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EBE" w:rsidRDefault="003A7646" w:rsidP="00D931FD">
      <w:pPr>
        <w:jc w:val="both"/>
        <w:rPr>
          <w:lang w:val="ro-RO"/>
        </w:rPr>
      </w:pPr>
      <w:bookmarkStart w:id="0" w:name="_GoBack"/>
      <w:bookmarkEnd w:id="0"/>
      <w:r>
        <w:rPr>
          <w:noProof/>
        </w:rPr>
        <w:drawing>
          <wp:inline distT="0" distB="0" distL="0" distR="0" wp14:anchorId="4D7F7AC0" wp14:editId="2E94F8EF">
            <wp:extent cx="6115050" cy="1362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1362075"/>
                    </a:xfrm>
                    <a:prstGeom prst="rect">
                      <a:avLst/>
                    </a:prstGeom>
                    <a:noFill/>
                    <a:ln>
                      <a:noFill/>
                    </a:ln>
                  </pic:spPr>
                </pic:pic>
              </a:graphicData>
            </a:graphic>
          </wp:inline>
        </w:drawing>
      </w:r>
    </w:p>
    <w:p w:rsidR="003A7646" w:rsidRDefault="003A7646" w:rsidP="00D931FD">
      <w:pPr>
        <w:jc w:val="center"/>
        <w:rPr>
          <w:lang w:val="ro-RO"/>
        </w:rPr>
      </w:pPr>
    </w:p>
    <w:p w:rsidR="003A7646" w:rsidRDefault="003A7646" w:rsidP="00D931FD">
      <w:pPr>
        <w:jc w:val="center"/>
        <w:rPr>
          <w:lang w:val="ro-RO"/>
        </w:rPr>
      </w:pPr>
    </w:p>
    <w:p w:rsidR="003D2DE2" w:rsidRDefault="003D2DE2" w:rsidP="00D931FD">
      <w:pPr>
        <w:jc w:val="center"/>
        <w:rPr>
          <w:lang w:val="ro-RO"/>
        </w:rPr>
      </w:pPr>
    </w:p>
    <w:p w:rsidR="003D2DE2" w:rsidRDefault="003D2DE2" w:rsidP="00D931FD">
      <w:pPr>
        <w:jc w:val="center"/>
        <w:rPr>
          <w:lang w:val="ro-RO"/>
        </w:rPr>
      </w:pPr>
    </w:p>
    <w:p w:rsidR="003A7646" w:rsidRDefault="003A7646" w:rsidP="00D931FD">
      <w:pPr>
        <w:jc w:val="center"/>
        <w:rPr>
          <w:lang w:val="ro-RO"/>
        </w:rPr>
      </w:pPr>
    </w:p>
    <w:p w:rsidR="003A7646" w:rsidRPr="003D2DE2" w:rsidRDefault="003A7646" w:rsidP="00D931FD">
      <w:pPr>
        <w:jc w:val="center"/>
        <w:rPr>
          <w:b/>
          <w:bCs/>
          <w:sz w:val="40"/>
          <w:szCs w:val="40"/>
          <w:lang w:val="ro-RO"/>
        </w:rPr>
      </w:pPr>
      <w:r w:rsidRPr="003D2DE2">
        <w:rPr>
          <w:b/>
          <w:bCs/>
          <w:sz w:val="40"/>
          <w:szCs w:val="40"/>
          <w:lang w:val="ro-RO"/>
        </w:rPr>
        <w:t xml:space="preserve">STUDIU </w:t>
      </w:r>
      <w:r w:rsidR="003D2DE2">
        <w:rPr>
          <w:b/>
          <w:bCs/>
          <w:sz w:val="40"/>
          <w:szCs w:val="40"/>
          <w:lang w:val="ro-RO"/>
        </w:rPr>
        <w:t xml:space="preserve"> </w:t>
      </w:r>
      <w:r w:rsidRPr="003D2DE2">
        <w:rPr>
          <w:b/>
          <w:bCs/>
          <w:sz w:val="40"/>
          <w:szCs w:val="40"/>
          <w:lang w:val="ro-RO"/>
        </w:rPr>
        <w:t>PENTRU</w:t>
      </w:r>
      <w:r w:rsidR="003D2DE2">
        <w:rPr>
          <w:b/>
          <w:bCs/>
          <w:sz w:val="40"/>
          <w:szCs w:val="40"/>
          <w:lang w:val="ro-RO"/>
        </w:rPr>
        <w:t xml:space="preserve"> </w:t>
      </w:r>
      <w:r w:rsidRPr="003D2DE2">
        <w:rPr>
          <w:b/>
          <w:bCs/>
          <w:sz w:val="40"/>
          <w:szCs w:val="40"/>
          <w:lang w:val="ro-RO"/>
        </w:rPr>
        <w:t xml:space="preserve"> EVALUAREA </w:t>
      </w:r>
      <w:r w:rsidR="003D2DE2">
        <w:rPr>
          <w:b/>
          <w:bCs/>
          <w:sz w:val="40"/>
          <w:szCs w:val="40"/>
          <w:lang w:val="ro-RO"/>
        </w:rPr>
        <w:t xml:space="preserve"> </w:t>
      </w:r>
      <w:r w:rsidRPr="003D2DE2">
        <w:rPr>
          <w:b/>
          <w:bCs/>
          <w:sz w:val="40"/>
          <w:szCs w:val="40"/>
          <w:lang w:val="ro-RO"/>
        </w:rPr>
        <w:t>ADECVATĂ</w:t>
      </w:r>
    </w:p>
    <w:p w:rsidR="003A7646" w:rsidRPr="003D2DE2" w:rsidRDefault="003A7646" w:rsidP="00D931FD">
      <w:pPr>
        <w:jc w:val="center"/>
        <w:rPr>
          <w:b/>
          <w:bCs/>
          <w:sz w:val="40"/>
          <w:szCs w:val="40"/>
          <w:lang w:val="ro-RO"/>
        </w:rPr>
      </w:pPr>
      <w:r w:rsidRPr="003D2DE2">
        <w:rPr>
          <w:b/>
          <w:bCs/>
          <w:sz w:val="40"/>
          <w:szCs w:val="40"/>
          <w:lang w:val="ro-RO"/>
        </w:rPr>
        <w:t xml:space="preserve">A </w:t>
      </w:r>
      <w:r w:rsidR="003D2DE2">
        <w:rPr>
          <w:b/>
          <w:bCs/>
          <w:sz w:val="40"/>
          <w:szCs w:val="40"/>
          <w:lang w:val="ro-RO"/>
        </w:rPr>
        <w:t xml:space="preserve"> </w:t>
      </w:r>
      <w:r w:rsidRPr="003D2DE2">
        <w:rPr>
          <w:b/>
          <w:bCs/>
          <w:sz w:val="40"/>
          <w:szCs w:val="40"/>
          <w:lang w:val="ro-RO"/>
        </w:rPr>
        <w:t xml:space="preserve">EFECTELOR </w:t>
      </w:r>
      <w:r w:rsidR="003D2DE2">
        <w:rPr>
          <w:b/>
          <w:bCs/>
          <w:sz w:val="40"/>
          <w:szCs w:val="40"/>
          <w:lang w:val="ro-RO"/>
        </w:rPr>
        <w:t xml:space="preserve"> </w:t>
      </w:r>
      <w:r w:rsidRPr="003D2DE2">
        <w:rPr>
          <w:b/>
          <w:bCs/>
          <w:sz w:val="40"/>
          <w:szCs w:val="40"/>
          <w:lang w:val="ro-RO"/>
        </w:rPr>
        <w:t xml:space="preserve">POTENŢIALE </w:t>
      </w:r>
      <w:r w:rsidR="003D2DE2">
        <w:rPr>
          <w:b/>
          <w:bCs/>
          <w:sz w:val="40"/>
          <w:szCs w:val="40"/>
          <w:lang w:val="ro-RO"/>
        </w:rPr>
        <w:t xml:space="preserve"> </w:t>
      </w:r>
      <w:r w:rsidRPr="003D2DE2">
        <w:rPr>
          <w:b/>
          <w:bCs/>
          <w:sz w:val="40"/>
          <w:szCs w:val="40"/>
          <w:lang w:val="ro-RO"/>
        </w:rPr>
        <w:t>ASUPRA</w:t>
      </w:r>
    </w:p>
    <w:p w:rsidR="003A7646" w:rsidRPr="003D2DE2" w:rsidRDefault="003A7646" w:rsidP="00D931FD">
      <w:pPr>
        <w:jc w:val="center"/>
        <w:rPr>
          <w:b/>
          <w:bCs/>
          <w:sz w:val="40"/>
          <w:szCs w:val="40"/>
          <w:lang w:val="ro-RO"/>
        </w:rPr>
      </w:pPr>
      <w:r w:rsidRPr="003D2DE2">
        <w:rPr>
          <w:b/>
          <w:bCs/>
          <w:sz w:val="40"/>
          <w:szCs w:val="40"/>
          <w:lang w:val="ro-RO"/>
        </w:rPr>
        <w:t xml:space="preserve">ARIILOR </w:t>
      </w:r>
      <w:r w:rsidR="003D2DE2">
        <w:rPr>
          <w:b/>
          <w:bCs/>
          <w:sz w:val="40"/>
          <w:szCs w:val="40"/>
          <w:lang w:val="ro-RO"/>
        </w:rPr>
        <w:t xml:space="preserve"> </w:t>
      </w:r>
      <w:r w:rsidRPr="003D2DE2">
        <w:rPr>
          <w:b/>
          <w:bCs/>
          <w:sz w:val="40"/>
          <w:szCs w:val="40"/>
          <w:lang w:val="ro-RO"/>
        </w:rPr>
        <w:t xml:space="preserve">NATURALE </w:t>
      </w:r>
      <w:r w:rsidR="003D2DE2">
        <w:rPr>
          <w:b/>
          <w:bCs/>
          <w:sz w:val="40"/>
          <w:szCs w:val="40"/>
          <w:lang w:val="ro-RO"/>
        </w:rPr>
        <w:t xml:space="preserve"> </w:t>
      </w:r>
      <w:r w:rsidRPr="003D2DE2">
        <w:rPr>
          <w:b/>
          <w:bCs/>
          <w:sz w:val="40"/>
          <w:szCs w:val="40"/>
          <w:lang w:val="ro-RO"/>
        </w:rPr>
        <w:t xml:space="preserve">PROTEJATE </w:t>
      </w:r>
      <w:r w:rsidR="003D2DE2">
        <w:rPr>
          <w:b/>
          <w:bCs/>
          <w:sz w:val="40"/>
          <w:szCs w:val="40"/>
          <w:lang w:val="ro-RO"/>
        </w:rPr>
        <w:t xml:space="preserve"> </w:t>
      </w:r>
      <w:r w:rsidRPr="003D2DE2">
        <w:rPr>
          <w:b/>
          <w:bCs/>
          <w:sz w:val="40"/>
          <w:szCs w:val="40"/>
          <w:lang w:val="ro-RO"/>
        </w:rPr>
        <w:t>DE</w:t>
      </w:r>
    </w:p>
    <w:p w:rsidR="003A7646" w:rsidRPr="003D2DE2" w:rsidRDefault="003A7646" w:rsidP="00D931FD">
      <w:pPr>
        <w:jc w:val="center"/>
        <w:rPr>
          <w:b/>
          <w:bCs/>
          <w:sz w:val="40"/>
          <w:szCs w:val="40"/>
          <w:lang w:val="ro-RO"/>
        </w:rPr>
      </w:pPr>
      <w:r w:rsidRPr="003D2DE2">
        <w:rPr>
          <w:b/>
          <w:bCs/>
          <w:sz w:val="40"/>
          <w:szCs w:val="40"/>
          <w:lang w:val="ro-RO"/>
        </w:rPr>
        <w:t>INTERES</w:t>
      </w:r>
      <w:r w:rsidR="003D2DE2">
        <w:rPr>
          <w:b/>
          <w:bCs/>
          <w:sz w:val="40"/>
          <w:szCs w:val="40"/>
          <w:lang w:val="ro-RO"/>
        </w:rPr>
        <w:t xml:space="preserve"> </w:t>
      </w:r>
      <w:r w:rsidRPr="003D2DE2">
        <w:rPr>
          <w:b/>
          <w:bCs/>
          <w:sz w:val="40"/>
          <w:szCs w:val="40"/>
          <w:lang w:val="ro-RO"/>
        </w:rPr>
        <w:t xml:space="preserve"> COMUNITAR</w:t>
      </w:r>
      <w:r w:rsidR="003D2DE2">
        <w:rPr>
          <w:b/>
          <w:bCs/>
          <w:sz w:val="40"/>
          <w:szCs w:val="40"/>
          <w:lang w:val="ro-RO"/>
        </w:rPr>
        <w:t xml:space="preserve"> </w:t>
      </w:r>
      <w:r w:rsidRPr="003D2DE2">
        <w:rPr>
          <w:b/>
          <w:bCs/>
          <w:sz w:val="40"/>
          <w:szCs w:val="40"/>
          <w:lang w:val="ro-RO"/>
        </w:rPr>
        <w:t xml:space="preserve"> DIN </w:t>
      </w:r>
      <w:r w:rsidR="003D2DE2">
        <w:rPr>
          <w:b/>
          <w:bCs/>
          <w:sz w:val="40"/>
          <w:szCs w:val="40"/>
          <w:lang w:val="ro-RO"/>
        </w:rPr>
        <w:t xml:space="preserve"> </w:t>
      </w:r>
      <w:r w:rsidRPr="003D2DE2">
        <w:rPr>
          <w:b/>
          <w:bCs/>
          <w:sz w:val="40"/>
          <w:szCs w:val="40"/>
          <w:lang w:val="ro-RO"/>
        </w:rPr>
        <w:t>CADRUL</w:t>
      </w:r>
    </w:p>
    <w:p w:rsidR="003D2DE2" w:rsidRDefault="003D2DE2" w:rsidP="00D931FD">
      <w:pPr>
        <w:jc w:val="center"/>
        <w:rPr>
          <w:lang w:val="ro-RO"/>
        </w:rPr>
      </w:pPr>
    </w:p>
    <w:p w:rsidR="003D2DE2" w:rsidRDefault="003D2DE2" w:rsidP="00D931FD">
      <w:pPr>
        <w:jc w:val="center"/>
        <w:rPr>
          <w:lang w:val="ro-RO"/>
        </w:rPr>
      </w:pPr>
    </w:p>
    <w:p w:rsidR="003D2DE2" w:rsidRDefault="003D2DE2" w:rsidP="00D931FD">
      <w:pPr>
        <w:jc w:val="center"/>
        <w:rPr>
          <w:lang w:val="ro-RO"/>
        </w:rPr>
      </w:pPr>
    </w:p>
    <w:p w:rsidR="003A7646" w:rsidRPr="002D03F6" w:rsidRDefault="003A7646" w:rsidP="00D931FD">
      <w:pPr>
        <w:jc w:val="center"/>
        <w:rPr>
          <w:b/>
          <w:bCs/>
          <w:spacing w:val="-2"/>
          <w:sz w:val="64"/>
          <w:szCs w:val="64"/>
          <w:lang w:val="ro-RO"/>
        </w:rPr>
      </w:pPr>
      <w:r w:rsidRPr="002D03F6">
        <w:rPr>
          <w:b/>
          <w:bCs/>
          <w:spacing w:val="-2"/>
          <w:sz w:val="64"/>
          <w:szCs w:val="64"/>
          <w:lang w:val="ro-RO"/>
        </w:rPr>
        <w:t xml:space="preserve">OCOLULUI SILVIC </w:t>
      </w:r>
      <w:r w:rsidR="002D03F6" w:rsidRPr="002D03F6">
        <w:rPr>
          <w:b/>
          <w:bCs/>
          <w:spacing w:val="-2"/>
          <w:sz w:val="64"/>
          <w:szCs w:val="64"/>
          <w:lang w:val="ro-RO"/>
        </w:rPr>
        <w:t>ADÂNCATA</w:t>
      </w:r>
    </w:p>
    <w:p w:rsidR="003D2DE2" w:rsidRDefault="003D2DE2" w:rsidP="00D931FD">
      <w:pPr>
        <w:jc w:val="center"/>
        <w:rPr>
          <w:lang w:val="ro-RO"/>
        </w:rPr>
      </w:pPr>
    </w:p>
    <w:p w:rsidR="003D2DE2" w:rsidRDefault="003D2DE2" w:rsidP="00D931FD">
      <w:pPr>
        <w:jc w:val="center"/>
        <w:rPr>
          <w:lang w:val="ro-RO"/>
        </w:rPr>
      </w:pPr>
    </w:p>
    <w:p w:rsidR="003D2DE2" w:rsidRDefault="003D2DE2" w:rsidP="00D931FD">
      <w:pPr>
        <w:jc w:val="center"/>
        <w:rPr>
          <w:lang w:val="ro-RO"/>
        </w:rPr>
      </w:pPr>
    </w:p>
    <w:p w:rsidR="003A7646" w:rsidRPr="003D2DE2" w:rsidRDefault="003A7646" w:rsidP="00D931FD">
      <w:pPr>
        <w:spacing w:line="276" w:lineRule="auto"/>
        <w:jc w:val="center"/>
        <w:rPr>
          <w:b/>
          <w:bCs/>
          <w:sz w:val="40"/>
          <w:szCs w:val="40"/>
          <w:lang w:val="ro-RO"/>
        </w:rPr>
      </w:pPr>
      <w:r w:rsidRPr="003D2DE2">
        <w:rPr>
          <w:b/>
          <w:bCs/>
          <w:sz w:val="40"/>
          <w:szCs w:val="40"/>
          <w:lang w:val="ro-RO"/>
        </w:rPr>
        <w:t>DIRECŢIA</w:t>
      </w:r>
      <w:r w:rsidR="003D2DE2">
        <w:rPr>
          <w:b/>
          <w:bCs/>
          <w:sz w:val="40"/>
          <w:szCs w:val="40"/>
          <w:lang w:val="ro-RO"/>
        </w:rPr>
        <w:t xml:space="preserve"> </w:t>
      </w:r>
      <w:r w:rsidRPr="003D2DE2">
        <w:rPr>
          <w:b/>
          <w:bCs/>
          <w:sz w:val="40"/>
          <w:szCs w:val="40"/>
          <w:lang w:val="ro-RO"/>
        </w:rPr>
        <w:t xml:space="preserve"> SILVICĂ</w:t>
      </w:r>
      <w:r w:rsidR="003D2DE2">
        <w:rPr>
          <w:b/>
          <w:bCs/>
          <w:sz w:val="40"/>
          <w:szCs w:val="40"/>
          <w:lang w:val="ro-RO"/>
        </w:rPr>
        <w:t xml:space="preserve"> </w:t>
      </w:r>
      <w:r w:rsidRPr="003D2DE2">
        <w:rPr>
          <w:b/>
          <w:bCs/>
          <w:sz w:val="40"/>
          <w:szCs w:val="40"/>
          <w:lang w:val="ro-RO"/>
        </w:rPr>
        <w:t xml:space="preserve"> </w:t>
      </w:r>
      <w:r w:rsidR="003D2DE2" w:rsidRPr="003D2DE2">
        <w:rPr>
          <w:b/>
          <w:bCs/>
          <w:sz w:val="40"/>
          <w:szCs w:val="40"/>
          <w:lang w:val="ro-RO"/>
        </w:rPr>
        <w:t>SUCEAV</w:t>
      </w:r>
      <w:r w:rsidRPr="003D2DE2">
        <w:rPr>
          <w:b/>
          <w:bCs/>
          <w:sz w:val="40"/>
          <w:szCs w:val="40"/>
          <w:lang w:val="ro-RO"/>
        </w:rPr>
        <w:t>A</w:t>
      </w:r>
    </w:p>
    <w:p w:rsidR="003A7646" w:rsidRPr="003D2DE2" w:rsidRDefault="003A7646" w:rsidP="00D931FD">
      <w:pPr>
        <w:spacing w:line="276" w:lineRule="auto"/>
        <w:jc w:val="center"/>
        <w:rPr>
          <w:b/>
          <w:bCs/>
          <w:sz w:val="40"/>
          <w:szCs w:val="40"/>
          <w:lang w:val="ro-RO"/>
        </w:rPr>
      </w:pPr>
      <w:r w:rsidRPr="003D2DE2">
        <w:rPr>
          <w:b/>
          <w:bCs/>
          <w:sz w:val="40"/>
          <w:szCs w:val="40"/>
          <w:lang w:val="ro-RO"/>
        </w:rPr>
        <w:t xml:space="preserve">JUDEŢUL </w:t>
      </w:r>
      <w:r w:rsidR="003D2DE2" w:rsidRPr="003D2DE2">
        <w:rPr>
          <w:b/>
          <w:bCs/>
          <w:sz w:val="40"/>
          <w:szCs w:val="40"/>
          <w:lang w:val="ro-RO"/>
        </w:rPr>
        <w:t>SUCEAV</w:t>
      </w:r>
      <w:r w:rsidRPr="003D2DE2">
        <w:rPr>
          <w:b/>
          <w:bCs/>
          <w:sz w:val="40"/>
          <w:szCs w:val="40"/>
          <w:lang w:val="ro-RO"/>
        </w:rPr>
        <w:t>A</w:t>
      </w:r>
    </w:p>
    <w:p w:rsidR="003A7646" w:rsidRDefault="003A7646" w:rsidP="00D931FD">
      <w:pPr>
        <w:jc w:val="center"/>
        <w:rPr>
          <w:lang w:val="ro-RO"/>
        </w:rPr>
      </w:pPr>
    </w:p>
    <w:p w:rsidR="003A7646" w:rsidRDefault="003A7646" w:rsidP="00D931FD">
      <w:pPr>
        <w:jc w:val="center"/>
        <w:rPr>
          <w:lang w:val="ro-RO"/>
        </w:rPr>
      </w:pPr>
    </w:p>
    <w:p w:rsidR="003A7646" w:rsidRDefault="003A7646" w:rsidP="00D931FD">
      <w:pPr>
        <w:jc w:val="center"/>
        <w:rPr>
          <w:lang w:val="ro-RO"/>
        </w:rPr>
      </w:pPr>
    </w:p>
    <w:p w:rsidR="003A7646" w:rsidRDefault="003A7646" w:rsidP="00D931FD">
      <w:pPr>
        <w:jc w:val="center"/>
        <w:rPr>
          <w:lang w:val="ro-RO"/>
        </w:rPr>
      </w:pPr>
    </w:p>
    <w:p w:rsidR="003A7646" w:rsidRDefault="003A7646" w:rsidP="00D931FD">
      <w:pPr>
        <w:jc w:val="center"/>
        <w:rPr>
          <w:lang w:val="ro-RO"/>
        </w:rPr>
      </w:pPr>
    </w:p>
    <w:p w:rsidR="003A7646" w:rsidRDefault="003A7646" w:rsidP="00D931FD">
      <w:pPr>
        <w:jc w:val="center"/>
        <w:rPr>
          <w:lang w:val="ro-RO"/>
        </w:rPr>
      </w:pPr>
    </w:p>
    <w:p w:rsidR="003A7646" w:rsidRDefault="003A7646" w:rsidP="00D931FD">
      <w:pPr>
        <w:jc w:val="center"/>
        <w:rPr>
          <w:lang w:val="ro-RO"/>
        </w:rPr>
      </w:pPr>
    </w:p>
    <w:p w:rsidR="003A7646" w:rsidRDefault="003A7646" w:rsidP="00D931FD">
      <w:pPr>
        <w:jc w:val="center"/>
        <w:rPr>
          <w:lang w:val="ro-RO"/>
        </w:rPr>
      </w:pPr>
    </w:p>
    <w:p w:rsidR="003A7646" w:rsidRDefault="003A7646" w:rsidP="00D931FD">
      <w:pPr>
        <w:jc w:val="center"/>
        <w:rPr>
          <w:lang w:val="ro-RO"/>
        </w:rPr>
      </w:pPr>
    </w:p>
    <w:p w:rsidR="003A7646" w:rsidRDefault="003A7646" w:rsidP="00D931FD">
      <w:pPr>
        <w:jc w:val="center"/>
        <w:rPr>
          <w:lang w:val="ro-RO"/>
        </w:rPr>
      </w:pPr>
    </w:p>
    <w:p w:rsidR="003D2DE2" w:rsidRDefault="003D2DE2" w:rsidP="00D931FD">
      <w:pPr>
        <w:jc w:val="center"/>
        <w:rPr>
          <w:sz w:val="28"/>
          <w:szCs w:val="28"/>
          <w:lang w:val="ro-RO"/>
        </w:rPr>
      </w:pPr>
      <w:r w:rsidRPr="003D2DE2">
        <w:rPr>
          <w:sz w:val="28"/>
          <w:szCs w:val="28"/>
          <w:lang w:val="ro-RO"/>
        </w:rPr>
        <w:t>Realizat de:</w:t>
      </w:r>
    </w:p>
    <w:p w:rsidR="003A7646" w:rsidRPr="003D2DE2" w:rsidRDefault="003D2DE2" w:rsidP="00D931FD">
      <w:pPr>
        <w:jc w:val="center"/>
        <w:rPr>
          <w:sz w:val="28"/>
          <w:szCs w:val="28"/>
          <w:lang w:val="ro-RO"/>
        </w:rPr>
      </w:pPr>
      <w:r w:rsidRPr="003D2DE2">
        <w:rPr>
          <w:b/>
          <w:bCs/>
          <w:sz w:val="28"/>
          <w:szCs w:val="28"/>
          <w:lang w:val="ro-RO"/>
        </w:rPr>
        <w:t>INCDS MARIN DRĂCEA – SCDEP Bistrița</w:t>
      </w:r>
    </w:p>
    <w:p w:rsidR="003A7646" w:rsidRPr="003D2DE2" w:rsidRDefault="003D2DE2" w:rsidP="00D931FD">
      <w:pPr>
        <w:jc w:val="center"/>
        <w:rPr>
          <w:b/>
          <w:bCs/>
          <w:sz w:val="28"/>
          <w:szCs w:val="28"/>
          <w:lang w:val="ro-RO"/>
        </w:rPr>
      </w:pPr>
      <w:r w:rsidRPr="003D2DE2">
        <w:rPr>
          <w:b/>
          <w:bCs/>
          <w:sz w:val="28"/>
          <w:szCs w:val="28"/>
          <w:lang w:val="ro-RO"/>
        </w:rPr>
        <w:t xml:space="preserve">Director stațiune: </w:t>
      </w:r>
      <w:r>
        <w:rPr>
          <w:b/>
          <w:bCs/>
          <w:sz w:val="28"/>
          <w:szCs w:val="28"/>
          <w:lang w:val="ro-RO"/>
        </w:rPr>
        <w:t>d</w:t>
      </w:r>
      <w:r w:rsidRPr="003D2DE2">
        <w:rPr>
          <w:b/>
          <w:bCs/>
          <w:sz w:val="28"/>
          <w:szCs w:val="28"/>
          <w:lang w:val="ro-RO"/>
        </w:rPr>
        <w:t>r. ing. Ioan Tăut</w:t>
      </w:r>
    </w:p>
    <w:p w:rsidR="003D2DE2" w:rsidRPr="003D2DE2" w:rsidRDefault="003D2DE2" w:rsidP="00D931FD">
      <w:pPr>
        <w:jc w:val="center"/>
        <w:rPr>
          <w:b/>
          <w:bCs/>
          <w:sz w:val="28"/>
          <w:szCs w:val="28"/>
          <w:lang w:val="ro-RO"/>
        </w:rPr>
      </w:pPr>
      <w:r w:rsidRPr="003D2DE2">
        <w:rPr>
          <w:b/>
          <w:bCs/>
          <w:sz w:val="28"/>
          <w:szCs w:val="28"/>
          <w:lang w:val="ro-RO"/>
        </w:rPr>
        <w:t>Elaboratori studiu: ing. Bogdan Stan, dr. biol. Frink Jó</w:t>
      </w:r>
      <w:r w:rsidR="005029D5">
        <w:rPr>
          <w:b/>
          <w:bCs/>
          <w:sz w:val="28"/>
          <w:szCs w:val="28"/>
          <w:lang w:val="ro-RO"/>
        </w:rPr>
        <w:t>z</w:t>
      </w:r>
      <w:r w:rsidRPr="003D2DE2">
        <w:rPr>
          <w:b/>
          <w:bCs/>
          <w:sz w:val="28"/>
          <w:szCs w:val="28"/>
          <w:lang w:val="ro-RO"/>
        </w:rPr>
        <w:t>sef Pál</w:t>
      </w:r>
    </w:p>
    <w:p w:rsidR="003D2DE2" w:rsidRDefault="003D2DE2" w:rsidP="00D931FD">
      <w:pPr>
        <w:jc w:val="center"/>
        <w:rPr>
          <w:b/>
          <w:bCs/>
          <w:sz w:val="28"/>
          <w:szCs w:val="28"/>
          <w:lang w:val="ro-RO"/>
        </w:rPr>
      </w:pPr>
    </w:p>
    <w:p w:rsidR="003D2DE2" w:rsidRDefault="003D2DE2" w:rsidP="00D931FD">
      <w:pPr>
        <w:jc w:val="center"/>
        <w:rPr>
          <w:b/>
          <w:bCs/>
          <w:sz w:val="28"/>
          <w:szCs w:val="28"/>
          <w:lang w:val="ro-RO"/>
        </w:rPr>
      </w:pPr>
    </w:p>
    <w:p w:rsidR="003D2DE2" w:rsidRDefault="003D2DE2" w:rsidP="00D931FD">
      <w:pPr>
        <w:jc w:val="center"/>
        <w:rPr>
          <w:b/>
          <w:bCs/>
          <w:sz w:val="28"/>
          <w:szCs w:val="28"/>
          <w:lang w:val="ro-RO"/>
        </w:rPr>
      </w:pPr>
    </w:p>
    <w:p w:rsidR="003D2DE2" w:rsidRDefault="003D2DE2" w:rsidP="00D931FD">
      <w:pPr>
        <w:jc w:val="center"/>
        <w:rPr>
          <w:b/>
          <w:bCs/>
          <w:sz w:val="28"/>
          <w:szCs w:val="28"/>
          <w:lang w:val="ro-RO"/>
        </w:rPr>
      </w:pPr>
    </w:p>
    <w:p w:rsidR="003D2DE2" w:rsidRPr="003D2DE2" w:rsidRDefault="003D2DE2" w:rsidP="00D931FD">
      <w:pPr>
        <w:jc w:val="center"/>
        <w:rPr>
          <w:sz w:val="40"/>
          <w:szCs w:val="40"/>
          <w:lang w:val="ro-RO"/>
        </w:rPr>
      </w:pPr>
      <w:r w:rsidRPr="003D2DE2">
        <w:rPr>
          <w:b/>
          <w:bCs/>
          <w:sz w:val="40"/>
          <w:szCs w:val="40"/>
          <w:lang w:val="ro-RO"/>
        </w:rPr>
        <w:t>2021</w:t>
      </w:r>
    </w:p>
    <w:p w:rsidR="003A7646" w:rsidRDefault="003A7646" w:rsidP="00D931FD">
      <w:pPr>
        <w:jc w:val="both"/>
        <w:rPr>
          <w:lang w:val="ro-RO"/>
        </w:rPr>
      </w:pPr>
    </w:p>
    <w:p w:rsidR="003A7646" w:rsidRDefault="003A7646"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6128AD" w:rsidRDefault="006128AD" w:rsidP="00D931FD">
      <w:pPr>
        <w:jc w:val="both"/>
        <w:rPr>
          <w:lang w:val="ro-RO"/>
        </w:rPr>
      </w:pPr>
    </w:p>
    <w:p w:rsidR="002177AE" w:rsidRDefault="002177AE" w:rsidP="00D931FD">
      <w:pPr>
        <w:jc w:val="center"/>
        <w:rPr>
          <w:b/>
          <w:bCs/>
          <w:sz w:val="28"/>
          <w:szCs w:val="28"/>
          <w:lang w:val="ro-RO"/>
        </w:rPr>
      </w:pPr>
    </w:p>
    <w:p w:rsidR="006128AD" w:rsidRDefault="006128AD" w:rsidP="00D931FD">
      <w:pPr>
        <w:jc w:val="center"/>
        <w:rPr>
          <w:b/>
          <w:bCs/>
          <w:sz w:val="28"/>
          <w:szCs w:val="28"/>
          <w:lang w:val="ro-RO"/>
        </w:rPr>
      </w:pPr>
      <w:r w:rsidRPr="006128AD">
        <w:rPr>
          <w:b/>
          <w:bCs/>
          <w:sz w:val="28"/>
          <w:szCs w:val="28"/>
          <w:lang w:val="ro-RO"/>
        </w:rPr>
        <w:t>CUPRINS</w:t>
      </w:r>
    </w:p>
    <w:p w:rsidR="006128AD" w:rsidRDefault="006128AD" w:rsidP="00D931FD">
      <w:pPr>
        <w:jc w:val="center"/>
        <w:rPr>
          <w:b/>
          <w:bCs/>
          <w:sz w:val="28"/>
          <w:szCs w:val="28"/>
          <w:lang w:val="ro-RO"/>
        </w:rPr>
      </w:pPr>
    </w:p>
    <w:p w:rsidR="002177AE" w:rsidRDefault="002177AE" w:rsidP="00D931FD">
      <w:pPr>
        <w:jc w:val="center"/>
        <w:rPr>
          <w:b/>
          <w:bCs/>
          <w:sz w:val="28"/>
          <w:szCs w:val="28"/>
          <w:lang w:val="ro-RO"/>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8570"/>
        <w:gridCol w:w="474"/>
      </w:tblGrid>
      <w:tr w:rsidR="006128AD" w:rsidRPr="00E74B2F" w:rsidTr="003C6C87">
        <w:trPr>
          <w:cantSplit/>
          <w:jc w:val="center"/>
        </w:trPr>
        <w:tc>
          <w:tcPr>
            <w:tcW w:w="363" w:type="pct"/>
            <w:tcMar>
              <w:left w:w="57" w:type="dxa"/>
              <w:right w:w="57" w:type="dxa"/>
            </w:tcMar>
          </w:tcPr>
          <w:p w:rsidR="006128AD" w:rsidRPr="002177AE" w:rsidRDefault="00E74B2F" w:rsidP="00D931FD">
            <w:pPr>
              <w:rPr>
                <w:b/>
                <w:bCs/>
                <w:lang w:val="ro-RO"/>
              </w:rPr>
            </w:pPr>
            <w:r w:rsidRPr="002177AE">
              <w:rPr>
                <w:b/>
                <w:bCs/>
                <w:lang w:val="ro-RO"/>
              </w:rPr>
              <w:t>A.</w:t>
            </w:r>
          </w:p>
        </w:tc>
        <w:tc>
          <w:tcPr>
            <w:tcW w:w="4394" w:type="pct"/>
            <w:tcMar>
              <w:left w:w="57" w:type="dxa"/>
              <w:right w:w="57" w:type="dxa"/>
            </w:tcMar>
          </w:tcPr>
          <w:p w:rsidR="006128AD" w:rsidRPr="002177AE" w:rsidRDefault="00E74B2F" w:rsidP="00D931FD">
            <w:pPr>
              <w:rPr>
                <w:b/>
                <w:bCs/>
                <w:lang w:val="ro-RO"/>
              </w:rPr>
            </w:pPr>
            <w:r w:rsidRPr="002177AE">
              <w:rPr>
                <w:b/>
                <w:bCs/>
                <w:lang w:val="ro-RO"/>
              </w:rPr>
              <w:t>INFORMAȚII PRIVIND PLANUL SUPUS APROBĂRII</w:t>
            </w:r>
            <w:r w:rsidR="00C555B0">
              <w:rPr>
                <w:b/>
                <w:bCs/>
                <w:lang w:val="ro-RO"/>
              </w:rPr>
              <w:t xml:space="preserve"> .........................................</w:t>
            </w:r>
          </w:p>
        </w:tc>
        <w:tc>
          <w:tcPr>
            <w:tcW w:w="243" w:type="pct"/>
            <w:tcMar>
              <w:left w:w="57" w:type="dxa"/>
              <w:right w:w="57" w:type="dxa"/>
            </w:tcMar>
            <w:vAlign w:val="bottom"/>
          </w:tcPr>
          <w:p w:rsidR="006128AD" w:rsidRPr="00E74B2F" w:rsidRDefault="002163A3" w:rsidP="00D931FD">
            <w:pPr>
              <w:jc w:val="right"/>
              <w:rPr>
                <w:lang w:val="ro-RO"/>
              </w:rPr>
            </w:pPr>
            <w:r>
              <w:rPr>
                <w:lang w:val="ro-RO"/>
              </w:rPr>
              <w:t>7</w:t>
            </w:r>
          </w:p>
        </w:tc>
      </w:tr>
      <w:tr w:rsidR="006128AD" w:rsidRPr="00E74B2F" w:rsidTr="003C6C87">
        <w:trPr>
          <w:cantSplit/>
          <w:jc w:val="center"/>
        </w:trPr>
        <w:tc>
          <w:tcPr>
            <w:tcW w:w="363" w:type="pct"/>
            <w:tcMar>
              <w:left w:w="57" w:type="dxa"/>
              <w:right w:w="57" w:type="dxa"/>
            </w:tcMar>
          </w:tcPr>
          <w:p w:rsidR="006128AD" w:rsidRPr="00E74B2F" w:rsidRDefault="00E74B2F" w:rsidP="00D931FD">
            <w:pPr>
              <w:rPr>
                <w:lang w:val="ro-RO"/>
              </w:rPr>
            </w:pPr>
            <w:r>
              <w:rPr>
                <w:lang w:val="ro-RO"/>
              </w:rPr>
              <w:t>A.0.</w:t>
            </w:r>
          </w:p>
        </w:tc>
        <w:tc>
          <w:tcPr>
            <w:tcW w:w="4394" w:type="pct"/>
            <w:tcMar>
              <w:left w:w="57" w:type="dxa"/>
              <w:right w:w="57" w:type="dxa"/>
            </w:tcMar>
          </w:tcPr>
          <w:p w:rsidR="006128AD" w:rsidRPr="00E74B2F" w:rsidRDefault="00E74B2F" w:rsidP="00D931FD">
            <w:pPr>
              <w:rPr>
                <w:lang w:val="ro-RO"/>
              </w:rPr>
            </w:pPr>
            <w:r w:rsidRPr="00E74B2F">
              <w:rPr>
                <w:lang w:val="ro-RO"/>
              </w:rPr>
              <w:t>Legislaţia utilizată şi glosar de termeni utilizaţi în proiect</w:t>
            </w:r>
            <w:r w:rsidR="00C555B0">
              <w:rPr>
                <w:lang w:val="ro-RO"/>
              </w:rPr>
              <w:t xml:space="preserve"> ................................................</w:t>
            </w:r>
          </w:p>
        </w:tc>
        <w:tc>
          <w:tcPr>
            <w:tcW w:w="243" w:type="pct"/>
            <w:tcMar>
              <w:left w:w="57" w:type="dxa"/>
              <w:right w:w="57" w:type="dxa"/>
            </w:tcMar>
            <w:vAlign w:val="bottom"/>
          </w:tcPr>
          <w:p w:rsidR="006128AD" w:rsidRPr="00E74B2F" w:rsidRDefault="002163A3" w:rsidP="00D931FD">
            <w:pPr>
              <w:jc w:val="right"/>
              <w:rPr>
                <w:lang w:val="ro-RO"/>
              </w:rPr>
            </w:pPr>
            <w:r>
              <w:rPr>
                <w:lang w:val="ro-RO"/>
              </w:rPr>
              <w:t>7</w:t>
            </w:r>
          </w:p>
        </w:tc>
      </w:tr>
      <w:tr w:rsidR="006128AD" w:rsidRPr="00E74B2F" w:rsidTr="003C6C87">
        <w:trPr>
          <w:cantSplit/>
          <w:jc w:val="center"/>
        </w:trPr>
        <w:tc>
          <w:tcPr>
            <w:tcW w:w="363" w:type="pct"/>
            <w:tcMar>
              <w:left w:w="57" w:type="dxa"/>
              <w:right w:w="57" w:type="dxa"/>
            </w:tcMar>
          </w:tcPr>
          <w:p w:rsidR="006128AD" w:rsidRPr="00E74B2F" w:rsidRDefault="00E74B2F" w:rsidP="00D931FD">
            <w:pPr>
              <w:rPr>
                <w:lang w:val="ro-RO"/>
              </w:rPr>
            </w:pPr>
            <w:r>
              <w:rPr>
                <w:lang w:val="ro-RO"/>
              </w:rPr>
              <w:t>A.0.1.</w:t>
            </w:r>
          </w:p>
        </w:tc>
        <w:tc>
          <w:tcPr>
            <w:tcW w:w="4394" w:type="pct"/>
            <w:tcMar>
              <w:left w:w="57" w:type="dxa"/>
              <w:right w:w="57" w:type="dxa"/>
            </w:tcMar>
          </w:tcPr>
          <w:p w:rsidR="006128AD" w:rsidRPr="00E74B2F" w:rsidRDefault="00E74B2F" w:rsidP="00D931FD">
            <w:pPr>
              <w:rPr>
                <w:lang w:val="ro-RO"/>
              </w:rPr>
            </w:pPr>
            <w:r w:rsidRPr="00E74B2F">
              <w:rPr>
                <w:lang w:val="ro-RO"/>
              </w:rPr>
              <w:t>Legislaţie românească privind evaluarea de mediu pentru planuri/programe, stabilirea ariilor naturale protejate, amenajarea pădurilor</w:t>
            </w:r>
            <w:r w:rsidR="00C555B0">
              <w:rPr>
                <w:lang w:val="ro-RO"/>
              </w:rPr>
              <w:t xml:space="preserve"> .................................................................</w:t>
            </w:r>
          </w:p>
        </w:tc>
        <w:tc>
          <w:tcPr>
            <w:tcW w:w="243" w:type="pct"/>
            <w:tcMar>
              <w:left w:w="57" w:type="dxa"/>
              <w:right w:w="57" w:type="dxa"/>
            </w:tcMar>
            <w:vAlign w:val="bottom"/>
          </w:tcPr>
          <w:p w:rsidR="006128AD" w:rsidRPr="00E74B2F" w:rsidRDefault="002163A3" w:rsidP="00D931FD">
            <w:pPr>
              <w:jc w:val="right"/>
              <w:rPr>
                <w:lang w:val="ro-RO"/>
              </w:rPr>
            </w:pPr>
            <w:r>
              <w:rPr>
                <w:lang w:val="ro-RO"/>
              </w:rPr>
              <w:t>7</w:t>
            </w:r>
          </w:p>
        </w:tc>
      </w:tr>
      <w:tr w:rsidR="006128AD" w:rsidRPr="00E74B2F" w:rsidTr="003C6C87">
        <w:trPr>
          <w:cantSplit/>
          <w:jc w:val="center"/>
        </w:trPr>
        <w:tc>
          <w:tcPr>
            <w:tcW w:w="363" w:type="pct"/>
            <w:tcMar>
              <w:left w:w="57" w:type="dxa"/>
              <w:right w:w="57" w:type="dxa"/>
            </w:tcMar>
          </w:tcPr>
          <w:p w:rsidR="006128AD" w:rsidRPr="00E74B2F" w:rsidRDefault="00E74B2F" w:rsidP="00D931FD">
            <w:pPr>
              <w:rPr>
                <w:lang w:val="ro-RO"/>
              </w:rPr>
            </w:pPr>
            <w:r>
              <w:rPr>
                <w:lang w:val="ro-RO"/>
              </w:rPr>
              <w:t>A.0.2.</w:t>
            </w:r>
          </w:p>
        </w:tc>
        <w:tc>
          <w:tcPr>
            <w:tcW w:w="4394" w:type="pct"/>
            <w:tcMar>
              <w:left w:w="57" w:type="dxa"/>
              <w:right w:w="57" w:type="dxa"/>
            </w:tcMar>
          </w:tcPr>
          <w:p w:rsidR="006128AD" w:rsidRPr="00E74B2F" w:rsidRDefault="00E74B2F" w:rsidP="00D931FD">
            <w:pPr>
              <w:rPr>
                <w:lang w:val="ro-RO"/>
              </w:rPr>
            </w:pPr>
            <w:r w:rsidRPr="00E74B2F">
              <w:rPr>
                <w:lang w:val="ro-RO"/>
              </w:rPr>
              <w:t>Glosar de termeni conform legislaţiei de mediu</w:t>
            </w:r>
            <w:r w:rsidR="00C555B0">
              <w:rPr>
                <w:lang w:val="ro-RO"/>
              </w:rPr>
              <w:t xml:space="preserve"> ................................................................</w:t>
            </w:r>
          </w:p>
        </w:tc>
        <w:tc>
          <w:tcPr>
            <w:tcW w:w="243" w:type="pct"/>
            <w:tcMar>
              <w:left w:w="57" w:type="dxa"/>
              <w:right w:w="57" w:type="dxa"/>
            </w:tcMar>
            <w:vAlign w:val="bottom"/>
          </w:tcPr>
          <w:p w:rsidR="006128AD" w:rsidRPr="00E74B2F" w:rsidRDefault="002163A3" w:rsidP="00D931FD">
            <w:pPr>
              <w:jc w:val="right"/>
              <w:rPr>
                <w:lang w:val="ro-RO"/>
              </w:rPr>
            </w:pPr>
            <w:r>
              <w:rPr>
                <w:lang w:val="ro-RO"/>
              </w:rPr>
              <w:t>8</w:t>
            </w:r>
          </w:p>
        </w:tc>
      </w:tr>
      <w:tr w:rsidR="006128AD" w:rsidRPr="00E74B2F" w:rsidTr="003C6C87">
        <w:trPr>
          <w:cantSplit/>
          <w:jc w:val="center"/>
        </w:trPr>
        <w:tc>
          <w:tcPr>
            <w:tcW w:w="363" w:type="pct"/>
            <w:tcMar>
              <w:left w:w="57" w:type="dxa"/>
              <w:right w:w="57" w:type="dxa"/>
            </w:tcMar>
          </w:tcPr>
          <w:p w:rsidR="006128AD" w:rsidRPr="00E74B2F" w:rsidRDefault="00402BF6" w:rsidP="00D931FD">
            <w:pPr>
              <w:rPr>
                <w:lang w:val="ro-RO"/>
              </w:rPr>
            </w:pPr>
            <w:r>
              <w:rPr>
                <w:lang w:val="ro-RO"/>
              </w:rPr>
              <w:t>A.0.3.</w:t>
            </w:r>
          </w:p>
        </w:tc>
        <w:tc>
          <w:tcPr>
            <w:tcW w:w="4394" w:type="pct"/>
            <w:tcMar>
              <w:left w:w="57" w:type="dxa"/>
              <w:right w:w="57" w:type="dxa"/>
            </w:tcMar>
          </w:tcPr>
          <w:p w:rsidR="006128AD" w:rsidRPr="00E74B2F" w:rsidRDefault="00402BF6" w:rsidP="00D931FD">
            <w:pPr>
              <w:rPr>
                <w:lang w:val="ro-RO"/>
              </w:rPr>
            </w:pPr>
            <w:r w:rsidRPr="00402BF6">
              <w:rPr>
                <w:lang w:val="ro-RO"/>
              </w:rPr>
              <w:t>Glosar de termeni conform legislaţiei de păduri</w:t>
            </w:r>
            <w:r w:rsidR="00C555B0">
              <w:rPr>
                <w:lang w:val="ro-RO"/>
              </w:rPr>
              <w:t xml:space="preserve"> ................................................................</w:t>
            </w:r>
          </w:p>
        </w:tc>
        <w:tc>
          <w:tcPr>
            <w:tcW w:w="243" w:type="pct"/>
            <w:tcMar>
              <w:left w:w="57" w:type="dxa"/>
              <w:right w:w="57" w:type="dxa"/>
            </w:tcMar>
            <w:vAlign w:val="bottom"/>
          </w:tcPr>
          <w:p w:rsidR="006128AD" w:rsidRPr="00E74B2F" w:rsidRDefault="002163A3" w:rsidP="00D931FD">
            <w:pPr>
              <w:jc w:val="right"/>
              <w:rPr>
                <w:lang w:val="ro-RO"/>
              </w:rPr>
            </w:pPr>
            <w:r>
              <w:rPr>
                <w:lang w:val="ro-RO"/>
              </w:rPr>
              <w:t>9</w:t>
            </w:r>
          </w:p>
        </w:tc>
      </w:tr>
      <w:tr w:rsidR="006128AD" w:rsidRPr="00E74B2F" w:rsidTr="003C6C87">
        <w:trPr>
          <w:cantSplit/>
          <w:jc w:val="center"/>
        </w:trPr>
        <w:tc>
          <w:tcPr>
            <w:tcW w:w="363" w:type="pct"/>
            <w:tcMar>
              <w:left w:w="57" w:type="dxa"/>
              <w:right w:w="57" w:type="dxa"/>
            </w:tcMar>
          </w:tcPr>
          <w:p w:rsidR="006128AD" w:rsidRPr="00E74B2F" w:rsidRDefault="00402BF6" w:rsidP="00D931FD">
            <w:pPr>
              <w:rPr>
                <w:lang w:val="ro-RO"/>
              </w:rPr>
            </w:pPr>
            <w:r>
              <w:rPr>
                <w:lang w:val="ro-RO"/>
              </w:rPr>
              <w:t>A.0.4.</w:t>
            </w:r>
          </w:p>
        </w:tc>
        <w:tc>
          <w:tcPr>
            <w:tcW w:w="4394" w:type="pct"/>
            <w:tcMar>
              <w:left w:w="57" w:type="dxa"/>
              <w:right w:w="57" w:type="dxa"/>
            </w:tcMar>
          </w:tcPr>
          <w:p w:rsidR="006128AD" w:rsidRPr="00E74B2F" w:rsidRDefault="00402BF6" w:rsidP="00D931FD">
            <w:pPr>
              <w:rPr>
                <w:lang w:val="ro-RO"/>
              </w:rPr>
            </w:pPr>
            <w:r w:rsidRPr="00402BF6">
              <w:rPr>
                <w:lang w:val="ro-RO"/>
              </w:rPr>
              <w:t>Glosar de termeni conform „Natura 2000“</w:t>
            </w:r>
            <w:r w:rsidR="00C555B0">
              <w:rPr>
                <w:lang w:val="ro-RO"/>
              </w:rPr>
              <w:t xml:space="preserve"> ........................................................................</w:t>
            </w:r>
          </w:p>
        </w:tc>
        <w:tc>
          <w:tcPr>
            <w:tcW w:w="243" w:type="pct"/>
            <w:tcMar>
              <w:left w:w="57" w:type="dxa"/>
              <w:right w:w="57" w:type="dxa"/>
            </w:tcMar>
            <w:vAlign w:val="bottom"/>
          </w:tcPr>
          <w:p w:rsidR="006128AD" w:rsidRPr="00E74B2F" w:rsidRDefault="00402BF6" w:rsidP="00D931FD">
            <w:pPr>
              <w:jc w:val="right"/>
              <w:rPr>
                <w:lang w:val="ro-RO"/>
              </w:rPr>
            </w:pPr>
            <w:r>
              <w:rPr>
                <w:lang w:val="ro-RO"/>
              </w:rPr>
              <w:t>1</w:t>
            </w:r>
            <w:r w:rsidR="002163A3">
              <w:rPr>
                <w:lang w:val="ro-RO"/>
              </w:rPr>
              <w:t>4</w:t>
            </w:r>
          </w:p>
        </w:tc>
      </w:tr>
      <w:tr w:rsidR="006128AD" w:rsidRPr="00E74B2F" w:rsidTr="003C6C87">
        <w:trPr>
          <w:cantSplit/>
          <w:jc w:val="center"/>
        </w:trPr>
        <w:tc>
          <w:tcPr>
            <w:tcW w:w="363" w:type="pct"/>
            <w:tcMar>
              <w:left w:w="57" w:type="dxa"/>
              <w:right w:w="57" w:type="dxa"/>
            </w:tcMar>
          </w:tcPr>
          <w:p w:rsidR="006128AD" w:rsidRPr="00E74B2F" w:rsidRDefault="00402BF6" w:rsidP="00D931FD">
            <w:pPr>
              <w:rPr>
                <w:lang w:val="ro-RO"/>
              </w:rPr>
            </w:pPr>
            <w:r>
              <w:rPr>
                <w:lang w:val="ro-RO"/>
              </w:rPr>
              <w:t>A.0.5.</w:t>
            </w:r>
          </w:p>
        </w:tc>
        <w:tc>
          <w:tcPr>
            <w:tcW w:w="4394" w:type="pct"/>
            <w:tcMar>
              <w:left w:w="57" w:type="dxa"/>
              <w:right w:w="57" w:type="dxa"/>
            </w:tcMar>
          </w:tcPr>
          <w:p w:rsidR="006128AD" w:rsidRPr="00E74B2F" w:rsidRDefault="00402BF6" w:rsidP="00D931FD">
            <w:pPr>
              <w:rPr>
                <w:lang w:val="ro-RO"/>
              </w:rPr>
            </w:pPr>
            <w:r w:rsidRPr="00402BF6">
              <w:rPr>
                <w:lang w:val="ro-RO"/>
              </w:rPr>
              <w:t>Introducere în conceptul „Natura 2000“</w:t>
            </w:r>
            <w:r w:rsidR="00C555B0">
              <w:rPr>
                <w:lang w:val="ro-RO"/>
              </w:rPr>
              <w:t xml:space="preserve"> ............................................................................</w:t>
            </w:r>
          </w:p>
        </w:tc>
        <w:tc>
          <w:tcPr>
            <w:tcW w:w="243" w:type="pct"/>
            <w:tcMar>
              <w:left w:w="57" w:type="dxa"/>
              <w:right w:w="57" w:type="dxa"/>
            </w:tcMar>
            <w:vAlign w:val="bottom"/>
          </w:tcPr>
          <w:p w:rsidR="006128AD" w:rsidRPr="00E74B2F" w:rsidRDefault="00402BF6" w:rsidP="00D931FD">
            <w:pPr>
              <w:jc w:val="right"/>
              <w:rPr>
                <w:lang w:val="ro-RO"/>
              </w:rPr>
            </w:pPr>
            <w:r>
              <w:rPr>
                <w:lang w:val="ro-RO"/>
              </w:rPr>
              <w:t>1</w:t>
            </w:r>
            <w:r w:rsidR="002163A3">
              <w:rPr>
                <w:lang w:val="ro-RO"/>
              </w:rPr>
              <w:t>4</w:t>
            </w:r>
          </w:p>
        </w:tc>
      </w:tr>
      <w:tr w:rsidR="006128AD" w:rsidRPr="00E74B2F" w:rsidTr="003C6C87">
        <w:trPr>
          <w:cantSplit/>
          <w:jc w:val="center"/>
        </w:trPr>
        <w:tc>
          <w:tcPr>
            <w:tcW w:w="363" w:type="pct"/>
            <w:tcMar>
              <w:left w:w="57" w:type="dxa"/>
              <w:right w:w="57" w:type="dxa"/>
            </w:tcMar>
          </w:tcPr>
          <w:p w:rsidR="006128AD" w:rsidRPr="00E74B2F" w:rsidRDefault="00402BF6" w:rsidP="00D931FD">
            <w:pPr>
              <w:rPr>
                <w:lang w:val="ro-RO"/>
              </w:rPr>
            </w:pPr>
            <w:r>
              <w:rPr>
                <w:lang w:val="ro-RO"/>
              </w:rPr>
              <w:t>A.1.</w:t>
            </w:r>
          </w:p>
        </w:tc>
        <w:tc>
          <w:tcPr>
            <w:tcW w:w="4394" w:type="pct"/>
            <w:tcMar>
              <w:left w:w="57" w:type="dxa"/>
              <w:right w:w="57" w:type="dxa"/>
            </w:tcMar>
          </w:tcPr>
          <w:p w:rsidR="006128AD" w:rsidRPr="00E74B2F" w:rsidRDefault="00402BF6" w:rsidP="00D931FD">
            <w:pPr>
              <w:tabs>
                <w:tab w:val="left" w:pos="975"/>
              </w:tabs>
              <w:rPr>
                <w:lang w:val="ro-RO"/>
              </w:rPr>
            </w:pPr>
            <w:r w:rsidRPr="00402BF6">
              <w:rPr>
                <w:lang w:val="ro-RO"/>
              </w:rPr>
              <w:t xml:space="preserve">Informații privind Amenajamentul Silvic al O.S. </w:t>
            </w:r>
            <w:r w:rsidR="002D03F6">
              <w:rPr>
                <w:lang w:val="ro-RO"/>
              </w:rPr>
              <w:t>Adâncata</w:t>
            </w:r>
            <w:r w:rsidRPr="00402BF6">
              <w:rPr>
                <w:lang w:val="ro-RO"/>
              </w:rPr>
              <w:t xml:space="preserve"> (planul supus aprobării)</w:t>
            </w:r>
            <w:r w:rsidR="00C555B0">
              <w:rPr>
                <w:lang w:val="ro-RO"/>
              </w:rPr>
              <w:t xml:space="preserve"> ......</w:t>
            </w:r>
          </w:p>
        </w:tc>
        <w:tc>
          <w:tcPr>
            <w:tcW w:w="243" w:type="pct"/>
            <w:tcMar>
              <w:left w:w="57" w:type="dxa"/>
              <w:right w:w="57" w:type="dxa"/>
            </w:tcMar>
            <w:vAlign w:val="bottom"/>
          </w:tcPr>
          <w:p w:rsidR="006128AD" w:rsidRPr="00E74B2F" w:rsidRDefault="00402BF6" w:rsidP="00D931FD">
            <w:pPr>
              <w:jc w:val="right"/>
              <w:rPr>
                <w:lang w:val="ro-RO"/>
              </w:rPr>
            </w:pPr>
            <w:r>
              <w:rPr>
                <w:lang w:val="ro-RO"/>
              </w:rPr>
              <w:t>1</w:t>
            </w:r>
            <w:r w:rsidR="002163A3">
              <w:rPr>
                <w:lang w:val="ro-RO"/>
              </w:rPr>
              <w:t>6</w:t>
            </w:r>
          </w:p>
        </w:tc>
      </w:tr>
      <w:tr w:rsidR="006128AD" w:rsidRPr="00E74B2F" w:rsidTr="003C6C87">
        <w:trPr>
          <w:cantSplit/>
          <w:jc w:val="center"/>
        </w:trPr>
        <w:tc>
          <w:tcPr>
            <w:tcW w:w="363" w:type="pct"/>
            <w:tcMar>
              <w:left w:w="57" w:type="dxa"/>
              <w:right w:w="57" w:type="dxa"/>
            </w:tcMar>
          </w:tcPr>
          <w:p w:rsidR="006128AD" w:rsidRPr="00E74B2F" w:rsidRDefault="00402BF6" w:rsidP="00D931FD">
            <w:pPr>
              <w:rPr>
                <w:lang w:val="ro-RO"/>
              </w:rPr>
            </w:pPr>
            <w:r>
              <w:rPr>
                <w:lang w:val="ro-RO"/>
              </w:rPr>
              <w:t>A.1.1.</w:t>
            </w:r>
          </w:p>
        </w:tc>
        <w:tc>
          <w:tcPr>
            <w:tcW w:w="4394" w:type="pct"/>
            <w:tcMar>
              <w:left w:w="57" w:type="dxa"/>
              <w:right w:w="57" w:type="dxa"/>
            </w:tcMar>
          </w:tcPr>
          <w:p w:rsidR="006128AD" w:rsidRPr="00E74B2F" w:rsidRDefault="00402BF6" w:rsidP="00D931FD">
            <w:pPr>
              <w:rPr>
                <w:lang w:val="ro-RO"/>
              </w:rPr>
            </w:pPr>
            <w:r w:rsidRPr="00402BF6">
              <w:rPr>
                <w:lang w:val="ro-RO"/>
              </w:rPr>
              <w:t>Denumirea planului</w:t>
            </w:r>
            <w:r w:rsidR="00C555B0">
              <w:rPr>
                <w:lang w:val="ro-RO"/>
              </w:rPr>
              <w:t xml:space="preserve"> ............................................................................................................</w:t>
            </w:r>
          </w:p>
        </w:tc>
        <w:tc>
          <w:tcPr>
            <w:tcW w:w="243" w:type="pct"/>
            <w:tcMar>
              <w:left w:w="57" w:type="dxa"/>
              <w:right w:w="57" w:type="dxa"/>
            </w:tcMar>
            <w:vAlign w:val="bottom"/>
          </w:tcPr>
          <w:p w:rsidR="006128AD" w:rsidRPr="00E74B2F" w:rsidRDefault="00402BF6" w:rsidP="00D931FD">
            <w:pPr>
              <w:jc w:val="right"/>
              <w:rPr>
                <w:lang w:val="ro-RO"/>
              </w:rPr>
            </w:pPr>
            <w:r>
              <w:rPr>
                <w:lang w:val="ro-RO"/>
              </w:rPr>
              <w:t>1</w:t>
            </w:r>
            <w:r w:rsidR="002163A3">
              <w:rPr>
                <w:lang w:val="ro-RO"/>
              </w:rPr>
              <w:t>6</w:t>
            </w:r>
          </w:p>
        </w:tc>
      </w:tr>
      <w:tr w:rsidR="006128AD" w:rsidRPr="00E74B2F" w:rsidTr="003C6C87">
        <w:trPr>
          <w:cantSplit/>
          <w:jc w:val="center"/>
        </w:trPr>
        <w:tc>
          <w:tcPr>
            <w:tcW w:w="363" w:type="pct"/>
            <w:tcMar>
              <w:left w:w="57" w:type="dxa"/>
              <w:right w:w="57" w:type="dxa"/>
            </w:tcMar>
          </w:tcPr>
          <w:p w:rsidR="006128AD" w:rsidRPr="00E74B2F" w:rsidRDefault="00402BF6" w:rsidP="00D931FD">
            <w:pPr>
              <w:rPr>
                <w:lang w:val="ro-RO"/>
              </w:rPr>
            </w:pPr>
            <w:r>
              <w:rPr>
                <w:lang w:val="ro-RO"/>
              </w:rPr>
              <w:t>A.1.2.</w:t>
            </w:r>
          </w:p>
        </w:tc>
        <w:tc>
          <w:tcPr>
            <w:tcW w:w="4394" w:type="pct"/>
            <w:tcMar>
              <w:left w:w="57" w:type="dxa"/>
              <w:right w:w="57" w:type="dxa"/>
            </w:tcMar>
          </w:tcPr>
          <w:p w:rsidR="006128AD" w:rsidRPr="00E74B2F" w:rsidRDefault="00402BF6" w:rsidP="00D931FD">
            <w:pPr>
              <w:rPr>
                <w:lang w:val="ro-RO"/>
              </w:rPr>
            </w:pPr>
            <w:r w:rsidRPr="00402BF6">
              <w:rPr>
                <w:lang w:val="ro-RO"/>
              </w:rPr>
              <w:t>Descrierea planului</w:t>
            </w:r>
            <w:r w:rsidR="00C555B0">
              <w:rPr>
                <w:lang w:val="ro-RO"/>
              </w:rPr>
              <w:t xml:space="preserve"> ............................................................................................................</w:t>
            </w:r>
          </w:p>
        </w:tc>
        <w:tc>
          <w:tcPr>
            <w:tcW w:w="243" w:type="pct"/>
            <w:tcMar>
              <w:left w:w="57" w:type="dxa"/>
              <w:right w:w="57" w:type="dxa"/>
            </w:tcMar>
            <w:vAlign w:val="bottom"/>
          </w:tcPr>
          <w:p w:rsidR="006128AD" w:rsidRPr="00E74B2F" w:rsidRDefault="00402BF6" w:rsidP="00D931FD">
            <w:pPr>
              <w:jc w:val="right"/>
              <w:rPr>
                <w:lang w:val="ro-RO"/>
              </w:rPr>
            </w:pPr>
            <w:r>
              <w:rPr>
                <w:lang w:val="ro-RO"/>
              </w:rPr>
              <w:t>1</w:t>
            </w:r>
            <w:r w:rsidR="00F547F3">
              <w:rPr>
                <w:lang w:val="ro-RO"/>
              </w:rPr>
              <w:t>7</w:t>
            </w:r>
          </w:p>
        </w:tc>
      </w:tr>
      <w:tr w:rsidR="006128AD" w:rsidRPr="00E74B2F" w:rsidTr="003C6C87">
        <w:trPr>
          <w:cantSplit/>
          <w:jc w:val="center"/>
        </w:trPr>
        <w:tc>
          <w:tcPr>
            <w:tcW w:w="363" w:type="pct"/>
            <w:tcMar>
              <w:left w:w="57" w:type="dxa"/>
              <w:right w:w="57" w:type="dxa"/>
            </w:tcMar>
          </w:tcPr>
          <w:p w:rsidR="006128AD" w:rsidRPr="00E74B2F" w:rsidRDefault="00402BF6" w:rsidP="00D931FD">
            <w:pPr>
              <w:rPr>
                <w:lang w:val="ro-RO"/>
              </w:rPr>
            </w:pPr>
            <w:r>
              <w:rPr>
                <w:lang w:val="ro-RO"/>
              </w:rPr>
              <w:t>A.1.3.</w:t>
            </w:r>
          </w:p>
        </w:tc>
        <w:tc>
          <w:tcPr>
            <w:tcW w:w="4394" w:type="pct"/>
            <w:tcMar>
              <w:left w:w="57" w:type="dxa"/>
              <w:right w:w="57" w:type="dxa"/>
            </w:tcMar>
          </w:tcPr>
          <w:p w:rsidR="006128AD" w:rsidRPr="00E74B2F" w:rsidRDefault="00402BF6" w:rsidP="00D931FD">
            <w:pPr>
              <w:rPr>
                <w:lang w:val="ro-RO"/>
              </w:rPr>
            </w:pPr>
            <w:r w:rsidRPr="00402BF6">
              <w:rPr>
                <w:lang w:val="ro-RO"/>
              </w:rPr>
              <w:t>Obiectivele planului</w:t>
            </w:r>
            <w:r w:rsidR="00C555B0">
              <w:rPr>
                <w:lang w:val="ro-RO"/>
              </w:rPr>
              <w:t xml:space="preserve"> ...........................................................................................................</w:t>
            </w:r>
          </w:p>
        </w:tc>
        <w:tc>
          <w:tcPr>
            <w:tcW w:w="243" w:type="pct"/>
            <w:tcMar>
              <w:left w:w="57" w:type="dxa"/>
              <w:right w:w="57" w:type="dxa"/>
            </w:tcMar>
            <w:vAlign w:val="bottom"/>
          </w:tcPr>
          <w:p w:rsidR="006128AD" w:rsidRPr="00E74B2F" w:rsidRDefault="00402BF6" w:rsidP="00D931FD">
            <w:pPr>
              <w:jc w:val="right"/>
              <w:rPr>
                <w:lang w:val="ro-RO"/>
              </w:rPr>
            </w:pPr>
            <w:r>
              <w:rPr>
                <w:lang w:val="ro-RO"/>
              </w:rPr>
              <w:t>2</w:t>
            </w:r>
            <w:r w:rsidR="0085713A">
              <w:rPr>
                <w:lang w:val="ro-RO"/>
              </w:rPr>
              <w:t>2</w:t>
            </w:r>
          </w:p>
        </w:tc>
      </w:tr>
      <w:tr w:rsidR="006128AD" w:rsidRPr="00E74B2F" w:rsidTr="003C6C87">
        <w:trPr>
          <w:cantSplit/>
          <w:jc w:val="center"/>
        </w:trPr>
        <w:tc>
          <w:tcPr>
            <w:tcW w:w="363" w:type="pct"/>
            <w:tcMar>
              <w:left w:w="57" w:type="dxa"/>
              <w:right w:w="57" w:type="dxa"/>
            </w:tcMar>
          </w:tcPr>
          <w:p w:rsidR="006128AD" w:rsidRPr="00E74B2F" w:rsidRDefault="00402BF6" w:rsidP="00D931FD">
            <w:pPr>
              <w:rPr>
                <w:lang w:val="ro-RO"/>
              </w:rPr>
            </w:pPr>
            <w:r>
              <w:rPr>
                <w:lang w:val="ro-RO"/>
              </w:rPr>
              <w:t>A.1.4.</w:t>
            </w:r>
          </w:p>
        </w:tc>
        <w:tc>
          <w:tcPr>
            <w:tcW w:w="4394" w:type="pct"/>
            <w:tcMar>
              <w:left w:w="57" w:type="dxa"/>
              <w:right w:w="57" w:type="dxa"/>
            </w:tcMar>
          </w:tcPr>
          <w:p w:rsidR="006128AD" w:rsidRPr="00E74B2F" w:rsidRDefault="00402BF6" w:rsidP="00D931FD">
            <w:pPr>
              <w:rPr>
                <w:lang w:val="ro-RO"/>
              </w:rPr>
            </w:pPr>
            <w:r w:rsidRPr="00402BF6">
              <w:rPr>
                <w:lang w:val="ro-RO"/>
              </w:rPr>
              <w:t>Informații privind producția care se va realiza</w:t>
            </w:r>
            <w:r w:rsidR="00C555B0">
              <w:rPr>
                <w:lang w:val="ro-RO"/>
              </w:rPr>
              <w:t xml:space="preserve"> ..................................................................</w:t>
            </w:r>
          </w:p>
        </w:tc>
        <w:tc>
          <w:tcPr>
            <w:tcW w:w="243" w:type="pct"/>
            <w:tcMar>
              <w:left w:w="57" w:type="dxa"/>
              <w:right w:w="57" w:type="dxa"/>
            </w:tcMar>
            <w:vAlign w:val="bottom"/>
          </w:tcPr>
          <w:p w:rsidR="006128AD" w:rsidRPr="00E74B2F" w:rsidRDefault="00402BF6" w:rsidP="00D931FD">
            <w:pPr>
              <w:jc w:val="right"/>
              <w:rPr>
                <w:lang w:val="ro-RO"/>
              </w:rPr>
            </w:pPr>
            <w:r>
              <w:rPr>
                <w:lang w:val="ro-RO"/>
              </w:rPr>
              <w:t>2</w:t>
            </w:r>
            <w:r w:rsidR="0085713A">
              <w:rPr>
                <w:lang w:val="ro-RO"/>
              </w:rPr>
              <w:t>3</w:t>
            </w:r>
          </w:p>
        </w:tc>
      </w:tr>
      <w:tr w:rsidR="006128AD" w:rsidRPr="00E74B2F" w:rsidTr="003C6C87">
        <w:trPr>
          <w:cantSplit/>
          <w:jc w:val="center"/>
        </w:trPr>
        <w:tc>
          <w:tcPr>
            <w:tcW w:w="363" w:type="pct"/>
            <w:tcMar>
              <w:left w:w="57" w:type="dxa"/>
              <w:right w:w="57" w:type="dxa"/>
            </w:tcMar>
          </w:tcPr>
          <w:p w:rsidR="006128AD" w:rsidRPr="00E74B2F" w:rsidRDefault="00EF7542" w:rsidP="00D931FD">
            <w:pPr>
              <w:rPr>
                <w:lang w:val="ro-RO"/>
              </w:rPr>
            </w:pPr>
            <w:r>
              <w:rPr>
                <w:lang w:val="ro-RO"/>
              </w:rPr>
              <w:t>A.1.5.</w:t>
            </w:r>
          </w:p>
        </w:tc>
        <w:tc>
          <w:tcPr>
            <w:tcW w:w="4394" w:type="pct"/>
            <w:tcMar>
              <w:left w:w="57" w:type="dxa"/>
              <w:right w:w="57" w:type="dxa"/>
            </w:tcMar>
          </w:tcPr>
          <w:p w:rsidR="006128AD" w:rsidRPr="00E74B2F" w:rsidRDefault="00EF7542" w:rsidP="00D931FD">
            <w:pPr>
              <w:rPr>
                <w:lang w:val="ro-RO"/>
              </w:rPr>
            </w:pPr>
            <w:r w:rsidRPr="00EF7542">
              <w:rPr>
                <w:lang w:val="ro-RO"/>
              </w:rPr>
              <w:t>Informații despre materiile prime, substanțele sau preparatele chimice utilizate</w:t>
            </w:r>
            <w:r w:rsidR="00C555B0">
              <w:rPr>
                <w:lang w:val="ro-RO"/>
              </w:rPr>
              <w:t xml:space="preserve"> ..............</w:t>
            </w:r>
          </w:p>
        </w:tc>
        <w:tc>
          <w:tcPr>
            <w:tcW w:w="243" w:type="pct"/>
            <w:tcMar>
              <w:left w:w="57" w:type="dxa"/>
              <w:right w:w="57" w:type="dxa"/>
            </w:tcMar>
            <w:vAlign w:val="bottom"/>
          </w:tcPr>
          <w:p w:rsidR="006128AD" w:rsidRPr="00E74B2F" w:rsidRDefault="00EF7542" w:rsidP="00D931FD">
            <w:pPr>
              <w:jc w:val="right"/>
              <w:rPr>
                <w:lang w:val="ro-RO"/>
              </w:rPr>
            </w:pPr>
            <w:r>
              <w:rPr>
                <w:lang w:val="ro-RO"/>
              </w:rPr>
              <w:t>3</w:t>
            </w:r>
            <w:r w:rsidR="0085713A">
              <w:rPr>
                <w:lang w:val="ro-RO"/>
              </w:rPr>
              <w:t>6</w:t>
            </w:r>
          </w:p>
        </w:tc>
      </w:tr>
      <w:tr w:rsidR="006128AD" w:rsidRPr="00E74B2F" w:rsidTr="003C6C87">
        <w:trPr>
          <w:cantSplit/>
          <w:jc w:val="center"/>
        </w:trPr>
        <w:tc>
          <w:tcPr>
            <w:tcW w:w="363" w:type="pct"/>
            <w:tcMar>
              <w:left w:w="57" w:type="dxa"/>
              <w:right w:w="57" w:type="dxa"/>
            </w:tcMar>
          </w:tcPr>
          <w:p w:rsidR="006128AD" w:rsidRPr="00E74B2F" w:rsidRDefault="00EF7542" w:rsidP="00D931FD">
            <w:pPr>
              <w:rPr>
                <w:lang w:val="ro-RO"/>
              </w:rPr>
            </w:pPr>
            <w:r>
              <w:rPr>
                <w:lang w:val="ro-RO"/>
              </w:rPr>
              <w:t>A.2.</w:t>
            </w:r>
          </w:p>
        </w:tc>
        <w:tc>
          <w:tcPr>
            <w:tcW w:w="4394" w:type="pct"/>
            <w:tcMar>
              <w:left w:w="57" w:type="dxa"/>
              <w:right w:w="57" w:type="dxa"/>
            </w:tcMar>
          </w:tcPr>
          <w:p w:rsidR="006128AD" w:rsidRPr="00E74B2F" w:rsidRDefault="00EF7542" w:rsidP="00D931FD">
            <w:pPr>
              <w:rPr>
                <w:lang w:val="ro-RO"/>
              </w:rPr>
            </w:pPr>
            <w:r w:rsidRPr="00EF7542">
              <w:rPr>
                <w:lang w:val="ro-RO"/>
              </w:rPr>
              <w:t>Localizarea geografică şi administrativă</w:t>
            </w:r>
            <w:r w:rsidR="00C555B0">
              <w:rPr>
                <w:lang w:val="ro-RO"/>
              </w:rPr>
              <w:t xml:space="preserve"> ...........................................................................</w:t>
            </w:r>
          </w:p>
        </w:tc>
        <w:tc>
          <w:tcPr>
            <w:tcW w:w="243" w:type="pct"/>
            <w:tcMar>
              <w:left w:w="57" w:type="dxa"/>
              <w:right w:w="57" w:type="dxa"/>
            </w:tcMar>
            <w:vAlign w:val="bottom"/>
          </w:tcPr>
          <w:p w:rsidR="006128AD" w:rsidRPr="00E74B2F" w:rsidRDefault="00EF7542" w:rsidP="00D931FD">
            <w:pPr>
              <w:jc w:val="right"/>
              <w:rPr>
                <w:lang w:val="ro-RO"/>
              </w:rPr>
            </w:pPr>
            <w:r>
              <w:rPr>
                <w:lang w:val="ro-RO"/>
              </w:rPr>
              <w:t>3</w:t>
            </w:r>
            <w:r w:rsidR="0085713A">
              <w:rPr>
                <w:lang w:val="ro-RO"/>
              </w:rPr>
              <w:t>6</w:t>
            </w:r>
          </w:p>
        </w:tc>
      </w:tr>
      <w:tr w:rsidR="006128AD" w:rsidRPr="00E74B2F" w:rsidTr="003C6C87">
        <w:trPr>
          <w:cantSplit/>
          <w:jc w:val="center"/>
        </w:trPr>
        <w:tc>
          <w:tcPr>
            <w:tcW w:w="363" w:type="pct"/>
            <w:tcMar>
              <w:left w:w="57" w:type="dxa"/>
              <w:right w:w="57" w:type="dxa"/>
            </w:tcMar>
          </w:tcPr>
          <w:p w:rsidR="006128AD" w:rsidRPr="00E74B2F" w:rsidRDefault="00EF7542" w:rsidP="00D931FD">
            <w:pPr>
              <w:rPr>
                <w:lang w:val="ro-RO"/>
              </w:rPr>
            </w:pPr>
            <w:r>
              <w:rPr>
                <w:lang w:val="ro-RO"/>
              </w:rPr>
              <w:t>A.2.1.</w:t>
            </w:r>
          </w:p>
        </w:tc>
        <w:tc>
          <w:tcPr>
            <w:tcW w:w="4394" w:type="pct"/>
            <w:tcMar>
              <w:left w:w="57" w:type="dxa"/>
              <w:right w:w="57" w:type="dxa"/>
            </w:tcMar>
          </w:tcPr>
          <w:p w:rsidR="006128AD" w:rsidRPr="00E74B2F" w:rsidRDefault="00EF7542" w:rsidP="00D931FD">
            <w:pPr>
              <w:rPr>
                <w:lang w:val="ro-RO"/>
              </w:rPr>
            </w:pPr>
            <w:r w:rsidRPr="00EF7542">
              <w:rPr>
                <w:lang w:val="ro-RO"/>
              </w:rPr>
              <w:t xml:space="preserve">Localizarea geografică şi administrativă a O.S. </w:t>
            </w:r>
            <w:r w:rsidR="002D03F6">
              <w:rPr>
                <w:lang w:val="ro-RO"/>
              </w:rPr>
              <w:t>Adâncata</w:t>
            </w:r>
            <w:r w:rsidR="00C555B0">
              <w:rPr>
                <w:lang w:val="ro-RO"/>
              </w:rPr>
              <w:t xml:space="preserve"> ................................................</w:t>
            </w:r>
          </w:p>
        </w:tc>
        <w:tc>
          <w:tcPr>
            <w:tcW w:w="243" w:type="pct"/>
            <w:tcMar>
              <w:left w:w="57" w:type="dxa"/>
              <w:right w:w="57" w:type="dxa"/>
            </w:tcMar>
            <w:vAlign w:val="bottom"/>
          </w:tcPr>
          <w:p w:rsidR="006128AD" w:rsidRPr="00E74B2F" w:rsidRDefault="00EF7542" w:rsidP="00D931FD">
            <w:pPr>
              <w:jc w:val="right"/>
              <w:rPr>
                <w:lang w:val="ro-RO"/>
              </w:rPr>
            </w:pPr>
            <w:r>
              <w:rPr>
                <w:lang w:val="ro-RO"/>
              </w:rPr>
              <w:t>3</w:t>
            </w:r>
            <w:r w:rsidR="0085713A">
              <w:rPr>
                <w:lang w:val="ro-RO"/>
              </w:rPr>
              <w:t>6</w:t>
            </w:r>
          </w:p>
        </w:tc>
      </w:tr>
      <w:tr w:rsidR="006128AD" w:rsidRPr="00E74B2F" w:rsidTr="003C6C87">
        <w:trPr>
          <w:cantSplit/>
          <w:jc w:val="center"/>
        </w:trPr>
        <w:tc>
          <w:tcPr>
            <w:tcW w:w="363" w:type="pct"/>
            <w:tcMar>
              <w:left w:w="57" w:type="dxa"/>
              <w:right w:w="57" w:type="dxa"/>
            </w:tcMar>
          </w:tcPr>
          <w:p w:rsidR="006128AD" w:rsidRPr="00E74B2F" w:rsidRDefault="00EF7542" w:rsidP="00D931FD">
            <w:pPr>
              <w:rPr>
                <w:lang w:val="ro-RO"/>
              </w:rPr>
            </w:pPr>
            <w:r>
              <w:rPr>
                <w:lang w:val="ro-RO"/>
              </w:rPr>
              <w:t>A.2.2.</w:t>
            </w:r>
          </w:p>
        </w:tc>
        <w:tc>
          <w:tcPr>
            <w:tcW w:w="4394" w:type="pct"/>
            <w:tcMar>
              <w:left w:w="57" w:type="dxa"/>
              <w:right w:w="57" w:type="dxa"/>
            </w:tcMar>
          </w:tcPr>
          <w:p w:rsidR="006128AD" w:rsidRPr="00E74B2F" w:rsidRDefault="00EF7542" w:rsidP="00D931FD">
            <w:pPr>
              <w:rPr>
                <w:lang w:val="ro-RO"/>
              </w:rPr>
            </w:pPr>
            <w:r w:rsidRPr="00EF7542">
              <w:rPr>
                <w:lang w:val="ro-RO"/>
              </w:rPr>
              <w:t>Coordonatele Stereo 70</w:t>
            </w:r>
            <w:r w:rsidR="00C555B0">
              <w:rPr>
                <w:lang w:val="ro-RO"/>
              </w:rPr>
              <w:t xml:space="preserve"> ......................................................................................................</w:t>
            </w:r>
          </w:p>
        </w:tc>
        <w:tc>
          <w:tcPr>
            <w:tcW w:w="243" w:type="pct"/>
            <w:tcMar>
              <w:left w:w="57" w:type="dxa"/>
              <w:right w:w="57" w:type="dxa"/>
            </w:tcMar>
            <w:vAlign w:val="bottom"/>
          </w:tcPr>
          <w:p w:rsidR="006128AD" w:rsidRPr="00E74B2F" w:rsidRDefault="00EF7542" w:rsidP="00D931FD">
            <w:pPr>
              <w:jc w:val="right"/>
              <w:rPr>
                <w:lang w:val="ro-RO"/>
              </w:rPr>
            </w:pPr>
            <w:r>
              <w:rPr>
                <w:lang w:val="ro-RO"/>
              </w:rPr>
              <w:t>3</w:t>
            </w:r>
            <w:r w:rsidR="0085713A">
              <w:rPr>
                <w:lang w:val="ro-RO"/>
              </w:rPr>
              <w:t>7</w:t>
            </w:r>
          </w:p>
        </w:tc>
      </w:tr>
      <w:tr w:rsidR="006128AD" w:rsidRPr="00E74B2F" w:rsidTr="003C6C87">
        <w:trPr>
          <w:cantSplit/>
          <w:jc w:val="center"/>
        </w:trPr>
        <w:tc>
          <w:tcPr>
            <w:tcW w:w="363" w:type="pct"/>
            <w:tcMar>
              <w:left w:w="57" w:type="dxa"/>
              <w:right w:w="57" w:type="dxa"/>
            </w:tcMar>
          </w:tcPr>
          <w:p w:rsidR="006128AD" w:rsidRPr="00E74B2F" w:rsidRDefault="00EF7542" w:rsidP="00D931FD">
            <w:pPr>
              <w:rPr>
                <w:lang w:val="ro-RO"/>
              </w:rPr>
            </w:pPr>
            <w:r>
              <w:rPr>
                <w:lang w:val="ro-RO"/>
              </w:rPr>
              <w:t>A.3.</w:t>
            </w:r>
          </w:p>
        </w:tc>
        <w:tc>
          <w:tcPr>
            <w:tcW w:w="4394" w:type="pct"/>
            <w:tcMar>
              <w:left w:w="57" w:type="dxa"/>
              <w:right w:w="57" w:type="dxa"/>
            </w:tcMar>
          </w:tcPr>
          <w:p w:rsidR="006128AD" w:rsidRPr="00E74B2F" w:rsidRDefault="00EF7542" w:rsidP="00D931FD">
            <w:pPr>
              <w:rPr>
                <w:lang w:val="ro-RO"/>
              </w:rPr>
            </w:pPr>
            <w:r w:rsidRPr="00EF7542">
              <w:rPr>
                <w:lang w:val="ro-RO"/>
              </w:rPr>
              <w:t>Modificări fizice ce decurg din plan</w:t>
            </w:r>
            <w:r w:rsidR="00C555B0">
              <w:rPr>
                <w:lang w:val="ro-RO"/>
              </w:rPr>
              <w:t xml:space="preserve"> ..................................................................................</w:t>
            </w:r>
          </w:p>
        </w:tc>
        <w:tc>
          <w:tcPr>
            <w:tcW w:w="243" w:type="pct"/>
            <w:tcMar>
              <w:left w:w="57" w:type="dxa"/>
              <w:right w:w="57" w:type="dxa"/>
            </w:tcMar>
            <w:vAlign w:val="bottom"/>
          </w:tcPr>
          <w:p w:rsidR="006128AD" w:rsidRPr="00E74B2F" w:rsidRDefault="00EF7542" w:rsidP="00D931FD">
            <w:pPr>
              <w:jc w:val="right"/>
              <w:rPr>
                <w:lang w:val="ro-RO"/>
              </w:rPr>
            </w:pPr>
            <w:r>
              <w:rPr>
                <w:lang w:val="ro-RO"/>
              </w:rPr>
              <w:t>3</w:t>
            </w:r>
            <w:r w:rsidR="0085713A">
              <w:rPr>
                <w:lang w:val="ro-RO"/>
              </w:rPr>
              <w:t>7</w:t>
            </w:r>
          </w:p>
        </w:tc>
      </w:tr>
      <w:tr w:rsidR="006128AD" w:rsidRPr="00E74B2F" w:rsidTr="003C6C87">
        <w:trPr>
          <w:cantSplit/>
          <w:jc w:val="center"/>
        </w:trPr>
        <w:tc>
          <w:tcPr>
            <w:tcW w:w="363" w:type="pct"/>
            <w:tcMar>
              <w:left w:w="57" w:type="dxa"/>
              <w:right w:w="57" w:type="dxa"/>
            </w:tcMar>
          </w:tcPr>
          <w:p w:rsidR="006128AD" w:rsidRPr="00E74B2F" w:rsidRDefault="00EF7542" w:rsidP="00D931FD">
            <w:pPr>
              <w:rPr>
                <w:lang w:val="ro-RO"/>
              </w:rPr>
            </w:pPr>
            <w:r>
              <w:rPr>
                <w:lang w:val="ro-RO"/>
              </w:rPr>
              <w:t>A.4.</w:t>
            </w:r>
          </w:p>
        </w:tc>
        <w:tc>
          <w:tcPr>
            <w:tcW w:w="4394" w:type="pct"/>
            <w:tcMar>
              <w:left w:w="57" w:type="dxa"/>
              <w:right w:w="57" w:type="dxa"/>
            </w:tcMar>
          </w:tcPr>
          <w:p w:rsidR="006128AD" w:rsidRPr="00E74B2F" w:rsidRDefault="00EF7542" w:rsidP="00D931FD">
            <w:pPr>
              <w:rPr>
                <w:lang w:val="ro-RO"/>
              </w:rPr>
            </w:pPr>
            <w:r w:rsidRPr="00EF7542">
              <w:rPr>
                <w:lang w:val="ro-RO"/>
              </w:rPr>
              <w:t>Resurse naturale necesare implementării planului</w:t>
            </w:r>
            <w:r w:rsidR="00C555B0">
              <w:rPr>
                <w:lang w:val="ro-RO"/>
              </w:rPr>
              <w:t xml:space="preserve"> .............................................................</w:t>
            </w:r>
          </w:p>
        </w:tc>
        <w:tc>
          <w:tcPr>
            <w:tcW w:w="243" w:type="pct"/>
            <w:tcMar>
              <w:left w:w="57" w:type="dxa"/>
              <w:right w:w="57" w:type="dxa"/>
            </w:tcMar>
            <w:vAlign w:val="bottom"/>
          </w:tcPr>
          <w:p w:rsidR="006128AD" w:rsidRPr="00E74B2F" w:rsidRDefault="00EF7542" w:rsidP="00D931FD">
            <w:pPr>
              <w:jc w:val="right"/>
              <w:rPr>
                <w:lang w:val="ro-RO"/>
              </w:rPr>
            </w:pPr>
            <w:r>
              <w:rPr>
                <w:lang w:val="ro-RO"/>
              </w:rPr>
              <w:t>3</w:t>
            </w:r>
            <w:r w:rsidR="0085713A">
              <w:rPr>
                <w:lang w:val="ro-RO"/>
              </w:rPr>
              <w:t>8</w:t>
            </w:r>
          </w:p>
        </w:tc>
      </w:tr>
      <w:tr w:rsidR="006128AD" w:rsidRPr="00E74B2F" w:rsidTr="003C6C87">
        <w:trPr>
          <w:cantSplit/>
          <w:jc w:val="center"/>
        </w:trPr>
        <w:tc>
          <w:tcPr>
            <w:tcW w:w="363" w:type="pct"/>
            <w:tcMar>
              <w:left w:w="57" w:type="dxa"/>
              <w:right w:w="57" w:type="dxa"/>
            </w:tcMar>
          </w:tcPr>
          <w:p w:rsidR="006128AD" w:rsidRPr="00E74B2F" w:rsidRDefault="00EF7542" w:rsidP="00D931FD">
            <w:pPr>
              <w:rPr>
                <w:lang w:val="ro-RO"/>
              </w:rPr>
            </w:pPr>
            <w:r>
              <w:rPr>
                <w:lang w:val="ro-RO"/>
              </w:rPr>
              <w:t>A.5.</w:t>
            </w:r>
          </w:p>
        </w:tc>
        <w:tc>
          <w:tcPr>
            <w:tcW w:w="4394" w:type="pct"/>
            <w:tcMar>
              <w:left w:w="57" w:type="dxa"/>
              <w:right w:w="57" w:type="dxa"/>
            </w:tcMar>
          </w:tcPr>
          <w:p w:rsidR="006128AD" w:rsidRPr="00E74B2F" w:rsidRDefault="00EF7542" w:rsidP="00D931FD">
            <w:pPr>
              <w:rPr>
                <w:lang w:val="ro-RO"/>
              </w:rPr>
            </w:pPr>
            <w:r w:rsidRPr="00EF7542">
              <w:rPr>
                <w:lang w:val="ro-RO"/>
              </w:rPr>
              <w:t>Resurse naturale ce vor fi exploatate din cadrul ariilor naturale protejate de interes comunitar pentru a fi utilizate la implementarea planului</w:t>
            </w:r>
            <w:r w:rsidR="00C555B0">
              <w:rPr>
                <w:lang w:val="ro-RO"/>
              </w:rPr>
              <w:t xml:space="preserve"> .................................................</w:t>
            </w:r>
          </w:p>
        </w:tc>
        <w:tc>
          <w:tcPr>
            <w:tcW w:w="243" w:type="pct"/>
            <w:tcMar>
              <w:left w:w="57" w:type="dxa"/>
              <w:right w:w="57" w:type="dxa"/>
            </w:tcMar>
            <w:vAlign w:val="bottom"/>
          </w:tcPr>
          <w:p w:rsidR="006128AD" w:rsidRPr="00E74B2F" w:rsidRDefault="00EF7542" w:rsidP="00D931FD">
            <w:pPr>
              <w:jc w:val="right"/>
              <w:rPr>
                <w:lang w:val="ro-RO"/>
              </w:rPr>
            </w:pPr>
            <w:r>
              <w:rPr>
                <w:lang w:val="ro-RO"/>
              </w:rPr>
              <w:t>3</w:t>
            </w:r>
            <w:r w:rsidR="0085713A">
              <w:rPr>
                <w:lang w:val="ro-RO"/>
              </w:rPr>
              <w:t>8</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A.6.</w:t>
            </w:r>
          </w:p>
        </w:tc>
        <w:tc>
          <w:tcPr>
            <w:tcW w:w="4394" w:type="pct"/>
            <w:tcMar>
              <w:left w:w="57" w:type="dxa"/>
              <w:right w:w="57" w:type="dxa"/>
            </w:tcMar>
          </w:tcPr>
          <w:p w:rsidR="006128AD" w:rsidRPr="00E74B2F" w:rsidRDefault="006C3FC6" w:rsidP="00D931FD">
            <w:pPr>
              <w:rPr>
                <w:lang w:val="ro-RO"/>
              </w:rPr>
            </w:pPr>
            <w:r w:rsidRPr="006C3FC6">
              <w:rPr>
                <w:lang w:val="ro-RO"/>
              </w:rPr>
              <w:t>Emisii şi deşeuri generate de plan şi modalitatea de eliminare a acestora</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48</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A.6.1.</w:t>
            </w:r>
          </w:p>
        </w:tc>
        <w:tc>
          <w:tcPr>
            <w:tcW w:w="4394" w:type="pct"/>
            <w:tcMar>
              <w:left w:w="57" w:type="dxa"/>
              <w:right w:w="57" w:type="dxa"/>
            </w:tcMar>
          </w:tcPr>
          <w:p w:rsidR="006128AD" w:rsidRPr="00E74B2F" w:rsidRDefault="006C3FC6" w:rsidP="00D931FD">
            <w:pPr>
              <w:tabs>
                <w:tab w:val="left" w:pos="0"/>
              </w:tabs>
              <w:rPr>
                <w:lang w:val="ro-RO"/>
              </w:rPr>
            </w:pPr>
            <w:r w:rsidRPr="006C3FC6">
              <w:rPr>
                <w:lang w:val="ro-RO"/>
              </w:rPr>
              <w:t>Emisii de poluanți în apă</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48</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A.6.2.</w:t>
            </w:r>
          </w:p>
        </w:tc>
        <w:tc>
          <w:tcPr>
            <w:tcW w:w="4394" w:type="pct"/>
            <w:tcMar>
              <w:left w:w="57" w:type="dxa"/>
              <w:right w:w="57" w:type="dxa"/>
            </w:tcMar>
          </w:tcPr>
          <w:p w:rsidR="006128AD" w:rsidRPr="00E74B2F" w:rsidRDefault="006C3FC6" w:rsidP="00D931FD">
            <w:pPr>
              <w:rPr>
                <w:lang w:val="ro-RO"/>
              </w:rPr>
            </w:pPr>
            <w:r w:rsidRPr="006C3FC6">
              <w:rPr>
                <w:lang w:val="ro-RO"/>
              </w:rPr>
              <w:t>Emisii de poluanți în aer</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48</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A.6.3.</w:t>
            </w:r>
          </w:p>
        </w:tc>
        <w:tc>
          <w:tcPr>
            <w:tcW w:w="4394" w:type="pct"/>
            <w:tcMar>
              <w:left w:w="57" w:type="dxa"/>
              <w:right w:w="57" w:type="dxa"/>
            </w:tcMar>
          </w:tcPr>
          <w:p w:rsidR="006128AD" w:rsidRPr="00E74B2F" w:rsidRDefault="006C3FC6" w:rsidP="00D931FD">
            <w:pPr>
              <w:rPr>
                <w:lang w:val="ro-RO"/>
              </w:rPr>
            </w:pPr>
            <w:r w:rsidRPr="006C3FC6">
              <w:rPr>
                <w:lang w:val="ro-RO"/>
              </w:rPr>
              <w:t>Emisii de poluanți în sol</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49</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A.6.4.</w:t>
            </w:r>
          </w:p>
        </w:tc>
        <w:tc>
          <w:tcPr>
            <w:tcW w:w="4394" w:type="pct"/>
            <w:tcMar>
              <w:left w:w="57" w:type="dxa"/>
              <w:right w:w="57" w:type="dxa"/>
            </w:tcMar>
          </w:tcPr>
          <w:p w:rsidR="006128AD" w:rsidRPr="00E74B2F" w:rsidRDefault="006C3FC6" w:rsidP="00D931FD">
            <w:pPr>
              <w:rPr>
                <w:lang w:val="ro-RO"/>
              </w:rPr>
            </w:pPr>
            <w:r w:rsidRPr="006C3FC6">
              <w:rPr>
                <w:lang w:val="ro-RO"/>
              </w:rPr>
              <w:t>Deşeuri generate de plan</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49</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A.7.</w:t>
            </w:r>
          </w:p>
        </w:tc>
        <w:tc>
          <w:tcPr>
            <w:tcW w:w="4394" w:type="pct"/>
            <w:tcMar>
              <w:left w:w="57" w:type="dxa"/>
              <w:right w:w="57" w:type="dxa"/>
            </w:tcMar>
          </w:tcPr>
          <w:p w:rsidR="006128AD" w:rsidRPr="00E74B2F" w:rsidRDefault="006C3FC6" w:rsidP="00D931FD">
            <w:pPr>
              <w:rPr>
                <w:lang w:val="ro-RO"/>
              </w:rPr>
            </w:pPr>
            <w:r w:rsidRPr="006C3FC6">
              <w:rPr>
                <w:lang w:val="ro-RO"/>
              </w:rPr>
              <w:t>Cerințe legate de utilizarea terenului, necesare pentru execuția planului</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52</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A.8.</w:t>
            </w:r>
          </w:p>
        </w:tc>
        <w:tc>
          <w:tcPr>
            <w:tcW w:w="4394" w:type="pct"/>
            <w:tcMar>
              <w:left w:w="57" w:type="dxa"/>
              <w:right w:w="57" w:type="dxa"/>
            </w:tcMar>
          </w:tcPr>
          <w:p w:rsidR="006128AD" w:rsidRPr="00E74B2F" w:rsidRDefault="006C3FC6" w:rsidP="00D931FD">
            <w:pPr>
              <w:rPr>
                <w:lang w:val="ro-RO"/>
              </w:rPr>
            </w:pPr>
            <w:r w:rsidRPr="006C3FC6">
              <w:rPr>
                <w:lang w:val="ro-RO"/>
              </w:rPr>
              <w:t>Servicii suplimentare solicitate de implementarea planului</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52</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A.9.</w:t>
            </w:r>
          </w:p>
        </w:tc>
        <w:tc>
          <w:tcPr>
            <w:tcW w:w="4394" w:type="pct"/>
            <w:tcMar>
              <w:left w:w="57" w:type="dxa"/>
              <w:right w:w="57" w:type="dxa"/>
            </w:tcMar>
          </w:tcPr>
          <w:p w:rsidR="006128AD" w:rsidRPr="00E74B2F" w:rsidRDefault="006C3FC6" w:rsidP="00D931FD">
            <w:pPr>
              <w:rPr>
                <w:lang w:val="ro-RO"/>
              </w:rPr>
            </w:pPr>
            <w:r w:rsidRPr="006C3FC6">
              <w:rPr>
                <w:lang w:val="ro-RO"/>
              </w:rPr>
              <w:t>Durata funcționării planului</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52</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A.10.</w:t>
            </w:r>
          </w:p>
        </w:tc>
        <w:tc>
          <w:tcPr>
            <w:tcW w:w="4394" w:type="pct"/>
            <w:tcMar>
              <w:left w:w="57" w:type="dxa"/>
              <w:right w:w="57" w:type="dxa"/>
            </w:tcMar>
          </w:tcPr>
          <w:p w:rsidR="006128AD" w:rsidRPr="00E74B2F" w:rsidRDefault="006C3FC6" w:rsidP="00D931FD">
            <w:pPr>
              <w:rPr>
                <w:lang w:val="ro-RO"/>
              </w:rPr>
            </w:pPr>
            <w:r w:rsidRPr="006C3FC6">
              <w:rPr>
                <w:lang w:val="ro-RO"/>
              </w:rPr>
              <w:t>Activități care vor fi generate ca rezultat al implementării planului</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52</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A.11.</w:t>
            </w:r>
          </w:p>
        </w:tc>
        <w:tc>
          <w:tcPr>
            <w:tcW w:w="4394" w:type="pct"/>
            <w:tcMar>
              <w:left w:w="57" w:type="dxa"/>
              <w:right w:w="57" w:type="dxa"/>
            </w:tcMar>
          </w:tcPr>
          <w:p w:rsidR="006128AD" w:rsidRPr="00E74B2F" w:rsidRDefault="006C3FC6" w:rsidP="00D931FD">
            <w:pPr>
              <w:rPr>
                <w:lang w:val="ro-RO"/>
              </w:rPr>
            </w:pPr>
            <w:r w:rsidRPr="006C3FC6">
              <w:rPr>
                <w:lang w:val="ro-RO"/>
              </w:rPr>
              <w:t>Descrierea proceselor tehnologice ale planului</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52</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A.12.</w:t>
            </w:r>
          </w:p>
        </w:tc>
        <w:tc>
          <w:tcPr>
            <w:tcW w:w="4394" w:type="pct"/>
            <w:tcMar>
              <w:left w:w="57" w:type="dxa"/>
              <w:right w:w="57" w:type="dxa"/>
            </w:tcMar>
          </w:tcPr>
          <w:p w:rsidR="006128AD" w:rsidRPr="00E74B2F" w:rsidRDefault="006C3FC6" w:rsidP="00D931FD">
            <w:pPr>
              <w:rPr>
                <w:lang w:val="ro-RO"/>
              </w:rPr>
            </w:pPr>
            <w:r w:rsidRPr="006C3FC6">
              <w:rPr>
                <w:lang w:val="ro-RO"/>
              </w:rPr>
              <w:t>Caracteristicile  proiectelor sau planurilor existente, propuse sau aprobate ce pot genera impact cumulativ cu planul care este în procedura de evaluare şi care pot afecta aria naturală protejată de interes comunitar</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54</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A.13.</w:t>
            </w:r>
          </w:p>
        </w:tc>
        <w:tc>
          <w:tcPr>
            <w:tcW w:w="4394" w:type="pct"/>
            <w:tcMar>
              <w:left w:w="57" w:type="dxa"/>
              <w:right w:w="57" w:type="dxa"/>
            </w:tcMar>
          </w:tcPr>
          <w:p w:rsidR="006128AD" w:rsidRPr="00E74B2F" w:rsidRDefault="006C3FC6" w:rsidP="00D931FD">
            <w:pPr>
              <w:rPr>
                <w:lang w:val="ro-RO"/>
              </w:rPr>
            </w:pPr>
            <w:r w:rsidRPr="006C3FC6">
              <w:rPr>
                <w:lang w:val="ro-RO"/>
              </w:rPr>
              <w:t>Alte informații solicitate de către autoritatea competentă pentru protecția mediului</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55</w:t>
            </w:r>
          </w:p>
        </w:tc>
      </w:tr>
      <w:tr w:rsidR="006128AD" w:rsidRPr="00E74B2F" w:rsidTr="003C6C87">
        <w:trPr>
          <w:cantSplit/>
          <w:jc w:val="center"/>
        </w:trPr>
        <w:tc>
          <w:tcPr>
            <w:tcW w:w="363" w:type="pct"/>
            <w:tcMar>
              <w:left w:w="57" w:type="dxa"/>
              <w:right w:w="57" w:type="dxa"/>
            </w:tcMar>
          </w:tcPr>
          <w:p w:rsidR="006128AD" w:rsidRPr="00E74B2F" w:rsidRDefault="006128AD" w:rsidP="00D931FD">
            <w:pPr>
              <w:rPr>
                <w:lang w:val="ro-RO"/>
              </w:rPr>
            </w:pPr>
          </w:p>
        </w:tc>
        <w:tc>
          <w:tcPr>
            <w:tcW w:w="4394" w:type="pct"/>
            <w:tcMar>
              <w:left w:w="57" w:type="dxa"/>
              <w:right w:w="57" w:type="dxa"/>
            </w:tcMar>
          </w:tcPr>
          <w:p w:rsidR="006128AD" w:rsidRPr="00E74B2F" w:rsidRDefault="006128AD" w:rsidP="00D931FD">
            <w:pPr>
              <w:rPr>
                <w:lang w:val="ro-RO"/>
              </w:rPr>
            </w:pPr>
          </w:p>
        </w:tc>
        <w:tc>
          <w:tcPr>
            <w:tcW w:w="243" w:type="pct"/>
            <w:tcMar>
              <w:left w:w="57" w:type="dxa"/>
              <w:right w:w="57" w:type="dxa"/>
            </w:tcMar>
            <w:vAlign w:val="bottom"/>
          </w:tcPr>
          <w:p w:rsidR="006128AD" w:rsidRPr="00E74B2F" w:rsidRDefault="006128AD" w:rsidP="00D931FD">
            <w:pPr>
              <w:jc w:val="right"/>
              <w:rPr>
                <w:lang w:val="ro-RO"/>
              </w:rPr>
            </w:pPr>
          </w:p>
        </w:tc>
      </w:tr>
      <w:tr w:rsidR="006128AD" w:rsidRPr="00E74B2F" w:rsidTr="003C6C87">
        <w:trPr>
          <w:cantSplit/>
          <w:jc w:val="center"/>
        </w:trPr>
        <w:tc>
          <w:tcPr>
            <w:tcW w:w="363" w:type="pct"/>
            <w:tcMar>
              <w:left w:w="57" w:type="dxa"/>
              <w:right w:w="57" w:type="dxa"/>
            </w:tcMar>
          </w:tcPr>
          <w:p w:rsidR="006128AD" w:rsidRPr="002177AE" w:rsidRDefault="006C3FC6" w:rsidP="00D931FD">
            <w:pPr>
              <w:rPr>
                <w:b/>
                <w:bCs/>
                <w:lang w:val="ro-RO"/>
              </w:rPr>
            </w:pPr>
            <w:r w:rsidRPr="002177AE">
              <w:rPr>
                <w:b/>
                <w:bCs/>
                <w:lang w:val="ro-RO"/>
              </w:rPr>
              <w:t>B.</w:t>
            </w:r>
          </w:p>
        </w:tc>
        <w:tc>
          <w:tcPr>
            <w:tcW w:w="4394" w:type="pct"/>
            <w:tcMar>
              <w:left w:w="57" w:type="dxa"/>
              <w:right w:w="57" w:type="dxa"/>
            </w:tcMar>
          </w:tcPr>
          <w:p w:rsidR="006128AD" w:rsidRPr="002177AE" w:rsidRDefault="006C3FC6" w:rsidP="00D931FD">
            <w:pPr>
              <w:rPr>
                <w:b/>
                <w:bCs/>
                <w:lang w:val="ro-RO"/>
              </w:rPr>
            </w:pPr>
            <w:r w:rsidRPr="002177AE">
              <w:rPr>
                <w:b/>
                <w:bCs/>
                <w:lang w:val="ro-RO"/>
              </w:rPr>
              <w:t>INFORMAȚII PRIVIND ARIILE NATURALE PROTEJATE DE INTERES COMUNITAR, AFECTATE DE IMPLEMENTAREA PROIECTULUI</w:t>
            </w:r>
            <w:r w:rsidR="00C555B0">
              <w:rPr>
                <w:b/>
                <w:bCs/>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55</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B.1.</w:t>
            </w:r>
          </w:p>
        </w:tc>
        <w:tc>
          <w:tcPr>
            <w:tcW w:w="4394" w:type="pct"/>
            <w:tcMar>
              <w:left w:w="57" w:type="dxa"/>
              <w:right w:w="57" w:type="dxa"/>
            </w:tcMar>
          </w:tcPr>
          <w:p w:rsidR="006128AD" w:rsidRPr="00E94AC0" w:rsidRDefault="006C3FC6" w:rsidP="00D931FD">
            <w:pPr>
              <w:rPr>
                <w:spacing w:val="-2"/>
                <w:lang w:val="ro-RO"/>
              </w:rPr>
            </w:pPr>
            <w:r w:rsidRPr="00E94AC0">
              <w:rPr>
                <w:spacing w:val="-2"/>
                <w:lang w:val="ro-RO"/>
              </w:rPr>
              <w:t xml:space="preserve">Date privind ariile naturale protejate de interes comunitar: suprafață, tipuri de ecosisteme, </w:t>
            </w:r>
            <w:r w:rsidRPr="00E94AC0">
              <w:rPr>
                <w:lang w:val="ro-RO"/>
              </w:rPr>
              <w:t>tipuri de habitate și speciile care pot fi afectate prin implementarea planului</w:t>
            </w:r>
            <w:r w:rsidR="00E94AC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55</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B.2.</w:t>
            </w:r>
          </w:p>
        </w:tc>
        <w:tc>
          <w:tcPr>
            <w:tcW w:w="4394" w:type="pct"/>
            <w:tcMar>
              <w:left w:w="57" w:type="dxa"/>
              <w:right w:w="57" w:type="dxa"/>
            </w:tcMar>
          </w:tcPr>
          <w:p w:rsidR="006128AD" w:rsidRPr="00E74B2F" w:rsidRDefault="006C3FC6" w:rsidP="00D931FD">
            <w:pPr>
              <w:rPr>
                <w:lang w:val="ro-RO"/>
              </w:rPr>
            </w:pPr>
            <w:r w:rsidRPr="006C3FC6">
              <w:rPr>
                <w:lang w:val="ro-RO"/>
              </w:rPr>
              <w:t>Date privind prezența, distribuția, mărimea populațiilor și ecologia speciilor de interes comunitar prezente pe suprafața și în imediata vecinatate a Planului, menționate în formularul standard al arii</w:t>
            </w:r>
            <w:r w:rsidR="008B14F6">
              <w:rPr>
                <w:lang w:val="ro-RO"/>
              </w:rPr>
              <w:t>lor</w:t>
            </w:r>
            <w:r w:rsidRPr="006C3FC6">
              <w:rPr>
                <w:lang w:val="ro-RO"/>
              </w:rPr>
              <w:t xml:space="preserve"> naturale protejate de interes comunitar </w:t>
            </w:r>
            <w:r w:rsidR="00C555B0">
              <w:rPr>
                <w:lang w:val="ro-RO"/>
              </w:rPr>
              <w:t>.</w:t>
            </w:r>
            <w:r w:rsidR="008B14F6">
              <w:rPr>
                <w:lang w:val="ro-RO"/>
              </w:rPr>
              <w:t>...................</w:t>
            </w:r>
            <w:r w:rsidR="00C555B0">
              <w:rPr>
                <w:lang w:val="ro-RO"/>
              </w:rPr>
              <w:t>...........</w:t>
            </w:r>
          </w:p>
        </w:tc>
        <w:tc>
          <w:tcPr>
            <w:tcW w:w="243" w:type="pct"/>
            <w:tcMar>
              <w:left w:w="57" w:type="dxa"/>
              <w:right w:w="57" w:type="dxa"/>
            </w:tcMar>
            <w:vAlign w:val="bottom"/>
          </w:tcPr>
          <w:p w:rsidR="006128AD" w:rsidRPr="00E74B2F" w:rsidRDefault="0085713A" w:rsidP="00D931FD">
            <w:pPr>
              <w:jc w:val="right"/>
              <w:rPr>
                <w:lang w:val="ro-RO"/>
              </w:rPr>
            </w:pPr>
            <w:r>
              <w:rPr>
                <w:lang w:val="ro-RO"/>
              </w:rPr>
              <w:t>71</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B.3.</w:t>
            </w:r>
          </w:p>
        </w:tc>
        <w:tc>
          <w:tcPr>
            <w:tcW w:w="4394" w:type="pct"/>
            <w:tcMar>
              <w:left w:w="57" w:type="dxa"/>
              <w:right w:w="57" w:type="dxa"/>
            </w:tcMar>
          </w:tcPr>
          <w:p w:rsidR="006128AD" w:rsidRPr="00E74B2F" w:rsidRDefault="006C3FC6" w:rsidP="00D931FD">
            <w:pPr>
              <w:rPr>
                <w:lang w:val="ro-RO"/>
              </w:rPr>
            </w:pPr>
            <w:r w:rsidRPr="006C3FC6">
              <w:rPr>
                <w:lang w:val="ro-RO"/>
              </w:rPr>
              <w:t>Descrierea funcțiilor ecologice ale speciilor și habitatelor de interes comunitar afectate (suprafața, locația, speciile caracteristice) și relația acestora cu ariile naturale protejate de interes comunitar învecinate și distribuția acestora</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76</w:t>
            </w:r>
          </w:p>
        </w:tc>
      </w:tr>
      <w:tr w:rsidR="007A3DA5" w:rsidRPr="00E74B2F" w:rsidTr="003C6C87">
        <w:trPr>
          <w:cantSplit/>
          <w:jc w:val="center"/>
        </w:trPr>
        <w:tc>
          <w:tcPr>
            <w:tcW w:w="363" w:type="pct"/>
            <w:tcMar>
              <w:left w:w="57" w:type="dxa"/>
              <w:right w:w="57" w:type="dxa"/>
            </w:tcMar>
          </w:tcPr>
          <w:p w:rsidR="007A3DA5" w:rsidRDefault="007A3DA5" w:rsidP="00D931FD">
            <w:pPr>
              <w:rPr>
                <w:lang w:val="ro-RO"/>
              </w:rPr>
            </w:pPr>
          </w:p>
        </w:tc>
        <w:tc>
          <w:tcPr>
            <w:tcW w:w="4394" w:type="pct"/>
            <w:tcMar>
              <w:left w:w="57" w:type="dxa"/>
              <w:right w:w="57" w:type="dxa"/>
            </w:tcMar>
          </w:tcPr>
          <w:p w:rsidR="007A3DA5" w:rsidRPr="006C3FC6" w:rsidRDefault="007A3DA5" w:rsidP="00D931FD">
            <w:pPr>
              <w:rPr>
                <w:lang w:val="ro-RO"/>
              </w:rPr>
            </w:pPr>
          </w:p>
        </w:tc>
        <w:tc>
          <w:tcPr>
            <w:tcW w:w="243" w:type="pct"/>
            <w:tcMar>
              <w:left w:w="57" w:type="dxa"/>
              <w:right w:w="57" w:type="dxa"/>
            </w:tcMar>
            <w:vAlign w:val="bottom"/>
          </w:tcPr>
          <w:p w:rsidR="007A3DA5" w:rsidRDefault="007A3DA5" w:rsidP="00D931FD">
            <w:pPr>
              <w:jc w:val="right"/>
              <w:rPr>
                <w:lang w:val="ro-RO"/>
              </w:rPr>
            </w:pPr>
          </w:p>
        </w:tc>
      </w:tr>
      <w:tr w:rsidR="007A3DA5" w:rsidRPr="00E74B2F" w:rsidTr="003C6C87">
        <w:trPr>
          <w:cantSplit/>
          <w:jc w:val="center"/>
        </w:trPr>
        <w:tc>
          <w:tcPr>
            <w:tcW w:w="363" w:type="pct"/>
            <w:tcMar>
              <w:left w:w="57" w:type="dxa"/>
              <w:right w:w="57" w:type="dxa"/>
            </w:tcMar>
          </w:tcPr>
          <w:p w:rsidR="007A3DA5" w:rsidRDefault="007A3DA5" w:rsidP="00D931FD">
            <w:pPr>
              <w:rPr>
                <w:lang w:val="ro-RO"/>
              </w:rPr>
            </w:pPr>
          </w:p>
        </w:tc>
        <w:tc>
          <w:tcPr>
            <w:tcW w:w="4394" w:type="pct"/>
            <w:tcMar>
              <w:left w:w="57" w:type="dxa"/>
              <w:right w:w="57" w:type="dxa"/>
            </w:tcMar>
          </w:tcPr>
          <w:p w:rsidR="007A3DA5" w:rsidRPr="006C3FC6" w:rsidRDefault="007A3DA5" w:rsidP="00D931FD">
            <w:pPr>
              <w:rPr>
                <w:lang w:val="ro-RO"/>
              </w:rPr>
            </w:pPr>
          </w:p>
        </w:tc>
        <w:tc>
          <w:tcPr>
            <w:tcW w:w="243" w:type="pct"/>
            <w:tcMar>
              <w:left w:w="57" w:type="dxa"/>
              <w:right w:w="57" w:type="dxa"/>
            </w:tcMar>
            <w:vAlign w:val="bottom"/>
          </w:tcPr>
          <w:p w:rsidR="007A3DA5" w:rsidRDefault="007A3DA5" w:rsidP="00D931FD">
            <w:pPr>
              <w:jc w:val="right"/>
              <w:rPr>
                <w:lang w:val="ro-RO"/>
              </w:rPr>
            </w:pPr>
          </w:p>
        </w:tc>
      </w:tr>
      <w:tr w:rsidR="003C6C87" w:rsidRPr="00E74B2F" w:rsidTr="003C6C87">
        <w:trPr>
          <w:cantSplit/>
          <w:jc w:val="center"/>
        </w:trPr>
        <w:tc>
          <w:tcPr>
            <w:tcW w:w="363" w:type="pct"/>
            <w:tcMar>
              <w:left w:w="57" w:type="dxa"/>
              <w:right w:w="57" w:type="dxa"/>
            </w:tcMar>
          </w:tcPr>
          <w:p w:rsidR="003C6C87" w:rsidRDefault="003C6C87" w:rsidP="00D931FD">
            <w:pPr>
              <w:rPr>
                <w:lang w:val="ro-RO"/>
              </w:rPr>
            </w:pPr>
          </w:p>
        </w:tc>
        <w:tc>
          <w:tcPr>
            <w:tcW w:w="4394" w:type="pct"/>
            <w:tcMar>
              <w:left w:w="57" w:type="dxa"/>
              <w:right w:w="57" w:type="dxa"/>
            </w:tcMar>
          </w:tcPr>
          <w:p w:rsidR="003C6C87" w:rsidRPr="006C3FC6" w:rsidRDefault="003C6C87" w:rsidP="00D931FD">
            <w:pPr>
              <w:rPr>
                <w:lang w:val="ro-RO"/>
              </w:rPr>
            </w:pPr>
          </w:p>
        </w:tc>
        <w:tc>
          <w:tcPr>
            <w:tcW w:w="243" w:type="pct"/>
            <w:tcMar>
              <w:left w:w="57" w:type="dxa"/>
              <w:right w:w="57" w:type="dxa"/>
            </w:tcMar>
            <w:vAlign w:val="bottom"/>
          </w:tcPr>
          <w:p w:rsidR="003C6C87" w:rsidRDefault="003C6C87" w:rsidP="00D931FD">
            <w:pPr>
              <w:jc w:val="right"/>
              <w:rPr>
                <w:lang w:val="ro-RO"/>
              </w:rPr>
            </w:pPr>
          </w:p>
        </w:tc>
      </w:tr>
      <w:tr w:rsidR="003C6C87" w:rsidRPr="00E74B2F" w:rsidTr="003C6C87">
        <w:trPr>
          <w:cantSplit/>
          <w:jc w:val="center"/>
        </w:trPr>
        <w:tc>
          <w:tcPr>
            <w:tcW w:w="363" w:type="pct"/>
            <w:tcMar>
              <w:left w:w="57" w:type="dxa"/>
              <w:right w:w="57" w:type="dxa"/>
            </w:tcMar>
          </w:tcPr>
          <w:p w:rsidR="003C6C87" w:rsidRDefault="003C6C87" w:rsidP="00D931FD">
            <w:pPr>
              <w:rPr>
                <w:lang w:val="ro-RO"/>
              </w:rPr>
            </w:pPr>
          </w:p>
        </w:tc>
        <w:tc>
          <w:tcPr>
            <w:tcW w:w="4394" w:type="pct"/>
            <w:tcMar>
              <w:left w:w="57" w:type="dxa"/>
              <w:right w:w="57" w:type="dxa"/>
            </w:tcMar>
          </w:tcPr>
          <w:p w:rsidR="003C6C87" w:rsidRPr="006C3FC6" w:rsidRDefault="003C6C87" w:rsidP="00D931FD">
            <w:pPr>
              <w:rPr>
                <w:lang w:val="ro-RO"/>
              </w:rPr>
            </w:pPr>
          </w:p>
        </w:tc>
        <w:tc>
          <w:tcPr>
            <w:tcW w:w="243" w:type="pct"/>
            <w:tcMar>
              <w:left w:w="57" w:type="dxa"/>
              <w:right w:w="57" w:type="dxa"/>
            </w:tcMar>
            <w:vAlign w:val="bottom"/>
          </w:tcPr>
          <w:p w:rsidR="003C6C87" w:rsidRDefault="003C6C87" w:rsidP="00D931FD">
            <w:pPr>
              <w:jc w:val="right"/>
              <w:rPr>
                <w:lang w:val="ro-RO"/>
              </w:rPr>
            </w:pP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lastRenderedPageBreak/>
              <w:t>B.3.1.</w:t>
            </w:r>
          </w:p>
        </w:tc>
        <w:tc>
          <w:tcPr>
            <w:tcW w:w="4394" w:type="pct"/>
            <w:tcMar>
              <w:left w:w="57" w:type="dxa"/>
              <w:right w:w="57" w:type="dxa"/>
            </w:tcMar>
          </w:tcPr>
          <w:p w:rsidR="006128AD" w:rsidRPr="00E74B2F" w:rsidRDefault="006C3FC6" w:rsidP="00D931FD">
            <w:pPr>
              <w:rPr>
                <w:lang w:val="ro-RO"/>
              </w:rPr>
            </w:pPr>
            <w:r w:rsidRPr="006C3FC6">
              <w:rPr>
                <w:lang w:val="ro-RO"/>
              </w:rPr>
              <w:t>Tipuri de habitate de interes comunitar descrise în aria planului</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76</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B.3.2.</w:t>
            </w:r>
          </w:p>
        </w:tc>
        <w:tc>
          <w:tcPr>
            <w:tcW w:w="4394" w:type="pct"/>
            <w:tcMar>
              <w:left w:w="57" w:type="dxa"/>
              <w:right w:w="57" w:type="dxa"/>
            </w:tcMar>
          </w:tcPr>
          <w:p w:rsidR="006128AD" w:rsidRPr="00E74B2F" w:rsidRDefault="006C3FC6" w:rsidP="00D931FD">
            <w:pPr>
              <w:rPr>
                <w:lang w:val="ro-RO"/>
              </w:rPr>
            </w:pPr>
            <w:r w:rsidRPr="006C3FC6">
              <w:rPr>
                <w:lang w:val="ro-RO"/>
              </w:rPr>
              <w:t>Specii de mamifere de interes comunitar identificate în aria planului</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8</w:t>
            </w:r>
            <w:r w:rsidR="002163A3">
              <w:rPr>
                <w:lang w:val="ro-RO"/>
              </w:rPr>
              <w:t>2</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B.3.3.</w:t>
            </w:r>
          </w:p>
        </w:tc>
        <w:tc>
          <w:tcPr>
            <w:tcW w:w="4394" w:type="pct"/>
            <w:tcMar>
              <w:left w:w="57" w:type="dxa"/>
              <w:right w:w="57" w:type="dxa"/>
            </w:tcMar>
          </w:tcPr>
          <w:p w:rsidR="006128AD" w:rsidRPr="00E74B2F" w:rsidRDefault="006C3FC6" w:rsidP="00D931FD">
            <w:pPr>
              <w:rPr>
                <w:lang w:val="ro-RO"/>
              </w:rPr>
            </w:pPr>
            <w:r w:rsidRPr="006C3FC6">
              <w:rPr>
                <w:lang w:val="ro-RO"/>
              </w:rPr>
              <w:t>Specii de pești de interes comunitar identificate în aria planului</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84</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B.3.4.</w:t>
            </w:r>
          </w:p>
        </w:tc>
        <w:tc>
          <w:tcPr>
            <w:tcW w:w="4394" w:type="pct"/>
            <w:tcMar>
              <w:left w:w="57" w:type="dxa"/>
              <w:right w:w="57" w:type="dxa"/>
            </w:tcMar>
          </w:tcPr>
          <w:p w:rsidR="006128AD" w:rsidRPr="00E74B2F" w:rsidRDefault="006C3FC6" w:rsidP="00D931FD">
            <w:pPr>
              <w:rPr>
                <w:lang w:val="ro-RO"/>
              </w:rPr>
            </w:pPr>
            <w:r w:rsidRPr="006C3FC6">
              <w:rPr>
                <w:lang w:val="ro-RO"/>
              </w:rPr>
              <w:t>Specii de amfibieni și reptile de interes comunitar identificate în aria planului</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85</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B.3.5.</w:t>
            </w:r>
          </w:p>
        </w:tc>
        <w:tc>
          <w:tcPr>
            <w:tcW w:w="4394" w:type="pct"/>
            <w:tcMar>
              <w:left w:w="57" w:type="dxa"/>
              <w:right w:w="57" w:type="dxa"/>
            </w:tcMar>
          </w:tcPr>
          <w:p w:rsidR="006128AD" w:rsidRPr="00E74B2F" w:rsidRDefault="006C3FC6" w:rsidP="00D931FD">
            <w:pPr>
              <w:rPr>
                <w:lang w:val="ro-RO"/>
              </w:rPr>
            </w:pPr>
            <w:r w:rsidRPr="006C3FC6">
              <w:rPr>
                <w:lang w:val="ro-RO"/>
              </w:rPr>
              <w:t>Specii de insecte de interes comunitar identificate în aria planului</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89</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B.3.6.</w:t>
            </w:r>
          </w:p>
        </w:tc>
        <w:tc>
          <w:tcPr>
            <w:tcW w:w="4394" w:type="pct"/>
            <w:tcMar>
              <w:left w:w="57" w:type="dxa"/>
              <w:right w:w="57" w:type="dxa"/>
            </w:tcMar>
          </w:tcPr>
          <w:p w:rsidR="006128AD" w:rsidRPr="00E74B2F" w:rsidRDefault="006C3FC6" w:rsidP="00D931FD">
            <w:pPr>
              <w:rPr>
                <w:lang w:val="ro-RO"/>
              </w:rPr>
            </w:pPr>
            <w:r w:rsidRPr="006C3FC6">
              <w:rPr>
                <w:lang w:val="ro-RO"/>
              </w:rPr>
              <w:t>Specii de plante de interes comunitar identificate în aria planului</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94</w:t>
            </w:r>
          </w:p>
        </w:tc>
      </w:tr>
      <w:tr w:rsidR="006128AD" w:rsidRPr="00E74B2F" w:rsidTr="003C6C87">
        <w:trPr>
          <w:cantSplit/>
          <w:jc w:val="center"/>
        </w:trPr>
        <w:tc>
          <w:tcPr>
            <w:tcW w:w="363" w:type="pct"/>
            <w:tcMar>
              <w:left w:w="57" w:type="dxa"/>
              <w:right w:w="57" w:type="dxa"/>
            </w:tcMar>
          </w:tcPr>
          <w:p w:rsidR="006128AD" w:rsidRPr="00E74B2F" w:rsidRDefault="006C3FC6" w:rsidP="00D931FD">
            <w:pPr>
              <w:rPr>
                <w:lang w:val="ro-RO"/>
              </w:rPr>
            </w:pPr>
            <w:r>
              <w:rPr>
                <w:lang w:val="ro-RO"/>
              </w:rPr>
              <w:t>B.4.</w:t>
            </w:r>
          </w:p>
        </w:tc>
        <w:tc>
          <w:tcPr>
            <w:tcW w:w="4394" w:type="pct"/>
            <w:tcMar>
              <w:left w:w="57" w:type="dxa"/>
              <w:right w:w="57" w:type="dxa"/>
            </w:tcMar>
          </w:tcPr>
          <w:p w:rsidR="006128AD" w:rsidRPr="00E74B2F" w:rsidRDefault="006C3FC6" w:rsidP="00D931FD">
            <w:pPr>
              <w:rPr>
                <w:lang w:val="ro-RO"/>
              </w:rPr>
            </w:pPr>
            <w:r w:rsidRPr="006C3FC6">
              <w:rPr>
                <w:lang w:val="ro-RO"/>
              </w:rPr>
              <w:t>Statutul de conservare al speciilor si habitatelor de interes comunitar</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96</w:t>
            </w:r>
          </w:p>
        </w:tc>
      </w:tr>
      <w:tr w:rsidR="006128AD" w:rsidRPr="00E74B2F" w:rsidTr="003C6C87">
        <w:trPr>
          <w:cantSplit/>
          <w:jc w:val="center"/>
        </w:trPr>
        <w:tc>
          <w:tcPr>
            <w:tcW w:w="363" w:type="pct"/>
            <w:tcMar>
              <w:left w:w="57" w:type="dxa"/>
              <w:right w:w="57" w:type="dxa"/>
            </w:tcMar>
          </w:tcPr>
          <w:p w:rsidR="006128AD" w:rsidRPr="00E74B2F" w:rsidRDefault="007C1FCE" w:rsidP="00D931FD">
            <w:pPr>
              <w:rPr>
                <w:lang w:val="ro-RO"/>
              </w:rPr>
            </w:pPr>
            <w:r>
              <w:rPr>
                <w:lang w:val="ro-RO"/>
              </w:rPr>
              <w:t>B.4.1.</w:t>
            </w:r>
          </w:p>
        </w:tc>
        <w:tc>
          <w:tcPr>
            <w:tcW w:w="4394" w:type="pct"/>
            <w:tcMar>
              <w:left w:w="57" w:type="dxa"/>
              <w:right w:w="57" w:type="dxa"/>
            </w:tcMar>
          </w:tcPr>
          <w:p w:rsidR="006128AD" w:rsidRPr="00E74B2F" w:rsidRDefault="007C1FCE" w:rsidP="00D931FD">
            <w:pPr>
              <w:rPr>
                <w:lang w:val="ro-RO"/>
              </w:rPr>
            </w:pPr>
            <w:r w:rsidRPr="007C1FCE">
              <w:rPr>
                <w:lang w:val="ro-RO"/>
              </w:rPr>
              <w:t>Analiza stării de conservare a habitatelor de interes comunitar</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96</w:t>
            </w:r>
          </w:p>
        </w:tc>
      </w:tr>
      <w:tr w:rsidR="006128AD" w:rsidRPr="00E74B2F" w:rsidTr="003C6C87">
        <w:trPr>
          <w:cantSplit/>
          <w:jc w:val="center"/>
        </w:trPr>
        <w:tc>
          <w:tcPr>
            <w:tcW w:w="363" w:type="pct"/>
            <w:tcMar>
              <w:left w:w="57" w:type="dxa"/>
              <w:right w:w="57" w:type="dxa"/>
            </w:tcMar>
          </w:tcPr>
          <w:p w:rsidR="006128AD" w:rsidRPr="00E74B2F" w:rsidRDefault="007C1FCE" w:rsidP="00D931FD">
            <w:pPr>
              <w:rPr>
                <w:lang w:val="ro-RO"/>
              </w:rPr>
            </w:pPr>
            <w:r>
              <w:rPr>
                <w:lang w:val="ro-RO"/>
              </w:rPr>
              <w:t>B.4.2.</w:t>
            </w:r>
          </w:p>
        </w:tc>
        <w:tc>
          <w:tcPr>
            <w:tcW w:w="4394" w:type="pct"/>
            <w:tcMar>
              <w:left w:w="57" w:type="dxa"/>
              <w:right w:w="57" w:type="dxa"/>
            </w:tcMar>
          </w:tcPr>
          <w:p w:rsidR="006128AD" w:rsidRPr="00E74B2F" w:rsidRDefault="007C1FCE" w:rsidP="00D931FD">
            <w:pPr>
              <w:rPr>
                <w:lang w:val="ro-RO"/>
              </w:rPr>
            </w:pPr>
            <w:r w:rsidRPr="007C1FCE">
              <w:rPr>
                <w:lang w:val="ro-RO"/>
              </w:rPr>
              <w:t>Analiza stării de conservare a speciilor de interes comunitar</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97</w:t>
            </w:r>
          </w:p>
        </w:tc>
      </w:tr>
      <w:tr w:rsidR="006128AD" w:rsidRPr="00E74B2F" w:rsidTr="003C6C87">
        <w:trPr>
          <w:cantSplit/>
          <w:jc w:val="center"/>
        </w:trPr>
        <w:tc>
          <w:tcPr>
            <w:tcW w:w="363" w:type="pct"/>
            <w:tcMar>
              <w:left w:w="57" w:type="dxa"/>
              <w:right w:w="57" w:type="dxa"/>
            </w:tcMar>
          </w:tcPr>
          <w:p w:rsidR="006128AD" w:rsidRPr="00E74B2F" w:rsidRDefault="007C1FCE" w:rsidP="00D931FD">
            <w:pPr>
              <w:rPr>
                <w:lang w:val="ro-RO"/>
              </w:rPr>
            </w:pPr>
            <w:r>
              <w:rPr>
                <w:lang w:val="ro-RO"/>
              </w:rPr>
              <w:t>B.5.</w:t>
            </w:r>
          </w:p>
        </w:tc>
        <w:tc>
          <w:tcPr>
            <w:tcW w:w="4394" w:type="pct"/>
            <w:tcMar>
              <w:left w:w="57" w:type="dxa"/>
              <w:right w:w="28" w:type="dxa"/>
            </w:tcMar>
          </w:tcPr>
          <w:p w:rsidR="006128AD" w:rsidRPr="00E74B2F" w:rsidRDefault="007C1FCE" w:rsidP="00D931FD">
            <w:pPr>
              <w:rPr>
                <w:lang w:val="ro-RO"/>
              </w:rPr>
            </w:pPr>
            <w:r w:rsidRPr="007C1FCE">
              <w:rPr>
                <w:lang w:val="ro-RO"/>
              </w:rPr>
              <w:t>Date privind structura şi dinamica habitatelor și populațiilor de specii afectate (evoluția numerică a populației în cadrul ariei naturale protejate de interes comunitar, procentul estimativ al populației unei specii afectate de implementarea amenajamentelor silvice)</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100</w:t>
            </w:r>
          </w:p>
        </w:tc>
      </w:tr>
      <w:tr w:rsidR="006128AD" w:rsidRPr="00E74B2F" w:rsidTr="003C6C87">
        <w:trPr>
          <w:cantSplit/>
          <w:jc w:val="center"/>
        </w:trPr>
        <w:tc>
          <w:tcPr>
            <w:tcW w:w="363" w:type="pct"/>
            <w:tcMar>
              <w:left w:w="57" w:type="dxa"/>
              <w:right w:w="57" w:type="dxa"/>
            </w:tcMar>
          </w:tcPr>
          <w:p w:rsidR="006128AD" w:rsidRPr="00E74B2F" w:rsidRDefault="002617D6" w:rsidP="00D931FD">
            <w:pPr>
              <w:rPr>
                <w:lang w:val="ro-RO"/>
              </w:rPr>
            </w:pPr>
            <w:r>
              <w:rPr>
                <w:lang w:val="ro-RO"/>
              </w:rPr>
              <w:t>B.6.</w:t>
            </w:r>
          </w:p>
        </w:tc>
        <w:tc>
          <w:tcPr>
            <w:tcW w:w="4394" w:type="pct"/>
            <w:tcMar>
              <w:left w:w="57" w:type="dxa"/>
              <w:right w:w="57" w:type="dxa"/>
            </w:tcMar>
          </w:tcPr>
          <w:p w:rsidR="006128AD" w:rsidRPr="00E74B2F" w:rsidRDefault="002617D6" w:rsidP="00D931FD">
            <w:pPr>
              <w:rPr>
                <w:lang w:val="ro-RO"/>
              </w:rPr>
            </w:pPr>
            <w:r w:rsidRPr="002617D6">
              <w:rPr>
                <w:lang w:val="ro-RO"/>
              </w:rPr>
              <w:t>Relațiile structurale și funcționale care creează și mențin integritatea ariilor naturale protejate de interes comunitar</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103</w:t>
            </w:r>
          </w:p>
        </w:tc>
      </w:tr>
      <w:tr w:rsidR="006128AD" w:rsidRPr="00E74B2F" w:rsidTr="00E851B9">
        <w:trPr>
          <w:cantSplit/>
          <w:jc w:val="center"/>
        </w:trPr>
        <w:tc>
          <w:tcPr>
            <w:tcW w:w="363" w:type="pct"/>
            <w:shd w:val="clear" w:color="auto" w:fill="auto"/>
            <w:tcMar>
              <w:left w:w="57" w:type="dxa"/>
              <w:right w:w="57" w:type="dxa"/>
            </w:tcMar>
          </w:tcPr>
          <w:p w:rsidR="006128AD" w:rsidRPr="00E74B2F" w:rsidRDefault="002617D6" w:rsidP="00D931FD">
            <w:pPr>
              <w:rPr>
                <w:lang w:val="ro-RO"/>
              </w:rPr>
            </w:pPr>
            <w:r>
              <w:rPr>
                <w:lang w:val="ro-RO"/>
              </w:rPr>
              <w:t>B.7.</w:t>
            </w:r>
          </w:p>
        </w:tc>
        <w:tc>
          <w:tcPr>
            <w:tcW w:w="4394" w:type="pct"/>
            <w:shd w:val="clear" w:color="auto" w:fill="auto"/>
            <w:tcMar>
              <w:left w:w="57" w:type="dxa"/>
              <w:right w:w="57" w:type="dxa"/>
            </w:tcMar>
          </w:tcPr>
          <w:p w:rsidR="006128AD" w:rsidRPr="00E74B2F" w:rsidRDefault="002617D6" w:rsidP="00D931FD">
            <w:pPr>
              <w:rPr>
                <w:lang w:val="ro-RO"/>
              </w:rPr>
            </w:pPr>
            <w:r w:rsidRPr="002617D6">
              <w:rPr>
                <w:lang w:val="ro-RO"/>
              </w:rPr>
              <w:t>Obiectivele de conservare ale ariei naturale protejate de interes comunitar, așa cum au fost stabilite prin planuri de management</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104</w:t>
            </w:r>
          </w:p>
        </w:tc>
      </w:tr>
      <w:tr w:rsidR="006128AD" w:rsidRPr="00E74B2F" w:rsidTr="003C6C87">
        <w:trPr>
          <w:cantSplit/>
          <w:jc w:val="center"/>
        </w:trPr>
        <w:tc>
          <w:tcPr>
            <w:tcW w:w="363" w:type="pct"/>
            <w:tcMar>
              <w:left w:w="57" w:type="dxa"/>
              <w:right w:w="57" w:type="dxa"/>
            </w:tcMar>
          </w:tcPr>
          <w:p w:rsidR="006128AD" w:rsidRPr="00E74B2F" w:rsidRDefault="002617D6" w:rsidP="00D931FD">
            <w:pPr>
              <w:rPr>
                <w:lang w:val="ro-RO"/>
              </w:rPr>
            </w:pPr>
            <w:r>
              <w:rPr>
                <w:lang w:val="ro-RO"/>
              </w:rPr>
              <w:t>B.8.</w:t>
            </w:r>
          </w:p>
        </w:tc>
        <w:tc>
          <w:tcPr>
            <w:tcW w:w="4394" w:type="pct"/>
            <w:tcMar>
              <w:left w:w="57" w:type="dxa"/>
              <w:right w:w="57" w:type="dxa"/>
            </w:tcMar>
          </w:tcPr>
          <w:p w:rsidR="006128AD" w:rsidRPr="00E74B2F" w:rsidRDefault="002617D6" w:rsidP="00D931FD">
            <w:pPr>
              <w:rPr>
                <w:lang w:val="ro-RO"/>
              </w:rPr>
            </w:pPr>
            <w:r w:rsidRPr="002617D6">
              <w:rPr>
                <w:lang w:val="ro-RO"/>
              </w:rPr>
              <w:t>Descrierea stării actuale de conservare a ariei naturale protejate de interes comunitar, inclusiv evoluții/schimbări care se pot produce în viitor</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105</w:t>
            </w:r>
          </w:p>
        </w:tc>
      </w:tr>
      <w:tr w:rsidR="006128AD" w:rsidRPr="00E74B2F" w:rsidTr="003C6C87">
        <w:trPr>
          <w:cantSplit/>
          <w:jc w:val="center"/>
        </w:trPr>
        <w:tc>
          <w:tcPr>
            <w:tcW w:w="363" w:type="pct"/>
            <w:tcMar>
              <w:left w:w="57" w:type="dxa"/>
              <w:right w:w="57" w:type="dxa"/>
            </w:tcMar>
          </w:tcPr>
          <w:p w:rsidR="006128AD" w:rsidRPr="00E74B2F" w:rsidRDefault="002617D6" w:rsidP="00D931FD">
            <w:pPr>
              <w:rPr>
                <w:lang w:val="ro-RO"/>
              </w:rPr>
            </w:pPr>
            <w:r>
              <w:rPr>
                <w:lang w:val="ro-RO"/>
              </w:rPr>
              <w:t>B.9.</w:t>
            </w:r>
          </w:p>
        </w:tc>
        <w:tc>
          <w:tcPr>
            <w:tcW w:w="4394" w:type="pct"/>
            <w:tcMar>
              <w:left w:w="57" w:type="dxa"/>
              <w:right w:w="57" w:type="dxa"/>
            </w:tcMar>
          </w:tcPr>
          <w:p w:rsidR="006128AD" w:rsidRPr="00E74B2F" w:rsidRDefault="002617D6" w:rsidP="00D931FD">
            <w:pPr>
              <w:rPr>
                <w:lang w:val="ro-RO"/>
              </w:rPr>
            </w:pPr>
            <w:r w:rsidRPr="002617D6">
              <w:rPr>
                <w:lang w:val="ro-RO"/>
              </w:rPr>
              <w:t>Alte informații relevante privind conservarea ariei naturale protejate de interes comunitar, inclusiv posibile schimbări în evoluția naturală a ariei naturale protejate de interes comunitar</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105</w:t>
            </w:r>
          </w:p>
        </w:tc>
      </w:tr>
      <w:tr w:rsidR="006128AD" w:rsidRPr="00E74B2F" w:rsidTr="003C6C87">
        <w:trPr>
          <w:cantSplit/>
          <w:jc w:val="center"/>
        </w:trPr>
        <w:tc>
          <w:tcPr>
            <w:tcW w:w="363" w:type="pct"/>
            <w:tcMar>
              <w:left w:w="57" w:type="dxa"/>
              <w:right w:w="57" w:type="dxa"/>
            </w:tcMar>
          </w:tcPr>
          <w:p w:rsidR="006128AD" w:rsidRPr="00E74B2F" w:rsidRDefault="002617D6" w:rsidP="00D931FD">
            <w:pPr>
              <w:rPr>
                <w:lang w:val="ro-RO"/>
              </w:rPr>
            </w:pPr>
            <w:r>
              <w:rPr>
                <w:lang w:val="ro-RO"/>
              </w:rPr>
              <w:t>B.10.</w:t>
            </w:r>
          </w:p>
        </w:tc>
        <w:tc>
          <w:tcPr>
            <w:tcW w:w="4394" w:type="pct"/>
            <w:tcMar>
              <w:left w:w="57" w:type="dxa"/>
              <w:right w:w="57" w:type="dxa"/>
            </w:tcMar>
          </w:tcPr>
          <w:p w:rsidR="006128AD" w:rsidRPr="00E74B2F" w:rsidRDefault="002617D6" w:rsidP="00D931FD">
            <w:pPr>
              <w:rPr>
                <w:lang w:val="ro-RO"/>
              </w:rPr>
            </w:pPr>
            <w:r w:rsidRPr="002617D6">
              <w:rPr>
                <w:lang w:val="ro-RO"/>
              </w:rPr>
              <w:t>Alte aspecte relevante pentru aria naturală protejată de interes comunitar</w:t>
            </w:r>
            <w:r w:rsidR="00C555B0">
              <w:rPr>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107</w:t>
            </w:r>
          </w:p>
        </w:tc>
      </w:tr>
      <w:tr w:rsidR="006128AD" w:rsidRPr="00E74B2F" w:rsidTr="003C6C87">
        <w:trPr>
          <w:cantSplit/>
          <w:jc w:val="center"/>
        </w:trPr>
        <w:tc>
          <w:tcPr>
            <w:tcW w:w="363" w:type="pct"/>
            <w:tcMar>
              <w:left w:w="57" w:type="dxa"/>
              <w:right w:w="57" w:type="dxa"/>
            </w:tcMar>
          </w:tcPr>
          <w:p w:rsidR="006128AD" w:rsidRPr="00E74B2F" w:rsidRDefault="006128AD" w:rsidP="00D931FD">
            <w:pPr>
              <w:rPr>
                <w:lang w:val="ro-RO"/>
              </w:rPr>
            </w:pPr>
          </w:p>
        </w:tc>
        <w:tc>
          <w:tcPr>
            <w:tcW w:w="4394" w:type="pct"/>
            <w:tcMar>
              <w:left w:w="57" w:type="dxa"/>
              <w:right w:w="57" w:type="dxa"/>
            </w:tcMar>
          </w:tcPr>
          <w:p w:rsidR="006128AD" w:rsidRPr="00E74B2F" w:rsidRDefault="006128AD" w:rsidP="00D931FD">
            <w:pPr>
              <w:rPr>
                <w:lang w:val="ro-RO"/>
              </w:rPr>
            </w:pPr>
          </w:p>
        </w:tc>
        <w:tc>
          <w:tcPr>
            <w:tcW w:w="243" w:type="pct"/>
            <w:tcMar>
              <w:left w:w="57" w:type="dxa"/>
              <w:right w:w="57" w:type="dxa"/>
            </w:tcMar>
            <w:vAlign w:val="bottom"/>
          </w:tcPr>
          <w:p w:rsidR="006128AD" w:rsidRPr="00E74B2F" w:rsidRDefault="006128AD" w:rsidP="00D931FD">
            <w:pPr>
              <w:jc w:val="right"/>
              <w:rPr>
                <w:lang w:val="ro-RO"/>
              </w:rPr>
            </w:pPr>
          </w:p>
        </w:tc>
      </w:tr>
      <w:tr w:rsidR="006128AD" w:rsidRPr="00E74B2F" w:rsidTr="003C6C87">
        <w:trPr>
          <w:cantSplit/>
          <w:jc w:val="center"/>
        </w:trPr>
        <w:tc>
          <w:tcPr>
            <w:tcW w:w="363" w:type="pct"/>
            <w:tcMar>
              <w:left w:w="57" w:type="dxa"/>
              <w:right w:w="57" w:type="dxa"/>
            </w:tcMar>
          </w:tcPr>
          <w:p w:rsidR="006128AD" w:rsidRPr="007A3DA5" w:rsidRDefault="002617D6" w:rsidP="00D931FD">
            <w:pPr>
              <w:rPr>
                <w:b/>
                <w:bCs/>
                <w:lang w:val="ro-RO"/>
              </w:rPr>
            </w:pPr>
            <w:r w:rsidRPr="007A3DA5">
              <w:rPr>
                <w:b/>
                <w:bCs/>
                <w:lang w:val="ro-RO"/>
              </w:rPr>
              <w:t>C.</w:t>
            </w:r>
          </w:p>
        </w:tc>
        <w:tc>
          <w:tcPr>
            <w:tcW w:w="4394" w:type="pct"/>
            <w:tcMar>
              <w:left w:w="57" w:type="dxa"/>
              <w:right w:w="57" w:type="dxa"/>
            </w:tcMar>
          </w:tcPr>
          <w:p w:rsidR="006128AD" w:rsidRPr="007A3DA5" w:rsidRDefault="002617D6" w:rsidP="00D931FD">
            <w:pPr>
              <w:rPr>
                <w:b/>
                <w:bCs/>
                <w:lang w:val="ro-RO"/>
              </w:rPr>
            </w:pPr>
            <w:r w:rsidRPr="007A3DA5">
              <w:rPr>
                <w:b/>
                <w:bCs/>
                <w:lang w:val="ro-RO"/>
              </w:rPr>
              <w:t>IDENTIFICAREA ŞI EVALUAREA IMPACTULUI</w:t>
            </w:r>
            <w:r w:rsidR="00C555B0">
              <w:rPr>
                <w:b/>
                <w:bCs/>
                <w:lang w:val="ro-RO"/>
              </w:rPr>
              <w:t xml:space="preserve"> .................................................</w:t>
            </w:r>
          </w:p>
        </w:tc>
        <w:tc>
          <w:tcPr>
            <w:tcW w:w="243" w:type="pct"/>
            <w:tcMar>
              <w:left w:w="57" w:type="dxa"/>
              <w:right w:w="57" w:type="dxa"/>
            </w:tcMar>
            <w:vAlign w:val="bottom"/>
          </w:tcPr>
          <w:p w:rsidR="006128AD" w:rsidRPr="00E74B2F" w:rsidRDefault="0085713A" w:rsidP="00D931FD">
            <w:pPr>
              <w:jc w:val="right"/>
              <w:rPr>
                <w:lang w:val="ro-RO"/>
              </w:rPr>
            </w:pPr>
            <w:r>
              <w:rPr>
                <w:lang w:val="ro-RO"/>
              </w:rPr>
              <w:t>108</w:t>
            </w:r>
          </w:p>
        </w:tc>
      </w:tr>
      <w:tr w:rsidR="006128AD" w:rsidRPr="00E74B2F" w:rsidTr="003C6C87">
        <w:trPr>
          <w:cantSplit/>
          <w:jc w:val="center"/>
        </w:trPr>
        <w:tc>
          <w:tcPr>
            <w:tcW w:w="363" w:type="pct"/>
            <w:tcMar>
              <w:left w:w="57" w:type="dxa"/>
              <w:right w:w="57" w:type="dxa"/>
            </w:tcMar>
          </w:tcPr>
          <w:p w:rsidR="006128AD" w:rsidRPr="00E74B2F" w:rsidRDefault="002617D6" w:rsidP="00D931FD">
            <w:pPr>
              <w:rPr>
                <w:lang w:val="ro-RO"/>
              </w:rPr>
            </w:pPr>
            <w:r>
              <w:rPr>
                <w:lang w:val="ro-RO"/>
              </w:rPr>
              <w:t>C.1.</w:t>
            </w:r>
          </w:p>
        </w:tc>
        <w:tc>
          <w:tcPr>
            <w:tcW w:w="4394" w:type="pct"/>
            <w:tcMar>
              <w:left w:w="57" w:type="dxa"/>
              <w:right w:w="57" w:type="dxa"/>
            </w:tcMar>
          </w:tcPr>
          <w:p w:rsidR="006128AD" w:rsidRPr="00E74B2F" w:rsidRDefault="002617D6" w:rsidP="00D931FD">
            <w:pPr>
              <w:rPr>
                <w:lang w:val="ro-RO"/>
              </w:rPr>
            </w:pPr>
            <w:r w:rsidRPr="002617D6">
              <w:rPr>
                <w:lang w:val="ro-RO"/>
              </w:rPr>
              <w:t>Impactul direct susceptibil să afecteze habitatele şi speciile de interes comunitar</w:t>
            </w:r>
            <w:r w:rsidR="00C555B0">
              <w:rPr>
                <w:lang w:val="ro-RO"/>
              </w:rPr>
              <w:t xml:space="preserve"> ...........</w:t>
            </w:r>
          </w:p>
        </w:tc>
        <w:tc>
          <w:tcPr>
            <w:tcW w:w="243" w:type="pct"/>
            <w:tcMar>
              <w:left w:w="57" w:type="dxa"/>
              <w:right w:w="57" w:type="dxa"/>
            </w:tcMar>
            <w:vAlign w:val="bottom"/>
          </w:tcPr>
          <w:p w:rsidR="006128AD" w:rsidRPr="00E74B2F" w:rsidRDefault="002617D6" w:rsidP="00D931FD">
            <w:pPr>
              <w:jc w:val="right"/>
              <w:rPr>
                <w:lang w:val="ro-RO"/>
              </w:rPr>
            </w:pPr>
            <w:r>
              <w:rPr>
                <w:lang w:val="ro-RO"/>
              </w:rPr>
              <w:t>1</w:t>
            </w:r>
            <w:r w:rsidR="0085713A">
              <w:rPr>
                <w:lang w:val="ro-RO"/>
              </w:rPr>
              <w:t>47</w:t>
            </w:r>
          </w:p>
        </w:tc>
      </w:tr>
      <w:tr w:rsidR="006128AD" w:rsidRPr="00E74B2F" w:rsidTr="003C6C87">
        <w:trPr>
          <w:cantSplit/>
          <w:jc w:val="center"/>
        </w:trPr>
        <w:tc>
          <w:tcPr>
            <w:tcW w:w="363" w:type="pct"/>
            <w:tcMar>
              <w:left w:w="57" w:type="dxa"/>
              <w:right w:w="57" w:type="dxa"/>
            </w:tcMar>
          </w:tcPr>
          <w:p w:rsidR="006128AD" w:rsidRPr="00E74B2F" w:rsidRDefault="002617D6" w:rsidP="00D931FD">
            <w:pPr>
              <w:rPr>
                <w:lang w:val="ro-RO"/>
              </w:rPr>
            </w:pPr>
            <w:r>
              <w:rPr>
                <w:lang w:val="ro-RO"/>
              </w:rPr>
              <w:t>C.2.</w:t>
            </w:r>
          </w:p>
        </w:tc>
        <w:tc>
          <w:tcPr>
            <w:tcW w:w="4394" w:type="pct"/>
            <w:tcMar>
              <w:left w:w="57" w:type="dxa"/>
              <w:right w:w="57" w:type="dxa"/>
            </w:tcMar>
          </w:tcPr>
          <w:p w:rsidR="006128AD" w:rsidRPr="00E74B2F" w:rsidRDefault="002617D6" w:rsidP="00D931FD">
            <w:pPr>
              <w:rPr>
                <w:lang w:val="ro-RO"/>
              </w:rPr>
            </w:pPr>
            <w:r w:rsidRPr="002617D6">
              <w:rPr>
                <w:lang w:val="ro-RO"/>
              </w:rPr>
              <w:t>Impactul indirect susceptibil să afecteze habitatele şi speciile de interes comunitar</w:t>
            </w:r>
            <w:r w:rsidR="00C555B0">
              <w:rPr>
                <w:lang w:val="ro-RO"/>
              </w:rPr>
              <w:t xml:space="preserve"> ........</w:t>
            </w:r>
          </w:p>
        </w:tc>
        <w:tc>
          <w:tcPr>
            <w:tcW w:w="243" w:type="pct"/>
            <w:tcMar>
              <w:left w:w="57" w:type="dxa"/>
              <w:right w:w="57" w:type="dxa"/>
            </w:tcMar>
            <w:vAlign w:val="bottom"/>
          </w:tcPr>
          <w:p w:rsidR="006128AD" w:rsidRPr="00E74B2F" w:rsidRDefault="002617D6" w:rsidP="00D931FD">
            <w:pPr>
              <w:jc w:val="right"/>
              <w:rPr>
                <w:lang w:val="ro-RO"/>
              </w:rPr>
            </w:pPr>
            <w:r>
              <w:rPr>
                <w:lang w:val="ro-RO"/>
              </w:rPr>
              <w:t>15</w:t>
            </w:r>
            <w:r w:rsidR="0085713A">
              <w:rPr>
                <w:lang w:val="ro-RO"/>
              </w:rPr>
              <w:t>1</w:t>
            </w:r>
          </w:p>
        </w:tc>
      </w:tr>
      <w:tr w:rsidR="006128AD" w:rsidRPr="00E74B2F" w:rsidTr="003C6C87">
        <w:trPr>
          <w:cantSplit/>
          <w:jc w:val="center"/>
        </w:trPr>
        <w:tc>
          <w:tcPr>
            <w:tcW w:w="363" w:type="pct"/>
            <w:tcMar>
              <w:left w:w="57" w:type="dxa"/>
              <w:right w:w="57" w:type="dxa"/>
            </w:tcMar>
          </w:tcPr>
          <w:p w:rsidR="006128AD" w:rsidRPr="00E74B2F" w:rsidRDefault="002617D6" w:rsidP="00D931FD">
            <w:pPr>
              <w:rPr>
                <w:lang w:val="ro-RO"/>
              </w:rPr>
            </w:pPr>
            <w:r>
              <w:rPr>
                <w:lang w:val="ro-RO"/>
              </w:rPr>
              <w:t>C.3.</w:t>
            </w:r>
          </w:p>
        </w:tc>
        <w:tc>
          <w:tcPr>
            <w:tcW w:w="4394" w:type="pct"/>
            <w:tcMar>
              <w:left w:w="57" w:type="dxa"/>
              <w:right w:w="57" w:type="dxa"/>
            </w:tcMar>
          </w:tcPr>
          <w:p w:rsidR="006128AD" w:rsidRPr="00E74B2F" w:rsidRDefault="002617D6" w:rsidP="00D931FD">
            <w:pPr>
              <w:rPr>
                <w:lang w:val="ro-RO"/>
              </w:rPr>
            </w:pPr>
            <w:r w:rsidRPr="002617D6">
              <w:rPr>
                <w:lang w:val="ro-RO"/>
              </w:rPr>
              <w:t>Impactul pe termen scurt susceptibil să afecteze habitatele şi speciile de interes comunitar</w:t>
            </w:r>
            <w:r w:rsidR="00C555B0">
              <w:rPr>
                <w:lang w:val="ro-RO"/>
              </w:rPr>
              <w:t xml:space="preserve"> ...........................................................................................................................</w:t>
            </w:r>
          </w:p>
        </w:tc>
        <w:tc>
          <w:tcPr>
            <w:tcW w:w="243" w:type="pct"/>
            <w:tcMar>
              <w:left w:w="57" w:type="dxa"/>
              <w:right w:w="57" w:type="dxa"/>
            </w:tcMar>
            <w:vAlign w:val="bottom"/>
          </w:tcPr>
          <w:p w:rsidR="006128AD" w:rsidRPr="00E74B2F" w:rsidRDefault="002617D6" w:rsidP="00D931FD">
            <w:pPr>
              <w:jc w:val="right"/>
              <w:rPr>
                <w:lang w:val="ro-RO"/>
              </w:rPr>
            </w:pPr>
            <w:r>
              <w:rPr>
                <w:lang w:val="ro-RO"/>
              </w:rPr>
              <w:t>15</w:t>
            </w:r>
            <w:r w:rsidR="0085713A">
              <w:rPr>
                <w:lang w:val="ro-RO"/>
              </w:rPr>
              <w:t>1</w:t>
            </w:r>
          </w:p>
        </w:tc>
      </w:tr>
      <w:tr w:rsidR="006128AD" w:rsidRPr="00E74B2F" w:rsidTr="003C6C87">
        <w:trPr>
          <w:cantSplit/>
          <w:jc w:val="center"/>
        </w:trPr>
        <w:tc>
          <w:tcPr>
            <w:tcW w:w="363" w:type="pct"/>
            <w:tcMar>
              <w:left w:w="57" w:type="dxa"/>
              <w:right w:w="57" w:type="dxa"/>
            </w:tcMar>
          </w:tcPr>
          <w:p w:rsidR="006128AD" w:rsidRPr="00E74B2F" w:rsidRDefault="002617D6" w:rsidP="00D931FD">
            <w:pPr>
              <w:rPr>
                <w:lang w:val="ro-RO"/>
              </w:rPr>
            </w:pPr>
            <w:r>
              <w:rPr>
                <w:lang w:val="ro-RO"/>
              </w:rPr>
              <w:t>C.4.</w:t>
            </w:r>
          </w:p>
        </w:tc>
        <w:tc>
          <w:tcPr>
            <w:tcW w:w="4394" w:type="pct"/>
            <w:tcMar>
              <w:left w:w="57" w:type="dxa"/>
              <w:right w:w="57" w:type="dxa"/>
            </w:tcMar>
          </w:tcPr>
          <w:p w:rsidR="006128AD" w:rsidRPr="00E74B2F" w:rsidRDefault="002617D6" w:rsidP="00D931FD">
            <w:pPr>
              <w:rPr>
                <w:lang w:val="ro-RO"/>
              </w:rPr>
            </w:pPr>
            <w:r w:rsidRPr="002617D6">
              <w:rPr>
                <w:lang w:val="ro-RO"/>
              </w:rPr>
              <w:t>Impactul pe termen lung susceptibil să afecteze habitatele şi speciile de interes comunitar</w:t>
            </w:r>
            <w:r w:rsidR="00C555B0">
              <w:rPr>
                <w:lang w:val="ro-RO"/>
              </w:rPr>
              <w:t xml:space="preserve"> ...........................................................................................................................</w:t>
            </w:r>
          </w:p>
        </w:tc>
        <w:tc>
          <w:tcPr>
            <w:tcW w:w="243" w:type="pct"/>
            <w:tcMar>
              <w:left w:w="57" w:type="dxa"/>
              <w:right w:w="57" w:type="dxa"/>
            </w:tcMar>
            <w:vAlign w:val="bottom"/>
          </w:tcPr>
          <w:p w:rsidR="006128AD" w:rsidRPr="00E74B2F" w:rsidRDefault="002617D6" w:rsidP="00D931FD">
            <w:pPr>
              <w:jc w:val="right"/>
              <w:rPr>
                <w:lang w:val="ro-RO"/>
              </w:rPr>
            </w:pPr>
            <w:r>
              <w:rPr>
                <w:lang w:val="ro-RO"/>
              </w:rPr>
              <w:t>15</w:t>
            </w:r>
            <w:r w:rsidR="0085713A">
              <w:rPr>
                <w:lang w:val="ro-RO"/>
              </w:rPr>
              <w:t>2</w:t>
            </w:r>
          </w:p>
        </w:tc>
      </w:tr>
      <w:tr w:rsidR="006128AD" w:rsidRPr="00E74B2F" w:rsidTr="003C6C87">
        <w:trPr>
          <w:cantSplit/>
          <w:jc w:val="center"/>
        </w:trPr>
        <w:tc>
          <w:tcPr>
            <w:tcW w:w="363" w:type="pct"/>
            <w:tcMar>
              <w:left w:w="57" w:type="dxa"/>
              <w:right w:w="57" w:type="dxa"/>
            </w:tcMar>
          </w:tcPr>
          <w:p w:rsidR="006128AD" w:rsidRPr="00E74B2F" w:rsidRDefault="002617D6" w:rsidP="00D931FD">
            <w:pPr>
              <w:rPr>
                <w:lang w:val="ro-RO"/>
              </w:rPr>
            </w:pPr>
            <w:r>
              <w:rPr>
                <w:lang w:val="ro-RO"/>
              </w:rPr>
              <w:t>C.5.</w:t>
            </w:r>
          </w:p>
        </w:tc>
        <w:tc>
          <w:tcPr>
            <w:tcW w:w="4394" w:type="pct"/>
            <w:tcMar>
              <w:left w:w="57" w:type="dxa"/>
              <w:right w:w="57" w:type="dxa"/>
            </w:tcMar>
          </w:tcPr>
          <w:p w:rsidR="006128AD" w:rsidRPr="00E74B2F" w:rsidRDefault="002617D6" w:rsidP="00D931FD">
            <w:pPr>
              <w:tabs>
                <w:tab w:val="left" w:pos="42"/>
              </w:tabs>
              <w:rPr>
                <w:lang w:val="ro-RO"/>
              </w:rPr>
            </w:pPr>
            <w:r>
              <w:rPr>
                <w:lang w:val="ro-RO"/>
              </w:rPr>
              <w:tab/>
            </w:r>
            <w:r w:rsidRPr="002617D6">
              <w:rPr>
                <w:lang w:val="ro-RO"/>
              </w:rPr>
              <w:t>Impactul rezidual susceptibil să afecteze habitatele şi speciile</w:t>
            </w:r>
            <w:r>
              <w:rPr>
                <w:lang w:val="ro-RO"/>
              </w:rPr>
              <w:t xml:space="preserve"> </w:t>
            </w:r>
            <w:r w:rsidRPr="002617D6">
              <w:rPr>
                <w:lang w:val="ro-RO"/>
              </w:rPr>
              <w:t>de interes comunitar</w:t>
            </w:r>
            <w:r w:rsidR="00C555B0">
              <w:rPr>
                <w:lang w:val="ro-RO"/>
              </w:rPr>
              <w:t xml:space="preserve"> .......</w:t>
            </w:r>
          </w:p>
        </w:tc>
        <w:tc>
          <w:tcPr>
            <w:tcW w:w="243" w:type="pct"/>
            <w:tcMar>
              <w:left w:w="57" w:type="dxa"/>
              <w:right w:w="57" w:type="dxa"/>
            </w:tcMar>
            <w:vAlign w:val="bottom"/>
          </w:tcPr>
          <w:p w:rsidR="006128AD" w:rsidRPr="00E74B2F" w:rsidRDefault="002617D6" w:rsidP="00D931FD">
            <w:pPr>
              <w:jc w:val="right"/>
              <w:rPr>
                <w:lang w:val="ro-RO"/>
              </w:rPr>
            </w:pPr>
            <w:r>
              <w:rPr>
                <w:lang w:val="ro-RO"/>
              </w:rPr>
              <w:t>15</w:t>
            </w:r>
            <w:r w:rsidR="0085713A">
              <w:rPr>
                <w:lang w:val="ro-RO"/>
              </w:rPr>
              <w:t>2</w:t>
            </w:r>
          </w:p>
        </w:tc>
      </w:tr>
      <w:tr w:rsidR="006128AD" w:rsidRPr="00E74B2F" w:rsidTr="003C6C87">
        <w:trPr>
          <w:cantSplit/>
          <w:jc w:val="center"/>
        </w:trPr>
        <w:tc>
          <w:tcPr>
            <w:tcW w:w="363" w:type="pct"/>
            <w:tcMar>
              <w:left w:w="57" w:type="dxa"/>
              <w:right w:w="57" w:type="dxa"/>
            </w:tcMar>
          </w:tcPr>
          <w:p w:rsidR="006128AD" w:rsidRPr="00E74B2F" w:rsidRDefault="002617D6" w:rsidP="00D931FD">
            <w:pPr>
              <w:rPr>
                <w:lang w:val="ro-RO"/>
              </w:rPr>
            </w:pPr>
            <w:r>
              <w:rPr>
                <w:lang w:val="ro-RO"/>
              </w:rPr>
              <w:t>C.6.</w:t>
            </w:r>
          </w:p>
        </w:tc>
        <w:tc>
          <w:tcPr>
            <w:tcW w:w="4394" w:type="pct"/>
            <w:tcMar>
              <w:left w:w="57" w:type="dxa"/>
              <w:right w:w="57" w:type="dxa"/>
            </w:tcMar>
          </w:tcPr>
          <w:p w:rsidR="006128AD" w:rsidRPr="00E74B2F" w:rsidRDefault="002617D6" w:rsidP="00D931FD">
            <w:pPr>
              <w:rPr>
                <w:lang w:val="ro-RO"/>
              </w:rPr>
            </w:pPr>
            <w:r w:rsidRPr="002617D6">
              <w:rPr>
                <w:lang w:val="ro-RO"/>
              </w:rPr>
              <w:t>Impactul cumulativ susceptibil să afecteze habitatele şi speciile de interes comunitar</w:t>
            </w:r>
            <w:r w:rsidR="00C555B0">
              <w:rPr>
                <w:lang w:val="ro-RO"/>
              </w:rPr>
              <w:t xml:space="preserve"> .....</w:t>
            </w:r>
          </w:p>
        </w:tc>
        <w:tc>
          <w:tcPr>
            <w:tcW w:w="243" w:type="pct"/>
            <w:tcMar>
              <w:left w:w="57" w:type="dxa"/>
              <w:right w:w="57" w:type="dxa"/>
            </w:tcMar>
            <w:vAlign w:val="bottom"/>
          </w:tcPr>
          <w:p w:rsidR="006128AD" w:rsidRPr="00E74B2F" w:rsidRDefault="002617D6" w:rsidP="00D931FD">
            <w:pPr>
              <w:jc w:val="right"/>
              <w:rPr>
                <w:lang w:val="ro-RO"/>
              </w:rPr>
            </w:pPr>
            <w:r>
              <w:rPr>
                <w:lang w:val="ro-RO"/>
              </w:rPr>
              <w:t>15</w:t>
            </w:r>
            <w:r w:rsidR="0085713A">
              <w:rPr>
                <w:lang w:val="ro-RO"/>
              </w:rPr>
              <w:t>2</w:t>
            </w:r>
          </w:p>
        </w:tc>
      </w:tr>
      <w:tr w:rsidR="006128AD" w:rsidRPr="00E74B2F" w:rsidTr="003C6C87">
        <w:trPr>
          <w:cantSplit/>
          <w:jc w:val="center"/>
        </w:trPr>
        <w:tc>
          <w:tcPr>
            <w:tcW w:w="363" w:type="pct"/>
            <w:tcMar>
              <w:left w:w="57" w:type="dxa"/>
              <w:right w:w="57" w:type="dxa"/>
            </w:tcMar>
          </w:tcPr>
          <w:p w:rsidR="006128AD" w:rsidRPr="00E74B2F" w:rsidRDefault="002617D6" w:rsidP="00D931FD">
            <w:pPr>
              <w:rPr>
                <w:lang w:val="ro-RO"/>
              </w:rPr>
            </w:pPr>
            <w:r>
              <w:rPr>
                <w:lang w:val="ro-RO"/>
              </w:rPr>
              <w:t>C.7.</w:t>
            </w:r>
          </w:p>
        </w:tc>
        <w:tc>
          <w:tcPr>
            <w:tcW w:w="4394" w:type="pct"/>
            <w:tcMar>
              <w:left w:w="57" w:type="dxa"/>
              <w:right w:w="57" w:type="dxa"/>
            </w:tcMar>
          </w:tcPr>
          <w:p w:rsidR="006128AD" w:rsidRPr="00E74B2F" w:rsidRDefault="002617D6" w:rsidP="00D931FD">
            <w:pPr>
              <w:rPr>
                <w:lang w:val="ro-RO"/>
              </w:rPr>
            </w:pPr>
            <w:r w:rsidRPr="002617D6">
              <w:rPr>
                <w:lang w:val="ro-RO"/>
              </w:rPr>
              <w:t>Concluzii privind impactul general susceptibil să afecteze habitatele şi speciile de interes comunitar</w:t>
            </w:r>
            <w:r w:rsidR="00C555B0">
              <w:rPr>
                <w:lang w:val="ro-RO"/>
              </w:rPr>
              <w:t xml:space="preserve"> ................................................................................................................</w:t>
            </w:r>
          </w:p>
        </w:tc>
        <w:tc>
          <w:tcPr>
            <w:tcW w:w="243" w:type="pct"/>
            <w:tcMar>
              <w:left w:w="57" w:type="dxa"/>
              <w:right w:w="57" w:type="dxa"/>
            </w:tcMar>
            <w:vAlign w:val="bottom"/>
          </w:tcPr>
          <w:p w:rsidR="006128AD" w:rsidRPr="00E74B2F" w:rsidRDefault="002617D6" w:rsidP="00D931FD">
            <w:pPr>
              <w:jc w:val="right"/>
              <w:rPr>
                <w:lang w:val="ro-RO"/>
              </w:rPr>
            </w:pPr>
            <w:r>
              <w:rPr>
                <w:lang w:val="ro-RO"/>
              </w:rPr>
              <w:t>15</w:t>
            </w:r>
            <w:r w:rsidR="0085713A">
              <w:rPr>
                <w:lang w:val="ro-RO"/>
              </w:rPr>
              <w:t>3</w:t>
            </w:r>
          </w:p>
        </w:tc>
      </w:tr>
      <w:tr w:rsidR="006128AD" w:rsidRPr="00E74B2F" w:rsidTr="003C6C87">
        <w:trPr>
          <w:cantSplit/>
          <w:jc w:val="center"/>
        </w:trPr>
        <w:tc>
          <w:tcPr>
            <w:tcW w:w="363" w:type="pct"/>
            <w:tcMar>
              <w:left w:w="57" w:type="dxa"/>
              <w:right w:w="57" w:type="dxa"/>
            </w:tcMar>
          </w:tcPr>
          <w:p w:rsidR="006128AD" w:rsidRPr="00E74B2F" w:rsidRDefault="006128AD" w:rsidP="00D931FD">
            <w:pPr>
              <w:rPr>
                <w:lang w:val="ro-RO"/>
              </w:rPr>
            </w:pPr>
          </w:p>
        </w:tc>
        <w:tc>
          <w:tcPr>
            <w:tcW w:w="4394" w:type="pct"/>
            <w:tcMar>
              <w:left w:w="57" w:type="dxa"/>
              <w:right w:w="57" w:type="dxa"/>
            </w:tcMar>
          </w:tcPr>
          <w:p w:rsidR="006128AD" w:rsidRPr="00E74B2F" w:rsidRDefault="006128AD" w:rsidP="00D931FD">
            <w:pPr>
              <w:rPr>
                <w:lang w:val="ro-RO"/>
              </w:rPr>
            </w:pPr>
          </w:p>
        </w:tc>
        <w:tc>
          <w:tcPr>
            <w:tcW w:w="243" w:type="pct"/>
            <w:tcMar>
              <w:left w:w="57" w:type="dxa"/>
              <w:right w:w="57" w:type="dxa"/>
            </w:tcMar>
            <w:vAlign w:val="bottom"/>
          </w:tcPr>
          <w:p w:rsidR="006128AD" w:rsidRPr="00E74B2F" w:rsidRDefault="006128AD" w:rsidP="00D931FD">
            <w:pPr>
              <w:jc w:val="right"/>
              <w:rPr>
                <w:lang w:val="ro-RO"/>
              </w:rPr>
            </w:pPr>
          </w:p>
        </w:tc>
      </w:tr>
      <w:tr w:rsidR="006128AD" w:rsidRPr="00E74B2F" w:rsidTr="003C6C87">
        <w:trPr>
          <w:cantSplit/>
          <w:jc w:val="center"/>
        </w:trPr>
        <w:tc>
          <w:tcPr>
            <w:tcW w:w="363" w:type="pct"/>
            <w:tcMar>
              <w:left w:w="57" w:type="dxa"/>
              <w:right w:w="57" w:type="dxa"/>
            </w:tcMar>
          </w:tcPr>
          <w:p w:rsidR="006128AD" w:rsidRPr="007A3DA5" w:rsidRDefault="002617D6" w:rsidP="00D931FD">
            <w:pPr>
              <w:rPr>
                <w:b/>
                <w:bCs/>
                <w:lang w:val="ro-RO"/>
              </w:rPr>
            </w:pPr>
            <w:r w:rsidRPr="007A3DA5">
              <w:rPr>
                <w:b/>
                <w:bCs/>
                <w:lang w:val="ro-RO"/>
              </w:rPr>
              <w:t>D.</w:t>
            </w:r>
          </w:p>
        </w:tc>
        <w:tc>
          <w:tcPr>
            <w:tcW w:w="4394" w:type="pct"/>
            <w:tcMar>
              <w:left w:w="57" w:type="dxa"/>
              <w:right w:w="57" w:type="dxa"/>
            </w:tcMar>
          </w:tcPr>
          <w:p w:rsidR="006128AD" w:rsidRPr="007A3DA5" w:rsidRDefault="002617D6" w:rsidP="00D931FD">
            <w:pPr>
              <w:rPr>
                <w:b/>
                <w:bCs/>
                <w:lang w:val="ro-RO"/>
              </w:rPr>
            </w:pPr>
            <w:r w:rsidRPr="007A3DA5">
              <w:rPr>
                <w:b/>
                <w:bCs/>
                <w:lang w:val="ro-RO"/>
              </w:rPr>
              <w:t>MĂSURI DE REDUCERE A IMPACTULUI</w:t>
            </w:r>
            <w:r w:rsidR="00C555B0">
              <w:rPr>
                <w:b/>
                <w:bCs/>
                <w:lang w:val="ro-RO"/>
              </w:rPr>
              <w:t xml:space="preserve"> ..............................................................</w:t>
            </w:r>
          </w:p>
        </w:tc>
        <w:tc>
          <w:tcPr>
            <w:tcW w:w="243" w:type="pct"/>
            <w:tcMar>
              <w:left w:w="57" w:type="dxa"/>
              <w:right w:w="57" w:type="dxa"/>
            </w:tcMar>
            <w:vAlign w:val="bottom"/>
          </w:tcPr>
          <w:p w:rsidR="006128AD" w:rsidRPr="00E74B2F" w:rsidRDefault="002617D6" w:rsidP="00D931FD">
            <w:pPr>
              <w:jc w:val="right"/>
              <w:rPr>
                <w:lang w:val="ro-RO"/>
              </w:rPr>
            </w:pPr>
            <w:r>
              <w:rPr>
                <w:lang w:val="ro-RO"/>
              </w:rPr>
              <w:t>15</w:t>
            </w:r>
            <w:r w:rsidR="0085713A">
              <w:rPr>
                <w:lang w:val="ro-RO"/>
              </w:rPr>
              <w:t>4</w:t>
            </w:r>
          </w:p>
        </w:tc>
      </w:tr>
      <w:tr w:rsidR="006128AD" w:rsidRPr="00E74B2F" w:rsidTr="003C6C87">
        <w:trPr>
          <w:cantSplit/>
          <w:jc w:val="center"/>
        </w:trPr>
        <w:tc>
          <w:tcPr>
            <w:tcW w:w="363" w:type="pct"/>
            <w:tcMar>
              <w:left w:w="57" w:type="dxa"/>
              <w:right w:w="57" w:type="dxa"/>
            </w:tcMar>
          </w:tcPr>
          <w:p w:rsidR="006128AD" w:rsidRPr="00E74B2F" w:rsidRDefault="002617D6" w:rsidP="00D931FD">
            <w:pPr>
              <w:rPr>
                <w:lang w:val="ro-RO"/>
              </w:rPr>
            </w:pPr>
            <w:r>
              <w:rPr>
                <w:lang w:val="ro-RO"/>
              </w:rPr>
              <w:t>D.1.</w:t>
            </w:r>
          </w:p>
        </w:tc>
        <w:tc>
          <w:tcPr>
            <w:tcW w:w="4394" w:type="pct"/>
            <w:tcMar>
              <w:left w:w="57" w:type="dxa"/>
              <w:right w:w="57" w:type="dxa"/>
            </w:tcMar>
          </w:tcPr>
          <w:p w:rsidR="006128AD" w:rsidRPr="00E74B2F" w:rsidRDefault="002617D6" w:rsidP="00D931FD">
            <w:pPr>
              <w:rPr>
                <w:lang w:val="ro-RO"/>
              </w:rPr>
            </w:pPr>
            <w:r w:rsidRPr="002617D6">
              <w:rPr>
                <w:lang w:val="ro-RO"/>
              </w:rPr>
              <w:t>Măsuri de reducere a impactului asupra ecosistemelor şi habitatelor forestiere de interes comunitar</w:t>
            </w:r>
            <w:r w:rsidR="00C555B0">
              <w:rPr>
                <w:lang w:val="ro-RO"/>
              </w:rPr>
              <w:t xml:space="preserve"> ...........................................................................................................................</w:t>
            </w:r>
          </w:p>
        </w:tc>
        <w:tc>
          <w:tcPr>
            <w:tcW w:w="243" w:type="pct"/>
            <w:tcMar>
              <w:left w:w="57" w:type="dxa"/>
              <w:right w:w="57" w:type="dxa"/>
            </w:tcMar>
            <w:vAlign w:val="bottom"/>
          </w:tcPr>
          <w:p w:rsidR="006128AD" w:rsidRPr="00E74B2F" w:rsidRDefault="003B1EE6" w:rsidP="00D931FD">
            <w:pPr>
              <w:jc w:val="right"/>
              <w:rPr>
                <w:lang w:val="ro-RO"/>
              </w:rPr>
            </w:pPr>
            <w:r>
              <w:rPr>
                <w:lang w:val="ro-RO"/>
              </w:rPr>
              <w:t>15</w:t>
            </w:r>
            <w:r w:rsidR="0085713A">
              <w:rPr>
                <w:lang w:val="ro-RO"/>
              </w:rPr>
              <w:t>4</w:t>
            </w:r>
          </w:p>
        </w:tc>
      </w:tr>
      <w:tr w:rsidR="006128AD" w:rsidRPr="00E74B2F" w:rsidTr="003C6C87">
        <w:trPr>
          <w:cantSplit/>
          <w:jc w:val="center"/>
        </w:trPr>
        <w:tc>
          <w:tcPr>
            <w:tcW w:w="363" w:type="pct"/>
            <w:tcMar>
              <w:left w:w="57" w:type="dxa"/>
              <w:right w:w="57" w:type="dxa"/>
            </w:tcMar>
          </w:tcPr>
          <w:p w:rsidR="006128AD" w:rsidRPr="00E74B2F" w:rsidRDefault="003B1EE6" w:rsidP="00D931FD">
            <w:pPr>
              <w:rPr>
                <w:lang w:val="ro-RO"/>
              </w:rPr>
            </w:pPr>
            <w:r>
              <w:rPr>
                <w:lang w:val="ro-RO"/>
              </w:rPr>
              <w:t>D.1.1.</w:t>
            </w:r>
          </w:p>
        </w:tc>
        <w:tc>
          <w:tcPr>
            <w:tcW w:w="4394" w:type="pct"/>
            <w:tcMar>
              <w:left w:w="57" w:type="dxa"/>
              <w:right w:w="57" w:type="dxa"/>
            </w:tcMar>
          </w:tcPr>
          <w:p w:rsidR="006128AD" w:rsidRPr="00E74B2F" w:rsidRDefault="003B1EE6" w:rsidP="00D931FD">
            <w:pPr>
              <w:rPr>
                <w:lang w:val="ro-RO"/>
              </w:rPr>
            </w:pPr>
            <w:r w:rsidRPr="003B1EE6">
              <w:rPr>
                <w:lang w:val="ro-RO"/>
              </w:rPr>
              <w:t>Măsuri și recomandări cu caracter general</w:t>
            </w:r>
            <w:r w:rsidR="00C555B0">
              <w:rPr>
                <w:lang w:val="ro-RO"/>
              </w:rPr>
              <w:t xml:space="preserve"> ........................................................................</w:t>
            </w:r>
          </w:p>
        </w:tc>
        <w:tc>
          <w:tcPr>
            <w:tcW w:w="243" w:type="pct"/>
            <w:tcMar>
              <w:left w:w="57" w:type="dxa"/>
              <w:right w:w="57" w:type="dxa"/>
            </w:tcMar>
            <w:vAlign w:val="bottom"/>
          </w:tcPr>
          <w:p w:rsidR="006128AD" w:rsidRPr="00E74B2F" w:rsidRDefault="003B1EE6" w:rsidP="00D931FD">
            <w:pPr>
              <w:jc w:val="right"/>
              <w:rPr>
                <w:lang w:val="ro-RO"/>
              </w:rPr>
            </w:pPr>
            <w:r>
              <w:rPr>
                <w:lang w:val="ro-RO"/>
              </w:rPr>
              <w:t>15</w:t>
            </w:r>
            <w:r w:rsidR="0085713A">
              <w:rPr>
                <w:lang w:val="ro-RO"/>
              </w:rPr>
              <w:t>4</w:t>
            </w:r>
          </w:p>
        </w:tc>
      </w:tr>
      <w:tr w:rsidR="006128AD" w:rsidRPr="00E74B2F" w:rsidTr="003C6C87">
        <w:trPr>
          <w:cantSplit/>
          <w:jc w:val="center"/>
        </w:trPr>
        <w:tc>
          <w:tcPr>
            <w:tcW w:w="363" w:type="pct"/>
            <w:tcMar>
              <w:left w:w="57" w:type="dxa"/>
              <w:right w:w="57" w:type="dxa"/>
            </w:tcMar>
          </w:tcPr>
          <w:p w:rsidR="006128AD" w:rsidRPr="00E74B2F" w:rsidRDefault="003B1EE6" w:rsidP="00D931FD">
            <w:pPr>
              <w:rPr>
                <w:lang w:val="ro-RO"/>
              </w:rPr>
            </w:pPr>
            <w:r>
              <w:rPr>
                <w:lang w:val="ro-RO"/>
              </w:rPr>
              <w:t>D.1.2.</w:t>
            </w:r>
          </w:p>
        </w:tc>
        <w:tc>
          <w:tcPr>
            <w:tcW w:w="4394" w:type="pct"/>
            <w:tcMar>
              <w:left w:w="57" w:type="dxa"/>
              <w:right w:w="57" w:type="dxa"/>
            </w:tcMar>
          </w:tcPr>
          <w:p w:rsidR="006128AD" w:rsidRPr="00E74B2F" w:rsidRDefault="003B1EE6" w:rsidP="00D931FD">
            <w:pPr>
              <w:rPr>
                <w:lang w:val="ro-RO"/>
              </w:rPr>
            </w:pPr>
            <w:r w:rsidRPr="003B1EE6">
              <w:rPr>
                <w:lang w:val="ro-RO"/>
              </w:rPr>
              <w:t>Măsuri de reducere a impactului asupra ecosistemelor forestiere</w:t>
            </w:r>
            <w:r w:rsidR="00C555B0">
              <w:rPr>
                <w:lang w:val="ro-RO"/>
              </w:rPr>
              <w:t xml:space="preserve"> .....................................</w:t>
            </w:r>
          </w:p>
        </w:tc>
        <w:tc>
          <w:tcPr>
            <w:tcW w:w="243" w:type="pct"/>
            <w:tcMar>
              <w:left w:w="57" w:type="dxa"/>
              <w:right w:w="57" w:type="dxa"/>
            </w:tcMar>
            <w:vAlign w:val="bottom"/>
          </w:tcPr>
          <w:p w:rsidR="006128AD" w:rsidRPr="00E74B2F" w:rsidRDefault="003B1EE6" w:rsidP="00D931FD">
            <w:pPr>
              <w:jc w:val="right"/>
              <w:rPr>
                <w:lang w:val="ro-RO"/>
              </w:rPr>
            </w:pPr>
            <w:r>
              <w:rPr>
                <w:lang w:val="ro-RO"/>
              </w:rPr>
              <w:t>15</w:t>
            </w:r>
            <w:r w:rsidR="002F7612">
              <w:rPr>
                <w:lang w:val="ro-RO"/>
              </w:rPr>
              <w:t>4</w:t>
            </w:r>
          </w:p>
        </w:tc>
      </w:tr>
      <w:tr w:rsidR="006128AD" w:rsidRPr="00E74B2F" w:rsidTr="003C6C87">
        <w:trPr>
          <w:cantSplit/>
          <w:jc w:val="center"/>
        </w:trPr>
        <w:tc>
          <w:tcPr>
            <w:tcW w:w="363" w:type="pct"/>
            <w:tcMar>
              <w:left w:w="57" w:type="dxa"/>
              <w:right w:w="57" w:type="dxa"/>
            </w:tcMar>
          </w:tcPr>
          <w:p w:rsidR="006128AD" w:rsidRPr="00E74B2F" w:rsidRDefault="003B1EE6" w:rsidP="00D931FD">
            <w:pPr>
              <w:rPr>
                <w:lang w:val="ro-RO"/>
              </w:rPr>
            </w:pPr>
            <w:r>
              <w:rPr>
                <w:lang w:val="ro-RO"/>
              </w:rPr>
              <w:t>D.1.3.</w:t>
            </w:r>
          </w:p>
        </w:tc>
        <w:tc>
          <w:tcPr>
            <w:tcW w:w="4394" w:type="pct"/>
            <w:tcMar>
              <w:left w:w="57" w:type="dxa"/>
              <w:right w:w="57" w:type="dxa"/>
            </w:tcMar>
          </w:tcPr>
          <w:p w:rsidR="006128AD" w:rsidRPr="00E74B2F" w:rsidRDefault="003B1EE6" w:rsidP="00D931FD">
            <w:pPr>
              <w:rPr>
                <w:lang w:val="ro-RO"/>
              </w:rPr>
            </w:pPr>
            <w:r w:rsidRPr="003B1EE6">
              <w:rPr>
                <w:lang w:val="ro-RO"/>
              </w:rPr>
              <w:t>Măsuri de reducere a impactului prin producerea de deșeuri</w:t>
            </w:r>
            <w:r w:rsidR="00C555B0">
              <w:rPr>
                <w:lang w:val="ro-RO"/>
              </w:rPr>
              <w:t xml:space="preserve"> ............................................</w:t>
            </w:r>
          </w:p>
        </w:tc>
        <w:tc>
          <w:tcPr>
            <w:tcW w:w="243" w:type="pct"/>
            <w:tcMar>
              <w:left w:w="57" w:type="dxa"/>
              <w:right w:w="57" w:type="dxa"/>
            </w:tcMar>
            <w:vAlign w:val="bottom"/>
          </w:tcPr>
          <w:p w:rsidR="006128AD" w:rsidRPr="00E74B2F" w:rsidRDefault="003B1EE6" w:rsidP="00D931FD">
            <w:pPr>
              <w:jc w:val="right"/>
              <w:rPr>
                <w:lang w:val="ro-RO"/>
              </w:rPr>
            </w:pPr>
            <w:r>
              <w:rPr>
                <w:lang w:val="ro-RO"/>
              </w:rPr>
              <w:t>1</w:t>
            </w:r>
            <w:r w:rsidR="002F7612">
              <w:rPr>
                <w:lang w:val="ro-RO"/>
              </w:rPr>
              <w:t>55</w:t>
            </w:r>
          </w:p>
        </w:tc>
      </w:tr>
      <w:tr w:rsidR="006128AD" w:rsidRPr="00E74B2F" w:rsidTr="003C6C87">
        <w:trPr>
          <w:cantSplit/>
          <w:jc w:val="center"/>
        </w:trPr>
        <w:tc>
          <w:tcPr>
            <w:tcW w:w="363" w:type="pct"/>
            <w:tcMar>
              <w:left w:w="57" w:type="dxa"/>
              <w:right w:w="57" w:type="dxa"/>
            </w:tcMar>
          </w:tcPr>
          <w:p w:rsidR="006128AD" w:rsidRPr="00E74B2F" w:rsidRDefault="003B1EE6" w:rsidP="00D931FD">
            <w:pPr>
              <w:rPr>
                <w:lang w:val="ro-RO"/>
              </w:rPr>
            </w:pPr>
            <w:r>
              <w:rPr>
                <w:lang w:val="ro-RO"/>
              </w:rPr>
              <w:t>D.1.4.</w:t>
            </w:r>
          </w:p>
        </w:tc>
        <w:tc>
          <w:tcPr>
            <w:tcW w:w="4394" w:type="pct"/>
            <w:tcMar>
              <w:left w:w="57" w:type="dxa"/>
              <w:right w:w="57" w:type="dxa"/>
            </w:tcMar>
          </w:tcPr>
          <w:p w:rsidR="006128AD" w:rsidRPr="00E74B2F" w:rsidRDefault="003B1EE6" w:rsidP="00D931FD">
            <w:pPr>
              <w:rPr>
                <w:lang w:val="ro-RO"/>
              </w:rPr>
            </w:pPr>
            <w:r w:rsidRPr="003B1EE6">
              <w:rPr>
                <w:lang w:val="ro-RO"/>
              </w:rPr>
              <w:t>Măsuri de reducere a impactului asupra resursei de apă</w:t>
            </w:r>
            <w:r w:rsidR="00C555B0">
              <w:rPr>
                <w:lang w:val="ro-RO"/>
              </w:rPr>
              <w:t xml:space="preserve"> ...................................................</w:t>
            </w:r>
          </w:p>
        </w:tc>
        <w:tc>
          <w:tcPr>
            <w:tcW w:w="243" w:type="pct"/>
            <w:tcMar>
              <w:left w:w="57" w:type="dxa"/>
              <w:right w:w="57" w:type="dxa"/>
            </w:tcMar>
            <w:vAlign w:val="bottom"/>
          </w:tcPr>
          <w:p w:rsidR="006128AD" w:rsidRPr="00E74B2F" w:rsidRDefault="003B1EE6" w:rsidP="00D931FD">
            <w:pPr>
              <w:jc w:val="right"/>
              <w:rPr>
                <w:lang w:val="ro-RO"/>
              </w:rPr>
            </w:pPr>
            <w:r>
              <w:rPr>
                <w:lang w:val="ro-RO"/>
              </w:rPr>
              <w:t>1</w:t>
            </w:r>
            <w:r w:rsidR="002F7612">
              <w:rPr>
                <w:lang w:val="ro-RO"/>
              </w:rPr>
              <w:t>56</w:t>
            </w:r>
          </w:p>
        </w:tc>
      </w:tr>
      <w:tr w:rsidR="006128AD" w:rsidRPr="00E74B2F" w:rsidTr="003C6C87">
        <w:trPr>
          <w:cantSplit/>
          <w:jc w:val="center"/>
        </w:trPr>
        <w:tc>
          <w:tcPr>
            <w:tcW w:w="363" w:type="pct"/>
            <w:tcMar>
              <w:left w:w="57" w:type="dxa"/>
              <w:right w:w="57" w:type="dxa"/>
            </w:tcMar>
          </w:tcPr>
          <w:p w:rsidR="006128AD" w:rsidRPr="00E74B2F" w:rsidRDefault="003B1EE6" w:rsidP="00D931FD">
            <w:pPr>
              <w:rPr>
                <w:lang w:val="ro-RO"/>
              </w:rPr>
            </w:pPr>
            <w:r>
              <w:rPr>
                <w:lang w:val="ro-RO"/>
              </w:rPr>
              <w:t>D.1.5.</w:t>
            </w:r>
          </w:p>
        </w:tc>
        <w:tc>
          <w:tcPr>
            <w:tcW w:w="4394" w:type="pct"/>
            <w:tcMar>
              <w:left w:w="57" w:type="dxa"/>
              <w:right w:w="57" w:type="dxa"/>
            </w:tcMar>
          </w:tcPr>
          <w:p w:rsidR="006128AD" w:rsidRPr="00E74B2F" w:rsidRDefault="003B1EE6" w:rsidP="00D931FD">
            <w:pPr>
              <w:rPr>
                <w:lang w:val="ro-RO"/>
              </w:rPr>
            </w:pPr>
            <w:r w:rsidRPr="003B1EE6">
              <w:rPr>
                <w:lang w:val="ro-RO"/>
              </w:rPr>
              <w:t>Măsuri de reducere a impactului asupra aerului</w:t>
            </w:r>
            <w:r w:rsidR="00C555B0">
              <w:rPr>
                <w:lang w:val="ro-RO"/>
              </w:rPr>
              <w:t xml:space="preserve"> ................................................................</w:t>
            </w:r>
          </w:p>
        </w:tc>
        <w:tc>
          <w:tcPr>
            <w:tcW w:w="243" w:type="pct"/>
            <w:tcMar>
              <w:left w:w="57" w:type="dxa"/>
              <w:right w:w="57" w:type="dxa"/>
            </w:tcMar>
            <w:vAlign w:val="bottom"/>
          </w:tcPr>
          <w:p w:rsidR="006128AD" w:rsidRPr="00E74B2F" w:rsidRDefault="003B1EE6" w:rsidP="00D931FD">
            <w:pPr>
              <w:jc w:val="right"/>
              <w:rPr>
                <w:lang w:val="ro-RO"/>
              </w:rPr>
            </w:pPr>
            <w:r>
              <w:rPr>
                <w:lang w:val="ro-RO"/>
              </w:rPr>
              <w:t>1</w:t>
            </w:r>
            <w:r w:rsidR="002F7612">
              <w:rPr>
                <w:lang w:val="ro-RO"/>
              </w:rPr>
              <w:t>56</w:t>
            </w:r>
          </w:p>
        </w:tc>
      </w:tr>
      <w:tr w:rsidR="006128AD" w:rsidRPr="00E74B2F" w:rsidTr="003C6C87">
        <w:trPr>
          <w:cantSplit/>
          <w:jc w:val="center"/>
        </w:trPr>
        <w:tc>
          <w:tcPr>
            <w:tcW w:w="363" w:type="pct"/>
            <w:tcMar>
              <w:left w:w="57" w:type="dxa"/>
              <w:right w:w="57" w:type="dxa"/>
            </w:tcMar>
          </w:tcPr>
          <w:p w:rsidR="006128AD" w:rsidRPr="00E74B2F" w:rsidRDefault="003B1EE6" w:rsidP="00D931FD">
            <w:pPr>
              <w:rPr>
                <w:lang w:val="ro-RO"/>
              </w:rPr>
            </w:pPr>
            <w:r>
              <w:rPr>
                <w:lang w:val="ro-RO"/>
              </w:rPr>
              <w:t>D.1.6.</w:t>
            </w:r>
          </w:p>
        </w:tc>
        <w:tc>
          <w:tcPr>
            <w:tcW w:w="4394" w:type="pct"/>
            <w:tcMar>
              <w:left w:w="57" w:type="dxa"/>
              <w:right w:w="57" w:type="dxa"/>
            </w:tcMar>
          </w:tcPr>
          <w:p w:rsidR="006128AD" w:rsidRPr="00E74B2F" w:rsidRDefault="003B1EE6" w:rsidP="00D931FD">
            <w:pPr>
              <w:rPr>
                <w:lang w:val="ro-RO"/>
              </w:rPr>
            </w:pPr>
            <w:r w:rsidRPr="003B1EE6">
              <w:rPr>
                <w:lang w:val="ro-RO"/>
              </w:rPr>
              <w:t>Măsuri de reducere a impactului asupra solului</w:t>
            </w:r>
            <w:r w:rsidR="00C555B0">
              <w:rPr>
                <w:lang w:val="ro-RO"/>
              </w:rPr>
              <w:t xml:space="preserve"> ................................................................</w:t>
            </w:r>
          </w:p>
        </w:tc>
        <w:tc>
          <w:tcPr>
            <w:tcW w:w="243" w:type="pct"/>
            <w:tcMar>
              <w:left w:w="57" w:type="dxa"/>
              <w:right w:w="57" w:type="dxa"/>
            </w:tcMar>
            <w:vAlign w:val="bottom"/>
          </w:tcPr>
          <w:p w:rsidR="006128AD" w:rsidRPr="00E74B2F" w:rsidRDefault="003B1EE6" w:rsidP="00D931FD">
            <w:pPr>
              <w:jc w:val="right"/>
              <w:rPr>
                <w:lang w:val="ro-RO"/>
              </w:rPr>
            </w:pPr>
            <w:r>
              <w:rPr>
                <w:lang w:val="ro-RO"/>
              </w:rPr>
              <w:t>1</w:t>
            </w:r>
            <w:r w:rsidR="002F7612">
              <w:rPr>
                <w:lang w:val="ro-RO"/>
              </w:rPr>
              <w:t>57</w:t>
            </w:r>
          </w:p>
        </w:tc>
      </w:tr>
      <w:tr w:rsidR="006128AD" w:rsidRPr="00E74B2F" w:rsidTr="003C6C87">
        <w:trPr>
          <w:cantSplit/>
          <w:jc w:val="center"/>
        </w:trPr>
        <w:tc>
          <w:tcPr>
            <w:tcW w:w="363" w:type="pct"/>
            <w:tcMar>
              <w:left w:w="57" w:type="dxa"/>
              <w:right w:w="57" w:type="dxa"/>
            </w:tcMar>
          </w:tcPr>
          <w:p w:rsidR="006128AD" w:rsidRPr="00E74B2F" w:rsidRDefault="003B1EE6" w:rsidP="00D931FD">
            <w:pPr>
              <w:rPr>
                <w:lang w:val="ro-RO"/>
              </w:rPr>
            </w:pPr>
            <w:r>
              <w:rPr>
                <w:lang w:val="ro-RO"/>
              </w:rPr>
              <w:t>D.1.7.</w:t>
            </w:r>
          </w:p>
        </w:tc>
        <w:tc>
          <w:tcPr>
            <w:tcW w:w="4394" w:type="pct"/>
            <w:tcMar>
              <w:left w:w="57" w:type="dxa"/>
              <w:right w:w="57" w:type="dxa"/>
            </w:tcMar>
          </w:tcPr>
          <w:p w:rsidR="006128AD" w:rsidRPr="00E74B2F" w:rsidRDefault="003B1EE6" w:rsidP="00D931FD">
            <w:pPr>
              <w:rPr>
                <w:lang w:val="ro-RO"/>
              </w:rPr>
            </w:pPr>
            <w:r w:rsidRPr="003B1EE6">
              <w:rPr>
                <w:lang w:val="ro-RO"/>
              </w:rPr>
              <w:t>Măsuri de reducere a impactului asupra subsolului</w:t>
            </w:r>
            <w:r w:rsidR="00C555B0">
              <w:rPr>
                <w:lang w:val="ro-RO"/>
              </w:rPr>
              <w:t xml:space="preserve"> ...........................................................</w:t>
            </w:r>
          </w:p>
        </w:tc>
        <w:tc>
          <w:tcPr>
            <w:tcW w:w="243" w:type="pct"/>
            <w:tcMar>
              <w:left w:w="57" w:type="dxa"/>
              <w:right w:w="57" w:type="dxa"/>
            </w:tcMar>
            <w:vAlign w:val="bottom"/>
          </w:tcPr>
          <w:p w:rsidR="006128AD" w:rsidRPr="00E74B2F" w:rsidRDefault="003B1EE6" w:rsidP="00D931FD">
            <w:pPr>
              <w:jc w:val="right"/>
              <w:rPr>
                <w:lang w:val="ro-RO"/>
              </w:rPr>
            </w:pPr>
            <w:r>
              <w:rPr>
                <w:lang w:val="ro-RO"/>
              </w:rPr>
              <w:t>1</w:t>
            </w:r>
            <w:r w:rsidR="002F7612">
              <w:rPr>
                <w:lang w:val="ro-RO"/>
              </w:rPr>
              <w:t>58</w:t>
            </w:r>
          </w:p>
        </w:tc>
      </w:tr>
      <w:tr w:rsidR="006128AD" w:rsidRPr="00E74B2F" w:rsidTr="003C6C87">
        <w:trPr>
          <w:cantSplit/>
          <w:jc w:val="center"/>
        </w:trPr>
        <w:tc>
          <w:tcPr>
            <w:tcW w:w="363" w:type="pct"/>
            <w:tcMar>
              <w:left w:w="57" w:type="dxa"/>
              <w:right w:w="57" w:type="dxa"/>
            </w:tcMar>
          </w:tcPr>
          <w:p w:rsidR="006128AD" w:rsidRPr="00E74B2F" w:rsidRDefault="003B1EE6" w:rsidP="00D931FD">
            <w:pPr>
              <w:rPr>
                <w:lang w:val="ro-RO"/>
              </w:rPr>
            </w:pPr>
            <w:r>
              <w:rPr>
                <w:lang w:val="ro-RO"/>
              </w:rPr>
              <w:t>D.1.8.</w:t>
            </w:r>
          </w:p>
        </w:tc>
        <w:tc>
          <w:tcPr>
            <w:tcW w:w="4394" w:type="pct"/>
            <w:tcMar>
              <w:left w:w="57" w:type="dxa"/>
              <w:right w:w="57" w:type="dxa"/>
            </w:tcMar>
          </w:tcPr>
          <w:p w:rsidR="006128AD" w:rsidRPr="00E74B2F" w:rsidRDefault="003B1EE6" w:rsidP="00D931FD">
            <w:pPr>
              <w:rPr>
                <w:lang w:val="ro-RO"/>
              </w:rPr>
            </w:pPr>
            <w:r w:rsidRPr="003B1EE6">
              <w:rPr>
                <w:lang w:val="ro-RO"/>
              </w:rPr>
              <w:t>Măsuri de reducere a impactului asupra speciilor de interes comunitar (și nu numai) din perimetrul amenajamentului</w:t>
            </w:r>
            <w:r w:rsidR="00C555B0">
              <w:rPr>
                <w:lang w:val="ro-RO"/>
              </w:rPr>
              <w:t xml:space="preserve"> ..............................................................................................</w:t>
            </w:r>
          </w:p>
        </w:tc>
        <w:tc>
          <w:tcPr>
            <w:tcW w:w="243" w:type="pct"/>
            <w:tcMar>
              <w:left w:w="57" w:type="dxa"/>
              <w:right w:w="57" w:type="dxa"/>
            </w:tcMar>
            <w:vAlign w:val="bottom"/>
          </w:tcPr>
          <w:p w:rsidR="006128AD" w:rsidRPr="00E74B2F" w:rsidRDefault="003B1EE6" w:rsidP="00D931FD">
            <w:pPr>
              <w:jc w:val="right"/>
              <w:rPr>
                <w:lang w:val="ro-RO"/>
              </w:rPr>
            </w:pPr>
            <w:r>
              <w:rPr>
                <w:lang w:val="ro-RO"/>
              </w:rPr>
              <w:t>1</w:t>
            </w:r>
            <w:r w:rsidR="002F7612">
              <w:rPr>
                <w:lang w:val="ro-RO"/>
              </w:rPr>
              <w:t>58</w:t>
            </w:r>
          </w:p>
        </w:tc>
      </w:tr>
      <w:tr w:rsidR="006128AD" w:rsidRPr="00E74B2F" w:rsidTr="003C6C87">
        <w:trPr>
          <w:cantSplit/>
          <w:jc w:val="center"/>
        </w:trPr>
        <w:tc>
          <w:tcPr>
            <w:tcW w:w="363" w:type="pct"/>
            <w:tcMar>
              <w:left w:w="57" w:type="dxa"/>
              <w:right w:w="57" w:type="dxa"/>
            </w:tcMar>
          </w:tcPr>
          <w:p w:rsidR="006128AD" w:rsidRPr="00E74B2F" w:rsidRDefault="003B1EE6" w:rsidP="00D931FD">
            <w:pPr>
              <w:rPr>
                <w:lang w:val="ro-RO"/>
              </w:rPr>
            </w:pPr>
            <w:r>
              <w:rPr>
                <w:lang w:val="ro-RO"/>
              </w:rPr>
              <w:t>D.1.9.</w:t>
            </w:r>
          </w:p>
        </w:tc>
        <w:tc>
          <w:tcPr>
            <w:tcW w:w="4394" w:type="pct"/>
            <w:tcMar>
              <w:left w:w="57" w:type="dxa"/>
              <w:right w:w="57" w:type="dxa"/>
            </w:tcMar>
          </w:tcPr>
          <w:p w:rsidR="006128AD" w:rsidRPr="00E74B2F" w:rsidRDefault="003B1EE6" w:rsidP="00D931FD">
            <w:pPr>
              <w:rPr>
                <w:lang w:val="ro-RO"/>
              </w:rPr>
            </w:pPr>
            <w:r w:rsidRPr="003B1EE6">
              <w:rPr>
                <w:lang w:val="ro-RO"/>
              </w:rPr>
              <w:t>Durata şi persistenţa perturbării speciilor de interes comunitar</w:t>
            </w:r>
            <w:r w:rsidR="00C555B0">
              <w:rPr>
                <w:lang w:val="ro-RO"/>
              </w:rPr>
              <w:t xml:space="preserve"> ........................................</w:t>
            </w:r>
          </w:p>
        </w:tc>
        <w:tc>
          <w:tcPr>
            <w:tcW w:w="243" w:type="pct"/>
            <w:tcMar>
              <w:left w:w="57" w:type="dxa"/>
              <w:right w:w="57" w:type="dxa"/>
            </w:tcMar>
            <w:vAlign w:val="bottom"/>
          </w:tcPr>
          <w:p w:rsidR="006128AD" w:rsidRPr="00E74B2F" w:rsidRDefault="003B1EE6" w:rsidP="00D931FD">
            <w:pPr>
              <w:jc w:val="right"/>
              <w:rPr>
                <w:lang w:val="ro-RO"/>
              </w:rPr>
            </w:pPr>
            <w:r>
              <w:rPr>
                <w:lang w:val="ro-RO"/>
              </w:rPr>
              <w:t>16</w:t>
            </w:r>
            <w:r w:rsidR="002F7612">
              <w:rPr>
                <w:lang w:val="ro-RO"/>
              </w:rPr>
              <w:t>1</w:t>
            </w:r>
          </w:p>
        </w:tc>
      </w:tr>
      <w:tr w:rsidR="006128AD" w:rsidRPr="00E74B2F" w:rsidTr="003C6C87">
        <w:trPr>
          <w:cantSplit/>
          <w:jc w:val="center"/>
        </w:trPr>
        <w:tc>
          <w:tcPr>
            <w:tcW w:w="363" w:type="pct"/>
            <w:tcMar>
              <w:left w:w="57" w:type="dxa"/>
              <w:right w:w="57" w:type="dxa"/>
            </w:tcMar>
          </w:tcPr>
          <w:p w:rsidR="006128AD" w:rsidRPr="00E74B2F" w:rsidRDefault="002177AE" w:rsidP="00D931FD">
            <w:pPr>
              <w:rPr>
                <w:lang w:val="ro-RO"/>
              </w:rPr>
            </w:pPr>
            <w:r>
              <w:rPr>
                <w:lang w:val="ro-RO"/>
              </w:rPr>
              <w:t>D.2.1.</w:t>
            </w:r>
          </w:p>
        </w:tc>
        <w:tc>
          <w:tcPr>
            <w:tcW w:w="4394" w:type="pct"/>
            <w:tcMar>
              <w:left w:w="57" w:type="dxa"/>
              <w:right w:w="57" w:type="dxa"/>
            </w:tcMar>
          </w:tcPr>
          <w:p w:rsidR="006128AD" w:rsidRPr="00E74B2F" w:rsidRDefault="002177AE" w:rsidP="00D931FD">
            <w:pPr>
              <w:rPr>
                <w:lang w:val="ro-RO"/>
              </w:rPr>
            </w:pPr>
            <w:r w:rsidRPr="002177AE">
              <w:rPr>
                <w:lang w:val="ro-RO"/>
              </w:rPr>
              <w:t>Analiza alternativelor</w:t>
            </w:r>
            <w:r w:rsidR="00C555B0">
              <w:rPr>
                <w:lang w:val="ro-RO"/>
              </w:rPr>
              <w:t xml:space="preserve"> .........................................................................................................</w:t>
            </w:r>
          </w:p>
        </w:tc>
        <w:tc>
          <w:tcPr>
            <w:tcW w:w="243" w:type="pct"/>
            <w:tcMar>
              <w:left w:w="57" w:type="dxa"/>
              <w:right w:w="57" w:type="dxa"/>
            </w:tcMar>
            <w:vAlign w:val="bottom"/>
          </w:tcPr>
          <w:p w:rsidR="006128AD" w:rsidRPr="00E74B2F" w:rsidRDefault="002177AE" w:rsidP="00D931FD">
            <w:pPr>
              <w:jc w:val="right"/>
              <w:rPr>
                <w:lang w:val="ro-RO"/>
              </w:rPr>
            </w:pPr>
            <w:r>
              <w:rPr>
                <w:lang w:val="ro-RO"/>
              </w:rPr>
              <w:t>16</w:t>
            </w:r>
            <w:r w:rsidR="002F7612">
              <w:rPr>
                <w:lang w:val="ro-RO"/>
              </w:rPr>
              <w:t>2</w:t>
            </w:r>
          </w:p>
        </w:tc>
      </w:tr>
      <w:tr w:rsidR="006128AD" w:rsidRPr="00E74B2F" w:rsidTr="003C6C87">
        <w:trPr>
          <w:cantSplit/>
          <w:jc w:val="center"/>
        </w:trPr>
        <w:tc>
          <w:tcPr>
            <w:tcW w:w="363" w:type="pct"/>
            <w:tcMar>
              <w:left w:w="57" w:type="dxa"/>
              <w:right w:w="57" w:type="dxa"/>
            </w:tcMar>
          </w:tcPr>
          <w:p w:rsidR="006128AD" w:rsidRPr="00E74B2F" w:rsidRDefault="002177AE" w:rsidP="00D931FD">
            <w:pPr>
              <w:rPr>
                <w:lang w:val="ro-RO"/>
              </w:rPr>
            </w:pPr>
            <w:r>
              <w:rPr>
                <w:lang w:val="ro-RO"/>
              </w:rPr>
              <w:t>D.2.2.</w:t>
            </w:r>
          </w:p>
        </w:tc>
        <w:tc>
          <w:tcPr>
            <w:tcW w:w="4394" w:type="pct"/>
            <w:tcMar>
              <w:left w:w="57" w:type="dxa"/>
              <w:right w:w="57" w:type="dxa"/>
            </w:tcMar>
          </w:tcPr>
          <w:p w:rsidR="006128AD" w:rsidRPr="00E74B2F" w:rsidRDefault="002177AE" w:rsidP="00D931FD">
            <w:pPr>
              <w:rPr>
                <w:lang w:val="ro-RO"/>
              </w:rPr>
            </w:pPr>
            <w:r w:rsidRPr="002177AE">
              <w:rPr>
                <w:lang w:val="ro-RO"/>
              </w:rPr>
              <w:t>Calendarul de implementare şi monitorizare a măsurilor de reducere a impactului</w:t>
            </w:r>
            <w:r w:rsidR="00C555B0">
              <w:rPr>
                <w:lang w:val="ro-RO"/>
              </w:rPr>
              <w:t xml:space="preserve"> .........</w:t>
            </w:r>
          </w:p>
        </w:tc>
        <w:tc>
          <w:tcPr>
            <w:tcW w:w="243" w:type="pct"/>
            <w:tcMar>
              <w:left w:w="57" w:type="dxa"/>
              <w:right w:w="57" w:type="dxa"/>
            </w:tcMar>
            <w:vAlign w:val="bottom"/>
          </w:tcPr>
          <w:p w:rsidR="006128AD" w:rsidRPr="00E74B2F" w:rsidRDefault="002177AE" w:rsidP="00D931FD">
            <w:pPr>
              <w:jc w:val="right"/>
              <w:rPr>
                <w:lang w:val="ro-RO"/>
              </w:rPr>
            </w:pPr>
            <w:r>
              <w:rPr>
                <w:lang w:val="ro-RO"/>
              </w:rPr>
              <w:t>16</w:t>
            </w:r>
            <w:r w:rsidR="002F7612">
              <w:rPr>
                <w:lang w:val="ro-RO"/>
              </w:rPr>
              <w:t>3</w:t>
            </w:r>
          </w:p>
        </w:tc>
      </w:tr>
      <w:tr w:rsidR="006128AD" w:rsidRPr="00E74B2F" w:rsidTr="003C6C87">
        <w:trPr>
          <w:cantSplit/>
          <w:jc w:val="center"/>
        </w:trPr>
        <w:tc>
          <w:tcPr>
            <w:tcW w:w="363" w:type="pct"/>
            <w:tcMar>
              <w:left w:w="57" w:type="dxa"/>
              <w:right w:w="57" w:type="dxa"/>
            </w:tcMar>
          </w:tcPr>
          <w:p w:rsidR="006128AD" w:rsidRPr="00E74B2F" w:rsidRDefault="006128AD" w:rsidP="00D931FD">
            <w:pPr>
              <w:rPr>
                <w:lang w:val="ro-RO"/>
              </w:rPr>
            </w:pPr>
          </w:p>
        </w:tc>
        <w:tc>
          <w:tcPr>
            <w:tcW w:w="4394" w:type="pct"/>
            <w:tcMar>
              <w:left w:w="57" w:type="dxa"/>
              <w:right w:w="57" w:type="dxa"/>
            </w:tcMar>
          </w:tcPr>
          <w:p w:rsidR="006128AD" w:rsidRPr="00E74B2F" w:rsidRDefault="006128AD" w:rsidP="00D931FD">
            <w:pPr>
              <w:rPr>
                <w:lang w:val="ro-RO"/>
              </w:rPr>
            </w:pPr>
          </w:p>
        </w:tc>
        <w:tc>
          <w:tcPr>
            <w:tcW w:w="243" w:type="pct"/>
            <w:tcMar>
              <w:left w:w="57" w:type="dxa"/>
              <w:right w:w="57" w:type="dxa"/>
            </w:tcMar>
            <w:vAlign w:val="bottom"/>
          </w:tcPr>
          <w:p w:rsidR="006128AD" w:rsidRPr="00E74B2F" w:rsidRDefault="006128AD" w:rsidP="00D931FD">
            <w:pPr>
              <w:jc w:val="right"/>
              <w:rPr>
                <w:lang w:val="ro-RO"/>
              </w:rPr>
            </w:pPr>
          </w:p>
        </w:tc>
      </w:tr>
      <w:tr w:rsidR="007A3DA5" w:rsidRPr="00E74B2F" w:rsidTr="003C6C87">
        <w:trPr>
          <w:cantSplit/>
          <w:jc w:val="center"/>
        </w:trPr>
        <w:tc>
          <w:tcPr>
            <w:tcW w:w="363" w:type="pct"/>
            <w:tcMar>
              <w:left w:w="57" w:type="dxa"/>
              <w:right w:w="57" w:type="dxa"/>
            </w:tcMar>
          </w:tcPr>
          <w:p w:rsidR="007A3DA5" w:rsidRPr="00E74B2F" w:rsidRDefault="007A3DA5" w:rsidP="00D931FD">
            <w:pPr>
              <w:rPr>
                <w:lang w:val="ro-RO"/>
              </w:rPr>
            </w:pPr>
          </w:p>
        </w:tc>
        <w:tc>
          <w:tcPr>
            <w:tcW w:w="4394" w:type="pct"/>
            <w:tcMar>
              <w:left w:w="57" w:type="dxa"/>
              <w:right w:w="57" w:type="dxa"/>
            </w:tcMar>
          </w:tcPr>
          <w:p w:rsidR="007A3DA5" w:rsidRPr="00E74B2F" w:rsidRDefault="007A3DA5" w:rsidP="00D931FD">
            <w:pPr>
              <w:rPr>
                <w:lang w:val="ro-RO"/>
              </w:rPr>
            </w:pPr>
          </w:p>
        </w:tc>
        <w:tc>
          <w:tcPr>
            <w:tcW w:w="243" w:type="pct"/>
            <w:tcMar>
              <w:left w:w="57" w:type="dxa"/>
              <w:right w:w="57" w:type="dxa"/>
            </w:tcMar>
            <w:vAlign w:val="bottom"/>
          </w:tcPr>
          <w:p w:rsidR="007A3DA5" w:rsidRPr="00E74B2F" w:rsidRDefault="007A3DA5" w:rsidP="00D931FD">
            <w:pPr>
              <w:jc w:val="right"/>
              <w:rPr>
                <w:lang w:val="ro-RO"/>
              </w:rPr>
            </w:pPr>
          </w:p>
        </w:tc>
      </w:tr>
      <w:tr w:rsidR="003C6C87" w:rsidRPr="00E74B2F" w:rsidTr="003C6C87">
        <w:trPr>
          <w:cantSplit/>
          <w:jc w:val="center"/>
        </w:trPr>
        <w:tc>
          <w:tcPr>
            <w:tcW w:w="363" w:type="pct"/>
            <w:tcMar>
              <w:left w:w="57" w:type="dxa"/>
              <w:right w:w="57" w:type="dxa"/>
            </w:tcMar>
          </w:tcPr>
          <w:p w:rsidR="003C6C87" w:rsidRPr="00E74B2F" w:rsidRDefault="003C6C87" w:rsidP="00D931FD">
            <w:pPr>
              <w:rPr>
                <w:lang w:val="ro-RO"/>
              </w:rPr>
            </w:pPr>
          </w:p>
        </w:tc>
        <w:tc>
          <w:tcPr>
            <w:tcW w:w="4394" w:type="pct"/>
            <w:tcMar>
              <w:left w:w="57" w:type="dxa"/>
              <w:right w:w="57" w:type="dxa"/>
            </w:tcMar>
          </w:tcPr>
          <w:p w:rsidR="003C6C87" w:rsidRPr="00E74B2F" w:rsidRDefault="003C6C87" w:rsidP="00D931FD">
            <w:pPr>
              <w:rPr>
                <w:lang w:val="ro-RO"/>
              </w:rPr>
            </w:pPr>
          </w:p>
        </w:tc>
        <w:tc>
          <w:tcPr>
            <w:tcW w:w="243" w:type="pct"/>
            <w:tcMar>
              <w:left w:w="57" w:type="dxa"/>
              <w:right w:w="57" w:type="dxa"/>
            </w:tcMar>
            <w:vAlign w:val="bottom"/>
          </w:tcPr>
          <w:p w:rsidR="003C6C87" w:rsidRPr="00E74B2F" w:rsidRDefault="003C6C87" w:rsidP="00D931FD">
            <w:pPr>
              <w:jc w:val="right"/>
              <w:rPr>
                <w:lang w:val="ro-RO"/>
              </w:rPr>
            </w:pPr>
          </w:p>
        </w:tc>
      </w:tr>
      <w:tr w:rsidR="003C6C87" w:rsidRPr="00E74B2F" w:rsidTr="003C6C87">
        <w:trPr>
          <w:cantSplit/>
          <w:jc w:val="center"/>
        </w:trPr>
        <w:tc>
          <w:tcPr>
            <w:tcW w:w="363" w:type="pct"/>
            <w:tcMar>
              <w:left w:w="57" w:type="dxa"/>
              <w:right w:w="57" w:type="dxa"/>
            </w:tcMar>
          </w:tcPr>
          <w:p w:rsidR="003C6C87" w:rsidRPr="00E74B2F" w:rsidRDefault="003C6C87" w:rsidP="00D931FD">
            <w:pPr>
              <w:rPr>
                <w:lang w:val="ro-RO"/>
              </w:rPr>
            </w:pPr>
          </w:p>
        </w:tc>
        <w:tc>
          <w:tcPr>
            <w:tcW w:w="4394" w:type="pct"/>
            <w:tcMar>
              <w:left w:w="57" w:type="dxa"/>
              <w:right w:w="57" w:type="dxa"/>
            </w:tcMar>
          </w:tcPr>
          <w:p w:rsidR="003C6C87" w:rsidRPr="00E74B2F" w:rsidRDefault="003C6C87" w:rsidP="00D931FD">
            <w:pPr>
              <w:rPr>
                <w:lang w:val="ro-RO"/>
              </w:rPr>
            </w:pPr>
          </w:p>
        </w:tc>
        <w:tc>
          <w:tcPr>
            <w:tcW w:w="243" w:type="pct"/>
            <w:tcMar>
              <w:left w:w="57" w:type="dxa"/>
              <w:right w:w="57" w:type="dxa"/>
            </w:tcMar>
            <w:vAlign w:val="bottom"/>
          </w:tcPr>
          <w:p w:rsidR="003C6C87" w:rsidRPr="00E74B2F" w:rsidRDefault="003C6C87" w:rsidP="00D931FD">
            <w:pPr>
              <w:jc w:val="right"/>
              <w:rPr>
                <w:lang w:val="ro-RO"/>
              </w:rPr>
            </w:pPr>
          </w:p>
        </w:tc>
      </w:tr>
      <w:tr w:rsidR="007A3DA5" w:rsidRPr="00E74B2F" w:rsidTr="003C6C87">
        <w:trPr>
          <w:cantSplit/>
          <w:jc w:val="center"/>
        </w:trPr>
        <w:tc>
          <w:tcPr>
            <w:tcW w:w="363" w:type="pct"/>
            <w:tcMar>
              <w:left w:w="57" w:type="dxa"/>
              <w:right w:w="57" w:type="dxa"/>
            </w:tcMar>
          </w:tcPr>
          <w:p w:rsidR="007A3DA5" w:rsidRPr="00E74B2F" w:rsidRDefault="007A3DA5" w:rsidP="00D931FD">
            <w:pPr>
              <w:rPr>
                <w:lang w:val="ro-RO"/>
              </w:rPr>
            </w:pPr>
          </w:p>
        </w:tc>
        <w:tc>
          <w:tcPr>
            <w:tcW w:w="4394" w:type="pct"/>
            <w:tcMar>
              <w:left w:w="57" w:type="dxa"/>
              <w:right w:w="57" w:type="dxa"/>
            </w:tcMar>
          </w:tcPr>
          <w:p w:rsidR="007A3DA5" w:rsidRPr="00E74B2F" w:rsidRDefault="007A3DA5" w:rsidP="00D931FD">
            <w:pPr>
              <w:rPr>
                <w:lang w:val="ro-RO"/>
              </w:rPr>
            </w:pPr>
          </w:p>
        </w:tc>
        <w:tc>
          <w:tcPr>
            <w:tcW w:w="243" w:type="pct"/>
            <w:tcMar>
              <w:left w:w="57" w:type="dxa"/>
              <w:right w:w="57" w:type="dxa"/>
            </w:tcMar>
            <w:vAlign w:val="bottom"/>
          </w:tcPr>
          <w:p w:rsidR="007A3DA5" w:rsidRPr="00E74B2F" w:rsidRDefault="007A3DA5" w:rsidP="00D931FD">
            <w:pPr>
              <w:jc w:val="right"/>
              <w:rPr>
                <w:lang w:val="ro-RO"/>
              </w:rPr>
            </w:pPr>
          </w:p>
        </w:tc>
      </w:tr>
      <w:tr w:rsidR="007A3DA5" w:rsidRPr="00E74B2F" w:rsidTr="003C6C87">
        <w:trPr>
          <w:cantSplit/>
          <w:jc w:val="center"/>
        </w:trPr>
        <w:tc>
          <w:tcPr>
            <w:tcW w:w="363" w:type="pct"/>
            <w:tcMar>
              <w:left w:w="57" w:type="dxa"/>
              <w:right w:w="57" w:type="dxa"/>
            </w:tcMar>
          </w:tcPr>
          <w:p w:rsidR="007A3DA5" w:rsidRPr="00E74B2F" w:rsidRDefault="007A3DA5" w:rsidP="00D931FD">
            <w:pPr>
              <w:rPr>
                <w:lang w:val="ro-RO"/>
              </w:rPr>
            </w:pPr>
          </w:p>
        </w:tc>
        <w:tc>
          <w:tcPr>
            <w:tcW w:w="4394" w:type="pct"/>
            <w:tcMar>
              <w:left w:w="57" w:type="dxa"/>
              <w:right w:w="57" w:type="dxa"/>
            </w:tcMar>
          </w:tcPr>
          <w:p w:rsidR="007A3DA5" w:rsidRPr="00E74B2F" w:rsidRDefault="007A3DA5" w:rsidP="00D931FD">
            <w:pPr>
              <w:rPr>
                <w:lang w:val="ro-RO"/>
              </w:rPr>
            </w:pPr>
          </w:p>
        </w:tc>
        <w:tc>
          <w:tcPr>
            <w:tcW w:w="243" w:type="pct"/>
            <w:tcMar>
              <w:left w:w="57" w:type="dxa"/>
              <w:right w:w="57" w:type="dxa"/>
            </w:tcMar>
            <w:vAlign w:val="bottom"/>
          </w:tcPr>
          <w:p w:rsidR="007A3DA5" w:rsidRPr="00E74B2F" w:rsidRDefault="007A3DA5" w:rsidP="00D931FD">
            <w:pPr>
              <w:jc w:val="right"/>
              <w:rPr>
                <w:lang w:val="ro-RO"/>
              </w:rPr>
            </w:pPr>
          </w:p>
        </w:tc>
      </w:tr>
      <w:tr w:rsidR="006128AD" w:rsidRPr="00E74B2F" w:rsidTr="003C6C87">
        <w:trPr>
          <w:cantSplit/>
          <w:jc w:val="center"/>
        </w:trPr>
        <w:tc>
          <w:tcPr>
            <w:tcW w:w="363" w:type="pct"/>
            <w:tcMar>
              <w:left w:w="57" w:type="dxa"/>
              <w:right w:w="57" w:type="dxa"/>
            </w:tcMar>
          </w:tcPr>
          <w:p w:rsidR="006128AD" w:rsidRPr="007A3DA5" w:rsidRDefault="002177AE" w:rsidP="00D931FD">
            <w:pPr>
              <w:rPr>
                <w:b/>
                <w:bCs/>
                <w:lang w:val="ro-RO"/>
              </w:rPr>
            </w:pPr>
            <w:r w:rsidRPr="007A3DA5">
              <w:rPr>
                <w:b/>
                <w:bCs/>
                <w:lang w:val="ro-RO"/>
              </w:rPr>
              <w:t>E.</w:t>
            </w:r>
          </w:p>
        </w:tc>
        <w:tc>
          <w:tcPr>
            <w:tcW w:w="4394" w:type="pct"/>
            <w:tcMar>
              <w:left w:w="57" w:type="dxa"/>
              <w:right w:w="57" w:type="dxa"/>
            </w:tcMar>
          </w:tcPr>
          <w:p w:rsidR="006128AD" w:rsidRPr="007A3DA5" w:rsidRDefault="002177AE" w:rsidP="00D931FD">
            <w:pPr>
              <w:rPr>
                <w:b/>
                <w:bCs/>
                <w:lang w:val="ro-RO"/>
              </w:rPr>
            </w:pPr>
            <w:r w:rsidRPr="007A3DA5">
              <w:rPr>
                <w:b/>
                <w:bCs/>
                <w:lang w:val="ro-RO"/>
              </w:rPr>
              <w:t>METODOLOGIA DE LUCRU UTILIZATĂ ÎN MONITORIZAREA ŞI DESCRIEREA HABITATELOR ŞI A SPECIILOR DE INTERES COMUNITAR AFECTATE</w:t>
            </w:r>
            <w:r w:rsidR="00C555B0">
              <w:rPr>
                <w:b/>
                <w:bCs/>
                <w:lang w:val="ro-RO"/>
              </w:rPr>
              <w:t xml:space="preserve"> ......................................................................................................................</w:t>
            </w:r>
          </w:p>
        </w:tc>
        <w:tc>
          <w:tcPr>
            <w:tcW w:w="243" w:type="pct"/>
            <w:tcMar>
              <w:left w:w="57" w:type="dxa"/>
              <w:right w:w="57" w:type="dxa"/>
            </w:tcMar>
            <w:vAlign w:val="bottom"/>
          </w:tcPr>
          <w:p w:rsidR="006128AD" w:rsidRPr="00E74B2F" w:rsidRDefault="002177AE" w:rsidP="00D931FD">
            <w:pPr>
              <w:jc w:val="right"/>
              <w:rPr>
                <w:lang w:val="ro-RO"/>
              </w:rPr>
            </w:pPr>
            <w:r>
              <w:rPr>
                <w:lang w:val="ro-RO"/>
              </w:rPr>
              <w:t>1</w:t>
            </w:r>
            <w:r w:rsidR="002F7612">
              <w:rPr>
                <w:lang w:val="ro-RO"/>
              </w:rPr>
              <w:t>66</w:t>
            </w:r>
          </w:p>
        </w:tc>
      </w:tr>
      <w:tr w:rsidR="006128AD" w:rsidRPr="00E74B2F" w:rsidTr="003C6C87">
        <w:trPr>
          <w:cantSplit/>
          <w:jc w:val="center"/>
        </w:trPr>
        <w:tc>
          <w:tcPr>
            <w:tcW w:w="363" w:type="pct"/>
            <w:tcMar>
              <w:left w:w="57" w:type="dxa"/>
              <w:right w:w="57" w:type="dxa"/>
            </w:tcMar>
          </w:tcPr>
          <w:p w:rsidR="006128AD" w:rsidRPr="007A3DA5" w:rsidRDefault="002177AE" w:rsidP="00D931FD">
            <w:pPr>
              <w:rPr>
                <w:b/>
                <w:bCs/>
                <w:lang w:val="ro-RO"/>
              </w:rPr>
            </w:pPr>
            <w:r w:rsidRPr="007A3DA5">
              <w:rPr>
                <w:b/>
                <w:bCs/>
                <w:lang w:val="ro-RO"/>
              </w:rPr>
              <w:t>F.</w:t>
            </w:r>
          </w:p>
        </w:tc>
        <w:tc>
          <w:tcPr>
            <w:tcW w:w="4394" w:type="pct"/>
            <w:tcMar>
              <w:left w:w="57" w:type="dxa"/>
              <w:right w:w="57" w:type="dxa"/>
            </w:tcMar>
          </w:tcPr>
          <w:p w:rsidR="006128AD" w:rsidRPr="007A3DA5" w:rsidRDefault="002177AE" w:rsidP="00D931FD">
            <w:pPr>
              <w:rPr>
                <w:b/>
                <w:bCs/>
                <w:lang w:val="ro-RO"/>
              </w:rPr>
            </w:pPr>
            <w:r w:rsidRPr="007A3DA5">
              <w:rPr>
                <w:b/>
                <w:bCs/>
                <w:lang w:val="ro-RO"/>
              </w:rPr>
              <w:t>CONCLUZII</w:t>
            </w:r>
            <w:r w:rsidR="00C555B0">
              <w:rPr>
                <w:b/>
                <w:bCs/>
                <w:lang w:val="ro-RO"/>
              </w:rPr>
              <w:t xml:space="preserve"> ....................................................................................................................</w:t>
            </w:r>
          </w:p>
        </w:tc>
        <w:tc>
          <w:tcPr>
            <w:tcW w:w="243" w:type="pct"/>
            <w:tcMar>
              <w:left w:w="57" w:type="dxa"/>
              <w:right w:w="57" w:type="dxa"/>
            </w:tcMar>
            <w:vAlign w:val="bottom"/>
          </w:tcPr>
          <w:p w:rsidR="006128AD" w:rsidRPr="00E74B2F" w:rsidRDefault="002177AE" w:rsidP="00D931FD">
            <w:pPr>
              <w:jc w:val="right"/>
              <w:rPr>
                <w:lang w:val="ro-RO"/>
              </w:rPr>
            </w:pPr>
            <w:r>
              <w:rPr>
                <w:lang w:val="ro-RO"/>
              </w:rPr>
              <w:t>1</w:t>
            </w:r>
            <w:r w:rsidR="002F7612">
              <w:rPr>
                <w:lang w:val="ro-RO"/>
              </w:rPr>
              <w:t>68</w:t>
            </w:r>
          </w:p>
        </w:tc>
      </w:tr>
      <w:tr w:rsidR="006128AD" w:rsidRPr="00E74B2F" w:rsidTr="003C6C87">
        <w:trPr>
          <w:cantSplit/>
          <w:jc w:val="center"/>
        </w:trPr>
        <w:tc>
          <w:tcPr>
            <w:tcW w:w="363" w:type="pct"/>
            <w:tcMar>
              <w:left w:w="57" w:type="dxa"/>
              <w:right w:w="57" w:type="dxa"/>
            </w:tcMar>
          </w:tcPr>
          <w:p w:rsidR="006128AD" w:rsidRPr="007A3DA5" w:rsidRDefault="006128AD" w:rsidP="00D931FD">
            <w:pPr>
              <w:rPr>
                <w:b/>
                <w:bCs/>
                <w:lang w:val="ro-RO"/>
              </w:rPr>
            </w:pPr>
          </w:p>
        </w:tc>
        <w:tc>
          <w:tcPr>
            <w:tcW w:w="4394" w:type="pct"/>
            <w:tcMar>
              <w:left w:w="57" w:type="dxa"/>
              <w:right w:w="57" w:type="dxa"/>
            </w:tcMar>
          </w:tcPr>
          <w:p w:rsidR="006128AD" w:rsidRPr="007A3DA5" w:rsidRDefault="002177AE" w:rsidP="00D931FD">
            <w:pPr>
              <w:rPr>
                <w:b/>
                <w:bCs/>
                <w:lang w:val="ro-RO"/>
              </w:rPr>
            </w:pPr>
            <w:r w:rsidRPr="007A3DA5">
              <w:rPr>
                <w:b/>
                <w:bCs/>
                <w:lang w:val="ro-RO"/>
              </w:rPr>
              <w:t>BIBLIOGRAFIE</w:t>
            </w:r>
            <w:r w:rsidR="00C555B0">
              <w:rPr>
                <w:b/>
                <w:bCs/>
                <w:lang w:val="ro-RO"/>
              </w:rPr>
              <w:t xml:space="preserve"> ..............................................................................................................</w:t>
            </w:r>
          </w:p>
        </w:tc>
        <w:tc>
          <w:tcPr>
            <w:tcW w:w="243" w:type="pct"/>
            <w:tcMar>
              <w:left w:w="57" w:type="dxa"/>
              <w:right w:w="57" w:type="dxa"/>
            </w:tcMar>
            <w:vAlign w:val="bottom"/>
          </w:tcPr>
          <w:p w:rsidR="006128AD" w:rsidRPr="00E74B2F" w:rsidRDefault="002177AE" w:rsidP="00D931FD">
            <w:pPr>
              <w:jc w:val="right"/>
              <w:rPr>
                <w:lang w:val="ro-RO"/>
              </w:rPr>
            </w:pPr>
            <w:r>
              <w:rPr>
                <w:lang w:val="ro-RO"/>
              </w:rPr>
              <w:t>17</w:t>
            </w:r>
            <w:r w:rsidR="002F7612">
              <w:rPr>
                <w:lang w:val="ro-RO"/>
              </w:rPr>
              <w:t>1</w:t>
            </w:r>
          </w:p>
        </w:tc>
      </w:tr>
      <w:tr w:rsidR="006128AD" w:rsidRPr="00E74B2F" w:rsidTr="003C6C87">
        <w:trPr>
          <w:cantSplit/>
          <w:jc w:val="center"/>
        </w:trPr>
        <w:tc>
          <w:tcPr>
            <w:tcW w:w="363" w:type="pct"/>
            <w:tcMar>
              <w:left w:w="57" w:type="dxa"/>
              <w:right w:w="57" w:type="dxa"/>
            </w:tcMar>
          </w:tcPr>
          <w:p w:rsidR="006128AD" w:rsidRPr="007A3DA5" w:rsidRDefault="006128AD" w:rsidP="00D931FD">
            <w:pPr>
              <w:rPr>
                <w:b/>
                <w:bCs/>
                <w:lang w:val="ro-RO"/>
              </w:rPr>
            </w:pPr>
          </w:p>
        </w:tc>
        <w:tc>
          <w:tcPr>
            <w:tcW w:w="4394" w:type="pct"/>
            <w:tcMar>
              <w:left w:w="57" w:type="dxa"/>
              <w:right w:w="57" w:type="dxa"/>
            </w:tcMar>
          </w:tcPr>
          <w:p w:rsidR="006128AD" w:rsidRPr="007A3DA5" w:rsidRDefault="002177AE" w:rsidP="00D931FD">
            <w:pPr>
              <w:rPr>
                <w:b/>
                <w:bCs/>
                <w:lang w:val="ro-RO"/>
              </w:rPr>
            </w:pPr>
            <w:r w:rsidRPr="007A3DA5">
              <w:rPr>
                <w:b/>
                <w:bCs/>
                <w:lang w:val="ro-RO"/>
              </w:rPr>
              <w:t>ANEXE</w:t>
            </w:r>
            <w:r w:rsidR="00C555B0">
              <w:rPr>
                <w:b/>
                <w:bCs/>
                <w:lang w:val="ro-RO"/>
              </w:rPr>
              <w:t xml:space="preserve"> .............................................................................................................................</w:t>
            </w:r>
          </w:p>
        </w:tc>
        <w:tc>
          <w:tcPr>
            <w:tcW w:w="243" w:type="pct"/>
            <w:tcMar>
              <w:left w:w="57" w:type="dxa"/>
              <w:right w:w="57" w:type="dxa"/>
            </w:tcMar>
            <w:vAlign w:val="bottom"/>
          </w:tcPr>
          <w:p w:rsidR="006128AD" w:rsidRPr="00E74B2F" w:rsidRDefault="002177AE" w:rsidP="00D931FD">
            <w:pPr>
              <w:jc w:val="right"/>
              <w:rPr>
                <w:lang w:val="ro-RO"/>
              </w:rPr>
            </w:pPr>
            <w:r>
              <w:rPr>
                <w:lang w:val="ro-RO"/>
              </w:rPr>
              <w:t>1</w:t>
            </w:r>
            <w:r w:rsidR="002F7612">
              <w:rPr>
                <w:lang w:val="ro-RO"/>
              </w:rPr>
              <w:t>77</w:t>
            </w:r>
          </w:p>
        </w:tc>
      </w:tr>
      <w:tr w:rsidR="006128AD" w:rsidRPr="00E74B2F" w:rsidTr="003C6C87">
        <w:trPr>
          <w:cantSplit/>
          <w:jc w:val="center"/>
        </w:trPr>
        <w:tc>
          <w:tcPr>
            <w:tcW w:w="363" w:type="pct"/>
            <w:tcMar>
              <w:left w:w="57" w:type="dxa"/>
              <w:right w:w="57" w:type="dxa"/>
            </w:tcMar>
          </w:tcPr>
          <w:p w:rsidR="006128AD" w:rsidRPr="00E74B2F" w:rsidRDefault="006128AD" w:rsidP="00D931FD">
            <w:pPr>
              <w:rPr>
                <w:lang w:val="ro-RO"/>
              </w:rPr>
            </w:pPr>
          </w:p>
        </w:tc>
        <w:tc>
          <w:tcPr>
            <w:tcW w:w="4394" w:type="pct"/>
            <w:tcMar>
              <w:left w:w="57" w:type="dxa"/>
              <w:right w:w="57" w:type="dxa"/>
            </w:tcMar>
          </w:tcPr>
          <w:p w:rsidR="006128AD" w:rsidRPr="00E74B2F" w:rsidRDefault="007A3DA5" w:rsidP="00D931FD">
            <w:pPr>
              <w:rPr>
                <w:lang w:val="ro-RO"/>
              </w:rPr>
            </w:pPr>
            <w:r>
              <w:rPr>
                <w:lang w:val="ro-RO"/>
              </w:rPr>
              <w:t xml:space="preserve">1. Coordonatele Stereo 70 ale fondului forestier proprietate publică a statului administrat în cadrul O.S. </w:t>
            </w:r>
            <w:r w:rsidR="002D03F6">
              <w:rPr>
                <w:lang w:val="ro-RO"/>
              </w:rPr>
              <w:t>Adâncata</w:t>
            </w:r>
            <w:r>
              <w:rPr>
                <w:lang w:val="ro-RO"/>
              </w:rPr>
              <w:t xml:space="preserve"> – D.S. Suceava</w:t>
            </w:r>
          </w:p>
        </w:tc>
        <w:tc>
          <w:tcPr>
            <w:tcW w:w="243" w:type="pct"/>
            <w:tcMar>
              <w:left w:w="57" w:type="dxa"/>
              <w:right w:w="57" w:type="dxa"/>
            </w:tcMar>
            <w:vAlign w:val="bottom"/>
          </w:tcPr>
          <w:p w:rsidR="006128AD" w:rsidRPr="00E74B2F" w:rsidRDefault="006128AD" w:rsidP="00D931FD">
            <w:pPr>
              <w:jc w:val="right"/>
              <w:rPr>
                <w:lang w:val="ro-RO"/>
              </w:rPr>
            </w:pPr>
          </w:p>
        </w:tc>
      </w:tr>
      <w:tr w:rsidR="006128AD" w:rsidRPr="00E74B2F" w:rsidTr="003C6C87">
        <w:trPr>
          <w:cantSplit/>
          <w:jc w:val="center"/>
        </w:trPr>
        <w:tc>
          <w:tcPr>
            <w:tcW w:w="363" w:type="pct"/>
            <w:tcMar>
              <w:left w:w="57" w:type="dxa"/>
              <w:right w:w="57" w:type="dxa"/>
            </w:tcMar>
          </w:tcPr>
          <w:p w:rsidR="006128AD" w:rsidRPr="00E74B2F" w:rsidRDefault="006128AD" w:rsidP="00D931FD">
            <w:pPr>
              <w:rPr>
                <w:lang w:val="ro-RO"/>
              </w:rPr>
            </w:pPr>
          </w:p>
        </w:tc>
        <w:tc>
          <w:tcPr>
            <w:tcW w:w="4394" w:type="pct"/>
            <w:tcMar>
              <w:left w:w="57" w:type="dxa"/>
              <w:right w:w="57" w:type="dxa"/>
            </w:tcMar>
          </w:tcPr>
          <w:p w:rsidR="006128AD" w:rsidRPr="00E74B2F" w:rsidRDefault="002F7612" w:rsidP="00D931FD">
            <w:pPr>
              <w:rPr>
                <w:lang w:val="ro-RO"/>
              </w:rPr>
            </w:pPr>
            <w:r>
              <w:rPr>
                <w:lang w:val="ro-RO"/>
              </w:rPr>
              <w:t>2. HĂRȚI</w:t>
            </w:r>
          </w:p>
        </w:tc>
        <w:tc>
          <w:tcPr>
            <w:tcW w:w="243" w:type="pct"/>
            <w:tcMar>
              <w:left w:w="57" w:type="dxa"/>
              <w:right w:w="57" w:type="dxa"/>
            </w:tcMar>
            <w:vAlign w:val="bottom"/>
          </w:tcPr>
          <w:p w:rsidR="006128AD" w:rsidRPr="00E74B2F" w:rsidRDefault="006128AD"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Default="002F7612" w:rsidP="00D931FD">
            <w:pPr>
              <w:rPr>
                <w:lang w:val="ro-RO"/>
              </w:rPr>
            </w:pPr>
            <w:r>
              <w:rPr>
                <w:lang w:val="ro-RO"/>
              </w:rPr>
              <w:t>3</w:t>
            </w:r>
            <w:r w:rsidR="000F7DF7">
              <w:rPr>
                <w:lang w:val="ro-RO"/>
              </w:rPr>
              <w:t xml:space="preserve">. </w:t>
            </w:r>
            <w:bookmarkStart w:id="1" w:name="_Hlk75343036"/>
            <w:r w:rsidR="000F7DF7">
              <w:rPr>
                <w:lang w:val="ro-RO"/>
              </w:rPr>
              <w:t>Certificat de înscriere a Institutului Național de Cercetare – Dezvoltare în Silvicultură „Marin Drăcea“ în Lista experților care elaborează studii de mediu</w:t>
            </w:r>
            <w:bookmarkEnd w:id="1"/>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2F7612" w:rsidP="00D931FD">
            <w:pPr>
              <w:rPr>
                <w:lang w:val="ro-RO"/>
              </w:rPr>
            </w:pPr>
            <w:r>
              <w:rPr>
                <w:lang w:val="ro-RO"/>
              </w:rPr>
              <w:t>4</w:t>
            </w:r>
            <w:r w:rsidR="000F7DF7">
              <w:rPr>
                <w:lang w:val="ro-RO"/>
              </w:rPr>
              <w:t>. Curriculum Vitae elaboratori</w:t>
            </w:r>
            <w:r w:rsidR="000F7DF7">
              <w:t xml:space="preserve"> </w:t>
            </w:r>
            <w:r w:rsidR="000F7DF7" w:rsidRPr="00E3328B">
              <w:rPr>
                <w:lang w:val="ro-RO"/>
              </w:rPr>
              <w:t>studiu  pentru  evaluarea  adecvată</w:t>
            </w:r>
            <w:r w:rsidR="000F7DF7">
              <w:rPr>
                <w:lang w:val="ro-RO"/>
              </w:rPr>
              <w:t xml:space="preserve"> a</w:t>
            </w:r>
            <w:r w:rsidR="000F7DF7" w:rsidRPr="00E3328B">
              <w:rPr>
                <w:lang w:val="ro-RO"/>
              </w:rPr>
              <w:t xml:space="preserve">  efectelor  potenţiale  asupra</w:t>
            </w:r>
            <w:r w:rsidR="000F7DF7">
              <w:rPr>
                <w:lang w:val="ro-RO"/>
              </w:rPr>
              <w:t xml:space="preserve"> a</w:t>
            </w:r>
            <w:r w:rsidR="000F7DF7" w:rsidRPr="00E3328B">
              <w:rPr>
                <w:lang w:val="ro-RO"/>
              </w:rPr>
              <w:t>riilor  naturale  protejate  de</w:t>
            </w:r>
            <w:r w:rsidR="000F7DF7">
              <w:rPr>
                <w:lang w:val="ro-RO"/>
              </w:rPr>
              <w:t xml:space="preserve"> i</w:t>
            </w:r>
            <w:r w:rsidR="000F7DF7" w:rsidRPr="00E3328B">
              <w:rPr>
                <w:lang w:val="ro-RO"/>
              </w:rPr>
              <w:t>nteres  comunitar  din  cadrul</w:t>
            </w:r>
            <w:r w:rsidR="000F7DF7">
              <w:rPr>
                <w:lang w:val="ro-RO"/>
              </w:rPr>
              <w:t xml:space="preserve"> O.S. </w:t>
            </w:r>
            <w:r w:rsidR="002D03F6">
              <w:rPr>
                <w:lang w:val="ro-RO"/>
              </w:rPr>
              <w:t>Adâncata</w:t>
            </w: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A4214D" w:rsidRPr="00E74B2F" w:rsidTr="003C6C87">
        <w:trPr>
          <w:cantSplit/>
          <w:jc w:val="center"/>
        </w:trPr>
        <w:tc>
          <w:tcPr>
            <w:tcW w:w="363" w:type="pct"/>
            <w:tcMar>
              <w:left w:w="57" w:type="dxa"/>
              <w:right w:w="57" w:type="dxa"/>
            </w:tcMar>
          </w:tcPr>
          <w:p w:rsidR="00A4214D" w:rsidRPr="00E74B2F" w:rsidRDefault="00A4214D" w:rsidP="00D931FD">
            <w:pPr>
              <w:rPr>
                <w:lang w:val="ro-RO"/>
              </w:rPr>
            </w:pPr>
          </w:p>
        </w:tc>
        <w:tc>
          <w:tcPr>
            <w:tcW w:w="4394" w:type="pct"/>
            <w:tcMar>
              <w:left w:w="57" w:type="dxa"/>
              <w:right w:w="57" w:type="dxa"/>
            </w:tcMar>
          </w:tcPr>
          <w:p w:rsidR="00A4214D" w:rsidRPr="00E74B2F" w:rsidRDefault="00A4214D" w:rsidP="00D931FD">
            <w:pPr>
              <w:rPr>
                <w:lang w:val="ro-RO"/>
              </w:rPr>
            </w:pPr>
          </w:p>
        </w:tc>
        <w:tc>
          <w:tcPr>
            <w:tcW w:w="243" w:type="pct"/>
            <w:tcMar>
              <w:left w:w="57" w:type="dxa"/>
              <w:right w:w="57" w:type="dxa"/>
            </w:tcMar>
            <w:vAlign w:val="bottom"/>
          </w:tcPr>
          <w:p w:rsidR="00A4214D" w:rsidRPr="00E74B2F" w:rsidRDefault="00A4214D" w:rsidP="00D931FD">
            <w:pPr>
              <w:jc w:val="right"/>
              <w:rPr>
                <w:lang w:val="ro-RO"/>
              </w:rPr>
            </w:pPr>
          </w:p>
        </w:tc>
      </w:tr>
      <w:tr w:rsidR="00A4214D" w:rsidRPr="00E74B2F" w:rsidTr="003C6C87">
        <w:trPr>
          <w:cantSplit/>
          <w:jc w:val="center"/>
        </w:trPr>
        <w:tc>
          <w:tcPr>
            <w:tcW w:w="363" w:type="pct"/>
            <w:tcMar>
              <w:left w:w="57" w:type="dxa"/>
              <w:right w:w="57" w:type="dxa"/>
            </w:tcMar>
          </w:tcPr>
          <w:p w:rsidR="00A4214D" w:rsidRPr="00E74B2F" w:rsidRDefault="00A4214D" w:rsidP="00D931FD">
            <w:pPr>
              <w:rPr>
                <w:lang w:val="ro-RO"/>
              </w:rPr>
            </w:pPr>
          </w:p>
        </w:tc>
        <w:tc>
          <w:tcPr>
            <w:tcW w:w="4394" w:type="pct"/>
            <w:tcMar>
              <w:left w:w="57" w:type="dxa"/>
              <w:right w:w="57" w:type="dxa"/>
            </w:tcMar>
          </w:tcPr>
          <w:p w:rsidR="00A4214D" w:rsidRPr="00E74B2F" w:rsidRDefault="00A4214D" w:rsidP="00D931FD">
            <w:pPr>
              <w:rPr>
                <w:lang w:val="ro-RO"/>
              </w:rPr>
            </w:pPr>
          </w:p>
        </w:tc>
        <w:tc>
          <w:tcPr>
            <w:tcW w:w="243" w:type="pct"/>
            <w:tcMar>
              <w:left w:w="57" w:type="dxa"/>
              <w:right w:w="57" w:type="dxa"/>
            </w:tcMar>
            <w:vAlign w:val="bottom"/>
          </w:tcPr>
          <w:p w:rsidR="00A4214D" w:rsidRPr="00E74B2F" w:rsidRDefault="00A4214D" w:rsidP="00D931FD">
            <w:pPr>
              <w:jc w:val="right"/>
              <w:rPr>
                <w:lang w:val="ro-RO"/>
              </w:rPr>
            </w:pPr>
          </w:p>
        </w:tc>
      </w:tr>
      <w:tr w:rsidR="00A4214D" w:rsidRPr="00E74B2F" w:rsidTr="003C6C87">
        <w:trPr>
          <w:cantSplit/>
          <w:jc w:val="center"/>
        </w:trPr>
        <w:tc>
          <w:tcPr>
            <w:tcW w:w="363" w:type="pct"/>
            <w:tcMar>
              <w:left w:w="57" w:type="dxa"/>
              <w:right w:w="57" w:type="dxa"/>
            </w:tcMar>
          </w:tcPr>
          <w:p w:rsidR="00A4214D" w:rsidRPr="00E74B2F" w:rsidRDefault="00A4214D" w:rsidP="00D931FD">
            <w:pPr>
              <w:rPr>
                <w:lang w:val="ro-RO"/>
              </w:rPr>
            </w:pPr>
          </w:p>
        </w:tc>
        <w:tc>
          <w:tcPr>
            <w:tcW w:w="4394" w:type="pct"/>
            <w:tcMar>
              <w:left w:w="57" w:type="dxa"/>
              <w:right w:w="57" w:type="dxa"/>
            </w:tcMar>
          </w:tcPr>
          <w:p w:rsidR="00A4214D" w:rsidRPr="00E74B2F" w:rsidRDefault="00A4214D" w:rsidP="00D931FD">
            <w:pPr>
              <w:rPr>
                <w:lang w:val="ro-RO"/>
              </w:rPr>
            </w:pPr>
          </w:p>
        </w:tc>
        <w:tc>
          <w:tcPr>
            <w:tcW w:w="243" w:type="pct"/>
            <w:tcMar>
              <w:left w:w="57" w:type="dxa"/>
              <w:right w:w="57" w:type="dxa"/>
            </w:tcMar>
            <w:vAlign w:val="bottom"/>
          </w:tcPr>
          <w:p w:rsidR="00A4214D" w:rsidRPr="00E74B2F" w:rsidRDefault="00A4214D" w:rsidP="00D931FD">
            <w:pPr>
              <w:jc w:val="right"/>
              <w:rPr>
                <w:lang w:val="ro-RO"/>
              </w:rPr>
            </w:pPr>
          </w:p>
        </w:tc>
      </w:tr>
      <w:tr w:rsidR="00A4214D" w:rsidRPr="00E74B2F" w:rsidTr="003C6C87">
        <w:trPr>
          <w:cantSplit/>
          <w:jc w:val="center"/>
        </w:trPr>
        <w:tc>
          <w:tcPr>
            <w:tcW w:w="363" w:type="pct"/>
            <w:tcMar>
              <w:left w:w="57" w:type="dxa"/>
              <w:right w:w="57" w:type="dxa"/>
            </w:tcMar>
          </w:tcPr>
          <w:p w:rsidR="00A4214D" w:rsidRPr="00E74B2F" w:rsidRDefault="00A4214D" w:rsidP="00D931FD">
            <w:pPr>
              <w:rPr>
                <w:lang w:val="ro-RO"/>
              </w:rPr>
            </w:pPr>
          </w:p>
        </w:tc>
        <w:tc>
          <w:tcPr>
            <w:tcW w:w="4394" w:type="pct"/>
            <w:tcMar>
              <w:left w:w="57" w:type="dxa"/>
              <w:right w:w="57" w:type="dxa"/>
            </w:tcMar>
          </w:tcPr>
          <w:p w:rsidR="00A4214D" w:rsidRPr="00E74B2F" w:rsidRDefault="00A4214D" w:rsidP="00D931FD">
            <w:pPr>
              <w:rPr>
                <w:lang w:val="ro-RO"/>
              </w:rPr>
            </w:pPr>
          </w:p>
        </w:tc>
        <w:tc>
          <w:tcPr>
            <w:tcW w:w="243" w:type="pct"/>
            <w:tcMar>
              <w:left w:w="57" w:type="dxa"/>
              <w:right w:w="57" w:type="dxa"/>
            </w:tcMar>
            <w:vAlign w:val="bottom"/>
          </w:tcPr>
          <w:p w:rsidR="00A4214D" w:rsidRPr="00E74B2F" w:rsidRDefault="00A4214D" w:rsidP="00D931FD">
            <w:pPr>
              <w:jc w:val="right"/>
              <w:rPr>
                <w:lang w:val="ro-RO"/>
              </w:rPr>
            </w:pPr>
          </w:p>
        </w:tc>
      </w:tr>
      <w:tr w:rsidR="002F7612" w:rsidRPr="00E74B2F" w:rsidTr="003C6C87">
        <w:trPr>
          <w:cantSplit/>
          <w:jc w:val="center"/>
        </w:trPr>
        <w:tc>
          <w:tcPr>
            <w:tcW w:w="363" w:type="pct"/>
            <w:tcMar>
              <w:left w:w="57" w:type="dxa"/>
              <w:right w:w="57" w:type="dxa"/>
            </w:tcMar>
          </w:tcPr>
          <w:p w:rsidR="002F7612" w:rsidRPr="00E74B2F" w:rsidRDefault="002F7612" w:rsidP="00D931FD">
            <w:pPr>
              <w:rPr>
                <w:lang w:val="ro-RO"/>
              </w:rPr>
            </w:pPr>
          </w:p>
        </w:tc>
        <w:tc>
          <w:tcPr>
            <w:tcW w:w="4394" w:type="pct"/>
            <w:tcMar>
              <w:left w:w="57" w:type="dxa"/>
              <w:right w:w="57" w:type="dxa"/>
            </w:tcMar>
          </w:tcPr>
          <w:p w:rsidR="002F7612" w:rsidRPr="00E74B2F" w:rsidRDefault="002F7612" w:rsidP="00D931FD">
            <w:pPr>
              <w:rPr>
                <w:lang w:val="ro-RO"/>
              </w:rPr>
            </w:pPr>
          </w:p>
        </w:tc>
        <w:tc>
          <w:tcPr>
            <w:tcW w:w="243" w:type="pct"/>
            <w:tcMar>
              <w:left w:w="57" w:type="dxa"/>
              <w:right w:w="57" w:type="dxa"/>
            </w:tcMar>
            <w:vAlign w:val="bottom"/>
          </w:tcPr>
          <w:p w:rsidR="002F7612" w:rsidRPr="00E74B2F" w:rsidRDefault="002F7612" w:rsidP="00D931FD">
            <w:pPr>
              <w:jc w:val="right"/>
              <w:rPr>
                <w:lang w:val="ro-RO"/>
              </w:rPr>
            </w:pPr>
          </w:p>
        </w:tc>
      </w:tr>
      <w:tr w:rsidR="002F7612" w:rsidRPr="00E74B2F" w:rsidTr="003C6C87">
        <w:trPr>
          <w:cantSplit/>
          <w:jc w:val="center"/>
        </w:trPr>
        <w:tc>
          <w:tcPr>
            <w:tcW w:w="363" w:type="pct"/>
            <w:tcMar>
              <w:left w:w="57" w:type="dxa"/>
              <w:right w:w="57" w:type="dxa"/>
            </w:tcMar>
          </w:tcPr>
          <w:p w:rsidR="002F7612" w:rsidRPr="00E74B2F" w:rsidRDefault="002F7612" w:rsidP="00D931FD">
            <w:pPr>
              <w:rPr>
                <w:lang w:val="ro-RO"/>
              </w:rPr>
            </w:pPr>
          </w:p>
        </w:tc>
        <w:tc>
          <w:tcPr>
            <w:tcW w:w="4394" w:type="pct"/>
            <w:tcMar>
              <w:left w:w="57" w:type="dxa"/>
              <w:right w:w="57" w:type="dxa"/>
            </w:tcMar>
          </w:tcPr>
          <w:p w:rsidR="002F7612" w:rsidRPr="00E74B2F" w:rsidRDefault="002F7612" w:rsidP="00D931FD">
            <w:pPr>
              <w:rPr>
                <w:lang w:val="ro-RO"/>
              </w:rPr>
            </w:pPr>
          </w:p>
        </w:tc>
        <w:tc>
          <w:tcPr>
            <w:tcW w:w="243" w:type="pct"/>
            <w:tcMar>
              <w:left w:w="57" w:type="dxa"/>
              <w:right w:w="57" w:type="dxa"/>
            </w:tcMar>
            <w:vAlign w:val="bottom"/>
          </w:tcPr>
          <w:p w:rsidR="002F7612" w:rsidRPr="00E74B2F" w:rsidRDefault="002F7612" w:rsidP="00D931FD">
            <w:pPr>
              <w:jc w:val="right"/>
              <w:rPr>
                <w:lang w:val="ro-RO"/>
              </w:rPr>
            </w:pPr>
          </w:p>
        </w:tc>
      </w:tr>
      <w:tr w:rsidR="002F7612" w:rsidRPr="00E74B2F" w:rsidTr="003C6C87">
        <w:trPr>
          <w:cantSplit/>
          <w:jc w:val="center"/>
        </w:trPr>
        <w:tc>
          <w:tcPr>
            <w:tcW w:w="363" w:type="pct"/>
            <w:tcMar>
              <w:left w:w="57" w:type="dxa"/>
              <w:right w:w="57" w:type="dxa"/>
            </w:tcMar>
          </w:tcPr>
          <w:p w:rsidR="002F7612" w:rsidRPr="00E74B2F" w:rsidRDefault="002F7612" w:rsidP="00D931FD">
            <w:pPr>
              <w:rPr>
                <w:lang w:val="ro-RO"/>
              </w:rPr>
            </w:pPr>
          </w:p>
        </w:tc>
        <w:tc>
          <w:tcPr>
            <w:tcW w:w="4394" w:type="pct"/>
            <w:tcMar>
              <w:left w:w="57" w:type="dxa"/>
              <w:right w:w="57" w:type="dxa"/>
            </w:tcMar>
          </w:tcPr>
          <w:p w:rsidR="002F7612" w:rsidRPr="00E74B2F" w:rsidRDefault="002F7612" w:rsidP="00D931FD">
            <w:pPr>
              <w:rPr>
                <w:lang w:val="ro-RO"/>
              </w:rPr>
            </w:pPr>
          </w:p>
        </w:tc>
        <w:tc>
          <w:tcPr>
            <w:tcW w:w="243" w:type="pct"/>
            <w:tcMar>
              <w:left w:w="57" w:type="dxa"/>
              <w:right w:w="57" w:type="dxa"/>
            </w:tcMar>
            <w:vAlign w:val="bottom"/>
          </w:tcPr>
          <w:p w:rsidR="002F7612" w:rsidRPr="00E74B2F" w:rsidRDefault="002F7612" w:rsidP="00D931FD">
            <w:pPr>
              <w:jc w:val="right"/>
              <w:rPr>
                <w:lang w:val="ro-RO"/>
              </w:rPr>
            </w:pPr>
          </w:p>
        </w:tc>
      </w:tr>
      <w:tr w:rsidR="00A4214D" w:rsidRPr="00E74B2F" w:rsidTr="003C6C87">
        <w:trPr>
          <w:cantSplit/>
          <w:jc w:val="center"/>
        </w:trPr>
        <w:tc>
          <w:tcPr>
            <w:tcW w:w="363" w:type="pct"/>
            <w:tcMar>
              <w:left w:w="57" w:type="dxa"/>
              <w:right w:w="57" w:type="dxa"/>
            </w:tcMar>
          </w:tcPr>
          <w:p w:rsidR="00A4214D" w:rsidRPr="00E74B2F" w:rsidRDefault="00A4214D" w:rsidP="00D931FD">
            <w:pPr>
              <w:rPr>
                <w:lang w:val="ro-RO"/>
              </w:rPr>
            </w:pPr>
          </w:p>
        </w:tc>
        <w:tc>
          <w:tcPr>
            <w:tcW w:w="4394" w:type="pct"/>
            <w:tcMar>
              <w:left w:w="57" w:type="dxa"/>
              <w:right w:w="57" w:type="dxa"/>
            </w:tcMar>
          </w:tcPr>
          <w:p w:rsidR="00A4214D" w:rsidRPr="00E74B2F" w:rsidRDefault="00A4214D" w:rsidP="00D931FD">
            <w:pPr>
              <w:rPr>
                <w:lang w:val="ro-RO"/>
              </w:rPr>
            </w:pPr>
          </w:p>
        </w:tc>
        <w:tc>
          <w:tcPr>
            <w:tcW w:w="243" w:type="pct"/>
            <w:tcMar>
              <w:left w:w="57" w:type="dxa"/>
              <w:right w:w="57" w:type="dxa"/>
            </w:tcMar>
            <w:vAlign w:val="bottom"/>
          </w:tcPr>
          <w:p w:rsidR="00A4214D" w:rsidRPr="00E74B2F" w:rsidRDefault="00A4214D" w:rsidP="00D931FD">
            <w:pPr>
              <w:jc w:val="right"/>
              <w:rPr>
                <w:lang w:val="ro-RO"/>
              </w:rPr>
            </w:pPr>
          </w:p>
        </w:tc>
      </w:tr>
      <w:tr w:rsidR="00A4214D" w:rsidRPr="00E74B2F" w:rsidTr="003C6C87">
        <w:trPr>
          <w:cantSplit/>
          <w:jc w:val="center"/>
        </w:trPr>
        <w:tc>
          <w:tcPr>
            <w:tcW w:w="363" w:type="pct"/>
            <w:tcMar>
              <w:left w:w="57" w:type="dxa"/>
              <w:right w:w="57" w:type="dxa"/>
            </w:tcMar>
          </w:tcPr>
          <w:p w:rsidR="00A4214D" w:rsidRPr="00E74B2F" w:rsidRDefault="00A4214D" w:rsidP="00D931FD">
            <w:pPr>
              <w:rPr>
                <w:lang w:val="ro-RO"/>
              </w:rPr>
            </w:pPr>
          </w:p>
        </w:tc>
        <w:tc>
          <w:tcPr>
            <w:tcW w:w="4394" w:type="pct"/>
            <w:tcMar>
              <w:left w:w="57" w:type="dxa"/>
              <w:right w:w="57" w:type="dxa"/>
            </w:tcMar>
          </w:tcPr>
          <w:p w:rsidR="00A4214D" w:rsidRPr="00E74B2F" w:rsidRDefault="00A4214D" w:rsidP="00D931FD">
            <w:pPr>
              <w:rPr>
                <w:lang w:val="ro-RO"/>
              </w:rPr>
            </w:pPr>
          </w:p>
        </w:tc>
        <w:tc>
          <w:tcPr>
            <w:tcW w:w="243" w:type="pct"/>
            <w:tcMar>
              <w:left w:w="57" w:type="dxa"/>
              <w:right w:w="57" w:type="dxa"/>
            </w:tcMar>
            <w:vAlign w:val="bottom"/>
          </w:tcPr>
          <w:p w:rsidR="00A4214D" w:rsidRPr="00E74B2F" w:rsidRDefault="00A4214D" w:rsidP="00D931FD">
            <w:pPr>
              <w:jc w:val="right"/>
              <w:rPr>
                <w:lang w:val="ro-RO"/>
              </w:rPr>
            </w:pPr>
          </w:p>
        </w:tc>
      </w:tr>
      <w:tr w:rsidR="00A4214D" w:rsidRPr="00E74B2F" w:rsidTr="003C6C87">
        <w:trPr>
          <w:cantSplit/>
          <w:jc w:val="center"/>
        </w:trPr>
        <w:tc>
          <w:tcPr>
            <w:tcW w:w="363" w:type="pct"/>
            <w:tcMar>
              <w:left w:w="57" w:type="dxa"/>
              <w:right w:w="57" w:type="dxa"/>
            </w:tcMar>
          </w:tcPr>
          <w:p w:rsidR="00A4214D" w:rsidRPr="00E74B2F" w:rsidRDefault="00A4214D" w:rsidP="00D931FD">
            <w:pPr>
              <w:rPr>
                <w:lang w:val="ro-RO"/>
              </w:rPr>
            </w:pPr>
          </w:p>
        </w:tc>
        <w:tc>
          <w:tcPr>
            <w:tcW w:w="4394" w:type="pct"/>
            <w:tcMar>
              <w:left w:w="57" w:type="dxa"/>
              <w:right w:w="57" w:type="dxa"/>
            </w:tcMar>
          </w:tcPr>
          <w:p w:rsidR="00A4214D" w:rsidRPr="00E74B2F" w:rsidRDefault="00A4214D" w:rsidP="00D931FD">
            <w:pPr>
              <w:rPr>
                <w:lang w:val="ro-RO"/>
              </w:rPr>
            </w:pPr>
          </w:p>
        </w:tc>
        <w:tc>
          <w:tcPr>
            <w:tcW w:w="243" w:type="pct"/>
            <w:tcMar>
              <w:left w:w="57" w:type="dxa"/>
              <w:right w:w="57" w:type="dxa"/>
            </w:tcMar>
            <w:vAlign w:val="bottom"/>
          </w:tcPr>
          <w:p w:rsidR="00A4214D" w:rsidRPr="00E74B2F" w:rsidRDefault="00A4214D" w:rsidP="00D931FD">
            <w:pPr>
              <w:jc w:val="right"/>
              <w:rPr>
                <w:lang w:val="ro-RO"/>
              </w:rPr>
            </w:pPr>
          </w:p>
        </w:tc>
      </w:tr>
      <w:tr w:rsidR="00A4214D" w:rsidRPr="00E74B2F" w:rsidTr="003C6C87">
        <w:trPr>
          <w:cantSplit/>
          <w:jc w:val="center"/>
        </w:trPr>
        <w:tc>
          <w:tcPr>
            <w:tcW w:w="363" w:type="pct"/>
            <w:tcMar>
              <w:left w:w="57" w:type="dxa"/>
              <w:right w:w="57" w:type="dxa"/>
            </w:tcMar>
          </w:tcPr>
          <w:p w:rsidR="00A4214D" w:rsidRPr="00E74B2F" w:rsidRDefault="00A4214D" w:rsidP="00D931FD">
            <w:pPr>
              <w:rPr>
                <w:lang w:val="ro-RO"/>
              </w:rPr>
            </w:pPr>
          </w:p>
        </w:tc>
        <w:tc>
          <w:tcPr>
            <w:tcW w:w="4394" w:type="pct"/>
            <w:tcMar>
              <w:left w:w="57" w:type="dxa"/>
              <w:right w:w="57" w:type="dxa"/>
            </w:tcMar>
          </w:tcPr>
          <w:p w:rsidR="00A4214D" w:rsidRPr="00E74B2F" w:rsidRDefault="00A4214D" w:rsidP="00D931FD">
            <w:pPr>
              <w:rPr>
                <w:lang w:val="ro-RO"/>
              </w:rPr>
            </w:pPr>
          </w:p>
        </w:tc>
        <w:tc>
          <w:tcPr>
            <w:tcW w:w="243" w:type="pct"/>
            <w:tcMar>
              <w:left w:w="57" w:type="dxa"/>
              <w:right w:w="57" w:type="dxa"/>
            </w:tcMar>
            <w:vAlign w:val="bottom"/>
          </w:tcPr>
          <w:p w:rsidR="00A4214D" w:rsidRPr="00E74B2F" w:rsidRDefault="00A4214D" w:rsidP="00D931FD">
            <w:pPr>
              <w:jc w:val="right"/>
              <w:rPr>
                <w:lang w:val="ro-RO"/>
              </w:rPr>
            </w:pPr>
          </w:p>
        </w:tc>
      </w:tr>
      <w:tr w:rsidR="00A4214D" w:rsidRPr="00E74B2F" w:rsidTr="003C6C87">
        <w:trPr>
          <w:cantSplit/>
          <w:jc w:val="center"/>
        </w:trPr>
        <w:tc>
          <w:tcPr>
            <w:tcW w:w="363" w:type="pct"/>
            <w:tcMar>
              <w:left w:w="57" w:type="dxa"/>
              <w:right w:w="57" w:type="dxa"/>
            </w:tcMar>
          </w:tcPr>
          <w:p w:rsidR="00A4214D" w:rsidRPr="00E74B2F" w:rsidRDefault="00A4214D" w:rsidP="00D931FD">
            <w:pPr>
              <w:rPr>
                <w:lang w:val="ro-RO"/>
              </w:rPr>
            </w:pPr>
          </w:p>
        </w:tc>
        <w:tc>
          <w:tcPr>
            <w:tcW w:w="4394" w:type="pct"/>
            <w:tcMar>
              <w:left w:w="57" w:type="dxa"/>
              <w:right w:w="57" w:type="dxa"/>
            </w:tcMar>
          </w:tcPr>
          <w:p w:rsidR="00A4214D" w:rsidRPr="00E74B2F" w:rsidRDefault="00A4214D" w:rsidP="00D931FD">
            <w:pPr>
              <w:rPr>
                <w:lang w:val="ro-RO"/>
              </w:rPr>
            </w:pPr>
          </w:p>
        </w:tc>
        <w:tc>
          <w:tcPr>
            <w:tcW w:w="243" w:type="pct"/>
            <w:tcMar>
              <w:left w:w="57" w:type="dxa"/>
              <w:right w:w="57" w:type="dxa"/>
            </w:tcMar>
            <w:vAlign w:val="bottom"/>
          </w:tcPr>
          <w:p w:rsidR="00A4214D" w:rsidRPr="00E74B2F" w:rsidRDefault="00A4214D" w:rsidP="00D931FD">
            <w:pPr>
              <w:jc w:val="right"/>
              <w:rPr>
                <w:lang w:val="ro-RO"/>
              </w:rPr>
            </w:pPr>
          </w:p>
        </w:tc>
      </w:tr>
      <w:tr w:rsidR="00A4214D" w:rsidRPr="00E74B2F" w:rsidTr="003C6C87">
        <w:trPr>
          <w:cantSplit/>
          <w:jc w:val="center"/>
        </w:trPr>
        <w:tc>
          <w:tcPr>
            <w:tcW w:w="363" w:type="pct"/>
            <w:tcMar>
              <w:left w:w="57" w:type="dxa"/>
              <w:right w:w="57" w:type="dxa"/>
            </w:tcMar>
          </w:tcPr>
          <w:p w:rsidR="00A4214D" w:rsidRPr="00E74B2F" w:rsidRDefault="00A4214D" w:rsidP="00D931FD">
            <w:pPr>
              <w:rPr>
                <w:lang w:val="ro-RO"/>
              </w:rPr>
            </w:pPr>
          </w:p>
        </w:tc>
        <w:tc>
          <w:tcPr>
            <w:tcW w:w="4394" w:type="pct"/>
            <w:tcMar>
              <w:left w:w="57" w:type="dxa"/>
              <w:right w:w="57" w:type="dxa"/>
            </w:tcMar>
          </w:tcPr>
          <w:p w:rsidR="00A4214D" w:rsidRPr="00E74B2F" w:rsidRDefault="00A4214D" w:rsidP="00D931FD">
            <w:pPr>
              <w:rPr>
                <w:lang w:val="ro-RO"/>
              </w:rPr>
            </w:pPr>
          </w:p>
        </w:tc>
        <w:tc>
          <w:tcPr>
            <w:tcW w:w="243" w:type="pct"/>
            <w:tcMar>
              <w:left w:w="57" w:type="dxa"/>
              <w:right w:w="57" w:type="dxa"/>
            </w:tcMar>
            <w:vAlign w:val="bottom"/>
          </w:tcPr>
          <w:p w:rsidR="00A4214D" w:rsidRPr="00E74B2F" w:rsidRDefault="00A4214D"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r w:rsidR="000F7DF7" w:rsidRPr="00E74B2F" w:rsidTr="003C6C87">
        <w:trPr>
          <w:cantSplit/>
          <w:jc w:val="center"/>
        </w:trPr>
        <w:tc>
          <w:tcPr>
            <w:tcW w:w="363" w:type="pct"/>
            <w:tcMar>
              <w:left w:w="57" w:type="dxa"/>
              <w:right w:w="57" w:type="dxa"/>
            </w:tcMar>
          </w:tcPr>
          <w:p w:rsidR="000F7DF7" w:rsidRPr="00E74B2F" w:rsidRDefault="000F7DF7" w:rsidP="00D931FD">
            <w:pPr>
              <w:rPr>
                <w:lang w:val="ro-RO"/>
              </w:rPr>
            </w:pPr>
          </w:p>
        </w:tc>
        <w:tc>
          <w:tcPr>
            <w:tcW w:w="4394" w:type="pct"/>
            <w:tcMar>
              <w:left w:w="57" w:type="dxa"/>
              <w:right w:w="57" w:type="dxa"/>
            </w:tcMar>
          </w:tcPr>
          <w:p w:rsidR="000F7DF7" w:rsidRPr="00E74B2F" w:rsidRDefault="000F7DF7" w:rsidP="00D931FD">
            <w:pPr>
              <w:rPr>
                <w:lang w:val="ro-RO"/>
              </w:rPr>
            </w:pPr>
          </w:p>
        </w:tc>
        <w:tc>
          <w:tcPr>
            <w:tcW w:w="243" w:type="pct"/>
            <w:tcMar>
              <w:left w:w="57" w:type="dxa"/>
              <w:right w:w="57" w:type="dxa"/>
            </w:tcMar>
            <w:vAlign w:val="bottom"/>
          </w:tcPr>
          <w:p w:rsidR="000F7DF7" w:rsidRPr="00E74B2F" w:rsidRDefault="000F7DF7" w:rsidP="00D931FD">
            <w:pPr>
              <w:jc w:val="right"/>
              <w:rPr>
                <w:lang w:val="ro-RO"/>
              </w:rPr>
            </w:pPr>
          </w:p>
        </w:tc>
      </w:tr>
    </w:tbl>
    <w:p w:rsidR="006128AD" w:rsidRPr="006128AD" w:rsidRDefault="006128AD" w:rsidP="00D931FD">
      <w:pPr>
        <w:jc w:val="center"/>
        <w:rPr>
          <w:b/>
          <w:bCs/>
          <w:sz w:val="28"/>
          <w:szCs w:val="28"/>
          <w:lang w:val="ro-RO"/>
        </w:rPr>
      </w:pPr>
    </w:p>
    <w:p w:rsidR="006128AD" w:rsidRDefault="006128AD"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E3328B" w:rsidRDefault="00E3328B" w:rsidP="00D931FD">
      <w:pPr>
        <w:jc w:val="both"/>
        <w:rPr>
          <w:lang w:val="ro-RO"/>
        </w:rPr>
      </w:pPr>
    </w:p>
    <w:p w:rsidR="003A7646" w:rsidRPr="0005420A" w:rsidRDefault="003A7646" w:rsidP="00D931FD">
      <w:pPr>
        <w:ind w:firstLine="720"/>
        <w:jc w:val="both"/>
        <w:rPr>
          <w:lang w:val="ro-RO"/>
        </w:rPr>
      </w:pPr>
    </w:p>
    <w:p w:rsidR="00656211" w:rsidRPr="00051627" w:rsidRDefault="00E269DA" w:rsidP="00D931FD">
      <w:pPr>
        <w:jc w:val="center"/>
        <w:rPr>
          <w:b/>
          <w:iCs/>
          <w:u w:val="single"/>
          <w:lang w:val="ro-RO"/>
        </w:rPr>
      </w:pPr>
      <w:r w:rsidRPr="00051627">
        <w:rPr>
          <w:b/>
          <w:iCs/>
          <w:u w:val="single"/>
          <w:lang w:val="ro-RO"/>
        </w:rPr>
        <w:t xml:space="preserve">A . </w:t>
      </w:r>
      <w:r w:rsidR="002D2450" w:rsidRPr="00051627">
        <w:rPr>
          <w:b/>
          <w:iCs/>
          <w:u w:val="single"/>
          <w:lang w:val="ro-RO"/>
        </w:rPr>
        <w:t>INFORMA</w:t>
      </w:r>
      <w:r w:rsidR="00465850">
        <w:rPr>
          <w:b/>
          <w:iCs/>
          <w:u w:val="single"/>
          <w:lang w:val="ro-RO"/>
        </w:rPr>
        <w:t>Ț</w:t>
      </w:r>
      <w:r w:rsidR="002D2450" w:rsidRPr="00051627">
        <w:rPr>
          <w:b/>
          <w:iCs/>
          <w:u w:val="single"/>
          <w:lang w:val="ro-RO"/>
        </w:rPr>
        <w:t>II PRIVIND P</w:t>
      </w:r>
      <w:r w:rsidR="00051627">
        <w:rPr>
          <w:b/>
          <w:iCs/>
          <w:u w:val="single"/>
          <w:lang w:val="ro-RO"/>
        </w:rPr>
        <w:t>LANUL</w:t>
      </w:r>
      <w:r w:rsidR="002D2450" w:rsidRPr="00051627">
        <w:rPr>
          <w:b/>
          <w:iCs/>
          <w:u w:val="single"/>
          <w:lang w:val="ro-RO"/>
        </w:rPr>
        <w:t xml:space="preserve"> SUPUS APROBĂRII</w:t>
      </w:r>
    </w:p>
    <w:p w:rsidR="00656211" w:rsidRDefault="00656211" w:rsidP="00D931FD">
      <w:pPr>
        <w:jc w:val="both"/>
        <w:rPr>
          <w:b/>
          <w:lang w:val="ro-RO"/>
        </w:rPr>
      </w:pPr>
      <w:r w:rsidRPr="0005420A">
        <w:rPr>
          <w:b/>
          <w:lang w:val="ro-RO"/>
        </w:rPr>
        <w:t xml:space="preserve">          </w:t>
      </w:r>
    </w:p>
    <w:p w:rsidR="00B35E8A" w:rsidRPr="005127FA" w:rsidRDefault="00B35E8A" w:rsidP="00D931FD">
      <w:pPr>
        <w:ind w:firstLine="709"/>
        <w:rPr>
          <w:rFonts w:ascii="Arial" w:hAnsi="Arial" w:cs="Arial"/>
          <w:b/>
          <w:lang w:val="ro-RO"/>
        </w:rPr>
      </w:pPr>
    </w:p>
    <w:p w:rsidR="00B35E8A" w:rsidRPr="005C67F7" w:rsidRDefault="00B35E8A" w:rsidP="00D931FD">
      <w:pPr>
        <w:ind w:firstLine="709"/>
        <w:rPr>
          <w:b/>
          <w:lang w:val="ro-RO"/>
        </w:rPr>
      </w:pPr>
    </w:p>
    <w:p w:rsidR="00B35E8A" w:rsidRPr="005C67F7" w:rsidRDefault="00B35E8A" w:rsidP="00D931FD">
      <w:pPr>
        <w:autoSpaceDE w:val="0"/>
        <w:autoSpaceDN w:val="0"/>
        <w:adjustRightInd w:val="0"/>
        <w:ind w:firstLine="709"/>
        <w:outlineLvl w:val="0"/>
        <w:rPr>
          <w:b/>
          <w:bCs/>
          <w:lang w:val="ro-RO"/>
        </w:rPr>
      </w:pPr>
      <w:r w:rsidRPr="005C67F7">
        <w:rPr>
          <w:b/>
          <w:bCs/>
          <w:lang w:val="ro-RO"/>
        </w:rPr>
        <w:t>A</w:t>
      </w:r>
      <w:r w:rsidR="005C67F7">
        <w:rPr>
          <w:b/>
          <w:bCs/>
          <w:lang w:val="ro-RO"/>
        </w:rPr>
        <w:t>.</w:t>
      </w:r>
      <w:r w:rsidRPr="005C67F7">
        <w:rPr>
          <w:b/>
          <w:bCs/>
          <w:lang w:val="ro-RO"/>
        </w:rPr>
        <w:t>0. Legislaţia utilizată şi glosar de termeni utilizaţi în proiect</w:t>
      </w:r>
    </w:p>
    <w:p w:rsidR="00B35E8A" w:rsidRPr="005C67F7" w:rsidRDefault="00B35E8A" w:rsidP="00D931FD">
      <w:pPr>
        <w:autoSpaceDE w:val="0"/>
        <w:autoSpaceDN w:val="0"/>
        <w:adjustRightInd w:val="0"/>
        <w:ind w:firstLine="709"/>
        <w:rPr>
          <w:b/>
          <w:bCs/>
          <w:lang w:val="ro-RO"/>
        </w:rPr>
      </w:pPr>
    </w:p>
    <w:p w:rsidR="00B35E8A" w:rsidRPr="005C67F7" w:rsidRDefault="00B35E8A" w:rsidP="00D931FD">
      <w:pPr>
        <w:autoSpaceDE w:val="0"/>
        <w:autoSpaceDN w:val="0"/>
        <w:adjustRightInd w:val="0"/>
        <w:ind w:firstLine="709"/>
        <w:jc w:val="both"/>
        <w:outlineLvl w:val="0"/>
        <w:rPr>
          <w:b/>
          <w:bCs/>
          <w:lang w:val="ro-RO"/>
        </w:rPr>
      </w:pPr>
      <w:r w:rsidRPr="005C67F7">
        <w:rPr>
          <w:b/>
          <w:bCs/>
          <w:lang w:val="ro-RO"/>
        </w:rPr>
        <w:t>A</w:t>
      </w:r>
      <w:r w:rsidR="005C67F7">
        <w:rPr>
          <w:b/>
          <w:bCs/>
          <w:lang w:val="ro-RO"/>
        </w:rPr>
        <w:t>.</w:t>
      </w:r>
      <w:r w:rsidRPr="005C67F7">
        <w:rPr>
          <w:b/>
          <w:bCs/>
          <w:lang w:val="ro-RO"/>
        </w:rPr>
        <w:t>0</w:t>
      </w:r>
      <w:r w:rsidR="005C67F7">
        <w:rPr>
          <w:b/>
          <w:bCs/>
          <w:lang w:val="ro-RO"/>
        </w:rPr>
        <w:t>.</w:t>
      </w:r>
      <w:r w:rsidRPr="005C67F7">
        <w:rPr>
          <w:b/>
          <w:bCs/>
          <w:lang w:val="ro-RO"/>
        </w:rPr>
        <w:t>1. Legislaţie românească privind evaluarea de mediu pentru planuri/programe, stabilirea ariilor naturale protejate, amenajarea pădurilor</w:t>
      </w:r>
    </w:p>
    <w:p w:rsidR="00B35E8A" w:rsidRPr="005C67F7" w:rsidRDefault="00B35E8A" w:rsidP="00D931FD">
      <w:pPr>
        <w:autoSpaceDE w:val="0"/>
        <w:autoSpaceDN w:val="0"/>
        <w:adjustRightInd w:val="0"/>
        <w:spacing w:line="276" w:lineRule="auto"/>
        <w:ind w:firstLine="709"/>
        <w:outlineLvl w:val="0"/>
        <w:rPr>
          <w:b/>
          <w:bCs/>
          <w:lang w:val="ro-RO"/>
        </w:rPr>
      </w:pPr>
    </w:p>
    <w:p w:rsidR="00B35E8A" w:rsidRPr="005C67F7" w:rsidRDefault="00B35E8A" w:rsidP="00D931FD">
      <w:pPr>
        <w:autoSpaceDE w:val="0"/>
        <w:autoSpaceDN w:val="0"/>
        <w:adjustRightInd w:val="0"/>
        <w:spacing w:line="276" w:lineRule="auto"/>
        <w:ind w:firstLine="709"/>
        <w:jc w:val="both"/>
        <w:rPr>
          <w:lang w:val="ro-RO"/>
        </w:rPr>
      </w:pPr>
      <w:r w:rsidRPr="005C67F7">
        <w:rPr>
          <w:b/>
          <w:bCs/>
          <w:lang w:val="ro-RO"/>
        </w:rPr>
        <w:t xml:space="preserve">Lege nr. 46 din 19/03/2008 </w:t>
      </w:r>
      <w:r w:rsidRPr="005C67F7">
        <w:rPr>
          <w:lang w:val="ro-RO"/>
        </w:rPr>
        <w:t xml:space="preserve">privind Codul Silvic, Publicat în Monitorul Oficial nr. 238 din </w:t>
      </w:r>
      <w:r w:rsidRPr="00B82EF0">
        <w:rPr>
          <w:rFonts w:eastAsia="ArialMT"/>
          <w:spacing w:val="-2"/>
          <w:lang w:val="ro-RO"/>
        </w:rPr>
        <w:t xml:space="preserve">27/03/2008 şi </w:t>
      </w:r>
      <w:r w:rsidRPr="00B82EF0">
        <w:rPr>
          <w:b/>
          <w:bCs/>
          <w:spacing w:val="-2"/>
          <w:lang w:val="ro-RO"/>
        </w:rPr>
        <w:t xml:space="preserve">Ordonanţa de Urgenţă nr. 193 din 25/11/2008 </w:t>
      </w:r>
      <w:r w:rsidRPr="00B82EF0">
        <w:rPr>
          <w:rFonts w:eastAsia="ArialMT"/>
          <w:spacing w:val="-2"/>
          <w:lang w:val="ro-RO"/>
        </w:rPr>
        <w:t>privind modificarea şi completarea</w:t>
      </w:r>
      <w:r w:rsidRPr="005C67F7">
        <w:rPr>
          <w:rFonts w:eastAsia="ArialMT"/>
          <w:lang w:val="ro-RO"/>
        </w:rPr>
        <w:t xml:space="preserve"> art. 37 şi 39 din legea nr. 46/2008 </w:t>
      </w:r>
      <w:r w:rsidRPr="005C67F7">
        <w:rPr>
          <w:lang w:val="ro-RO"/>
        </w:rPr>
        <w:t>- Codul silvic, Publicat în Monitorul oficial</w:t>
      </w:r>
      <w:r w:rsidR="005C67F7">
        <w:rPr>
          <w:lang w:val="ro-RO"/>
        </w:rPr>
        <w:t xml:space="preserve"> </w:t>
      </w:r>
      <w:r w:rsidRPr="005C67F7">
        <w:rPr>
          <w:lang w:val="ro-RO"/>
        </w:rPr>
        <w:t>nr. 825 din 08/12/2008.</w:t>
      </w:r>
    </w:p>
    <w:p w:rsidR="00B35E8A" w:rsidRDefault="00B35E8A" w:rsidP="00D931FD">
      <w:pPr>
        <w:autoSpaceDE w:val="0"/>
        <w:autoSpaceDN w:val="0"/>
        <w:adjustRightInd w:val="0"/>
        <w:spacing w:line="276" w:lineRule="auto"/>
        <w:ind w:firstLine="709"/>
        <w:jc w:val="both"/>
        <w:rPr>
          <w:lang w:val="ro-RO"/>
        </w:rPr>
      </w:pPr>
      <w:r w:rsidRPr="005C67F7">
        <w:rPr>
          <w:b/>
          <w:bCs/>
          <w:lang w:val="ro-RO"/>
        </w:rPr>
        <w:t xml:space="preserve">Lege nr. 193 din 27/05/2009 </w:t>
      </w:r>
      <w:r w:rsidRPr="005C67F7">
        <w:rPr>
          <w:rFonts w:eastAsia="ArialMT"/>
          <w:lang w:val="ro-RO"/>
        </w:rPr>
        <w:t xml:space="preserve">pentru aprobarea Ordonanţei de urgenţă a Guvernului nr. 193/2008 privind modificarea şi completarea art. 37 şi 39 din Legea nr. 46/2008 </w:t>
      </w:r>
      <w:r w:rsidRPr="005C67F7">
        <w:rPr>
          <w:lang w:val="ro-RO"/>
        </w:rPr>
        <w:t>- Codul silvic, Publicat în Monitorul Oficial nr. 365 din 01/06/2009.</w:t>
      </w:r>
    </w:p>
    <w:p w:rsidR="00B82EF0" w:rsidRPr="005C67F7" w:rsidRDefault="00B82EF0" w:rsidP="00D931FD">
      <w:pPr>
        <w:autoSpaceDE w:val="0"/>
        <w:autoSpaceDN w:val="0"/>
        <w:adjustRightInd w:val="0"/>
        <w:spacing w:line="276" w:lineRule="auto"/>
        <w:ind w:firstLine="709"/>
        <w:jc w:val="both"/>
        <w:rPr>
          <w:lang w:val="ro-RO"/>
        </w:rPr>
      </w:pPr>
      <w:r w:rsidRPr="005C67F7">
        <w:rPr>
          <w:b/>
          <w:bCs/>
          <w:lang w:val="ro-RO"/>
        </w:rPr>
        <w:t xml:space="preserve">Lege nr. 5 din 06/03/2000 </w:t>
      </w:r>
      <w:r w:rsidRPr="005C67F7">
        <w:rPr>
          <w:rFonts w:eastAsia="ArialMT"/>
          <w:lang w:val="ro-RO"/>
        </w:rPr>
        <w:t xml:space="preserve">privind aprobarea Planului de amenajare a teritoriului naţional </w:t>
      </w:r>
      <w:r w:rsidRPr="005C67F7">
        <w:rPr>
          <w:lang w:val="ro-RO"/>
        </w:rPr>
        <w:t xml:space="preserve">- </w:t>
      </w:r>
      <w:r w:rsidRPr="005C67F7">
        <w:rPr>
          <w:rFonts w:eastAsia="ArialMT"/>
          <w:lang w:val="ro-RO"/>
        </w:rPr>
        <w:t xml:space="preserve">Secţiunea a </w:t>
      </w:r>
      <w:smartTag w:uri="urn:schemas-microsoft-com:office:smarttags" w:element="stockticker">
        <w:r w:rsidRPr="005C67F7">
          <w:rPr>
            <w:rFonts w:eastAsia="ArialMT"/>
            <w:lang w:val="ro-RO"/>
          </w:rPr>
          <w:t>III</w:t>
        </w:r>
      </w:smartTag>
      <w:r w:rsidRPr="005C67F7">
        <w:rPr>
          <w:lang w:val="ro-RO"/>
        </w:rPr>
        <w:t>-a - zone protejate. Publicat în Monitorul Oficial nr. 152 din 12/04/2000.</w:t>
      </w:r>
    </w:p>
    <w:p w:rsidR="00B82EF0" w:rsidRPr="005C67F7" w:rsidRDefault="00B82EF0" w:rsidP="00D931FD">
      <w:pPr>
        <w:autoSpaceDE w:val="0"/>
        <w:autoSpaceDN w:val="0"/>
        <w:adjustRightInd w:val="0"/>
        <w:spacing w:line="276" w:lineRule="auto"/>
        <w:ind w:firstLine="709"/>
        <w:jc w:val="both"/>
        <w:rPr>
          <w:lang w:val="ro-RO"/>
        </w:rPr>
      </w:pPr>
      <w:r w:rsidRPr="005C67F7">
        <w:rPr>
          <w:b/>
          <w:bCs/>
          <w:lang w:val="ro-RO"/>
        </w:rPr>
        <w:t>Lege nr. 18 din 19/02/1991</w:t>
      </w:r>
      <w:r w:rsidRPr="005C67F7">
        <w:rPr>
          <w:lang w:val="ro-RO"/>
        </w:rPr>
        <w:t>, Legea Fondului Funciar nr. 18/1991, Publicat în Monitorul Oficial nr. 1 din 05/01/1998.</w:t>
      </w:r>
    </w:p>
    <w:p w:rsidR="00B82EF0" w:rsidRDefault="00B82EF0" w:rsidP="00D931FD">
      <w:pPr>
        <w:autoSpaceDE w:val="0"/>
        <w:autoSpaceDN w:val="0"/>
        <w:adjustRightInd w:val="0"/>
        <w:spacing w:line="276" w:lineRule="auto"/>
        <w:ind w:firstLine="709"/>
        <w:jc w:val="both"/>
        <w:rPr>
          <w:lang w:val="ro-RO"/>
        </w:rPr>
      </w:pPr>
      <w:r w:rsidRPr="005C67F7">
        <w:rPr>
          <w:b/>
          <w:bCs/>
          <w:lang w:val="ro-RO"/>
        </w:rPr>
        <w:t xml:space="preserve">Lege nr. </w:t>
      </w:r>
      <w:r>
        <w:rPr>
          <w:b/>
          <w:bCs/>
          <w:lang w:val="ro-RO"/>
        </w:rPr>
        <w:t>197</w:t>
      </w:r>
      <w:r w:rsidRPr="005C67F7">
        <w:rPr>
          <w:b/>
          <w:bCs/>
          <w:lang w:val="ro-RO"/>
        </w:rPr>
        <w:t xml:space="preserve"> din </w:t>
      </w:r>
      <w:r>
        <w:rPr>
          <w:b/>
          <w:bCs/>
          <w:lang w:val="ro-RO"/>
        </w:rPr>
        <w:t>20</w:t>
      </w:r>
      <w:r w:rsidRPr="005C67F7">
        <w:rPr>
          <w:b/>
          <w:bCs/>
          <w:lang w:val="ro-RO"/>
        </w:rPr>
        <w:t>/07/20</w:t>
      </w:r>
      <w:r>
        <w:rPr>
          <w:b/>
          <w:bCs/>
          <w:lang w:val="ro-RO"/>
        </w:rPr>
        <w:t>18</w:t>
      </w:r>
      <w:r w:rsidRPr="005C67F7">
        <w:rPr>
          <w:b/>
          <w:bCs/>
          <w:lang w:val="ro-RO"/>
        </w:rPr>
        <w:t xml:space="preserve"> </w:t>
      </w:r>
      <w:r w:rsidRPr="005C67F7">
        <w:rPr>
          <w:lang w:val="ro-RO"/>
        </w:rPr>
        <w:t>- Legea muntelui, Publicat în Monitorul Oficial nr. 6</w:t>
      </w:r>
      <w:r>
        <w:rPr>
          <w:lang w:val="ro-RO"/>
        </w:rPr>
        <w:t>59</w:t>
      </w:r>
      <w:r w:rsidRPr="005C67F7">
        <w:rPr>
          <w:lang w:val="ro-RO"/>
        </w:rPr>
        <w:t xml:space="preserve"> din </w:t>
      </w:r>
      <w:r>
        <w:rPr>
          <w:lang w:val="ro-RO"/>
        </w:rPr>
        <w:t>30</w:t>
      </w:r>
      <w:r w:rsidRPr="005C67F7">
        <w:rPr>
          <w:lang w:val="ro-RO"/>
        </w:rPr>
        <w:t>/07/20</w:t>
      </w:r>
      <w:r>
        <w:rPr>
          <w:lang w:val="ro-RO"/>
        </w:rPr>
        <w:t>18</w:t>
      </w:r>
      <w:r w:rsidRPr="005C67F7">
        <w:rPr>
          <w:lang w:val="ro-RO"/>
        </w:rPr>
        <w:t>.</w:t>
      </w:r>
    </w:p>
    <w:p w:rsidR="00B82EF0" w:rsidRDefault="00B82EF0" w:rsidP="00D931FD">
      <w:pPr>
        <w:tabs>
          <w:tab w:val="center" w:pos="4320"/>
          <w:tab w:val="right" w:pos="8640"/>
        </w:tabs>
        <w:ind w:firstLine="720"/>
        <w:jc w:val="both"/>
        <w:rPr>
          <w:lang w:val="fr-FR" w:eastAsia="x-none"/>
        </w:rPr>
      </w:pPr>
      <w:r w:rsidRPr="005C67F7">
        <w:rPr>
          <w:b/>
          <w:bCs/>
          <w:lang w:val="fr-FR" w:eastAsia="x-none"/>
        </w:rPr>
        <w:t>Legea nr. 107 din 15 iunie 2011</w:t>
      </w:r>
      <w:r w:rsidRPr="005C67F7">
        <w:rPr>
          <w:lang w:val="fr-FR" w:eastAsia="x-none"/>
        </w:rPr>
        <w:t xml:space="preserve"> privind comercializarea materialelor forestiere de reproducere, publicată în Monitorul Oficial nr. 430 din 20/06/2011</w:t>
      </w:r>
      <w:r>
        <w:rPr>
          <w:lang w:val="fr-FR" w:eastAsia="x-none"/>
        </w:rPr>
        <w:t>.</w:t>
      </w:r>
    </w:p>
    <w:p w:rsidR="00B82EF0" w:rsidRPr="005C67F7" w:rsidRDefault="00B82EF0" w:rsidP="00D931FD">
      <w:pPr>
        <w:autoSpaceDE w:val="0"/>
        <w:autoSpaceDN w:val="0"/>
        <w:adjustRightInd w:val="0"/>
        <w:spacing w:line="276" w:lineRule="auto"/>
        <w:ind w:firstLine="709"/>
        <w:jc w:val="both"/>
        <w:rPr>
          <w:lang w:val="ro-RO"/>
        </w:rPr>
      </w:pPr>
      <w:r w:rsidRPr="005C67F7">
        <w:rPr>
          <w:b/>
          <w:bCs/>
          <w:lang w:val="ro-RO"/>
        </w:rPr>
        <w:t xml:space="preserve">Ordin nr. 1964 din 13/12/2007 </w:t>
      </w:r>
      <w:r w:rsidRPr="005C67F7">
        <w:rPr>
          <w:rFonts w:eastAsia="ArialMT"/>
          <w:lang w:val="ro-RO"/>
        </w:rPr>
        <w:t xml:space="preserve">privind instituirea regimului de arie naturală protejată a siturilor de importanţă comunitara, ca parte integrantă a reţelei ecologice europene Natura 2000 în România, </w:t>
      </w:r>
      <w:r w:rsidRPr="005C67F7">
        <w:rPr>
          <w:lang w:val="ro-RO"/>
        </w:rPr>
        <w:t>Publicat în Monitorul Oficial nr. 98 din 07/02/2008.</w:t>
      </w:r>
    </w:p>
    <w:p w:rsidR="00B82EF0" w:rsidRPr="005C67F7" w:rsidRDefault="00B82EF0" w:rsidP="00D931FD">
      <w:pPr>
        <w:autoSpaceDE w:val="0"/>
        <w:autoSpaceDN w:val="0"/>
        <w:adjustRightInd w:val="0"/>
        <w:spacing w:line="276" w:lineRule="auto"/>
        <w:ind w:firstLine="709"/>
        <w:jc w:val="both"/>
        <w:rPr>
          <w:lang w:val="ro-RO"/>
        </w:rPr>
      </w:pPr>
      <w:r w:rsidRPr="005C67F7">
        <w:rPr>
          <w:b/>
          <w:bCs/>
          <w:lang w:val="ro-RO"/>
        </w:rPr>
        <w:t xml:space="preserve">Ordin nr. 2387 din 29/09/2011 </w:t>
      </w:r>
      <w:r w:rsidRPr="005C67F7">
        <w:rPr>
          <w:lang w:val="ro-RO"/>
        </w:rPr>
        <w:t xml:space="preserve">pentru modificarea </w:t>
      </w:r>
      <w:r w:rsidRPr="005C67F7">
        <w:rPr>
          <w:b/>
          <w:bCs/>
          <w:lang w:val="ro-RO"/>
        </w:rPr>
        <w:t xml:space="preserve">Ordinului nr. 1964 din 13/12/2007 </w:t>
      </w:r>
      <w:r w:rsidRPr="005C67F7">
        <w:rPr>
          <w:lang w:val="ro-RO"/>
        </w:rPr>
        <w:t xml:space="preserve">privind </w:t>
      </w:r>
      <w:r w:rsidRPr="005C67F7">
        <w:rPr>
          <w:rFonts w:eastAsia="ArialMT"/>
          <w:lang w:val="ro-RO"/>
        </w:rPr>
        <w:t xml:space="preserve">instituirea regimului de arie naturală protejată a siturilor de importanţă comunitară, ca parte integrantă a reţelei ecologice europene Natura 2000 în România, </w:t>
      </w:r>
      <w:r w:rsidRPr="005C67F7">
        <w:rPr>
          <w:lang w:val="ro-RO"/>
        </w:rPr>
        <w:t>Publicat în Monitorul Oficial nr. 846 din 29/11/2011.</w:t>
      </w:r>
    </w:p>
    <w:p w:rsidR="00B82EF0" w:rsidRDefault="00B82EF0" w:rsidP="00D931FD">
      <w:pPr>
        <w:autoSpaceDE w:val="0"/>
        <w:autoSpaceDN w:val="0"/>
        <w:adjustRightInd w:val="0"/>
        <w:spacing w:line="276" w:lineRule="auto"/>
        <w:ind w:firstLine="709"/>
        <w:jc w:val="both"/>
        <w:rPr>
          <w:lang w:val="ro-RO"/>
        </w:rPr>
      </w:pPr>
      <w:r w:rsidRPr="005C67F7">
        <w:rPr>
          <w:b/>
          <w:bCs/>
          <w:lang w:val="ro-RO"/>
        </w:rPr>
        <w:t xml:space="preserve">Ordin nr. 1338 din 23/10/2008 </w:t>
      </w:r>
      <w:r w:rsidRPr="005C67F7">
        <w:rPr>
          <w:lang w:val="ro-RO"/>
        </w:rPr>
        <w:t>privind procedura de emitere a avizului Natura 2000, Publicat în Monitorul Oficial nr. 738 din 31/10/2008</w:t>
      </w:r>
      <w:r>
        <w:rPr>
          <w:lang w:val="ro-RO"/>
        </w:rPr>
        <w:t>, în vigoare de la 31/10.2008</w:t>
      </w:r>
      <w:r w:rsidRPr="005C67F7">
        <w:rPr>
          <w:lang w:val="ro-RO"/>
        </w:rPr>
        <w:t>.</w:t>
      </w:r>
    </w:p>
    <w:p w:rsidR="00B82EF0" w:rsidRPr="005C67F7" w:rsidRDefault="00B82EF0" w:rsidP="00D931FD">
      <w:pPr>
        <w:autoSpaceDE w:val="0"/>
        <w:autoSpaceDN w:val="0"/>
        <w:adjustRightInd w:val="0"/>
        <w:spacing w:line="276" w:lineRule="auto"/>
        <w:ind w:firstLine="709"/>
        <w:jc w:val="both"/>
        <w:rPr>
          <w:lang w:val="ro-RO"/>
        </w:rPr>
      </w:pPr>
      <w:r w:rsidRPr="00B82EF0">
        <w:rPr>
          <w:b/>
          <w:lang w:val="ro-RO"/>
        </w:rPr>
        <w:t>OM nr. 19/2010</w:t>
      </w:r>
      <w:r w:rsidRPr="00B82EF0">
        <w:rPr>
          <w:lang w:val="ro-RO"/>
        </w:rPr>
        <w:t xml:space="preserve"> pentru aprobarea ghidului Metodologic privind evaluarea adecvată a efectelor potenţiale ale planurilor sau proiectelor asupra ariilor naturale protejate de interes comunitar, cu modificările şi completările ulterioare.</w:t>
      </w:r>
    </w:p>
    <w:p w:rsidR="00B82EF0" w:rsidRPr="005C67F7" w:rsidRDefault="00B82EF0" w:rsidP="00D931FD">
      <w:pPr>
        <w:autoSpaceDE w:val="0"/>
        <w:autoSpaceDN w:val="0"/>
        <w:adjustRightInd w:val="0"/>
        <w:spacing w:line="276" w:lineRule="auto"/>
        <w:ind w:firstLine="709"/>
        <w:jc w:val="both"/>
        <w:rPr>
          <w:lang w:val="ro-RO"/>
        </w:rPr>
      </w:pPr>
      <w:r w:rsidRPr="005C67F7">
        <w:rPr>
          <w:b/>
          <w:bCs/>
          <w:lang w:val="ro-RO"/>
        </w:rPr>
        <w:t xml:space="preserve">Ordin nr. 207 din 2006 </w:t>
      </w:r>
      <w:r w:rsidRPr="005C67F7">
        <w:rPr>
          <w:rFonts w:eastAsia="ArialMT"/>
          <w:lang w:val="ro-RO"/>
        </w:rPr>
        <w:t xml:space="preserve">pentru aprobarea Conţinutului formularului standard Natura 2000 stabilit de Comisia Europeană prin Decizia 97/266/EC, prevăzut în anexa nr. 1 şi manualul de completare </w:t>
      </w:r>
      <w:r w:rsidRPr="005C67F7">
        <w:rPr>
          <w:lang w:val="ro-RO"/>
        </w:rPr>
        <w:t>al formularului standard</w:t>
      </w:r>
      <w:r>
        <w:rPr>
          <w:lang w:val="ro-RO"/>
        </w:rPr>
        <w:t>, în vigoare de la 29.03.2006</w:t>
      </w:r>
      <w:r w:rsidRPr="005C67F7">
        <w:rPr>
          <w:lang w:val="ro-RO"/>
        </w:rPr>
        <w:t>.</w:t>
      </w:r>
    </w:p>
    <w:p w:rsidR="00B82EF0" w:rsidRDefault="00B82EF0" w:rsidP="00D931FD">
      <w:pPr>
        <w:autoSpaceDE w:val="0"/>
        <w:autoSpaceDN w:val="0"/>
        <w:adjustRightInd w:val="0"/>
        <w:spacing w:line="276" w:lineRule="auto"/>
        <w:ind w:firstLine="709"/>
        <w:jc w:val="both"/>
        <w:rPr>
          <w:rFonts w:eastAsia="ArialMT"/>
          <w:lang w:val="ro-RO"/>
        </w:rPr>
      </w:pPr>
      <w:r w:rsidRPr="005C67F7">
        <w:rPr>
          <w:b/>
          <w:bCs/>
          <w:lang w:val="ro-RO"/>
        </w:rPr>
        <w:t xml:space="preserve">Ordin nr. 1540 din 3 iunie 2011 </w:t>
      </w:r>
      <w:r w:rsidRPr="005C67F7">
        <w:rPr>
          <w:lang w:val="ro-RO"/>
        </w:rPr>
        <w:t xml:space="preserve">pentru aprobarea Normelor privind stabilirea termenelor, </w:t>
      </w:r>
      <w:r w:rsidRPr="005C67F7">
        <w:rPr>
          <w:rFonts w:eastAsia="ArialMT"/>
          <w:lang w:val="ro-RO"/>
        </w:rPr>
        <w:t>modalităţilor şi perioadelor de exploatare a masei lemnoase din păduri şi din vegetaţia forestieră din afara fondului forestier naţional.</w:t>
      </w:r>
    </w:p>
    <w:p w:rsidR="00B82EF0" w:rsidRPr="005C67F7" w:rsidRDefault="00B82EF0" w:rsidP="00D931FD">
      <w:pPr>
        <w:autoSpaceDE w:val="0"/>
        <w:autoSpaceDN w:val="0"/>
        <w:adjustRightInd w:val="0"/>
        <w:spacing w:line="276" w:lineRule="auto"/>
        <w:ind w:firstLine="709"/>
        <w:jc w:val="both"/>
        <w:rPr>
          <w:rFonts w:eastAsia="ArialMT"/>
          <w:lang w:val="ro-RO"/>
        </w:rPr>
      </w:pPr>
      <w:r w:rsidRPr="00B82EF0">
        <w:rPr>
          <w:rFonts w:eastAsia="ArialMT"/>
          <w:b/>
          <w:lang w:val="ro-RO"/>
        </w:rPr>
        <w:t>OUG nr. 57/2007</w:t>
      </w:r>
      <w:r w:rsidRPr="00B82EF0">
        <w:rPr>
          <w:rFonts w:eastAsia="ArialMT"/>
          <w:lang w:val="ro-RO"/>
        </w:rPr>
        <w:t xml:space="preserve"> privind regimul ariilor naturale protejate, conservarea habitatelor naturale, a florei şi faunei sălbatice, cu modificările şi completările ulterioare, Publicat în Monitorul Oficial nr. 442 din 29 iunie 2007.</w:t>
      </w:r>
    </w:p>
    <w:p w:rsidR="00B82EF0" w:rsidRDefault="00B82EF0" w:rsidP="00D931FD">
      <w:pPr>
        <w:autoSpaceDE w:val="0"/>
        <w:autoSpaceDN w:val="0"/>
        <w:adjustRightInd w:val="0"/>
        <w:spacing w:line="276" w:lineRule="auto"/>
        <w:ind w:firstLine="709"/>
        <w:jc w:val="both"/>
        <w:rPr>
          <w:lang w:val="ro-RO"/>
        </w:rPr>
      </w:pPr>
      <w:r w:rsidRPr="005C67F7">
        <w:rPr>
          <w:b/>
          <w:bCs/>
          <w:lang w:val="ro-RO"/>
        </w:rPr>
        <w:t xml:space="preserve">Ordonanţa de urgenţă nr. 154 din 12/11/2008 </w:t>
      </w:r>
      <w:r w:rsidRPr="005C67F7">
        <w:rPr>
          <w:rFonts w:eastAsia="ArialMT"/>
          <w:lang w:val="ro-RO"/>
        </w:rPr>
        <w:t xml:space="preserve">pentru modificarea şi completarea Ordonanţei de urgenţă a </w:t>
      </w:r>
      <w:r w:rsidRPr="005C67F7">
        <w:rPr>
          <w:lang w:val="ro-RO"/>
        </w:rPr>
        <w:t xml:space="preserve">Guvernului nr. 57/2007 privind regimul ariilor naturale protejate, conservarea habitatelor </w:t>
      </w:r>
      <w:r w:rsidRPr="005C67F7">
        <w:rPr>
          <w:rFonts w:eastAsia="ArialMT"/>
          <w:lang w:val="ro-RO"/>
        </w:rPr>
        <w:t xml:space="preserve">naturale, a florei şi faunei sălbatice şi a Legii vânătorii şi a protecţiei fondului cinegetic nr. </w:t>
      </w:r>
      <w:r w:rsidRPr="005C67F7">
        <w:rPr>
          <w:lang w:val="ro-RO"/>
        </w:rPr>
        <w:t>407/2006, Publicat în Monitorul Oficial nr. 787 din 25/11/2008.</w:t>
      </w:r>
    </w:p>
    <w:p w:rsidR="00B82EF0" w:rsidRPr="005C67F7" w:rsidRDefault="00B82EF0" w:rsidP="00D931FD">
      <w:pPr>
        <w:autoSpaceDE w:val="0"/>
        <w:autoSpaceDN w:val="0"/>
        <w:adjustRightInd w:val="0"/>
        <w:spacing w:line="276" w:lineRule="auto"/>
        <w:ind w:firstLine="709"/>
        <w:jc w:val="both"/>
        <w:rPr>
          <w:rFonts w:eastAsia="ArialMT"/>
          <w:lang w:val="ro-RO"/>
        </w:rPr>
      </w:pPr>
      <w:r w:rsidRPr="005C67F7">
        <w:rPr>
          <w:b/>
          <w:bCs/>
          <w:lang w:val="ro-RO"/>
        </w:rPr>
        <w:lastRenderedPageBreak/>
        <w:t xml:space="preserve">OUG nr. 195/2005 </w:t>
      </w:r>
      <w:r w:rsidRPr="005C67F7">
        <w:rPr>
          <w:rFonts w:eastAsia="ArialMT"/>
          <w:lang w:val="ro-RO"/>
        </w:rPr>
        <w:t>aprobată cu modificări şi completări prin Legea nr. 265/2006 cu modificările şi completările ulterioare privind protecţia mediului</w:t>
      </w:r>
      <w:r>
        <w:rPr>
          <w:rFonts w:eastAsia="ArialMT"/>
          <w:lang w:val="ro-RO"/>
        </w:rPr>
        <w:t>, în vigoare din data de 29.01.2006</w:t>
      </w:r>
      <w:r w:rsidRPr="005C67F7">
        <w:rPr>
          <w:rFonts w:eastAsia="ArialMT"/>
          <w:lang w:val="ro-RO"/>
        </w:rPr>
        <w:t>.</w:t>
      </w:r>
    </w:p>
    <w:p w:rsidR="00B82EF0" w:rsidRDefault="00B82EF0" w:rsidP="00D931FD">
      <w:pPr>
        <w:autoSpaceDE w:val="0"/>
        <w:autoSpaceDN w:val="0"/>
        <w:adjustRightInd w:val="0"/>
        <w:spacing w:line="276" w:lineRule="auto"/>
        <w:ind w:firstLine="709"/>
        <w:jc w:val="both"/>
        <w:rPr>
          <w:lang w:val="ro-RO"/>
        </w:rPr>
      </w:pPr>
      <w:r w:rsidRPr="005C67F7">
        <w:rPr>
          <w:b/>
          <w:bCs/>
          <w:lang w:val="ro-RO"/>
        </w:rPr>
        <w:t xml:space="preserve">Ordonanţa de Urgenţă nr. 11 din 2004 </w:t>
      </w:r>
      <w:r w:rsidRPr="005C67F7">
        <w:rPr>
          <w:lang w:val="ro-RO"/>
        </w:rPr>
        <w:t>privind producerea, comercializare</w:t>
      </w:r>
      <w:r w:rsidRPr="005C67F7">
        <w:rPr>
          <w:rFonts w:eastAsia="ArialMT"/>
          <w:lang w:val="ro-RO"/>
        </w:rPr>
        <w:t xml:space="preserve">a şi utilizarea </w:t>
      </w:r>
      <w:r w:rsidRPr="005C67F7">
        <w:rPr>
          <w:lang w:val="ro-RO"/>
        </w:rPr>
        <w:t>materialelor forestiere de reproducere.</w:t>
      </w:r>
    </w:p>
    <w:p w:rsidR="00B82EF0" w:rsidRPr="00B82EF0" w:rsidRDefault="00B82EF0" w:rsidP="00D931FD">
      <w:pPr>
        <w:autoSpaceDE w:val="0"/>
        <w:autoSpaceDN w:val="0"/>
        <w:adjustRightInd w:val="0"/>
        <w:spacing w:line="276" w:lineRule="auto"/>
        <w:ind w:firstLine="709"/>
        <w:jc w:val="both"/>
        <w:rPr>
          <w:spacing w:val="-2"/>
          <w:lang w:val="ro-RO"/>
        </w:rPr>
      </w:pPr>
      <w:r w:rsidRPr="005C67F7">
        <w:rPr>
          <w:b/>
          <w:bCs/>
          <w:lang w:val="ro-RO"/>
        </w:rPr>
        <w:t xml:space="preserve">HG nr. 1076/2004 </w:t>
      </w:r>
      <w:r w:rsidRPr="005C67F7">
        <w:rPr>
          <w:rFonts w:eastAsia="ArialMT"/>
          <w:lang w:val="ro-RO"/>
        </w:rPr>
        <w:t xml:space="preserve">privind stabilirea procedurii de realizare a a evaluării de mediu pentru </w:t>
      </w:r>
      <w:r w:rsidRPr="00B82EF0">
        <w:rPr>
          <w:rFonts w:eastAsia="ArialMT"/>
          <w:spacing w:val="-3"/>
          <w:lang w:val="ro-RO"/>
        </w:rPr>
        <w:t xml:space="preserve">planuri şi programe şi cu recomandările cuprinse în Manualul pentru </w:t>
      </w:r>
      <w:r w:rsidRPr="00B82EF0">
        <w:rPr>
          <w:spacing w:val="-3"/>
          <w:lang w:val="ro-RO"/>
        </w:rPr>
        <w:t xml:space="preserve">aplicarea procedurii de realizare a </w:t>
      </w:r>
      <w:r w:rsidRPr="00B82EF0">
        <w:rPr>
          <w:rFonts w:eastAsia="ArialMT"/>
          <w:spacing w:val="-2"/>
          <w:lang w:val="ro-RO"/>
        </w:rPr>
        <w:t>evaluării de mediu pentru planuri şi programe elaborat de Ministerul Mediului şi Gospodăririi Apelor,</w:t>
      </w:r>
      <w:r w:rsidRPr="00B82EF0">
        <w:rPr>
          <w:rFonts w:eastAsia="ArialMT"/>
          <w:spacing w:val="-3"/>
          <w:lang w:val="ro-RO"/>
        </w:rPr>
        <w:t xml:space="preserve"> </w:t>
      </w:r>
      <w:r w:rsidRPr="00B82EF0">
        <w:rPr>
          <w:rFonts w:eastAsia="ArialMT"/>
          <w:spacing w:val="-2"/>
          <w:lang w:val="ro-RO"/>
        </w:rPr>
        <w:t xml:space="preserve">împreună cu Agenţia Naţională de Protecţia Mediului (M. Of., Partea I nr. 707 din </w:t>
      </w:r>
      <w:r w:rsidRPr="00B82EF0">
        <w:rPr>
          <w:spacing w:val="-2"/>
          <w:lang w:val="ro-RO"/>
        </w:rPr>
        <w:t>05/08/2004).</w:t>
      </w:r>
    </w:p>
    <w:p w:rsidR="00B35E8A" w:rsidRPr="005C67F7" w:rsidRDefault="00B35E8A" w:rsidP="00D931FD">
      <w:pPr>
        <w:autoSpaceDE w:val="0"/>
        <w:autoSpaceDN w:val="0"/>
        <w:adjustRightInd w:val="0"/>
        <w:spacing w:line="276" w:lineRule="auto"/>
        <w:ind w:firstLine="709"/>
        <w:jc w:val="both"/>
        <w:rPr>
          <w:lang w:val="ro-RO"/>
        </w:rPr>
      </w:pPr>
      <w:r w:rsidRPr="005C67F7">
        <w:rPr>
          <w:b/>
          <w:bCs/>
          <w:lang w:val="ro-RO"/>
        </w:rPr>
        <w:t xml:space="preserve">Hotărâre nr. 229 din 04/03/2009 </w:t>
      </w:r>
      <w:r w:rsidRPr="005C67F7">
        <w:rPr>
          <w:rFonts w:eastAsia="ArialMT"/>
          <w:lang w:val="ro-RO"/>
        </w:rPr>
        <w:t xml:space="preserve">privind reorganizarea Regiei Naţionale a Pădurilor </w:t>
      </w:r>
      <w:r w:rsidRPr="005C67F7">
        <w:rPr>
          <w:lang w:val="ro-RO"/>
        </w:rPr>
        <w:t xml:space="preserve">- </w:t>
      </w:r>
      <w:r w:rsidRPr="005C67F7">
        <w:rPr>
          <w:rFonts w:eastAsia="ArialMT"/>
          <w:lang w:val="ro-RO"/>
        </w:rPr>
        <w:t xml:space="preserve">Romsilva şi </w:t>
      </w:r>
      <w:r w:rsidRPr="005C67F7">
        <w:rPr>
          <w:b/>
          <w:bCs/>
          <w:lang w:val="ro-RO"/>
        </w:rPr>
        <w:t xml:space="preserve">Regulamentul din 04/03/2009 </w:t>
      </w:r>
      <w:r w:rsidRPr="005C67F7">
        <w:rPr>
          <w:rFonts w:eastAsia="ArialMT"/>
          <w:lang w:val="ro-RO"/>
        </w:rPr>
        <w:t xml:space="preserve">de organizare şi funcţionare a Regiei Naţionale a Pădurilor </w:t>
      </w:r>
      <w:r w:rsidRPr="005C67F7">
        <w:rPr>
          <w:lang w:val="ro-RO"/>
        </w:rPr>
        <w:t>– Romsilva, Publicat în Monitorul Oficial nr. 162 din 16/03/2009.</w:t>
      </w:r>
    </w:p>
    <w:p w:rsidR="00B35E8A" w:rsidRPr="005C67F7" w:rsidRDefault="00B35E8A" w:rsidP="00D931FD">
      <w:pPr>
        <w:autoSpaceDE w:val="0"/>
        <w:autoSpaceDN w:val="0"/>
        <w:adjustRightInd w:val="0"/>
        <w:spacing w:line="276" w:lineRule="auto"/>
        <w:ind w:firstLine="709"/>
        <w:jc w:val="both"/>
        <w:rPr>
          <w:lang w:val="ro-RO"/>
        </w:rPr>
      </w:pPr>
      <w:r w:rsidRPr="005C67F7">
        <w:rPr>
          <w:b/>
          <w:bCs/>
          <w:lang w:val="ro-RO"/>
        </w:rPr>
        <w:t xml:space="preserve">Hotărâre nr. 1284 din 24/10/2007 </w:t>
      </w:r>
      <w:r w:rsidRPr="005C67F7">
        <w:rPr>
          <w:rFonts w:eastAsia="ArialMT"/>
          <w:lang w:val="ro-RO"/>
        </w:rPr>
        <w:t xml:space="preserve">privind declararea ariilor de protecţie specială avifaunistică ca parte integrantă a reţelei ecologice europene Natura 2000 în România, Publicat în Monitorul Oficial </w:t>
      </w:r>
      <w:r w:rsidRPr="005C67F7">
        <w:rPr>
          <w:lang w:val="ro-RO"/>
        </w:rPr>
        <w:t>nr. 739 din 31/10/2007.</w:t>
      </w:r>
    </w:p>
    <w:p w:rsidR="00B35E8A" w:rsidRPr="00B82EF0" w:rsidRDefault="00B35E8A" w:rsidP="00D931FD">
      <w:pPr>
        <w:autoSpaceDE w:val="0"/>
        <w:autoSpaceDN w:val="0"/>
        <w:adjustRightInd w:val="0"/>
        <w:ind w:firstLine="720"/>
        <w:jc w:val="both"/>
        <w:rPr>
          <w:lang w:val="ro-RO"/>
        </w:rPr>
      </w:pPr>
    </w:p>
    <w:p w:rsidR="00B35E8A" w:rsidRPr="00B82EF0" w:rsidRDefault="00B35E8A" w:rsidP="00D931FD">
      <w:pPr>
        <w:autoSpaceDE w:val="0"/>
        <w:autoSpaceDN w:val="0"/>
        <w:adjustRightInd w:val="0"/>
        <w:ind w:firstLine="720"/>
        <w:jc w:val="both"/>
        <w:outlineLvl w:val="0"/>
        <w:rPr>
          <w:bCs/>
          <w:lang w:val="ro-RO"/>
        </w:rPr>
      </w:pPr>
    </w:p>
    <w:p w:rsidR="00B35E8A" w:rsidRPr="005C67F7" w:rsidRDefault="00B35E8A" w:rsidP="00D931FD">
      <w:pPr>
        <w:autoSpaceDE w:val="0"/>
        <w:autoSpaceDN w:val="0"/>
        <w:adjustRightInd w:val="0"/>
        <w:ind w:firstLine="720"/>
        <w:jc w:val="both"/>
        <w:outlineLvl w:val="0"/>
        <w:rPr>
          <w:b/>
          <w:bCs/>
          <w:lang w:val="ro-RO"/>
        </w:rPr>
      </w:pPr>
      <w:r w:rsidRPr="005C67F7">
        <w:rPr>
          <w:b/>
          <w:bCs/>
          <w:lang w:val="ro-RO"/>
        </w:rPr>
        <w:t>A.0</w:t>
      </w:r>
      <w:r w:rsidR="00465850">
        <w:rPr>
          <w:b/>
          <w:bCs/>
          <w:lang w:val="ro-RO"/>
        </w:rPr>
        <w:t>.</w:t>
      </w:r>
      <w:r w:rsidRPr="005C67F7">
        <w:rPr>
          <w:b/>
          <w:bCs/>
          <w:lang w:val="ro-RO"/>
        </w:rPr>
        <w:t>2. Glosar de termeni conform legislaţiei de mediu</w:t>
      </w:r>
    </w:p>
    <w:p w:rsidR="00B35E8A" w:rsidRPr="005C67F7" w:rsidRDefault="00B35E8A" w:rsidP="00D931FD">
      <w:pPr>
        <w:autoSpaceDE w:val="0"/>
        <w:autoSpaceDN w:val="0"/>
        <w:adjustRightInd w:val="0"/>
        <w:ind w:firstLine="720"/>
        <w:jc w:val="both"/>
        <w:rPr>
          <w:b/>
          <w:bCs/>
          <w:lang w:val="ro-RO"/>
        </w:rPr>
      </w:pPr>
    </w:p>
    <w:p w:rsidR="00B35E8A" w:rsidRPr="005C67F7" w:rsidRDefault="00B35E8A" w:rsidP="00D931FD">
      <w:pPr>
        <w:autoSpaceDE w:val="0"/>
        <w:autoSpaceDN w:val="0"/>
        <w:adjustRightInd w:val="0"/>
        <w:spacing w:line="276" w:lineRule="auto"/>
        <w:ind w:firstLine="720"/>
        <w:jc w:val="both"/>
        <w:rPr>
          <w:lang w:val="ro-RO"/>
        </w:rPr>
      </w:pPr>
      <w:r w:rsidRPr="005C67F7">
        <w:rPr>
          <w:b/>
          <w:bCs/>
          <w:lang w:val="ro-RO"/>
        </w:rPr>
        <w:t xml:space="preserve">Planuri, programe şi proiecte </w:t>
      </w:r>
      <w:r w:rsidR="005C67F7">
        <w:rPr>
          <w:bCs/>
          <w:lang w:val="ro-RO"/>
        </w:rPr>
        <w:t>–</w:t>
      </w:r>
      <w:r w:rsidRPr="005C67F7">
        <w:rPr>
          <w:lang w:val="ro-RO"/>
        </w:rPr>
        <w:t xml:space="preserve"> </w:t>
      </w:r>
      <w:r w:rsidRPr="005C67F7">
        <w:rPr>
          <w:rFonts w:eastAsia="ArialMT"/>
          <w:lang w:val="ro-RO"/>
        </w:rPr>
        <w:t xml:space="preserve">planurile, programele şi proiectele, inclusiv cele cofinanţate de Comunitatea Europeană, ca şi orice modificări </w:t>
      </w:r>
      <w:r w:rsidRPr="005C67F7">
        <w:rPr>
          <w:lang w:val="ro-RO"/>
        </w:rPr>
        <w:t>ale acestora, care:</w:t>
      </w:r>
    </w:p>
    <w:p w:rsidR="00B35E8A" w:rsidRPr="005C67F7" w:rsidRDefault="00B35E8A" w:rsidP="00D931FD">
      <w:pPr>
        <w:numPr>
          <w:ilvl w:val="0"/>
          <w:numId w:val="22"/>
        </w:numPr>
        <w:spacing w:line="276" w:lineRule="auto"/>
        <w:jc w:val="both"/>
        <w:rPr>
          <w:lang w:val="ro-RO" w:eastAsia="ro-RO"/>
        </w:rPr>
      </w:pPr>
      <w:r w:rsidRPr="005C67F7">
        <w:rPr>
          <w:lang w:val="ro-RO" w:eastAsia="ro-RO"/>
        </w:rPr>
        <w:t>se elaborează şi/sau se adoptă de către o autoritate la nivel naţional, regional sau local ori care sunt pregătite de o autoritate pentru adoptarea, printr-o procedura legislativă, de către Parlament sau Guvern;</w:t>
      </w:r>
    </w:p>
    <w:p w:rsidR="00B35E8A" w:rsidRPr="005C67F7" w:rsidRDefault="00B35E8A" w:rsidP="00D931FD">
      <w:pPr>
        <w:numPr>
          <w:ilvl w:val="0"/>
          <w:numId w:val="22"/>
        </w:numPr>
        <w:spacing w:line="276" w:lineRule="auto"/>
        <w:jc w:val="both"/>
        <w:rPr>
          <w:lang w:val="ro-RO" w:eastAsia="ro-RO"/>
        </w:rPr>
      </w:pPr>
      <w:r w:rsidRPr="005C67F7">
        <w:rPr>
          <w:lang w:val="ro-RO" w:eastAsia="ro-RO"/>
        </w:rPr>
        <w:t>sunt cerute prin prevederi legislative, de reglementare sau administrative.</w:t>
      </w:r>
    </w:p>
    <w:p w:rsidR="00B35E8A" w:rsidRPr="005C67F7" w:rsidRDefault="00B35E8A" w:rsidP="00D931FD">
      <w:pPr>
        <w:autoSpaceDE w:val="0"/>
        <w:autoSpaceDN w:val="0"/>
        <w:adjustRightInd w:val="0"/>
        <w:spacing w:line="276" w:lineRule="auto"/>
        <w:ind w:firstLine="720"/>
        <w:jc w:val="both"/>
        <w:rPr>
          <w:lang w:val="ro-RO"/>
        </w:rPr>
      </w:pPr>
      <w:r w:rsidRPr="005C67F7">
        <w:rPr>
          <w:b/>
          <w:bCs/>
          <w:lang w:val="ro-RO"/>
        </w:rPr>
        <w:t xml:space="preserve">Titularul planului, programului, proiectului </w:t>
      </w:r>
      <w:r w:rsidRPr="005C67F7">
        <w:rPr>
          <w:bCs/>
          <w:lang w:val="ro-RO"/>
        </w:rPr>
        <w:t>-</w:t>
      </w:r>
      <w:r w:rsidRPr="005C67F7">
        <w:rPr>
          <w:b/>
          <w:bCs/>
          <w:lang w:val="ro-RO"/>
        </w:rPr>
        <w:t xml:space="preserve"> </w:t>
      </w:r>
      <w:r w:rsidRPr="005C67F7">
        <w:rPr>
          <w:rFonts w:eastAsia="ArialMT"/>
          <w:lang w:val="ro-RO"/>
        </w:rPr>
        <w:t>orice autoritate publică, precum şi orice persoan</w:t>
      </w:r>
      <w:r w:rsidR="005C67F7">
        <w:rPr>
          <w:rFonts w:eastAsia="ArialMT"/>
          <w:lang w:val="ro-RO"/>
        </w:rPr>
        <w:t>ă</w:t>
      </w:r>
      <w:r w:rsidRPr="005C67F7">
        <w:rPr>
          <w:rFonts w:eastAsia="ArialMT"/>
          <w:lang w:val="ro-RO"/>
        </w:rPr>
        <w:t xml:space="preserve"> fizică sau juridică care promovează un plan, un progra</w:t>
      </w:r>
      <w:r w:rsidRPr="005C67F7">
        <w:rPr>
          <w:lang w:val="ro-RO"/>
        </w:rPr>
        <w:t>m sau un proiect.</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b/>
          <w:bCs/>
          <w:lang w:val="ro-RO"/>
        </w:rPr>
        <w:t xml:space="preserve">Autoritate competentă </w:t>
      </w:r>
      <w:r w:rsidRPr="005C67F7">
        <w:rPr>
          <w:lang w:val="ro-RO"/>
        </w:rPr>
        <w:t>- autori</w:t>
      </w:r>
      <w:r w:rsidRPr="005C67F7">
        <w:rPr>
          <w:rFonts w:eastAsia="ArialMT"/>
          <w:lang w:val="ro-RO"/>
        </w:rPr>
        <w:t>tate de mediu, de ape, sănătate sau altă autoritate împuternicită potrivit competenţelor legale să execute controlul reglementărilor în vigoare privind protecţia aerului, apelor, solului şi ecosistemelor acvatice sau terestre.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b/>
          <w:bCs/>
          <w:lang w:val="ro-RO"/>
        </w:rPr>
        <w:t xml:space="preserve">Public </w:t>
      </w:r>
      <w:r w:rsidR="00CC50B0">
        <w:rPr>
          <w:lang w:val="ro-RO"/>
        </w:rPr>
        <w:t>–</w:t>
      </w:r>
      <w:r w:rsidRPr="005C67F7">
        <w:rPr>
          <w:lang w:val="ro-RO"/>
        </w:rPr>
        <w:t xml:space="preserve"> una sau mai multe pe</w:t>
      </w:r>
      <w:r w:rsidRPr="005C67F7">
        <w:rPr>
          <w:rFonts w:eastAsia="ArialMT"/>
          <w:lang w:val="ro-RO"/>
        </w:rPr>
        <w:t>rsoane fizice ori juridice, precum şi în concordanţă cu legislaţia sau cu practica naţională, asociaţiile, organizaţiile ori grupurile acestora.</w:t>
      </w:r>
    </w:p>
    <w:p w:rsidR="00B35E8A" w:rsidRPr="005C67F7" w:rsidRDefault="00B35E8A" w:rsidP="00D931FD">
      <w:pPr>
        <w:autoSpaceDE w:val="0"/>
        <w:autoSpaceDN w:val="0"/>
        <w:adjustRightInd w:val="0"/>
        <w:spacing w:line="276" w:lineRule="auto"/>
        <w:ind w:firstLine="720"/>
        <w:jc w:val="both"/>
        <w:rPr>
          <w:rFonts w:eastAsia="ArialMT"/>
          <w:lang w:val="ro-RO"/>
        </w:rPr>
      </w:pPr>
      <w:smartTag w:uri="urn:schemas-microsoft-com:office:smarttags" w:element="stockticker">
        <w:r w:rsidRPr="005C67F7">
          <w:rPr>
            <w:b/>
            <w:bCs/>
            <w:lang w:val="ro-RO"/>
          </w:rPr>
          <w:t>SEA</w:t>
        </w:r>
      </w:smartTag>
      <w:r w:rsidRPr="005C67F7">
        <w:rPr>
          <w:b/>
          <w:bCs/>
          <w:lang w:val="ro-RO"/>
        </w:rPr>
        <w:t xml:space="preserve"> </w:t>
      </w:r>
      <w:r w:rsidR="00CC50B0">
        <w:rPr>
          <w:b/>
          <w:bCs/>
          <w:lang w:val="ro-RO"/>
        </w:rPr>
        <w:t>–</w:t>
      </w:r>
      <w:r w:rsidRPr="005C67F7">
        <w:rPr>
          <w:b/>
          <w:bCs/>
          <w:lang w:val="ro-RO"/>
        </w:rPr>
        <w:t xml:space="preserve"> Evaluare strategic</w:t>
      </w:r>
      <w:r w:rsidR="00CC50B0">
        <w:rPr>
          <w:b/>
          <w:bCs/>
          <w:lang w:val="ro-RO"/>
        </w:rPr>
        <w:t>ă</w:t>
      </w:r>
      <w:r w:rsidRPr="005C67F7">
        <w:rPr>
          <w:b/>
          <w:bCs/>
          <w:lang w:val="ro-RO"/>
        </w:rPr>
        <w:t xml:space="preserve"> de mediu </w:t>
      </w:r>
      <w:r w:rsidR="00CC50B0">
        <w:rPr>
          <w:bCs/>
          <w:lang w:val="ro-RO"/>
        </w:rPr>
        <w:t>–</w:t>
      </w:r>
      <w:r w:rsidRPr="005C67F7">
        <w:rPr>
          <w:b/>
          <w:bCs/>
          <w:lang w:val="ro-RO"/>
        </w:rPr>
        <w:t xml:space="preserve"> </w:t>
      </w:r>
      <w:r w:rsidRPr="005C67F7">
        <w:rPr>
          <w:rFonts w:eastAsia="ArialMT"/>
          <w:lang w:val="ro-RO"/>
        </w:rPr>
        <w:t>Evaluarea de mediu pentru politici, planuri şi programe.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b/>
          <w:bCs/>
          <w:lang w:val="ro-RO"/>
        </w:rPr>
        <w:t xml:space="preserve">Raport de mediu </w:t>
      </w:r>
      <w:r w:rsidRPr="005C67F7">
        <w:rPr>
          <w:lang w:val="ro-RO"/>
        </w:rPr>
        <w:t xml:space="preserve">- </w:t>
      </w:r>
      <w:r w:rsidRPr="005C67F7">
        <w:rPr>
          <w:rFonts w:eastAsia="ArialMT"/>
          <w:lang w:val="ro-RO"/>
        </w:rPr>
        <w:t>parte a documentaţiei planurilor sau programelor care identifică, descrie şi evaluează efectele posibile semnificative asupra mediului, ale aplicării acestora şi alternativele lor raţionale, luând în considerare obiectivele şi aria geografică aferentă.</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b/>
          <w:bCs/>
          <w:lang w:val="ro-RO"/>
        </w:rPr>
        <w:t xml:space="preserve">Evaluare de mediu </w:t>
      </w:r>
      <w:r w:rsidR="00CC50B0">
        <w:rPr>
          <w:lang w:val="ro-RO"/>
        </w:rPr>
        <w:t>–</w:t>
      </w:r>
      <w:r w:rsidRPr="005C67F7">
        <w:rPr>
          <w:lang w:val="ro-RO"/>
        </w:rPr>
        <w:t xml:space="preserve"> </w:t>
      </w:r>
      <w:r w:rsidRPr="005C67F7">
        <w:rPr>
          <w:rFonts w:eastAsia="ArialMT"/>
          <w:lang w:val="ro-RO"/>
        </w:rPr>
        <w:t xml:space="preserve">elaborarea raportului de mediu, consultarea publicului şi a autorităţilor </w:t>
      </w:r>
      <w:r w:rsidRPr="005C67F7">
        <w:rPr>
          <w:lang w:val="ro-RO"/>
        </w:rPr>
        <w:t>publice interesate de efectele implement</w:t>
      </w:r>
      <w:r w:rsidRPr="005C67F7">
        <w:rPr>
          <w:rFonts w:eastAsia="ArialMT"/>
          <w:lang w:val="ro-RO"/>
        </w:rPr>
        <w:t>ării planurilor şi programelor, luarea în considerare a raportului de mediu şi a rezultatelor acestor consultări în procesul decizional şi asigurarea informării asupra deciziei luate.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b/>
          <w:bCs/>
          <w:lang w:val="ro-RO"/>
        </w:rPr>
        <w:t xml:space="preserve">Aviz de mediu pentru planuri şi programe </w:t>
      </w:r>
      <w:r w:rsidR="00CC50B0">
        <w:rPr>
          <w:bCs/>
          <w:lang w:val="ro-RO"/>
        </w:rPr>
        <w:t>–</w:t>
      </w:r>
      <w:r w:rsidRPr="005C67F7">
        <w:rPr>
          <w:b/>
          <w:bCs/>
          <w:lang w:val="ro-RO"/>
        </w:rPr>
        <w:t xml:space="preserve"> </w:t>
      </w:r>
      <w:r w:rsidRPr="005C67F7">
        <w:rPr>
          <w:lang w:val="ro-RO"/>
        </w:rPr>
        <w:t>act tehnico-</w:t>
      </w:r>
      <w:r w:rsidRPr="005C67F7">
        <w:rPr>
          <w:rFonts w:eastAsia="ArialMT"/>
          <w:lang w:val="ro-RO"/>
        </w:rPr>
        <w:t xml:space="preserve">juridic scris, emis de către autoritatea competentă pentru protecţia mediului, care confirmă integrarea aspectelor privind protecţia </w:t>
      </w:r>
      <w:r w:rsidRPr="005C67F7">
        <w:rPr>
          <w:lang w:val="ro-RO"/>
        </w:rPr>
        <w:t>mediului î</w:t>
      </w:r>
      <w:r w:rsidRPr="005C67F7">
        <w:rPr>
          <w:rFonts w:eastAsia="ArialMT"/>
          <w:lang w:val="ro-RO"/>
        </w:rPr>
        <w:t>n planul sau în programul supus adoptării.</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b/>
          <w:bCs/>
          <w:lang w:val="ro-RO"/>
        </w:rPr>
        <w:t xml:space="preserve">Impact de mediu </w:t>
      </w:r>
      <w:r w:rsidR="00CC50B0">
        <w:rPr>
          <w:bCs/>
          <w:lang w:val="ro-RO"/>
        </w:rPr>
        <w:t>–</w:t>
      </w:r>
      <w:r w:rsidRPr="005C67F7">
        <w:rPr>
          <w:b/>
          <w:bCs/>
          <w:lang w:val="ro-RO"/>
        </w:rPr>
        <w:t xml:space="preserve"> </w:t>
      </w:r>
      <w:r w:rsidRPr="005C67F7">
        <w:rPr>
          <w:rFonts w:eastAsia="ArialMT"/>
          <w:lang w:val="ro-RO"/>
        </w:rPr>
        <w:t xml:space="preserve">modificarea negativă considerabilă a caracteristicilor fizice, chimice şi structurale ale elementelor şi factorilor de mediu naturali; diminuarea diversităţii biologice; modificarea negativă considerabilă a productivităţii ecosistemelor naturale şi antropizate; deteriorarea echilibrului ecologic, reducerea considerabilă a calităţii vieţii sau deteriorarea structurilor antropizate, cauzată, în principal, de poluarea apelor, a aerului şi a solului; </w:t>
      </w:r>
      <w:r w:rsidRPr="005C67F7">
        <w:rPr>
          <w:rFonts w:eastAsia="ArialMT"/>
          <w:lang w:val="ro-RO"/>
        </w:rPr>
        <w:lastRenderedPageBreak/>
        <w:t>supraexploatarea resurselor naturale, gestionarea, folosirea sau planificarea teritorială necorespunzătoare a acestora; un astfel de impact poate fi identificat în prezent sau poate avea o probabilitate de manifestare în viitor, considerată inacceptabilă de către autorităţile competente.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b/>
          <w:bCs/>
          <w:lang w:val="ro-RO"/>
        </w:rPr>
        <w:t xml:space="preserve">Poluare potenţial semnificativă </w:t>
      </w:r>
      <w:r w:rsidRPr="005C67F7">
        <w:rPr>
          <w:lang w:val="ro-RO"/>
        </w:rPr>
        <w:t xml:space="preserve">- </w:t>
      </w:r>
      <w:r w:rsidRPr="005C67F7">
        <w:rPr>
          <w:rFonts w:eastAsia="ArialMT"/>
          <w:lang w:val="ro-RO"/>
        </w:rPr>
        <w:t>concentraţii de poluanţi în mediu, ce depăşesc pragurile de alertă prevăzute în reglementările privind evaluarea poluării mediului. Aceste valori definesc nivelul poluării la care autorităţile competente consideră ca un amplasament poate avea un impact asupra mediului şi stabilesc necesitatea unor studii suplimentare şi a măsurilor de reducere a concentraţiilor de poluanţi în emisii/evacuări.</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b/>
          <w:bCs/>
          <w:lang w:val="ro-RO"/>
        </w:rPr>
        <w:t xml:space="preserve">Poluare semnificativă </w:t>
      </w:r>
      <w:r w:rsidR="00CC50B0">
        <w:rPr>
          <w:lang w:val="ro-RO"/>
        </w:rPr>
        <w:t>–</w:t>
      </w:r>
      <w:r w:rsidRPr="005C67F7">
        <w:rPr>
          <w:lang w:val="ro-RO"/>
        </w:rPr>
        <w:t xml:space="preserve"> </w:t>
      </w:r>
      <w:r w:rsidRPr="005C67F7">
        <w:rPr>
          <w:rFonts w:eastAsia="ArialMT"/>
          <w:lang w:val="ro-RO"/>
        </w:rPr>
        <w:t>concentraţii de poluanţi în mediu, ce depăşesc pragurile de intervenţie prevăzute în reglementările privind evaluarea poluării mediului.</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b/>
          <w:bCs/>
          <w:lang w:val="ro-RO"/>
        </w:rPr>
        <w:t xml:space="preserve">Obiective de remediere </w:t>
      </w:r>
      <w:r w:rsidR="00CC50B0">
        <w:rPr>
          <w:lang w:val="ro-RO"/>
        </w:rPr>
        <w:t>–</w:t>
      </w:r>
      <w:r w:rsidRPr="005C67F7">
        <w:rPr>
          <w:lang w:val="ro-RO"/>
        </w:rPr>
        <w:t xml:space="preserve"> </w:t>
      </w:r>
      <w:r w:rsidRPr="005C67F7">
        <w:rPr>
          <w:rFonts w:eastAsia="ArialMT"/>
          <w:lang w:val="ro-RO"/>
        </w:rPr>
        <w:t>concentraţii de poluanţi, stabilite de autoritatea competentă, privind reducerea poluării solului, şi care vor reprezenta concentraţiile maxime ale poluanţilor din sol după operaţiunile de depoluare. Aceste valori se vor situa sub nivelurile de alertă sau intervenţie ale agenţilor contaminanţi, în funcţie de rezultatele şi recomandările studiului de evaluare a riscului.</w:t>
      </w:r>
    </w:p>
    <w:p w:rsidR="00B35E8A" w:rsidRPr="005C67F7" w:rsidRDefault="00B35E8A" w:rsidP="00D931FD">
      <w:pPr>
        <w:autoSpaceDE w:val="0"/>
        <w:autoSpaceDN w:val="0"/>
        <w:adjustRightInd w:val="0"/>
        <w:spacing w:line="276" w:lineRule="auto"/>
        <w:ind w:firstLine="720"/>
        <w:jc w:val="both"/>
        <w:rPr>
          <w:lang w:val="ro-RO"/>
        </w:rPr>
      </w:pPr>
      <w:r w:rsidRPr="005C67F7">
        <w:rPr>
          <w:b/>
          <w:bCs/>
          <w:lang w:val="ro-RO"/>
        </w:rPr>
        <w:t>Plan de acţiune</w:t>
      </w:r>
      <w:r w:rsidR="005C67F7">
        <w:rPr>
          <w:b/>
          <w:bCs/>
          <w:lang w:val="ro-RO"/>
        </w:rPr>
        <w:t xml:space="preserve"> </w:t>
      </w:r>
      <w:r w:rsidRPr="005C67F7">
        <w:rPr>
          <w:rFonts w:eastAsia="ArialMT"/>
          <w:lang w:val="ro-RO"/>
        </w:rPr>
        <w:t>reprezintă planul realizat de autoritatea competentă cu scopul de a controla problema analizată şi a efectelor acesteia indicându</w:t>
      </w:r>
      <w:r w:rsidRPr="005C67F7">
        <w:rPr>
          <w:lang w:val="ro-RO"/>
        </w:rPr>
        <w:t>-se metoda de reducere.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b/>
          <w:bCs/>
          <w:lang w:val="ro-RO"/>
        </w:rPr>
        <w:t xml:space="preserve">Aer ambiental </w:t>
      </w:r>
      <w:r w:rsidR="00CC50B0">
        <w:rPr>
          <w:lang w:val="ro-RO"/>
        </w:rPr>
        <w:t>–</w:t>
      </w:r>
      <w:r w:rsidRPr="005C67F7">
        <w:rPr>
          <w:lang w:val="ro-RO"/>
        </w:rPr>
        <w:t xml:space="preserve"> </w:t>
      </w:r>
      <w:r w:rsidRPr="005C67F7">
        <w:rPr>
          <w:rFonts w:eastAsia="ArialMT"/>
          <w:lang w:val="ro-RO"/>
        </w:rPr>
        <w:t>aer la care sunt expuse persoanele, plantele, animalele şi bunurile mat</w:t>
      </w:r>
      <w:r w:rsidRPr="005C67F7">
        <w:rPr>
          <w:lang w:val="ro-RO"/>
        </w:rPr>
        <w:t xml:space="preserve">eriale, în </w:t>
      </w:r>
      <w:r w:rsidRPr="005C67F7">
        <w:rPr>
          <w:rFonts w:eastAsia="ArialMT"/>
          <w:lang w:val="ro-RO"/>
        </w:rPr>
        <w:t>spaţii deschise din afara perimetrului uzinal.</w:t>
      </w:r>
    </w:p>
    <w:p w:rsidR="00B35E8A" w:rsidRPr="005C67F7" w:rsidRDefault="00B35E8A" w:rsidP="00D931FD">
      <w:pPr>
        <w:autoSpaceDE w:val="0"/>
        <w:autoSpaceDN w:val="0"/>
        <w:adjustRightInd w:val="0"/>
        <w:spacing w:line="276" w:lineRule="auto"/>
        <w:ind w:firstLine="720"/>
        <w:jc w:val="both"/>
        <w:rPr>
          <w:lang w:val="ro-RO"/>
        </w:rPr>
      </w:pPr>
      <w:r w:rsidRPr="005C67F7">
        <w:rPr>
          <w:b/>
          <w:bCs/>
          <w:lang w:val="ro-RO"/>
        </w:rPr>
        <w:t xml:space="preserve">Emisie de poluanţi/emisie </w:t>
      </w:r>
      <w:r w:rsidR="00CC50B0">
        <w:rPr>
          <w:bCs/>
          <w:lang w:val="ro-RO"/>
        </w:rPr>
        <w:t>–</w:t>
      </w:r>
      <w:r w:rsidRPr="005C67F7">
        <w:rPr>
          <w:bCs/>
          <w:lang w:val="ro-RO"/>
        </w:rPr>
        <w:t xml:space="preserve"> </w:t>
      </w:r>
      <w:r w:rsidRPr="005C67F7">
        <w:rPr>
          <w:rFonts w:eastAsia="ArialMT"/>
          <w:lang w:val="ro-RO"/>
        </w:rPr>
        <w:t xml:space="preserve">descărcare în atmosferă a poluanţilor proveniţi din surse staţionare </w:t>
      </w:r>
      <w:r w:rsidRPr="005C67F7">
        <w:rPr>
          <w:lang w:val="ro-RO"/>
        </w:rPr>
        <w:t>sau mobile.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b/>
          <w:bCs/>
          <w:lang w:val="ro-RO"/>
        </w:rPr>
        <w:t xml:space="preserve">Zgomotul ambiental </w:t>
      </w:r>
      <w:r w:rsidR="00CC50B0">
        <w:rPr>
          <w:bCs/>
          <w:lang w:val="ro-RO"/>
        </w:rPr>
        <w:t>–</w:t>
      </w:r>
      <w:r w:rsidRPr="005C67F7">
        <w:rPr>
          <w:lang w:val="ro-RO"/>
        </w:rPr>
        <w:t xml:space="preserve"> </w:t>
      </w:r>
      <w:r w:rsidRPr="005C67F7">
        <w:rPr>
          <w:rFonts w:eastAsia="ArialMT"/>
          <w:lang w:val="ro-RO"/>
        </w:rPr>
        <w:t>este zgomotul nedorit, dăunător, creat de activităţile umane, cum ar f</w:t>
      </w:r>
      <w:r w:rsidRPr="005C67F7">
        <w:rPr>
          <w:lang w:val="ro-RO"/>
        </w:rPr>
        <w:t xml:space="preserve">i </w:t>
      </w:r>
      <w:r w:rsidRPr="005C67F7">
        <w:rPr>
          <w:rFonts w:eastAsia="ArialMT"/>
          <w:lang w:val="ro-RO"/>
        </w:rPr>
        <w:t>traficul rutier, feroviar, aerian, precum şi de industrie.</w:t>
      </w:r>
    </w:p>
    <w:p w:rsidR="00B35E8A" w:rsidRPr="005C67F7" w:rsidRDefault="00B35E8A" w:rsidP="00D931FD">
      <w:pPr>
        <w:autoSpaceDE w:val="0"/>
        <w:autoSpaceDN w:val="0"/>
        <w:adjustRightInd w:val="0"/>
        <w:spacing w:line="276" w:lineRule="auto"/>
        <w:ind w:firstLine="720"/>
        <w:jc w:val="both"/>
        <w:rPr>
          <w:lang w:val="ro-RO"/>
        </w:rPr>
      </w:pPr>
      <w:r w:rsidRPr="005C67F7">
        <w:rPr>
          <w:b/>
          <w:bCs/>
          <w:lang w:val="ro-RO"/>
        </w:rPr>
        <w:t xml:space="preserve">Evacuare de ape uzate/evacuare </w:t>
      </w:r>
      <w:r w:rsidR="00CC50B0">
        <w:rPr>
          <w:bCs/>
          <w:lang w:val="ro-RO"/>
        </w:rPr>
        <w:t>–</w:t>
      </w:r>
      <w:r w:rsidRPr="005C67F7">
        <w:rPr>
          <w:bCs/>
          <w:lang w:val="ro-RO"/>
        </w:rPr>
        <w:t xml:space="preserve"> </w:t>
      </w:r>
      <w:r w:rsidRPr="005C67F7">
        <w:rPr>
          <w:rFonts w:eastAsia="ArialMT"/>
          <w:lang w:val="ro-RO"/>
        </w:rPr>
        <w:t xml:space="preserve">descărcare directă sau indirectă în receptori acvatici a apelor uzate conţinând poluanţi sau reziduuri care alterează caracteristicile fizice, chimice şi </w:t>
      </w:r>
      <w:r w:rsidRPr="005C67F7">
        <w:rPr>
          <w:lang w:val="ro-RO"/>
        </w:rPr>
        <w:t>bacterio</w:t>
      </w:r>
      <w:r w:rsidRPr="005C67F7">
        <w:rPr>
          <w:rFonts w:eastAsia="ArialMT"/>
          <w:lang w:val="ro-RO"/>
        </w:rPr>
        <w:t xml:space="preserve">logice iniţiale ale apei utilizate, precum şi a apelor de ploaie ce se scurg de pe terenuri </w:t>
      </w:r>
      <w:r w:rsidRPr="005C67F7">
        <w:rPr>
          <w:lang w:val="ro-RO"/>
        </w:rPr>
        <w:t>contaminate.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b/>
          <w:bCs/>
          <w:lang w:val="ro-RO"/>
        </w:rPr>
        <w:t xml:space="preserve">Receptori acvatici </w:t>
      </w:r>
      <w:r w:rsidR="00CC50B0">
        <w:rPr>
          <w:lang w:val="ro-RO"/>
        </w:rPr>
        <w:t>–</w:t>
      </w:r>
      <w:r w:rsidRPr="005C67F7">
        <w:rPr>
          <w:lang w:val="ro-RO"/>
        </w:rPr>
        <w:t xml:space="preserve"> </w:t>
      </w:r>
      <w:r w:rsidRPr="005C67F7">
        <w:rPr>
          <w:rFonts w:eastAsia="ArialMT"/>
          <w:lang w:val="ro-RO"/>
        </w:rPr>
        <w:t xml:space="preserve">ape de suprafaţă interioare, de frontieră sau costiere, precum şi ape </w:t>
      </w:r>
      <w:r w:rsidRPr="005C67F7">
        <w:rPr>
          <w:lang w:val="ro-RO"/>
        </w:rPr>
        <w:t xml:space="preserve">subterane, în care sunt evacuate ape uzate, exceptând zonele </w:t>
      </w:r>
      <w:r w:rsidRPr="005C67F7">
        <w:rPr>
          <w:rFonts w:eastAsia="ArialMT"/>
          <w:lang w:val="ro-RO"/>
        </w:rPr>
        <w:t>de influenţă directă sau de amestec ale acestor evacuări.</w:t>
      </w:r>
    </w:p>
    <w:p w:rsidR="00B35E8A" w:rsidRPr="005C67F7" w:rsidRDefault="00B35E8A" w:rsidP="00D931FD">
      <w:pPr>
        <w:autoSpaceDE w:val="0"/>
        <w:autoSpaceDN w:val="0"/>
        <w:adjustRightInd w:val="0"/>
        <w:ind w:firstLine="709"/>
        <w:jc w:val="both"/>
        <w:rPr>
          <w:b/>
          <w:bCs/>
          <w:lang w:val="ro-RO"/>
        </w:rPr>
      </w:pPr>
    </w:p>
    <w:p w:rsidR="00B35E8A" w:rsidRPr="005C67F7" w:rsidRDefault="00B35E8A" w:rsidP="00D931FD">
      <w:pPr>
        <w:autoSpaceDE w:val="0"/>
        <w:autoSpaceDN w:val="0"/>
        <w:adjustRightInd w:val="0"/>
        <w:ind w:firstLine="709"/>
        <w:jc w:val="both"/>
        <w:outlineLvl w:val="0"/>
        <w:rPr>
          <w:b/>
          <w:bCs/>
          <w:lang w:val="ro-RO"/>
        </w:rPr>
      </w:pPr>
    </w:p>
    <w:p w:rsidR="00B35E8A" w:rsidRPr="005C67F7" w:rsidRDefault="00B35E8A" w:rsidP="00D931FD">
      <w:pPr>
        <w:autoSpaceDE w:val="0"/>
        <w:autoSpaceDN w:val="0"/>
        <w:adjustRightInd w:val="0"/>
        <w:ind w:firstLine="720"/>
        <w:jc w:val="both"/>
        <w:outlineLvl w:val="0"/>
        <w:rPr>
          <w:b/>
          <w:bCs/>
          <w:lang w:val="ro-RO"/>
        </w:rPr>
      </w:pPr>
      <w:r w:rsidRPr="005C67F7">
        <w:rPr>
          <w:b/>
          <w:bCs/>
          <w:lang w:val="ro-RO"/>
        </w:rPr>
        <w:t>A.0</w:t>
      </w:r>
      <w:r w:rsidR="00465850">
        <w:rPr>
          <w:b/>
          <w:bCs/>
          <w:lang w:val="ro-RO"/>
        </w:rPr>
        <w:t>.</w:t>
      </w:r>
      <w:r w:rsidRPr="005C67F7">
        <w:rPr>
          <w:b/>
          <w:bCs/>
          <w:lang w:val="ro-RO"/>
        </w:rPr>
        <w:t>3.</w:t>
      </w:r>
      <w:r w:rsidR="00E74B2F">
        <w:rPr>
          <w:b/>
          <w:bCs/>
          <w:lang w:val="ro-RO"/>
        </w:rPr>
        <w:t xml:space="preserve"> </w:t>
      </w:r>
      <w:r w:rsidRPr="005C67F7">
        <w:rPr>
          <w:b/>
          <w:bCs/>
          <w:lang w:val="ro-RO"/>
        </w:rPr>
        <w:t>Glosar de termeni conform legislaţiei de păduri</w:t>
      </w:r>
    </w:p>
    <w:p w:rsidR="00B35E8A" w:rsidRPr="005C67F7" w:rsidRDefault="00B35E8A" w:rsidP="00D931FD">
      <w:pPr>
        <w:autoSpaceDE w:val="0"/>
        <w:autoSpaceDN w:val="0"/>
        <w:adjustRightInd w:val="0"/>
        <w:ind w:firstLine="720"/>
        <w:jc w:val="both"/>
        <w:rPr>
          <w:b/>
          <w:bCs/>
          <w:lang w:val="ro-RO"/>
        </w:rPr>
      </w:pP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b/>
          <w:bCs/>
          <w:lang w:val="ro-RO"/>
        </w:rPr>
        <w:t xml:space="preserve">Administrarea pădurilor </w:t>
      </w:r>
      <w:r w:rsidR="00CC50B0">
        <w:rPr>
          <w:bCs/>
          <w:lang w:val="ro-RO"/>
        </w:rPr>
        <w:t>–</w:t>
      </w:r>
      <w:r w:rsidRPr="005C67F7">
        <w:rPr>
          <w:b/>
          <w:bCs/>
          <w:lang w:val="ro-RO"/>
        </w:rPr>
        <w:t xml:space="preserve"> </w:t>
      </w:r>
      <w:r w:rsidRPr="005C67F7">
        <w:rPr>
          <w:rFonts w:eastAsia="ArialMT"/>
          <w:lang w:val="ro-RO"/>
        </w:rPr>
        <w:t xml:space="preserve">totalitatea activităţilor cu caracter tehnic, economic şi juridic desfăşurate de ocoalele silvice, de structurile de rang superior sau de Regia Naţională a Pădurilor </w:t>
      </w:r>
      <w:r w:rsidRPr="005C67F7">
        <w:rPr>
          <w:lang w:val="ro-RO"/>
        </w:rPr>
        <w:t xml:space="preserve">- </w:t>
      </w:r>
      <w:r w:rsidRPr="005C67F7">
        <w:rPr>
          <w:rFonts w:eastAsia="ArialMT"/>
          <w:lang w:val="ro-RO"/>
        </w:rPr>
        <w:t>Romsilva în scopul asigurării gestionării durabile a pădurilor, cu respectarea regimului silvic.</w:t>
      </w:r>
    </w:p>
    <w:p w:rsidR="00B35E8A" w:rsidRPr="005C67F7" w:rsidRDefault="00B35E8A" w:rsidP="00D931FD">
      <w:pPr>
        <w:autoSpaceDE w:val="0"/>
        <w:autoSpaceDN w:val="0"/>
        <w:adjustRightInd w:val="0"/>
        <w:spacing w:line="264" w:lineRule="auto"/>
        <w:ind w:firstLine="720"/>
        <w:jc w:val="both"/>
        <w:rPr>
          <w:lang w:val="ro-RO"/>
        </w:rPr>
      </w:pPr>
      <w:r w:rsidRPr="005C67F7">
        <w:rPr>
          <w:b/>
          <w:bCs/>
          <w:lang w:val="ro-RO"/>
        </w:rPr>
        <w:t xml:space="preserve">Amenajament silvic </w:t>
      </w:r>
      <w:r w:rsidR="00CC50B0">
        <w:rPr>
          <w:lang w:val="ro-RO"/>
        </w:rPr>
        <w:t>–</w:t>
      </w:r>
      <w:r w:rsidRPr="005C67F7">
        <w:rPr>
          <w:lang w:val="ro-RO"/>
        </w:rPr>
        <w:t xml:space="preserve"> </w:t>
      </w:r>
      <w:r w:rsidRPr="005C67F7">
        <w:rPr>
          <w:rFonts w:eastAsia="ArialMT"/>
          <w:lang w:val="ro-RO"/>
        </w:rPr>
        <w:t>documentul de bază în gestionarea pădurilor, cu conţinut tehnico-organizatoric şi e</w:t>
      </w:r>
      <w:r w:rsidRPr="005C67F7">
        <w:rPr>
          <w:lang w:val="ro-RO"/>
        </w:rPr>
        <w:t>conomic, fundamentat ecologic.</w:t>
      </w:r>
    </w:p>
    <w:p w:rsidR="00B35E8A" w:rsidRPr="005C67F7" w:rsidRDefault="00B35E8A" w:rsidP="00D931FD">
      <w:pPr>
        <w:autoSpaceDE w:val="0"/>
        <w:autoSpaceDN w:val="0"/>
        <w:adjustRightInd w:val="0"/>
        <w:spacing w:line="264" w:lineRule="auto"/>
        <w:ind w:firstLine="720"/>
        <w:jc w:val="both"/>
        <w:rPr>
          <w:lang w:val="ro-RO"/>
        </w:rPr>
      </w:pPr>
      <w:r w:rsidRPr="005C67F7">
        <w:rPr>
          <w:b/>
          <w:bCs/>
          <w:lang w:val="ro-RO"/>
        </w:rPr>
        <w:t xml:space="preserve">Amenajarea pădurilor </w:t>
      </w:r>
      <w:r w:rsidR="00CC50B0">
        <w:rPr>
          <w:bCs/>
          <w:lang w:val="ro-RO"/>
        </w:rPr>
        <w:t>–</w:t>
      </w:r>
      <w:r w:rsidRPr="005C67F7">
        <w:rPr>
          <w:bCs/>
          <w:lang w:val="ro-RO"/>
        </w:rPr>
        <w:t xml:space="preserve"> </w:t>
      </w:r>
      <w:r w:rsidRPr="005C67F7">
        <w:rPr>
          <w:rFonts w:eastAsia="ArialMT"/>
          <w:lang w:val="ro-RO"/>
        </w:rPr>
        <w:t>ansamblul de preocupări şi măsuri menite să asigure aducerea şi păstrarea pădurilor în stare corespunzătoare din punctul de vedere al funcţiilor ecologice, economice şi sociale pe care acestea le îndepli</w:t>
      </w:r>
      <w:r w:rsidRPr="005C67F7">
        <w:rPr>
          <w:lang w:val="ro-RO"/>
        </w:rPr>
        <w:t>nesc.</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b/>
          <w:bCs/>
          <w:lang w:val="ro-RO"/>
        </w:rPr>
        <w:t xml:space="preserve">Arboret </w:t>
      </w:r>
      <w:r w:rsidR="00CC50B0">
        <w:rPr>
          <w:lang w:val="ro-RO"/>
        </w:rPr>
        <w:t>–</w:t>
      </w:r>
      <w:r w:rsidRPr="005C67F7">
        <w:rPr>
          <w:lang w:val="ro-RO"/>
        </w:rPr>
        <w:t xml:space="preserve"> </w:t>
      </w:r>
      <w:r w:rsidRPr="005C67F7">
        <w:rPr>
          <w:rFonts w:eastAsia="ArialMT"/>
          <w:lang w:val="ro-RO"/>
        </w:rPr>
        <w:t>porţiunea omogenă de pădure atât din punctul de vedere al populaţiei de arbori, cât şi al condiţiilor staţionale.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b/>
          <w:bCs/>
          <w:lang w:val="ro-RO"/>
        </w:rPr>
        <w:t xml:space="preserve">Arboretum </w:t>
      </w:r>
      <w:r w:rsidR="00CC50B0">
        <w:rPr>
          <w:bCs/>
          <w:lang w:val="ro-RO"/>
        </w:rPr>
        <w:t>–</w:t>
      </w:r>
      <w:r w:rsidRPr="005C67F7">
        <w:rPr>
          <w:b/>
          <w:bCs/>
          <w:lang w:val="ro-RO"/>
        </w:rPr>
        <w:t xml:space="preserve"> </w:t>
      </w:r>
      <w:r w:rsidRPr="005C67F7">
        <w:rPr>
          <w:rFonts w:eastAsia="ArialMT"/>
          <w:lang w:val="ro-RO"/>
        </w:rPr>
        <w:t>suprafaţa de teren pe care este cultivată, în scop ştiinţific sau educaţional, o colecţie de arbori şi arbuşti.</w:t>
      </w:r>
    </w:p>
    <w:p w:rsidR="00B35E8A" w:rsidRPr="005C67F7" w:rsidRDefault="00B35E8A" w:rsidP="00D931FD">
      <w:pPr>
        <w:autoSpaceDE w:val="0"/>
        <w:autoSpaceDN w:val="0"/>
        <w:adjustRightInd w:val="0"/>
        <w:spacing w:line="264" w:lineRule="auto"/>
        <w:ind w:firstLine="720"/>
        <w:jc w:val="both"/>
        <w:rPr>
          <w:lang w:val="ro-RO"/>
        </w:rPr>
      </w:pPr>
      <w:r w:rsidRPr="005C67F7">
        <w:rPr>
          <w:b/>
          <w:bCs/>
          <w:lang w:val="ro-RO"/>
        </w:rPr>
        <w:t xml:space="preserve">Circulaţia materialelor lemnoase </w:t>
      </w:r>
      <w:r w:rsidRPr="005C67F7">
        <w:rPr>
          <w:lang w:val="ro-RO"/>
        </w:rPr>
        <w:t xml:space="preserve">- </w:t>
      </w:r>
      <w:r w:rsidRPr="005C67F7">
        <w:rPr>
          <w:rFonts w:eastAsia="ArialMT"/>
          <w:lang w:val="ro-RO"/>
        </w:rPr>
        <w:t>acţiunea de transport al materialelor lemnoase între doua locaţii, folosindu</w:t>
      </w:r>
      <w:r w:rsidRPr="005C67F7">
        <w:rPr>
          <w:lang w:val="ro-RO"/>
        </w:rPr>
        <w:t>-</w:t>
      </w:r>
      <w:r w:rsidRPr="005C67F7">
        <w:rPr>
          <w:rFonts w:eastAsia="ArialMT"/>
          <w:lang w:val="ro-RO"/>
        </w:rPr>
        <w:t xml:space="preserve">se în acest scop orice mijloc de transport, şi/sau transmiterea proprietăţii asupra </w:t>
      </w:r>
      <w:r w:rsidRPr="005C67F7">
        <w:rPr>
          <w:lang w:val="ro-RO"/>
        </w:rPr>
        <w:t>materialelor lemnoase.</w:t>
      </w:r>
    </w:p>
    <w:p w:rsidR="00B35E8A" w:rsidRPr="005C67F7" w:rsidRDefault="00B35E8A" w:rsidP="00D931FD">
      <w:pPr>
        <w:autoSpaceDE w:val="0"/>
        <w:autoSpaceDN w:val="0"/>
        <w:adjustRightInd w:val="0"/>
        <w:spacing w:line="264" w:lineRule="auto"/>
        <w:ind w:firstLine="720"/>
        <w:jc w:val="both"/>
        <w:rPr>
          <w:lang w:val="ro-RO"/>
        </w:rPr>
      </w:pPr>
      <w:r w:rsidRPr="00B82EF0">
        <w:rPr>
          <w:b/>
          <w:bCs/>
          <w:lang w:val="ro-RO"/>
        </w:rPr>
        <w:lastRenderedPageBreak/>
        <w:t xml:space="preserve">Compoziţie-ţel </w:t>
      </w:r>
      <w:r w:rsidRPr="00B82EF0">
        <w:rPr>
          <w:bCs/>
          <w:lang w:val="ro-RO"/>
        </w:rPr>
        <w:t>-</w:t>
      </w:r>
      <w:r w:rsidRPr="00B82EF0">
        <w:rPr>
          <w:b/>
          <w:bCs/>
          <w:lang w:val="ro-RO"/>
        </w:rPr>
        <w:t xml:space="preserve"> </w:t>
      </w:r>
      <w:r w:rsidRPr="00B82EF0">
        <w:rPr>
          <w:rFonts w:eastAsia="ArialMT"/>
          <w:lang w:val="ro-RO"/>
        </w:rPr>
        <w:t>combinaţia de specii urmărită a se realiza de un arboret care îmbină în</w:t>
      </w:r>
      <w:r w:rsidRPr="005C67F7">
        <w:rPr>
          <w:rFonts w:eastAsia="ArialMT"/>
          <w:lang w:val="ro-RO"/>
        </w:rPr>
        <w:t xml:space="preserve"> mod optim, atât prin proporţie, cât şi prin gruparea lor, exigenţele biologice cu obiectivele multiple, </w:t>
      </w:r>
      <w:r w:rsidRPr="005C67F7">
        <w:rPr>
          <w:lang w:val="ro-RO"/>
        </w:rPr>
        <w:t>social-economice ori ecologice.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b/>
          <w:bCs/>
          <w:lang w:val="ro-RO"/>
        </w:rPr>
        <w:t xml:space="preserve">Consistenţa </w:t>
      </w:r>
      <w:r w:rsidRPr="005C67F7">
        <w:rPr>
          <w:bCs/>
          <w:lang w:val="ro-RO"/>
        </w:rPr>
        <w:t>-</w:t>
      </w:r>
      <w:r w:rsidRPr="005C67F7">
        <w:rPr>
          <w:b/>
          <w:bCs/>
          <w:lang w:val="ro-RO"/>
        </w:rPr>
        <w:t xml:space="preserve"> </w:t>
      </w:r>
      <w:r w:rsidRPr="005C67F7">
        <w:rPr>
          <w:rFonts w:eastAsia="ArialMT"/>
          <w:lang w:val="ro-RO"/>
        </w:rPr>
        <w:t>gradul de spaţiere a arborilor în cadrul arboretului. Consistenţa, în funcţie de gradul de dezvoltare a arboretului, se exprimă prin următorii indici:</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lang w:val="ro-RO"/>
        </w:rPr>
        <w:t xml:space="preserve">a) indicele de desime - </w:t>
      </w:r>
      <w:r w:rsidRPr="005C67F7">
        <w:rPr>
          <w:rFonts w:eastAsia="ArialMT"/>
          <w:lang w:val="ro-RO"/>
        </w:rPr>
        <w:t>în cazul seminţişurilor, lăstărişurilor sau plantaţiilor fără starea de masiv încheiată;</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b) indicele de densitate - determinat în raport cu suprafaţa de bază sau cu volumul;</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c) indicele de închidere a coronamentului.</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Control de fond </w:t>
      </w:r>
      <w:r w:rsidRPr="005C67F7">
        <w:rPr>
          <w:rFonts w:eastAsia="ArialMT"/>
          <w:bCs/>
          <w:lang w:val="ro-RO"/>
        </w:rPr>
        <w:t>-</w:t>
      </w:r>
      <w:r w:rsidRPr="005C67F7">
        <w:rPr>
          <w:rFonts w:eastAsia="ArialMT"/>
          <w:b/>
          <w:bCs/>
          <w:lang w:val="ro-RO"/>
        </w:rPr>
        <w:t xml:space="preserve"> </w:t>
      </w:r>
      <w:r w:rsidRPr="005C67F7">
        <w:rPr>
          <w:rFonts w:eastAsia="ArialMT"/>
          <w:lang w:val="ro-RO"/>
        </w:rPr>
        <w:t>totalitatea acţiunilor efectuate în fondul forestier, în condiţiile legii, de către personalul care asigură administrarea pădurilor şi serviciile silvice, în scopul:</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a) verificării stării limitelor şi bornelor amenajistice;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b) verificării suprafeţei de pădure în scopul identificării, inventarierii şi evaluării valorice a arborilor tăiaţi în delict, a seminţişurilor utilizabile distruse sau vătămate, a oricăror altor pagube aduse pădurii, precum şi stabilirii cauzelor care le-au produs;</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c) verificării oportunităţii şi calităţii lucrărilor silvice executate;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d) identificării lucrărilor silvice necesare;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e) verificării stării bunurilor mobile şi imobile aferente pădurii respective;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f) inventarierii stocurilor de produse ale pădurii existente pe suprafaţa acesteia;</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g) stabilirii pagubelor şi/sau daunelor aduse pădurii, precum şi propuneri de recuperare a acestora.</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Defrişare </w:t>
      </w:r>
      <w:r w:rsidRPr="005C67F7">
        <w:rPr>
          <w:rFonts w:eastAsia="ArialMT"/>
          <w:lang w:val="ro-RO"/>
        </w:rPr>
        <w:t>- acţiunea de înlăturare completă a vegetaţiei forestiere, fără a fi urmată de regenerarea acesteia, incluzând scoaterea şi îndepărtarea cioatelor arborilor şi arbuştilor, cu schimbarea folosinţei şi/sau a destinaţiei terenului.</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Deţinător </w:t>
      </w:r>
      <w:r w:rsidRPr="005C67F7">
        <w:rPr>
          <w:rFonts w:eastAsia="ArialMT"/>
          <w:lang w:val="ro-RO"/>
        </w:rPr>
        <w:t>- proprietarul, administratorul, prestatorul de servicii silvice, transportatorul, depozitarul, custodele, precum şi orice altă persoană fizică sau juridică în temeiul unui titlu legal de fond forestier sau de materiale lemnoase.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Dispozitiv special de marcat </w:t>
      </w:r>
      <w:r w:rsidRPr="005C67F7">
        <w:rPr>
          <w:rFonts w:eastAsia="ArialMT"/>
          <w:lang w:val="ro-RO"/>
        </w:rPr>
        <w:t>- ciocanele silvice de marcat, instrumentele folosite de personalul silvic pentru marcarea arborilor, a cioatelor şi a materialului lemnos.</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Ecosistem forestier </w:t>
      </w:r>
      <w:r w:rsidRPr="005C67F7">
        <w:rPr>
          <w:rFonts w:eastAsia="ArialMT"/>
          <w:lang w:val="ro-RO"/>
        </w:rPr>
        <w:t>- unitatea funcţională a biosferei, constituită din biocenoză, în care rolul predominant îl au populaţia de arbori şi staţiunea pe care o ocupă aceasta.</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Exploatare forestieră </w:t>
      </w:r>
      <w:r w:rsidRPr="005C67F7">
        <w:rPr>
          <w:rFonts w:eastAsia="ArialMT"/>
          <w:lang w:val="ro-RO"/>
        </w:rPr>
        <w:t>- procesul de producţie prin care se extrage din păduri lemnul brut în condiţiile prevăzute de regimul silvic.</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Gestionarea durabilă a pădurilor </w:t>
      </w:r>
      <w:r w:rsidRPr="005C67F7">
        <w:rPr>
          <w:rFonts w:eastAsia="ArialMT"/>
          <w:lang w:val="ro-RO"/>
        </w:rPr>
        <w:t>- administrarea şi utilizarea pădurilor astfel încât să îşi menţină şi să îşi amelioreze biodiversitatea, productivitatea, capacitatea de regenerare, vitalitatea, sănătatea şi în aşa fel încât să asigure, în prezent şi în viitor, capacitatea de a exercita funcţiile multiple ecologice, economice şi sociale permanente la nivel local, regional, naţional şi global fără a crea prejudicii altor ecosisteme.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Masă lemnoasă </w:t>
      </w:r>
      <w:r w:rsidRPr="005C67F7">
        <w:rPr>
          <w:rFonts w:eastAsia="ArialMT"/>
          <w:bCs/>
          <w:lang w:val="ro-RO"/>
        </w:rPr>
        <w:t>-</w:t>
      </w:r>
      <w:r w:rsidRPr="005C67F7">
        <w:rPr>
          <w:rFonts w:eastAsia="ArialMT"/>
          <w:b/>
          <w:bCs/>
          <w:lang w:val="ro-RO"/>
        </w:rPr>
        <w:t xml:space="preserve"> </w:t>
      </w:r>
      <w:r w:rsidRPr="005C67F7">
        <w:rPr>
          <w:rFonts w:eastAsia="ArialMT"/>
          <w:lang w:val="ro-RO"/>
        </w:rPr>
        <w:t>totalitatea arborilor pe picior şi/sau doborâţi, întregi sau părţi din aceştia, inclusiv cei aflaţi în diferite stadii de transformare şi mişcare în cadrul procesului de exploatare forestieră.</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Materiale lemnoase </w:t>
      </w:r>
      <w:r w:rsidRPr="005C67F7">
        <w:rPr>
          <w:rFonts w:eastAsia="ArialMT"/>
          <w:lang w:val="ro-RO"/>
        </w:rPr>
        <w:t>- lemnul rotund sau despicat de lucru şi lemnul de foc, cheresteaua, flancurile, traversele, lemnul ecarisat - cu secţiune dreptunghiulară sau pătrată, precum şi lemnul cioplit. Această categorie cuprinde şi arbori şi arbuşti ornamentali, pomi de Crăciun, răchită şi puieţi.</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Material forestier de reproducere </w:t>
      </w:r>
      <w:r w:rsidRPr="005C67F7">
        <w:rPr>
          <w:rFonts w:eastAsia="ArialMT"/>
          <w:lang w:val="ro-RO"/>
        </w:rPr>
        <w:t>- materialul biologic vegetal prin care se realizează reproducerea arborilor din speciile şi hibrizii artificiali, importanţi pentru scopuri forestiere; aceste specii şi aceşti hibrizi se stabilesc prin lege specială</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lastRenderedPageBreak/>
        <w:t xml:space="preserve">Obiectiv ecologic, economic sau social </w:t>
      </w:r>
      <w:r w:rsidRPr="005C67F7">
        <w:rPr>
          <w:rFonts w:eastAsia="ArialMT"/>
          <w:lang w:val="ro-RO"/>
        </w:rPr>
        <w:t>- Efectul scontat şi fixat ca ţel prin amenajarea unei păduri. El se poate referi atât la produsele, cât şi la serviciile pădurii</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Ocol silvic </w:t>
      </w:r>
      <w:r w:rsidRPr="005C67F7">
        <w:rPr>
          <w:rFonts w:eastAsia="ArialMT"/>
          <w:bCs/>
          <w:lang w:val="ro-RO"/>
        </w:rPr>
        <w:t>-</w:t>
      </w:r>
      <w:r w:rsidRPr="005C67F7">
        <w:rPr>
          <w:rFonts w:eastAsia="ArialMT"/>
          <w:b/>
          <w:bCs/>
          <w:lang w:val="ro-RO"/>
        </w:rPr>
        <w:t xml:space="preserve"> </w:t>
      </w:r>
      <w:r w:rsidRPr="005C67F7">
        <w:rPr>
          <w:rFonts w:eastAsia="ArialMT"/>
          <w:lang w:val="ro-RO"/>
        </w:rPr>
        <w:t>unitatea constituită în scopul administrării pădurilor şi/sau asigurării serviciilor silvice, indiferent de forma de proprietate asupra fondului forestier, având suprafaţa minimă de constituire după cum urmează:</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 xml:space="preserve">a) în regiunea de câmpie - </w:t>
      </w:r>
      <w:smartTag w:uri="urn:schemas-microsoft-com:office:smarttags" w:element="metricconverter">
        <w:smartTagPr>
          <w:attr w:name="ProductID" w:val="3.000 ha"/>
        </w:smartTagPr>
        <w:r w:rsidRPr="005C67F7">
          <w:rPr>
            <w:rFonts w:eastAsia="ArialMT"/>
            <w:lang w:val="ro-RO"/>
          </w:rPr>
          <w:t>3.000 ha</w:t>
        </w:r>
      </w:smartTag>
      <w:r w:rsidRPr="005C67F7">
        <w:rPr>
          <w:rFonts w:eastAsia="ArialMT"/>
          <w:lang w:val="ro-RO"/>
        </w:rPr>
        <w:t xml:space="preserve"> fond forestier;</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 xml:space="preserve">b) în regiunea de deal - </w:t>
      </w:r>
      <w:smartTag w:uri="urn:schemas-microsoft-com:office:smarttags" w:element="metricconverter">
        <w:smartTagPr>
          <w:attr w:name="ProductID" w:val="5.000 ha"/>
        </w:smartTagPr>
        <w:r w:rsidRPr="005C67F7">
          <w:rPr>
            <w:rFonts w:eastAsia="ArialMT"/>
            <w:lang w:val="ro-RO"/>
          </w:rPr>
          <w:t>5.000 ha</w:t>
        </w:r>
      </w:smartTag>
      <w:r w:rsidRPr="005C67F7">
        <w:rPr>
          <w:rFonts w:eastAsia="ArialMT"/>
          <w:lang w:val="ro-RO"/>
        </w:rPr>
        <w:t xml:space="preserve"> fond forestier;</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 xml:space="preserve">c) în regiunea de munte - </w:t>
      </w:r>
      <w:smartTag w:uri="urn:schemas-microsoft-com:office:smarttags" w:element="metricconverter">
        <w:smartTagPr>
          <w:attr w:name="ProductID" w:val="7.000 ha"/>
        </w:smartTagPr>
        <w:r w:rsidRPr="005C67F7">
          <w:rPr>
            <w:rFonts w:eastAsia="ArialMT"/>
            <w:lang w:val="ro-RO"/>
          </w:rPr>
          <w:t>7.000 ha</w:t>
        </w:r>
      </w:smartTag>
      <w:r w:rsidRPr="005C67F7">
        <w:rPr>
          <w:rFonts w:eastAsia="ArialMT"/>
          <w:lang w:val="ro-RO"/>
        </w:rPr>
        <w:t xml:space="preserve"> fond forestier.</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Ocupare temporară a terenului </w:t>
      </w:r>
      <w:r w:rsidRPr="005C67F7">
        <w:rPr>
          <w:rFonts w:eastAsia="ArialMT"/>
          <w:bCs/>
          <w:lang w:val="ro-RO"/>
        </w:rPr>
        <w:t xml:space="preserve">- </w:t>
      </w:r>
      <w:r w:rsidRPr="005C67F7">
        <w:rPr>
          <w:rFonts w:eastAsia="ArialMT"/>
          <w:lang w:val="ro-RO"/>
        </w:rPr>
        <w:t>schimbarea temporară a folosinţei unui teren cu destinaţie forestieră în scopuri şi pe perioade stabilite în condiţiile legii.</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Precomptare </w:t>
      </w:r>
      <w:r w:rsidRPr="005C67F7">
        <w:rPr>
          <w:rFonts w:eastAsia="ArialMT"/>
          <w:lang w:val="ro-RO"/>
        </w:rPr>
        <w:t>- acţiunea de înlocuire a volumului de lemn prevăzut a fi recoltat din arboretele incluse în planurile decenale de recoltare a produselor principale cu volume rezultate din exploatarea masei lemnoase din arborete afectate integral de factori biotici sau abiotici ori din arborete cu vârsta peste 60 de ani, afectate parţial de factori biotici sau abiotici ori provenite din defrişări legale şi tăieri ilegale.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Parchet </w:t>
      </w:r>
      <w:r w:rsidRPr="005C67F7">
        <w:rPr>
          <w:rFonts w:eastAsia="ArialMT"/>
          <w:lang w:val="ro-RO"/>
        </w:rPr>
        <w:t>- suprafaţa de pădure în care se efectuează recoltări de masă lemnoasă în scopul realizării unei tăieri de îngrijire sau a unui anumit tratament.</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Perdele forestiere de protecţie </w:t>
      </w:r>
      <w:r w:rsidRPr="005C67F7">
        <w:rPr>
          <w:rFonts w:eastAsia="ArialMT"/>
          <w:lang w:val="ro-RO"/>
        </w:rPr>
        <w:t>- formaţiunile cu vegetaţie forestieră, amplasate la o anumită distanţă unele faţă de altele sau faţă de un obiectiv cu scopul de a-l proteja împotriva efectelor unor factori dăunători şi/sau pentru ameliorarea climatică, economică şi estetico-sanitară a terenurilor.</w:t>
      </w:r>
    </w:p>
    <w:p w:rsidR="00B35E8A" w:rsidRPr="005C67F7" w:rsidRDefault="00B35E8A" w:rsidP="00D931FD">
      <w:pPr>
        <w:autoSpaceDE w:val="0"/>
        <w:autoSpaceDN w:val="0"/>
        <w:adjustRightInd w:val="0"/>
        <w:spacing w:line="264" w:lineRule="auto"/>
        <w:ind w:firstLine="720"/>
        <w:jc w:val="both"/>
        <w:rPr>
          <w:rFonts w:eastAsia="ArialMT"/>
          <w:spacing w:val="-4"/>
          <w:lang w:val="ro-RO"/>
        </w:rPr>
      </w:pPr>
      <w:r w:rsidRPr="005C67F7">
        <w:rPr>
          <w:rFonts w:eastAsia="ArialMT"/>
          <w:b/>
          <w:bCs/>
          <w:spacing w:val="-4"/>
          <w:lang w:val="ro-RO"/>
        </w:rPr>
        <w:t xml:space="preserve">Perimetru de ameliorare </w:t>
      </w:r>
      <w:r w:rsidRPr="005C67F7">
        <w:rPr>
          <w:rFonts w:eastAsia="ArialMT"/>
          <w:spacing w:val="-4"/>
          <w:lang w:val="ro-RO"/>
        </w:rPr>
        <w:t>- terenurile degradate sau neproductive agricol care pot fi ameliorate prin împădurire, a căror punere în valoare este necesară din punctul de vedere al protecţiei solului, al regimului apelor, al îmbunătăţirii condiţiilor de mediu şi al diversităţii biologice.</w:t>
      </w:r>
    </w:p>
    <w:p w:rsidR="00B35E8A" w:rsidRPr="005C67F7" w:rsidRDefault="00B35E8A" w:rsidP="00D931FD">
      <w:pPr>
        <w:autoSpaceDE w:val="0"/>
        <w:autoSpaceDN w:val="0"/>
        <w:adjustRightInd w:val="0"/>
        <w:spacing w:line="264" w:lineRule="auto"/>
        <w:ind w:firstLine="720"/>
        <w:jc w:val="both"/>
        <w:rPr>
          <w:rFonts w:eastAsia="ArialMT"/>
          <w:spacing w:val="-4"/>
          <w:lang w:val="ro-RO"/>
        </w:rPr>
      </w:pPr>
      <w:r w:rsidRPr="005C67F7">
        <w:rPr>
          <w:rFonts w:eastAsia="ArialMT"/>
          <w:b/>
          <w:bCs/>
          <w:spacing w:val="-4"/>
          <w:lang w:val="ro-RO"/>
        </w:rPr>
        <w:t xml:space="preserve">Plantaj </w:t>
      </w:r>
      <w:r w:rsidRPr="005C67F7">
        <w:rPr>
          <w:rFonts w:eastAsia="ArialMT"/>
          <w:spacing w:val="-4"/>
          <w:lang w:val="ro-RO"/>
        </w:rPr>
        <w:t>- cultura forestieră constituită din arbori proveniţi din mai multe clone sau familii, identificate, în proporţii definite, izolată faţă de surse de polen străin şi care este condusă astfel încât să producă în mod frecvent recolte abundente de seminţe, uşor de recoltat.</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Posibilitate </w:t>
      </w:r>
      <w:r w:rsidRPr="005C67F7">
        <w:rPr>
          <w:rFonts w:eastAsia="ArialMT"/>
          <w:lang w:val="ro-RO"/>
        </w:rPr>
        <w:t>- volumul de lemn ce poate fi recoltat dintr-o pădure, în baza amenajamentului silvic, pe perioada de aplicare a acestuia.</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Posibilitate anuală </w:t>
      </w:r>
      <w:r w:rsidRPr="005C67F7">
        <w:rPr>
          <w:rFonts w:eastAsia="ArialMT"/>
          <w:lang w:val="ro-RO"/>
        </w:rPr>
        <w:t>- volumul de lemn ce poate fi recoltat dintr-o pădure, rezultat ca raport dintre posibilitate şi numărul anilor de aplicabilitate a amenajamentului silvic.</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Prejudiciu adus pădurii </w:t>
      </w:r>
      <w:r w:rsidRPr="005C67F7">
        <w:rPr>
          <w:rFonts w:eastAsia="ArialMT"/>
          <w:lang w:val="ro-RO"/>
        </w:rPr>
        <w:t>- efectul unei acţiuni umane, prin care este afectată integritatea pădurii şi/sau realizarea funcţiilor pe care aceasta ar trebui să le asigure. Aceste acţiuni pot afecta pădurea:</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a) în mod direct, prin acţiuni desfăşurate ilegal;</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b) în mod indirect, prin acţiuni al căror efect asupra pădurii poate fi cuantificat în timp. Se încadrează în acest tip efectele produse asupra acestora în urma poluării, realizării de construcţii, exploatării de resurse minerale, cu identificarea relaţiei cauză-efect certificate prin studii realizate de organisme abilitate, neamenajarea zonelor de limitare a propagării incendiilor, precum şi neasigurarea dotării minime pentru intervenţie în caz de incendiu.</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Prestaţie silvică </w:t>
      </w:r>
      <w:r w:rsidRPr="005C67F7">
        <w:rPr>
          <w:rFonts w:eastAsia="ArialMT"/>
          <w:lang w:val="ro-RO"/>
        </w:rPr>
        <w:t>- lucrările cu caracter tehnic silvic efectuate de ocoale silvice, pe bază de contract, în vegetaţia forestieră din afara fondului forestier administrat.</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Principiul teritorialităţii </w:t>
      </w:r>
      <w:r w:rsidRPr="005C67F7">
        <w:rPr>
          <w:rFonts w:eastAsia="ArialMT"/>
          <w:lang w:val="ro-RO"/>
        </w:rPr>
        <w:t>- efectuarea administrării şi serviciilor silvice, după caz, pe bază de contract, de către ocolul silvic care deţine majoritatea fondului forestier din raza unităţii administrativ teritoriale respective.</w:t>
      </w:r>
    </w:p>
    <w:p w:rsidR="00B35E8A" w:rsidRPr="005C67F7" w:rsidRDefault="00B35E8A" w:rsidP="00D931FD">
      <w:pPr>
        <w:autoSpaceDE w:val="0"/>
        <w:autoSpaceDN w:val="0"/>
        <w:adjustRightInd w:val="0"/>
        <w:spacing w:line="264" w:lineRule="auto"/>
        <w:ind w:firstLine="720"/>
        <w:jc w:val="both"/>
        <w:rPr>
          <w:rFonts w:eastAsia="ArialMT"/>
          <w:spacing w:val="-4"/>
          <w:lang w:val="ro-RO"/>
        </w:rPr>
      </w:pPr>
      <w:r w:rsidRPr="005C67F7">
        <w:rPr>
          <w:rFonts w:eastAsia="ArialMT"/>
          <w:b/>
          <w:bCs/>
          <w:spacing w:val="-4"/>
          <w:lang w:val="ro-RO"/>
        </w:rPr>
        <w:t xml:space="preserve">Produse accidentale I </w:t>
      </w:r>
      <w:r w:rsidRPr="005C67F7">
        <w:rPr>
          <w:rFonts w:eastAsia="ArialMT"/>
          <w:spacing w:val="-4"/>
          <w:lang w:val="ro-RO"/>
        </w:rPr>
        <w:t xml:space="preserve">- </w:t>
      </w:r>
      <w:r w:rsidR="00CC50B0" w:rsidRPr="00CC50B0">
        <w:rPr>
          <w:rFonts w:eastAsia="ArialMT"/>
          <w:spacing w:val="-4"/>
          <w:lang w:val="ro-RO"/>
        </w:rPr>
        <w:t>arborii dintr-un arboret afectați integral de factori biotici și/sau abiotici, arborii dintr-un arboret cu vârsta mai mare de 1/2 din vârsta exploatabilității tehnice, afectați parțial de factori biotici și/sau abiotici sau arbori/arborete pentru care sunt aprobări legale de defrișare</w:t>
      </w:r>
      <w:r w:rsidRPr="005C67F7">
        <w:rPr>
          <w:rFonts w:eastAsia="ArialMT"/>
          <w:spacing w:val="-4"/>
          <w:lang w:val="ro-RO"/>
        </w:rPr>
        <w:t>.</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lastRenderedPageBreak/>
        <w:t xml:space="preserve">Produse accidentale II </w:t>
      </w:r>
      <w:r w:rsidRPr="005C67F7">
        <w:rPr>
          <w:rFonts w:eastAsia="ArialMT"/>
          <w:lang w:val="ro-RO"/>
        </w:rPr>
        <w:t xml:space="preserve">- </w:t>
      </w:r>
      <w:r w:rsidR="00CC50B0" w:rsidRPr="00CC50B0">
        <w:rPr>
          <w:rFonts w:eastAsia="ArialMT"/>
          <w:lang w:val="ro-RO"/>
        </w:rPr>
        <w:t>arborii dintr-un arboret cu vârsta mai mică sau egală cu 1/2 din vârsta exploatabilității tehnice, afectați parțial de factori biotici și/sau abiotici</w:t>
      </w:r>
      <w:r w:rsidR="00CC50B0">
        <w:rPr>
          <w:rFonts w:eastAsia="ArialMT"/>
          <w:lang w:val="ro-RO"/>
        </w:rPr>
        <w:t>.</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Provenienţa materialelor lemnoase </w:t>
      </w:r>
      <w:r w:rsidRPr="005C67F7">
        <w:rPr>
          <w:rFonts w:eastAsia="ArialMT"/>
          <w:lang w:val="ro-RO"/>
        </w:rPr>
        <w:t>- sursa localizată de unde au fost obţinute materialele lemnoase, respectiv:</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a) fondul forestier naţional;</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b) vegetaţia forestieră din afara fondului forestier;</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c) centrele de sortare şi prelucrare a lemnului;</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d) depozitele de materiale lemnoase;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e) pieţele, târgurile, oboarele şi altele asemenea, autorizate pentru comercializarea materialelor lemnoase;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f) import.</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Preţul mediu al unui metru cub de masă lemnoasă pe picior </w:t>
      </w:r>
      <w:r w:rsidRPr="005C67F7">
        <w:rPr>
          <w:rFonts w:eastAsia="ArialMT"/>
          <w:lang w:val="ro-RO"/>
        </w:rPr>
        <w:t>- preţul mediu de vânzare al unui metru cub de masă lemnoasă pe picior, calculat la nivel naţional pe baza datelor statistice din anul anterior.</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Regimul codrului </w:t>
      </w:r>
      <w:r w:rsidRPr="005C67F7">
        <w:rPr>
          <w:rFonts w:eastAsia="ArialMT"/>
          <w:lang w:val="ro-RO"/>
        </w:rPr>
        <w:t>- modul general de gospodărire a unei păduri, bazat pe regenerarea din sămânţă.</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Regimul crângului </w:t>
      </w:r>
      <w:r w:rsidRPr="005C67F7">
        <w:rPr>
          <w:rFonts w:eastAsia="ArialMT"/>
          <w:lang w:val="ro-RO"/>
        </w:rPr>
        <w:t>- modul general de gospodărire a unei păduri, bazat pe regenerarea vegetativă.</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Regimul silvic </w:t>
      </w:r>
      <w:r w:rsidRPr="005C67F7">
        <w:rPr>
          <w:rFonts w:eastAsia="ArialMT"/>
          <w:lang w:val="ro-RO"/>
        </w:rPr>
        <w:t>- sistemul unitar de norme tehnice silvice, economice şi juridice privind amenajarea, cultura, exploatarea, protecţia şi paza fondului forestier, în scopul asigurării gestionării durabile.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Schimbarea categoriei de folosinţă </w:t>
      </w:r>
      <w:r w:rsidRPr="005C67F7">
        <w:rPr>
          <w:rFonts w:eastAsia="ArialMT"/>
          <w:lang w:val="ro-RO"/>
        </w:rPr>
        <w:t>- schimbarea folosinţei terenului cu menţinerea destinaţiei forestiere, determinată de modificarea prevederilor amenajamentului silvic în scopul executării de lucrări, instalaţii şi construcţii necesare gestionării pădurilor.</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Scoatere definitivă din fondul forestier naţional </w:t>
      </w:r>
      <w:r w:rsidRPr="005C67F7">
        <w:rPr>
          <w:rFonts w:eastAsia="ArialMT"/>
          <w:lang w:val="ro-RO"/>
        </w:rPr>
        <w:t>- schimbarea definitivă a destinaţiei forestiere a unui teren în altă destinaţie, în condiţiile legii.</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Servicii silvice </w:t>
      </w:r>
      <w:r w:rsidRPr="005C67F7">
        <w:rPr>
          <w:rFonts w:eastAsia="ArialMT"/>
          <w:lang w:val="ro-RO"/>
        </w:rPr>
        <w:t>- totalitatea activităţilor cu caracter tehnic, economic şi juridic desfăşurate de ocoalele silvice, de structurile de rang superior sau de Regia Naţională a Pădurilor - Romsilva în scopul asigurării gestionării durabile a pădurilor, cu respectarea regimului silvic, exceptând valorificarea masei lemnoase.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Sezon de vegetaţie </w:t>
      </w:r>
      <w:r w:rsidRPr="005C67F7">
        <w:rPr>
          <w:rFonts w:eastAsia="ArialMT"/>
          <w:lang w:val="ro-RO"/>
        </w:rPr>
        <w:t>- perioada din an de la intrarea în vegetaţie a unui arboret până la repaosul vegetativ.</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Silvicultura </w:t>
      </w:r>
      <w:r w:rsidRPr="005C67F7">
        <w:rPr>
          <w:rFonts w:eastAsia="ArialMT"/>
          <w:lang w:val="ro-RO"/>
        </w:rPr>
        <w:t>- ansamblul de preocupări şi acţiuni privind cunoaşterea pădurii, crearea şi îngrijirea acesteia, recoltarea şi valorificarea raţională a produselor sale, prelucrarea primară a lemnului, precum şi organizarea şi conducerea întregului proces de gestionare.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Spaţii de depozitare a materialelor lemnoase </w:t>
      </w:r>
      <w:r w:rsidRPr="005C67F7">
        <w:rPr>
          <w:rFonts w:eastAsia="ArialMT"/>
          <w:lang w:val="ro-RO"/>
        </w:rPr>
        <w:t>- spaţiile delimitate, în care deţinătorul materialelor lemnoase are dreptul să realizeze depozitarea acestora în vederea expedierii pentru transport, a prelucrării primare şi industriale, a comercializării, precum şi platformele primare de la locul de tăiere a masei lemnoase pe picior.</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Stare de masiv </w:t>
      </w:r>
      <w:r w:rsidRPr="005C67F7">
        <w:rPr>
          <w:rFonts w:eastAsia="ArialMT"/>
          <w:lang w:val="ro-RO"/>
        </w:rPr>
        <w:t>- stadiul din care o regenerare se poate dezvolta independent, ca urmare a faptului că exemplarele componente ale acesteia realizează o desime care asigură condiţionarea lor reciprocă în creştere şi dezvoltare, fără a mai fi necesare lucrări de completări şi întreţineri.</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Structură silvică de rang superior </w:t>
      </w:r>
      <w:r w:rsidRPr="005C67F7">
        <w:rPr>
          <w:rFonts w:eastAsia="ArialMT"/>
          <w:lang w:val="ro-RO"/>
        </w:rPr>
        <w:t>- structura în a cărei subordine se pot afla, din punct de vedere tehnic, ocoalele silvice private.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Subunitate de gospodărire </w:t>
      </w:r>
      <w:r w:rsidRPr="005C67F7">
        <w:rPr>
          <w:rFonts w:eastAsia="ArialMT"/>
          <w:lang w:val="ro-RO"/>
        </w:rPr>
        <w:t>- diviziunea unei unităţi de producţie şi/sau protecţie, constituită ca urmare a grupării arboretelor din unitatea de producţie şi/sau protecţie în funcţie de ţelul de gospodărire.</w:t>
      </w:r>
    </w:p>
    <w:p w:rsidR="00B35E8A"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Teren neproductiv </w:t>
      </w:r>
      <w:r w:rsidRPr="005C67F7">
        <w:rPr>
          <w:rFonts w:eastAsia="ArialMT"/>
          <w:lang w:val="ro-RO"/>
        </w:rPr>
        <w:t xml:space="preserve">- terenul în suprafaţă de cel puţin </w:t>
      </w:r>
      <w:smartTag w:uri="urn:schemas-microsoft-com:office:smarttags" w:element="metricconverter">
        <w:smartTagPr>
          <w:attr w:name="ProductID" w:val="0,1 ha"/>
        </w:smartTagPr>
        <w:r w:rsidRPr="005C67F7">
          <w:rPr>
            <w:rFonts w:eastAsia="ArialMT"/>
            <w:lang w:val="ro-RO"/>
          </w:rPr>
          <w:t>0,1 ha</w:t>
        </w:r>
      </w:smartTag>
      <w:r w:rsidRPr="005C67F7">
        <w:rPr>
          <w:rFonts w:eastAsia="ArialMT"/>
          <w:lang w:val="ro-RO"/>
        </w:rPr>
        <w:t>, care nu prezintă condiţii staţionale care să permită instalarea şi dezvoltarea unei vegetaţii forestiere.</w:t>
      </w:r>
    </w:p>
    <w:p w:rsidR="00465850" w:rsidRPr="005C67F7" w:rsidRDefault="00465850" w:rsidP="00D931FD">
      <w:pPr>
        <w:autoSpaceDE w:val="0"/>
        <w:autoSpaceDN w:val="0"/>
        <w:adjustRightInd w:val="0"/>
        <w:spacing w:line="264" w:lineRule="auto"/>
        <w:ind w:firstLine="720"/>
        <w:jc w:val="both"/>
        <w:rPr>
          <w:rFonts w:eastAsia="ArialMT"/>
          <w:lang w:val="ro-RO"/>
        </w:rPr>
      </w:pP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b/>
          <w:bCs/>
          <w:lang w:val="ro-RO"/>
        </w:rPr>
        <w:t xml:space="preserve">Terenuri degradate </w:t>
      </w:r>
      <w:r w:rsidRPr="005C67F7">
        <w:rPr>
          <w:rFonts w:eastAsia="ArialMT"/>
          <w:lang w:val="ro-RO"/>
        </w:rPr>
        <w:t>- terenurile care prin eroziune, poluare sau acţiunea distructivă a unor factori antropici şi-au pierdut definitiv capacitatea de producţie agricolă, dar pot fi ameliorate prin împădurire, şi anume: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a) terenurile cu eroziune de suprafaţă foarte puternică şi excesivă;</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b) terenurile cu eroziune de adâncime - ogaşe, ravene, torenţi;</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c) terenurile afectate de alunecări active, prăbuşiri, surpări şi scurgeri noroioase;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d) terenurile nisipoase expuse erodării de către vânt sau apă;</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e) terenurile cu aglomerări de pietriş, bolovăniş, grohotiş, stâncării şi depozite de aluviuni torenţiale;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f) terenurile cu exces permanent de umiditate;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g) terenurile sărăturate sau puternic acide;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h) terenurile poluate cu substanţe chimice, petroliere sau noxe;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i) terenurile ocupate cu halde miniere, deşeuri industriale sau menajere, gropi de împrumut;</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j) terenurile neproductive, dacă acestea nu se constituie ca habitate naturale;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k) terenurile cu nisipuri mobile, care necesită lucrări de împădurire pentru fixarea acestora;</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l) terenurile din oricare dintre categoriile menţionate la lit. a-k, care au fost ameliorate prin plantaţii silvice şi de pe care vegetaţia a fost înlăturată.</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b/>
          <w:bCs/>
          <w:lang w:val="ro-RO"/>
        </w:rPr>
        <w:t xml:space="preserve">Unitate de producţie şi/sau protecţie </w:t>
      </w:r>
      <w:r w:rsidRPr="005C67F7">
        <w:rPr>
          <w:rFonts w:eastAsia="ArialMT"/>
          <w:lang w:val="ro-RO"/>
        </w:rPr>
        <w:t>- suprafaţa de fond forestier pentru care se elaborează un amenajament silvic. La constituirea unei unităţi de protecţie şi de producţie se au în vedere următoarele principii:</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a) se constituie pe bazine sau pe bazinete hidrografice, în cadrul aceluiaşi ocol silvic;</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b) delimitarea se realizează prin limite naturale, artificiale permanente sau pe limita proprietăţii forestiere, după caz. Se includ într-o unitate de producţie şi/sau protecţie proprietăţi întregi, nefragmentate; proprietăţile se pot fragmenta numai dacă suprafaţa acestora este mai mare decât suprafaţa maxima stabilită de normele tehnice pentru o unitate de producţie şi/sau protecţie.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b/>
          <w:bCs/>
          <w:lang w:val="ro-RO"/>
        </w:rPr>
        <w:t xml:space="preserve">Urgenţă de regenerare </w:t>
      </w:r>
      <w:r w:rsidRPr="005C67F7">
        <w:rPr>
          <w:rFonts w:eastAsia="ArialMT"/>
          <w:lang w:val="ro-RO"/>
        </w:rPr>
        <w:t>- Ordinea indicată pentru regenerarea arboretelor exploatabile, în raport cu vârsta exploatabilităţii şi starea lor.</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b/>
          <w:bCs/>
          <w:lang w:val="ro-RO"/>
        </w:rPr>
        <w:t xml:space="preserve">Vegetaţie forestieră din afara fondului forestier naţional </w:t>
      </w:r>
      <w:r w:rsidRPr="005C67F7">
        <w:rPr>
          <w:rFonts w:eastAsia="ArialMT"/>
          <w:lang w:val="ro-RO"/>
        </w:rPr>
        <w:t>- vegetaţia forestieră situată pe terenuri din afara fondului forestier naţional, care nu îndeplineşte unul sau mai multe criterii de definire a pădurii, fiind alcătuită din următoarele categorii:</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a) plantaţiile cu specii forestiere de pe terenuri agricole;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b) vegetaţia forestieră de pe păşuni cu consistenţă mai mică de 0,4;</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c) fâneţele împădurite;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d) plantaţiile cu specii forestiere şi arborii din zonele de protecţie a lucrărilor hidrotehnice şi de îmbunătăţiri funciare;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e) arborii situaţi de-a lungul cursurilor de apă şi canalelor;</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f) zonele verzi din intravilan, altele decât cele definite ca păduri;</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g) parcurile dendrologice şi arboretumurile, altele decât cele cuprinse în păduri;</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lang w:val="ro-RO"/>
        </w:rPr>
        <w:t>h) aliniamentele de arbori situate de-a lungul căilor de transport şi comunicaţie.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b/>
          <w:bCs/>
          <w:lang w:val="ro-RO"/>
        </w:rPr>
        <w:t xml:space="preserve">Vârsta exploatabilităţii </w:t>
      </w:r>
      <w:r w:rsidRPr="005C67F7">
        <w:rPr>
          <w:rFonts w:eastAsia="ArialMT"/>
          <w:lang w:val="ro-RO"/>
        </w:rPr>
        <w:t>- Vârsta la care un arboret devine exploatabil în raport cu funcţiile multiple atribuite.</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b/>
          <w:bCs/>
          <w:lang w:val="ro-RO"/>
        </w:rPr>
        <w:t xml:space="preserve">Zonă deficitară în păduri </w:t>
      </w:r>
      <w:r w:rsidRPr="005C67F7">
        <w:rPr>
          <w:rFonts w:eastAsia="ArialMT"/>
          <w:lang w:val="ro-RO"/>
        </w:rPr>
        <w:t>- judeţul în care suprafaţa pădurilor reprezintă mai puţin de 16% din suprafaţa totală a acestuia.</w:t>
      </w:r>
    </w:p>
    <w:p w:rsidR="00B35E8A" w:rsidRPr="005C67F7" w:rsidRDefault="00B35E8A" w:rsidP="00D931FD">
      <w:pPr>
        <w:autoSpaceDE w:val="0"/>
        <w:autoSpaceDN w:val="0"/>
        <w:adjustRightInd w:val="0"/>
        <w:spacing w:line="276" w:lineRule="auto"/>
        <w:ind w:firstLine="720"/>
        <w:jc w:val="both"/>
        <w:rPr>
          <w:rFonts w:eastAsia="ArialMT"/>
          <w:lang w:val="ro-RO"/>
        </w:rPr>
      </w:pPr>
      <w:r w:rsidRPr="005C67F7">
        <w:rPr>
          <w:rFonts w:eastAsia="ArialMT"/>
          <w:b/>
          <w:bCs/>
          <w:lang w:val="ro-RO"/>
        </w:rPr>
        <w:t xml:space="preserve">Zonarea funcţională a pădurilor </w:t>
      </w:r>
      <w:r w:rsidRPr="005C67F7">
        <w:rPr>
          <w:rFonts w:eastAsia="ArialMT"/>
          <w:lang w:val="ro-RO"/>
        </w:rPr>
        <w:t>- operaţia de delimitare a suprafeţelor de pădure menite să îndeplinească diferite funcţii de producţie şi protecţie sau numai de protecţie.</w:t>
      </w:r>
    </w:p>
    <w:p w:rsidR="00B35E8A" w:rsidRPr="005C67F7" w:rsidRDefault="00B35E8A" w:rsidP="00D931FD">
      <w:pPr>
        <w:autoSpaceDE w:val="0"/>
        <w:autoSpaceDN w:val="0"/>
        <w:adjustRightInd w:val="0"/>
        <w:spacing w:line="264" w:lineRule="auto"/>
        <w:ind w:firstLine="720"/>
        <w:jc w:val="both"/>
        <w:rPr>
          <w:rFonts w:eastAsia="ArialMT"/>
          <w:lang w:val="ro-RO"/>
        </w:rPr>
      </w:pPr>
    </w:p>
    <w:p w:rsidR="00B35E8A" w:rsidRPr="005C67F7" w:rsidRDefault="00B35E8A" w:rsidP="00D931FD">
      <w:pPr>
        <w:autoSpaceDE w:val="0"/>
        <w:autoSpaceDN w:val="0"/>
        <w:adjustRightInd w:val="0"/>
        <w:spacing w:line="264" w:lineRule="auto"/>
        <w:ind w:firstLine="720"/>
        <w:jc w:val="both"/>
        <w:outlineLvl w:val="0"/>
        <w:rPr>
          <w:rFonts w:eastAsia="ArialMT"/>
          <w:b/>
          <w:bCs/>
          <w:lang w:val="ro-RO"/>
        </w:rPr>
      </w:pPr>
      <w:r w:rsidRPr="005C67F7">
        <w:rPr>
          <w:rFonts w:eastAsia="ArialMT"/>
          <w:b/>
          <w:bCs/>
          <w:lang w:val="ro-RO"/>
        </w:rPr>
        <w:lastRenderedPageBreak/>
        <w:t>A</w:t>
      </w:r>
      <w:r w:rsidR="00465850">
        <w:rPr>
          <w:rFonts w:eastAsia="ArialMT"/>
          <w:b/>
          <w:bCs/>
          <w:lang w:val="ro-RO"/>
        </w:rPr>
        <w:t>.</w:t>
      </w:r>
      <w:r w:rsidRPr="005C67F7">
        <w:rPr>
          <w:rFonts w:eastAsia="ArialMT"/>
          <w:b/>
          <w:bCs/>
          <w:lang w:val="ro-RO"/>
        </w:rPr>
        <w:t>0</w:t>
      </w:r>
      <w:r w:rsidR="00465850">
        <w:rPr>
          <w:rFonts w:eastAsia="ArialMT"/>
          <w:b/>
          <w:bCs/>
          <w:lang w:val="ro-RO"/>
        </w:rPr>
        <w:t>.</w:t>
      </w:r>
      <w:r w:rsidRPr="005C67F7">
        <w:rPr>
          <w:rFonts w:eastAsia="ArialMT"/>
          <w:b/>
          <w:bCs/>
          <w:lang w:val="ro-RO"/>
        </w:rPr>
        <w:t xml:space="preserve">4. Glosar de termeni conform </w:t>
      </w:r>
      <w:r w:rsidRPr="005C67F7">
        <w:rPr>
          <w:b/>
          <w:lang w:val="ro-RO"/>
        </w:rPr>
        <w:t>„</w:t>
      </w:r>
      <w:r w:rsidRPr="005C67F7">
        <w:rPr>
          <w:rFonts w:eastAsia="ArialMT"/>
          <w:b/>
          <w:bCs/>
          <w:lang w:val="ro-RO"/>
        </w:rPr>
        <w:t>N</w:t>
      </w:r>
      <w:r w:rsidR="00402BF6" w:rsidRPr="005C67F7">
        <w:rPr>
          <w:rFonts w:eastAsia="ArialMT"/>
          <w:b/>
          <w:bCs/>
          <w:lang w:val="ro-RO"/>
        </w:rPr>
        <w:t>atura</w:t>
      </w:r>
      <w:r w:rsidRPr="005C67F7">
        <w:rPr>
          <w:rFonts w:eastAsia="ArialMT"/>
          <w:b/>
          <w:bCs/>
          <w:lang w:val="ro-RO"/>
        </w:rPr>
        <w:t xml:space="preserve"> 2000</w:t>
      </w:r>
      <w:r w:rsidR="00465850">
        <w:rPr>
          <w:rFonts w:eastAsia="ArialMT"/>
          <w:b/>
          <w:bCs/>
          <w:lang w:val="ro-RO"/>
        </w:rPr>
        <w:t>“</w:t>
      </w:r>
    </w:p>
    <w:p w:rsidR="00B35E8A" w:rsidRPr="005C67F7" w:rsidRDefault="00B35E8A" w:rsidP="00D931FD">
      <w:pPr>
        <w:autoSpaceDE w:val="0"/>
        <w:autoSpaceDN w:val="0"/>
        <w:adjustRightInd w:val="0"/>
        <w:spacing w:line="264" w:lineRule="auto"/>
        <w:ind w:firstLine="720"/>
        <w:jc w:val="both"/>
        <w:rPr>
          <w:rFonts w:eastAsia="ArialMT"/>
          <w:b/>
          <w:bCs/>
          <w:lang w:val="ro-RO"/>
        </w:rPr>
      </w:pP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Arie specială de conservare </w:t>
      </w:r>
      <w:r w:rsidRPr="005C67F7">
        <w:rPr>
          <w:rFonts w:eastAsia="ArialMT"/>
          <w:iCs/>
          <w:lang w:val="ro-RO"/>
        </w:rPr>
        <w:t xml:space="preserve">- </w:t>
      </w:r>
      <w:r w:rsidRPr="005C67F7">
        <w:rPr>
          <w:rFonts w:eastAsia="ArialMT"/>
          <w:lang w:val="ro-RO"/>
        </w:rPr>
        <w:t>sit protejat pentru conservarea habitatelor naturale de interes comunitar şi/sau a populaţiilor speciilor de interes comunitar, altele decât păsările sălbatice, în conformitate cu reglementările comunitare.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Arie de protecţie specială avifaunistică </w:t>
      </w:r>
      <w:r w:rsidRPr="005C67F7">
        <w:rPr>
          <w:rFonts w:eastAsia="ArialMT"/>
          <w:iCs/>
          <w:lang w:val="ro-RO"/>
        </w:rPr>
        <w:t xml:space="preserve">- </w:t>
      </w:r>
      <w:r w:rsidRPr="005C67F7">
        <w:rPr>
          <w:rFonts w:eastAsia="ArialMT"/>
          <w:lang w:val="ro-RO"/>
        </w:rPr>
        <w:t>sit protejat pentru conservarea speciilor de păsări sălbatice, în conformitate cu reglementările comunitare.</w:t>
      </w:r>
    </w:p>
    <w:p w:rsidR="00B35E8A" w:rsidRPr="005C67F7" w:rsidRDefault="00B35E8A" w:rsidP="00D931FD">
      <w:pPr>
        <w:autoSpaceDE w:val="0"/>
        <w:autoSpaceDN w:val="0"/>
        <w:adjustRightInd w:val="0"/>
        <w:spacing w:line="264" w:lineRule="auto"/>
        <w:ind w:firstLine="720"/>
        <w:jc w:val="both"/>
        <w:outlineLvl w:val="0"/>
        <w:rPr>
          <w:rFonts w:eastAsia="ArialMT"/>
          <w:lang w:val="ro-RO"/>
        </w:rPr>
      </w:pPr>
      <w:r w:rsidRPr="005C67F7">
        <w:rPr>
          <w:rFonts w:eastAsia="ArialMT"/>
          <w:b/>
          <w:bCs/>
          <w:lang w:val="ro-RO"/>
        </w:rPr>
        <w:t xml:space="preserve">Stare de conservare favorabilă a unui habitat </w:t>
      </w:r>
      <w:r w:rsidRPr="005C67F7">
        <w:rPr>
          <w:rFonts w:eastAsia="ArialMT"/>
          <w:bCs/>
          <w:iCs/>
          <w:lang w:val="ro-RO"/>
        </w:rPr>
        <w:t>-</w:t>
      </w:r>
      <w:r w:rsidRPr="005C67F7">
        <w:rPr>
          <w:rFonts w:eastAsia="ArialMT"/>
          <w:b/>
          <w:bCs/>
          <w:iCs/>
          <w:lang w:val="ro-RO"/>
        </w:rPr>
        <w:t xml:space="preserve"> </w:t>
      </w:r>
      <w:r w:rsidRPr="005C67F7">
        <w:rPr>
          <w:rFonts w:eastAsia="ArialMT"/>
          <w:lang w:val="ro-RO"/>
        </w:rPr>
        <w:t>se consideră atunci când:</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 arealul sau natural şi suprafeţele pe care le acoperă în cadrul acestui areal sunt stabile sau în creştere;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 are structura şi funcţiile specifice necesare pentru menţinerea sa pe termen lung;</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 speciile care îi sunt caracteristice se află într-o stare de conservare favorabilă.</w:t>
      </w:r>
    </w:p>
    <w:p w:rsidR="00B35E8A" w:rsidRPr="005C67F7" w:rsidRDefault="00B35E8A" w:rsidP="00D931FD">
      <w:pPr>
        <w:autoSpaceDE w:val="0"/>
        <w:autoSpaceDN w:val="0"/>
        <w:adjustRightInd w:val="0"/>
        <w:spacing w:line="264" w:lineRule="auto"/>
        <w:ind w:firstLine="720"/>
        <w:jc w:val="both"/>
        <w:outlineLvl w:val="0"/>
        <w:rPr>
          <w:rFonts w:eastAsia="ArialMT"/>
          <w:lang w:val="ro-RO"/>
        </w:rPr>
      </w:pPr>
      <w:r w:rsidRPr="005C67F7">
        <w:rPr>
          <w:rFonts w:eastAsia="ArialMT"/>
          <w:b/>
          <w:bCs/>
          <w:lang w:val="ro-RO"/>
        </w:rPr>
        <w:t xml:space="preserve">Stare de conservare favorabilă a unei specii </w:t>
      </w:r>
      <w:r w:rsidRPr="005C67F7">
        <w:rPr>
          <w:rFonts w:eastAsia="ArialMT"/>
          <w:lang w:val="ro-RO"/>
        </w:rPr>
        <w:t>- se consideră atunci când:</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 specia se menţine şi are şanse să se menţină pe termen lung ca o componentă viabila a habitatului său natural;</w:t>
      </w:r>
    </w:p>
    <w:p w:rsidR="00B35E8A" w:rsidRPr="005C67F7" w:rsidRDefault="00B35E8A" w:rsidP="00D931FD">
      <w:pPr>
        <w:autoSpaceDE w:val="0"/>
        <w:autoSpaceDN w:val="0"/>
        <w:adjustRightInd w:val="0"/>
        <w:spacing w:line="264" w:lineRule="auto"/>
        <w:ind w:firstLine="720"/>
        <w:jc w:val="both"/>
        <w:rPr>
          <w:rFonts w:eastAsia="ArialMT"/>
          <w:spacing w:val="-6"/>
          <w:lang w:val="ro-RO"/>
        </w:rPr>
      </w:pPr>
      <w:r w:rsidRPr="005C67F7">
        <w:rPr>
          <w:rFonts w:eastAsia="ArialMT"/>
          <w:spacing w:val="-6"/>
          <w:lang w:val="ro-RO"/>
        </w:rPr>
        <w:t>- aria de repartiţie naturală a speciei nu se reduce şi nu există riscul să se reducă în viitor;</w:t>
      </w:r>
    </w:p>
    <w:p w:rsidR="00B35E8A" w:rsidRPr="005C67F7" w:rsidRDefault="00B35E8A" w:rsidP="00D931FD">
      <w:pPr>
        <w:autoSpaceDE w:val="0"/>
        <w:autoSpaceDN w:val="0"/>
        <w:adjustRightInd w:val="0"/>
        <w:spacing w:line="264" w:lineRule="auto"/>
        <w:ind w:firstLine="720"/>
        <w:jc w:val="both"/>
        <w:rPr>
          <w:rFonts w:eastAsia="ArialMT"/>
          <w:spacing w:val="-6"/>
          <w:lang w:val="ro-RO"/>
        </w:rPr>
      </w:pPr>
      <w:r w:rsidRPr="005C67F7">
        <w:rPr>
          <w:rFonts w:eastAsia="ArialMT"/>
          <w:spacing w:val="-6"/>
          <w:lang w:val="ro-RO"/>
        </w:rPr>
        <w:t>- există un habitat destul de vast pentru ca populaţiile speciei să se menţină pe termen lung.</w:t>
      </w:r>
    </w:p>
    <w:p w:rsidR="00B35E8A" w:rsidRPr="005C67F7" w:rsidRDefault="00B35E8A" w:rsidP="00D931FD">
      <w:pPr>
        <w:autoSpaceDE w:val="0"/>
        <w:autoSpaceDN w:val="0"/>
        <w:adjustRightInd w:val="0"/>
        <w:spacing w:line="264" w:lineRule="auto"/>
        <w:ind w:firstLine="720"/>
        <w:jc w:val="both"/>
        <w:outlineLvl w:val="0"/>
        <w:rPr>
          <w:rFonts w:eastAsia="ArialMT"/>
          <w:lang w:val="ro-RO"/>
        </w:rPr>
      </w:pPr>
      <w:r w:rsidRPr="005C67F7">
        <w:rPr>
          <w:rFonts w:eastAsia="ArialMT"/>
          <w:b/>
          <w:bCs/>
          <w:lang w:val="ro-RO"/>
        </w:rPr>
        <w:t xml:space="preserve">Habitate naturale de interes comunitar </w:t>
      </w:r>
      <w:r w:rsidRPr="005C67F7">
        <w:rPr>
          <w:rFonts w:eastAsia="ArialMT"/>
          <w:bCs/>
          <w:lang w:val="ro-RO"/>
        </w:rPr>
        <w:t>-</w:t>
      </w:r>
      <w:r w:rsidRPr="005C67F7">
        <w:rPr>
          <w:rFonts w:eastAsia="ArialMT"/>
          <w:b/>
          <w:bCs/>
          <w:lang w:val="ro-RO"/>
        </w:rPr>
        <w:t xml:space="preserve"> </w:t>
      </w:r>
      <w:r w:rsidRPr="005C67F7">
        <w:rPr>
          <w:rFonts w:eastAsia="ArialMT"/>
          <w:lang w:val="ro-RO"/>
        </w:rPr>
        <w:t>acele habitate care: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 sunt în pericol de dispariţie în arealul lor natural;</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 au un areal natural mic ca urmare a restrângerii acestuia sau prin faptul ca au o suprafaţă restrânsă;</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 reprezintă eşantioane reprezentative cu caracteristici tipice pentru una sau mai multe dintre următoarele regiuni biogeografice: alpină, continentală, panonică, stepică şi pontică.</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Habitat natural prioritar </w:t>
      </w:r>
      <w:r w:rsidRPr="005C67F7">
        <w:rPr>
          <w:rFonts w:eastAsia="ArialMT"/>
          <w:iCs/>
          <w:lang w:val="ro-RO"/>
        </w:rPr>
        <w:t xml:space="preserve">- </w:t>
      </w:r>
      <w:r w:rsidRPr="005C67F7">
        <w:rPr>
          <w:rFonts w:eastAsia="ArialMT"/>
          <w:lang w:val="ro-RO"/>
        </w:rPr>
        <w:t>tip de habitat natural ameninţat, pentru a cărui conservare există o responsabilitate deosebită.</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Specii de interes comunitar </w:t>
      </w:r>
      <w:r w:rsidRPr="005C67F7">
        <w:rPr>
          <w:rFonts w:eastAsia="ArialMT"/>
          <w:lang w:val="ro-RO"/>
        </w:rPr>
        <w:t>- specii care pe teritoriul Uniunii Europene sunt periclitate, vulnerabile, rare sau endemice: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 periclitate, exceptând cele al căror areal natural este marginal în teritoriu şi care nu sunt nici periclitate, nici vulnerabile în regiunea vest-palearctică;</w:t>
      </w:r>
    </w:p>
    <w:p w:rsidR="00B35E8A" w:rsidRPr="005C67F7" w:rsidRDefault="00B35E8A" w:rsidP="00D931FD">
      <w:pPr>
        <w:autoSpaceDE w:val="0"/>
        <w:autoSpaceDN w:val="0"/>
        <w:adjustRightInd w:val="0"/>
        <w:spacing w:line="264" w:lineRule="auto"/>
        <w:ind w:firstLine="720"/>
        <w:jc w:val="both"/>
        <w:rPr>
          <w:rFonts w:eastAsia="ArialMT"/>
          <w:spacing w:val="-2"/>
          <w:lang w:val="ro-RO"/>
        </w:rPr>
      </w:pPr>
      <w:r w:rsidRPr="005C67F7">
        <w:rPr>
          <w:rFonts w:eastAsia="ArialMT"/>
          <w:spacing w:val="-2"/>
          <w:lang w:val="ro-RO"/>
        </w:rPr>
        <w:t>- vulnerabile, adică a căror trecere în categoria speciilor periclitate este probabilă într-un viitor apropiat, în caz de persistenţă a factorilor cauzali;</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 rare, adică ale căror populaţii sunt mici şi care, chiar dacă în prezent nu sunt periclitate sau vulnerabile, riscă să devină; aceste specii sunt localizate în arii geografice restrânse sau sunt rar dispersate pe suprafeţe largi;</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lang w:val="ro-RO"/>
        </w:rPr>
        <w:t>- endemice şi necesită o atenţie particulară datorită naturii specifice a habitatului lor şi/sau a impactului potenţial al exploatării lor asupra stării lor de conservare.</w:t>
      </w:r>
    </w:p>
    <w:p w:rsidR="00B35E8A" w:rsidRPr="005C67F7" w:rsidRDefault="00B35E8A" w:rsidP="00D931FD">
      <w:pPr>
        <w:autoSpaceDE w:val="0"/>
        <w:autoSpaceDN w:val="0"/>
        <w:adjustRightInd w:val="0"/>
        <w:spacing w:line="264" w:lineRule="auto"/>
        <w:ind w:firstLine="720"/>
        <w:jc w:val="both"/>
        <w:rPr>
          <w:rFonts w:eastAsia="ArialMT"/>
          <w:lang w:val="ro-RO"/>
        </w:rPr>
      </w:pPr>
      <w:r w:rsidRPr="005C67F7">
        <w:rPr>
          <w:rFonts w:eastAsia="ArialMT"/>
          <w:b/>
          <w:bCs/>
          <w:lang w:val="ro-RO"/>
        </w:rPr>
        <w:t xml:space="preserve">Specii prioritare </w:t>
      </w:r>
      <w:r w:rsidRPr="005C67F7">
        <w:rPr>
          <w:rFonts w:eastAsia="ArialMT"/>
          <w:lang w:val="ro-RO"/>
        </w:rPr>
        <w:t>- specii periclitate şi/sau endemice, pentru a căror conservare sunt necesare măsuri urgente.</w:t>
      </w:r>
    </w:p>
    <w:p w:rsidR="00B35E8A" w:rsidRPr="005C67F7" w:rsidRDefault="00B35E8A" w:rsidP="00D931FD">
      <w:pPr>
        <w:jc w:val="center"/>
        <w:rPr>
          <w:b/>
          <w:lang w:val="ro-RO"/>
        </w:rPr>
      </w:pPr>
    </w:p>
    <w:p w:rsidR="00B35E8A" w:rsidRPr="00465850" w:rsidRDefault="00465850" w:rsidP="00D931FD">
      <w:pPr>
        <w:autoSpaceDE w:val="0"/>
        <w:autoSpaceDN w:val="0"/>
        <w:adjustRightInd w:val="0"/>
        <w:ind w:firstLine="709"/>
        <w:jc w:val="both"/>
        <w:rPr>
          <w:rFonts w:eastAsia="Garamond,Bold"/>
          <w:b/>
          <w:bCs/>
          <w:iCs/>
        </w:rPr>
      </w:pPr>
      <w:r w:rsidRPr="00465850">
        <w:rPr>
          <w:rFonts w:eastAsia="Garamond,Bold"/>
          <w:b/>
          <w:bCs/>
          <w:iCs/>
        </w:rPr>
        <w:t>A.</w:t>
      </w:r>
      <w:r w:rsidR="00B35E8A" w:rsidRPr="00465850">
        <w:rPr>
          <w:rFonts w:eastAsia="Garamond,Bold"/>
          <w:b/>
          <w:bCs/>
          <w:iCs/>
        </w:rPr>
        <w:t xml:space="preserve">0.5. Introducere în conceptul </w:t>
      </w:r>
      <w:r>
        <w:rPr>
          <w:rFonts w:eastAsia="Garamond,Bold"/>
          <w:b/>
          <w:bCs/>
          <w:iCs/>
        </w:rPr>
        <w:t>„</w:t>
      </w:r>
      <w:r w:rsidR="00B35E8A" w:rsidRPr="00465850">
        <w:rPr>
          <w:rFonts w:eastAsia="Garamond,Bold"/>
          <w:b/>
          <w:bCs/>
          <w:iCs/>
        </w:rPr>
        <w:t>Natura 2000</w:t>
      </w:r>
      <w:r w:rsidRPr="00465850">
        <w:rPr>
          <w:rFonts w:eastAsia="Garamond,Bold"/>
          <w:b/>
          <w:bCs/>
          <w:iCs/>
        </w:rPr>
        <w:t>“</w:t>
      </w:r>
    </w:p>
    <w:p w:rsidR="00B35E8A" w:rsidRPr="005C67F7" w:rsidRDefault="00B35E8A" w:rsidP="00D931FD">
      <w:pPr>
        <w:autoSpaceDE w:val="0"/>
        <w:autoSpaceDN w:val="0"/>
        <w:adjustRightInd w:val="0"/>
        <w:ind w:firstLine="709"/>
        <w:jc w:val="both"/>
        <w:rPr>
          <w:rFonts w:eastAsia="Garamond,Bold"/>
          <w:b/>
          <w:bCs/>
        </w:rPr>
      </w:pPr>
    </w:p>
    <w:p w:rsidR="00B35E8A" w:rsidRPr="005C67F7" w:rsidRDefault="00B35E8A" w:rsidP="00D931FD">
      <w:pPr>
        <w:spacing w:line="264" w:lineRule="auto"/>
        <w:ind w:firstLine="709"/>
        <w:jc w:val="both"/>
        <w:rPr>
          <w:noProof/>
        </w:rPr>
      </w:pPr>
      <w:r w:rsidRPr="005C67F7">
        <w:rPr>
          <w:noProof/>
        </w:rPr>
        <w:t xml:space="preserve">Întrucât s-a constatat că pe teritoriul statelor membre a Comunităţii Europene habitatele naturale se află, în multe cazuri, într-un proces continuu de deteriorare, în vederea conservării naturii, Uniunea Europeană a creat „Natura </w:t>
      </w:r>
      <w:smartTag w:uri="urn:schemas-microsoft-com:office:smarttags" w:element="metricconverter">
        <w:smartTagPr>
          <w:attr w:name="ProductID" w:val="2000”"/>
        </w:smartTagPr>
        <w:r w:rsidRPr="005C67F7">
          <w:rPr>
            <w:noProof/>
          </w:rPr>
          <w:t>2000”</w:t>
        </w:r>
      </w:smartTag>
      <w:r w:rsidRPr="005C67F7">
        <w:rPr>
          <w:noProof/>
        </w:rPr>
        <w:t xml:space="preserve"> – o reţea de zone din cadrul U.E. desemnate conservării anumitor specii şi habitate vulnerabile la nivel</w:t>
      </w:r>
      <w:r w:rsidR="005C67F7">
        <w:rPr>
          <w:noProof/>
        </w:rPr>
        <w:t xml:space="preserve"> </w:t>
      </w:r>
      <w:r w:rsidRPr="005C67F7">
        <w:rPr>
          <w:noProof/>
        </w:rPr>
        <w:t>european.</w:t>
      </w:r>
    </w:p>
    <w:p w:rsidR="00B35E8A" w:rsidRPr="005C67F7" w:rsidRDefault="00B35E8A" w:rsidP="00D931FD">
      <w:pPr>
        <w:spacing w:line="264" w:lineRule="auto"/>
        <w:ind w:firstLine="709"/>
        <w:jc w:val="both"/>
        <w:rPr>
          <w:noProof/>
        </w:rPr>
      </w:pPr>
      <w:r w:rsidRPr="005C67F7">
        <w:rPr>
          <w:noProof/>
        </w:rPr>
        <w:t>Programul</w:t>
      </w:r>
      <w:r w:rsidR="005C67F7">
        <w:rPr>
          <w:noProof/>
        </w:rPr>
        <w:t xml:space="preserve"> </w:t>
      </w:r>
      <w:r w:rsidRPr="005C67F7">
        <w:rPr>
          <w:noProof/>
        </w:rPr>
        <w:t>„Natura</w:t>
      </w:r>
      <w:r w:rsidR="005C67F7">
        <w:rPr>
          <w:noProof/>
        </w:rPr>
        <w:t xml:space="preserve"> </w:t>
      </w:r>
      <w:r w:rsidRPr="005C67F7">
        <w:rPr>
          <w:noProof/>
        </w:rPr>
        <w:t>2000”</w:t>
      </w:r>
      <w:r w:rsidR="005C67F7">
        <w:rPr>
          <w:noProof/>
        </w:rPr>
        <w:t xml:space="preserve"> </w:t>
      </w:r>
      <w:r w:rsidRPr="005C67F7">
        <w:rPr>
          <w:noProof/>
        </w:rPr>
        <w:t>are</w:t>
      </w:r>
      <w:r w:rsidR="005C67F7">
        <w:rPr>
          <w:noProof/>
        </w:rPr>
        <w:t xml:space="preserve"> </w:t>
      </w:r>
      <w:r w:rsidRPr="005C67F7">
        <w:rPr>
          <w:noProof/>
        </w:rPr>
        <w:t>la</w:t>
      </w:r>
      <w:r w:rsidR="005C67F7">
        <w:rPr>
          <w:noProof/>
        </w:rPr>
        <w:t xml:space="preserve"> </w:t>
      </w:r>
      <w:r w:rsidRPr="005C67F7">
        <w:rPr>
          <w:noProof/>
        </w:rPr>
        <w:t>bază</w:t>
      </w:r>
      <w:r w:rsidR="005C67F7">
        <w:rPr>
          <w:noProof/>
        </w:rPr>
        <w:t xml:space="preserve"> </w:t>
      </w:r>
      <w:r w:rsidRPr="005C67F7">
        <w:rPr>
          <w:noProof/>
        </w:rPr>
        <w:t>două</w:t>
      </w:r>
      <w:r w:rsidR="005C67F7">
        <w:rPr>
          <w:noProof/>
        </w:rPr>
        <w:t xml:space="preserve"> </w:t>
      </w:r>
      <w:r w:rsidRPr="005C67F7">
        <w:rPr>
          <w:noProof/>
        </w:rPr>
        <w:t>directive</w:t>
      </w:r>
      <w:r w:rsidR="005C67F7">
        <w:rPr>
          <w:noProof/>
        </w:rPr>
        <w:t xml:space="preserve"> </w:t>
      </w:r>
      <w:r w:rsidRPr="005C67F7">
        <w:rPr>
          <w:noProof/>
        </w:rPr>
        <w:t>ale</w:t>
      </w:r>
      <w:r w:rsidR="005C67F7">
        <w:rPr>
          <w:noProof/>
        </w:rPr>
        <w:t xml:space="preserve"> </w:t>
      </w:r>
      <w:r w:rsidRPr="005C67F7">
        <w:rPr>
          <w:noProof/>
        </w:rPr>
        <w:t>U.E.,</w:t>
      </w:r>
      <w:r w:rsidR="005C67F7">
        <w:rPr>
          <w:noProof/>
        </w:rPr>
        <w:t xml:space="preserve"> </w:t>
      </w:r>
      <w:r w:rsidRPr="005C67F7">
        <w:rPr>
          <w:noProof/>
        </w:rPr>
        <w:t>astfel :</w:t>
      </w:r>
    </w:p>
    <w:p w:rsidR="00B35E8A" w:rsidRPr="005C67F7" w:rsidRDefault="00B35E8A" w:rsidP="00D931FD">
      <w:pPr>
        <w:spacing w:line="264" w:lineRule="auto"/>
        <w:ind w:firstLine="709"/>
        <w:jc w:val="both"/>
        <w:rPr>
          <w:noProof/>
        </w:rPr>
      </w:pPr>
      <w:r w:rsidRPr="005C67F7">
        <w:rPr>
          <w:bCs/>
          <w:iCs/>
          <w:noProof/>
        </w:rPr>
        <w:t>1.</w:t>
      </w:r>
      <w:r w:rsidRPr="005C67F7">
        <w:rPr>
          <w:iCs/>
          <w:noProof/>
        </w:rPr>
        <w:t xml:space="preserve"> Directiva Consiliului Europei nr. 79/409/EEC din </w:t>
      </w:r>
      <w:r w:rsidRPr="005C67F7">
        <w:rPr>
          <w:bCs/>
          <w:iCs/>
          <w:noProof/>
        </w:rPr>
        <w:t>02.</w:t>
      </w:r>
      <w:r w:rsidRPr="005C67F7">
        <w:rPr>
          <w:iCs/>
          <w:noProof/>
        </w:rPr>
        <w:t>04.1979 (</w:t>
      </w:r>
      <w:r w:rsidRPr="005C67F7">
        <w:rPr>
          <w:bCs/>
          <w:iCs/>
          <w:noProof/>
        </w:rPr>
        <w:t>„Directiva Păsări”</w:t>
      </w:r>
      <w:r w:rsidRPr="005C67F7">
        <w:rPr>
          <w:iCs/>
          <w:noProof/>
        </w:rPr>
        <w:t>)</w:t>
      </w:r>
      <w:r w:rsidRPr="005C67F7">
        <w:rPr>
          <w:noProof/>
        </w:rPr>
        <w:t xml:space="preserve">, care se referă la speciile de păsări sălbatice şi la habitatele acestora, are ca scop </w:t>
      </w:r>
      <w:r w:rsidRPr="005C67F7">
        <w:rPr>
          <w:iCs/>
          <w:noProof/>
        </w:rPr>
        <w:t>protejarea, în anumite zone, a păsărilor sălbatice vulnerabile</w:t>
      </w:r>
      <w:r w:rsidR="005C67F7">
        <w:rPr>
          <w:iCs/>
          <w:noProof/>
        </w:rPr>
        <w:t xml:space="preserve"> </w:t>
      </w:r>
      <w:r w:rsidRPr="005C67F7">
        <w:rPr>
          <w:iCs/>
          <w:noProof/>
        </w:rPr>
        <w:t>şi</w:t>
      </w:r>
      <w:r w:rsidR="005C67F7">
        <w:rPr>
          <w:iCs/>
          <w:noProof/>
        </w:rPr>
        <w:t xml:space="preserve"> </w:t>
      </w:r>
      <w:r w:rsidRPr="005C67F7">
        <w:rPr>
          <w:iCs/>
          <w:noProof/>
        </w:rPr>
        <w:t>a</w:t>
      </w:r>
      <w:r w:rsidR="005C67F7">
        <w:rPr>
          <w:iCs/>
          <w:noProof/>
        </w:rPr>
        <w:t xml:space="preserve"> </w:t>
      </w:r>
      <w:r w:rsidRPr="005C67F7">
        <w:rPr>
          <w:iCs/>
          <w:noProof/>
        </w:rPr>
        <w:t>habitatelor</w:t>
      </w:r>
      <w:r w:rsidR="005C67F7">
        <w:rPr>
          <w:iCs/>
          <w:noProof/>
        </w:rPr>
        <w:t xml:space="preserve"> </w:t>
      </w:r>
      <w:r w:rsidRPr="005C67F7">
        <w:rPr>
          <w:iCs/>
          <w:noProof/>
        </w:rPr>
        <w:t>acestora;</w:t>
      </w:r>
    </w:p>
    <w:p w:rsidR="00B35E8A" w:rsidRPr="005C67F7" w:rsidRDefault="00B35E8A" w:rsidP="00D931FD">
      <w:pPr>
        <w:spacing w:line="264" w:lineRule="auto"/>
        <w:ind w:firstLine="709"/>
        <w:jc w:val="both"/>
        <w:rPr>
          <w:noProof/>
        </w:rPr>
      </w:pPr>
      <w:r w:rsidRPr="005C67F7">
        <w:rPr>
          <w:bCs/>
          <w:iCs/>
          <w:noProof/>
        </w:rPr>
        <w:lastRenderedPageBreak/>
        <w:t>2.</w:t>
      </w:r>
      <w:r w:rsidRPr="005C67F7">
        <w:rPr>
          <w:iCs/>
          <w:noProof/>
        </w:rPr>
        <w:t xml:space="preserve"> Directiva Consiliului Europei nr. 92/43/EEC, din 21.05.1992, ce se referă la conservarea habitatelor naturale şi a florei şi faunei sălbatice </w:t>
      </w:r>
      <w:r w:rsidRPr="005C67F7">
        <w:rPr>
          <w:i/>
          <w:iCs/>
          <w:noProof/>
        </w:rPr>
        <w:t>(</w:t>
      </w:r>
      <w:r w:rsidRPr="005C67F7">
        <w:rPr>
          <w:bCs/>
          <w:i/>
          <w:iCs/>
          <w:noProof/>
        </w:rPr>
        <w:t>„Directiva Habitate”</w:t>
      </w:r>
      <w:r w:rsidRPr="005C67F7">
        <w:rPr>
          <w:i/>
          <w:iCs/>
          <w:noProof/>
        </w:rPr>
        <w:t>)</w:t>
      </w:r>
      <w:r w:rsidRPr="005C67F7">
        <w:rPr>
          <w:noProof/>
        </w:rPr>
        <w:t xml:space="preserve">, are </w:t>
      </w:r>
      <w:r w:rsidRPr="005C67F7">
        <w:rPr>
          <w:iCs/>
          <w:noProof/>
        </w:rPr>
        <w:t xml:space="preserve">ca </w:t>
      </w:r>
      <w:r w:rsidRPr="005C67F7">
        <w:rPr>
          <w:noProof/>
        </w:rPr>
        <w:t>principal scop promovarea menţinerii biodiversităţii la nivel european, dar cu luarea în considerare şi a condiţiilor economice, sociale, culturale şi a aspectelor regionale şi locale, contribuind astfel la atingerea obiectivului mai general – cel al dezvoltării durabile, întrucât respectiva menţinere a biodiversităţii presupune, uneori, perpetuarea sau chiar încurajarea</w:t>
      </w:r>
      <w:r w:rsidR="005C67F7">
        <w:rPr>
          <w:noProof/>
        </w:rPr>
        <w:t xml:space="preserve"> </w:t>
      </w:r>
      <w:r w:rsidRPr="005C67F7">
        <w:rPr>
          <w:noProof/>
        </w:rPr>
        <w:t>activităţilor umane.</w:t>
      </w:r>
    </w:p>
    <w:p w:rsidR="00B35E8A" w:rsidRPr="005C67F7" w:rsidRDefault="00B35E8A" w:rsidP="00D931FD">
      <w:pPr>
        <w:spacing w:line="264" w:lineRule="auto"/>
        <w:ind w:firstLine="709"/>
        <w:jc w:val="both"/>
        <w:rPr>
          <w:noProof/>
          <w:lang w:val="fr-FR"/>
        </w:rPr>
      </w:pPr>
      <w:r w:rsidRPr="005C67F7">
        <w:rPr>
          <w:noProof/>
          <w:lang w:val="fr-FR"/>
        </w:rPr>
        <w:t xml:space="preserve">Directivele ce au stat la baza programului „Natura </w:t>
      </w:r>
      <w:smartTag w:uri="urn:schemas-microsoft-com:office:smarttags" w:element="metricconverter">
        <w:smartTagPr>
          <w:attr w:name="ProductID" w:val="2000”"/>
        </w:smartTagPr>
        <w:r w:rsidRPr="005C67F7">
          <w:rPr>
            <w:noProof/>
            <w:lang w:val="fr-FR"/>
          </w:rPr>
          <w:t>2000”</w:t>
        </w:r>
      </w:smartTag>
      <w:r w:rsidRPr="005C67F7">
        <w:rPr>
          <w:noProof/>
          <w:lang w:val="fr-FR"/>
        </w:rPr>
        <w:t xml:space="preserve"> au fost transpuse în</w:t>
      </w:r>
      <w:r w:rsidR="005C67F7">
        <w:rPr>
          <w:noProof/>
          <w:lang w:val="fr-FR"/>
        </w:rPr>
        <w:t xml:space="preserve"> </w:t>
      </w:r>
      <w:r w:rsidRPr="005C67F7">
        <w:rPr>
          <w:noProof/>
          <w:lang w:val="fr-FR"/>
        </w:rPr>
        <w:t>legislaţia naţională prin O.U.G. nr. 57/2007, referitoare la regimul ariilor naturale protejate, conservarea</w:t>
      </w:r>
      <w:r w:rsidR="005C67F7">
        <w:rPr>
          <w:noProof/>
          <w:lang w:val="fr-FR"/>
        </w:rPr>
        <w:t xml:space="preserve"> </w:t>
      </w:r>
      <w:r w:rsidRPr="005C67F7">
        <w:rPr>
          <w:noProof/>
          <w:lang w:val="fr-FR"/>
        </w:rPr>
        <w:t>habitatelor</w:t>
      </w:r>
      <w:r w:rsidR="005C67F7">
        <w:rPr>
          <w:noProof/>
          <w:lang w:val="fr-FR"/>
        </w:rPr>
        <w:t xml:space="preserve"> </w:t>
      </w:r>
      <w:r w:rsidRPr="005C67F7">
        <w:rPr>
          <w:noProof/>
          <w:lang w:val="fr-FR"/>
        </w:rPr>
        <w:t>naturale,</w:t>
      </w:r>
      <w:r w:rsidR="005C67F7">
        <w:rPr>
          <w:noProof/>
          <w:lang w:val="fr-FR"/>
        </w:rPr>
        <w:t xml:space="preserve"> </w:t>
      </w:r>
      <w:r w:rsidRPr="005C67F7">
        <w:rPr>
          <w:noProof/>
          <w:lang w:val="fr-FR"/>
        </w:rPr>
        <w:t>a</w:t>
      </w:r>
      <w:r w:rsidR="005C67F7">
        <w:rPr>
          <w:noProof/>
          <w:lang w:val="fr-FR"/>
        </w:rPr>
        <w:t xml:space="preserve"> </w:t>
      </w:r>
      <w:r w:rsidRPr="005C67F7">
        <w:rPr>
          <w:noProof/>
          <w:lang w:val="fr-FR"/>
        </w:rPr>
        <w:t>florei</w:t>
      </w:r>
      <w:r w:rsidR="005C67F7">
        <w:rPr>
          <w:noProof/>
          <w:lang w:val="fr-FR"/>
        </w:rPr>
        <w:t xml:space="preserve"> </w:t>
      </w:r>
      <w:r w:rsidRPr="005C67F7">
        <w:rPr>
          <w:noProof/>
          <w:lang w:val="fr-FR"/>
        </w:rPr>
        <w:t>şi</w:t>
      </w:r>
      <w:r w:rsidR="005C67F7">
        <w:rPr>
          <w:noProof/>
          <w:lang w:val="fr-FR"/>
        </w:rPr>
        <w:t xml:space="preserve"> </w:t>
      </w:r>
      <w:r w:rsidRPr="005C67F7">
        <w:rPr>
          <w:noProof/>
          <w:lang w:val="fr-FR"/>
        </w:rPr>
        <w:t>faunei</w:t>
      </w:r>
      <w:r w:rsidR="005C67F7">
        <w:rPr>
          <w:noProof/>
          <w:lang w:val="fr-FR"/>
        </w:rPr>
        <w:t xml:space="preserve"> </w:t>
      </w:r>
      <w:r w:rsidRPr="005C67F7">
        <w:rPr>
          <w:noProof/>
          <w:lang w:val="fr-FR"/>
        </w:rPr>
        <w:t>sălbatice.</w:t>
      </w:r>
    </w:p>
    <w:p w:rsidR="00B35E8A" w:rsidRPr="005C67F7" w:rsidRDefault="00B35E8A" w:rsidP="00D931FD">
      <w:pPr>
        <w:spacing w:line="264" w:lineRule="auto"/>
        <w:ind w:firstLine="709"/>
        <w:jc w:val="both"/>
        <w:rPr>
          <w:noProof/>
          <w:lang w:val="fr-FR"/>
        </w:rPr>
      </w:pPr>
      <w:r w:rsidRPr="005C67F7">
        <w:rPr>
          <w:noProof/>
          <w:lang w:val="fr-FR"/>
        </w:rPr>
        <w:t xml:space="preserve">Reţeaua „Natura </w:t>
      </w:r>
      <w:smartTag w:uri="urn:schemas-microsoft-com:office:smarttags" w:element="metricconverter">
        <w:smartTagPr>
          <w:attr w:name="ProductID" w:val="2000”"/>
        </w:smartTagPr>
        <w:r w:rsidRPr="005C67F7">
          <w:rPr>
            <w:noProof/>
            <w:lang w:val="fr-FR"/>
          </w:rPr>
          <w:t>2000”</w:t>
        </w:r>
      </w:smartTag>
      <w:r w:rsidRPr="005C67F7">
        <w:rPr>
          <w:noProof/>
          <w:lang w:val="fr-FR"/>
        </w:rPr>
        <w:t xml:space="preserve">, formată din </w:t>
      </w:r>
      <w:r w:rsidRPr="005C67F7">
        <w:rPr>
          <w:i/>
          <w:iCs/>
          <w:noProof/>
          <w:lang w:val="fr-FR"/>
        </w:rPr>
        <w:t>Arii Speciale de Conservare</w:t>
      </w:r>
      <w:r w:rsidRPr="005C67F7">
        <w:rPr>
          <w:noProof/>
          <w:lang w:val="fr-FR"/>
        </w:rPr>
        <w:t xml:space="preserve">, desemnate pentru protecţia speciilor şi habitatelor ameninţate, listate în anexele </w:t>
      </w:r>
      <w:r w:rsidRPr="005C67F7">
        <w:rPr>
          <w:i/>
          <w:iCs/>
          <w:noProof/>
          <w:lang w:val="fr-FR"/>
        </w:rPr>
        <w:t>Directivei Habitate şi Arii de Protecţie Specială Avifaunistică</w:t>
      </w:r>
      <w:r w:rsidRPr="005C67F7">
        <w:rPr>
          <w:noProof/>
          <w:lang w:val="fr-FR"/>
        </w:rPr>
        <w:t>, desemnate pentru protecţia speciilor de păsări sălbatice</w:t>
      </w:r>
      <w:r w:rsidR="005C67F7">
        <w:rPr>
          <w:noProof/>
          <w:lang w:val="fr-FR"/>
        </w:rPr>
        <w:t xml:space="preserve"> </w:t>
      </w:r>
      <w:r w:rsidRPr="005C67F7">
        <w:rPr>
          <w:noProof/>
          <w:lang w:val="fr-FR"/>
        </w:rPr>
        <w:t>-</w:t>
      </w:r>
      <w:r w:rsidR="005C67F7">
        <w:rPr>
          <w:noProof/>
          <w:lang w:val="fr-FR"/>
        </w:rPr>
        <w:t xml:space="preserve"> </w:t>
      </w:r>
      <w:r w:rsidRPr="005C67F7">
        <w:rPr>
          <w:noProof/>
          <w:lang w:val="fr-FR"/>
        </w:rPr>
        <w:t xml:space="preserve">în baza </w:t>
      </w:r>
      <w:r w:rsidRPr="005C67F7">
        <w:rPr>
          <w:i/>
          <w:iCs/>
          <w:noProof/>
          <w:lang w:val="fr-FR"/>
        </w:rPr>
        <w:t>Directivei Păsări</w:t>
      </w:r>
      <w:r w:rsidRPr="005C67F7">
        <w:rPr>
          <w:noProof/>
          <w:lang w:val="fr-FR"/>
        </w:rPr>
        <w:t xml:space="preserve"> -</w:t>
      </w:r>
      <w:r w:rsidR="005C67F7">
        <w:rPr>
          <w:noProof/>
          <w:lang w:val="fr-FR"/>
        </w:rPr>
        <w:t xml:space="preserve"> </w:t>
      </w:r>
      <w:r w:rsidRPr="005C67F7">
        <w:rPr>
          <w:noProof/>
          <w:lang w:val="fr-FR"/>
        </w:rPr>
        <w:t>acoperă circa 20 % din teritoriul Uniunii Europene.</w:t>
      </w:r>
    </w:p>
    <w:p w:rsidR="00B35E8A" w:rsidRPr="005C67F7" w:rsidRDefault="00B35E8A" w:rsidP="00D931FD">
      <w:pPr>
        <w:spacing w:line="264" w:lineRule="auto"/>
        <w:ind w:firstLine="709"/>
        <w:jc w:val="both"/>
        <w:rPr>
          <w:noProof/>
          <w:lang w:val="fr-FR"/>
        </w:rPr>
      </w:pPr>
      <w:r w:rsidRPr="005C67F7">
        <w:rPr>
          <w:noProof/>
          <w:lang w:val="fr-FR"/>
        </w:rPr>
        <w:t>Până la validarea Ariilor Speciale de Conservare aceste zone, propuse pentru reţeaua</w:t>
      </w:r>
      <w:r w:rsidR="005C67F7">
        <w:rPr>
          <w:noProof/>
          <w:lang w:val="fr-FR"/>
        </w:rPr>
        <w:t xml:space="preserve"> </w:t>
      </w:r>
      <w:r w:rsidRPr="005C67F7">
        <w:rPr>
          <w:noProof/>
          <w:lang w:val="fr-FR"/>
        </w:rPr>
        <w:t>„Natura</w:t>
      </w:r>
      <w:r w:rsidR="005C67F7">
        <w:rPr>
          <w:noProof/>
          <w:lang w:val="fr-FR"/>
        </w:rPr>
        <w:t xml:space="preserve"> </w:t>
      </w:r>
      <w:r w:rsidRPr="005C67F7">
        <w:rPr>
          <w:noProof/>
          <w:lang w:val="fr-FR"/>
        </w:rPr>
        <w:t>2000”,</w:t>
      </w:r>
      <w:r w:rsidR="005C67F7">
        <w:rPr>
          <w:noProof/>
          <w:lang w:val="fr-FR"/>
        </w:rPr>
        <w:t xml:space="preserve"> </w:t>
      </w:r>
      <w:r w:rsidRPr="005C67F7">
        <w:rPr>
          <w:noProof/>
          <w:lang w:val="fr-FR"/>
        </w:rPr>
        <w:t>au</w:t>
      </w:r>
      <w:r w:rsidR="005C67F7">
        <w:rPr>
          <w:noProof/>
          <w:lang w:val="fr-FR"/>
        </w:rPr>
        <w:t xml:space="preserve"> </w:t>
      </w:r>
      <w:r w:rsidRPr="005C67F7">
        <w:rPr>
          <w:noProof/>
          <w:lang w:val="fr-FR"/>
        </w:rPr>
        <w:t>statutul</w:t>
      </w:r>
      <w:r w:rsidR="005C67F7">
        <w:rPr>
          <w:noProof/>
          <w:lang w:val="fr-FR"/>
        </w:rPr>
        <w:t xml:space="preserve"> </w:t>
      </w:r>
      <w:r w:rsidRPr="005C67F7">
        <w:rPr>
          <w:noProof/>
          <w:lang w:val="fr-FR"/>
        </w:rPr>
        <w:t>de</w:t>
      </w:r>
      <w:r w:rsidR="005C67F7">
        <w:rPr>
          <w:noProof/>
          <w:lang w:val="fr-FR"/>
        </w:rPr>
        <w:t xml:space="preserve"> </w:t>
      </w:r>
      <w:r w:rsidRPr="005C67F7">
        <w:rPr>
          <w:i/>
          <w:iCs/>
          <w:noProof/>
          <w:lang w:val="fr-FR"/>
        </w:rPr>
        <w:t>Situri</w:t>
      </w:r>
      <w:r w:rsidR="005C67F7">
        <w:rPr>
          <w:i/>
          <w:iCs/>
          <w:noProof/>
          <w:lang w:val="fr-FR"/>
        </w:rPr>
        <w:t xml:space="preserve"> </w:t>
      </w:r>
      <w:r w:rsidRPr="005C67F7">
        <w:rPr>
          <w:i/>
          <w:iCs/>
          <w:noProof/>
          <w:lang w:val="fr-FR"/>
        </w:rPr>
        <w:t>de</w:t>
      </w:r>
      <w:r w:rsidR="005C67F7">
        <w:rPr>
          <w:i/>
          <w:iCs/>
          <w:noProof/>
          <w:lang w:val="fr-FR"/>
        </w:rPr>
        <w:t xml:space="preserve"> </w:t>
      </w:r>
      <w:r w:rsidRPr="005C67F7">
        <w:rPr>
          <w:i/>
          <w:iCs/>
          <w:noProof/>
          <w:lang w:val="fr-FR"/>
        </w:rPr>
        <w:t>Importanţă</w:t>
      </w:r>
      <w:r w:rsidR="005C67F7">
        <w:rPr>
          <w:i/>
          <w:iCs/>
          <w:noProof/>
          <w:lang w:val="fr-FR"/>
        </w:rPr>
        <w:t xml:space="preserve"> </w:t>
      </w:r>
      <w:r w:rsidRPr="005C67F7">
        <w:rPr>
          <w:i/>
          <w:iCs/>
          <w:noProof/>
          <w:lang w:val="fr-FR"/>
        </w:rPr>
        <w:t>Comunitară</w:t>
      </w:r>
      <w:r w:rsidRPr="005C67F7">
        <w:rPr>
          <w:noProof/>
          <w:lang w:val="fr-FR"/>
        </w:rPr>
        <w:t>.</w:t>
      </w:r>
    </w:p>
    <w:p w:rsidR="00B35E8A" w:rsidRPr="005C67F7" w:rsidRDefault="00B35E8A" w:rsidP="00D931FD">
      <w:pPr>
        <w:spacing w:line="264" w:lineRule="auto"/>
        <w:ind w:firstLine="709"/>
        <w:jc w:val="both"/>
        <w:rPr>
          <w:noProof/>
          <w:lang w:val="fr-FR"/>
        </w:rPr>
      </w:pPr>
      <w:r w:rsidRPr="005C67F7">
        <w:rPr>
          <w:noProof/>
          <w:lang w:val="fr-FR"/>
        </w:rPr>
        <w:t xml:space="preserve"> „Natura </w:t>
      </w:r>
      <w:smartTag w:uri="urn:schemas-microsoft-com:office:smarttags" w:element="metricconverter">
        <w:smartTagPr>
          <w:attr w:name="ProductID" w:val="2000”"/>
        </w:smartTagPr>
        <w:r w:rsidRPr="005C67F7">
          <w:rPr>
            <w:noProof/>
            <w:lang w:val="fr-FR"/>
          </w:rPr>
          <w:t>2000”</w:t>
        </w:r>
      </w:smartTag>
      <w:r w:rsidRPr="005C67F7">
        <w:rPr>
          <w:noProof/>
          <w:lang w:val="fr-FR"/>
        </w:rPr>
        <w:t xml:space="preserve"> urmăreşte, în primul rând, ca în ariile de conservare sa se asigure, pe termen lung, printr-un management corespunzător, „statutul de conservare favorabilă” (termen necorespunzător definit în legislaţia românească) speciilor şi habitatelor de interes comunitar</w:t>
      </w:r>
      <w:r w:rsidR="005C67F7">
        <w:rPr>
          <w:noProof/>
          <w:lang w:val="fr-FR"/>
        </w:rPr>
        <w:t xml:space="preserve"> </w:t>
      </w:r>
      <w:r w:rsidRPr="005C67F7">
        <w:rPr>
          <w:noProof/>
          <w:lang w:val="fr-FR"/>
        </w:rPr>
        <w:t>pentru</w:t>
      </w:r>
      <w:r w:rsidR="005C67F7">
        <w:rPr>
          <w:noProof/>
          <w:lang w:val="fr-FR"/>
        </w:rPr>
        <w:t xml:space="preserve"> </w:t>
      </w:r>
      <w:r w:rsidRPr="005C67F7">
        <w:rPr>
          <w:noProof/>
          <w:lang w:val="fr-FR"/>
        </w:rPr>
        <w:t>care</w:t>
      </w:r>
      <w:r w:rsidR="005C67F7">
        <w:rPr>
          <w:noProof/>
          <w:lang w:val="fr-FR"/>
        </w:rPr>
        <w:t xml:space="preserve"> </w:t>
      </w:r>
      <w:r w:rsidRPr="005C67F7">
        <w:rPr>
          <w:noProof/>
          <w:lang w:val="fr-FR"/>
        </w:rPr>
        <w:t>s-a</w:t>
      </w:r>
      <w:r w:rsidR="005C67F7">
        <w:rPr>
          <w:noProof/>
          <w:lang w:val="fr-FR"/>
        </w:rPr>
        <w:t xml:space="preserve"> </w:t>
      </w:r>
      <w:r w:rsidRPr="005C67F7">
        <w:rPr>
          <w:noProof/>
          <w:lang w:val="fr-FR"/>
        </w:rPr>
        <w:t>desemnat/delimitat</w:t>
      </w:r>
      <w:r w:rsidR="005C67F7">
        <w:rPr>
          <w:noProof/>
          <w:lang w:val="fr-FR"/>
        </w:rPr>
        <w:t xml:space="preserve"> </w:t>
      </w:r>
      <w:r w:rsidRPr="005C67F7">
        <w:rPr>
          <w:noProof/>
          <w:lang w:val="fr-FR"/>
        </w:rPr>
        <w:t>fiecare</w:t>
      </w:r>
      <w:r w:rsidR="005C67F7">
        <w:rPr>
          <w:noProof/>
          <w:lang w:val="fr-FR"/>
        </w:rPr>
        <w:t xml:space="preserve"> </w:t>
      </w:r>
      <w:r w:rsidRPr="005C67F7">
        <w:rPr>
          <w:noProof/>
          <w:lang w:val="fr-FR"/>
        </w:rPr>
        <w:t>sit</w:t>
      </w:r>
      <w:r w:rsidR="005C67F7">
        <w:rPr>
          <w:noProof/>
          <w:lang w:val="fr-FR"/>
        </w:rPr>
        <w:t xml:space="preserve"> </w:t>
      </w:r>
      <w:r w:rsidRPr="005C67F7">
        <w:rPr>
          <w:noProof/>
          <w:lang w:val="fr-FR"/>
        </w:rPr>
        <w:t>în</w:t>
      </w:r>
      <w:r w:rsidR="005C67F7">
        <w:rPr>
          <w:noProof/>
          <w:lang w:val="fr-FR"/>
        </w:rPr>
        <w:t xml:space="preserve"> </w:t>
      </w:r>
      <w:r w:rsidRPr="005C67F7">
        <w:rPr>
          <w:noProof/>
          <w:lang w:val="fr-FR"/>
        </w:rPr>
        <w:t>parte.</w:t>
      </w:r>
    </w:p>
    <w:p w:rsidR="00B35E8A" w:rsidRPr="005C67F7" w:rsidRDefault="00B35E8A" w:rsidP="00D931FD">
      <w:pPr>
        <w:spacing w:line="264" w:lineRule="auto"/>
        <w:ind w:firstLine="709"/>
        <w:jc w:val="both"/>
        <w:rPr>
          <w:noProof/>
          <w:lang w:val="fr-FR"/>
        </w:rPr>
      </w:pPr>
      <w:r w:rsidRPr="005C67F7">
        <w:rPr>
          <w:noProof/>
          <w:lang w:val="fr-FR"/>
        </w:rPr>
        <w:t>Singurul indicator obiectiv cu privire la statutul unei specii într-o anumită zonă este de natură cantitativă – mărimea populaţiei sau fluctuaţiile efectivelor populaţiei. Ca atare, este imperios necesar ca impactul unor investiţii, asupra speciilor sau habitatelor pentru care a fost desemnat un anumit sit, sa se evalueze, în totalitate, prin metode ştiinţifice, ştiut fiind că, în majoritatea cazurilor, impactul poate fi sensibil micşorat sau chiar minimalizat, prin selectarea</w:t>
      </w:r>
      <w:r w:rsidR="005C67F7">
        <w:rPr>
          <w:noProof/>
          <w:lang w:val="fr-FR"/>
        </w:rPr>
        <w:t xml:space="preserve"> </w:t>
      </w:r>
      <w:r w:rsidRPr="005C67F7">
        <w:rPr>
          <w:noProof/>
          <w:lang w:val="fr-FR"/>
        </w:rPr>
        <w:t>atentă</w:t>
      </w:r>
      <w:r w:rsidR="005C67F7">
        <w:rPr>
          <w:noProof/>
          <w:lang w:val="fr-FR"/>
        </w:rPr>
        <w:t xml:space="preserve"> </w:t>
      </w:r>
      <w:r w:rsidRPr="005C67F7">
        <w:rPr>
          <w:noProof/>
          <w:lang w:val="fr-FR"/>
        </w:rPr>
        <w:t>şi</w:t>
      </w:r>
      <w:r w:rsidR="005C67F7">
        <w:rPr>
          <w:noProof/>
          <w:lang w:val="fr-FR"/>
        </w:rPr>
        <w:t xml:space="preserve"> </w:t>
      </w:r>
      <w:r w:rsidRPr="005C67F7">
        <w:rPr>
          <w:noProof/>
          <w:lang w:val="fr-FR"/>
        </w:rPr>
        <w:t>implementarea</w:t>
      </w:r>
      <w:r w:rsidR="005C67F7">
        <w:rPr>
          <w:noProof/>
          <w:lang w:val="fr-FR"/>
        </w:rPr>
        <w:t xml:space="preserve"> </w:t>
      </w:r>
      <w:r w:rsidRPr="005C67F7">
        <w:rPr>
          <w:noProof/>
          <w:lang w:val="fr-FR"/>
        </w:rPr>
        <w:t>corectă</w:t>
      </w:r>
      <w:r w:rsidR="005C67F7">
        <w:rPr>
          <w:noProof/>
          <w:lang w:val="fr-FR"/>
        </w:rPr>
        <w:t xml:space="preserve"> </w:t>
      </w:r>
      <w:r w:rsidRPr="005C67F7">
        <w:rPr>
          <w:noProof/>
          <w:lang w:val="fr-FR"/>
        </w:rPr>
        <w:t>a</w:t>
      </w:r>
      <w:r w:rsidR="005C67F7">
        <w:rPr>
          <w:noProof/>
          <w:lang w:val="fr-FR"/>
        </w:rPr>
        <w:t xml:space="preserve"> </w:t>
      </w:r>
      <w:r w:rsidRPr="005C67F7">
        <w:rPr>
          <w:noProof/>
          <w:lang w:val="fr-FR"/>
        </w:rPr>
        <w:t>măsurilor</w:t>
      </w:r>
      <w:r w:rsidR="005C67F7">
        <w:rPr>
          <w:noProof/>
          <w:lang w:val="fr-FR"/>
        </w:rPr>
        <w:t xml:space="preserve"> </w:t>
      </w:r>
      <w:r w:rsidRPr="005C67F7">
        <w:rPr>
          <w:noProof/>
          <w:lang w:val="fr-FR"/>
        </w:rPr>
        <w:t>de</w:t>
      </w:r>
      <w:r w:rsidR="005C67F7">
        <w:rPr>
          <w:noProof/>
          <w:lang w:val="fr-FR"/>
        </w:rPr>
        <w:t xml:space="preserve"> </w:t>
      </w:r>
      <w:r w:rsidRPr="005C67F7">
        <w:rPr>
          <w:noProof/>
          <w:lang w:val="fr-FR"/>
        </w:rPr>
        <w:t>diminuare</w:t>
      </w:r>
      <w:r w:rsidR="005C67F7">
        <w:rPr>
          <w:noProof/>
          <w:lang w:val="fr-FR"/>
        </w:rPr>
        <w:t xml:space="preserve"> </w:t>
      </w:r>
      <w:r w:rsidRPr="005C67F7">
        <w:rPr>
          <w:noProof/>
          <w:lang w:val="fr-FR"/>
        </w:rPr>
        <w:t>a</w:t>
      </w:r>
      <w:r w:rsidR="005C67F7">
        <w:rPr>
          <w:noProof/>
          <w:lang w:val="fr-FR"/>
        </w:rPr>
        <w:t xml:space="preserve"> </w:t>
      </w:r>
      <w:r w:rsidRPr="005C67F7">
        <w:rPr>
          <w:noProof/>
          <w:lang w:val="fr-FR"/>
        </w:rPr>
        <w:t>impactului.</w:t>
      </w:r>
    </w:p>
    <w:p w:rsidR="00B35E8A" w:rsidRPr="005C67F7" w:rsidRDefault="00B35E8A" w:rsidP="00D931FD">
      <w:pPr>
        <w:spacing w:line="264" w:lineRule="auto"/>
        <w:ind w:firstLine="709"/>
        <w:jc w:val="both"/>
        <w:rPr>
          <w:noProof/>
          <w:lang w:val="fr-FR"/>
        </w:rPr>
      </w:pPr>
      <w:r w:rsidRPr="005C67F7">
        <w:rPr>
          <w:noProof/>
          <w:lang w:val="fr-FR"/>
        </w:rPr>
        <w:t xml:space="preserve">Implementarea reţelei „Natura </w:t>
      </w:r>
      <w:smartTag w:uri="urn:schemas-microsoft-com:office:smarttags" w:element="metricconverter">
        <w:smartTagPr>
          <w:attr w:name="ProductID" w:val="2000”"/>
        </w:smartTagPr>
        <w:r w:rsidRPr="005C67F7">
          <w:rPr>
            <w:noProof/>
            <w:lang w:val="fr-FR"/>
          </w:rPr>
          <w:t>2000”</w:t>
        </w:r>
      </w:smartTag>
      <w:r w:rsidRPr="005C67F7">
        <w:rPr>
          <w:noProof/>
          <w:lang w:val="fr-FR"/>
        </w:rPr>
        <w:t xml:space="preserve"> este partea cea mai consistentă din politica de</w:t>
      </w:r>
      <w:r w:rsidR="005C67F7">
        <w:rPr>
          <w:noProof/>
          <w:lang w:val="fr-FR"/>
        </w:rPr>
        <w:t xml:space="preserve"> </w:t>
      </w:r>
      <w:r w:rsidRPr="005C67F7">
        <w:rPr>
          <w:noProof/>
          <w:lang w:val="fr-FR"/>
        </w:rPr>
        <w:t>stopare</w:t>
      </w:r>
      <w:r w:rsidR="005C67F7">
        <w:rPr>
          <w:noProof/>
          <w:lang w:val="fr-FR"/>
        </w:rPr>
        <w:t xml:space="preserve"> </w:t>
      </w:r>
      <w:r w:rsidRPr="005C67F7">
        <w:rPr>
          <w:noProof/>
          <w:lang w:val="fr-FR"/>
        </w:rPr>
        <w:t>a</w:t>
      </w:r>
      <w:r w:rsidR="005C67F7">
        <w:rPr>
          <w:noProof/>
          <w:lang w:val="fr-FR"/>
        </w:rPr>
        <w:t xml:space="preserve"> </w:t>
      </w:r>
      <w:r w:rsidRPr="005C67F7">
        <w:rPr>
          <w:noProof/>
          <w:lang w:val="fr-FR"/>
        </w:rPr>
        <w:t>scăderii</w:t>
      </w:r>
      <w:r w:rsidR="005C67F7">
        <w:rPr>
          <w:noProof/>
          <w:lang w:val="fr-FR"/>
        </w:rPr>
        <w:t xml:space="preserve"> </w:t>
      </w:r>
      <w:r w:rsidRPr="005C67F7">
        <w:rPr>
          <w:noProof/>
          <w:lang w:val="fr-FR"/>
        </w:rPr>
        <w:t>biodiversităţii</w:t>
      </w:r>
      <w:r w:rsidR="005C67F7">
        <w:rPr>
          <w:noProof/>
          <w:lang w:val="fr-FR"/>
        </w:rPr>
        <w:t xml:space="preserve"> </w:t>
      </w:r>
      <w:r w:rsidRPr="005C67F7">
        <w:rPr>
          <w:noProof/>
          <w:lang w:val="fr-FR"/>
        </w:rPr>
        <w:t>la</w:t>
      </w:r>
      <w:r w:rsidR="005C67F7">
        <w:rPr>
          <w:noProof/>
          <w:lang w:val="fr-FR"/>
        </w:rPr>
        <w:t xml:space="preserve"> </w:t>
      </w:r>
      <w:r w:rsidRPr="005C67F7">
        <w:rPr>
          <w:noProof/>
          <w:lang w:val="fr-FR"/>
        </w:rPr>
        <w:t>nivel</w:t>
      </w:r>
      <w:r w:rsidR="005C67F7">
        <w:rPr>
          <w:noProof/>
          <w:lang w:val="fr-FR"/>
        </w:rPr>
        <w:t xml:space="preserve"> </w:t>
      </w:r>
      <w:r w:rsidRPr="005C67F7">
        <w:rPr>
          <w:noProof/>
          <w:lang w:val="fr-FR"/>
        </w:rPr>
        <w:t>european.</w:t>
      </w:r>
    </w:p>
    <w:p w:rsidR="00B35E8A" w:rsidRPr="005C67F7" w:rsidRDefault="00B35E8A" w:rsidP="00D931FD">
      <w:pPr>
        <w:autoSpaceDE w:val="0"/>
        <w:autoSpaceDN w:val="0"/>
        <w:adjustRightInd w:val="0"/>
        <w:spacing w:line="264" w:lineRule="auto"/>
        <w:ind w:firstLine="709"/>
        <w:jc w:val="both"/>
        <w:rPr>
          <w:bCs/>
          <w:noProof/>
          <w:lang w:val="fr-FR"/>
        </w:rPr>
      </w:pPr>
      <w:r w:rsidRPr="005C67F7">
        <w:rPr>
          <w:bCs/>
          <w:noProof/>
          <w:lang w:val="fr-FR"/>
        </w:rPr>
        <w:t xml:space="preserve">Reţeaua ecologică „Natura </w:t>
      </w:r>
      <w:smartTag w:uri="urn:schemas-microsoft-com:office:smarttags" w:element="metricconverter">
        <w:smartTagPr>
          <w:attr w:name="ProductID" w:val="2000”"/>
        </w:smartTagPr>
        <w:r w:rsidRPr="005C67F7">
          <w:rPr>
            <w:bCs/>
            <w:noProof/>
            <w:lang w:val="fr-FR"/>
          </w:rPr>
          <w:t>2000”</w:t>
        </w:r>
      </w:smartTag>
      <w:r w:rsidRPr="005C67F7">
        <w:rPr>
          <w:bCs/>
          <w:noProof/>
          <w:lang w:val="fr-FR"/>
        </w:rPr>
        <w:t xml:space="preserve"> reuneşte siturile care adăpostesc tipuri de habitate naturale enumerate în anexa I şi habitatele speciilor enumerate în anexa II</w:t>
      </w:r>
      <w:r w:rsidR="005C67F7">
        <w:rPr>
          <w:bCs/>
          <w:noProof/>
          <w:lang w:val="fr-FR"/>
        </w:rPr>
        <w:t xml:space="preserve"> </w:t>
      </w:r>
      <w:r w:rsidRPr="005C67F7">
        <w:rPr>
          <w:bCs/>
          <w:noProof/>
          <w:lang w:val="fr-FR"/>
        </w:rPr>
        <w:t>din “Directiva Habitate”, precum şi siturile care includ habitatele speciilor de păsări</w:t>
      </w:r>
      <w:r w:rsidR="005C67F7">
        <w:rPr>
          <w:bCs/>
          <w:noProof/>
          <w:lang w:val="fr-FR"/>
        </w:rPr>
        <w:t xml:space="preserve"> </w:t>
      </w:r>
      <w:r w:rsidRPr="005C67F7">
        <w:rPr>
          <w:bCs/>
          <w:noProof/>
          <w:lang w:val="fr-FR"/>
        </w:rPr>
        <w:t>enumerate în anexa I din “Directiva Păsări” şi, în cazul speciilor migratoare, zonele de înmulţire, de schimbare a penelor, de iernare şi punctele de popas situate de-a lungul rutelor</w:t>
      </w:r>
      <w:r w:rsidR="005C67F7">
        <w:rPr>
          <w:bCs/>
          <w:noProof/>
          <w:lang w:val="fr-FR"/>
        </w:rPr>
        <w:t xml:space="preserve"> </w:t>
      </w:r>
      <w:r w:rsidRPr="005C67F7">
        <w:rPr>
          <w:bCs/>
          <w:noProof/>
          <w:lang w:val="fr-FR"/>
        </w:rPr>
        <w:t>lor</w:t>
      </w:r>
      <w:r w:rsidR="005C67F7">
        <w:rPr>
          <w:bCs/>
          <w:noProof/>
          <w:lang w:val="fr-FR"/>
        </w:rPr>
        <w:t xml:space="preserve"> </w:t>
      </w:r>
      <w:r w:rsidRPr="005C67F7">
        <w:rPr>
          <w:bCs/>
          <w:noProof/>
          <w:lang w:val="fr-FR"/>
        </w:rPr>
        <w:t>de</w:t>
      </w:r>
      <w:r w:rsidR="005C67F7">
        <w:rPr>
          <w:bCs/>
          <w:noProof/>
          <w:lang w:val="fr-FR"/>
        </w:rPr>
        <w:t xml:space="preserve"> </w:t>
      </w:r>
      <w:r w:rsidRPr="005C67F7">
        <w:rPr>
          <w:bCs/>
          <w:noProof/>
          <w:lang w:val="fr-FR"/>
        </w:rPr>
        <w:t>migrare.</w:t>
      </w:r>
    </w:p>
    <w:p w:rsidR="00B35E8A" w:rsidRPr="005C67F7" w:rsidRDefault="00B35E8A" w:rsidP="00D931FD">
      <w:pPr>
        <w:spacing w:line="264" w:lineRule="auto"/>
        <w:ind w:firstLine="709"/>
        <w:jc w:val="both"/>
        <w:rPr>
          <w:noProof/>
          <w:lang w:val="fr-FR"/>
        </w:rPr>
      </w:pPr>
      <w:r w:rsidRPr="005C67F7">
        <w:rPr>
          <w:lang w:val="fr-FR"/>
        </w:rPr>
        <w:t xml:space="preserve"> </w:t>
      </w:r>
      <w:r w:rsidRPr="005C67F7">
        <w:rPr>
          <w:noProof/>
          <w:lang w:val="fr-FR"/>
        </w:rPr>
        <w:t xml:space="preserve">În România, siturile de importanţă comunitară şi ariile de protecţie specială, incluse în „Natura </w:t>
      </w:r>
      <w:smartTag w:uri="urn:schemas-microsoft-com:office:smarttags" w:element="metricconverter">
        <w:smartTagPr>
          <w:attr w:name="ProductID" w:val="2000”"/>
        </w:smartTagPr>
        <w:r w:rsidRPr="005C67F7">
          <w:rPr>
            <w:noProof/>
            <w:lang w:val="fr-FR"/>
          </w:rPr>
          <w:t>2000”</w:t>
        </w:r>
      </w:smartTag>
      <w:r w:rsidRPr="005C67F7">
        <w:rPr>
          <w:noProof/>
          <w:lang w:val="fr-FR"/>
        </w:rPr>
        <w:t xml:space="preserve">, acoperă aproximativ 17 % din teritoriu. Lista siturilor incluse în „Natura </w:t>
      </w:r>
      <w:smartTag w:uri="urn:schemas-microsoft-com:office:smarttags" w:element="metricconverter">
        <w:smartTagPr>
          <w:attr w:name="ProductID" w:val="2000”"/>
        </w:smartTagPr>
        <w:r w:rsidRPr="005C67F7">
          <w:rPr>
            <w:noProof/>
            <w:lang w:val="fr-FR"/>
          </w:rPr>
          <w:t>2000”</w:t>
        </w:r>
      </w:smartTag>
      <w:r w:rsidRPr="005C67F7">
        <w:rPr>
          <w:noProof/>
          <w:lang w:val="fr-FR"/>
        </w:rPr>
        <w:t xml:space="preserve"> a fost transmisă Comisiei Europene, pentru aprobare. În baza aprobării CE, autorităţile din România au obligaţia sa elaboreze planuri de management pentru fiecare sit în parte, planuri care vor trebui sa cuprindă măsurile speciale stabilite în vederea conservării</w:t>
      </w:r>
      <w:r w:rsidR="005C67F7">
        <w:rPr>
          <w:noProof/>
          <w:lang w:val="fr-FR"/>
        </w:rPr>
        <w:t xml:space="preserve"> </w:t>
      </w:r>
      <w:r w:rsidRPr="005C67F7">
        <w:rPr>
          <w:noProof/>
          <w:lang w:val="fr-FR"/>
        </w:rPr>
        <w:t>habitatelor</w:t>
      </w:r>
      <w:r w:rsidR="005C67F7">
        <w:rPr>
          <w:noProof/>
          <w:lang w:val="fr-FR"/>
        </w:rPr>
        <w:t xml:space="preserve"> </w:t>
      </w:r>
      <w:r w:rsidRPr="005C67F7">
        <w:rPr>
          <w:noProof/>
          <w:lang w:val="fr-FR"/>
        </w:rPr>
        <w:t>şi</w:t>
      </w:r>
      <w:r w:rsidR="005C67F7">
        <w:rPr>
          <w:noProof/>
          <w:lang w:val="fr-FR"/>
        </w:rPr>
        <w:t xml:space="preserve"> </w:t>
      </w:r>
      <w:r w:rsidRPr="005C67F7">
        <w:rPr>
          <w:noProof/>
          <w:lang w:val="fr-FR"/>
        </w:rPr>
        <w:t>speciilor</w:t>
      </w:r>
      <w:r w:rsidR="005C67F7">
        <w:rPr>
          <w:noProof/>
          <w:lang w:val="fr-FR"/>
        </w:rPr>
        <w:t xml:space="preserve"> </w:t>
      </w:r>
      <w:r w:rsidRPr="005C67F7">
        <w:rPr>
          <w:noProof/>
          <w:lang w:val="fr-FR"/>
        </w:rPr>
        <w:t>de</w:t>
      </w:r>
      <w:r w:rsidR="005C67F7">
        <w:rPr>
          <w:noProof/>
          <w:lang w:val="fr-FR"/>
        </w:rPr>
        <w:t xml:space="preserve"> </w:t>
      </w:r>
      <w:r w:rsidRPr="005C67F7">
        <w:rPr>
          <w:noProof/>
          <w:lang w:val="fr-FR"/>
        </w:rPr>
        <w:t>interes</w:t>
      </w:r>
      <w:r w:rsidR="005C67F7">
        <w:rPr>
          <w:noProof/>
          <w:lang w:val="fr-FR"/>
        </w:rPr>
        <w:t xml:space="preserve"> </w:t>
      </w:r>
      <w:r w:rsidRPr="005C67F7">
        <w:rPr>
          <w:noProof/>
          <w:lang w:val="fr-FR"/>
        </w:rPr>
        <w:t>comunitar.</w:t>
      </w:r>
    </w:p>
    <w:p w:rsidR="00B35E8A" w:rsidRPr="005C67F7" w:rsidRDefault="00B35E8A" w:rsidP="00D931FD">
      <w:pPr>
        <w:spacing w:line="264" w:lineRule="auto"/>
        <w:ind w:firstLine="709"/>
        <w:jc w:val="both"/>
        <w:rPr>
          <w:noProof/>
          <w:lang w:val="fr-FR"/>
        </w:rPr>
      </w:pPr>
      <w:r w:rsidRPr="005C67F7">
        <w:rPr>
          <w:noProof/>
          <w:lang w:val="fr-FR"/>
        </w:rPr>
        <w:t>Biodiversitatea din România - mult mai mare decât în alte state membre ale U.E., şi existenţa unui capital natural foarte valoros – habitate neantropizate, bioregiuni pentru reţeaua ecologică, populaţii mari şi viabile de carnivore mari, etc. fac ca aportul ţării noastre</w:t>
      </w:r>
      <w:r w:rsidR="005C67F7">
        <w:rPr>
          <w:noProof/>
          <w:lang w:val="fr-FR"/>
        </w:rPr>
        <w:t xml:space="preserve"> </w:t>
      </w:r>
      <w:r w:rsidRPr="005C67F7">
        <w:rPr>
          <w:noProof/>
          <w:lang w:val="fr-FR"/>
        </w:rPr>
        <w:t>la</w:t>
      </w:r>
      <w:r w:rsidR="005C67F7">
        <w:rPr>
          <w:noProof/>
          <w:lang w:val="fr-FR"/>
        </w:rPr>
        <w:t xml:space="preserve"> </w:t>
      </w:r>
      <w:r w:rsidRPr="005C67F7">
        <w:rPr>
          <w:noProof/>
          <w:lang w:val="fr-FR"/>
        </w:rPr>
        <w:t>reţeaua</w:t>
      </w:r>
      <w:r w:rsidR="005C67F7">
        <w:rPr>
          <w:noProof/>
          <w:lang w:val="fr-FR"/>
        </w:rPr>
        <w:t xml:space="preserve"> </w:t>
      </w:r>
      <w:r w:rsidRPr="005C67F7">
        <w:rPr>
          <w:noProof/>
          <w:lang w:val="fr-FR"/>
        </w:rPr>
        <w:t>„Natura</w:t>
      </w:r>
      <w:r w:rsidR="005C67F7">
        <w:rPr>
          <w:noProof/>
          <w:lang w:val="fr-FR"/>
        </w:rPr>
        <w:t xml:space="preserve"> </w:t>
      </w:r>
      <w:r w:rsidRPr="005C67F7">
        <w:rPr>
          <w:noProof/>
          <w:lang w:val="fr-FR"/>
        </w:rPr>
        <w:t>2000”</w:t>
      </w:r>
      <w:r w:rsidR="005C67F7">
        <w:rPr>
          <w:noProof/>
          <w:lang w:val="fr-FR"/>
        </w:rPr>
        <w:t xml:space="preserve"> </w:t>
      </w:r>
      <w:r w:rsidRPr="005C67F7">
        <w:rPr>
          <w:noProof/>
          <w:lang w:val="fr-FR"/>
        </w:rPr>
        <w:t>sa</w:t>
      </w:r>
      <w:r w:rsidR="005C67F7">
        <w:rPr>
          <w:noProof/>
          <w:lang w:val="fr-FR"/>
        </w:rPr>
        <w:t xml:space="preserve"> </w:t>
      </w:r>
      <w:r w:rsidRPr="005C67F7">
        <w:rPr>
          <w:noProof/>
          <w:lang w:val="fr-FR"/>
        </w:rPr>
        <w:t>fie</w:t>
      </w:r>
      <w:r w:rsidR="005C67F7">
        <w:rPr>
          <w:noProof/>
          <w:lang w:val="fr-FR"/>
        </w:rPr>
        <w:t xml:space="preserve"> </w:t>
      </w:r>
      <w:r w:rsidRPr="005C67F7">
        <w:rPr>
          <w:noProof/>
          <w:lang w:val="fr-FR"/>
        </w:rPr>
        <w:t>unul</w:t>
      </w:r>
      <w:r w:rsidR="005C67F7">
        <w:rPr>
          <w:noProof/>
          <w:lang w:val="fr-FR"/>
        </w:rPr>
        <w:t xml:space="preserve"> </w:t>
      </w:r>
      <w:r w:rsidRPr="005C67F7">
        <w:rPr>
          <w:noProof/>
          <w:lang w:val="fr-FR"/>
        </w:rPr>
        <w:t>semnificativ.</w:t>
      </w:r>
    </w:p>
    <w:p w:rsidR="00B35E8A" w:rsidRPr="005C67F7" w:rsidRDefault="00B35E8A" w:rsidP="00D931FD">
      <w:pPr>
        <w:spacing w:line="264" w:lineRule="auto"/>
        <w:ind w:firstLine="709"/>
        <w:jc w:val="both"/>
        <w:rPr>
          <w:noProof/>
          <w:lang w:val="fr-FR"/>
        </w:rPr>
      </w:pPr>
      <w:r w:rsidRPr="005C67F7">
        <w:rPr>
          <w:noProof/>
          <w:lang w:val="fr-FR"/>
        </w:rPr>
        <w:t xml:space="preserve">Implementarea reţelei „Natura </w:t>
      </w:r>
      <w:smartTag w:uri="urn:schemas-microsoft-com:office:smarttags" w:element="metricconverter">
        <w:smartTagPr>
          <w:attr w:name="ProductID" w:val="2000”"/>
        </w:smartTagPr>
        <w:r w:rsidRPr="005C67F7">
          <w:rPr>
            <w:noProof/>
            <w:lang w:val="fr-FR"/>
          </w:rPr>
          <w:t>2000”</w:t>
        </w:r>
      </w:smartTag>
      <w:r w:rsidRPr="005C67F7">
        <w:rPr>
          <w:noProof/>
          <w:lang w:val="fr-FR"/>
        </w:rPr>
        <w:t xml:space="preserve"> a fost una dintre obligaţiile României în</w:t>
      </w:r>
      <w:r w:rsidR="005C67F7">
        <w:rPr>
          <w:noProof/>
          <w:lang w:val="fr-FR"/>
        </w:rPr>
        <w:t xml:space="preserve"> </w:t>
      </w:r>
      <w:r w:rsidRPr="005C67F7">
        <w:rPr>
          <w:noProof/>
          <w:lang w:val="fr-FR"/>
        </w:rPr>
        <w:t xml:space="preserve">vederea aderării la Uniunea Europeană. Totuşi, nu putem evita faptul că, în România, după aderarea </w:t>
      </w:r>
      <w:smartTag w:uri="urn:schemas-microsoft-com:office:smarttags" w:element="PersonName">
        <w:smartTagPr>
          <w:attr w:name="ProductID" w:val="la U.E"/>
        </w:smartTagPr>
        <w:r w:rsidRPr="005C67F7">
          <w:rPr>
            <w:noProof/>
            <w:lang w:val="fr-FR"/>
          </w:rPr>
          <w:t>la U.E</w:t>
        </w:r>
      </w:smartTag>
      <w:r w:rsidRPr="005C67F7">
        <w:rPr>
          <w:noProof/>
          <w:lang w:val="fr-FR"/>
        </w:rPr>
        <w:t>., trebuie integrate şi alte politici comunitare, unele dintre acestea contrapunându-se eforturilor de conservare a capitalului natural – scopul pentru care a fost desemnat/constituit</w:t>
      </w:r>
      <w:r w:rsidR="005C67F7">
        <w:rPr>
          <w:noProof/>
          <w:lang w:val="fr-FR"/>
        </w:rPr>
        <w:t xml:space="preserve"> </w:t>
      </w:r>
      <w:r w:rsidRPr="005C67F7">
        <w:rPr>
          <w:noProof/>
          <w:lang w:val="fr-FR"/>
        </w:rPr>
        <w:t>fiecare</w:t>
      </w:r>
      <w:r w:rsidR="005C67F7">
        <w:rPr>
          <w:noProof/>
          <w:lang w:val="fr-FR"/>
        </w:rPr>
        <w:t xml:space="preserve"> </w:t>
      </w:r>
      <w:r w:rsidRPr="005C67F7">
        <w:rPr>
          <w:noProof/>
          <w:lang w:val="fr-FR"/>
        </w:rPr>
        <w:t>sit</w:t>
      </w:r>
      <w:r w:rsidR="005C67F7">
        <w:rPr>
          <w:noProof/>
          <w:lang w:val="fr-FR"/>
        </w:rPr>
        <w:t xml:space="preserve"> </w:t>
      </w:r>
      <w:r w:rsidRPr="005C67F7">
        <w:rPr>
          <w:noProof/>
          <w:lang w:val="fr-FR"/>
        </w:rPr>
        <w:t>„Natura</w:t>
      </w:r>
      <w:r w:rsidR="005C67F7">
        <w:rPr>
          <w:noProof/>
          <w:lang w:val="fr-FR"/>
        </w:rPr>
        <w:t xml:space="preserve"> </w:t>
      </w:r>
      <w:r w:rsidRPr="005C67F7">
        <w:rPr>
          <w:noProof/>
          <w:lang w:val="fr-FR"/>
        </w:rPr>
        <w:t>2000”</w:t>
      </w:r>
      <w:r w:rsidR="005C67F7">
        <w:rPr>
          <w:noProof/>
          <w:lang w:val="fr-FR"/>
        </w:rPr>
        <w:t xml:space="preserve"> </w:t>
      </w:r>
      <w:r w:rsidRPr="005C67F7">
        <w:rPr>
          <w:noProof/>
          <w:lang w:val="fr-FR"/>
        </w:rPr>
        <w:t>în</w:t>
      </w:r>
      <w:r w:rsidR="005C67F7">
        <w:rPr>
          <w:noProof/>
          <w:lang w:val="fr-FR"/>
        </w:rPr>
        <w:t xml:space="preserve"> </w:t>
      </w:r>
      <w:r w:rsidRPr="005C67F7">
        <w:rPr>
          <w:noProof/>
          <w:lang w:val="fr-FR"/>
        </w:rPr>
        <w:t>parte.</w:t>
      </w:r>
    </w:p>
    <w:p w:rsidR="00B35E8A" w:rsidRDefault="00B35E8A" w:rsidP="00D931FD">
      <w:pPr>
        <w:jc w:val="center"/>
        <w:rPr>
          <w:rFonts w:ascii="Arial" w:hAnsi="Arial" w:cs="Arial"/>
          <w:b/>
          <w:sz w:val="26"/>
          <w:szCs w:val="26"/>
          <w:lang w:val="ro-RO"/>
        </w:rPr>
      </w:pPr>
    </w:p>
    <w:p w:rsidR="00B35E8A" w:rsidRPr="005127FA" w:rsidRDefault="00B35E8A" w:rsidP="00D931FD">
      <w:pPr>
        <w:jc w:val="center"/>
        <w:rPr>
          <w:rFonts w:ascii="Arial" w:hAnsi="Arial" w:cs="Arial"/>
          <w:b/>
          <w:sz w:val="26"/>
          <w:szCs w:val="26"/>
          <w:lang w:val="ro-RO"/>
        </w:rPr>
      </w:pPr>
    </w:p>
    <w:p w:rsidR="00B35E8A" w:rsidRDefault="00B35E8A" w:rsidP="00D931FD">
      <w:pPr>
        <w:jc w:val="both"/>
        <w:rPr>
          <w:b/>
          <w:lang w:val="ro-RO"/>
        </w:rPr>
      </w:pPr>
    </w:p>
    <w:p w:rsidR="00CC6175" w:rsidRPr="0005420A" w:rsidRDefault="00CC6175" w:rsidP="00D931FD">
      <w:pPr>
        <w:jc w:val="both"/>
        <w:rPr>
          <w:b/>
          <w:lang w:val="ro-RO"/>
        </w:rPr>
      </w:pPr>
    </w:p>
    <w:p w:rsidR="00953368" w:rsidRPr="0005420A" w:rsidRDefault="00554EC2" w:rsidP="00D931FD">
      <w:pPr>
        <w:ind w:firstLine="709"/>
        <w:rPr>
          <w:lang w:val="ro-RO"/>
        </w:rPr>
      </w:pPr>
      <w:r w:rsidRPr="0005420A">
        <w:rPr>
          <w:b/>
          <w:lang w:val="ro-RO"/>
        </w:rPr>
        <w:t>A.1.</w:t>
      </w:r>
      <w:r w:rsidR="008D722F" w:rsidRPr="0005420A">
        <w:rPr>
          <w:b/>
          <w:lang w:val="ro-RO"/>
        </w:rPr>
        <w:t xml:space="preserve"> </w:t>
      </w:r>
      <w:r w:rsidR="008D722F" w:rsidRPr="00EC0282">
        <w:rPr>
          <w:b/>
          <w:spacing w:val="-2"/>
          <w:lang w:val="ro-RO"/>
        </w:rPr>
        <w:t>Informa</w:t>
      </w:r>
      <w:r w:rsidR="0098424B" w:rsidRPr="00EC0282">
        <w:rPr>
          <w:b/>
          <w:spacing w:val="-2"/>
          <w:lang w:val="ro-RO"/>
        </w:rPr>
        <w:t>ț</w:t>
      </w:r>
      <w:r w:rsidR="008D722F" w:rsidRPr="00EC0282">
        <w:rPr>
          <w:b/>
          <w:spacing w:val="-2"/>
          <w:lang w:val="ro-RO"/>
        </w:rPr>
        <w:t xml:space="preserve">ii privind </w:t>
      </w:r>
      <w:r w:rsidR="00465850" w:rsidRPr="00EC0282">
        <w:rPr>
          <w:b/>
          <w:spacing w:val="-2"/>
          <w:lang w:val="ro-RO"/>
        </w:rPr>
        <w:t xml:space="preserve">Amenajamentul Silvic al O.S. </w:t>
      </w:r>
      <w:r w:rsidR="002D03F6" w:rsidRPr="00EC0282">
        <w:rPr>
          <w:b/>
          <w:spacing w:val="-2"/>
          <w:lang w:val="ro-RO"/>
        </w:rPr>
        <w:t>Adâncata</w:t>
      </w:r>
      <w:r w:rsidR="00465850" w:rsidRPr="00EC0282">
        <w:rPr>
          <w:b/>
          <w:spacing w:val="-2"/>
          <w:lang w:val="ro-RO"/>
        </w:rPr>
        <w:t xml:space="preserve"> (planul supus aprobării)</w:t>
      </w:r>
    </w:p>
    <w:p w:rsidR="008D722F" w:rsidRDefault="008D722F" w:rsidP="00D931FD">
      <w:pPr>
        <w:ind w:firstLine="709"/>
        <w:rPr>
          <w:lang w:val="ro-RO"/>
        </w:rPr>
      </w:pPr>
    </w:p>
    <w:p w:rsidR="00CC6175" w:rsidRPr="00CC6175" w:rsidRDefault="00CC6175" w:rsidP="00D931FD">
      <w:pPr>
        <w:ind w:firstLine="709"/>
        <w:rPr>
          <w:lang w:val="ro-RO"/>
        </w:rPr>
      </w:pPr>
    </w:p>
    <w:p w:rsidR="008D722F" w:rsidRPr="0005420A" w:rsidRDefault="007A4DE6" w:rsidP="00D931FD">
      <w:pPr>
        <w:ind w:firstLine="709"/>
        <w:rPr>
          <w:b/>
          <w:lang w:val="ro-RO"/>
        </w:rPr>
      </w:pPr>
      <w:r w:rsidRPr="0005420A">
        <w:rPr>
          <w:b/>
          <w:lang w:val="ro-RO"/>
        </w:rPr>
        <w:t>A.1.1.</w:t>
      </w:r>
      <w:r w:rsidR="008D722F" w:rsidRPr="0005420A">
        <w:rPr>
          <w:b/>
          <w:lang w:val="ro-RO"/>
        </w:rPr>
        <w:t xml:space="preserve"> Denumire</w:t>
      </w:r>
      <w:r w:rsidR="00402BF6">
        <w:rPr>
          <w:b/>
          <w:lang w:val="ro-RO"/>
        </w:rPr>
        <w:t>a</w:t>
      </w:r>
      <w:r w:rsidR="008D722F" w:rsidRPr="0005420A">
        <w:rPr>
          <w:b/>
          <w:lang w:val="ro-RO"/>
        </w:rPr>
        <w:t xml:space="preserve"> </w:t>
      </w:r>
      <w:r w:rsidR="00402BF6">
        <w:rPr>
          <w:b/>
          <w:lang w:val="ro-RO"/>
        </w:rPr>
        <w:t>planului</w:t>
      </w:r>
      <w:r w:rsidRPr="0005420A">
        <w:rPr>
          <w:b/>
          <w:lang w:val="ro-RO"/>
        </w:rPr>
        <w:t>:</w:t>
      </w:r>
    </w:p>
    <w:p w:rsidR="008D722F" w:rsidRPr="0005420A" w:rsidRDefault="008D722F" w:rsidP="00D931FD">
      <w:pPr>
        <w:ind w:firstLine="709"/>
        <w:rPr>
          <w:lang w:val="ro-RO"/>
        </w:rPr>
      </w:pPr>
    </w:p>
    <w:p w:rsidR="008D722F" w:rsidRPr="0005420A" w:rsidRDefault="006F75AD" w:rsidP="00D931FD">
      <w:pPr>
        <w:ind w:firstLine="709"/>
        <w:jc w:val="both"/>
        <w:rPr>
          <w:b/>
          <w:i/>
          <w:lang w:val="ro-RO"/>
        </w:rPr>
      </w:pPr>
      <w:r w:rsidRPr="0005420A">
        <w:rPr>
          <w:b/>
          <w:i/>
          <w:lang w:val="ro-RO"/>
        </w:rPr>
        <w:t>„</w:t>
      </w:r>
      <w:r w:rsidR="008D722F" w:rsidRPr="0005420A">
        <w:rPr>
          <w:b/>
          <w:i/>
          <w:lang w:val="ro-RO"/>
        </w:rPr>
        <w:t xml:space="preserve">Amenajamentul </w:t>
      </w:r>
      <w:r w:rsidR="00F40B77" w:rsidRPr="0005420A">
        <w:rPr>
          <w:b/>
          <w:i/>
          <w:lang w:val="ro-RO"/>
        </w:rPr>
        <w:t xml:space="preserve">O.S. </w:t>
      </w:r>
      <w:r w:rsidR="002D03F6">
        <w:rPr>
          <w:b/>
          <w:i/>
          <w:lang w:val="ro-RO"/>
        </w:rPr>
        <w:t>Adâncata</w:t>
      </w:r>
      <w:r w:rsidR="003B5FAB" w:rsidRPr="0005420A">
        <w:rPr>
          <w:b/>
          <w:i/>
          <w:lang w:val="ro-RO"/>
        </w:rPr>
        <w:t>, U.P.</w:t>
      </w:r>
      <w:r w:rsidR="00380A6A" w:rsidRPr="0005420A">
        <w:rPr>
          <w:b/>
          <w:i/>
          <w:lang w:val="ro-RO"/>
        </w:rPr>
        <w:t xml:space="preserve"> </w:t>
      </w:r>
      <w:r w:rsidR="00EC0282">
        <w:rPr>
          <w:b/>
          <w:i/>
          <w:lang w:val="ro-RO"/>
        </w:rPr>
        <w:t>V</w:t>
      </w:r>
      <w:r w:rsidR="009F2F35" w:rsidRPr="0005420A">
        <w:rPr>
          <w:b/>
          <w:i/>
          <w:lang w:val="ro-RO"/>
        </w:rPr>
        <w:t xml:space="preserve">I </w:t>
      </w:r>
      <w:r w:rsidR="002D03F6">
        <w:rPr>
          <w:b/>
          <w:i/>
          <w:lang w:val="ro-RO"/>
        </w:rPr>
        <w:t>Adâncata</w:t>
      </w:r>
      <w:r w:rsidR="003B5FAB" w:rsidRPr="0005420A">
        <w:rPr>
          <w:b/>
          <w:i/>
          <w:lang w:val="ro-RO"/>
        </w:rPr>
        <w:t>,</w:t>
      </w:r>
      <w:r w:rsidR="003841DA" w:rsidRPr="0005420A">
        <w:rPr>
          <w:b/>
          <w:i/>
          <w:lang w:val="ro-RO"/>
        </w:rPr>
        <w:t xml:space="preserve"> U.P. </w:t>
      </w:r>
      <w:r w:rsidR="00EC0282">
        <w:rPr>
          <w:b/>
          <w:i/>
          <w:lang w:val="ro-RO"/>
        </w:rPr>
        <w:t>V</w:t>
      </w:r>
      <w:r w:rsidR="009F2F35" w:rsidRPr="0005420A">
        <w:rPr>
          <w:b/>
          <w:i/>
          <w:lang w:val="ro-RO"/>
        </w:rPr>
        <w:t xml:space="preserve">II </w:t>
      </w:r>
      <w:r w:rsidR="00EC0282">
        <w:rPr>
          <w:b/>
          <w:i/>
          <w:lang w:val="ro-RO"/>
        </w:rPr>
        <w:t>Zvoriștea, U.P. VIII Zamostea, U.P. IX Zăvoaiele Siretului</w:t>
      </w:r>
      <w:r w:rsidRPr="0005420A">
        <w:rPr>
          <w:b/>
          <w:i/>
          <w:lang w:val="ro-RO"/>
        </w:rPr>
        <w:t>“</w:t>
      </w:r>
    </w:p>
    <w:p w:rsidR="008D722F" w:rsidRPr="00CC6175" w:rsidRDefault="008D722F" w:rsidP="00D931FD">
      <w:pPr>
        <w:ind w:firstLine="709"/>
        <w:jc w:val="center"/>
        <w:rPr>
          <w:lang w:val="ro-RO"/>
        </w:rPr>
      </w:pPr>
    </w:p>
    <w:p w:rsidR="008D722F" w:rsidRPr="0005420A" w:rsidRDefault="008D722F" w:rsidP="00D931FD">
      <w:pPr>
        <w:spacing w:line="300" w:lineRule="auto"/>
        <w:ind w:firstLine="709"/>
        <w:jc w:val="both"/>
        <w:rPr>
          <w:lang w:val="ro-RO"/>
        </w:rPr>
      </w:pPr>
      <w:r w:rsidRPr="0005420A">
        <w:rPr>
          <w:lang w:val="ro-RO"/>
        </w:rPr>
        <w:t>Amenajamentul silvic este un proiect tehnic prin care gospodărirea silvică îşi asigură în pădure condi</w:t>
      </w:r>
      <w:r w:rsidR="0098424B">
        <w:rPr>
          <w:lang w:val="ro-RO"/>
        </w:rPr>
        <w:t>ț</w:t>
      </w:r>
      <w:r w:rsidRPr="0005420A">
        <w:rPr>
          <w:lang w:val="ro-RO"/>
        </w:rPr>
        <w:t>iile organizatorice proprii pentru realizarea sarcinilor ei.</w:t>
      </w:r>
    </w:p>
    <w:p w:rsidR="008D722F" w:rsidRPr="0005420A" w:rsidRDefault="008D722F" w:rsidP="00D931FD">
      <w:pPr>
        <w:spacing w:line="300" w:lineRule="auto"/>
        <w:ind w:firstLine="720"/>
        <w:jc w:val="both"/>
        <w:rPr>
          <w:lang w:val="ro-RO"/>
        </w:rPr>
      </w:pPr>
      <w:r w:rsidRPr="0005420A">
        <w:rPr>
          <w:lang w:val="ro-RO"/>
        </w:rPr>
        <w:t>Gospodărirea fondului forestier na</w:t>
      </w:r>
      <w:r w:rsidR="0098424B">
        <w:rPr>
          <w:lang w:val="ro-RO"/>
        </w:rPr>
        <w:t>ț</w:t>
      </w:r>
      <w:r w:rsidRPr="0005420A">
        <w:rPr>
          <w:lang w:val="ro-RO"/>
        </w:rPr>
        <w:t>ional este supusă regimului silvic (= un sistem de norme tehnice silvice, economice</w:t>
      </w:r>
      <w:r w:rsidR="00F82D34" w:rsidRPr="0005420A">
        <w:rPr>
          <w:lang w:val="ro-RO"/>
        </w:rPr>
        <w:t xml:space="preserve"> şi juridic</w:t>
      </w:r>
      <w:r w:rsidR="0002383D" w:rsidRPr="0005420A">
        <w:rPr>
          <w:lang w:val="ro-RO"/>
        </w:rPr>
        <w:t xml:space="preserve">e privind amenajarea, cultura, </w:t>
      </w:r>
      <w:r w:rsidR="00F82D34" w:rsidRPr="0005420A">
        <w:rPr>
          <w:lang w:val="ro-RO"/>
        </w:rPr>
        <w:t>exploatarea</w:t>
      </w:r>
      <w:r w:rsidRPr="0005420A">
        <w:rPr>
          <w:lang w:val="ro-RO"/>
        </w:rPr>
        <w:t>, protec</w:t>
      </w:r>
      <w:r w:rsidR="0098424B">
        <w:rPr>
          <w:lang w:val="ro-RO"/>
        </w:rPr>
        <w:t>ț</w:t>
      </w:r>
      <w:r w:rsidRPr="0005420A">
        <w:rPr>
          <w:lang w:val="ro-RO"/>
        </w:rPr>
        <w:t>ia şi paza fondului forestier na</w:t>
      </w:r>
      <w:r w:rsidR="0098424B">
        <w:rPr>
          <w:lang w:val="ro-RO"/>
        </w:rPr>
        <w:t>ț</w:t>
      </w:r>
      <w:r w:rsidRPr="0005420A">
        <w:rPr>
          <w:lang w:val="ro-RO"/>
        </w:rPr>
        <w:t xml:space="preserve">ional având ca finalitate asigurarea gospodăririi </w:t>
      </w:r>
      <w:r w:rsidR="00CB45E4" w:rsidRPr="0005420A">
        <w:rPr>
          <w:lang w:val="ro-RO"/>
        </w:rPr>
        <w:t>durabile a ecosistemelor forestiere şi se face prin planurile de amenajament silvic elaborate după norme unitare la nivel</w:t>
      </w:r>
      <w:r w:rsidR="00F82D34" w:rsidRPr="0005420A">
        <w:rPr>
          <w:lang w:val="ro-RO"/>
        </w:rPr>
        <w:t xml:space="preserve"> na</w:t>
      </w:r>
      <w:r w:rsidR="0098424B">
        <w:rPr>
          <w:lang w:val="ro-RO"/>
        </w:rPr>
        <w:t>ț</w:t>
      </w:r>
      <w:r w:rsidR="00F82D34" w:rsidRPr="0005420A">
        <w:rPr>
          <w:lang w:val="ro-RO"/>
        </w:rPr>
        <w:t>ional (indiferent de natură</w:t>
      </w:r>
      <w:r w:rsidR="00CB45E4" w:rsidRPr="0005420A">
        <w:rPr>
          <w:lang w:val="ro-RO"/>
        </w:rPr>
        <w:t>, propr</w:t>
      </w:r>
      <w:r w:rsidR="00F82D34" w:rsidRPr="0005420A">
        <w:rPr>
          <w:lang w:val="ro-RO"/>
        </w:rPr>
        <w:t>ietă</w:t>
      </w:r>
      <w:r w:rsidR="0098424B">
        <w:rPr>
          <w:lang w:val="ro-RO"/>
        </w:rPr>
        <w:t>ț</w:t>
      </w:r>
      <w:r w:rsidR="00F82D34" w:rsidRPr="0005420A">
        <w:rPr>
          <w:lang w:val="ro-RO"/>
        </w:rPr>
        <w:t>i şi formă de administrare</w:t>
      </w:r>
      <w:r w:rsidR="00AB30CF" w:rsidRPr="0005420A">
        <w:rPr>
          <w:lang w:val="ro-RO"/>
        </w:rPr>
        <w:t>)</w:t>
      </w:r>
      <w:r w:rsidR="00CB45E4" w:rsidRPr="0005420A">
        <w:rPr>
          <w:lang w:val="ro-RO"/>
        </w:rPr>
        <w:t>.</w:t>
      </w:r>
      <w:r w:rsidR="00F82D34" w:rsidRPr="0005420A">
        <w:rPr>
          <w:lang w:val="ro-RO"/>
        </w:rPr>
        <w:t xml:space="preserve"> </w:t>
      </w:r>
      <w:r w:rsidR="00CB45E4" w:rsidRPr="0005420A">
        <w:rPr>
          <w:lang w:val="ro-RO"/>
        </w:rPr>
        <w:t>Acestea sunt verificate de către autoritate</w:t>
      </w:r>
      <w:r w:rsidR="006F75AD" w:rsidRPr="0005420A">
        <w:rPr>
          <w:lang w:val="ro-RO"/>
        </w:rPr>
        <w:t>a</w:t>
      </w:r>
      <w:r w:rsidR="00CB45E4" w:rsidRPr="0005420A">
        <w:rPr>
          <w:lang w:val="ro-RO"/>
        </w:rPr>
        <w:t xml:space="preserve"> silvică centrală</w:t>
      </w:r>
      <w:r w:rsidR="006F75AD" w:rsidRPr="0005420A">
        <w:rPr>
          <w:lang w:val="ro-RO"/>
        </w:rPr>
        <w:t xml:space="preserve"> </w:t>
      </w:r>
      <w:r w:rsidR="00CB45E4" w:rsidRPr="0005420A">
        <w:rPr>
          <w:lang w:val="ro-RO"/>
        </w:rPr>
        <w:t>care</w:t>
      </w:r>
      <w:r w:rsidR="006F75AD" w:rsidRPr="0005420A">
        <w:rPr>
          <w:lang w:val="ro-RO"/>
        </w:rPr>
        <w:t xml:space="preserve"> </w:t>
      </w:r>
      <w:r w:rsidR="00CB45E4" w:rsidRPr="0005420A">
        <w:rPr>
          <w:lang w:val="ro-RO"/>
        </w:rPr>
        <w:t>răspunde</w:t>
      </w:r>
      <w:r w:rsidR="006F75AD" w:rsidRPr="0005420A">
        <w:rPr>
          <w:lang w:val="ro-RO"/>
        </w:rPr>
        <w:t xml:space="preserve"> </w:t>
      </w:r>
      <w:r w:rsidR="00CB45E4" w:rsidRPr="0005420A">
        <w:rPr>
          <w:lang w:val="ro-RO"/>
        </w:rPr>
        <w:t>de silvicultură, fiind aprobate prin ordin de ministru</w:t>
      </w:r>
      <w:r w:rsidR="005966F2" w:rsidRPr="0005420A">
        <w:rPr>
          <w:lang w:val="ro-RO"/>
        </w:rPr>
        <w:t>.</w:t>
      </w:r>
    </w:p>
    <w:p w:rsidR="005966F2" w:rsidRDefault="005966F2" w:rsidP="00D931FD">
      <w:pPr>
        <w:spacing w:line="300" w:lineRule="auto"/>
        <w:ind w:firstLine="720"/>
        <w:jc w:val="both"/>
        <w:rPr>
          <w:lang w:val="ro-RO"/>
        </w:rPr>
      </w:pPr>
      <w:r w:rsidRPr="0005420A">
        <w:rPr>
          <w:lang w:val="ro-RO"/>
        </w:rPr>
        <w:t>Întocmirea amenajamentelor este obligatorie</w:t>
      </w:r>
      <w:r w:rsidR="006F75AD" w:rsidRPr="0005420A">
        <w:rPr>
          <w:lang w:val="ro-RO"/>
        </w:rPr>
        <w:t>,</w:t>
      </w:r>
      <w:r w:rsidRPr="0005420A">
        <w:rPr>
          <w:lang w:val="ro-RO"/>
        </w:rPr>
        <w:t xml:space="preserve"> fiind reglementat</w:t>
      </w:r>
      <w:r w:rsidR="00E43491" w:rsidRPr="0005420A">
        <w:rPr>
          <w:lang w:val="ro-RO"/>
        </w:rPr>
        <w:t>ă</w:t>
      </w:r>
      <w:r w:rsidRPr="0005420A">
        <w:rPr>
          <w:lang w:val="ro-RO"/>
        </w:rPr>
        <w:t xml:space="preserve"> de legisla</w:t>
      </w:r>
      <w:r w:rsidR="0098424B">
        <w:rPr>
          <w:lang w:val="ro-RO"/>
        </w:rPr>
        <w:t>ț</w:t>
      </w:r>
      <w:r w:rsidRPr="0005420A">
        <w:rPr>
          <w:lang w:val="ro-RO"/>
        </w:rPr>
        <w:t>ia în vigoare</w:t>
      </w:r>
      <w:r w:rsidR="00F82D34" w:rsidRPr="0005420A">
        <w:rPr>
          <w:lang w:val="ro-RO"/>
        </w:rPr>
        <w:t xml:space="preserve"> </w:t>
      </w:r>
      <w:r w:rsidR="00554EC2" w:rsidRPr="0005420A">
        <w:rPr>
          <w:lang w:val="ro-RO"/>
        </w:rPr>
        <w:t>(</w:t>
      </w:r>
      <w:r w:rsidRPr="0005420A">
        <w:rPr>
          <w:lang w:val="ro-RO"/>
        </w:rPr>
        <w:t>Legea 46/2008</w:t>
      </w:r>
      <w:r w:rsidR="004F1688" w:rsidRPr="0005420A">
        <w:rPr>
          <w:lang w:val="ro-RO"/>
        </w:rPr>
        <w:t xml:space="preserve"> </w:t>
      </w:r>
      <w:r w:rsidR="006F75AD" w:rsidRPr="0005420A">
        <w:rPr>
          <w:lang w:val="ro-RO"/>
        </w:rPr>
        <w:t>–</w:t>
      </w:r>
      <w:r w:rsidRPr="0005420A">
        <w:rPr>
          <w:lang w:val="ro-RO"/>
        </w:rPr>
        <w:t xml:space="preserve"> Codul silvic şi actele subsecvente acesteia)</w:t>
      </w:r>
      <w:r w:rsidR="00AA386A" w:rsidRPr="0005420A">
        <w:rPr>
          <w:lang w:val="ro-RO"/>
        </w:rPr>
        <w:t>.</w:t>
      </w:r>
    </w:p>
    <w:p w:rsidR="00596144" w:rsidRPr="0005420A" w:rsidRDefault="00596144" w:rsidP="00D931FD">
      <w:pPr>
        <w:spacing w:line="300" w:lineRule="auto"/>
        <w:ind w:firstLine="720"/>
        <w:jc w:val="both"/>
        <w:rPr>
          <w:lang w:val="ro-RO"/>
        </w:rPr>
      </w:pPr>
      <w:r w:rsidRPr="00596144">
        <w:rPr>
          <w:lang w:val="ro-RO"/>
        </w:rPr>
        <w:t>Amenajament</w:t>
      </w:r>
      <w:r>
        <w:rPr>
          <w:lang w:val="ro-RO"/>
        </w:rPr>
        <w:t>e</w:t>
      </w:r>
      <w:r w:rsidRPr="00596144">
        <w:rPr>
          <w:lang w:val="ro-RO"/>
        </w:rPr>
        <w:t>l</w:t>
      </w:r>
      <w:r>
        <w:rPr>
          <w:lang w:val="ro-RO"/>
        </w:rPr>
        <w:t>e</w:t>
      </w:r>
      <w:r w:rsidRPr="00596144">
        <w:rPr>
          <w:lang w:val="ro-RO"/>
        </w:rPr>
        <w:t xml:space="preserve"> O.S. Adâncata din D</w:t>
      </w:r>
      <w:r>
        <w:rPr>
          <w:lang w:val="ro-RO"/>
        </w:rPr>
        <w:t xml:space="preserve">irecția </w:t>
      </w:r>
      <w:r w:rsidRPr="00596144">
        <w:rPr>
          <w:lang w:val="ro-RO"/>
        </w:rPr>
        <w:t>S</w:t>
      </w:r>
      <w:r>
        <w:rPr>
          <w:lang w:val="ro-RO"/>
        </w:rPr>
        <w:t>ilvică</w:t>
      </w:r>
      <w:r w:rsidRPr="00596144">
        <w:rPr>
          <w:lang w:val="ro-RO"/>
        </w:rPr>
        <w:t xml:space="preserve"> Suceava a</w:t>
      </w:r>
      <w:r>
        <w:rPr>
          <w:lang w:val="ro-RO"/>
        </w:rPr>
        <w:t>u</w:t>
      </w:r>
      <w:r w:rsidRPr="00596144">
        <w:rPr>
          <w:lang w:val="ro-RO"/>
        </w:rPr>
        <w:t xml:space="preserve"> fost întocmit</w:t>
      </w:r>
      <w:r>
        <w:rPr>
          <w:lang w:val="ro-RO"/>
        </w:rPr>
        <w:t>e</w:t>
      </w:r>
      <w:r w:rsidRPr="00596144">
        <w:rPr>
          <w:lang w:val="ro-RO"/>
        </w:rPr>
        <w:t xml:space="preserve"> numai pentru fondul forestier proprietate publică a statului (păduri și T.D.S.-uri aparţinând aparţinând domeniului public al statului) administrate prin acest ocol.</w:t>
      </w:r>
    </w:p>
    <w:p w:rsidR="00FE29DD" w:rsidRDefault="003B5FAB" w:rsidP="00D931FD">
      <w:pPr>
        <w:spacing w:line="300" w:lineRule="auto"/>
        <w:ind w:firstLine="720"/>
        <w:jc w:val="both"/>
        <w:rPr>
          <w:lang w:val="ro-RO"/>
        </w:rPr>
      </w:pPr>
      <w:r w:rsidRPr="0005420A">
        <w:rPr>
          <w:lang w:val="ro-RO"/>
        </w:rPr>
        <w:t>Amenajamentele</w:t>
      </w:r>
      <w:r w:rsidR="00F40B77" w:rsidRPr="0005420A">
        <w:rPr>
          <w:lang w:val="ro-RO"/>
        </w:rPr>
        <w:t xml:space="preserve"> O.S. </w:t>
      </w:r>
      <w:r w:rsidR="002D03F6">
        <w:rPr>
          <w:lang w:val="ro-RO"/>
        </w:rPr>
        <w:t>Adâncata</w:t>
      </w:r>
      <w:r w:rsidR="00F40B77" w:rsidRPr="0005420A">
        <w:rPr>
          <w:lang w:val="ro-RO"/>
        </w:rPr>
        <w:t xml:space="preserve">, </w:t>
      </w:r>
      <w:r w:rsidR="00EC0282" w:rsidRPr="00EC0282">
        <w:rPr>
          <w:lang w:val="ro-RO"/>
        </w:rPr>
        <w:t>U.P. VI Adâncata, U.P. VII Zvoriștea, U.P. VIII Zamostea, U.P. IX Zăvoaiele Siretului</w:t>
      </w:r>
      <w:r w:rsidR="00A12A7F" w:rsidRPr="0005420A">
        <w:rPr>
          <w:lang w:val="ro-RO"/>
        </w:rPr>
        <w:t xml:space="preserve"> </w:t>
      </w:r>
      <w:r w:rsidRPr="0005420A">
        <w:rPr>
          <w:lang w:val="ro-RO"/>
        </w:rPr>
        <w:t xml:space="preserve">au </w:t>
      </w:r>
      <w:r w:rsidR="005966F2" w:rsidRPr="0005420A">
        <w:rPr>
          <w:lang w:val="ro-RO"/>
        </w:rPr>
        <w:t>intrat în vigoare la 0</w:t>
      </w:r>
      <w:r w:rsidR="0002383D" w:rsidRPr="0005420A">
        <w:rPr>
          <w:lang w:val="ro-RO"/>
        </w:rPr>
        <w:t>1</w:t>
      </w:r>
      <w:r w:rsidR="005966F2" w:rsidRPr="0005420A">
        <w:rPr>
          <w:lang w:val="ro-RO"/>
        </w:rPr>
        <w:t>.</w:t>
      </w:r>
      <w:r w:rsidR="0002383D" w:rsidRPr="0005420A">
        <w:rPr>
          <w:lang w:val="ro-RO"/>
        </w:rPr>
        <w:t>01</w:t>
      </w:r>
      <w:r w:rsidR="005966F2" w:rsidRPr="0005420A">
        <w:rPr>
          <w:lang w:val="ro-RO"/>
        </w:rPr>
        <w:t>.20</w:t>
      </w:r>
      <w:r w:rsidR="00EC0282">
        <w:rPr>
          <w:lang w:val="ro-RO"/>
        </w:rPr>
        <w:t>15</w:t>
      </w:r>
      <w:r w:rsidR="005966F2" w:rsidRPr="0005420A">
        <w:rPr>
          <w:lang w:val="ro-RO"/>
        </w:rPr>
        <w:t xml:space="preserve"> şi a</w:t>
      </w:r>
      <w:r w:rsidRPr="0005420A">
        <w:rPr>
          <w:lang w:val="ro-RO"/>
        </w:rPr>
        <w:t>u</w:t>
      </w:r>
      <w:r w:rsidR="005966F2" w:rsidRPr="0005420A">
        <w:rPr>
          <w:lang w:val="ro-RO"/>
        </w:rPr>
        <w:t xml:space="preserve"> o perioad</w:t>
      </w:r>
      <w:r w:rsidR="00850D1F" w:rsidRPr="0005420A">
        <w:rPr>
          <w:lang w:val="ro-RO"/>
        </w:rPr>
        <w:t>ă</w:t>
      </w:r>
      <w:r w:rsidR="005966F2" w:rsidRPr="0005420A">
        <w:rPr>
          <w:lang w:val="ro-RO"/>
        </w:rPr>
        <w:t xml:space="preserve"> de valabilitate </w:t>
      </w:r>
      <w:r w:rsidR="00A3494D" w:rsidRPr="0005420A">
        <w:rPr>
          <w:lang w:val="ro-RO"/>
        </w:rPr>
        <w:t xml:space="preserve">de </w:t>
      </w:r>
      <w:r w:rsidR="00A12A7F" w:rsidRPr="0005420A">
        <w:rPr>
          <w:lang w:val="ro-RO"/>
        </w:rPr>
        <w:t>10</w:t>
      </w:r>
      <w:r w:rsidR="00A3494D" w:rsidRPr="0005420A">
        <w:rPr>
          <w:lang w:val="ro-RO"/>
        </w:rPr>
        <w:t xml:space="preserve"> ani</w:t>
      </w:r>
      <w:r w:rsidR="00EC0282">
        <w:rPr>
          <w:lang w:val="ro-RO"/>
        </w:rPr>
        <w:t>, până la data de 31.12.2024.</w:t>
      </w:r>
    </w:p>
    <w:p w:rsidR="00CC6175" w:rsidRDefault="00CC6175" w:rsidP="00D931FD">
      <w:pPr>
        <w:spacing w:line="300" w:lineRule="auto"/>
        <w:ind w:firstLine="720"/>
        <w:jc w:val="both"/>
        <w:rPr>
          <w:lang w:val="ro-RO"/>
        </w:rPr>
      </w:pPr>
      <w:r>
        <w:rPr>
          <w:lang w:val="ro-RO"/>
        </w:rPr>
        <w:t xml:space="preserve">În anul 2017 a fost întocmit un studiu adițional la amenajamentele O.S. Adâncata (U.P. VI Adâncata, </w:t>
      </w:r>
      <w:r w:rsidRPr="00CC6175">
        <w:rPr>
          <w:lang w:val="ro-RO"/>
        </w:rPr>
        <w:t>U.P. VIII Zamostea și U.P. IX Zăvoaiele Siretului</w:t>
      </w:r>
      <w:r>
        <w:rPr>
          <w:lang w:val="ro-RO"/>
        </w:rPr>
        <w:t>) din necesitatea schimbării unor categorii de folosință, de la „terenuri pentru hrana vânatului“ la „clasa de regenerare“ (</w:t>
      </w:r>
      <w:r w:rsidRPr="00CC6175">
        <w:rPr>
          <w:lang w:val="ro-RO"/>
        </w:rPr>
        <w:t xml:space="preserve">aviz favorabil acordat în ședința CTAS din </w:t>
      </w:r>
      <w:r>
        <w:rPr>
          <w:lang w:val="ro-RO"/>
        </w:rPr>
        <w:t>22</w:t>
      </w:r>
      <w:r w:rsidRPr="00CC6175">
        <w:rPr>
          <w:lang w:val="ro-RO"/>
        </w:rPr>
        <w:t>.</w:t>
      </w:r>
      <w:r>
        <w:rPr>
          <w:lang w:val="ro-RO"/>
        </w:rPr>
        <w:t>1</w:t>
      </w:r>
      <w:r w:rsidRPr="00CC6175">
        <w:rPr>
          <w:lang w:val="ro-RO"/>
        </w:rPr>
        <w:t>1.20</w:t>
      </w:r>
      <w:r>
        <w:rPr>
          <w:lang w:val="ro-RO"/>
        </w:rPr>
        <w:t>16)</w:t>
      </w:r>
    </w:p>
    <w:p w:rsidR="00CC6175" w:rsidRDefault="00596144" w:rsidP="00D931FD">
      <w:pPr>
        <w:spacing w:line="300" w:lineRule="auto"/>
        <w:ind w:firstLine="720"/>
        <w:jc w:val="both"/>
      </w:pPr>
      <w:r>
        <w:rPr>
          <w:lang w:val="ro-RO"/>
        </w:rPr>
        <w:t>În anul 20</w:t>
      </w:r>
      <w:r w:rsidR="00CC6175">
        <w:rPr>
          <w:lang w:val="ro-RO"/>
        </w:rPr>
        <w:t>20</w:t>
      </w:r>
      <w:r>
        <w:rPr>
          <w:lang w:val="ro-RO"/>
        </w:rPr>
        <w:t xml:space="preserve"> a fost întocmit un </w:t>
      </w:r>
      <w:r w:rsidR="00CC6175">
        <w:rPr>
          <w:lang w:val="ro-RO"/>
        </w:rPr>
        <w:t xml:space="preserve">al doilea </w:t>
      </w:r>
      <w:r>
        <w:rPr>
          <w:lang w:val="ro-RO"/>
        </w:rPr>
        <w:t xml:space="preserve">studiu adițional </w:t>
      </w:r>
      <w:r w:rsidRPr="00596144">
        <w:rPr>
          <w:lang w:val="ro-RO"/>
        </w:rPr>
        <w:t>la amenajament</w:t>
      </w:r>
      <w:r>
        <w:rPr>
          <w:lang w:val="ro-RO"/>
        </w:rPr>
        <w:t>ele</w:t>
      </w:r>
      <w:r w:rsidRPr="00596144">
        <w:rPr>
          <w:lang w:val="ro-RO"/>
        </w:rPr>
        <w:t xml:space="preserve"> O.S. Adâncata (U.P. VIII Zamostea și U.P. IX Zăvoaiele Siretului) </w:t>
      </w:r>
      <w:r>
        <w:rPr>
          <w:lang w:val="ro-RO"/>
        </w:rPr>
        <w:t xml:space="preserve">de actualizare a soluțiile tehnice, </w:t>
      </w:r>
      <w:r w:rsidRPr="00596144">
        <w:rPr>
          <w:lang w:val="ro-RO"/>
        </w:rPr>
        <w:t>ca urmare a modificării suprafețelor unor unități amenajistice în urma măsurătorilor</w:t>
      </w:r>
      <w:r w:rsidR="00CC6175">
        <w:rPr>
          <w:lang w:val="ro-RO"/>
        </w:rPr>
        <w:t xml:space="preserve"> (aviz favorabil acordat în ședința CTAS din 30.01.2020)</w:t>
      </w:r>
      <w:r w:rsidRPr="00596144">
        <w:rPr>
          <w:lang w:val="ro-RO"/>
        </w:rPr>
        <w:t>.</w:t>
      </w:r>
    </w:p>
    <w:p w:rsidR="00596144" w:rsidRPr="0005420A" w:rsidRDefault="00CC6175" w:rsidP="00D931FD">
      <w:pPr>
        <w:spacing w:line="300" w:lineRule="auto"/>
        <w:ind w:firstLine="720"/>
        <w:jc w:val="both"/>
        <w:rPr>
          <w:lang w:val="ro-RO"/>
        </w:rPr>
      </w:pPr>
      <w:r w:rsidRPr="00CC6175">
        <w:rPr>
          <w:lang w:val="ro-RO"/>
        </w:rPr>
        <w:t>Necesitatea actualizării soluţiilor tehnice prin studiu adiţional la amenajamentul O.S. Adâncata (U.P. VIII Zamostea, U.P. IX Zăvoaiele Siretului) din cadrul D.S. Suceava, a apărut în scopul revizuirii suprafețelor unităților amenajistice care fac obiectul solicitării A.N. „Apele Române“ – Administrația Bazinală de Apă Siret privind scoaterea unor terenuri din fondul forestier proprietate publică a statului în scopul realizării obiectivului „Amenajarea complexă Vârfu Câmpului pe râul Siret, jud. Suceava și Botoșani“.</w:t>
      </w:r>
    </w:p>
    <w:p w:rsidR="007A4DE6" w:rsidRDefault="007A4DE6" w:rsidP="00D931FD">
      <w:pPr>
        <w:ind w:firstLine="720"/>
        <w:jc w:val="both"/>
        <w:rPr>
          <w:lang w:val="ro-RO"/>
        </w:rPr>
      </w:pPr>
    </w:p>
    <w:p w:rsidR="00CC6175" w:rsidRDefault="00CC6175" w:rsidP="00D931FD">
      <w:pPr>
        <w:ind w:firstLine="720"/>
        <w:jc w:val="both"/>
        <w:rPr>
          <w:lang w:val="ro-RO"/>
        </w:rPr>
      </w:pPr>
    </w:p>
    <w:p w:rsidR="00CC6175" w:rsidRDefault="00CC6175" w:rsidP="00D931FD">
      <w:pPr>
        <w:ind w:firstLine="720"/>
        <w:jc w:val="both"/>
        <w:rPr>
          <w:lang w:val="ro-RO"/>
        </w:rPr>
      </w:pPr>
    </w:p>
    <w:p w:rsidR="00CC6175" w:rsidRDefault="00CC6175" w:rsidP="00D931FD">
      <w:pPr>
        <w:ind w:firstLine="720"/>
        <w:jc w:val="both"/>
        <w:rPr>
          <w:lang w:val="ro-RO"/>
        </w:rPr>
      </w:pPr>
    </w:p>
    <w:p w:rsidR="00CC6175" w:rsidRDefault="00CC6175" w:rsidP="00D931FD">
      <w:pPr>
        <w:ind w:firstLine="720"/>
        <w:jc w:val="both"/>
        <w:rPr>
          <w:lang w:val="ro-RO"/>
        </w:rPr>
      </w:pPr>
    </w:p>
    <w:p w:rsidR="00CC6175" w:rsidRDefault="00CC6175" w:rsidP="00D931FD">
      <w:pPr>
        <w:ind w:firstLine="720"/>
        <w:jc w:val="both"/>
        <w:rPr>
          <w:lang w:val="ro-RO"/>
        </w:rPr>
      </w:pPr>
    </w:p>
    <w:p w:rsidR="00CC6175" w:rsidRDefault="00CC6175" w:rsidP="00D931FD">
      <w:pPr>
        <w:ind w:firstLine="720"/>
        <w:jc w:val="both"/>
        <w:rPr>
          <w:lang w:val="ro-RO"/>
        </w:rPr>
      </w:pPr>
    </w:p>
    <w:p w:rsidR="00CC6175" w:rsidRDefault="00CC6175" w:rsidP="00D931FD">
      <w:pPr>
        <w:ind w:firstLine="720"/>
        <w:jc w:val="both"/>
        <w:rPr>
          <w:lang w:val="ro-RO"/>
        </w:rPr>
      </w:pPr>
    </w:p>
    <w:p w:rsidR="00CC6175" w:rsidRPr="0005420A" w:rsidRDefault="00CC6175" w:rsidP="00D931FD">
      <w:pPr>
        <w:ind w:firstLine="720"/>
        <w:jc w:val="both"/>
        <w:rPr>
          <w:lang w:val="ro-RO"/>
        </w:rPr>
      </w:pPr>
    </w:p>
    <w:p w:rsidR="007A4DE6" w:rsidRDefault="007A4DE6" w:rsidP="00D931FD">
      <w:pPr>
        <w:ind w:firstLine="720"/>
        <w:jc w:val="both"/>
        <w:rPr>
          <w:b/>
          <w:lang w:val="ro-RO"/>
        </w:rPr>
      </w:pPr>
      <w:r w:rsidRPr="0005420A">
        <w:rPr>
          <w:b/>
          <w:lang w:val="ro-RO"/>
        </w:rPr>
        <w:t>A.1.2. Descriere</w:t>
      </w:r>
      <w:r w:rsidR="00402BF6">
        <w:rPr>
          <w:b/>
          <w:lang w:val="ro-RO"/>
        </w:rPr>
        <w:t>a</w:t>
      </w:r>
      <w:r w:rsidRPr="0005420A">
        <w:rPr>
          <w:b/>
          <w:lang w:val="ro-RO"/>
        </w:rPr>
        <w:t xml:space="preserve"> plan</w:t>
      </w:r>
      <w:r w:rsidR="00402BF6">
        <w:rPr>
          <w:b/>
          <w:lang w:val="ro-RO"/>
        </w:rPr>
        <w:t>ului</w:t>
      </w:r>
    </w:p>
    <w:p w:rsidR="00CC6175" w:rsidRPr="0005420A" w:rsidRDefault="00CC6175" w:rsidP="00D931FD">
      <w:pPr>
        <w:ind w:firstLine="720"/>
        <w:jc w:val="both"/>
        <w:rPr>
          <w:b/>
          <w:lang w:val="ro-RO"/>
        </w:rPr>
      </w:pPr>
    </w:p>
    <w:p w:rsidR="002F0056" w:rsidRDefault="00AD2CFA" w:rsidP="00D931FD">
      <w:pPr>
        <w:spacing w:line="336" w:lineRule="auto"/>
        <w:ind w:firstLine="720"/>
        <w:jc w:val="both"/>
        <w:rPr>
          <w:lang w:val="ro-RO"/>
        </w:rPr>
      </w:pPr>
      <w:r w:rsidRPr="0005420A">
        <w:rPr>
          <w:lang w:val="ro-RO"/>
        </w:rPr>
        <w:t xml:space="preserve">  </w:t>
      </w:r>
      <w:r w:rsidR="002F0056" w:rsidRPr="0005420A">
        <w:rPr>
          <w:lang w:val="ro-RO"/>
        </w:rPr>
        <w:t>Amenajarea pădurilor sau amenajamentul este ştiin</w:t>
      </w:r>
      <w:r w:rsidR="0098424B">
        <w:rPr>
          <w:lang w:val="ro-RO"/>
        </w:rPr>
        <w:t>ț</w:t>
      </w:r>
      <w:r w:rsidR="002F0056" w:rsidRPr="0005420A">
        <w:rPr>
          <w:lang w:val="ro-RO"/>
        </w:rPr>
        <w:t>a şi practica organizării şi conducerii structural</w:t>
      </w:r>
      <w:r w:rsidR="00105EA4" w:rsidRPr="0005420A">
        <w:rPr>
          <w:lang w:val="ro-RO"/>
        </w:rPr>
        <w:t xml:space="preserve"> </w:t>
      </w:r>
      <w:r w:rsidR="009143DF" w:rsidRPr="0005420A">
        <w:rPr>
          <w:lang w:val="ro-RO"/>
        </w:rPr>
        <w:t>–</w:t>
      </w:r>
      <w:r w:rsidR="006C6AA1" w:rsidRPr="0005420A">
        <w:rPr>
          <w:lang w:val="ro-RO"/>
        </w:rPr>
        <w:t xml:space="preserve"> </w:t>
      </w:r>
      <w:r w:rsidR="002F0056" w:rsidRPr="0005420A">
        <w:rPr>
          <w:lang w:val="ro-RO"/>
        </w:rPr>
        <w:t>func</w:t>
      </w:r>
      <w:r w:rsidR="0098424B">
        <w:rPr>
          <w:lang w:val="ro-RO"/>
        </w:rPr>
        <w:t>ț</w:t>
      </w:r>
      <w:r w:rsidR="002F0056" w:rsidRPr="0005420A">
        <w:rPr>
          <w:lang w:val="ro-RO"/>
        </w:rPr>
        <w:t>ionale a pădurilor în conformitate cu sarcinile complexe social – ecologice şi economice ale silviculturii. Aceasta se bazează pe conceptul dezvoltării durabile, cu respectarea următoarelor  principii:</w:t>
      </w:r>
    </w:p>
    <w:p w:rsidR="00CC6175" w:rsidRPr="0005420A" w:rsidRDefault="00CC6175" w:rsidP="00D931FD">
      <w:pPr>
        <w:spacing w:line="336" w:lineRule="auto"/>
        <w:ind w:firstLine="720"/>
        <w:jc w:val="both"/>
        <w:rPr>
          <w:lang w:val="ro-RO"/>
        </w:rPr>
      </w:pPr>
    </w:p>
    <w:p w:rsidR="002F0056" w:rsidRPr="0005420A" w:rsidRDefault="002F0056" w:rsidP="00D931FD">
      <w:pPr>
        <w:numPr>
          <w:ilvl w:val="0"/>
          <w:numId w:val="1"/>
        </w:numPr>
        <w:spacing w:line="336" w:lineRule="auto"/>
        <w:ind w:left="0" w:firstLine="720"/>
        <w:jc w:val="both"/>
        <w:rPr>
          <w:b/>
          <w:i/>
          <w:lang w:val="ro-RO"/>
        </w:rPr>
      </w:pPr>
      <w:r w:rsidRPr="0005420A">
        <w:rPr>
          <w:b/>
          <w:i/>
          <w:lang w:val="ro-RO"/>
        </w:rPr>
        <w:t>Principiul continuită</w:t>
      </w:r>
      <w:r w:rsidR="0098424B">
        <w:rPr>
          <w:b/>
          <w:i/>
          <w:lang w:val="ro-RO"/>
        </w:rPr>
        <w:t>ț</w:t>
      </w:r>
      <w:r w:rsidRPr="0005420A">
        <w:rPr>
          <w:b/>
          <w:i/>
          <w:lang w:val="ro-RO"/>
        </w:rPr>
        <w:t>ii</w:t>
      </w:r>
    </w:p>
    <w:p w:rsidR="002F0056" w:rsidRPr="0005420A" w:rsidRDefault="00AD2CFA" w:rsidP="00D931FD">
      <w:pPr>
        <w:spacing w:line="336" w:lineRule="auto"/>
        <w:ind w:firstLine="720"/>
        <w:jc w:val="both"/>
        <w:rPr>
          <w:lang w:val="ro-RO"/>
        </w:rPr>
      </w:pPr>
      <w:r w:rsidRPr="0005420A">
        <w:rPr>
          <w:lang w:val="ro-RO"/>
        </w:rPr>
        <w:t xml:space="preserve">  </w:t>
      </w:r>
      <w:r w:rsidR="002F0056" w:rsidRPr="0005420A">
        <w:rPr>
          <w:lang w:val="ro-RO"/>
        </w:rPr>
        <w:t>Acest principiu reflectă preocuparea continuă de a asigura condi</w:t>
      </w:r>
      <w:r w:rsidR="0098424B">
        <w:rPr>
          <w:lang w:val="ro-RO"/>
        </w:rPr>
        <w:t>ț</w:t>
      </w:r>
      <w:r w:rsidR="002F0056" w:rsidRPr="0005420A">
        <w:rPr>
          <w:lang w:val="ro-RO"/>
        </w:rPr>
        <w:t>iile necesare pentru gestionarea durabilă a pădurilor (privită ca administrare şi utilizare a ecosistemelor forestiere astfel încât să li se men</w:t>
      </w:r>
      <w:r w:rsidR="0098424B">
        <w:rPr>
          <w:lang w:val="ro-RO"/>
        </w:rPr>
        <w:t>ț</w:t>
      </w:r>
      <w:r w:rsidR="002F0056" w:rsidRPr="0005420A">
        <w:rPr>
          <w:lang w:val="ro-RO"/>
        </w:rPr>
        <w:t>ină sau amelioreze biodiversitatea, productivitatea, capacitatea de regenerare şi sănătatea şi să li se asigure, pentru prezent şi viitor, capacitatea de a exercita func</w:t>
      </w:r>
      <w:r w:rsidR="0098424B">
        <w:rPr>
          <w:lang w:val="ro-RO"/>
        </w:rPr>
        <w:t>ț</w:t>
      </w:r>
      <w:r w:rsidR="002F0056" w:rsidRPr="0005420A">
        <w:rPr>
          <w:lang w:val="ro-RO"/>
        </w:rPr>
        <w:t>ii multiple – ecologice, economice şi sociale – la nivel local şi regional, fără a genera prejudicii altor sisteme), astfel încât acestea să ofere societă</w:t>
      </w:r>
      <w:r w:rsidR="0098424B">
        <w:rPr>
          <w:lang w:val="ro-RO"/>
        </w:rPr>
        <w:t>ț</w:t>
      </w:r>
      <w:r w:rsidR="002F0056" w:rsidRPr="0005420A">
        <w:rPr>
          <w:lang w:val="ro-RO"/>
        </w:rPr>
        <w:t>ii, permanent şi la un nivel cât mai ridicat, produse lemnoase şi de altă natură, precum şi servicii de protec</w:t>
      </w:r>
      <w:r w:rsidR="0098424B">
        <w:rPr>
          <w:lang w:val="ro-RO"/>
        </w:rPr>
        <w:t>ț</w:t>
      </w:r>
      <w:r w:rsidR="002F0056" w:rsidRPr="0005420A">
        <w:rPr>
          <w:lang w:val="ro-RO"/>
        </w:rPr>
        <w:t>ie şi sociale.</w:t>
      </w:r>
    </w:p>
    <w:p w:rsidR="002F0056" w:rsidRPr="00CC6175" w:rsidRDefault="002F0056" w:rsidP="00D931FD">
      <w:pPr>
        <w:spacing w:line="336" w:lineRule="auto"/>
        <w:ind w:firstLine="720"/>
        <w:jc w:val="both"/>
        <w:rPr>
          <w:lang w:val="ro-RO"/>
        </w:rPr>
      </w:pPr>
    </w:p>
    <w:p w:rsidR="002F0056" w:rsidRPr="0005420A" w:rsidRDefault="002F0056" w:rsidP="00D931FD">
      <w:pPr>
        <w:numPr>
          <w:ilvl w:val="0"/>
          <w:numId w:val="1"/>
        </w:numPr>
        <w:spacing w:line="336" w:lineRule="auto"/>
        <w:ind w:left="0" w:firstLine="720"/>
        <w:jc w:val="both"/>
        <w:rPr>
          <w:b/>
          <w:i/>
          <w:lang w:val="ro-RO"/>
        </w:rPr>
      </w:pPr>
      <w:r w:rsidRPr="0005420A">
        <w:rPr>
          <w:b/>
          <w:i/>
          <w:lang w:val="ro-RO"/>
        </w:rPr>
        <w:t>Principiul eficacită</w:t>
      </w:r>
      <w:r w:rsidR="0098424B">
        <w:rPr>
          <w:b/>
          <w:i/>
          <w:lang w:val="ro-RO"/>
        </w:rPr>
        <w:t>ț</w:t>
      </w:r>
      <w:r w:rsidRPr="0005420A">
        <w:rPr>
          <w:b/>
          <w:i/>
          <w:lang w:val="ro-RO"/>
        </w:rPr>
        <w:t>ii func</w:t>
      </w:r>
      <w:r w:rsidR="0098424B">
        <w:rPr>
          <w:b/>
          <w:i/>
          <w:lang w:val="ro-RO"/>
        </w:rPr>
        <w:t>ț</w:t>
      </w:r>
      <w:r w:rsidRPr="0005420A">
        <w:rPr>
          <w:b/>
          <w:i/>
          <w:lang w:val="ro-RO"/>
        </w:rPr>
        <w:t>ionale</w:t>
      </w:r>
    </w:p>
    <w:p w:rsidR="002F0056" w:rsidRPr="0005420A" w:rsidRDefault="00AD2CFA" w:rsidP="00D931FD">
      <w:pPr>
        <w:spacing w:line="336" w:lineRule="auto"/>
        <w:ind w:firstLine="720"/>
        <w:jc w:val="both"/>
        <w:rPr>
          <w:lang w:val="ro-RO"/>
        </w:rPr>
      </w:pPr>
      <w:r w:rsidRPr="0005420A">
        <w:rPr>
          <w:lang w:val="ro-RO"/>
        </w:rPr>
        <w:t xml:space="preserve">  </w:t>
      </w:r>
      <w:r w:rsidR="002F0056" w:rsidRPr="0005420A">
        <w:rPr>
          <w:lang w:val="ro-RO"/>
        </w:rPr>
        <w:t>Acesta exprimă preocuparea permanentă pentru creşterea capacită</w:t>
      </w:r>
      <w:r w:rsidR="0098424B">
        <w:rPr>
          <w:lang w:val="ro-RO"/>
        </w:rPr>
        <w:t>ț</w:t>
      </w:r>
      <w:r w:rsidR="002F0056" w:rsidRPr="0005420A">
        <w:rPr>
          <w:lang w:val="ro-RO"/>
        </w:rPr>
        <w:t>ilor de produc</w:t>
      </w:r>
      <w:r w:rsidR="0098424B">
        <w:rPr>
          <w:lang w:val="ro-RO"/>
        </w:rPr>
        <w:t>ț</w:t>
      </w:r>
      <w:r w:rsidR="002F0056" w:rsidRPr="0005420A">
        <w:rPr>
          <w:lang w:val="ro-RO"/>
        </w:rPr>
        <w:t>ie şi protec</w:t>
      </w:r>
      <w:r w:rsidR="0098424B">
        <w:rPr>
          <w:lang w:val="ro-RO"/>
        </w:rPr>
        <w:t>ț</w:t>
      </w:r>
      <w:r w:rsidR="002F0056" w:rsidRPr="0005420A">
        <w:rPr>
          <w:lang w:val="ro-RO"/>
        </w:rPr>
        <w:t>ie a pădurilor precum şi pentru o optimă punere în valoare a acestora, asigurându-se echilibrul corespunzător între aspectele de ordin ecologic, economic şi social, cu cele mai mici costuri posibile.</w:t>
      </w:r>
    </w:p>
    <w:p w:rsidR="00E43491" w:rsidRPr="00CC6175" w:rsidRDefault="00E43491" w:rsidP="00D931FD">
      <w:pPr>
        <w:spacing w:line="336" w:lineRule="auto"/>
        <w:ind w:firstLine="720"/>
        <w:jc w:val="both"/>
        <w:rPr>
          <w:lang w:val="ro-RO"/>
        </w:rPr>
      </w:pPr>
    </w:p>
    <w:p w:rsidR="002F0056" w:rsidRPr="0005420A" w:rsidRDefault="002F0056" w:rsidP="00D931FD">
      <w:pPr>
        <w:numPr>
          <w:ilvl w:val="0"/>
          <w:numId w:val="1"/>
        </w:numPr>
        <w:spacing w:line="336" w:lineRule="auto"/>
        <w:ind w:left="0" w:firstLine="720"/>
        <w:jc w:val="both"/>
        <w:rPr>
          <w:b/>
          <w:i/>
          <w:lang w:val="ro-RO"/>
        </w:rPr>
      </w:pPr>
      <w:r w:rsidRPr="0005420A">
        <w:rPr>
          <w:b/>
          <w:i/>
          <w:lang w:val="ro-RO"/>
        </w:rPr>
        <w:t>Principiul conservării  şi ameliorării biodiversită</w:t>
      </w:r>
      <w:r w:rsidR="0098424B">
        <w:rPr>
          <w:b/>
          <w:i/>
          <w:lang w:val="ro-RO"/>
        </w:rPr>
        <w:t>ț</w:t>
      </w:r>
      <w:r w:rsidRPr="0005420A">
        <w:rPr>
          <w:b/>
          <w:i/>
          <w:lang w:val="ro-RO"/>
        </w:rPr>
        <w:t>ii</w:t>
      </w:r>
    </w:p>
    <w:p w:rsidR="002F0056" w:rsidRPr="0005420A" w:rsidRDefault="00F51310" w:rsidP="00D931FD">
      <w:pPr>
        <w:spacing w:line="336" w:lineRule="auto"/>
        <w:ind w:firstLine="720"/>
        <w:jc w:val="both"/>
        <w:rPr>
          <w:lang w:val="ro-RO"/>
        </w:rPr>
      </w:pPr>
      <w:r w:rsidRPr="0005420A">
        <w:rPr>
          <w:spacing w:val="-2"/>
          <w:lang w:val="ro-RO"/>
        </w:rPr>
        <w:t xml:space="preserve"> </w:t>
      </w:r>
      <w:r w:rsidR="000861BA" w:rsidRPr="0005420A">
        <w:rPr>
          <w:spacing w:val="-2"/>
          <w:lang w:val="ro-RO"/>
        </w:rPr>
        <w:t xml:space="preserve"> </w:t>
      </w:r>
      <w:r w:rsidR="002F0056" w:rsidRPr="0005420A">
        <w:rPr>
          <w:spacing w:val="-2"/>
          <w:lang w:val="ro-RO"/>
        </w:rPr>
        <w:t>Prin aplicarea acestui</w:t>
      </w:r>
      <w:r w:rsidRPr="0005420A">
        <w:rPr>
          <w:spacing w:val="-2"/>
          <w:lang w:val="ro-RO"/>
        </w:rPr>
        <w:t xml:space="preserve"> </w:t>
      </w:r>
      <w:r w:rsidR="002F0056" w:rsidRPr="0005420A">
        <w:rPr>
          <w:spacing w:val="-2"/>
          <w:lang w:val="ro-RO"/>
        </w:rPr>
        <w:t>principiu se urmăreşte conservarea şi ameliorarea biodiversită</w:t>
      </w:r>
      <w:r w:rsidR="0098424B">
        <w:rPr>
          <w:spacing w:val="-2"/>
          <w:lang w:val="ro-RO"/>
        </w:rPr>
        <w:t>ț</w:t>
      </w:r>
      <w:r w:rsidR="002F0056" w:rsidRPr="0005420A">
        <w:rPr>
          <w:spacing w:val="-2"/>
          <w:lang w:val="ro-RO"/>
        </w:rPr>
        <w:t xml:space="preserve">ii la cele </w:t>
      </w:r>
      <w:r w:rsidR="002F0056" w:rsidRPr="0005420A">
        <w:rPr>
          <w:lang w:val="ro-RO"/>
        </w:rPr>
        <w:t>patru niveluri ale acesteia (</w:t>
      </w:r>
      <w:r w:rsidRPr="0005420A">
        <w:rPr>
          <w:lang w:val="ro-RO"/>
        </w:rPr>
        <w:t>diversitatea genetică intraspecifică, diversitatea speciilor, ecosistemelor și peisajelor</w:t>
      </w:r>
      <w:r w:rsidR="002F0056" w:rsidRPr="0005420A">
        <w:rPr>
          <w:lang w:val="ro-RO"/>
        </w:rPr>
        <w:t>), în scopul maximizării stabilită</w:t>
      </w:r>
      <w:r w:rsidR="0098424B">
        <w:rPr>
          <w:lang w:val="ro-RO"/>
        </w:rPr>
        <w:t>ț</w:t>
      </w:r>
      <w:r w:rsidR="002F0056" w:rsidRPr="0005420A">
        <w:rPr>
          <w:lang w:val="ro-RO"/>
        </w:rPr>
        <w:t>ii şi a poten</w:t>
      </w:r>
      <w:r w:rsidR="0098424B">
        <w:rPr>
          <w:lang w:val="ro-RO"/>
        </w:rPr>
        <w:t>ț</w:t>
      </w:r>
      <w:r w:rsidR="002F0056" w:rsidRPr="0005420A">
        <w:rPr>
          <w:lang w:val="ro-RO"/>
        </w:rPr>
        <w:t>ialului polifunc</w:t>
      </w:r>
      <w:r w:rsidR="0098424B">
        <w:rPr>
          <w:lang w:val="ro-RO"/>
        </w:rPr>
        <w:t>ț</w:t>
      </w:r>
      <w:r w:rsidR="002F0056" w:rsidRPr="0005420A">
        <w:rPr>
          <w:lang w:val="ro-RO"/>
        </w:rPr>
        <w:t>ional al pădurii.</w:t>
      </w:r>
    </w:p>
    <w:p w:rsidR="002F0056" w:rsidRDefault="000861BA" w:rsidP="00D931FD">
      <w:pPr>
        <w:spacing w:line="336" w:lineRule="auto"/>
        <w:ind w:firstLine="720"/>
        <w:jc w:val="both"/>
        <w:rPr>
          <w:lang w:val="ro-RO"/>
        </w:rPr>
      </w:pPr>
      <w:r w:rsidRPr="0005420A">
        <w:rPr>
          <w:lang w:val="ro-RO"/>
        </w:rPr>
        <w:t xml:space="preserve">  </w:t>
      </w:r>
      <w:r w:rsidR="002F0056" w:rsidRPr="0005420A">
        <w:rPr>
          <w:lang w:val="ro-RO"/>
        </w:rPr>
        <w:t>Proiectul de amenajare a pădurilor pentru</w:t>
      </w:r>
      <w:r w:rsidR="00F40B77" w:rsidRPr="0005420A">
        <w:rPr>
          <w:lang w:val="ro-RO"/>
        </w:rPr>
        <w:t xml:space="preserve"> O.S. </w:t>
      </w:r>
      <w:r w:rsidR="002D03F6">
        <w:rPr>
          <w:lang w:val="ro-RO"/>
        </w:rPr>
        <w:t>Adâncata</w:t>
      </w:r>
      <w:r w:rsidR="00F40B77" w:rsidRPr="0005420A">
        <w:rPr>
          <w:lang w:val="ro-RO"/>
        </w:rPr>
        <w:t xml:space="preserve"> cu </w:t>
      </w:r>
      <w:r w:rsidR="002F0056" w:rsidRPr="0005420A">
        <w:rPr>
          <w:lang w:val="ro-RO"/>
        </w:rPr>
        <w:t xml:space="preserve">cele </w:t>
      </w:r>
      <w:r w:rsidR="00242D1E">
        <w:rPr>
          <w:lang w:val="ro-RO"/>
        </w:rPr>
        <w:t>patru</w:t>
      </w:r>
      <w:r w:rsidR="003B5FAB" w:rsidRPr="0005420A">
        <w:rPr>
          <w:lang w:val="ro-RO"/>
        </w:rPr>
        <w:t xml:space="preserve"> </w:t>
      </w:r>
      <w:r w:rsidR="002F0056" w:rsidRPr="0005420A">
        <w:rPr>
          <w:lang w:val="ro-RO"/>
        </w:rPr>
        <w:t>unită</w:t>
      </w:r>
      <w:r w:rsidR="0098424B">
        <w:rPr>
          <w:lang w:val="ro-RO"/>
        </w:rPr>
        <w:t>ț</w:t>
      </w:r>
      <w:r w:rsidR="002F0056" w:rsidRPr="0005420A">
        <w:rPr>
          <w:lang w:val="ro-RO"/>
        </w:rPr>
        <w:t>i de produc</w:t>
      </w:r>
      <w:r w:rsidR="0098424B">
        <w:rPr>
          <w:lang w:val="ro-RO"/>
        </w:rPr>
        <w:t>ț</w:t>
      </w:r>
      <w:r w:rsidR="002F0056" w:rsidRPr="0005420A">
        <w:rPr>
          <w:lang w:val="ro-RO"/>
        </w:rPr>
        <w:t xml:space="preserve">ie cuprinde o prezentare a pădurilor sub toate aspectele care interesează economia forestieră, sintetizând măsurile  de aplicat în vederea  dirijării structurii actuale spre structura optimă </w:t>
      </w:r>
      <w:r w:rsidR="00F40B77" w:rsidRPr="0005420A">
        <w:rPr>
          <w:lang w:val="ro-RO"/>
        </w:rPr>
        <w:t>în scopul</w:t>
      </w:r>
      <w:r w:rsidR="002F0056" w:rsidRPr="0005420A">
        <w:rPr>
          <w:lang w:val="ro-RO"/>
        </w:rPr>
        <w:t xml:space="preserve"> ridicării productivită</w:t>
      </w:r>
      <w:r w:rsidR="0098424B">
        <w:rPr>
          <w:lang w:val="ro-RO"/>
        </w:rPr>
        <w:t>ț</w:t>
      </w:r>
      <w:r w:rsidR="002F0056" w:rsidRPr="0005420A">
        <w:rPr>
          <w:lang w:val="ro-RO"/>
        </w:rPr>
        <w:t>ii lor</w:t>
      </w:r>
      <w:r w:rsidR="00F40B77" w:rsidRPr="0005420A">
        <w:rPr>
          <w:lang w:val="ro-RO"/>
        </w:rPr>
        <w:t xml:space="preserve"> şi a capacită</w:t>
      </w:r>
      <w:r w:rsidR="0098424B">
        <w:rPr>
          <w:lang w:val="ro-RO"/>
        </w:rPr>
        <w:t>ț</w:t>
      </w:r>
      <w:r w:rsidR="00F40B77" w:rsidRPr="0005420A">
        <w:rPr>
          <w:lang w:val="ro-RO"/>
        </w:rPr>
        <w:t>ii productive</w:t>
      </w:r>
      <w:r w:rsidR="002F0056" w:rsidRPr="0005420A">
        <w:rPr>
          <w:lang w:val="ro-RO"/>
        </w:rPr>
        <w:t>. La baza întocmirii amenajamentelor şi a fundamentării solu</w:t>
      </w:r>
      <w:r w:rsidR="0098424B">
        <w:rPr>
          <w:lang w:val="ro-RO"/>
        </w:rPr>
        <w:t>ț</w:t>
      </w:r>
      <w:r w:rsidR="002F0056" w:rsidRPr="0005420A">
        <w:rPr>
          <w:lang w:val="ro-RO"/>
        </w:rPr>
        <w:t xml:space="preserve">iilor tehnice au stat descrierile parcelare </w:t>
      </w:r>
      <w:r w:rsidR="00F51310" w:rsidRPr="0005420A">
        <w:rPr>
          <w:lang w:val="ro-RO"/>
        </w:rPr>
        <w:t>cu</w:t>
      </w:r>
      <w:r w:rsidR="002F0056" w:rsidRPr="0005420A">
        <w:rPr>
          <w:lang w:val="ro-RO"/>
        </w:rPr>
        <w:t xml:space="preserve"> cartări sta</w:t>
      </w:r>
      <w:r w:rsidR="0098424B">
        <w:rPr>
          <w:lang w:val="ro-RO"/>
        </w:rPr>
        <w:t>ț</w:t>
      </w:r>
      <w:r w:rsidR="002F0056" w:rsidRPr="0005420A">
        <w:rPr>
          <w:lang w:val="ro-RO"/>
        </w:rPr>
        <w:t xml:space="preserve">ionale la scară </w:t>
      </w:r>
      <w:r w:rsidR="000F3499" w:rsidRPr="0005420A">
        <w:rPr>
          <w:lang w:val="ro-RO"/>
        </w:rPr>
        <w:t>mijlocie, efectuate în anul 20</w:t>
      </w:r>
      <w:r w:rsidR="00242D1E">
        <w:rPr>
          <w:lang w:val="ro-RO"/>
        </w:rPr>
        <w:t>14</w:t>
      </w:r>
      <w:r w:rsidR="002F0056" w:rsidRPr="0005420A">
        <w:rPr>
          <w:lang w:val="ro-RO"/>
        </w:rPr>
        <w:t>.</w:t>
      </w:r>
    </w:p>
    <w:p w:rsidR="00BB5FDB" w:rsidRDefault="00BB5FDB" w:rsidP="00D931FD">
      <w:pPr>
        <w:ind w:firstLine="720"/>
        <w:jc w:val="both"/>
        <w:rPr>
          <w:lang w:val="ro-RO"/>
        </w:rPr>
      </w:pPr>
    </w:p>
    <w:p w:rsidR="00CC6175" w:rsidRDefault="00CC6175" w:rsidP="00D931FD">
      <w:pPr>
        <w:ind w:firstLine="720"/>
        <w:jc w:val="both"/>
        <w:rPr>
          <w:lang w:val="ro-RO"/>
        </w:rPr>
      </w:pPr>
    </w:p>
    <w:p w:rsidR="00CC6175" w:rsidRDefault="00CC6175" w:rsidP="00D931FD">
      <w:pPr>
        <w:ind w:firstLine="720"/>
        <w:jc w:val="both"/>
        <w:rPr>
          <w:lang w:val="ro-RO"/>
        </w:rPr>
      </w:pPr>
    </w:p>
    <w:p w:rsidR="00CC6175" w:rsidRDefault="00CC6175" w:rsidP="00D931FD">
      <w:pPr>
        <w:ind w:firstLine="720"/>
        <w:jc w:val="both"/>
        <w:rPr>
          <w:lang w:val="ro-RO"/>
        </w:rPr>
      </w:pPr>
    </w:p>
    <w:p w:rsidR="00CC6175" w:rsidRDefault="00CC6175" w:rsidP="00D931FD">
      <w:pPr>
        <w:ind w:firstLine="720"/>
        <w:jc w:val="both"/>
        <w:rPr>
          <w:lang w:val="ro-RO"/>
        </w:rPr>
      </w:pPr>
    </w:p>
    <w:p w:rsidR="00CC6175" w:rsidRDefault="00CC6175" w:rsidP="00D931FD">
      <w:pPr>
        <w:ind w:firstLine="720"/>
        <w:jc w:val="both"/>
        <w:rPr>
          <w:lang w:val="ro-RO"/>
        </w:rPr>
      </w:pPr>
    </w:p>
    <w:p w:rsidR="00CC6175" w:rsidRDefault="00CC6175" w:rsidP="00D931FD">
      <w:pPr>
        <w:ind w:firstLine="720"/>
        <w:jc w:val="both"/>
        <w:rPr>
          <w:lang w:val="ro-RO"/>
        </w:rPr>
      </w:pPr>
    </w:p>
    <w:p w:rsidR="00CC6175" w:rsidRDefault="00CC6175" w:rsidP="00D931FD">
      <w:pPr>
        <w:ind w:firstLine="720"/>
        <w:jc w:val="both"/>
        <w:rPr>
          <w:lang w:val="ro-RO"/>
        </w:rPr>
      </w:pPr>
    </w:p>
    <w:p w:rsidR="00242D1E" w:rsidRPr="0005420A" w:rsidRDefault="00242D1E" w:rsidP="00D931FD">
      <w:pPr>
        <w:ind w:firstLine="720"/>
        <w:jc w:val="both"/>
        <w:rPr>
          <w:lang w:val="ro-RO"/>
        </w:rPr>
      </w:pPr>
    </w:p>
    <w:p w:rsidR="005966F2" w:rsidRPr="0005420A" w:rsidRDefault="00FE29DD" w:rsidP="00D931FD">
      <w:pPr>
        <w:ind w:firstLine="720"/>
        <w:jc w:val="both"/>
        <w:rPr>
          <w:lang w:val="ro-RO"/>
        </w:rPr>
      </w:pPr>
      <w:r w:rsidRPr="0005420A">
        <w:rPr>
          <w:lang w:val="ro-RO"/>
        </w:rPr>
        <w:t>A</w:t>
      </w:r>
      <w:r w:rsidR="00ED1B96" w:rsidRPr="0005420A">
        <w:rPr>
          <w:lang w:val="ro-RO"/>
        </w:rPr>
        <w:t xml:space="preserve">menajamentul este structurat </w:t>
      </w:r>
      <w:r w:rsidR="009143DF" w:rsidRPr="0005420A">
        <w:rPr>
          <w:lang w:val="ro-RO"/>
        </w:rPr>
        <w:t>în</w:t>
      </w:r>
      <w:r w:rsidR="00ED1B96" w:rsidRPr="0005420A">
        <w:rPr>
          <w:lang w:val="ro-RO"/>
        </w:rPr>
        <w:t xml:space="preserve"> 3 păr</w:t>
      </w:r>
      <w:r w:rsidR="0098424B">
        <w:rPr>
          <w:lang w:val="ro-RO"/>
        </w:rPr>
        <w:t>ț</w:t>
      </w:r>
      <w:r w:rsidR="00A9675F">
        <w:rPr>
          <w:lang w:val="ro-RO"/>
        </w:rPr>
        <w:t>i:</w:t>
      </w:r>
    </w:p>
    <w:p w:rsidR="00313CA1" w:rsidRPr="0005420A" w:rsidRDefault="00313CA1" w:rsidP="00D931FD">
      <w:pPr>
        <w:ind w:firstLine="720"/>
        <w:jc w:val="both"/>
        <w:rPr>
          <w:lang w:val="ro-RO"/>
        </w:rPr>
      </w:pPr>
    </w:p>
    <w:p w:rsidR="00ED1B96" w:rsidRPr="0005420A" w:rsidRDefault="00FE29DD" w:rsidP="00D931FD">
      <w:pPr>
        <w:ind w:firstLine="720"/>
        <w:rPr>
          <w:b/>
          <w:caps/>
          <w:lang w:val="ro-RO"/>
        </w:rPr>
      </w:pPr>
      <w:r w:rsidRPr="0005420A">
        <w:rPr>
          <w:b/>
          <w:caps/>
          <w:lang w:val="ro-RO"/>
        </w:rPr>
        <w:t xml:space="preserve">      </w:t>
      </w:r>
      <w:r w:rsidR="00ED1B96" w:rsidRPr="0005420A">
        <w:rPr>
          <w:b/>
          <w:caps/>
          <w:lang w:val="ro-RO"/>
        </w:rPr>
        <w:t xml:space="preserve">Partea I </w:t>
      </w:r>
      <w:r w:rsidR="00F711D0" w:rsidRPr="0005420A">
        <w:rPr>
          <w:b/>
          <w:caps/>
          <w:lang w:val="ro-RO"/>
        </w:rPr>
        <w:t xml:space="preserve">- </w:t>
      </w:r>
      <w:r w:rsidR="00ED1B96" w:rsidRPr="0005420A">
        <w:rPr>
          <w:b/>
          <w:caps/>
          <w:lang w:val="ro-RO"/>
        </w:rPr>
        <w:t>Memoriu tehnic</w:t>
      </w:r>
      <w:r w:rsidR="00F711D0" w:rsidRPr="0005420A">
        <w:rPr>
          <w:b/>
          <w:caps/>
          <w:lang w:val="ro-RO"/>
        </w:rPr>
        <w:t>,</w:t>
      </w:r>
      <w:r w:rsidR="00ED1B96" w:rsidRPr="0005420A">
        <w:rPr>
          <w:b/>
          <w:caps/>
          <w:lang w:val="ro-RO"/>
        </w:rPr>
        <w:t xml:space="preserve"> cuprinz</w:t>
      </w:r>
      <w:r w:rsidR="00F711D0" w:rsidRPr="0005420A">
        <w:rPr>
          <w:b/>
          <w:caps/>
          <w:lang w:val="ro-RO"/>
        </w:rPr>
        <w:t>Â</w:t>
      </w:r>
      <w:r w:rsidR="00ED1B96" w:rsidRPr="0005420A">
        <w:rPr>
          <w:b/>
          <w:caps/>
          <w:lang w:val="ro-RO"/>
        </w:rPr>
        <w:t>nd informa</w:t>
      </w:r>
      <w:r w:rsidR="0098424B">
        <w:rPr>
          <w:b/>
          <w:caps/>
          <w:lang w:val="ro-RO"/>
        </w:rPr>
        <w:t>ț</w:t>
      </w:r>
      <w:r w:rsidR="00ED1B96" w:rsidRPr="0005420A">
        <w:rPr>
          <w:b/>
          <w:caps/>
          <w:lang w:val="ro-RO"/>
        </w:rPr>
        <w:t>ii referitoare la :</w:t>
      </w:r>
    </w:p>
    <w:p w:rsidR="006E4BF4" w:rsidRPr="0005420A" w:rsidRDefault="006E4BF4" w:rsidP="00D931FD">
      <w:pPr>
        <w:ind w:firstLine="720"/>
        <w:jc w:val="both"/>
        <w:rPr>
          <w:b/>
          <w:caps/>
          <w:lang w:val="ro-RO"/>
        </w:rPr>
      </w:pPr>
    </w:p>
    <w:p w:rsidR="00ED1B96" w:rsidRPr="0005420A" w:rsidRDefault="00ED1B96" w:rsidP="00D931FD">
      <w:pPr>
        <w:spacing w:line="252" w:lineRule="auto"/>
        <w:ind w:firstLine="1276"/>
        <w:jc w:val="both"/>
        <w:rPr>
          <w:b/>
          <w:caps/>
          <w:lang w:val="ro-RO"/>
        </w:rPr>
      </w:pPr>
      <w:r w:rsidRPr="0005420A">
        <w:rPr>
          <w:b/>
          <w:caps/>
          <w:lang w:val="ro-RO"/>
        </w:rPr>
        <w:t>1</w:t>
      </w:r>
      <w:r w:rsidR="00A7545A" w:rsidRPr="0005420A">
        <w:rPr>
          <w:b/>
          <w:caps/>
          <w:lang w:val="ro-RO"/>
        </w:rPr>
        <w:t>.</w:t>
      </w:r>
      <w:r w:rsidR="003171E6" w:rsidRPr="0005420A">
        <w:rPr>
          <w:b/>
          <w:caps/>
          <w:lang w:val="ro-RO"/>
        </w:rPr>
        <w:t xml:space="preserve"> </w:t>
      </w:r>
      <w:r w:rsidRPr="0005420A">
        <w:rPr>
          <w:b/>
          <w:caps/>
          <w:lang w:val="ro-RO"/>
        </w:rPr>
        <w:t xml:space="preserve"> Situa</w:t>
      </w:r>
      <w:r w:rsidR="0098424B">
        <w:rPr>
          <w:b/>
          <w:caps/>
          <w:lang w:val="ro-RO"/>
        </w:rPr>
        <w:t>ț</w:t>
      </w:r>
      <w:r w:rsidRPr="0005420A">
        <w:rPr>
          <w:b/>
          <w:caps/>
          <w:lang w:val="ro-RO"/>
        </w:rPr>
        <w:t>ia teritorial administrativă</w:t>
      </w:r>
    </w:p>
    <w:p w:rsidR="00BB5FDB" w:rsidRPr="0005420A" w:rsidRDefault="00BB5FDB" w:rsidP="00D931FD">
      <w:pPr>
        <w:spacing w:line="252" w:lineRule="auto"/>
        <w:ind w:firstLine="720"/>
        <w:jc w:val="both"/>
        <w:rPr>
          <w:b/>
          <w:caps/>
          <w:lang w:val="ro-RO"/>
        </w:rPr>
      </w:pPr>
    </w:p>
    <w:p w:rsidR="00D243BB" w:rsidRPr="0005420A" w:rsidRDefault="00D243BB" w:rsidP="00D931FD">
      <w:pPr>
        <w:spacing w:line="252" w:lineRule="auto"/>
        <w:jc w:val="both"/>
        <w:rPr>
          <w:lang w:val="ro-RO"/>
        </w:rPr>
      </w:pPr>
      <w:r w:rsidRPr="0005420A">
        <w:rPr>
          <w:lang w:val="ro-RO"/>
        </w:rPr>
        <w:t xml:space="preserve"> </w:t>
      </w:r>
      <w:r w:rsidR="004F1B6F" w:rsidRPr="0005420A">
        <w:rPr>
          <w:lang w:val="ro-RO"/>
        </w:rPr>
        <w:t xml:space="preserve">- </w:t>
      </w:r>
      <w:r w:rsidR="007163CD" w:rsidRPr="0005420A">
        <w:rPr>
          <w:lang w:val="ro-RO"/>
        </w:rPr>
        <w:t xml:space="preserve"> </w:t>
      </w:r>
      <w:r w:rsidR="008D722F" w:rsidRPr="0005420A">
        <w:rPr>
          <w:lang w:val="ro-RO"/>
        </w:rPr>
        <w:t>Elemente de identificare a unită</w:t>
      </w:r>
      <w:r w:rsidR="0098424B">
        <w:rPr>
          <w:lang w:val="ro-RO"/>
        </w:rPr>
        <w:t>ț</w:t>
      </w:r>
      <w:r w:rsidR="008D722F" w:rsidRPr="0005420A">
        <w:rPr>
          <w:lang w:val="ro-RO"/>
        </w:rPr>
        <w:t>ii de produc</w:t>
      </w:r>
      <w:r w:rsidR="0098424B">
        <w:rPr>
          <w:lang w:val="ro-RO"/>
        </w:rPr>
        <w:t>ț</w:t>
      </w:r>
      <w:r w:rsidR="008D722F" w:rsidRPr="0005420A">
        <w:rPr>
          <w:lang w:val="ro-RO"/>
        </w:rPr>
        <w:t>ie</w:t>
      </w:r>
    </w:p>
    <w:p w:rsidR="00313CA1" w:rsidRPr="0005420A" w:rsidRDefault="00BB5FDB" w:rsidP="00D931FD">
      <w:pPr>
        <w:spacing w:line="252" w:lineRule="auto"/>
        <w:jc w:val="both"/>
        <w:rPr>
          <w:lang w:val="ro-RO"/>
        </w:rPr>
      </w:pPr>
      <w:r w:rsidRPr="0005420A">
        <w:rPr>
          <w:lang w:val="ro-RO"/>
        </w:rPr>
        <w:t xml:space="preserve"> </w:t>
      </w:r>
      <w:r w:rsidR="004F1B6F" w:rsidRPr="0005420A">
        <w:rPr>
          <w:lang w:val="ro-RO"/>
        </w:rPr>
        <w:t xml:space="preserve">- </w:t>
      </w:r>
      <w:r w:rsidRPr="0005420A">
        <w:rPr>
          <w:lang w:val="ro-RO"/>
        </w:rPr>
        <w:t xml:space="preserve"> </w:t>
      </w:r>
      <w:r w:rsidR="00ED1B96" w:rsidRPr="0005420A">
        <w:rPr>
          <w:lang w:val="ro-RO"/>
        </w:rPr>
        <w:t>Vecinătă</w:t>
      </w:r>
      <w:r w:rsidR="0098424B">
        <w:rPr>
          <w:lang w:val="ro-RO"/>
        </w:rPr>
        <w:t>ț</w:t>
      </w:r>
      <w:r w:rsidR="00ED1B96" w:rsidRPr="0005420A">
        <w:rPr>
          <w:lang w:val="ro-RO"/>
        </w:rPr>
        <w:t>i, limite, hotare</w:t>
      </w:r>
    </w:p>
    <w:p w:rsidR="00D243BB" w:rsidRPr="0005420A" w:rsidRDefault="00D243BB" w:rsidP="00D931FD">
      <w:pPr>
        <w:spacing w:line="252" w:lineRule="auto"/>
        <w:jc w:val="both"/>
        <w:rPr>
          <w:lang w:val="ro-RO"/>
        </w:rPr>
      </w:pPr>
      <w:r w:rsidRPr="0005420A">
        <w:rPr>
          <w:lang w:val="ro-RO"/>
        </w:rPr>
        <w:t xml:space="preserve"> </w:t>
      </w:r>
      <w:r w:rsidR="004F1B6F" w:rsidRPr="0005420A">
        <w:rPr>
          <w:lang w:val="ro-RO"/>
        </w:rPr>
        <w:t xml:space="preserve">- </w:t>
      </w:r>
      <w:r w:rsidR="006E4BF4" w:rsidRPr="0005420A">
        <w:rPr>
          <w:lang w:val="ro-RO"/>
        </w:rPr>
        <w:t xml:space="preserve"> </w:t>
      </w:r>
      <w:r w:rsidR="008D722F" w:rsidRPr="0005420A">
        <w:rPr>
          <w:lang w:val="ro-RO"/>
        </w:rPr>
        <w:t>Trupuri de pădure (bazinete) componente</w:t>
      </w:r>
    </w:p>
    <w:p w:rsidR="008D722F" w:rsidRPr="0005420A" w:rsidRDefault="0002383D" w:rsidP="00D931FD">
      <w:pPr>
        <w:spacing w:line="252" w:lineRule="auto"/>
        <w:jc w:val="both"/>
        <w:rPr>
          <w:lang w:val="ro-RO"/>
        </w:rPr>
      </w:pPr>
      <w:r w:rsidRPr="0005420A">
        <w:rPr>
          <w:lang w:val="ro-RO"/>
        </w:rPr>
        <w:t xml:space="preserve"> </w:t>
      </w:r>
      <w:r w:rsidR="004F1B6F" w:rsidRPr="0005420A">
        <w:rPr>
          <w:lang w:val="ro-RO"/>
        </w:rPr>
        <w:t xml:space="preserve">- </w:t>
      </w:r>
      <w:r w:rsidR="00313CA1" w:rsidRPr="0005420A">
        <w:rPr>
          <w:lang w:val="ro-RO"/>
        </w:rPr>
        <w:t xml:space="preserve"> </w:t>
      </w:r>
      <w:r w:rsidR="00AB30CF" w:rsidRPr="0005420A">
        <w:rPr>
          <w:lang w:val="ro-RO"/>
        </w:rPr>
        <w:t>Repartizarea</w:t>
      </w:r>
      <w:r w:rsidR="008D722F" w:rsidRPr="0005420A">
        <w:rPr>
          <w:lang w:val="ro-RO"/>
        </w:rPr>
        <w:t xml:space="preserve"> fondului forestier pe comune (oraşe)</w:t>
      </w:r>
    </w:p>
    <w:p w:rsidR="00D243BB" w:rsidRPr="0005420A" w:rsidRDefault="00D243BB" w:rsidP="00D931FD">
      <w:pPr>
        <w:spacing w:line="252" w:lineRule="auto"/>
        <w:jc w:val="both"/>
        <w:rPr>
          <w:lang w:val="ro-RO"/>
        </w:rPr>
      </w:pPr>
      <w:r w:rsidRPr="0005420A">
        <w:rPr>
          <w:lang w:val="ro-RO"/>
        </w:rPr>
        <w:t xml:space="preserve"> </w:t>
      </w:r>
      <w:r w:rsidR="004F1B6F" w:rsidRPr="0005420A">
        <w:rPr>
          <w:lang w:val="ro-RO"/>
        </w:rPr>
        <w:t xml:space="preserve">-  </w:t>
      </w:r>
      <w:r w:rsidR="008D722F" w:rsidRPr="0005420A">
        <w:rPr>
          <w:lang w:val="ro-RO"/>
        </w:rPr>
        <w:t>Administrarea fondului forestier</w:t>
      </w:r>
    </w:p>
    <w:p w:rsidR="00D243BB" w:rsidRPr="0005420A" w:rsidRDefault="00313CA1" w:rsidP="00D931FD">
      <w:pPr>
        <w:spacing w:line="252" w:lineRule="auto"/>
        <w:jc w:val="both"/>
        <w:rPr>
          <w:lang w:val="ro-RO"/>
        </w:rPr>
      </w:pPr>
      <w:r w:rsidRPr="0005420A">
        <w:rPr>
          <w:lang w:val="ro-RO"/>
        </w:rPr>
        <w:t xml:space="preserve"> </w:t>
      </w:r>
      <w:r w:rsidR="004F1B6F" w:rsidRPr="0005420A">
        <w:rPr>
          <w:lang w:val="ro-RO"/>
        </w:rPr>
        <w:t>-</w:t>
      </w:r>
      <w:r w:rsidR="0002383D" w:rsidRPr="0005420A">
        <w:rPr>
          <w:lang w:val="ro-RO"/>
        </w:rPr>
        <w:t xml:space="preserve"> </w:t>
      </w:r>
      <w:r w:rsidR="004F1B6F" w:rsidRPr="0005420A">
        <w:rPr>
          <w:lang w:val="ro-RO"/>
        </w:rPr>
        <w:t xml:space="preserve"> </w:t>
      </w:r>
      <w:r w:rsidR="008D722F" w:rsidRPr="0005420A">
        <w:rPr>
          <w:lang w:val="ro-RO"/>
        </w:rPr>
        <w:t>Administrarea fondului forestier proprietate publică a statului</w:t>
      </w:r>
    </w:p>
    <w:p w:rsidR="00D243BB" w:rsidRPr="0005420A" w:rsidRDefault="00F82D34" w:rsidP="00D931FD">
      <w:pPr>
        <w:spacing w:line="252" w:lineRule="auto"/>
        <w:jc w:val="both"/>
        <w:rPr>
          <w:lang w:val="ro-RO"/>
        </w:rPr>
      </w:pPr>
      <w:r w:rsidRPr="0005420A">
        <w:rPr>
          <w:lang w:val="ro-RO"/>
        </w:rPr>
        <w:t xml:space="preserve"> </w:t>
      </w:r>
      <w:r w:rsidR="004F1B6F" w:rsidRPr="0005420A">
        <w:rPr>
          <w:lang w:val="ro-RO"/>
        </w:rPr>
        <w:t xml:space="preserve">- </w:t>
      </w:r>
      <w:r w:rsidR="0002383D" w:rsidRPr="0005420A">
        <w:rPr>
          <w:lang w:val="ro-RO"/>
        </w:rPr>
        <w:t xml:space="preserve"> </w:t>
      </w:r>
      <w:r w:rsidR="008D722F" w:rsidRPr="0005420A">
        <w:rPr>
          <w:lang w:val="ro-RO"/>
        </w:rPr>
        <w:t>Administrarea fondului forestier proprietate privată</w:t>
      </w:r>
    </w:p>
    <w:p w:rsidR="008D722F" w:rsidRPr="0005420A" w:rsidRDefault="006E4BF4" w:rsidP="00D931FD">
      <w:pPr>
        <w:spacing w:line="252" w:lineRule="auto"/>
        <w:jc w:val="both"/>
        <w:rPr>
          <w:lang w:val="ro-RO"/>
        </w:rPr>
      </w:pPr>
      <w:r w:rsidRPr="0005420A">
        <w:rPr>
          <w:lang w:val="ro-RO"/>
        </w:rPr>
        <w:t xml:space="preserve"> </w:t>
      </w:r>
      <w:r w:rsidR="004F1B6F" w:rsidRPr="0005420A">
        <w:rPr>
          <w:lang w:val="ro-RO"/>
        </w:rPr>
        <w:t xml:space="preserve">- </w:t>
      </w:r>
      <w:r w:rsidR="0002383D" w:rsidRPr="0005420A">
        <w:rPr>
          <w:lang w:val="ro-RO"/>
        </w:rPr>
        <w:t xml:space="preserve"> </w:t>
      </w:r>
      <w:r w:rsidR="008D722F" w:rsidRPr="0005420A">
        <w:rPr>
          <w:lang w:val="ro-RO"/>
        </w:rPr>
        <w:t>Terenuri acoperite cu vegeta</w:t>
      </w:r>
      <w:r w:rsidR="0098424B">
        <w:rPr>
          <w:lang w:val="ro-RO"/>
        </w:rPr>
        <w:t>ț</w:t>
      </w:r>
      <w:r w:rsidR="008D722F" w:rsidRPr="0005420A">
        <w:rPr>
          <w:lang w:val="ro-RO"/>
        </w:rPr>
        <w:t>ie forestieră situate în afara fondului forestier</w:t>
      </w:r>
    </w:p>
    <w:p w:rsidR="008D722F" w:rsidRPr="0005420A" w:rsidRDefault="008D722F" w:rsidP="00D931FD">
      <w:pPr>
        <w:spacing w:line="252" w:lineRule="auto"/>
        <w:ind w:firstLine="720"/>
        <w:jc w:val="both"/>
        <w:rPr>
          <w:lang w:val="ro-RO"/>
        </w:rPr>
      </w:pPr>
    </w:p>
    <w:p w:rsidR="00FE29DD" w:rsidRPr="0005420A" w:rsidRDefault="00FE29DD" w:rsidP="00D931FD">
      <w:pPr>
        <w:spacing w:line="252" w:lineRule="auto"/>
        <w:ind w:firstLine="1276"/>
        <w:jc w:val="both"/>
        <w:rPr>
          <w:b/>
          <w:lang w:val="ro-RO"/>
        </w:rPr>
      </w:pPr>
      <w:r w:rsidRPr="0005420A">
        <w:rPr>
          <w:b/>
          <w:lang w:val="ro-RO"/>
        </w:rPr>
        <w:t>2.  ORGANIZAREA TERITORIULUI</w:t>
      </w:r>
    </w:p>
    <w:p w:rsidR="00FE29DD" w:rsidRPr="0005420A" w:rsidRDefault="00FE29DD" w:rsidP="00D931FD">
      <w:pPr>
        <w:spacing w:line="252" w:lineRule="auto"/>
        <w:ind w:firstLine="720"/>
        <w:jc w:val="both"/>
        <w:rPr>
          <w:lang w:val="ro-RO"/>
        </w:rPr>
      </w:pPr>
    </w:p>
    <w:p w:rsidR="00313CA1" w:rsidRPr="0005420A" w:rsidRDefault="00D243BB" w:rsidP="00D931FD">
      <w:pPr>
        <w:spacing w:line="252" w:lineRule="auto"/>
        <w:jc w:val="both"/>
        <w:rPr>
          <w:lang w:val="ro-RO"/>
        </w:rPr>
      </w:pPr>
      <w:r w:rsidRPr="0005420A">
        <w:rPr>
          <w:lang w:val="ro-RO"/>
        </w:rPr>
        <w:t xml:space="preserve">  </w:t>
      </w:r>
      <w:r w:rsidR="004F1B6F" w:rsidRPr="0005420A">
        <w:rPr>
          <w:lang w:val="ro-RO"/>
        </w:rPr>
        <w:t xml:space="preserve">- </w:t>
      </w:r>
      <w:r w:rsidR="006E4BF4" w:rsidRPr="0005420A">
        <w:rPr>
          <w:lang w:val="ro-RO"/>
        </w:rPr>
        <w:t xml:space="preserve"> </w:t>
      </w:r>
      <w:r w:rsidR="00FE29DD" w:rsidRPr="0005420A">
        <w:rPr>
          <w:lang w:val="ro-RO"/>
        </w:rPr>
        <w:t>Constituirea unită</w:t>
      </w:r>
      <w:r w:rsidR="0098424B">
        <w:rPr>
          <w:lang w:val="ro-RO"/>
        </w:rPr>
        <w:t>ț</w:t>
      </w:r>
      <w:r w:rsidR="00FE29DD" w:rsidRPr="0005420A">
        <w:rPr>
          <w:lang w:val="ro-RO"/>
        </w:rPr>
        <w:t>ii de produc</w:t>
      </w:r>
      <w:r w:rsidR="0098424B">
        <w:rPr>
          <w:lang w:val="ro-RO"/>
        </w:rPr>
        <w:t>ț</w:t>
      </w:r>
      <w:r w:rsidR="00FE29DD" w:rsidRPr="0005420A">
        <w:rPr>
          <w:lang w:val="ro-RO"/>
        </w:rPr>
        <w:t>ie</w:t>
      </w:r>
    </w:p>
    <w:p w:rsidR="00D243BB" w:rsidRPr="0005420A" w:rsidRDefault="00D243BB" w:rsidP="00D931FD">
      <w:pPr>
        <w:spacing w:line="252" w:lineRule="auto"/>
        <w:jc w:val="both"/>
        <w:rPr>
          <w:lang w:val="ro-RO"/>
        </w:rPr>
      </w:pPr>
      <w:r w:rsidRPr="0005420A">
        <w:rPr>
          <w:lang w:val="ro-RO"/>
        </w:rPr>
        <w:t xml:space="preserve">  </w:t>
      </w:r>
      <w:r w:rsidR="004F1B6F" w:rsidRPr="0005420A">
        <w:rPr>
          <w:lang w:val="ro-RO"/>
        </w:rPr>
        <w:t xml:space="preserve">- </w:t>
      </w:r>
      <w:r w:rsidR="0002383D" w:rsidRPr="0005420A">
        <w:rPr>
          <w:lang w:val="ro-RO"/>
        </w:rPr>
        <w:t xml:space="preserve"> </w:t>
      </w:r>
      <w:r w:rsidR="00FE29DD" w:rsidRPr="0005420A">
        <w:rPr>
          <w:lang w:val="ro-RO"/>
        </w:rPr>
        <w:t>Constituirea şi materializarea parcelar</w:t>
      </w:r>
      <w:r w:rsidR="00F65B81" w:rsidRPr="0005420A">
        <w:rPr>
          <w:lang w:val="ro-RO"/>
        </w:rPr>
        <w:t>ului şi subparcelarului</w:t>
      </w:r>
    </w:p>
    <w:p w:rsidR="00F65B81" w:rsidRPr="0005420A" w:rsidRDefault="006E4BF4" w:rsidP="00D931FD">
      <w:pPr>
        <w:spacing w:line="252" w:lineRule="auto"/>
        <w:jc w:val="both"/>
        <w:rPr>
          <w:lang w:val="ro-RO"/>
        </w:rPr>
      </w:pPr>
      <w:r w:rsidRPr="0005420A">
        <w:rPr>
          <w:lang w:val="ro-RO"/>
        </w:rPr>
        <w:t xml:space="preserve"> </w:t>
      </w:r>
      <w:r w:rsidR="00D243BB" w:rsidRPr="0005420A">
        <w:rPr>
          <w:lang w:val="ro-RO"/>
        </w:rPr>
        <w:t xml:space="preserve"> </w:t>
      </w:r>
      <w:r w:rsidR="004F1B6F" w:rsidRPr="0005420A">
        <w:rPr>
          <w:lang w:val="ro-RO"/>
        </w:rPr>
        <w:t xml:space="preserve">- </w:t>
      </w:r>
      <w:r w:rsidR="00F82D34" w:rsidRPr="0005420A">
        <w:rPr>
          <w:lang w:val="ro-RO"/>
        </w:rPr>
        <w:t xml:space="preserve"> </w:t>
      </w:r>
      <w:r w:rsidR="00FE29DD" w:rsidRPr="0005420A">
        <w:rPr>
          <w:lang w:val="ro-RO"/>
        </w:rPr>
        <w:t>Mărimea parcelelor şi subparcelelor</w:t>
      </w:r>
    </w:p>
    <w:p w:rsidR="00D243BB" w:rsidRPr="0005420A" w:rsidRDefault="006E4BF4" w:rsidP="00D931FD">
      <w:pPr>
        <w:spacing w:line="252" w:lineRule="auto"/>
        <w:jc w:val="both"/>
        <w:rPr>
          <w:lang w:val="ro-RO"/>
        </w:rPr>
      </w:pPr>
      <w:r w:rsidRPr="0005420A">
        <w:rPr>
          <w:lang w:val="ro-RO"/>
        </w:rPr>
        <w:t xml:space="preserve">  </w:t>
      </w:r>
      <w:r w:rsidR="004F1B6F" w:rsidRPr="0005420A">
        <w:rPr>
          <w:lang w:val="ro-RO"/>
        </w:rPr>
        <w:t>-</w:t>
      </w:r>
      <w:r w:rsidR="0002383D" w:rsidRPr="0005420A">
        <w:rPr>
          <w:lang w:val="ro-RO"/>
        </w:rPr>
        <w:t xml:space="preserve"> </w:t>
      </w:r>
      <w:r w:rsidR="00D243BB" w:rsidRPr="0005420A">
        <w:rPr>
          <w:lang w:val="ro-RO"/>
        </w:rPr>
        <w:t xml:space="preserve"> </w:t>
      </w:r>
      <w:r w:rsidR="00FE29DD" w:rsidRPr="0005420A">
        <w:rPr>
          <w:lang w:val="ro-RO"/>
        </w:rPr>
        <w:t>Situa</w:t>
      </w:r>
      <w:r w:rsidR="0098424B">
        <w:rPr>
          <w:lang w:val="ro-RO"/>
        </w:rPr>
        <w:t>ț</w:t>
      </w:r>
      <w:r w:rsidR="00FE29DD" w:rsidRPr="0005420A">
        <w:rPr>
          <w:lang w:val="ro-RO"/>
        </w:rPr>
        <w:t>ia bor</w:t>
      </w:r>
      <w:r w:rsidR="008E0DDB" w:rsidRPr="0005420A">
        <w:rPr>
          <w:lang w:val="ro-RO"/>
        </w:rPr>
        <w:t>nelor</w:t>
      </w:r>
    </w:p>
    <w:p w:rsidR="000F3499" w:rsidRPr="0005420A" w:rsidRDefault="006E4BF4" w:rsidP="00D931FD">
      <w:pPr>
        <w:spacing w:line="252" w:lineRule="auto"/>
        <w:jc w:val="both"/>
        <w:rPr>
          <w:lang w:val="ro-RO"/>
        </w:rPr>
      </w:pPr>
      <w:r w:rsidRPr="0005420A">
        <w:rPr>
          <w:lang w:val="ro-RO"/>
        </w:rPr>
        <w:t xml:space="preserve">  </w:t>
      </w:r>
      <w:r w:rsidR="004F1B6F" w:rsidRPr="0005420A">
        <w:rPr>
          <w:lang w:val="ro-RO"/>
        </w:rPr>
        <w:t xml:space="preserve">- </w:t>
      </w:r>
      <w:r w:rsidR="00313CA1" w:rsidRPr="0005420A">
        <w:rPr>
          <w:lang w:val="ro-RO"/>
        </w:rPr>
        <w:t xml:space="preserve"> </w:t>
      </w:r>
      <w:r w:rsidR="00FE29DD" w:rsidRPr="0005420A">
        <w:rPr>
          <w:lang w:val="ro-RO"/>
        </w:rPr>
        <w:t>Coresponden</w:t>
      </w:r>
      <w:r w:rsidR="0098424B">
        <w:rPr>
          <w:lang w:val="ro-RO"/>
        </w:rPr>
        <w:t>ț</w:t>
      </w:r>
      <w:r w:rsidR="00FE29DD" w:rsidRPr="0005420A">
        <w:rPr>
          <w:lang w:val="ro-RO"/>
        </w:rPr>
        <w:t>a dintre parc</w:t>
      </w:r>
      <w:r w:rsidR="008E0DDB" w:rsidRPr="0005420A">
        <w:rPr>
          <w:lang w:val="ro-RO"/>
        </w:rPr>
        <w:t>elarul precedent şi cel actual</w:t>
      </w:r>
    </w:p>
    <w:p w:rsidR="00D243BB" w:rsidRPr="0005420A" w:rsidRDefault="006E4BF4" w:rsidP="00D931FD">
      <w:pPr>
        <w:spacing w:line="252" w:lineRule="auto"/>
        <w:jc w:val="both"/>
        <w:rPr>
          <w:lang w:val="ro-RO"/>
        </w:rPr>
      </w:pPr>
      <w:r w:rsidRPr="0005420A">
        <w:rPr>
          <w:lang w:val="ro-RO"/>
        </w:rPr>
        <w:t xml:space="preserve">  </w:t>
      </w:r>
      <w:r w:rsidR="004F1B6F" w:rsidRPr="0005420A">
        <w:rPr>
          <w:lang w:val="ro-RO"/>
        </w:rPr>
        <w:t xml:space="preserve">- </w:t>
      </w:r>
      <w:r w:rsidR="00D243BB" w:rsidRPr="0005420A">
        <w:rPr>
          <w:lang w:val="ro-RO"/>
        </w:rPr>
        <w:t xml:space="preserve"> </w:t>
      </w:r>
      <w:r w:rsidR="00FE29DD" w:rsidRPr="0005420A">
        <w:rPr>
          <w:lang w:val="ro-RO"/>
        </w:rPr>
        <w:t>Coresponden</w:t>
      </w:r>
      <w:r w:rsidR="0098424B">
        <w:rPr>
          <w:lang w:val="ro-RO"/>
        </w:rPr>
        <w:t>ț</w:t>
      </w:r>
      <w:r w:rsidR="00FE29DD" w:rsidRPr="0005420A">
        <w:rPr>
          <w:lang w:val="ro-RO"/>
        </w:rPr>
        <w:t>a între subpar</w:t>
      </w:r>
      <w:r w:rsidR="008E0DDB" w:rsidRPr="0005420A">
        <w:rPr>
          <w:lang w:val="ro-RO"/>
        </w:rPr>
        <w:t>celarul precedent</w:t>
      </w:r>
      <w:r w:rsidR="00CB1F13" w:rsidRPr="0005420A">
        <w:rPr>
          <w:lang w:val="ro-RO"/>
        </w:rPr>
        <w:t xml:space="preserve"> și </w:t>
      </w:r>
      <w:r w:rsidR="008E0DDB" w:rsidRPr="0005420A">
        <w:rPr>
          <w:lang w:val="ro-RO"/>
        </w:rPr>
        <w:t>cel actual</w:t>
      </w:r>
    </w:p>
    <w:p w:rsidR="00D243BB" w:rsidRPr="0005420A" w:rsidRDefault="006E4BF4" w:rsidP="00D931FD">
      <w:pPr>
        <w:spacing w:line="252" w:lineRule="auto"/>
        <w:rPr>
          <w:lang w:val="ro-RO"/>
        </w:rPr>
      </w:pPr>
      <w:r w:rsidRPr="0005420A">
        <w:rPr>
          <w:lang w:val="ro-RO"/>
        </w:rPr>
        <w:t xml:space="preserve">  </w:t>
      </w:r>
      <w:r w:rsidR="004F1B6F" w:rsidRPr="0005420A">
        <w:rPr>
          <w:lang w:val="ro-RO"/>
        </w:rPr>
        <w:t xml:space="preserve">- </w:t>
      </w:r>
      <w:r w:rsidRPr="0005420A">
        <w:rPr>
          <w:lang w:val="ro-RO"/>
        </w:rPr>
        <w:t xml:space="preserve"> </w:t>
      </w:r>
      <w:r w:rsidR="00FE29DD" w:rsidRPr="0005420A">
        <w:rPr>
          <w:lang w:val="ro-RO"/>
        </w:rPr>
        <w:t>Planuri de bază utilizate. Ridicări în plan folosite pentru r</w:t>
      </w:r>
      <w:r w:rsidR="004F1B6F" w:rsidRPr="0005420A">
        <w:rPr>
          <w:lang w:val="ro-RO"/>
        </w:rPr>
        <w:t>eambularea planurilor</w:t>
      </w:r>
      <w:r w:rsidR="008E0DDB" w:rsidRPr="0005420A">
        <w:rPr>
          <w:lang w:val="ro-RO"/>
        </w:rPr>
        <w:t xml:space="preserve"> de bază</w:t>
      </w:r>
      <w:r w:rsidR="00C20701" w:rsidRPr="0005420A">
        <w:rPr>
          <w:lang w:val="ro-RO"/>
        </w:rPr>
        <w:t>.</w:t>
      </w:r>
      <w:r w:rsidRPr="0005420A">
        <w:rPr>
          <w:lang w:val="ro-RO"/>
        </w:rPr>
        <w:t xml:space="preserve"> </w:t>
      </w:r>
      <w:r w:rsidR="008E0DDB" w:rsidRPr="0005420A">
        <w:rPr>
          <w:lang w:val="ro-RO"/>
        </w:rPr>
        <w:t>Precizări asupra calită</w:t>
      </w:r>
      <w:r w:rsidR="0098424B">
        <w:rPr>
          <w:lang w:val="ro-RO"/>
        </w:rPr>
        <w:t>ț</w:t>
      </w:r>
      <w:r w:rsidR="008E0DDB" w:rsidRPr="0005420A">
        <w:rPr>
          <w:lang w:val="ro-RO"/>
        </w:rPr>
        <w:t>ii lor</w:t>
      </w:r>
    </w:p>
    <w:p w:rsidR="00D243BB" w:rsidRPr="0005420A" w:rsidRDefault="006E4BF4" w:rsidP="00D931FD">
      <w:pPr>
        <w:spacing w:line="252" w:lineRule="auto"/>
        <w:jc w:val="both"/>
        <w:rPr>
          <w:lang w:val="ro-RO"/>
        </w:rPr>
      </w:pPr>
      <w:r w:rsidRPr="0005420A">
        <w:rPr>
          <w:lang w:val="ro-RO"/>
        </w:rPr>
        <w:t xml:space="preserve"> </w:t>
      </w:r>
      <w:r w:rsidR="00D243BB" w:rsidRPr="0005420A">
        <w:rPr>
          <w:lang w:val="ro-RO"/>
        </w:rPr>
        <w:t xml:space="preserve"> </w:t>
      </w:r>
      <w:r w:rsidR="004F1B6F" w:rsidRPr="0005420A">
        <w:rPr>
          <w:lang w:val="ro-RO"/>
        </w:rPr>
        <w:t xml:space="preserve">- </w:t>
      </w:r>
      <w:r w:rsidRPr="0005420A">
        <w:rPr>
          <w:lang w:val="ro-RO"/>
        </w:rPr>
        <w:t xml:space="preserve"> </w:t>
      </w:r>
      <w:r w:rsidR="00FE29DD" w:rsidRPr="0005420A">
        <w:rPr>
          <w:lang w:val="ro-RO"/>
        </w:rPr>
        <w:t>Ridicări în plan folosite pentru reambularea planurilor de bază</w:t>
      </w:r>
    </w:p>
    <w:p w:rsidR="00FE29DD" w:rsidRPr="0005420A" w:rsidRDefault="006E4BF4" w:rsidP="00D931FD">
      <w:pPr>
        <w:spacing w:line="252" w:lineRule="auto"/>
        <w:jc w:val="both"/>
        <w:rPr>
          <w:lang w:val="ro-RO"/>
        </w:rPr>
      </w:pPr>
      <w:r w:rsidRPr="0005420A">
        <w:rPr>
          <w:lang w:val="ro-RO"/>
        </w:rPr>
        <w:t xml:space="preserve">  </w:t>
      </w:r>
      <w:r w:rsidR="004F1B6F" w:rsidRPr="0005420A">
        <w:rPr>
          <w:lang w:val="ro-RO"/>
        </w:rPr>
        <w:t xml:space="preserve">- </w:t>
      </w:r>
      <w:r w:rsidRPr="0005420A">
        <w:rPr>
          <w:lang w:val="ro-RO"/>
        </w:rPr>
        <w:t xml:space="preserve"> </w:t>
      </w:r>
      <w:r w:rsidR="008E0DDB" w:rsidRPr="0005420A">
        <w:rPr>
          <w:lang w:val="ro-RO"/>
        </w:rPr>
        <w:t>Suprafa</w:t>
      </w:r>
      <w:r w:rsidR="0098424B">
        <w:rPr>
          <w:lang w:val="ro-RO"/>
        </w:rPr>
        <w:t>ț</w:t>
      </w:r>
      <w:r w:rsidR="008E0DDB" w:rsidRPr="0005420A">
        <w:rPr>
          <w:lang w:val="ro-RO"/>
        </w:rPr>
        <w:t>a fondului forestier</w:t>
      </w:r>
    </w:p>
    <w:p w:rsidR="00D243BB" w:rsidRPr="0005420A" w:rsidRDefault="006E4BF4" w:rsidP="00D931FD">
      <w:pPr>
        <w:spacing w:line="252" w:lineRule="auto"/>
        <w:jc w:val="both"/>
        <w:rPr>
          <w:lang w:val="ro-RO"/>
        </w:rPr>
      </w:pPr>
      <w:r w:rsidRPr="0005420A">
        <w:rPr>
          <w:lang w:val="ro-RO"/>
        </w:rPr>
        <w:t xml:space="preserve">  </w:t>
      </w:r>
      <w:r w:rsidR="007163CD" w:rsidRPr="0005420A">
        <w:rPr>
          <w:lang w:val="ro-RO"/>
        </w:rPr>
        <w:t xml:space="preserve">- </w:t>
      </w:r>
      <w:r w:rsidRPr="0005420A">
        <w:rPr>
          <w:lang w:val="ro-RO"/>
        </w:rPr>
        <w:t xml:space="preserve"> </w:t>
      </w:r>
      <w:r w:rsidR="00FE29DD" w:rsidRPr="0005420A">
        <w:rPr>
          <w:lang w:val="ro-RO"/>
        </w:rPr>
        <w:t>Determinarea supra</w:t>
      </w:r>
      <w:r w:rsidR="008E0DDB" w:rsidRPr="0005420A">
        <w:rPr>
          <w:lang w:val="ro-RO"/>
        </w:rPr>
        <w:t>fe</w:t>
      </w:r>
      <w:r w:rsidR="0098424B">
        <w:rPr>
          <w:lang w:val="ro-RO"/>
        </w:rPr>
        <w:t>ț</w:t>
      </w:r>
      <w:r w:rsidR="008E0DDB" w:rsidRPr="0005420A">
        <w:rPr>
          <w:lang w:val="ro-RO"/>
        </w:rPr>
        <w:t>elor</w:t>
      </w:r>
    </w:p>
    <w:p w:rsidR="00D243BB" w:rsidRPr="0005420A" w:rsidRDefault="006E4BF4" w:rsidP="00D931FD">
      <w:pPr>
        <w:spacing w:line="252" w:lineRule="auto"/>
        <w:jc w:val="both"/>
        <w:rPr>
          <w:lang w:val="ro-RO"/>
        </w:rPr>
      </w:pPr>
      <w:r w:rsidRPr="0005420A">
        <w:rPr>
          <w:lang w:val="ro-RO"/>
        </w:rPr>
        <w:t xml:space="preserve">  </w:t>
      </w:r>
      <w:r w:rsidR="004F1B6F" w:rsidRPr="0005420A">
        <w:rPr>
          <w:lang w:val="ro-RO"/>
        </w:rPr>
        <w:t xml:space="preserve">- </w:t>
      </w:r>
      <w:r w:rsidRPr="0005420A">
        <w:rPr>
          <w:lang w:val="ro-RO"/>
        </w:rPr>
        <w:t xml:space="preserve"> </w:t>
      </w:r>
      <w:r w:rsidR="00FE29DD" w:rsidRPr="0005420A">
        <w:rPr>
          <w:lang w:val="ro-RO"/>
        </w:rPr>
        <w:t>Tabelul 1E</w:t>
      </w:r>
      <w:r w:rsidR="00AB30CF" w:rsidRPr="0005420A">
        <w:rPr>
          <w:lang w:val="ro-RO"/>
        </w:rPr>
        <w:t xml:space="preserve">  -</w:t>
      </w:r>
      <w:r w:rsidR="006F25F3" w:rsidRPr="0005420A">
        <w:rPr>
          <w:lang w:val="ro-RO"/>
        </w:rPr>
        <w:t xml:space="preserve"> </w:t>
      </w:r>
      <w:r w:rsidR="00AB30CF" w:rsidRPr="0005420A">
        <w:rPr>
          <w:lang w:val="ro-RO"/>
        </w:rPr>
        <w:t>Eviden</w:t>
      </w:r>
      <w:r w:rsidR="0098424B">
        <w:rPr>
          <w:lang w:val="ro-RO"/>
        </w:rPr>
        <w:t>ț</w:t>
      </w:r>
      <w:r w:rsidR="00AB30CF" w:rsidRPr="0005420A">
        <w:rPr>
          <w:lang w:val="ro-RO"/>
        </w:rPr>
        <w:t>a mişcărilor de suprafa</w:t>
      </w:r>
      <w:r w:rsidR="0098424B">
        <w:rPr>
          <w:lang w:val="ro-RO"/>
        </w:rPr>
        <w:t>ț</w:t>
      </w:r>
      <w:r w:rsidR="00AB30CF" w:rsidRPr="0005420A">
        <w:rPr>
          <w:lang w:val="ro-RO"/>
        </w:rPr>
        <w:t>ă</w:t>
      </w:r>
    </w:p>
    <w:p w:rsidR="000F3499" w:rsidRPr="0005420A" w:rsidRDefault="006E4BF4" w:rsidP="00D931FD">
      <w:pPr>
        <w:spacing w:line="252" w:lineRule="auto"/>
        <w:jc w:val="both"/>
        <w:rPr>
          <w:lang w:val="ro-RO"/>
        </w:rPr>
      </w:pPr>
      <w:r w:rsidRPr="0005420A">
        <w:rPr>
          <w:lang w:val="ro-RO"/>
        </w:rPr>
        <w:t xml:space="preserve">  </w:t>
      </w:r>
      <w:r w:rsidR="00105EA4" w:rsidRPr="0005420A">
        <w:rPr>
          <w:lang w:val="ro-RO"/>
        </w:rPr>
        <w:t xml:space="preserve">- </w:t>
      </w:r>
      <w:r w:rsidRPr="0005420A">
        <w:rPr>
          <w:lang w:val="ro-RO"/>
        </w:rPr>
        <w:t xml:space="preserve"> </w:t>
      </w:r>
      <w:r w:rsidR="00FE29DD" w:rsidRPr="0005420A">
        <w:rPr>
          <w:lang w:val="ro-RO"/>
        </w:rPr>
        <w:t>Utilizarea fondului forestier</w:t>
      </w:r>
    </w:p>
    <w:p w:rsidR="00C20701" w:rsidRPr="0005420A" w:rsidRDefault="006E4BF4" w:rsidP="00D931FD">
      <w:pPr>
        <w:spacing w:line="252" w:lineRule="auto"/>
        <w:jc w:val="both"/>
        <w:rPr>
          <w:lang w:val="ro-RO"/>
        </w:rPr>
      </w:pPr>
      <w:r w:rsidRPr="0005420A">
        <w:rPr>
          <w:lang w:val="ro-RO"/>
        </w:rPr>
        <w:t xml:space="preserve">  </w:t>
      </w:r>
      <w:r w:rsidR="004F1B6F" w:rsidRPr="0005420A">
        <w:rPr>
          <w:lang w:val="ro-RO"/>
        </w:rPr>
        <w:t xml:space="preserve">- </w:t>
      </w:r>
      <w:r w:rsidRPr="0005420A">
        <w:rPr>
          <w:lang w:val="ro-RO"/>
        </w:rPr>
        <w:t xml:space="preserve"> </w:t>
      </w:r>
      <w:r w:rsidR="00FE29DD" w:rsidRPr="0005420A">
        <w:rPr>
          <w:lang w:val="ro-RO"/>
        </w:rPr>
        <w:t>Eviden</w:t>
      </w:r>
      <w:r w:rsidR="0098424B">
        <w:rPr>
          <w:lang w:val="ro-RO"/>
        </w:rPr>
        <w:t>ț</w:t>
      </w:r>
      <w:r w:rsidR="00FE29DD" w:rsidRPr="0005420A">
        <w:rPr>
          <w:lang w:val="ro-RO"/>
        </w:rPr>
        <w:t>a fondului forestier pe destina</w:t>
      </w:r>
      <w:r w:rsidR="0098424B">
        <w:rPr>
          <w:lang w:val="ro-RO"/>
        </w:rPr>
        <w:t>ț</w:t>
      </w:r>
      <w:r w:rsidR="00FE29DD" w:rsidRPr="0005420A">
        <w:rPr>
          <w:lang w:val="ro-RO"/>
        </w:rPr>
        <w:t>ii şi de</w:t>
      </w:r>
      <w:r w:rsidR="0098424B">
        <w:rPr>
          <w:lang w:val="ro-RO"/>
        </w:rPr>
        <w:t>ț</w:t>
      </w:r>
      <w:r w:rsidR="00FE29DD" w:rsidRPr="0005420A">
        <w:rPr>
          <w:lang w:val="ro-RO"/>
        </w:rPr>
        <w:t>inători</w:t>
      </w:r>
    </w:p>
    <w:p w:rsidR="00D243BB" w:rsidRPr="0005420A" w:rsidRDefault="006E4BF4" w:rsidP="00D931FD">
      <w:pPr>
        <w:spacing w:line="252" w:lineRule="auto"/>
        <w:jc w:val="both"/>
        <w:rPr>
          <w:lang w:val="ro-RO"/>
        </w:rPr>
      </w:pPr>
      <w:r w:rsidRPr="0005420A">
        <w:rPr>
          <w:lang w:val="ro-RO"/>
        </w:rPr>
        <w:t xml:space="preserve">  </w:t>
      </w:r>
      <w:r w:rsidR="004F1B6F" w:rsidRPr="0005420A">
        <w:rPr>
          <w:lang w:val="ro-RO"/>
        </w:rPr>
        <w:t xml:space="preserve">- </w:t>
      </w:r>
      <w:r w:rsidR="006F25F3" w:rsidRPr="0005420A">
        <w:rPr>
          <w:lang w:val="ro-RO"/>
        </w:rPr>
        <w:t xml:space="preserve"> </w:t>
      </w:r>
      <w:r w:rsidR="00FE29DD" w:rsidRPr="0005420A">
        <w:rPr>
          <w:lang w:val="ro-RO"/>
        </w:rPr>
        <w:t>Suprafa</w:t>
      </w:r>
      <w:r w:rsidR="0098424B">
        <w:rPr>
          <w:lang w:val="ro-RO"/>
        </w:rPr>
        <w:t>ț</w:t>
      </w:r>
      <w:r w:rsidR="00FE29DD" w:rsidRPr="0005420A">
        <w:rPr>
          <w:lang w:val="ro-RO"/>
        </w:rPr>
        <w:t>a fondului forestier pe categorii de folosin</w:t>
      </w:r>
      <w:r w:rsidR="0098424B">
        <w:rPr>
          <w:lang w:val="ro-RO"/>
        </w:rPr>
        <w:t>ț</w:t>
      </w:r>
      <w:r w:rsidR="00FE29DD" w:rsidRPr="0005420A">
        <w:rPr>
          <w:lang w:val="ro-RO"/>
        </w:rPr>
        <w:t>ă şi specii</w:t>
      </w:r>
    </w:p>
    <w:p w:rsidR="00BB5FDB" w:rsidRPr="0005420A" w:rsidRDefault="006E4BF4" w:rsidP="00D931FD">
      <w:pPr>
        <w:spacing w:line="252" w:lineRule="auto"/>
        <w:jc w:val="both"/>
        <w:rPr>
          <w:lang w:val="ro-RO"/>
        </w:rPr>
      </w:pPr>
      <w:r w:rsidRPr="0005420A">
        <w:rPr>
          <w:lang w:val="ro-RO"/>
        </w:rPr>
        <w:t xml:space="preserve">  </w:t>
      </w:r>
      <w:r w:rsidR="004F1B6F" w:rsidRPr="0005420A">
        <w:rPr>
          <w:lang w:val="ro-RO"/>
        </w:rPr>
        <w:t xml:space="preserve">- </w:t>
      </w:r>
      <w:r w:rsidRPr="0005420A">
        <w:rPr>
          <w:lang w:val="ro-RO"/>
        </w:rPr>
        <w:t xml:space="preserve"> </w:t>
      </w:r>
      <w:r w:rsidR="00C20701" w:rsidRPr="0005420A">
        <w:rPr>
          <w:lang w:val="ro-RO"/>
        </w:rPr>
        <w:t>Enclave</w:t>
      </w:r>
    </w:p>
    <w:p w:rsidR="00D243BB" w:rsidRPr="0005420A" w:rsidRDefault="006E4BF4" w:rsidP="00D931FD">
      <w:pPr>
        <w:spacing w:line="252" w:lineRule="auto"/>
        <w:jc w:val="both"/>
        <w:rPr>
          <w:lang w:val="ro-RO"/>
        </w:rPr>
      </w:pPr>
      <w:r w:rsidRPr="0005420A">
        <w:rPr>
          <w:lang w:val="ro-RO"/>
        </w:rPr>
        <w:t xml:space="preserve">  </w:t>
      </w:r>
      <w:r w:rsidR="004F1B6F" w:rsidRPr="0005420A">
        <w:rPr>
          <w:lang w:val="ro-RO"/>
        </w:rPr>
        <w:t xml:space="preserve">- </w:t>
      </w:r>
      <w:r w:rsidRPr="0005420A">
        <w:rPr>
          <w:lang w:val="ro-RO"/>
        </w:rPr>
        <w:t xml:space="preserve"> </w:t>
      </w:r>
      <w:r w:rsidR="00313CA1" w:rsidRPr="0005420A">
        <w:rPr>
          <w:lang w:val="ro-RO"/>
        </w:rPr>
        <w:t>Organizarea administrativă</w:t>
      </w:r>
    </w:p>
    <w:p w:rsidR="00A7545A" w:rsidRPr="0005420A" w:rsidRDefault="00A7545A" w:rsidP="00D931FD">
      <w:pPr>
        <w:spacing w:line="252" w:lineRule="auto"/>
        <w:ind w:firstLine="720"/>
        <w:jc w:val="both"/>
        <w:rPr>
          <w:lang w:val="ro-RO"/>
        </w:rPr>
      </w:pPr>
    </w:p>
    <w:p w:rsidR="00BB5FDB" w:rsidRPr="0005420A" w:rsidRDefault="00FE29DD" w:rsidP="00D931FD">
      <w:pPr>
        <w:spacing w:line="252" w:lineRule="auto"/>
        <w:ind w:firstLine="1276"/>
        <w:jc w:val="both"/>
        <w:rPr>
          <w:b/>
          <w:lang w:val="ro-RO"/>
        </w:rPr>
      </w:pPr>
      <w:r w:rsidRPr="0005420A">
        <w:rPr>
          <w:b/>
          <w:lang w:val="ro-RO"/>
        </w:rPr>
        <w:t>3.  GOSPODĂRIREA DIN TRECUT A PĂDURILOR</w:t>
      </w:r>
    </w:p>
    <w:p w:rsidR="006E4BF4" w:rsidRPr="0005420A" w:rsidRDefault="006E4BF4" w:rsidP="00D931FD">
      <w:pPr>
        <w:spacing w:line="252" w:lineRule="auto"/>
        <w:ind w:firstLine="720"/>
        <w:jc w:val="both"/>
        <w:rPr>
          <w:lang w:val="ro-RO"/>
        </w:rPr>
      </w:pPr>
    </w:p>
    <w:p w:rsidR="00BB5FDB" w:rsidRPr="0005420A" w:rsidRDefault="006E4BF4" w:rsidP="00D931FD">
      <w:pPr>
        <w:spacing w:line="252" w:lineRule="auto"/>
        <w:rPr>
          <w:lang w:val="ro-RO"/>
        </w:rPr>
      </w:pPr>
      <w:r w:rsidRPr="0005420A">
        <w:rPr>
          <w:lang w:val="ro-RO"/>
        </w:rPr>
        <w:t xml:space="preserve">  </w:t>
      </w:r>
      <w:r w:rsidR="00AB30CF" w:rsidRPr="0005420A">
        <w:rPr>
          <w:lang w:val="ro-RO"/>
        </w:rPr>
        <w:t>-</w:t>
      </w:r>
      <w:r w:rsidR="000B0E4F" w:rsidRPr="0005420A">
        <w:rPr>
          <w:lang w:val="ro-RO"/>
        </w:rPr>
        <w:t xml:space="preserve">  </w:t>
      </w:r>
      <w:r w:rsidR="00FE29DD" w:rsidRPr="0005420A">
        <w:rPr>
          <w:lang w:val="ro-RO"/>
        </w:rPr>
        <w:t>Istoricul şi analiza modului de gospodăr</w:t>
      </w:r>
      <w:r w:rsidR="00313CA1" w:rsidRPr="0005420A">
        <w:rPr>
          <w:lang w:val="ro-RO"/>
        </w:rPr>
        <w:t xml:space="preserve">ire a pădurilor din trecut până </w:t>
      </w:r>
      <w:r w:rsidR="00FE29DD" w:rsidRPr="0005420A">
        <w:rPr>
          <w:lang w:val="ro-RO"/>
        </w:rPr>
        <w:t xml:space="preserve">la intrarea în vigoare a amenajamentului expirat </w:t>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p>
    <w:p w:rsidR="001157D8" w:rsidRPr="0005420A" w:rsidRDefault="006E4BF4" w:rsidP="00D931FD">
      <w:pPr>
        <w:spacing w:line="252" w:lineRule="auto"/>
        <w:jc w:val="both"/>
        <w:rPr>
          <w:lang w:val="ro-RO"/>
        </w:rPr>
      </w:pPr>
      <w:r w:rsidRPr="0005420A">
        <w:rPr>
          <w:lang w:val="ro-RO"/>
        </w:rPr>
        <w:t xml:space="preserve"> </w:t>
      </w:r>
      <w:r w:rsidR="000B0E4F" w:rsidRPr="0005420A">
        <w:rPr>
          <w:lang w:val="ro-RO"/>
        </w:rPr>
        <w:t xml:space="preserve"> </w:t>
      </w:r>
      <w:r w:rsidR="00AB30CF" w:rsidRPr="0005420A">
        <w:rPr>
          <w:lang w:val="ro-RO"/>
        </w:rPr>
        <w:t>-</w:t>
      </w:r>
      <w:r w:rsidR="000B0E4F" w:rsidRPr="0005420A">
        <w:rPr>
          <w:lang w:val="ro-RO"/>
        </w:rPr>
        <w:t xml:space="preserve">  </w:t>
      </w:r>
      <w:r w:rsidR="00FE29DD" w:rsidRPr="0005420A">
        <w:rPr>
          <w:lang w:val="ro-RO"/>
        </w:rPr>
        <w:t>Evolu</w:t>
      </w:r>
      <w:r w:rsidR="0098424B">
        <w:rPr>
          <w:lang w:val="ro-RO"/>
        </w:rPr>
        <w:t>ț</w:t>
      </w:r>
      <w:r w:rsidR="00FE29DD" w:rsidRPr="0005420A">
        <w:rPr>
          <w:lang w:val="ro-RO"/>
        </w:rPr>
        <w:t>ia proprietă</w:t>
      </w:r>
      <w:r w:rsidR="0098424B">
        <w:rPr>
          <w:lang w:val="ro-RO"/>
        </w:rPr>
        <w:t>ț</w:t>
      </w:r>
      <w:r w:rsidR="00FE29DD" w:rsidRPr="0005420A">
        <w:rPr>
          <w:lang w:val="ro-RO"/>
        </w:rPr>
        <w:t>ii şi a modului de gospodărire a pădurilor înainte de</w:t>
      </w:r>
      <w:r w:rsidR="00313CA1" w:rsidRPr="0005420A">
        <w:rPr>
          <w:lang w:val="ro-RO"/>
        </w:rPr>
        <w:t xml:space="preserve"> </w:t>
      </w:r>
      <w:r w:rsidR="00AB30CF" w:rsidRPr="0005420A">
        <w:rPr>
          <w:lang w:val="ro-RO"/>
        </w:rPr>
        <w:t xml:space="preserve">anul 1948 </w:t>
      </w:r>
      <w:r w:rsidR="00AB30CF" w:rsidRPr="0005420A">
        <w:rPr>
          <w:lang w:val="ro-RO"/>
        </w:rPr>
        <w:tab/>
      </w:r>
      <w:r w:rsidR="00AB30CF" w:rsidRPr="0005420A">
        <w:rPr>
          <w:lang w:val="ro-RO"/>
        </w:rPr>
        <w:tab/>
      </w:r>
    </w:p>
    <w:p w:rsidR="00313CA1" w:rsidRPr="0005420A" w:rsidRDefault="00AB30CF" w:rsidP="00D931FD">
      <w:pPr>
        <w:spacing w:line="252" w:lineRule="auto"/>
        <w:rPr>
          <w:lang w:val="ro-RO"/>
        </w:rPr>
      </w:pPr>
      <w:r w:rsidRPr="0005420A">
        <w:rPr>
          <w:lang w:val="ro-RO"/>
        </w:rPr>
        <w:t xml:space="preserve"> </w:t>
      </w:r>
      <w:r w:rsidR="006E4BF4" w:rsidRPr="0005420A">
        <w:rPr>
          <w:lang w:val="ro-RO"/>
        </w:rPr>
        <w:t xml:space="preserve"> </w:t>
      </w:r>
      <w:r w:rsidRPr="0005420A">
        <w:rPr>
          <w:lang w:val="ro-RO"/>
        </w:rPr>
        <w:t>-</w:t>
      </w:r>
      <w:r w:rsidR="00FE29DD" w:rsidRPr="0005420A">
        <w:rPr>
          <w:lang w:val="ro-RO"/>
        </w:rPr>
        <w:t xml:space="preserve"> </w:t>
      </w:r>
      <w:r w:rsidR="006E4BF4" w:rsidRPr="0005420A">
        <w:rPr>
          <w:lang w:val="ro-RO"/>
        </w:rPr>
        <w:t xml:space="preserve"> </w:t>
      </w:r>
      <w:r w:rsidR="00FE29DD" w:rsidRPr="0005420A">
        <w:rPr>
          <w:lang w:val="ro-RO"/>
        </w:rPr>
        <w:t>Modul de gospodărire a pădurilor după anul 1948 pâna la intrarea în vigoare a</w:t>
      </w:r>
      <w:r w:rsidR="006E4BF4" w:rsidRPr="0005420A">
        <w:rPr>
          <w:lang w:val="ro-RO"/>
        </w:rPr>
        <w:t xml:space="preserve"> </w:t>
      </w:r>
      <w:r w:rsidR="00FE29DD" w:rsidRPr="0005420A">
        <w:rPr>
          <w:lang w:val="ro-RO"/>
        </w:rPr>
        <w:t xml:space="preserve">amenajamentului </w:t>
      </w:r>
      <w:r w:rsidR="00313CA1" w:rsidRPr="0005420A">
        <w:rPr>
          <w:lang w:val="ro-RO"/>
        </w:rPr>
        <w:t xml:space="preserve"> </w:t>
      </w:r>
      <w:r w:rsidR="00FE29DD" w:rsidRPr="0005420A">
        <w:rPr>
          <w:lang w:val="ro-RO"/>
        </w:rPr>
        <w:t xml:space="preserve">expirat                                             </w:t>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p>
    <w:p w:rsidR="00313CA1" w:rsidRPr="0005420A" w:rsidRDefault="006E4BF4" w:rsidP="00D931FD">
      <w:pPr>
        <w:spacing w:line="252" w:lineRule="auto"/>
        <w:jc w:val="both"/>
        <w:rPr>
          <w:lang w:val="ro-RO"/>
        </w:rPr>
      </w:pPr>
      <w:r w:rsidRPr="0005420A">
        <w:rPr>
          <w:lang w:val="ro-RO"/>
        </w:rPr>
        <w:t xml:space="preserve">  </w:t>
      </w:r>
      <w:r w:rsidR="00AB30CF" w:rsidRPr="0005420A">
        <w:rPr>
          <w:lang w:val="ro-RO"/>
        </w:rPr>
        <w:t xml:space="preserve">- </w:t>
      </w:r>
      <w:r w:rsidRPr="0005420A">
        <w:rPr>
          <w:lang w:val="ro-RO"/>
        </w:rPr>
        <w:t xml:space="preserve"> </w:t>
      </w:r>
      <w:r w:rsidR="00FE29DD" w:rsidRPr="0005420A">
        <w:rPr>
          <w:lang w:val="ro-RO"/>
        </w:rPr>
        <w:t>Evolu</w:t>
      </w:r>
      <w:r w:rsidR="0098424B">
        <w:rPr>
          <w:lang w:val="ro-RO"/>
        </w:rPr>
        <w:t>ț</w:t>
      </w:r>
      <w:r w:rsidR="00FE29DD" w:rsidRPr="0005420A">
        <w:rPr>
          <w:lang w:val="ro-RO"/>
        </w:rPr>
        <w:t xml:space="preserve">ia constituirii U.P. şi a bazelor de amenajare până la amenajarea anterioară (inclusiv) </w:t>
      </w:r>
    </w:p>
    <w:p w:rsidR="000F3499" w:rsidRPr="0005420A" w:rsidRDefault="006E4BF4" w:rsidP="00D931FD">
      <w:pPr>
        <w:spacing w:line="252" w:lineRule="auto"/>
        <w:jc w:val="both"/>
        <w:rPr>
          <w:lang w:val="ro-RO"/>
        </w:rPr>
      </w:pPr>
      <w:r w:rsidRPr="0005420A">
        <w:rPr>
          <w:lang w:val="ro-RO"/>
        </w:rPr>
        <w:t xml:space="preserve">  </w:t>
      </w:r>
      <w:r w:rsidR="00AB30CF" w:rsidRPr="0005420A">
        <w:rPr>
          <w:lang w:val="ro-RO"/>
        </w:rPr>
        <w:t xml:space="preserve">- </w:t>
      </w:r>
      <w:r w:rsidRPr="0005420A">
        <w:rPr>
          <w:lang w:val="ro-RO"/>
        </w:rPr>
        <w:t xml:space="preserve"> </w:t>
      </w:r>
      <w:r w:rsidR="00FE29DD" w:rsidRPr="0005420A">
        <w:rPr>
          <w:lang w:val="ro-RO"/>
        </w:rPr>
        <w:t>Evolu</w:t>
      </w:r>
      <w:r w:rsidR="0098424B">
        <w:rPr>
          <w:lang w:val="ro-RO"/>
        </w:rPr>
        <w:t>ț</w:t>
      </w:r>
      <w:r w:rsidR="00FE29DD" w:rsidRPr="0005420A">
        <w:rPr>
          <w:lang w:val="ro-RO"/>
        </w:rPr>
        <w:t>ia reglementării produc</w:t>
      </w:r>
      <w:r w:rsidR="0098424B">
        <w:rPr>
          <w:lang w:val="ro-RO"/>
        </w:rPr>
        <w:t>ț</w:t>
      </w:r>
      <w:r w:rsidR="00FE29DD" w:rsidRPr="0005420A">
        <w:rPr>
          <w:lang w:val="ro-RO"/>
        </w:rPr>
        <w:t xml:space="preserve">iei </w:t>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p>
    <w:p w:rsidR="00FE29DD" w:rsidRPr="0005420A" w:rsidRDefault="006E4BF4" w:rsidP="00D931FD">
      <w:pPr>
        <w:spacing w:line="252" w:lineRule="auto"/>
        <w:jc w:val="both"/>
        <w:rPr>
          <w:lang w:val="ro-RO"/>
        </w:rPr>
      </w:pPr>
      <w:r w:rsidRPr="0005420A">
        <w:rPr>
          <w:lang w:val="ro-RO"/>
        </w:rPr>
        <w:t xml:space="preserve">  </w:t>
      </w:r>
      <w:r w:rsidR="00AB30CF" w:rsidRPr="0005420A">
        <w:rPr>
          <w:lang w:val="ro-RO"/>
        </w:rPr>
        <w:t xml:space="preserve">- </w:t>
      </w:r>
      <w:r w:rsidRPr="0005420A">
        <w:rPr>
          <w:lang w:val="ro-RO"/>
        </w:rPr>
        <w:t xml:space="preserve"> </w:t>
      </w:r>
      <w:r w:rsidR="00FE29DD" w:rsidRPr="0005420A">
        <w:rPr>
          <w:lang w:val="ro-RO"/>
        </w:rPr>
        <w:t>Aplicarea prevederilor amenajamentelor anterioare</w:t>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p>
    <w:p w:rsidR="00FE29DD" w:rsidRPr="0005420A" w:rsidRDefault="006E4BF4" w:rsidP="00D931FD">
      <w:pPr>
        <w:spacing w:line="252" w:lineRule="auto"/>
        <w:jc w:val="both"/>
        <w:rPr>
          <w:lang w:val="ro-RO"/>
        </w:rPr>
      </w:pPr>
      <w:r w:rsidRPr="0005420A">
        <w:rPr>
          <w:lang w:val="ro-RO"/>
        </w:rPr>
        <w:t xml:space="preserve">  </w:t>
      </w:r>
      <w:r w:rsidR="00AB30CF" w:rsidRPr="0005420A">
        <w:rPr>
          <w:lang w:val="ro-RO"/>
        </w:rPr>
        <w:t xml:space="preserve">- </w:t>
      </w:r>
      <w:r w:rsidRPr="0005420A">
        <w:rPr>
          <w:lang w:val="ro-RO"/>
        </w:rPr>
        <w:t xml:space="preserve"> </w:t>
      </w:r>
      <w:r w:rsidR="00FE29DD" w:rsidRPr="0005420A">
        <w:rPr>
          <w:lang w:val="ro-RO"/>
        </w:rPr>
        <w:t>Analiza critică a aplicării amenajamentului expirat</w:t>
      </w:r>
      <w:r w:rsidR="00FE29DD" w:rsidRPr="0005420A">
        <w:rPr>
          <w:lang w:val="ro-RO"/>
        </w:rPr>
        <w:tab/>
      </w:r>
      <w:r w:rsidR="00FE29DD" w:rsidRPr="0005420A">
        <w:rPr>
          <w:lang w:val="ro-RO"/>
        </w:rPr>
        <w:tab/>
        <w:t xml:space="preserve"> </w:t>
      </w:r>
      <w:r w:rsidR="00FE29DD" w:rsidRPr="0005420A">
        <w:rPr>
          <w:lang w:val="ro-RO"/>
        </w:rPr>
        <w:tab/>
        <w:t xml:space="preserve">                        </w:t>
      </w:r>
      <w:r w:rsidR="00FE29DD" w:rsidRPr="0005420A">
        <w:rPr>
          <w:lang w:val="ro-RO"/>
        </w:rPr>
        <w:tab/>
      </w:r>
    </w:p>
    <w:p w:rsidR="00313CA1" w:rsidRPr="0005420A" w:rsidRDefault="006E4BF4" w:rsidP="00D931FD">
      <w:pPr>
        <w:spacing w:line="252" w:lineRule="auto"/>
        <w:jc w:val="both"/>
        <w:rPr>
          <w:lang w:val="ro-RO"/>
        </w:rPr>
      </w:pPr>
      <w:r w:rsidRPr="0005420A">
        <w:rPr>
          <w:lang w:val="ro-RO"/>
        </w:rPr>
        <w:t xml:space="preserve">  </w:t>
      </w:r>
      <w:r w:rsidR="00AB30CF" w:rsidRPr="0005420A">
        <w:rPr>
          <w:lang w:val="ro-RO"/>
        </w:rPr>
        <w:t xml:space="preserve">- </w:t>
      </w:r>
      <w:r w:rsidRPr="0005420A">
        <w:rPr>
          <w:lang w:val="ro-RO"/>
        </w:rPr>
        <w:t xml:space="preserve"> </w:t>
      </w:r>
      <w:r w:rsidR="00FE29DD" w:rsidRPr="0005420A">
        <w:rPr>
          <w:lang w:val="ro-RO"/>
        </w:rPr>
        <w:t>Concluzii privind gospodărirea pădur</w:t>
      </w:r>
      <w:r w:rsidR="00313CA1" w:rsidRPr="0005420A">
        <w:rPr>
          <w:lang w:val="ro-RO"/>
        </w:rPr>
        <w:t xml:space="preserve">ilor  </w:t>
      </w:r>
      <w:r w:rsidR="00313CA1" w:rsidRPr="0005420A">
        <w:rPr>
          <w:lang w:val="ro-RO"/>
        </w:rPr>
        <w:tab/>
      </w:r>
    </w:p>
    <w:p w:rsidR="00FE29DD" w:rsidRPr="0005420A" w:rsidRDefault="006E4BF4" w:rsidP="00D931FD">
      <w:pPr>
        <w:spacing w:line="252" w:lineRule="auto"/>
        <w:jc w:val="both"/>
        <w:rPr>
          <w:lang w:val="ro-RO"/>
        </w:rPr>
      </w:pPr>
      <w:r w:rsidRPr="0005420A">
        <w:rPr>
          <w:lang w:val="ro-RO"/>
        </w:rPr>
        <w:t xml:space="preserve">  </w:t>
      </w:r>
      <w:r w:rsidR="00AB30CF" w:rsidRPr="0005420A">
        <w:rPr>
          <w:lang w:val="ro-RO"/>
        </w:rPr>
        <w:t xml:space="preserve">- </w:t>
      </w:r>
      <w:r w:rsidRPr="0005420A">
        <w:rPr>
          <w:lang w:val="ro-RO"/>
        </w:rPr>
        <w:t xml:space="preserve"> </w:t>
      </w:r>
      <w:r w:rsidR="00FE29DD" w:rsidRPr="0005420A">
        <w:rPr>
          <w:lang w:val="ro-RO"/>
        </w:rPr>
        <w:t>Evolu</w:t>
      </w:r>
      <w:r w:rsidR="0098424B">
        <w:rPr>
          <w:lang w:val="ro-RO"/>
        </w:rPr>
        <w:t>ț</w:t>
      </w:r>
      <w:r w:rsidR="00FE29DD" w:rsidRPr="0005420A">
        <w:rPr>
          <w:lang w:val="ro-RO"/>
        </w:rPr>
        <w:t xml:space="preserve">ia structurii pădurilor </w:t>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p>
    <w:p w:rsidR="00FE29DD" w:rsidRPr="0005420A" w:rsidRDefault="006E4BF4" w:rsidP="00D931FD">
      <w:pPr>
        <w:spacing w:line="252" w:lineRule="auto"/>
        <w:jc w:val="both"/>
        <w:rPr>
          <w:lang w:val="ro-RO"/>
        </w:rPr>
      </w:pPr>
      <w:r w:rsidRPr="0005420A">
        <w:rPr>
          <w:lang w:val="ro-RO"/>
        </w:rPr>
        <w:t xml:space="preserve">  </w:t>
      </w:r>
      <w:r w:rsidR="00AB30CF" w:rsidRPr="0005420A">
        <w:rPr>
          <w:lang w:val="ro-RO"/>
        </w:rPr>
        <w:t xml:space="preserve">- </w:t>
      </w:r>
      <w:r w:rsidRPr="0005420A">
        <w:rPr>
          <w:lang w:val="ro-RO"/>
        </w:rPr>
        <w:t xml:space="preserve"> </w:t>
      </w:r>
      <w:r w:rsidR="00FE29DD" w:rsidRPr="0005420A">
        <w:rPr>
          <w:lang w:val="ro-RO"/>
        </w:rPr>
        <w:t>Dinamica realizărilor anuale fa</w:t>
      </w:r>
      <w:r w:rsidR="0098424B">
        <w:rPr>
          <w:lang w:val="ro-RO"/>
        </w:rPr>
        <w:t>ț</w:t>
      </w:r>
      <w:r w:rsidR="00FE29DD" w:rsidRPr="0005420A">
        <w:rPr>
          <w:lang w:val="ro-RO"/>
        </w:rPr>
        <w:t xml:space="preserve">ă de media </w:t>
      </w:r>
      <w:r w:rsidR="00AB30CF" w:rsidRPr="0005420A">
        <w:rPr>
          <w:lang w:val="ro-RO"/>
        </w:rPr>
        <w:t xml:space="preserve"> </w:t>
      </w:r>
      <w:r w:rsidR="0084204C" w:rsidRPr="0005420A">
        <w:rPr>
          <w:lang w:val="ro-RO"/>
        </w:rPr>
        <w:t>cincinal</w:t>
      </w:r>
      <w:r w:rsidR="00AB30CF" w:rsidRPr="0005420A">
        <w:rPr>
          <w:lang w:val="ro-RO"/>
        </w:rPr>
        <w:t>ă</w:t>
      </w:r>
    </w:p>
    <w:p w:rsidR="00FE29DD" w:rsidRPr="0005420A" w:rsidRDefault="00FE29DD" w:rsidP="00D931FD">
      <w:pPr>
        <w:ind w:firstLine="720"/>
        <w:jc w:val="both"/>
        <w:rPr>
          <w:lang w:val="ro-RO"/>
        </w:rPr>
      </w:pPr>
    </w:p>
    <w:p w:rsidR="001E5711" w:rsidRPr="0005420A" w:rsidRDefault="001E5711" w:rsidP="00D931FD">
      <w:pPr>
        <w:ind w:firstLine="720"/>
        <w:jc w:val="both"/>
        <w:rPr>
          <w:lang w:val="ro-RO"/>
        </w:rPr>
      </w:pPr>
    </w:p>
    <w:p w:rsidR="00FE29DD" w:rsidRPr="0005420A" w:rsidRDefault="00FE29DD" w:rsidP="00D931FD">
      <w:pPr>
        <w:ind w:firstLine="1276"/>
        <w:jc w:val="both"/>
        <w:rPr>
          <w:b/>
          <w:lang w:val="ro-RO"/>
        </w:rPr>
      </w:pPr>
      <w:r w:rsidRPr="0005420A">
        <w:rPr>
          <w:b/>
          <w:lang w:val="ro-RO"/>
        </w:rPr>
        <w:t xml:space="preserve">4. </w:t>
      </w:r>
      <w:r w:rsidR="003171E6" w:rsidRPr="0005420A">
        <w:rPr>
          <w:b/>
          <w:lang w:val="ro-RO"/>
        </w:rPr>
        <w:t xml:space="preserve"> </w:t>
      </w:r>
      <w:r w:rsidRPr="0005420A">
        <w:rPr>
          <w:b/>
          <w:lang w:val="ro-RO"/>
        </w:rPr>
        <w:t>STUDIUL STA</w:t>
      </w:r>
      <w:r w:rsidR="0098424B">
        <w:rPr>
          <w:b/>
          <w:lang w:val="ro-RO"/>
        </w:rPr>
        <w:t>Ț</w:t>
      </w:r>
      <w:r w:rsidRPr="0005420A">
        <w:rPr>
          <w:b/>
          <w:lang w:val="ro-RO"/>
        </w:rPr>
        <w:t>IUNII ŞI AL VEGETA</w:t>
      </w:r>
      <w:r w:rsidR="0098424B">
        <w:rPr>
          <w:b/>
          <w:lang w:val="ro-RO"/>
        </w:rPr>
        <w:t>Ț</w:t>
      </w:r>
      <w:r w:rsidRPr="0005420A">
        <w:rPr>
          <w:b/>
          <w:lang w:val="ro-RO"/>
        </w:rPr>
        <w:t>IEI FORESTIERE</w:t>
      </w:r>
    </w:p>
    <w:p w:rsidR="00FE29DD" w:rsidRPr="0005420A" w:rsidRDefault="00FE29DD" w:rsidP="00D931FD">
      <w:pPr>
        <w:ind w:firstLine="720"/>
        <w:jc w:val="both"/>
        <w:rPr>
          <w:lang w:val="ro-RO"/>
        </w:rPr>
      </w:pPr>
    </w:p>
    <w:p w:rsidR="006E4BF4" w:rsidRPr="0005420A" w:rsidRDefault="006E4BF4" w:rsidP="00D931FD">
      <w:pPr>
        <w:jc w:val="both"/>
        <w:rPr>
          <w:lang w:val="ro-RO"/>
        </w:rPr>
      </w:pPr>
      <w:r w:rsidRPr="0005420A">
        <w:rPr>
          <w:lang w:val="ro-RO"/>
        </w:rPr>
        <w:t xml:space="preserve">  -  </w:t>
      </w:r>
      <w:r w:rsidR="00FE29DD" w:rsidRPr="0005420A">
        <w:rPr>
          <w:lang w:val="ro-RO"/>
        </w:rPr>
        <w:t>Metode şi procedee de culegere şi prelucrare a datelor de teren</w:t>
      </w:r>
    </w:p>
    <w:p w:rsidR="000861BA" w:rsidRPr="0005420A" w:rsidRDefault="006E4BF4" w:rsidP="00D931FD">
      <w:pPr>
        <w:jc w:val="both"/>
        <w:rPr>
          <w:lang w:val="ro-RO"/>
        </w:rPr>
      </w:pPr>
      <w:r w:rsidRPr="0005420A">
        <w:rPr>
          <w:lang w:val="ro-RO"/>
        </w:rPr>
        <w:t xml:space="preserve">  -  </w:t>
      </w:r>
      <w:r w:rsidR="00FE29DD" w:rsidRPr="0005420A">
        <w:rPr>
          <w:lang w:val="ro-RO"/>
        </w:rPr>
        <w:t>Elemente privind cadrul natural, speci</w:t>
      </w:r>
      <w:r w:rsidR="00313CA1" w:rsidRPr="0005420A">
        <w:rPr>
          <w:lang w:val="ro-RO"/>
        </w:rPr>
        <w:t>fice unită</w:t>
      </w:r>
      <w:r w:rsidR="0098424B">
        <w:rPr>
          <w:lang w:val="ro-RO"/>
        </w:rPr>
        <w:t>ț</w:t>
      </w:r>
      <w:r w:rsidR="00313CA1" w:rsidRPr="0005420A">
        <w:rPr>
          <w:lang w:val="ro-RO"/>
        </w:rPr>
        <w:t>ii de produc</w:t>
      </w:r>
      <w:r w:rsidR="0098424B">
        <w:rPr>
          <w:lang w:val="ro-RO"/>
        </w:rPr>
        <w:t>ț</w:t>
      </w:r>
      <w:r w:rsidR="00313CA1" w:rsidRPr="0005420A">
        <w:rPr>
          <w:lang w:val="ro-RO"/>
        </w:rPr>
        <w:t>ie</w:t>
      </w:r>
      <w:r w:rsidRPr="0005420A">
        <w:rPr>
          <w:lang w:val="ro-RO"/>
        </w:rPr>
        <w:t xml:space="preserve"> </w:t>
      </w:r>
    </w:p>
    <w:p w:rsidR="000861BA" w:rsidRPr="0005420A" w:rsidRDefault="006E4BF4" w:rsidP="00D931FD">
      <w:pPr>
        <w:jc w:val="both"/>
        <w:rPr>
          <w:lang w:val="ro-RO"/>
        </w:rPr>
      </w:pPr>
      <w:r w:rsidRPr="0005420A">
        <w:rPr>
          <w:lang w:val="ro-RO"/>
        </w:rPr>
        <w:t xml:space="preserve">  -  </w:t>
      </w:r>
      <w:r w:rsidR="00FE29DD" w:rsidRPr="0005420A">
        <w:rPr>
          <w:lang w:val="ro-RO"/>
        </w:rPr>
        <w:t>G</w:t>
      </w:r>
      <w:r w:rsidR="00313CA1" w:rsidRPr="0005420A">
        <w:rPr>
          <w:lang w:val="ro-RO"/>
        </w:rPr>
        <w:t>eologie</w:t>
      </w:r>
    </w:p>
    <w:p w:rsidR="000861BA" w:rsidRPr="0005420A" w:rsidRDefault="006E4BF4" w:rsidP="00D931FD">
      <w:pPr>
        <w:jc w:val="both"/>
        <w:rPr>
          <w:lang w:val="ro-RO"/>
        </w:rPr>
      </w:pPr>
      <w:r w:rsidRPr="0005420A">
        <w:rPr>
          <w:lang w:val="ro-RO"/>
        </w:rPr>
        <w:t xml:space="preserve">  -  </w:t>
      </w:r>
      <w:r w:rsidR="00313CA1" w:rsidRPr="0005420A">
        <w:rPr>
          <w:lang w:val="ro-RO"/>
        </w:rPr>
        <w:t>Geomorfologie</w:t>
      </w:r>
      <w:r w:rsidRPr="0005420A">
        <w:rPr>
          <w:lang w:val="ro-RO"/>
        </w:rPr>
        <w:t xml:space="preserve"> </w:t>
      </w:r>
    </w:p>
    <w:p w:rsidR="000861BA" w:rsidRPr="0005420A" w:rsidRDefault="006E4BF4" w:rsidP="00D931FD">
      <w:pPr>
        <w:jc w:val="both"/>
        <w:rPr>
          <w:lang w:val="ro-RO"/>
        </w:rPr>
      </w:pPr>
      <w:r w:rsidRPr="0005420A">
        <w:rPr>
          <w:lang w:val="ro-RO"/>
        </w:rPr>
        <w:t xml:space="preserve">  -  </w:t>
      </w:r>
      <w:r w:rsidR="00FE29DD" w:rsidRPr="0005420A">
        <w:rPr>
          <w:lang w:val="ro-RO"/>
        </w:rPr>
        <w:t>Hidrologie</w:t>
      </w:r>
      <w:r w:rsidRPr="0005420A">
        <w:rPr>
          <w:lang w:val="ro-RO"/>
        </w:rPr>
        <w:t xml:space="preserve"> </w:t>
      </w:r>
    </w:p>
    <w:p w:rsidR="00FE2E2E" w:rsidRPr="0005420A" w:rsidRDefault="006E4BF4" w:rsidP="00D931FD">
      <w:pPr>
        <w:jc w:val="both"/>
        <w:rPr>
          <w:lang w:val="ro-RO"/>
        </w:rPr>
      </w:pPr>
      <w:r w:rsidRPr="0005420A">
        <w:rPr>
          <w:lang w:val="ro-RO"/>
        </w:rPr>
        <w:t xml:space="preserve">  -  </w:t>
      </w:r>
      <w:r w:rsidR="00FE29DD" w:rsidRPr="0005420A">
        <w:rPr>
          <w:lang w:val="ro-RO"/>
        </w:rPr>
        <w:t>Climatologie</w:t>
      </w:r>
    </w:p>
    <w:p w:rsidR="000861BA" w:rsidRPr="0005420A" w:rsidRDefault="006E4BF4" w:rsidP="00D931FD">
      <w:pPr>
        <w:jc w:val="both"/>
        <w:rPr>
          <w:lang w:val="ro-RO"/>
        </w:rPr>
      </w:pPr>
      <w:r w:rsidRPr="0005420A">
        <w:rPr>
          <w:lang w:val="ro-RO"/>
        </w:rPr>
        <w:t xml:space="preserve">  -  </w:t>
      </w:r>
      <w:r w:rsidR="00FE29DD" w:rsidRPr="0005420A">
        <w:rPr>
          <w:lang w:val="ro-RO"/>
        </w:rPr>
        <w:t>Regimul termic</w:t>
      </w:r>
      <w:r w:rsidRPr="0005420A">
        <w:rPr>
          <w:lang w:val="ro-RO"/>
        </w:rPr>
        <w:t xml:space="preserve"> </w:t>
      </w:r>
    </w:p>
    <w:p w:rsidR="00FE29DD" w:rsidRPr="0005420A" w:rsidRDefault="006E4BF4" w:rsidP="00D931FD">
      <w:pPr>
        <w:jc w:val="both"/>
        <w:rPr>
          <w:lang w:val="ro-RO"/>
        </w:rPr>
      </w:pPr>
      <w:r w:rsidRPr="0005420A">
        <w:rPr>
          <w:lang w:val="ro-RO"/>
        </w:rPr>
        <w:t xml:space="preserve">  -  </w:t>
      </w:r>
      <w:r w:rsidR="00FE29DD" w:rsidRPr="0005420A">
        <w:rPr>
          <w:lang w:val="ro-RO"/>
        </w:rPr>
        <w:t>Regimul pluviometric</w:t>
      </w:r>
    </w:p>
    <w:p w:rsidR="000861BA" w:rsidRPr="0005420A" w:rsidRDefault="006E4BF4" w:rsidP="00D931FD">
      <w:pPr>
        <w:jc w:val="both"/>
        <w:rPr>
          <w:lang w:val="ro-RO"/>
        </w:rPr>
      </w:pPr>
      <w:r w:rsidRPr="0005420A">
        <w:rPr>
          <w:lang w:val="ro-RO"/>
        </w:rPr>
        <w:t xml:space="preserve">  -  </w:t>
      </w:r>
      <w:r w:rsidR="00FE29DD" w:rsidRPr="0005420A">
        <w:rPr>
          <w:lang w:val="ro-RO"/>
        </w:rPr>
        <w:t>Regimul eolian</w:t>
      </w:r>
    </w:p>
    <w:p w:rsidR="000861BA" w:rsidRPr="0005420A" w:rsidRDefault="006E4BF4" w:rsidP="00D931FD">
      <w:pPr>
        <w:jc w:val="both"/>
        <w:rPr>
          <w:lang w:val="ro-RO"/>
        </w:rPr>
      </w:pPr>
      <w:r w:rsidRPr="0005420A">
        <w:rPr>
          <w:lang w:val="ro-RO"/>
        </w:rPr>
        <w:t xml:space="preserve">  - </w:t>
      </w:r>
      <w:r w:rsidR="005A28D8" w:rsidRPr="0005420A">
        <w:rPr>
          <w:lang w:val="ro-RO"/>
        </w:rPr>
        <w:t xml:space="preserve"> </w:t>
      </w:r>
      <w:r w:rsidR="00FE29DD" w:rsidRPr="0005420A">
        <w:rPr>
          <w:lang w:val="ro-RO"/>
        </w:rPr>
        <w:t>Indicatori sintetici ai datelor climatice</w:t>
      </w:r>
    </w:p>
    <w:p w:rsidR="000861BA" w:rsidRPr="0005420A" w:rsidRDefault="006E4BF4" w:rsidP="00D931FD">
      <w:pPr>
        <w:jc w:val="both"/>
        <w:rPr>
          <w:lang w:val="ro-RO"/>
        </w:rPr>
      </w:pPr>
      <w:r w:rsidRPr="0005420A">
        <w:rPr>
          <w:lang w:val="ro-RO"/>
        </w:rPr>
        <w:t xml:space="preserve">  - </w:t>
      </w:r>
      <w:r w:rsidR="005A28D8" w:rsidRPr="0005420A">
        <w:rPr>
          <w:lang w:val="ro-RO"/>
        </w:rPr>
        <w:t xml:space="preserve"> </w:t>
      </w:r>
      <w:r w:rsidR="00FE29DD" w:rsidRPr="0005420A">
        <w:rPr>
          <w:lang w:val="ro-RO"/>
        </w:rPr>
        <w:t>Favorabilitatea factorilor şi determin</w:t>
      </w:r>
      <w:r w:rsidR="00313CA1" w:rsidRPr="0005420A">
        <w:rPr>
          <w:lang w:val="ro-RO"/>
        </w:rPr>
        <w:t>an</w:t>
      </w:r>
      <w:r w:rsidR="0098424B">
        <w:rPr>
          <w:lang w:val="ro-RO"/>
        </w:rPr>
        <w:t>ț</w:t>
      </w:r>
      <w:r w:rsidR="00313CA1" w:rsidRPr="0005420A">
        <w:rPr>
          <w:lang w:val="ro-RO"/>
        </w:rPr>
        <w:t xml:space="preserve">ilor climatici </w:t>
      </w:r>
      <w:r w:rsidR="00FE29DD" w:rsidRPr="0005420A">
        <w:rPr>
          <w:lang w:val="ro-RO"/>
        </w:rPr>
        <w:t>pentru principalele specii forestiere</w:t>
      </w:r>
    </w:p>
    <w:p w:rsidR="000F3499" w:rsidRPr="0005420A" w:rsidRDefault="006E4BF4" w:rsidP="00D931FD">
      <w:pPr>
        <w:jc w:val="both"/>
        <w:rPr>
          <w:lang w:val="ro-RO"/>
        </w:rPr>
      </w:pPr>
      <w:r w:rsidRPr="0005420A">
        <w:rPr>
          <w:lang w:val="ro-RO"/>
        </w:rPr>
        <w:t xml:space="preserve">  - </w:t>
      </w:r>
      <w:r w:rsidR="005A28D8" w:rsidRPr="0005420A">
        <w:rPr>
          <w:lang w:val="ro-RO"/>
        </w:rPr>
        <w:t xml:space="preserve"> </w:t>
      </w:r>
      <w:r w:rsidR="00313CA1" w:rsidRPr="0005420A">
        <w:rPr>
          <w:lang w:val="ro-RO"/>
        </w:rPr>
        <w:t>Soluri</w:t>
      </w:r>
      <w:r w:rsidRPr="0005420A">
        <w:rPr>
          <w:lang w:val="ro-RO"/>
        </w:rPr>
        <w:t xml:space="preserve"> </w:t>
      </w:r>
    </w:p>
    <w:p w:rsidR="00FE29DD" w:rsidRPr="0005420A" w:rsidRDefault="006E4BF4" w:rsidP="00D931FD">
      <w:pPr>
        <w:jc w:val="both"/>
        <w:rPr>
          <w:lang w:val="ro-RO"/>
        </w:rPr>
      </w:pPr>
      <w:r w:rsidRPr="0005420A">
        <w:rPr>
          <w:lang w:val="ro-RO"/>
        </w:rPr>
        <w:t xml:space="preserve">  - </w:t>
      </w:r>
      <w:r w:rsidR="005A28D8" w:rsidRPr="0005420A">
        <w:rPr>
          <w:lang w:val="ro-RO"/>
        </w:rPr>
        <w:t xml:space="preserve"> </w:t>
      </w:r>
      <w:r w:rsidR="00FE29DD" w:rsidRPr="0005420A">
        <w:rPr>
          <w:lang w:val="ro-RO"/>
        </w:rPr>
        <w:t>Eviden</w:t>
      </w:r>
      <w:r w:rsidR="0098424B">
        <w:rPr>
          <w:lang w:val="ro-RO"/>
        </w:rPr>
        <w:t>ț</w:t>
      </w:r>
      <w:r w:rsidR="00FE29DD" w:rsidRPr="0005420A">
        <w:rPr>
          <w:lang w:val="ro-RO"/>
        </w:rPr>
        <w:t>a şi răspândirea teritorială a tipurilor de sol</w:t>
      </w:r>
    </w:p>
    <w:p w:rsidR="000861BA" w:rsidRPr="0005420A" w:rsidRDefault="006E4BF4" w:rsidP="00D931FD">
      <w:pPr>
        <w:jc w:val="both"/>
        <w:rPr>
          <w:lang w:val="ro-RO"/>
        </w:rPr>
      </w:pPr>
      <w:r w:rsidRPr="0005420A">
        <w:rPr>
          <w:lang w:val="ro-RO"/>
        </w:rPr>
        <w:t xml:space="preserve">  - </w:t>
      </w:r>
      <w:r w:rsidR="005A28D8" w:rsidRPr="0005420A">
        <w:rPr>
          <w:lang w:val="ro-RO"/>
        </w:rPr>
        <w:t xml:space="preserve"> </w:t>
      </w:r>
      <w:r w:rsidR="00FE29DD" w:rsidRPr="0005420A">
        <w:rPr>
          <w:lang w:val="ro-RO"/>
        </w:rPr>
        <w:t>Descrierea tipurilor şi subtipurilor de sol</w:t>
      </w:r>
    </w:p>
    <w:p w:rsidR="005C48B5" w:rsidRPr="0005420A" w:rsidRDefault="006E4BF4" w:rsidP="00D931FD">
      <w:pPr>
        <w:jc w:val="both"/>
        <w:rPr>
          <w:lang w:val="ro-RO"/>
        </w:rPr>
      </w:pPr>
      <w:r w:rsidRPr="0005420A">
        <w:rPr>
          <w:lang w:val="ro-RO"/>
        </w:rPr>
        <w:t xml:space="preserve">  -  </w:t>
      </w:r>
      <w:r w:rsidR="00FE29DD" w:rsidRPr="0005420A">
        <w:rPr>
          <w:lang w:val="ro-RO"/>
        </w:rPr>
        <w:t>Buletin de analiză a solurilor</w:t>
      </w:r>
      <w:r w:rsidRPr="0005420A">
        <w:rPr>
          <w:lang w:val="ro-RO"/>
        </w:rPr>
        <w:t xml:space="preserve"> </w:t>
      </w:r>
    </w:p>
    <w:p w:rsidR="00FE29DD" w:rsidRPr="0005420A" w:rsidRDefault="006E4BF4" w:rsidP="00D931FD">
      <w:pPr>
        <w:jc w:val="both"/>
        <w:rPr>
          <w:lang w:val="ro-RO"/>
        </w:rPr>
      </w:pPr>
      <w:r w:rsidRPr="0005420A">
        <w:rPr>
          <w:lang w:val="ro-RO"/>
        </w:rPr>
        <w:t xml:space="preserve">  - </w:t>
      </w:r>
      <w:r w:rsidR="000861BA" w:rsidRPr="0005420A">
        <w:rPr>
          <w:lang w:val="ro-RO"/>
        </w:rPr>
        <w:t xml:space="preserve"> </w:t>
      </w:r>
      <w:r w:rsidR="00FE29DD" w:rsidRPr="0005420A">
        <w:rPr>
          <w:lang w:val="ro-RO"/>
        </w:rPr>
        <w:t>Lista unită</w:t>
      </w:r>
      <w:r w:rsidR="0098424B">
        <w:rPr>
          <w:lang w:val="ro-RO"/>
        </w:rPr>
        <w:t>ț</w:t>
      </w:r>
      <w:r w:rsidR="00FE29DD" w:rsidRPr="0005420A">
        <w:rPr>
          <w:lang w:val="ro-RO"/>
        </w:rPr>
        <w:t>ilor amenajistice pe tipuri şi subtipuri de sol</w:t>
      </w:r>
    </w:p>
    <w:p w:rsidR="00FE2E2E" w:rsidRPr="0005420A" w:rsidRDefault="006E4BF4" w:rsidP="00D931FD">
      <w:pPr>
        <w:jc w:val="both"/>
        <w:rPr>
          <w:lang w:val="ro-RO"/>
        </w:rPr>
      </w:pPr>
      <w:r w:rsidRPr="0005420A">
        <w:rPr>
          <w:lang w:val="ro-RO"/>
        </w:rPr>
        <w:t xml:space="preserve">  - </w:t>
      </w:r>
      <w:r w:rsidR="005A28D8" w:rsidRPr="0005420A">
        <w:rPr>
          <w:lang w:val="ro-RO"/>
        </w:rPr>
        <w:t xml:space="preserve"> </w:t>
      </w:r>
      <w:r w:rsidR="00FE29DD" w:rsidRPr="0005420A">
        <w:rPr>
          <w:lang w:val="ro-RO"/>
        </w:rPr>
        <w:t>Tipuri de sta</w:t>
      </w:r>
      <w:r w:rsidR="0098424B">
        <w:rPr>
          <w:lang w:val="ro-RO"/>
        </w:rPr>
        <w:t>ț</w:t>
      </w:r>
      <w:r w:rsidR="00FE29DD" w:rsidRPr="0005420A">
        <w:rPr>
          <w:lang w:val="ro-RO"/>
        </w:rPr>
        <w:t>iune</w:t>
      </w:r>
    </w:p>
    <w:p w:rsidR="00FE29DD" w:rsidRPr="0005420A" w:rsidRDefault="006E4BF4" w:rsidP="00D931FD">
      <w:pPr>
        <w:jc w:val="both"/>
        <w:rPr>
          <w:lang w:val="ro-RO"/>
        </w:rPr>
      </w:pPr>
      <w:r w:rsidRPr="0005420A">
        <w:rPr>
          <w:lang w:val="ro-RO"/>
        </w:rPr>
        <w:t xml:space="preserve">  -  </w:t>
      </w:r>
      <w:r w:rsidR="00FE29DD" w:rsidRPr="0005420A">
        <w:rPr>
          <w:lang w:val="ro-RO"/>
        </w:rPr>
        <w:t>Eviden</w:t>
      </w:r>
      <w:r w:rsidR="0098424B">
        <w:rPr>
          <w:lang w:val="ro-RO"/>
        </w:rPr>
        <w:t>ț</w:t>
      </w:r>
      <w:r w:rsidR="00FE29DD" w:rsidRPr="0005420A">
        <w:rPr>
          <w:lang w:val="ro-RO"/>
        </w:rPr>
        <w:t>a şi răspândirea teritorială a tipurilor de sta</w:t>
      </w:r>
      <w:r w:rsidR="0098424B">
        <w:rPr>
          <w:lang w:val="ro-RO"/>
        </w:rPr>
        <w:t>ț</w:t>
      </w:r>
      <w:r w:rsidR="00FE29DD" w:rsidRPr="0005420A">
        <w:rPr>
          <w:lang w:val="ro-RO"/>
        </w:rPr>
        <w:t>iune</w:t>
      </w:r>
    </w:p>
    <w:p w:rsidR="00DD1968" w:rsidRPr="0005420A" w:rsidRDefault="006E4BF4" w:rsidP="00D931FD">
      <w:pPr>
        <w:jc w:val="both"/>
        <w:rPr>
          <w:lang w:val="ro-RO"/>
        </w:rPr>
      </w:pPr>
      <w:r w:rsidRPr="0005420A">
        <w:rPr>
          <w:lang w:val="ro-RO"/>
        </w:rPr>
        <w:t xml:space="preserve">  - </w:t>
      </w:r>
      <w:r w:rsidR="005A28D8" w:rsidRPr="0005420A">
        <w:rPr>
          <w:lang w:val="ro-RO"/>
        </w:rPr>
        <w:t xml:space="preserve"> </w:t>
      </w:r>
      <w:r w:rsidR="00FE29DD" w:rsidRPr="0005420A">
        <w:rPr>
          <w:lang w:val="ro-RO"/>
        </w:rPr>
        <w:t>Descrierea tipurilor de sta</w:t>
      </w:r>
      <w:r w:rsidR="0098424B">
        <w:rPr>
          <w:lang w:val="ro-RO"/>
        </w:rPr>
        <w:t>ț</w:t>
      </w:r>
      <w:r w:rsidR="00FE29DD" w:rsidRPr="0005420A">
        <w:rPr>
          <w:lang w:val="ro-RO"/>
        </w:rPr>
        <w:t>iuni cu factori limitativi şi măsurile de gospodărire</w:t>
      </w:r>
    </w:p>
    <w:p w:rsidR="004F1B6F" w:rsidRPr="0005420A" w:rsidRDefault="006E4BF4" w:rsidP="00D931FD">
      <w:pPr>
        <w:jc w:val="both"/>
        <w:rPr>
          <w:lang w:val="ro-RO"/>
        </w:rPr>
      </w:pPr>
      <w:r w:rsidRPr="0005420A">
        <w:rPr>
          <w:lang w:val="ro-RO"/>
        </w:rPr>
        <w:t xml:space="preserve">  -  </w:t>
      </w:r>
      <w:r w:rsidR="004F1B6F" w:rsidRPr="0005420A">
        <w:rPr>
          <w:lang w:val="ro-RO"/>
        </w:rPr>
        <w:t>L</w:t>
      </w:r>
      <w:r w:rsidR="00FE29DD" w:rsidRPr="0005420A">
        <w:rPr>
          <w:lang w:val="ro-RO"/>
        </w:rPr>
        <w:t>ista unită</w:t>
      </w:r>
      <w:r w:rsidR="0098424B">
        <w:rPr>
          <w:lang w:val="ro-RO"/>
        </w:rPr>
        <w:t>ț</w:t>
      </w:r>
      <w:r w:rsidR="00FE29DD" w:rsidRPr="0005420A">
        <w:rPr>
          <w:lang w:val="ro-RO"/>
        </w:rPr>
        <w:t>ilor amenajistice pe tipuri de sta</w:t>
      </w:r>
      <w:r w:rsidR="0098424B">
        <w:rPr>
          <w:lang w:val="ro-RO"/>
        </w:rPr>
        <w:t>ț</w:t>
      </w:r>
      <w:r w:rsidR="00FE29DD" w:rsidRPr="0005420A">
        <w:rPr>
          <w:lang w:val="ro-RO"/>
        </w:rPr>
        <w:t xml:space="preserve">iuni </w:t>
      </w:r>
    </w:p>
    <w:p w:rsidR="006C28B5" w:rsidRPr="0005420A" w:rsidRDefault="006E4BF4" w:rsidP="00D931FD">
      <w:pPr>
        <w:jc w:val="both"/>
        <w:rPr>
          <w:lang w:val="ro-RO"/>
        </w:rPr>
      </w:pPr>
      <w:r w:rsidRPr="0005420A">
        <w:rPr>
          <w:lang w:val="ro-RO"/>
        </w:rPr>
        <w:t xml:space="preserve">  - </w:t>
      </w:r>
      <w:r w:rsidR="004F1B6F" w:rsidRPr="0005420A">
        <w:rPr>
          <w:lang w:val="ro-RO"/>
        </w:rPr>
        <w:t xml:space="preserve"> </w:t>
      </w:r>
      <w:r w:rsidR="00FE29DD" w:rsidRPr="0005420A">
        <w:rPr>
          <w:lang w:val="ro-RO"/>
        </w:rPr>
        <w:t>Lista unită</w:t>
      </w:r>
      <w:r w:rsidR="0098424B">
        <w:rPr>
          <w:lang w:val="ro-RO"/>
        </w:rPr>
        <w:t>ț</w:t>
      </w:r>
      <w:r w:rsidR="00FE29DD" w:rsidRPr="0005420A">
        <w:rPr>
          <w:lang w:val="ro-RO"/>
        </w:rPr>
        <w:t>ilor amenajistice pe tipuri de sta</w:t>
      </w:r>
      <w:r w:rsidR="0098424B">
        <w:rPr>
          <w:lang w:val="ro-RO"/>
        </w:rPr>
        <w:t>ț</w:t>
      </w:r>
      <w:r w:rsidR="00FE29DD" w:rsidRPr="0005420A">
        <w:rPr>
          <w:lang w:val="ro-RO"/>
        </w:rPr>
        <w:t>iuni şi sol</w:t>
      </w:r>
      <w:r w:rsidRPr="0005420A">
        <w:rPr>
          <w:lang w:val="ro-RO"/>
        </w:rPr>
        <w:t xml:space="preserve"> </w:t>
      </w:r>
    </w:p>
    <w:p w:rsidR="00FE29DD" w:rsidRPr="0005420A" w:rsidRDefault="006E4BF4" w:rsidP="00D931FD">
      <w:pPr>
        <w:jc w:val="both"/>
        <w:rPr>
          <w:lang w:val="ro-RO"/>
        </w:rPr>
      </w:pPr>
      <w:r w:rsidRPr="0005420A">
        <w:rPr>
          <w:lang w:val="ro-RO"/>
        </w:rPr>
        <w:t xml:space="preserve">  -  </w:t>
      </w:r>
      <w:r w:rsidR="00FE29DD" w:rsidRPr="0005420A">
        <w:rPr>
          <w:lang w:val="ro-RO"/>
        </w:rPr>
        <w:t>Tipuri de pădure</w:t>
      </w:r>
      <w:r w:rsidRPr="0005420A">
        <w:rPr>
          <w:lang w:val="ro-RO"/>
        </w:rPr>
        <w:t xml:space="preserve"> </w:t>
      </w:r>
    </w:p>
    <w:p w:rsidR="000B0E4F" w:rsidRPr="0005420A" w:rsidRDefault="006E4BF4" w:rsidP="00D931FD">
      <w:pPr>
        <w:jc w:val="both"/>
        <w:rPr>
          <w:lang w:val="ro-RO"/>
        </w:rPr>
      </w:pPr>
      <w:r w:rsidRPr="0005420A">
        <w:rPr>
          <w:lang w:val="ro-RO"/>
        </w:rPr>
        <w:t xml:space="preserve">  - </w:t>
      </w:r>
      <w:r w:rsidR="003274F3" w:rsidRPr="0005420A">
        <w:rPr>
          <w:lang w:val="ro-RO"/>
        </w:rPr>
        <w:t xml:space="preserve"> </w:t>
      </w:r>
      <w:r w:rsidR="00FE29DD" w:rsidRPr="0005420A">
        <w:rPr>
          <w:lang w:val="ro-RO"/>
        </w:rPr>
        <w:t>Eviden</w:t>
      </w:r>
      <w:r w:rsidR="0098424B">
        <w:rPr>
          <w:lang w:val="ro-RO"/>
        </w:rPr>
        <w:t>ț</w:t>
      </w:r>
      <w:r w:rsidR="00FE29DD" w:rsidRPr="0005420A">
        <w:rPr>
          <w:lang w:val="ro-RO"/>
        </w:rPr>
        <w:t>a tipurilor naturale de pădure</w:t>
      </w:r>
      <w:r w:rsidRPr="0005420A">
        <w:rPr>
          <w:lang w:val="ro-RO"/>
        </w:rPr>
        <w:t xml:space="preserve"> </w:t>
      </w:r>
    </w:p>
    <w:p w:rsidR="000B0E4F" w:rsidRPr="0005420A" w:rsidRDefault="006E4BF4" w:rsidP="00D931FD">
      <w:pPr>
        <w:jc w:val="both"/>
        <w:rPr>
          <w:lang w:val="ro-RO"/>
        </w:rPr>
      </w:pPr>
      <w:r w:rsidRPr="0005420A">
        <w:rPr>
          <w:lang w:val="ro-RO"/>
        </w:rPr>
        <w:t xml:space="preserve">  - </w:t>
      </w:r>
      <w:r w:rsidR="003274F3" w:rsidRPr="0005420A">
        <w:rPr>
          <w:lang w:val="ro-RO"/>
        </w:rPr>
        <w:t xml:space="preserve"> </w:t>
      </w:r>
      <w:r w:rsidR="00FE29DD" w:rsidRPr="0005420A">
        <w:rPr>
          <w:lang w:val="ro-RO"/>
        </w:rPr>
        <w:t>Lista unită</w:t>
      </w:r>
      <w:r w:rsidR="0098424B">
        <w:rPr>
          <w:lang w:val="ro-RO"/>
        </w:rPr>
        <w:t>ț</w:t>
      </w:r>
      <w:r w:rsidR="00FE29DD" w:rsidRPr="0005420A">
        <w:rPr>
          <w:lang w:val="ro-RO"/>
        </w:rPr>
        <w:t>ilor amenajistice pe tipuri de sta</w:t>
      </w:r>
      <w:r w:rsidR="0098424B">
        <w:rPr>
          <w:lang w:val="ro-RO"/>
        </w:rPr>
        <w:t>ț</w:t>
      </w:r>
      <w:r w:rsidR="00FE29DD" w:rsidRPr="0005420A">
        <w:rPr>
          <w:lang w:val="ro-RO"/>
        </w:rPr>
        <w:t>iuni şi păduri</w:t>
      </w:r>
      <w:r w:rsidRPr="0005420A">
        <w:rPr>
          <w:lang w:val="ro-RO"/>
        </w:rPr>
        <w:t xml:space="preserve"> </w:t>
      </w:r>
    </w:p>
    <w:p w:rsidR="00FE29DD" w:rsidRPr="0005420A" w:rsidRDefault="006E4BF4" w:rsidP="00D931FD">
      <w:pPr>
        <w:jc w:val="both"/>
        <w:rPr>
          <w:lang w:val="ro-RO"/>
        </w:rPr>
      </w:pPr>
      <w:r w:rsidRPr="0005420A">
        <w:rPr>
          <w:lang w:val="ro-RO"/>
        </w:rPr>
        <w:t xml:space="preserve">  -  </w:t>
      </w:r>
      <w:r w:rsidR="00FE29DD" w:rsidRPr="0005420A">
        <w:rPr>
          <w:lang w:val="ro-RO"/>
        </w:rPr>
        <w:t>Lista unită</w:t>
      </w:r>
      <w:r w:rsidR="0098424B">
        <w:rPr>
          <w:lang w:val="ro-RO"/>
        </w:rPr>
        <w:t>ț</w:t>
      </w:r>
      <w:r w:rsidR="00FE29DD" w:rsidRPr="0005420A">
        <w:rPr>
          <w:lang w:val="ro-RO"/>
        </w:rPr>
        <w:t>ilor amenajistice în raport cu caracterul actual al tipului de pădure</w:t>
      </w:r>
      <w:r w:rsidR="003274F3" w:rsidRPr="0005420A">
        <w:rPr>
          <w:lang w:val="ro-RO"/>
        </w:rPr>
        <w:t xml:space="preserve"> </w:t>
      </w:r>
    </w:p>
    <w:p w:rsidR="00FE29DD" w:rsidRPr="0005420A" w:rsidRDefault="006E4BF4" w:rsidP="00D931FD">
      <w:pPr>
        <w:jc w:val="both"/>
        <w:rPr>
          <w:lang w:val="ro-RO"/>
        </w:rPr>
      </w:pPr>
      <w:r w:rsidRPr="0005420A">
        <w:rPr>
          <w:lang w:val="ro-RO"/>
        </w:rPr>
        <w:t xml:space="preserve">  -  </w:t>
      </w:r>
      <w:r w:rsidR="00FE29DD" w:rsidRPr="0005420A">
        <w:rPr>
          <w:lang w:val="ro-RO"/>
        </w:rPr>
        <w:t>Forma</w:t>
      </w:r>
      <w:r w:rsidR="0098424B">
        <w:rPr>
          <w:lang w:val="ro-RO"/>
        </w:rPr>
        <w:t>ț</w:t>
      </w:r>
      <w:r w:rsidR="00FE29DD" w:rsidRPr="0005420A">
        <w:rPr>
          <w:lang w:val="ro-RO"/>
        </w:rPr>
        <w:t>iile forestiere şi caracterul actual al tipului de pădure</w:t>
      </w:r>
      <w:r w:rsidRPr="0005420A">
        <w:rPr>
          <w:lang w:val="ro-RO"/>
        </w:rPr>
        <w:t xml:space="preserve"> </w:t>
      </w:r>
    </w:p>
    <w:p w:rsidR="006C28B5" w:rsidRPr="0005420A" w:rsidRDefault="006E4BF4" w:rsidP="00D931FD">
      <w:pPr>
        <w:jc w:val="both"/>
        <w:rPr>
          <w:lang w:val="ro-RO"/>
        </w:rPr>
      </w:pPr>
      <w:r w:rsidRPr="0005420A">
        <w:rPr>
          <w:lang w:val="ro-RO"/>
        </w:rPr>
        <w:t xml:space="preserve">  - </w:t>
      </w:r>
      <w:r w:rsidR="003274F3" w:rsidRPr="0005420A">
        <w:rPr>
          <w:lang w:val="ro-RO"/>
        </w:rPr>
        <w:t xml:space="preserve"> </w:t>
      </w:r>
      <w:r w:rsidR="00FE29DD" w:rsidRPr="0005420A">
        <w:rPr>
          <w:lang w:val="ro-RO"/>
        </w:rPr>
        <w:t>Structura fondului de produc</w:t>
      </w:r>
      <w:r w:rsidR="0098424B">
        <w:rPr>
          <w:lang w:val="ro-RO"/>
        </w:rPr>
        <w:t>ț</w:t>
      </w:r>
      <w:r w:rsidR="00FE29DD" w:rsidRPr="0005420A">
        <w:rPr>
          <w:lang w:val="ro-RO"/>
        </w:rPr>
        <w:t>ie şi protec</w:t>
      </w:r>
      <w:r w:rsidR="0098424B">
        <w:rPr>
          <w:lang w:val="ro-RO"/>
        </w:rPr>
        <w:t>ț</w:t>
      </w:r>
      <w:r w:rsidR="00FE29DD" w:rsidRPr="0005420A">
        <w:rPr>
          <w:lang w:val="ro-RO"/>
        </w:rPr>
        <w:t>ie</w:t>
      </w:r>
      <w:r w:rsidRPr="0005420A">
        <w:rPr>
          <w:lang w:val="ro-RO"/>
        </w:rPr>
        <w:t xml:space="preserve"> </w:t>
      </w:r>
    </w:p>
    <w:p w:rsidR="006C28B5" w:rsidRPr="0005420A" w:rsidRDefault="006E4BF4" w:rsidP="00D931FD">
      <w:pPr>
        <w:jc w:val="both"/>
        <w:rPr>
          <w:lang w:val="ro-RO"/>
        </w:rPr>
      </w:pPr>
      <w:r w:rsidRPr="0005420A">
        <w:rPr>
          <w:lang w:val="ro-RO"/>
        </w:rPr>
        <w:t xml:space="preserve">  -  </w:t>
      </w:r>
      <w:r w:rsidR="00FE29DD" w:rsidRPr="0005420A">
        <w:rPr>
          <w:lang w:val="ro-RO"/>
        </w:rPr>
        <w:t>Arborete slab productive şi provizorii</w:t>
      </w:r>
    </w:p>
    <w:p w:rsidR="00313CA1" w:rsidRPr="0005420A" w:rsidRDefault="006E4BF4" w:rsidP="00D931FD">
      <w:pPr>
        <w:jc w:val="both"/>
        <w:rPr>
          <w:lang w:val="ro-RO"/>
        </w:rPr>
      </w:pPr>
      <w:r w:rsidRPr="0005420A">
        <w:rPr>
          <w:lang w:val="ro-RO"/>
        </w:rPr>
        <w:t xml:space="preserve">  - </w:t>
      </w:r>
      <w:r w:rsidR="003274F3" w:rsidRPr="0005420A">
        <w:rPr>
          <w:lang w:val="ro-RO"/>
        </w:rPr>
        <w:t xml:space="preserve"> </w:t>
      </w:r>
      <w:r w:rsidR="00FE29DD" w:rsidRPr="0005420A">
        <w:rPr>
          <w:lang w:val="ro-RO"/>
        </w:rPr>
        <w:t>Arborete afectate de factori dest</w:t>
      </w:r>
      <w:r w:rsidR="00313CA1" w:rsidRPr="0005420A">
        <w:rPr>
          <w:lang w:val="ro-RO"/>
        </w:rPr>
        <w:t>abilizatori şi limitativi</w:t>
      </w:r>
    </w:p>
    <w:p w:rsidR="00FE29DD" w:rsidRPr="0005420A" w:rsidRDefault="006E4BF4" w:rsidP="00D931FD">
      <w:pPr>
        <w:jc w:val="both"/>
        <w:rPr>
          <w:lang w:val="ro-RO"/>
        </w:rPr>
      </w:pPr>
      <w:r w:rsidRPr="0005420A">
        <w:rPr>
          <w:lang w:val="ro-RO"/>
        </w:rPr>
        <w:t xml:space="preserve">  - </w:t>
      </w:r>
      <w:r w:rsidR="003274F3" w:rsidRPr="0005420A">
        <w:rPr>
          <w:lang w:val="ro-RO"/>
        </w:rPr>
        <w:t xml:space="preserve"> </w:t>
      </w:r>
      <w:r w:rsidR="00FE29DD" w:rsidRPr="0005420A">
        <w:rPr>
          <w:lang w:val="ro-RO"/>
        </w:rPr>
        <w:t>Situa</w:t>
      </w:r>
      <w:r w:rsidR="0098424B">
        <w:rPr>
          <w:lang w:val="ro-RO"/>
        </w:rPr>
        <w:t>ț</w:t>
      </w:r>
      <w:r w:rsidR="00FE29DD" w:rsidRPr="0005420A">
        <w:rPr>
          <w:lang w:val="ro-RO"/>
        </w:rPr>
        <w:t>ia sintetică a factorilor destabilizatori şi limitativi</w:t>
      </w:r>
      <w:r w:rsidRPr="0005420A">
        <w:rPr>
          <w:lang w:val="ro-RO"/>
        </w:rPr>
        <w:t xml:space="preserve"> </w:t>
      </w:r>
    </w:p>
    <w:p w:rsidR="00FE29DD" w:rsidRPr="0005420A" w:rsidRDefault="006E4BF4" w:rsidP="00D931FD">
      <w:pPr>
        <w:jc w:val="both"/>
        <w:rPr>
          <w:lang w:val="ro-RO"/>
        </w:rPr>
      </w:pPr>
      <w:r w:rsidRPr="0005420A">
        <w:rPr>
          <w:lang w:val="ro-RO"/>
        </w:rPr>
        <w:t xml:space="preserve">  - </w:t>
      </w:r>
      <w:r w:rsidR="003274F3" w:rsidRPr="0005420A">
        <w:rPr>
          <w:lang w:val="ro-RO"/>
        </w:rPr>
        <w:t xml:space="preserve"> </w:t>
      </w:r>
      <w:r w:rsidR="00FE29DD" w:rsidRPr="0005420A">
        <w:rPr>
          <w:lang w:val="ro-RO"/>
        </w:rPr>
        <w:t>Eviden</w:t>
      </w:r>
      <w:r w:rsidR="0098424B">
        <w:rPr>
          <w:lang w:val="ro-RO"/>
        </w:rPr>
        <w:t>ț</w:t>
      </w:r>
      <w:r w:rsidR="00FE29DD" w:rsidRPr="0005420A">
        <w:rPr>
          <w:lang w:val="ro-RO"/>
        </w:rPr>
        <w:t>a arboretelor afectate de factori destabilizatori şi limitativi</w:t>
      </w:r>
      <w:r w:rsidRPr="0005420A">
        <w:rPr>
          <w:lang w:val="ro-RO"/>
        </w:rPr>
        <w:t xml:space="preserve"> </w:t>
      </w:r>
    </w:p>
    <w:p w:rsidR="00FE29DD" w:rsidRPr="0005420A" w:rsidRDefault="006E4BF4" w:rsidP="00D931FD">
      <w:pPr>
        <w:jc w:val="both"/>
        <w:rPr>
          <w:lang w:val="ro-RO"/>
        </w:rPr>
      </w:pPr>
      <w:r w:rsidRPr="0005420A">
        <w:rPr>
          <w:lang w:val="ro-RO"/>
        </w:rPr>
        <w:t xml:space="preserve">  - </w:t>
      </w:r>
      <w:r w:rsidR="003274F3" w:rsidRPr="0005420A">
        <w:rPr>
          <w:lang w:val="ro-RO"/>
        </w:rPr>
        <w:t xml:space="preserve"> </w:t>
      </w:r>
      <w:r w:rsidR="00FE29DD" w:rsidRPr="0005420A">
        <w:rPr>
          <w:lang w:val="ro-RO"/>
        </w:rPr>
        <w:t>Starea sanitară a pădurii</w:t>
      </w:r>
      <w:r w:rsidRPr="0005420A">
        <w:rPr>
          <w:lang w:val="ro-RO"/>
        </w:rPr>
        <w:t xml:space="preserve"> </w:t>
      </w:r>
    </w:p>
    <w:p w:rsidR="00FE2E2E" w:rsidRPr="0005420A" w:rsidRDefault="006E4BF4" w:rsidP="00D931FD">
      <w:pPr>
        <w:jc w:val="both"/>
        <w:rPr>
          <w:lang w:val="ro-RO"/>
        </w:rPr>
      </w:pPr>
      <w:r w:rsidRPr="0005420A">
        <w:rPr>
          <w:lang w:val="ro-RO"/>
        </w:rPr>
        <w:t xml:space="preserve">  - </w:t>
      </w:r>
      <w:r w:rsidR="003274F3" w:rsidRPr="0005420A">
        <w:rPr>
          <w:lang w:val="ro-RO"/>
        </w:rPr>
        <w:t xml:space="preserve"> </w:t>
      </w:r>
      <w:r w:rsidR="00FE29DD" w:rsidRPr="0005420A">
        <w:rPr>
          <w:lang w:val="ro-RO"/>
        </w:rPr>
        <w:t>Concluzii privind condi</w:t>
      </w:r>
      <w:r w:rsidR="0098424B">
        <w:rPr>
          <w:lang w:val="ro-RO"/>
        </w:rPr>
        <w:t>ț</w:t>
      </w:r>
      <w:r w:rsidR="00FE29DD" w:rsidRPr="0005420A">
        <w:rPr>
          <w:lang w:val="ro-RO"/>
        </w:rPr>
        <w:t>iile sta</w:t>
      </w:r>
      <w:r w:rsidR="0098424B">
        <w:rPr>
          <w:lang w:val="ro-RO"/>
        </w:rPr>
        <w:t>ț</w:t>
      </w:r>
      <w:r w:rsidR="00FE29DD" w:rsidRPr="0005420A">
        <w:rPr>
          <w:lang w:val="ro-RO"/>
        </w:rPr>
        <w:t>ionale şi de vegeta</w:t>
      </w:r>
      <w:r w:rsidR="0098424B">
        <w:rPr>
          <w:lang w:val="ro-RO"/>
        </w:rPr>
        <w:t>ț</w:t>
      </w:r>
      <w:r w:rsidR="00FE29DD" w:rsidRPr="0005420A">
        <w:rPr>
          <w:lang w:val="ro-RO"/>
        </w:rPr>
        <w:t>ie</w:t>
      </w:r>
    </w:p>
    <w:p w:rsidR="00FE29DD" w:rsidRPr="0005420A" w:rsidRDefault="00FE29DD" w:rsidP="00D931FD">
      <w:pPr>
        <w:jc w:val="both"/>
        <w:rPr>
          <w:lang w:val="ro-RO"/>
        </w:rPr>
      </w:pPr>
      <w:r w:rsidRPr="0005420A">
        <w:rPr>
          <w:lang w:val="ro-RO"/>
        </w:rPr>
        <w:tab/>
      </w:r>
    </w:p>
    <w:p w:rsidR="00FE29DD" w:rsidRPr="0005420A" w:rsidRDefault="00FE29DD" w:rsidP="00D931FD">
      <w:pPr>
        <w:ind w:firstLine="720"/>
        <w:rPr>
          <w:b/>
          <w:lang w:val="ro-RO"/>
        </w:rPr>
      </w:pPr>
      <w:r w:rsidRPr="0005420A">
        <w:rPr>
          <w:b/>
          <w:lang w:val="ro-RO"/>
        </w:rPr>
        <w:t>5.  STABILIREA FUNC</w:t>
      </w:r>
      <w:r w:rsidR="0098424B">
        <w:rPr>
          <w:b/>
          <w:lang w:val="ro-RO"/>
        </w:rPr>
        <w:t>Ț</w:t>
      </w:r>
      <w:r w:rsidRPr="0005420A">
        <w:rPr>
          <w:b/>
          <w:lang w:val="ro-RO"/>
        </w:rPr>
        <w:t>IILOR SOCIAL-ECONOMICE ALE PĂDURII ŞI  A BAZELOR DE AMENAJARE</w:t>
      </w:r>
    </w:p>
    <w:p w:rsidR="00FE29DD" w:rsidRPr="0005420A" w:rsidRDefault="00FE29DD" w:rsidP="00D931FD">
      <w:pPr>
        <w:ind w:firstLine="720"/>
        <w:jc w:val="both"/>
        <w:rPr>
          <w:lang w:val="ro-RO"/>
        </w:rPr>
      </w:pPr>
    </w:p>
    <w:p w:rsidR="00FE29DD" w:rsidRPr="0005420A" w:rsidRDefault="00FE2E2E" w:rsidP="00D931FD">
      <w:pPr>
        <w:jc w:val="both"/>
        <w:rPr>
          <w:lang w:val="ro-RO"/>
        </w:rPr>
      </w:pPr>
      <w:r w:rsidRPr="0005420A">
        <w:rPr>
          <w:lang w:val="ro-RO"/>
        </w:rPr>
        <w:t xml:space="preserve">  - </w:t>
      </w:r>
      <w:r w:rsidR="005A28D8" w:rsidRPr="0005420A">
        <w:rPr>
          <w:lang w:val="ro-RO"/>
        </w:rPr>
        <w:t xml:space="preserve"> </w:t>
      </w:r>
      <w:r w:rsidR="00FE29DD" w:rsidRPr="0005420A">
        <w:rPr>
          <w:lang w:val="ro-RO"/>
        </w:rPr>
        <w:t>Stabilirea func</w:t>
      </w:r>
      <w:r w:rsidR="0098424B">
        <w:rPr>
          <w:lang w:val="ro-RO"/>
        </w:rPr>
        <w:t>ț</w:t>
      </w:r>
      <w:r w:rsidR="00FE29DD" w:rsidRPr="0005420A">
        <w:rPr>
          <w:lang w:val="ro-RO"/>
        </w:rPr>
        <w:t>iilor social</w:t>
      </w:r>
      <w:r w:rsidRPr="0005420A">
        <w:rPr>
          <w:lang w:val="ro-RO"/>
        </w:rPr>
        <w:t xml:space="preserve"> – </w:t>
      </w:r>
      <w:r w:rsidR="00FE29DD" w:rsidRPr="0005420A">
        <w:rPr>
          <w:lang w:val="ro-RO"/>
        </w:rPr>
        <w:t>econo</w:t>
      </w:r>
      <w:r w:rsidRPr="0005420A">
        <w:rPr>
          <w:lang w:val="ro-RO"/>
        </w:rPr>
        <w:t>mice şi ecologice ale pădurii</w:t>
      </w:r>
    </w:p>
    <w:p w:rsidR="00FE29DD" w:rsidRPr="0005420A" w:rsidRDefault="00FE2E2E" w:rsidP="00D931FD">
      <w:pPr>
        <w:jc w:val="both"/>
        <w:rPr>
          <w:lang w:val="ro-RO"/>
        </w:rPr>
      </w:pPr>
      <w:r w:rsidRPr="0005420A">
        <w:rPr>
          <w:lang w:val="ro-RO"/>
        </w:rPr>
        <w:t xml:space="preserve">  - </w:t>
      </w:r>
      <w:r w:rsidR="005A28D8" w:rsidRPr="0005420A">
        <w:rPr>
          <w:lang w:val="ro-RO"/>
        </w:rPr>
        <w:t xml:space="preserve"> </w:t>
      </w:r>
      <w:r w:rsidR="00FE29DD" w:rsidRPr="0005420A">
        <w:rPr>
          <w:lang w:val="ro-RO"/>
        </w:rPr>
        <w:t>Obiective soc</w:t>
      </w:r>
      <w:r w:rsidRPr="0005420A">
        <w:rPr>
          <w:lang w:val="ro-RO"/>
        </w:rPr>
        <w:t>ial – economice şi ecologice</w:t>
      </w:r>
    </w:p>
    <w:p w:rsidR="00FE29DD" w:rsidRPr="0005420A" w:rsidRDefault="00FE2E2E" w:rsidP="00D931FD">
      <w:pPr>
        <w:jc w:val="both"/>
        <w:rPr>
          <w:lang w:val="ro-RO"/>
        </w:rPr>
      </w:pPr>
      <w:r w:rsidRPr="0005420A">
        <w:rPr>
          <w:lang w:val="ro-RO"/>
        </w:rPr>
        <w:t xml:space="preserve">  - </w:t>
      </w:r>
      <w:r w:rsidR="005A28D8" w:rsidRPr="0005420A">
        <w:rPr>
          <w:lang w:val="ro-RO"/>
        </w:rPr>
        <w:t xml:space="preserve"> </w:t>
      </w:r>
      <w:r w:rsidRPr="0005420A">
        <w:rPr>
          <w:lang w:val="ro-RO"/>
        </w:rPr>
        <w:t>Func</w:t>
      </w:r>
      <w:r w:rsidR="0098424B">
        <w:rPr>
          <w:lang w:val="ro-RO"/>
        </w:rPr>
        <w:t>ț</w:t>
      </w:r>
      <w:r w:rsidRPr="0005420A">
        <w:rPr>
          <w:lang w:val="ro-RO"/>
        </w:rPr>
        <w:t>iile pădurii</w:t>
      </w:r>
    </w:p>
    <w:p w:rsidR="00FE29DD" w:rsidRPr="0005420A" w:rsidRDefault="00FE2E2E" w:rsidP="00D931FD">
      <w:pPr>
        <w:jc w:val="both"/>
        <w:rPr>
          <w:lang w:val="ro-RO"/>
        </w:rPr>
      </w:pPr>
      <w:r w:rsidRPr="0005420A">
        <w:rPr>
          <w:lang w:val="ro-RO"/>
        </w:rPr>
        <w:t xml:space="preserve">  - </w:t>
      </w:r>
      <w:r w:rsidR="005A28D8" w:rsidRPr="0005420A">
        <w:rPr>
          <w:lang w:val="ro-RO"/>
        </w:rPr>
        <w:t xml:space="preserve"> </w:t>
      </w:r>
      <w:r w:rsidR="00FE29DD" w:rsidRPr="0005420A">
        <w:rPr>
          <w:lang w:val="ro-RO"/>
        </w:rPr>
        <w:t>Constituirea subunită</w:t>
      </w:r>
      <w:r w:rsidR="0098424B">
        <w:rPr>
          <w:lang w:val="ro-RO"/>
        </w:rPr>
        <w:t>ț</w:t>
      </w:r>
      <w:r w:rsidR="00FE29DD" w:rsidRPr="0005420A">
        <w:rPr>
          <w:lang w:val="ro-RO"/>
        </w:rPr>
        <w:t>ilor</w:t>
      </w:r>
      <w:r w:rsidRPr="0005420A">
        <w:rPr>
          <w:lang w:val="ro-RO"/>
        </w:rPr>
        <w:t xml:space="preserve"> de produc</w:t>
      </w:r>
      <w:r w:rsidR="0098424B">
        <w:rPr>
          <w:lang w:val="ro-RO"/>
        </w:rPr>
        <w:t>ț</w:t>
      </w:r>
      <w:r w:rsidRPr="0005420A">
        <w:rPr>
          <w:lang w:val="ro-RO"/>
        </w:rPr>
        <w:t>ie sau de protec</w:t>
      </w:r>
      <w:r w:rsidR="0098424B">
        <w:rPr>
          <w:lang w:val="ro-RO"/>
        </w:rPr>
        <w:t>ț</w:t>
      </w:r>
      <w:r w:rsidRPr="0005420A">
        <w:rPr>
          <w:lang w:val="ro-RO"/>
        </w:rPr>
        <w:t>ie</w:t>
      </w:r>
    </w:p>
    <w:p w:rsidR="00FE29DD" w:rsidRPr="0005420A" w:rsidRDefault="00FE2E2E" w:rsidP="00D931FD">
      <w:pPr>
        <w:jc w:val="both"/>
        <w:rPr>
          <w:lang w:val="ro-RO"/>
        </w:rPr>
      </w:pPr>
      <w:r w:rsidRPr="0005420A">
        <w:rPr>
          <w:lang w:val="ro-RO"/>
        </w:rPr>
        <w:t xml:space="preserve">  - </w:t>
      </w:r>
      <w:r w:rsidR="005A28D8" w:rsidRPr="0005420A">
        <w:rPr>
          <w:lang w:val="ro-RO"/>
        </w:rPr>
        <w:t xml:space="preserve"> </w:t>
      </w:r>
      <w:r w:rsidR="00FE29DD" w:rsidRPr="0005420A">
        <w:rPr>
          <w:lang w:val="ro-RO"/>
        </w:rPr>
        <w:t>Constituirea subunită</w:t>
      </w:r>
      <w:r w:rsidR="0098424B">
        <w:rPr>
          <w:lang w:val="ro-RO"/>
        </w:rPr>
        <w:t>ț</w:t>
      </w:r>
      <w:r w:rsidR="00FE29DD" w:rsidRPr="0005420A">
        <w:rPr>
          <w:lang w:val="ro-RO"/>
        </w:rPr>
        <w:t>ilor de gospodărire</w:t>
      </w:r>
    </w:p>
    <w:p w:rsidR="00FE29DD" w:rsidRPr="0005420A" w:rsidRDefault="00FE2E2E" w:rsidP="00D931FD">
      <w:pPr>
        <w:jc w:val="both"/>
        <w:rPr>
          <w:lang w:val="ro-RO"/>
        </w:rPr>
      </w:pPr>
      <w:r w:rsidRPr="0005420A">
        <w:rPr>
          <w:lang w:val="ro-RO"/>
        </w:rPr>
        <w:t xml:space="preserve">  - </w:t>
      </w:r>
      <w:r w:rsidR="005A28D8" w:rsidRPr="0005420A">
        <w:rPr>
          <w:lang w:val="ro-RO"/>
        </w:rPr>
        <w:t xml:space="preserve"> </w:t>
      </w:r>
      <w:r w:rsidR="00FE29DD" w:rsidRPr="0005420A">
        <w:rPr>
          <w:lang w:val="ro-RO"/>
        </w:rPr>
        <w:t xml:space="preserve">Stabilirea bazelor de amenajare </w:t>
      </w:r>
      <w:r w:rsidRPr="0005420A">
        <w:rPr>
          <w:lang w:val="ro-RO"/>
        </w:rPr>
        <w:t>ale arboretelor şi ale pădurii</w:t>
      </w:r>
    </w:p>
    <w:p w:rsidR="00FE29DD" w:rsidRPr="0005420A" w:rsidRDefault="00FE2E2E" w:rsidP="00D931FD">
      <w:pPr>
        <w:jc w:val="both"/>
        <w:rPr>
          <w:lang w:val="ro-RO"/>
        </w:rPr>
      </w:pPr>
      <w:r w:rsidRPr="0005420A">
        <w:rPr>
          <w:lang w:val="ro-RO"/>
        </w:rPr>
        <w:t xml:space="preserve">  - </w:t>
      </w:r>
      <w:r w:rsidR="006E4BF4" w:rsidRPr="0005420A">
        <w:rPr>
          <w:lang w:val="ro-RO"/>
        </w:rPr>
        <w:t xml:space="preserve"> </w:t>
      </w:r>
      <w:r w:rsidRPr="0005420A">
        <w:rPr>
          <w:lang w:val="ro-RO"/>
        </w:rPr>
        <w:t>Regimul</w:t>
      </w:r>
    </w:p>
    <w:p w:rsidR="005A28D8" w:rsidRPr="0005420A" w:rsidRDefault="00FE2E2E" w:rsidP="00D931FD">
      <w:pPr>
        <w:jc w:val="both"/>
        <w:rPr>
          <w:lang w:val="ro-RO"/>
        </w:rPr>
      </w:pPr>
      <w:r w:rsidRPr="0005420A">
        <w:rPr>
          <w:lang w:val="ro-RO"/>
        </w:rPr>
        <w:t xml:space="preserve">  - </w:t>
      </w:r>
      <w:r w:rsidR="005A28D8" w:rsidRPr="0005420A">
        <w:rPr>
          <w:lang w:val="ro-RO"/>
        </w:rPr>
        <w:t xml:space="preserve"> </w:t>
      </w:r>
      <w:r w:rsidR="00FE29DD" w:rsidRPr="0005420A">
        <w:rPr>
          <w:lang w:val="ro-RO"/>
        </w:rPr>
        <w:t>Compozi</w:t>
      </w:r>
      <w:r w:rsidR="0098424B">
        <w:rPr>
          <w:lang w:val="ro-RO"/>
        </w:rPr>
        <w:t>ț</w:t>
      </w:r>
      <w:r w:rsidRPr="0005420A">
        <w:rPr>
          <w:lang w:val="ro-RO"/>
        </w:rPr>
        <w:t xml:space="preserve">ia </w:t>
      </w:r>
      <w:r w:rsidR="0098424B">
        <w:rPr>
          <w:lang w:val="ro-RO"/>
        </w:rPr>
        <w:t>ț</w:t>
      </w:r>
      <w:r w:rsidRPr="0005420A">
        <w:rPr>
          <w:lang w:val="ro-RO"/>
        </w:rPr>
        <w:t>el</w:t>
      </w:r>
    </w:p>
    <w:p w:rsidR="00FE29DD" w:rsidRPr="0005420A" w:rsidRDefault="00FE2E2E" w:rsidP="00D931FD">
      <w:pPr>
        <w:jc w:val="both"/>
        <w:rPr>
          <w:lang w:val="ro-RO"/>
        </w:rPr>
      </w:pPr>
      <w:r w:rsidRPr="0005420A">
        <w:rPr>
          <w:lang w:val="ro-RO"/>
        </w:rPr>
        <w:t xml:space="preserve">  - </w:t>
      </w:r>
      <w:r w:rsidR="005A28D8" w:rsidRPr="0005420A">
        <w:rPr>
          <w:lang w:val="ro-RO"/>
        </w:rPr>
        <w:t xml:space="preserve"> </w:t>
      </w:r>
      <w:r w:rsidRPr="0005420A">
        <w:rPr>
          <w:lang w:val="ro-RO"/>
        </w:rPr>
        <w:t>Tratamentul</w:t>
      </w:r>
    </w:p>
    <w:p w:rsidR="006C28B5" w:rsidRPr="0005420A" w:rsidRDefault="00FE2E2E" w:rsidP="00D931FD">
      <w:pPr>
        <w:jc w:val="both"/>
        <w:rPr>
          <w:lang w:val="ro-RO"/>
        </w:rPr>
      </w:pPr>
      <w:r w:rsidRPr="0005420A">
        <w:rPr>
          <w:lang w:val="ro-RO"/>
        </w:rPr>
        <w:t xml:space="preserve">  - </w:t>
      </w:r>
      <w:r w:rsidR="005A28D8" w:rsidRPr="0005420A">
        <w:rPr>
          <w:lang w:val="ro-RO"/>
        </w:rPr>
        <w:t xml:space="preserve"> </w:t>
      </w:r>
      <w:r w:rsidR="00FE29DD" w:rsidRPr="0005420A">
        <w:rPr>
          <w:lang w:val="ro-RO"/>
        </w:rPr>
        <w:t>Exploatabilitatea</w:t>
      </w:r>
      <w:r w:rsidR="006E4BF4" w:rsidRPr="0005420A">
        <w:rPr>
          <w:lang w:val="ro-RO"/>
        </w:rPr>
        <w:t xml:space="preserve"> </w:t>
      </w:r>
    </w:p>
    <w:p w:rsidR="00FE29DD" w:rsidRPr="0005420A" w:rsidRDefault="00FE2E2E" w:rsidP="00D931FD">
      <w:pPr>
        <w:jc w:val="both"/>
        <w:rPr>
          <w:lang w:val="ro-RO"/>
        </w:rPr>
      </w:pPr>
      <w:r w:rsidRPr="0005420A">
        <w:rPr>
          <w:lang w:val="ro-RO"/>
        </w:rPr>
        <w:t xml:space="preserve">  - </w:t>
      </w:r>
      <w:r w:rsidR="005A28D8" w:rsidRPr="0005420A">
        <w:rPr>
          <w:lang w:val="ro-RO"/>
        </w:rPr>
        <w:t xml:space="preserve"> </w:t>
      </w:r>
      <w:r w:rsidR="00FE29DD" w:rsidRPr="0005420A">
        <w:rPr>
          <w:lang w:val="ro-RO"/>
        </w:rPr>
        <w:t>Ciclul</w:t>
      </w:r>
      <w:r w:rsidR="006E4BF4" w:rsidRPr="0005420A">
        <w:rPr>
          <w:lang w:val="ro-RO"/>
        </w:rPr>
        <w:t xml:space="preserve"> </w:t>
      </w:r>
    </w:p>
    <w:p w:rsidR="00FE29DD" w:rsidRPr="0005420A" w:rsidRDefault="00FE2E2E" w:rsidP="00D931FD">
      <w:pPr>
        <w:jc w:val="both"/>
        <w:rPr>
          <w:lang w:val="ro-RO"/>
        </w:rPr>
      </w:pPr>
      <w:r w:rsidRPr="0005420A">
        <w:rPr>
          <w:lang w:val="ro-RO"/>
        </w:rPr>
        <w:t xml:space="preserve">  - </w:t>
      </w:r>
      <w:r w:rsidR="005A28D8" w:rsidRPr="0005420A">
        <w:rPr>
          <w:lang w:val="ro-RO"/>
        </w:rPr>
        <w:t xml:space="preserve"> </w:t>
      </w:r>
      <w:r w:rsidR="00FE29DD" w:rsidRPr="0005420A">
        <w:rPr>
          <w:lang w:val="ro-RO"/>
        </w:rPr>
        <w:t>Sinteza bazelor de amenajare</w:t>
      </w:r>
    </w:p>
    <w:p w:rsidR="000861BA" w:rsidRPr="0005420A" w:rsidRDefault="000861BA" w:rsidP="00D931FD">
      <w:pPr>
        <w:pStyle w:val="Header"/>
        <w:tabs>
          <w:tab w:val="clear" w:pos="4320"/>
          <w:tab w:val="clear" w:pos="8640"/>
        </w:tabs>
        <w:ind w:firstLine="720"/>
        <w:jc w:val="both"/>
        <w:rPr>
          <w:sz w:val="24"/>
          <w:szCs w:val="24"/>
          <w:lang w:val="ro-RO"/>
        </w:rPr>
      </w:pPr>
    </w:p>
    <w:p w:rsidR="00E43491" w:rsidRPr="0005420A" w:rsidRDefault="00E43491" w:rsidP="00D931FD">
      <w:pPr>
        <w:pStyle w:val="Header"/>
        <w:tabs>
          <w:tab w:val="clear" w:pos="4320"/>
          <w:tab w:val="clear" w:pos="8640"/>
        </w:tabs>
        <w:ind w:firstLine="720"/>
        <w:jc w:val="both"/>
        <w:rPr>
          <w:sz w:val="24"/>
          <w:szCs w:val="24"/>
          <w:lang w:val="ro-RO"/>
        </w:rPr>
      </w:pPr>
    </w:p>
    <w:p w:rsidR="001E5711" w:rsidRPr="0005420A" w:rsidRDefault="001E5711" w:rsidP="00D931FD">
      <w:pPr>
        <w:pStyle w:val="Header"/>
        <w:tabs>
          <w:tab w:val="clear" w:pos="4320"/>
          <w:tab w:val="clear" w:pos="8640"/>
        </w:tabs>
        <w:ind w:firstLine="720"/>
        <w:jc w:val="both"/>
        <w:rPr>
          <w:sz w:val="24"/>
          <w:szCs w:val="24"/>
          <w:lang w:val="ro-RO"/>
        </w:rPr>
      </w:pPr>
    </w:p>
    <w:p w:rsidR="00FE29DD" w:rsidRPr="0005420A" w:rsidRDefault="00FE29DD" w:rsidP="00D931FD">
      <w:pPr>
        <w:ind w:firstLine="1276"/>
        <w:jc w:val="both"/>
        <w:rPr>
          <w:b/>
          <w:lang w:val="ro-RO"/>
        </w:rPr>
      </w:pPr>
      <w:r w:rsidRPr="0005420A">
        <w:rPr>
          <w:b/>
          <w:lang w:val="ro-RO"/>
        </w:rPr>
        <w:t xml:space="preserve">6. </w:t>
      </w:r>
      <w:r w:rsidR="003171E6" w:rsidRPr="0005420A">
        <w:rPr>
          <w:b/>
          <w:lang w:val="ro-RO"/>
        </w:rPr>
        <w:t xml:space="preserve"> </w:t>
      </w:r>
      <w:r w:rsidRPr="0005420A">
        <w:rPr>
          <w:b/>
          <w:lang w:val="ro-RO"/>
        </w:rPr>
        <w:t>REGLEMENTAREA PROCESULUI DE PRODUC</w:t>
      </w:r>
      <w:r w:rsidR="0098424B">
        <w:rPr>
          <w:b/>
          <w:lang w:val="ro-RO"/>
        </w:rPr>
        <w:t>Ț</w:t>
      </w:r>
      <w:r w:rsidRPr="0005420A">
        <w:rPr>
          <w:b/>
          <w:lang w:val="ro-RO"/>
        </w:rPr>
        <w:t>IE LEMNOASĂ</w:t>
      </w:r>
      <w:r w:rsidR="003A54E7" w:rsidRPr="0005420A">
        <w:rPr>
          <w:b/>
          <w:lang w:val="ro-RO"/>
        </w:rPr>
        <w:t xml:space="preserve"> </w:t>
      </w:r>
      <w:r w:rsidRPr="0005420A">
        <w:rPr>
          <w:b/>
          <w:lang w:val="ro-RO"/>
        </w:rPr>
        <w:t>ŞI MĂSURI DE GOSPODĂRIRE A ARBORETELOR CU FUNC</w:t>
      </w:r>
      <w:r w:rsidR="0098424B">
        <w:rPr>
          <w:b/>
          <w:lang w:val="ro-RO"/>
        </w:rPr>
        <w:t>Ț</w:t>
      </w:r>
      <w:r w:rsidRPr="0005420A">
        <w:rPr>
          <w:b/>
          <w:lang w:val="ro-RO"/>
        </w:rPr>
        <w:t>II SPECIALE DE PROTEC</w:t>
      </w:r>
      <w:r w:rsidR="0098424B">
        <w:rPr>
          <w:b/>
          <w:lang w:val="ro-RO"/>
        </w:rPr>
        <w:t>Ț</w:t>
      </w:r>
      <w:r w:rsidRPr="0005420A">
        <w:rPr>
          <w:b/>
          <w:lang w:val="ro-RO"/>
        </w:rPr>
        <w:t>IE</w:t>
      </w:r>
    </w:p>
    <w:p w:rsidR="00351D65" w:rsidRPr="0005420A" w:rsidRDefault="00351D65" w:rsidP="00D931FD">
      <w:pPr>
        <w:ind w:firstLine="720"/>
        <w:jc w:val="both"/>
        <w:rPr>
          <w:b/>
          <w:lang w:val="ro-RO"/>
        </w:rPr>
      </w:pPr>
    </w:p>
    <w:p w:rsidR="006F25F3" w:rsidRPr="0005420A" w:rsidRDefault="003171E6" w:rsidP="00D931FD">
      <w:pPr>
        <w:jc w:val="both"/>
        <w:rPr>
          <w:lang w:val="ro-RO"/>
        </w:rPr>
      </w:pPr>
      <w:r w:rsidRPr="0005420A">
        <w:rPr>
          <w:lang w:val="ro-RO"/>
        </w:rPr>
        <w:t xml:space="preserve">  -  </w:t>
      </w:r>
      <w:r w:rsidR="00C25923" w:rsidRPr="0005420A">
        <w:rPr>
          <w:lang w:val="ro-RO"/>
        </w:rPr>
        <w:t>Recoltarea posibilită</w:t>
      </w:r>
      <w:r w:rsidR="0098424B">
        <w:rPr>
          <w:lang w:val="ro-RO"/>
        </w:rPr>
        <w:t>ț</w:t>
      </w:r>
      <w:r w:rsidR="00C25923" w:rsidRPr="0005420A">
        <w:rPr>
          <w:lang w:val="ro-RO"/>
        </w:rPr>
        <w:t>ii de produse principale</w:t>
      </w:r>
    </w:p>
    <w:p w:rsidR="00D243BB" w:rsidRPr="0005420A" w:rsidRDefault="003171E6" w:rsidP="00D931FD">
      <w:pPr>
        <w:jc w:val="both"/>
        <w:rPr>
          <w:lang w:val="ro-RO"/>
        </w:rPr>
      </w:pPr>
      <w:r w:rsidRPr="0005420A">
        <w:rPr>
          <w:lang w:val="ro-RO"/>
        </w:rPr>
        <w:t xml:space="preserve">  - </w:t>
      </w:r>
      <w:r w:rsidR="006F25F3" w:rsidRPr="0005420A">
        <w:rPr>
          <w:lang w:val="ro-RO"/>
        </w:rPr>
        <w:t xml:space="preserve"> Stabilirea posibilită</w:t>
      </w:r>
      <w:r w:rsidR="0098424B">
        <w:rPr>
          <w:lang w:val="ro-RO"/>
        </w:rPr>
        <w:t>ț</w:t>
      </w:r>
      <w:r w:rsidR="006F25F3" w:rsidRPr="0005420A">
        <w:rPr>
          <w:lang w:val="ro-RO"/>
        </w:rPr>
        <w:t>ii de produse principale</w:t>
      </w:r>
    </w:p>
    <w:p w:rsidR="005A28D8" w:rsidRPr="0005420A" w:rsidRDefault="003171E6" w:rsidP="00D931FD">
      <w:pPr>
        <w:jc w:val="both"/>
        <w:rPr>
          <w:lang w:val="ro-RO"/>
        </w:rPr>
      </w:pPr>
      <w:r w:rsidRPr="0005420A">
        <w:rPr>
          <w:lang w:val="ro-RO"/>
        </w:rPr>
        <w:t xml:space="preserve">  - </w:t>
      </w:r>
      <w:r w:rsidR="00C25923" w:rsidRPr="0005420A">
        <w:rPr>
          <w:lang w:val="ro-RO"/>
        </w:rPr>
        <w:t xml:space="preserve"> </w:t>
      </w:r>
      <w:r w:rsidR="006F25F3" w:rsidRPr="0005420A">
        <w:rPr>
          <w:lang w:val="ro-RO"/>
        </w:rPr>
        <w:t>Adoptarea</w:t>
      </w:r>
      <w:r w:rsidR="00FE29DD" w:rsidRPr="0005420A">
        <w:rPr>
          <w:lang w:val="ro-RO"/>
        </w:rPr>
        <w:t xml:space="preserve"> posibilită</w:t>
      </w:r>
      <w:r w:rsidR="0098424B">
        <w:rPr>
          <w:lang w:val="ro-RO"/>
        </w:rPr>
        <w:t>ț</w:t>
      </w:r>
      <w:r w:rsidR="00FE29DD" w:rsidRPr="0005420A">
        <w:rPr>
          <w:lang w:val="ro-RO"/>
        </w:rPr>
        <w:t xml:space="preserve">ii </w:t>
      </w:r>
    </w:p>
    <w:p w:rsidR="006F25F3" w:rsidRPr="0005420A" w:rsidRDefault="003171E6" w:rsidP="00D931FD">
      <w:pPr>
        <w:jc w:val="both"/>
        <w:rPr>
          <w:lang w:val="ro-RO"/>
        </w:rPr>
      </w:pPr>
      <w:r w:rsidRPr="0005420A">
        <w:rPr>
          <w:lang w:val="ro-RO"/>
        </w:rPr>
        <w:t xml:space="preserve">  - </w:t>
      </w:r>
      <w:r w:rsidR="006F25F3" w:rsidRPr="0005420A">
        <w:rPr>
          <w:lang w:val="ro-RO"/>
        </w:rPr>
        <w:t xml:space="preserve"> Recoltarea posibilită</w:t>
      </w:r>
      <w:r w:rsidR="0098424B">
        <w:rPr>
          <w:lang w:val="ro-RO"/>
        </w:rPr>
        <w:t>ț</w:t>
      </w:r>
      <w:r w:rsidR="006F25F3" w:rsidRPr="0005420A">
        <w:rPr>
          <w:lang w:val="ro-RO"/>
        </w:rPr>
        <w:t>ii de produse principale</w:t>
      </w:r>
    </w:p>
    <w:p w:rsidR="00FE29DD" w:rsidRPr="0005420A" w:rsidRDefault="003171E6" w:rsidP="00D931FD">
      <w:pPr>
        <w:jc w:val="both"/>
        <w:rPr>
          <w:lang w:val="ro-RO"/>
        </w:rPr>
      </w:pPr>
      <w:r w:rsidRPr="0005420A">
        <w:rPr>
          <w:lang w:val="ro-RO"/>
        </w:rPr>
        <w:t xml:space="preserve">  -  </w:t>
      </w:r>
      <w:r w:rsidR="005A28D8" w:rsidRPr="0005420A">
        <w:rPr>
          <w:lang w:val="ro-RO"/>
        </w:rPr>
        <w:t>Posibilitatea totală de produse principale (Suma posibilită</w:t>
      </w:r>
      <w:r w:rsidR="0098424B">
        <w:rPr>
          <w:lang w:val="ro-RO"/>
        </w:rPr>
        <w:t>ț</w:t>
      </w:r>
      <w:r w:rsidR="005A28D8" w:rsidRPr="0005420A">
        <w:rPr>
          <w:lang w:val="ro-RO"/>
        </w:rPr>
        <w:t>ilor de la fiecare SUP)</w:t>
      </w:r>
      <w:r w:rsidRPr="0005420A">
        <w:rPr>
          <w:lang w:val="ro-RO"/>
        </w:rPr>
        <w:t xml:space="preserve"> </w:t>
      </w:r>
    </w:p>
    <w:p w:rsidR="00FE29DD" w:rsidRPr="0005420A" w:rsidRDefault="003171E6" w:rsidP="00D931FD">
      <w:pPr>
        <w:jc w:val="both"/>
        <w:rPr>
          <w:lang w:val="ro-RO"/>
        </w:rPr>
      </w:pPr>
      <w:r w:rsidRPr="0005420A">
        <w:rPr>
          <w:lang w:val="ro-RO"/>
        </w:rPr>
        <w:t xml:space="preserve">  -  </w:t>
      </w:r>
      <w:r w:rsidR="00FE29DD" w:rsidRPr="0005420A">
        <w:rPr>
          <w:lang w:val="ro-RO"/>
        </w:rPr>
        <w:t>Măsuri de gospodărire a arboretelor cu func</w:t>
      </w:r>
      <w:r w:rsidR="0098424B">
        <w:rPr>
          <w:lang w:val="ro-RO"/>
        </w:rPr>
        <w:t>ț</w:t>
      </w:r>
      <w:r w:rsidR="00FE29DD" w:rsidRPr="0005420A">
        <w:rPr>
          <w:lang w:val="ro-RO"/>
        </w:rPr>
        <w:t>ii speciale de protec</w:t>
      </w:r>
      <w:r w:rsidR="0098424B">
        <w:rPr>
          <w:lang w:val="ro-RO"/>
        </w:rPr>
        <w:t>ț</w:t>
      </w:r>
      <w:r w:rsidR="00FE29DD" w:rsidRPr="0005420A">
        <w:rPr>
          <w:lang w:val="ro-RO"/>
        </w:rPr>
        <w:t>ie</w:t>
      </w:r>
      <w:r w:rsidRPr="0005420A">
        <w:rPr>
          <w:lang w:val="ro-RO"/>
        </w:rPr>
        <w:t xml:space="preserve"> </w:t>
      </w:r>
    </w:p>
    <w:p w:rsidR="00FE29DD" w:rsidRPr="0005420A" w:rsidRDefault="003171E6" w:rsidP="00D931FD">
      <w:pPr>
        <w:jc w:val="both"/>
        <w:rPr>
          <w:lang w:val="ro-RO"/>
        </w:rPr>
      </w:pPr>
      <w:r w:rsidRPr="0005420A">
        <w:rPr>
          <w:lang w:val="ro-RO"/>
        </w:rPr>
        <w:t xml:space="preserve">  -  </w:t>
      </w:r>
      <w:r w:rsidR="00FE29DD" w:rsidRPr="0005420A">
        <w:rPr>
          <w:lang w:val="ro-RO"/>
        </w:rPr>
        <w:t>Măsuri de gospodărire a arboretelor din tipul I de categorii func</w:t>
      </w:r>
      <w:r w:rsidR="0098424B">
        <w:rPr>
          <w:lang w:val="ro-RO"/>
        </w:rPr>
        <w:t>ț</w:t>
      </w:r>
      <w:r w:rsidR="00FE29DD" w:rsidRPr="0005420A">
        <w:rPr>
          <w:lang w:val="ro-RO"/>
        </w:rPr>
        <w:t>ionale</w:t>
      </w:r>
      <w:r w:rsidRPr="0005420A">
        <w:rPr>
          <w:lang w:val="ro-RO"/>
        </w:rPr>
        <w:t xml:space="preserve"> </w:t>
      </w:r>
    </w:p>
    <w:p w:rsidR="00FE29DD" w:rsidRPr="0005420A" w:rsidRDefault="003171E6" w:rsidP="00D931FD">
      <w:pPr>
        <w:jc w:val="both"/>
        <w:rPr>
          <w:lang w:val="ro-RO"/>
        </w:rPr>
      </w:pPr>
      <w:r w:rsidRPr="0005420A">
        <w:rPr>
          <w:lang w:val="ro-RO"/>
        </w:rPr>
        <w:t xml:space="preserve">  -  </w:t>
      </w:r>
      <w:r w:rsidR="00FE29DD" w:rsidRPr="0005420A">
        <w:rPr>
          <w:lang w:val="ro-RO"/>
        </w:rPr>
        <w:t>Măsuri de gospodărire a arboretelor din tipul II de categorii func</w:t>
      </w:r>
      <w:r w:rsidR="0098424B">
        <w:rPr>
          <w:lang w:val="ro-RO"/>
        </w:rPr>
        <w:t>ț</w:t>
      </w:r>
      <w:r w:rsidR="00FE29DD" w:rsidRPr="0005420A">
        <w:rPr>
          <w:lang w:val="ro-RO"/>
        </w:rPr>
        <w:t>ionale</w:t>
      </w:r>
      <w:r w:rsidRPr="0005420A">
        <w:rPr>
          <w:lang w:val="ro-RO"/>
        </w:rPr>
        <w:t xml:space="preserve"> </w:t>
      </w:r>
    </w:p>
    <w:p w:rsidR="00FE29DD" w:rsidRPr="0005420A" w:rsidRDefault="003171E6" w:rsidP="00D931FD">
      <w:pPr>
        <w:jc w:val="both"/>
        <w:rPr>
          <w:lang w:val="ro-RO"/>
        </w:rPr>
      </w:pPr>
      <w:r w:rsidRPr="0005420A">
        <w:rPr>
          <w:lang w:val="ro-RO"/>
        </w:rPr>
        <w:t xml:space="preserve">  -  </w:t>
      </w:r>
      <w:r w:rsidR="00FE29DD" w:rsidRPr="0005420A">
        <w:rPr>
          <w:lang w:val="ro-RO"/>
        </w:rPr>
        <w:t>Lucrări de îngrijire şi conducere a arboretelor</w:t>
      </w:r>
      <w:r w:rsidRPr="0005420A">
        <w:rPr>
          <w:lang w:val="ro-RO"/>
        </w:rPr>
        <w:t xml:space="preserve"> </w:t>
      </w:r>
    </w:p>
    <w:p w:rsidR="00C25923" w:rsidRPr="0005420A" w:rsidRDefault="003171E6" w:rsidP="00D931FD">
      <w:pPr>
        <w:jc w:val="both"/>
        <w:rPr>
          <w:lang w:val="ro-RO"/>
        </w:rPr>
      </w:pPr>
      <w:r w:rsidRPr="0005420A">
        <w:rPr>
          <w:lang w:val="ro-RO"/>
        </w:rPr>
        <w:t xml:space="preserve">  -  </w:t>
      </w:r>
      <w:r w:rsidR="00FE29DD" w:rsidRPr="0005420A">
        <w:rPr>
          <w:lang w:val="ro-RO"/>
        </w:rPr>
        <w:t>Volumul total posibil de recoltat (produse principale + conservare + produse secundare)</w:t>
      </w:r>
      <w:r w:rsidRPr="0005420A">
        <w:rPr>
          <w:lang w:val="ro-RO"/>
        </w:rPr>
        <w:t xml:space="preserve"> </w:t>
      </w:r>
    </w:p>
    <w:p w:rsidR="00FE29DD" w:rsidRPr="0005420A" w:rsidRDefault="003171E6" w:rsidP="00D931FD">
      <w:pPr>
        <w:jc w:val="both"/>
        <w:rPr>
          <w:lang w:val="ro-RO"/>
        </w:rPr>
      </w:pPr>
      <w:r w:rsidRPr="0005420A">
        <w:rPr>
          <w:lang w:val="ro-RO"/>
        </w:rPr>
        <w:t xml:space="preserve">  - </w:t>
      </w:r>
      <w:r w:rsidR="00C25923" w:rsidRPr="0005420A">
        <w:rPr>
          <w:lang w:val="ro-RO"/>
        </w:rPr>
        <w:t xml:space="preserve"> </w:t>
      </w:r>
      <w:r w:rsidR="00FE29DD" w:rsidRPr="0005420A">
        <w:rPr>
          <w:lang w:val="ro-RO"/>
        </w:rPr>
        <w:t>Lucrări de ajutorarea regenerărilor naturale şi de împădurire</w:t>
      </w:r>
      <w:r w:rsidRPr="0005420A">
        <w:rPr>
          <w:lang w:val="ro-RO"/>
        </w:rPr>
        <w:t xml:space="preserve"> </w:t>
      </w:r>
    </w:p>
    <w:p w:rsidR="00C25923" w:rsidRPr="0005420A" w:rsidRDefault="003171E6" w:rsidP="00D931FD">
      <w:pPr>
        <w:jc w:val="both"/>
        <w:rPr>
          <w:lang w:val="ro-RO"/>
        </w:rPr>
      </w:pPr>
      <w:r w:rsidRPr="0005420A">
        <w:rPr>
          <w:lang w:val="ro-RO"/>
        </w:rPr>
        <w:t xml:space="preserve">  - </w:t>
      </w:r>
      <w:r w:rsidR="00C25923" w:rsidRPr="0005420A">
        <w:rPr>
          <w:lang w:val="ro-RO"/>
        </w:rPr>
        <w:t xml:space="preserve"> </w:t>
      </w:r>
      <w:r w:rsidR="00FE29DD" w:rsidRPr="0005420A">
        <w:rPr>
          <w:lang w:val="ro-RO"/>
        </w:rPr>
        <w:t>Refacerea aboretelor slab productive şi substituirea celor cu compozi</w:t>
      </w:r>
      <w:r w:rsidR="0098424B">
        <w:rPr>
          <w:lang w:val="ro-RO"/>
        </w:rPr>
        <w:t>ț</w:t>
      </w:r>
      <w:r w:rsidR="00FE29DD" w:rsidRPr="0005420A">
        <w:rPr>
          <w:lang w:val="ro-RO"/>
        </w:rPr>
        <w:t>ii necorespunzătoare</w:t>
      </w:r>
      <w:r w:rsidR="006C28B5" w:rsidRPr="0005420A">
        <w:rPr>
          <w:lang w:val="ro-RO"/>
        </w:rPr>
        <w:t xml:space="preserve"> </w:t>
      </w:r>
    </w:p>
    <w:p w:rsidR="00FE29DD" w:rsidRPr="0005420A" w:rsidRDefault="003171E6" w:rsidP="00D931FD">
      <w:pPr>
        <w:jc w:val="both"/>
        <w:rPr>
          <w:lang w:val="ro-RO"/>
        </w:rPr>
      </w:pPr>
      <w:r w:rsidRPr="0005420A">
        <w:rPr>
          <w:lang w:val="ro-RO"/>
        </w:rPr>
        <w:t xml:space="preserve">  - </w:t>
      </w:r>
      <w:r w:rsidR="00C25923" w:rsidRPr="0005420A">
        <w:rPr>
          <w:lang w:val="ro-RO"/>
        </w:rPr>
        <w:t xml:space="preserve"> </w:t>
      </w:r>
      <w:r w:rsidR="00FE29DD" w:rsidRPr="0005420A">
        <w:rPr>
          <w:lang w:val="ro-RO"/>
        </w:rPr>
        <w:t>Măsuri de gospodărire a arboretelor afectate de factori destabilizatori</w:t>
      </w:r>
      <w:r w:rsidR="006C28B5" w:rsidRPr="0005420A">
        <w:rPr>
          <w:lang w:val="ro-RO"/>
        </w:rPr>
        <w:t xml:space="preserve"> </w:t>
      </w:r>
    </w:p>
    <w:p w:rsidR="00FE29DD" w:rsidRPr="0005420A" w:rsidRDefault="00FE29DD" w:rsidP="00D931FD">
      <w:pPr>
        <w:ind w:firstLine="720"/>
        <w:jc w:val="both"/>
        <w:rPr>
          <w:lang w:val="ro-RO"/>
        </w:rPr>
      </w:pPr>
    </w:p>
    <w:p w:rsidR="00FE29DD" w:rsidRPr="0005420A" w:rsidRDefault="006C28B5" w:rsidP="00D931FD">
      <w:pPr>
        <w:ind w:firstLine="1276"/>
        <w:rPr>
          <w:b/>
          <w:lang w:val="ro-RO"/>
        </w:rPr>
      </w:pPr>
      <w:r w:rsidRPr="0005420A">
        <w:rPr>
          <w:b/>
          <w:lang w:val="ro-RO"/>
        </w:rPr>
        <w:t xml:space="preserve">7. </w:t>
      </w:r>
      <w:r w:rsidR="00BF393B" w:rsidRPr="0005420A">
        <w:rPr>
          <w:b/>
          <w:lang w:val="ro-RO"/>
        </w:rPr>
        <w:t xml:space="preserve"> </w:t>
      </w:r>
      <w:r w:rsidR="00FE29DD" w:rsidRPr="0005420A">
        <w:rPr>
          <w:b/>
          <w:lang w:val="ro-RO"/>
        </w:rPr>
        <w:t>VALORIFICAREA SUPERIOARĂ A ALTOR PRODUSE ALE</w:t>
      </w:r>
      <w:r w:rsidR="000861BA" w:rsidRPr="0005420A">
        <w:rPr>
          <w:b/>
          <w:lang w:val="ro-RO"/>
        </w:rPr>
        <w:t xml:space="preserve"> </w:t>
      </w:r>
      <w:r w:rsidR="00FE29DD" w:rsidRPr="0005420A">
        <w:rPr>
          <w:b/>
          <w:lang w:val="ro-RO"/>
        </w:rPr>
        <w:t>FONDULUI</w:t>
      </w:r>
      <w:r w:rsidR="000861BA" w:rsidRPr="0005420A">
        <w:rPr>
          <w:b/>
          <w:lang w:val="ro-RO"/>
        </w:rPr>
        <w:t xml:space="preserve"> </w:t>
      </w:r>
      <w:r w:rsidR="00FE29DD" w:rsidRPr="0005420A">
        <w:rPr>
          <w:b/>
          <w:lang w:val="ro-RO"/>
        </w:rPr>
        <w:t xml:space="preserve"> FORESTIER </w:t>
      </w:r>
      <w:r w:rsidR="00BA65B7" w:rsidRPr="0005420A">
        <w:rPr>
          <w:b/>
          <w:lang w:val="ro-RO"/>
        </w:rPr>
        <w:t>Î</w:t>
      </w:r>
      <w:r w:rsidR="00FE29DD" w:rsidRPr="0005420A">
        <w:rPr>
          <w:b/>
          <w:lang w:val="ro-RO"/>
        </w:rPr>
        <w:t>N AFARA LEMNULUI</w:t>
      </w:r>
    </w:p>
    <w:p w:rsidR="00351D65" w:rsidRPr="0005420A" w:rsidRDefault="00351D65" w:rsidP="00D931FD">
      <w:pPr>
        <w:ind w:firstLine="720"/>
        <w:rPr>
          <w:b/>
          <w:lang w:val="ro-RO"/>
        </w:rPr>
      </w:pPr>
    </w:p>
    <w:p w:rsidR="00D243BB" w:rsidRPr="0005420A" w:rsidRDefault="003171E6" w:rsidP="00D931FD">
      <w:pPr>
        <w:rPr>
          <w:lang w:val="ro-RO"/>
        </w:rPr>
      </w:pPr>
      <w:r w:rsidRPr="0005420A">
        <w:rPr>
          <w:lang w:val="ro-RO"/>
        </w:rPr>
        <w:t xml:space="preserve">  - </w:t>
      </w:r>
      <w:r w:rsidR="00C25923" w:rsidRPr="0005420A">
        <w:rPr>
          <w:lang w:val="ro-RO"/>
        </w:rPr>
        <w:t xml:space="preserve"> Poten</w:t>
      </w:r>
      <w:r w:rsidR="0098424B">
        <w:rPr>
          <w:lang w:val="ro-RO"/>
        </w:rPr>
        <w:t>ț</w:t>
      </w:r>
      <w:r w:rsidR="00C25923" w:rsidRPr="0005420A">
        <w:rPr>
          <w:lang w:val="ro-RO"/>
        </w:rPr>
        <w:t>ial cinegetic</w:t>
      </w:r>
      <w:r w:rsidRPr="0005420A">
        <w:rPr>
          <w:lang w:val="ro-RO"/>
        </w:rPr>
        <w:t xml:space="preserve"> </w:t>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Pr="0005420A">
        <w:rPr>
          <w:lang w:val="ro-RO"/>
        </w:rPr>
        <w:t xml:space="preserve"> </w:t>
      </w:r>
    </w:p>
    <w:p w:rsidR="00D243BB" w:rsidRPr="0005420A" w:rsidRDefault="003171E6" w:rsidP="00D931FD">
      <w:pPr>
        <w:rPr>
          <w:lang w:val="ro-RO"/>
        </w:rPr>
      </w:pPr>
      <w:r w:rsidRPr="0005420A">
        <w:rPr>
          <w:lang w:val="ro-RO"/>
        </w:rPr>
        <w:t xml:space="preserve">  - </w:t>
      </w:r>
      <w:r w:rsidR="00C25923" w:rsidRPr="0005420A">
        <w:rPr>
          <w:lang w:val="ro-RO"/>
        </w:rPr>
        <w:t xml:space="preserve"> </w:t>
      </w:r>
      <w:r w:rsidR="00FE29DD" w:rsidRPr="0005420A">
        <w:rPr>
          <w:lang w:val="ro-RO"/>
        </w:rPr>
        <w:t>Poten</w:t>
      </w:r>
      <w:r w:rsidR="0098424B">
        <w:rPr>
          <w:lang w:val="ro-RO"/>
        </w:rPr>
        <w:t>ț</w:t>
      </w:r>
      <w:r w:rsidR="00FE29DD" w:rsidRPr="0005420A">
        <w:rPr>
          <w:lang w:val="ro-RO"/>
        </w:rPr>
        <w:t>ial salmonicol</w:t>
      </w:r>
      <w:r w:rsidRPr="0005420A">
        <w:rPr>
          <w:lang w:val="ro-RO"/>
        </w:rPr>
        <w:t xml:space="preserve"> </w:t>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Pr="0005420A">
        <w:rPr>
          <w:lang w:val="ro-RO"/>
        </w:rPr>
        <w:t xml:space="preserve"> </w:t>
      </w:r>
    </w:p>
    <w:p w:rsidR="00D243BB" w:rsidRPr="0005420A" w:rsidRDefault="003171E6" w:rsidP="00D931FD">
      <w:pPr>
        <w:rPr>
          <w:lang w:val="ro-RO"/>
        </w:rPr>
      </w:pPr>
      <w:r w:rsidRPr="0005420A">
        <w:rPr>
          <w:lang w:val="ro-RO"/>
        </w:rPr>
        <w:t xml:space="preserve">  - </w:t>
      </w:r>
      <w:r w:rsidR="00C25923" w:rsidRPr="0005420A">
        <w:rPr>
          <w:lang w:val="ro-RO"/>
        </w:rPr>
        <w:t xml:space="preserve"> </w:t>
      </w:r>
      <w:r w:rsidR="00FE29DD" w:rsidRPr="0005420A">
        <w:rPr>
          <w:lang w:val="ro-RO"/>
        </w:rPr>
        <w:t>Poten</w:t>
      </w:r>
      <w:r w:rsidR="0098424B">
        <w:rPr>
          <w:lang w:val="ro-RO"/>
        </w:rPr>
        <w:t>ț</w:t>
      </w:r>
      <w:r w:rsidR="00FE29DD" w:rsidRPr="0005420A">
        <w:rPr>
          <w:lang w:val="ro-RO"/>
        </w:rPr>
        <w:t>ial fructe de pădure</w:t>
      </w:r>
      <w:r w:rsidR="00FE29DD" w:rsidRPr="0005420A">
        <w:rPr>
          <w:lang w:val="ro-RO"/>
        </w:rPr>
        <w:tab/>
      </w:r>
      <w:r w:rsidRPr="0005420A">
        <w:rPr>
          <w:lang w:val="ro-RO"/>
        </w:rPr>
        <w:t xml:space="preserve"> </w:t>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Pr="0005420A">
        <w:rPr>
          <w:lang w:val="ro-RO"/>
        </w:rPr>
        <w:t xml:space="preserve"> </w:t>
      </w:r>
    </w:p>
    <w:p w:rsidR="00D243BB" w:rsidRPr="0005420A" w:rsidRDefault="003171E6" w:rsidP="00D931FD">
      <w:pPr>
        <w:rPr>
          <w:lang w:val="ro-RO"/>
        </w:rPr>
      </w:pPr>
      <w:r w:rsidRPr="0005420A">
        <w:rPr>
          <w:lang w:val="ro-RO"/>
        </w:rPr>
        <w:t xml:space="preserve">  - </w:t>
      </w:r>
      <w:r w:rsidR="00C25923" w:rsidRPr="0005420A">
        <w:rPr>
          <w:lang w:val="ro-RO"/>
        </w:rPr>
        <w:t xml:space="preserve"> </w:t>
      </w:r>
      <w:r w:rsidR="00FE29DD" w:rsidRPr="0005420A">
        <w:rPr>
          <w:lang w:val="ro-RO"/>
        </w:rPr>
        <w:t>Poten</w:t>
      </w:r>
      <w:r w:rsidR="0098424B">
        <w:rPr>
          <w:lang w:val="ro-RO"/>
        </w:rPr>
        <w:t>ț</w:t>
      </w:r>
      <w:r w:rsidR="00FE29DD" w:rsidRPr="0005420A">
        <w:rPr>
          <w:lang w:val="ro-RO"/>
        </w:rPr>
        <w:t>ial ciuperci comestibile</w:t>
      </w:r>
      <w:r w:rsidR="00FE29DD" w:rsidRPr="0005420A">
        <w:rPr>
          <w:lang w:val="ro-RO"/>
        </w:rPr>
        <w:tab/>
      </w:r>
      <w:r w:rsidRPr="0005420A">
        <w:rPr>
          <w:lang w:val="ro-RO"/>
        </w:rPr>
        <w:t xml:space="preserve"> </w:t>
      </w:r>
      <w:r w:rsidR="00FE29DD" w:rsidRPr="0005420A">
        <w:rPr>
          <w:lang w:val="ro-RO"/>
        </w:rPr>
        <w:tab/>
      </w:r>
      <w:r w:rsidR="00FE29DD" w:rsidRPr="0005420A">
        <w:rPr>
          <w:lang w:val="ro-RO"/>
        </w:rPr>
        <w:tab/>
      </w:r>
      <w:r w:rsidR="00FE29DD" w:rsidRPr="0005420A">
        <w:rPr>
          <w:lang w:val="ro-RO"/>
        </w:rPr>
        <w:tab/>
      </w:r>
      <w:r w:rsidR="00FE29DD" w:rsidRPr="0005420A">
        <w:rPr>
          <w:lang w:val="ro-RO"/>
        </w:rPr>
        <w:tab/>
        <w:t xml:space="preserve"> </w:t>
      </w:r>
      <w:r w:rsidR="00FE29DD" w:rsidRPr="0005420A">
        <w:rPr>
          <w:lang w:val="ro-RO"/>
        </w:rPr>
        <w:tab/>
      </w:r>
      <w:r w:rsidR="00FE29DD" w:rsidRPr="0005420A">
        <w:rPr>
          <w:lang w:val="ro-RO"/>
        </w:rPr>
        <w:tab/>
      </w:r>
    </w:p>
    <w:p w:rsidR="00FE29DD" w:rsidRPr="0005420A" w:rsidRDefault="003171E6" w:rsidP="00D931FD">
      <w:pPr>
        <w:rPr>
          <w:lang w:val="ro-RO"/>
        </w:rPr>
      </w:pPr>
      <w:r w:rsidRPr="0005420A">
        <w:rPr>
          <w:lang w:val="ro-RO"/>
        </w:rPr>
        <w:t xml:space="preserve">  - </w:t>
      </w:r>
      <w:r w:rsidR="00C25923" w:rsidRPr="0005420A">
        <w:rPr>
          <w:lang w:val="ro-RO"/>
        </w:rPr>
        <w:t xml:space="preserve"> </w:t>
      </w:r>
      <w:r w:rsidR="00FE29DD" w:rsidRPr="0005420A">
        <w:rPr>
          <w:lang w:val="ro-RO"/>
        </w:rPr>
        <w:t>Resurse melifere</w:t>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Pr="0005420A">
        <w:rPr>
          <w:lang w:val="ro-RO"/>
        </w:rPr>
        <w:t xml:space="preserve"> </w:t>
      </w:r>
    </w:p>
    <w:p w:rsidR="00D243BB" w:rsidRPr="0005420A" w:rsidRDefault="003171E6" w:rsidP="00D931FD">
      <w:pPr>
        <w:rPr>
          <w:lang w:val="ro-RO"/>
        </w:rPr>
      </w:pPr>
      <w:r w:rsidRPr="0005420A">
        <w:rPr>
          <w:lang w:val="ro-RO"/>
        </w:rPr>
        <w:t xml:space="preserve">  - </w:t>
      </w:r>
      <w:r w:rsidR="00C25923" w:rsidRPr="0005420A">
        <w:rPr>
          <w:lang w:val="ro-RO"/>
        </w:rPr>
        <w:t xml:space="preserve"> </w:t>
      </w:r>
      <w:r w:rsidR="00FE29DD" w:rsidRPr="0005420A">
        <w:rPr>
          <w:lang w:val="ro-RO"/>
        </w:rPr>
        <w:t>Materii prime pentru împletituri</w:t>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Pr="0005420A">
        <w:rPr>
          <w:lang w:val="ro-RO"/>
        </w:rPr>
        <w:t xml:space="preserve"> </w:t>
      </w:r>
    </w:p>
    <w:p w:rsidR="00FE29DD" w:rsidRPr="0005420A" w:rsidRDefault="003171E6" w:rsidP="00D931FD">
      <w:pPr>
        <w:rPr>
          <w:lang w:val="ro-RO"/>
        </w:rPr>
      </w:pPr>
      <w:r w:rsidRPr="0005420A">
        <w:rPr>
          <w:lang w:val="ro-RO"/>
        </w:rPr>
        <w:t xml:space="preserve">  -  </w:t>
      </w:r>
      <w:r w:rsidR="00FE29DD" w:rsidRPr="0005420A">
        <w:rPr>
          <w:lang w:val="ro-RO"/>
        </w:rPr>
        <w:t>Alte produse</w:t>
      </w:r>
      <w:r w:rsidR="00FE29DD" w:rsidRPr="0005420A">
        <w:rPr>
          <w:lang w:val="ro-RO"/>
        </w:rPr>
        <w:tab/>
        <w:t xml:space="preserve"> </w:t>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t xml:space="preserve"> </w:t>
      </w:r>
      <w:r w:rsidR="00FE29DD" w:rsidRPr="0005420A">
        <w:rPr>
          <w:lang w:val="ro-RO"/>
        </w:rPr>
        <w:tab/>
      </w:r>
      <w:r w:rsidR="00FE29DD" w:rsidRPr="0005420A">
        <w:rPr>
          <w:lang w:val="ro-RO"/>
        </w:rPr>
        <w:tab/>
      </w:r>
      <w:r w:rsidR="00FE29DD" w:rsidRPr="0005420A">
        <w:rPr>
          <w:lang w:val="ro-RO"/>
        </w:rPr>
        <w:tab/>
      </w:r>
      <w:r w:rsidRPr="0005420A">
        <w:rPr>
          <w:lang w:val="ro-RO"/>
        </w:rPr>
        <w:t xml:space="preserve"> </w:t>
      </w:r>
    </w:p>
    <w:p w:rsidR="00214921" w:rsidRPr="0005420A" w:rsidRDefault="00214921" w:rsidP="00D931FD">
      <w:pPr>
        <w:ind w:firstLine="720"/>
        <w:jc w:val="both"/>
        <w:rPr>
          <w:b/>
          <w:lang w:val="ro-RO"/>
        </w:rPr>
      </w:pPr>
    </w:p>
    <w:p w:rsidR="00FE29DD" w:rsidRPr="0005420A" w:rsidRDefault="00214921" w:rsidP="00D931FD">
      <w:pPr>
        <w:ind w:firstLine="1276"/>
        <w:jc w:val="both"/>
        <w:rPr>
          <w:b/>
          <w:lang w:val="ro-RO"/>
        </w:rPr>
      </w:pPr>
      <w:r w:rsidRPr="0005420A">
        <w:rPr>
          <w:b/>
          <w:lang w:val="ro-RO"/>
        </w:rPr>
        <w:t xml:space="preserve">8. </w:t>
      </w:r>
      <w:r w:rsidR="00BF393B" w:rsidRPr="0005420A">
        <w:rPr>
          <w:b/>
          <w:lang w:val="ro-RO"/>
        </w:rPr>
        <w:t xml:space="preserve"> </w:t>
      </w:r>
      <w:r w:rsidRPr="0005420A">
        <w:rPr>
          <w:b/>
          <w:lang w:val="ro-RO"/>
        </w:rPr>
        <w:t>PRO</w:t>
      </w:r>
      <w:r w:rsidR="00FE29DD" w:rsidRPr="0005420A">
        <w:rPr>
          <w:b/>
          <w:lang w:val="ro-RO"/>
        </w:rPr>
        <w:t>TEC</w:t>
      </w:r>
      <w:r w:rsidR="0098424B">
        <w:rPr>
          <w:b/>
          <w:lang w:val="ro-RO"/>
        </w:rPr>
        <w:t>Ț</w:t>
      </w:r>
      <w:r w:rsidR="00FE29DD" w:rsidRPr="0005420A">
        <w:rPr>
          <w:b/>
          <w:lang w:val="ro-RO"/>
        </w:rPr>
        <w:t>IA FONDULUI FORESTIER</w:t>
      </w:r>
    </w:p>
    <w:p w:rsidR="00D243BB" w:rsidRPr="0005420A" w:rsidRDefault="00D243BB" w:rsidP="00D931FD">
      <w:pPr>
        <w:ind w:firstLine="720"/>
        <w:jc w:val="both"/>
        <w:rPr>
          <w:b/>
          <w:lang w:val="ro-RO"/>
        </w:rPr>
      </w:pPr>
    </w:p>
    <w:p w:rsidR="00D243BB" w:rsidRPr="0005420A" w:rsidRDefault="003171E6" w:rsidP="00D931FD">
      <w:pPr>
        <w:rPr>
          <w:lang w:val="ro-RO"/>
        </w:rPr>
      </w:pPr>
      <w:r w:rsidRPr="0005420A">
        <w:rPr>
          <w:lang w:val="ro-RO"/>
        </w:rPr>
        <w:t xml:space="preserve">  -  </w:t>
      </w:r>
      <w:r w:rsidR="00FE29DD" w:rsidRPr="0005420A">
        <w:rPr>
          <w:lang w:val="ro-RO"/>
        </w:rPr>
        <w:t>Protec</w:t>
      </w:r>
      <w:r w:rsidR="0098424B">
        <w:rPr>
          <w:lang w:val="ro-RO"/>
        </w:rPr>
        <w:t>ț</w:t>
      </w:r>
      <w:r w:rsidR="00FE29DD" w:rsidRPr="0005420A">
        <w:rPr>
          <w:lang w:val="ro-RO"/>
        </w:rPr>
        <w:t>ia împotriva doborâturilor şi</w:t>
      </w:r>
      <w:r w:rsidRPr="0005420A">
        <w:rPr>
          <w:lang w:val="ro-RO"/>
        </w:rPr>
        <w:t xml:space="preserve"> </w:t>
      </w:r>
      <w:r w:rsidR="00FE29DD" w:rsidRPr="0005420A">
        <w:rPr>
          <w:lang w:val="ro-RO"/>
        </w:rPr>
        <w:t xml:space="preserve">rupturilor de vânt şi de zăpadă </w:t>
      </w:r>
      <w:r w:rsidR="00FE29DD" w:rsidRPr="0005420A">
        <w:rPr>
          <w:lang w:val="ro-RO"/>
        </w:rPr>
        <w:tab/>
      </w:r>
      <w:r w:rsidRPr="0005420A">
        <w:rPr>
          <w:lang w:val="ro-RO"/>
        </w:rPr>
        <w:t xml:space="preserve"> </w:t>
      </w:r>
    </w:p>
    <w:p w:rsidR="006C28B5" w:rsidRPr="0005420A" w:rsidRDefault="003171E6" w:rsidP="00D931FD">
      <w:pPr>
        <w:rPr>
          <w:lang w:val="ro-RO"/>
        </w:rPr>
      </w:pPr>
      <w:r w:rsidRPr="0005420A">
        <w:rPr>
          <w:lang w:val="ro-RO"/>
        </w:rPr>
        <w:t xml:space="preserve">  -  </w:t>
      </w:r>
      <w:r w:rsidR="00FE29DD" w:rsidRPr="0005420A">
        <w:rPr>
          <w:lang w:val="ro-RO"/>
        </w:rPr>
        <w:t>Protec</w:t>
      </w:r>
      <w:r w:rsidR="0098424B">
        <w:rPr>
          <w:lang w:val="ro-RO"/>
        </w:rPr>
        <w:t>ț</w:t>
      </w:r>
      <w:r w:rsidR="00FE29DD" w:rsidRPr="0005420A">
        <w:rPr>
          <w:lang w:val="ro-RO"/>
        </w:rPr>
        <w:t>ia împotriva incendiilor</w:t>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Pr="0005420A">
        <w:rPr>
          <w:lang w:val="ro-RO"/>
        </w:rPr>
        <w:t xml:space="preserve"> </w:t>
      </w:r>
    </w:p>
    <w:p w:rsidR="00FE29DD" w:rsidRPr="0005420A" w:rsidRDefault="003171E6" w:rsidP="00D931FD">
      <w:pPr>
        <w:rPr>
          <w:lang w:val="ro-RO"/>
        </w:rPr>
      </w:pPr>
      <w:r w:rsidRPr="0005420A">
        <w:rPr>
          <w:lang w:val="ro-RO"/>
        </w:rPr>
        <w:t xml:space="preserve">  -  </w:t>
      </w:r>
      <w:r w:rsidR="00FE29DD" w:rsidRPr="0005420A">
        <w:rPr>
          <w:lang w:val="ro-RO"/>
        </w:rPr>
        <w:t>Protec</w:t>
      </w:r>
      <w:r w:rsidR="0098424B">
        <w:rPr>
          <w:lang w:val="ro-RO"/>
        </w:rPr>
        <w:t>ț</w:t>
      </w:r>
      <w:r w:rsidR="00FE29DD" w:rsidRPr="0005420A">
        <w:rPr>
          <w:lang w:val="ro-RO"/>
        </w:rPr>
        <w:t>ia împotriva poluării industriale</w:t>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Pr="0005420A">
        <w:rPr>
          <w:lang w:val="ro-RO"/>
        </w:rPr>
        <w:t xml:space="preserve"> </w:t>
      </w:r>
    </w:p>
    <w:p w:rsidR="00FE29DD" w:rsidRPr="0005420A" w:rsidRDefault="003171E6" w:rsidP="00D931FD">
      <w:pPr>
        <w:rPr>
          <w:lang w:val="ro-RO"/>
        </w:rPr>
      </w:pPr>
      <w:r w:rsidRPr="0005420A">
        <w:rPr>
          <w:lang w:val="ro-RO"/>
        </w:rPr>
        <w:t xml:space="preserve">  - </w:t>
      </w:r>
      <w:r w:rsidR="00C25923" w:rsidRPr="0005420A">
        <w:rPr>
          <w:lang w:val="ro-RO"/>
        </w:rPr>
        <w:t xml:space="preserve"> </w:t>
      </w:r>
      <w:r w:rsidR="00FE29DD" w:rsidRPr="0005420A">
        <w:rPr>
          <w:lang w:val="ro-RO"/>
        </w:rPr>
        <w:t>Protec</w:t>
      </w:r>
      <w:r w:rsidR="0098424B">
        <w:rPr>
          <w:lang w:val="ro-RO"/>
        </w:rPr>
        <w:t>ț</w:t>
      </w:r>
      <w:r w:rsidR="00FE29DD" w:rsidRPr="0005420A">
        <w:rPr>
          <w:lang w:val="ro-RO"/>
        </w:rPr>
        <w:t xml:space="preserve">ia împotriva bolilor şi a altor dăunători </w:t>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Pr="0005420A">
        <w:rPr>
          <w:lang w:val="ro-RO"/>
        </w:rPr>
        <w:t xml:space="preserve"> </w:t>
      </w:r>
    </w:p>
    <w:p w:rsidR="004400BA" w:rsidRPr="0005420A" w:rsidRDefault="003171E6" w:rsidP="00D931FD">
      <w:pPr>
        <w:rPr>
          <w:lang w:val="ro-RO"/>
        </w:rPr>
      </w:pPr>
      <w:r w:rsidRPr="0005420A">
        <w:rPr>
          <w:lang w:val="ro-RO"/>
        </w:rPr>
        <w:t xml:space="preserve">  - </w:t>
      </w:r>
      <w:r w:rsidR="00C25923" w:rsidRPr="0005420A">
        <w:rPr>
          <w:lang w:val="ro-RO"/>
        </w:rPr>
        <w:t xml:space="preserve"> </w:t>
      </w:r>
      <w:r w:rsidR="00FE29DD" w:rsidRPr="0005420A">
        <w:rPr>
          <w:lang w:val="ro-RO"/>
        </w:rPr>
        <w:t>Măsuri de gospodărire a arboretelor cu uscare anormală</w:t>
      </w:r>
      <w:r w:rsidR="00FE29DD" w:rsidRPr="0005420A">
        <w:rPr>
          <w:lang w:val="ro-RO"/>
        </w:rPr>
        <w:tab/>
      </w:r>
    </w:p>
    <w:p w:rsidR="00693E60" w:rsidRPr="0005420A" w:rsidRDefault="003171E6" w:rsidP="00D931FD">
      <w:pPr>
        <w:rPr>
          <w:lang w:val="ro-RO"/>
        </w:rPr>
      </w:pPr>
      <w:r w:rsidRPr="0005420A">
        <w:rPr>
          <w:lang w:val="ro-RO"/>
        </w:rPr>
        <w:t xml:space="preserve">  - </w:t>
      </w:r>
      <w:r w:rsidR="00693E60" w:rsidRPr="0005420A">
        <w:rPr>
          <w:lang w:val="ro-RO"/>
        </w:rPr>
        <w:t xml:space="preserve"> Protec</w:t>
      </w:r>
      <w:r w:rsidR="0098424B">
        <w:rPr>
          <w:lang w:val="ro-RO"/>
        </w:rPr>
        <w:t>ț</w:t>
      </w:r>
      <w:r w:rsidR="00693E60" w:rsidRPr="0005420A">
        <w:rPr>
          <w:lang w:val="ro-RO"/>
        </w:rPr>
        <w:t>ia împotriva altor factori perturbatori</w:t>
      </w:r>
    </w:p>
    <w:p w:rsidR="004400BA" w:rsidRPr="0005420A" w:rsidRDefault="003171E6" w:rsidP="00D931FD">
      <w:pPr>
        <w:rPr>
          <w:lang w:val="ro-RO"/>
        </w:rPr>
      </w:pPr>
      <w:r w:rsidRPr="0005420A">
        <w:rPr>
          <w:lang w:val="ro-RO"/>
        </w:rPr>
        <w:t xml:space="preserve">  - </w:t>
      </w:r>
      <w:r w:rsidR="004400BA" w:rsidRPr="0005420A">
        <w:rPr>
          <w:lang w:val="ro-RO"/>
        </w:rPr>
        <w:t xml:space="preserve"> Conservarea </w:t>
      </w:r>
      <w:r w:rsidR="00693E60" w:rsidRPr="0005420A">
        <w:rPr>
          <w:lang w:val="ro-RO"/>
        </w:rPr>
        <w:t xml:space="preserve">și ameliorarea </w:t>
      </w:r>
      <w:r w:rsidR="004400BA" w:rsidRPr="0005420A">
        <w:rPr>
          <w:lang w:val="ro-RO"/>
        </w:rPr>
        <w:t>biodiversită</w:t>
      </w:r>
      <w:r w:rsidR="0098424B">
        <w:rPr>
          <w:lang w:val="ro-RO"/>
        </w:rPr>
        <w:t>ț</w:t>
      </w:r>
      <w:r w:rsidR="00693E60" w:rsidRPr="0005420A">
        <w:rPr>
          <w:lang w:val="ro-RO"/>
        </w:rPr>
        <w:t>ii</w:t>
      </w:r>
    </w:p>
    <w:p w:rsidR="00F01AB9" w:rsidRPr="0005420A" w:rsidRDefault="00F01AB9" w:rsidP="00D931FD">
      <w:pPr>
        <w:jc w:val="both"/>
        <w:rPr>
          <w:lang w:val="ro-RO"/>
        </w:rPr>
      </w:pPr>
    </w:p>
    <w:p w:rsidR="00F01AB9" w:rsidRPr="0005420A" w:rsidRDefault="00F01AB9" w:rsidP="00D931FD">
      <w:pPr>
        <w:ind w:firstLine="1276"/>
        <w:jc w:val="both"/>
        <w:rPr>
          <w:b/>
          <w:lang w:val="ro-RO"/>
        </w:rPr>
      </w:pPr>
      <w:r w:rsidRPr="0005420A">
        <w:rPr>
          <w:b/>
          <w:lang w:val="ro-RO"/>
        </w:rPr>
        <w:t>9.</w:t>
      </w:r>
      <w:r w:rsidR="00BF393B" w:rsidRPr="0005420A">
        <w:rPr>
          <w:b/>
          <w:lang w:val="ro-RO"/>
        </w:rPr>
        <w:t xml:space="preserve"> </w:t>
      </w:r>
      <w:r w:rsidRPr="0005420A">
        <w:rPr>
          <w:b/>
          <w:lang w:val="ro-RO"/>
        </w:rPr>
        <w:t xml:space="preserve"> CONSERVAREA  ŞI  AMELIORAREA BIODIVERSITĂ</w:t>
      </w:r>
      <w:r w:rsidR="0098424B">
        <w:rPr>
          <w:b/>
          <w:lang w:val="ro-RO"/>
        </w:rPr>
        <w:t>Ț</w:t>
      </w:r>
      <w:r w:rsidRPr="0005420A">
        <w:rPr>
          <w:b/>
          <w:lang w:val="ro-RO"/>
        </w:rPr>
        <w:t>II</w:t>
      </w:r>
    </w:p>
    <w:p w:rsidR="00F01AB9" w:rsidRPr="0005420A" w:rsidRDefault="00F01AB9" w:rsidP="00D931FD">
      <w:pPr>
        <w:ind w:firstLine="720"/>
        <w:jc w:val="both"/>
        <w:rPr>
          <w:b/>
          <w:lang w:val="ro-RO"/>
        </w:rPr>
      </w:pPr>
    </w:p>
    <w:p w:rsidR="00F01AB9" w:rsidRPr="0005420A" w:rsidRDefault="003171E6" w:rsidP="00D931FD">
      <w:pPr>
        <w:rPr>
          <w:lang w:val="ro-RO"/>
        </w:rPr>
      </w:pPr>
      <w:r w:rsidRPr="0005420A">
        <w:rPr>
          <w:lang w:val="ro-RO"/>
        </w:rPr>
        <w:t xml:space="preserve">  -  </w:t>
      </w:r>
      <w:r w:rsidR="00F01AB9" w:rsidRPr="0005420A">
        <w:rPr>
          <w:lang w:val="ro-RO"/>
        </w:rPr>
        <w:t>Măsuri</w:t>
      </w:r>
      <w:r w:rsidRPr="0005420A">
        <w:rPr>
          <w:lang w:val="ro-RO"/>
        </w:rPr>
        <w:t xml:space="preserve"> </w:t>
      </w:r>
      <w:r w:rsidR="00F01AB9" w:rsidRPr="0005420A">
        <w:rPr>
          <w:lang w:val="ro-RO"/>
        </w:rPr>
        <w:t>în</w:t>
      </w:r>
      <w:r w:rsidRPr="0005420A">
        <w:rPr>
          <w:lang w:val="ro-RO"/>
        </w:rPr>
        <w:t xml:space="preserve"> </w:t>
      </w:r>
      <w:r w:rsidR="00F01AB9" w:rsidRPr="0005420A">
        <w:rPr>
          <w:lang w:val="ro-RO"/>
        </w:rPr>
        <w:t>favoarea</w:t>
      </w:r>
      <w:r w:rsidRPr="0005420A">
        <w:rPr>
          <w:lang w:val="ro-RO"/>
        </w:rPr>
        <w:t xml:space="preserve"> </w:t>
      </w:r>
      <w:r w:rsidR="00F01AB9" w:rsidRPr="0005420A">
        <w:rPr>
          <w:lang w:val="ro-RO"/>
        </w:rPr>
        <w:t>conservării</w:t>
      </w:r>
      <w:r w:rsidRPr="0005420A">
        <w:rPr>
          <w:lang w:val="ro-RO"/>
        </w:rPr>
        <w:t xml:space="preserve"> </w:t>
      </w:r>
      <w:r w:rsidR="00F01AB9" w:rsidRPr="0005420A">
        <w:rPr>
          <w:lang w:val="ro-RO"/>
        </w:rPr>
        <w:t>biodiversită</w:t>
      </w:r>
      <w:r w:rsidR="0098424B">
        <w:rPr>
          <w:lang w:val="ro-RO"/>
        </w:rPr>
        <w:t>ț</w:t>
      </w:r>
      <w:r w:rsidR="00F01AB9" w:rsidRPr="0005420A">
        <w:rPr>
          <w:lang w:val="ro-RO"/>
        </w:rPr>
        <w:t>ii din</w:t>
      </w:r>
      <w:r w:rsidRPr="0005420A">
        <w:rPr>
          <w:lang w:val="ro-RO"/>
        </w:rPr>
        <w:t xml:space="preserve"> </w:t>
      </w:r>
      <w:r w:rsidR="00F01AB9" w:rsidRPr="0005420A">
        <w:rPr>
          <w:lang w:val="ro-RO"/>
        </w:rPr>
        <w:t>siturile</w:t>
      </w:r>
      <w:r w:rsidRPr="0005420A">
        <w:rPr>
          <w:lang w:val="ro-RO"/>
        </w:rPr>
        <w:t xml:space="preserve"> </w:t>
      </w:r>
      <w:r w:rsidR="00F01AB9" w:rsidRPr="0005420A">
        <w:rPr>
          <w:lang w:val="ro-RO"/>
        </w:rPr>
        <w:t>Natura</w:t>
      </w:r>
      <w:r w:rsidRPr="0005420A">
        <w:rPr>
          <w:lang w:val="ro-RO"/>
        </w:rPr>
        <w:t xml:space="preserve"> </w:t>
      </w:r>
      <w:r w:rsidR="00F01AB9" w:rsidRPr="0005420A">
        <w:rPr>
          <w:lang w:val="ro-RO"/>
        </w:rPr>
        <w:t>2000</w:t>
      </w:r>
    </w:p>
    <w:p w:rsidR="00F01AB9" w:rsidRPr="0005420A" w:rsidRDefault="003171E6" w:rsidP="00D931FD">
      <w:pPr>
        <w:rPr>
          <w:lang w:val="ro-RO"/>
        </w:rPr>
      </w:pPr>
      <w:r w:rsidRPr="0005420A">
        <w:rPr>
          <w:lang w:val="ro-RO"/>
        </w:rPr>
        <w:t xml:space="preserve">  -  </w:t>
      </w:r>
      <w:r w:rsidR="00F01AB9" w:rsidRPr="0005420A">
        <w:rPr>
          <w:lang w:val="ro-RO"/>
        </w:rPr>
        <w:t>Păduri</w:t>
      </w:r>
      <w:r w:rsidRPr="0005420A">
        <w:rPr>
          <w:lang w:val="ro-RO"/>
        </w:rPr>
        <w:t xml:space="preserve"> </w:t>
      </w:r>
      <w:r w:rsidR="00F01AB9" w:rsidRPr="0005420A">
        <w:rPr>
          <w:lang w:val="ro-RO"/>
        </w:rPr>
        <w:t>cu</w:t>
      </w:r>
      <w:r w:rsidRPr="0005420A">
        <w:rPr>
          <w:lang w:val="ro-RO"/>
        </w:rPr>
        <w:t xml:space="preserve"> </w:t>
      </w:r>
      <w:r w:rsidR="00F01AB9" w:rsidRPr="0005420A">
        <w:rPr>
          <w:lang w:val="ro-RO"/>
        </w:rPr>
        <w:t>valoare</w:t>
      </w:r>
      <w:r w:rsidRPr="0005420A">
        <w:rPr>
          <w:lang w:val="ro-RO"/>
        </w:rPr>
        <w:t xml:space="preserve"> </w:t>
      </w:r>
      <w:r w:rsidR="00F01AB9" w:rsidRPr="0005420A">
        <w:rPr>
          <w:lang w:val="ro-RO"/>
        </w:rPr>
        <w:t>ridicată</w:t>
      </w:r>
      <w:r w:rsidRPr="0005420A">
        <w:rPr>
          <w:lang w:val="ro-RO"/>
        </w:rPr>
        <w:t xml:space="preserve"> </w:t>
      </w:r>
      <w:r w:rsidR="00F01AB9" w:rsidRPr="0005420A">
        <w:rPr>
          <w:lang w:val="ro-RO"/>
        </w:rPr>
        <w:t>de</w:t>
      </w:r>
      <w:r w:rsidRPr="0005420A">
        <w:rPr>
          <w:lang w:val="ro-RO"/>
        </w:rPr>
        <w:t xml:space="preserve"> </w:t>
      </w:r>
      <w:r w:rsidR="00F01AB9" w:rsidRPr="0005420A">
        <w:rPr>
          <w:lang w:val="ro-RO"/>
        </w:rPr>
        <w:t>conservare</w:t>
      </w:r>
      <w:r w:rsidRPr="0005420A">
        <w:rPr>
          <w:lang w:val="ro-RO"/>
        </w:rPr>
        <w:t xml:space="preserve"> </w:t>
      </w:r>
    </w:p>
    <w:p w:rsidR="000861BA" w:rsidRPr="0005420A" w:rsidRDefault="000861BA" w:rsidP="00D931FD">
      <w:pPr>
        <w:ind w:firstLine="720"/>
        <w:jc w:val="both"/>
        <w:rPr>
          <w:lang w:val="ro-RO"/>
        </w:rPr>
      </w:pPr>
    </w:p>
    <w:p w:rsidR="00FE29DD" w:rsidRPr="0005420A" w:rsidRDefault="0079337E" w:rsidP="00D931FD">
      <w:pPr>
        <w:ind w:firstLine="1276"/>
        <w:jc w:val="both"/>
        <w:rPr>
          <w:b/>
          <w:lang w:val="ro-RO"/>
        </w:rPr>
      </w:pPr>
      <w:r w:rsidRPr="0005420A">
        <w:rPr>
          <w:b/>
          <w:lang w:val="ro-RO"/>
        </w:rPr>
        <w:t>10</w:t>
      </w:r>
      <w:r w:rsidR="006C28B5" w:rsidRPr="0005420A">
        <w:rPr>
          <w:b/>
          <w:lang w:val="ro-RO"/>
        </w:rPr>
        <w:t>.</w:t>
      </w:r>
      <w:r w:rsidR="00BF393B" w:rsidRPr="0005420A">
        <w:rPr>
          <w:b/>
          <w:lang w:val="ro-RO"/>
        </w:rPr>
        <w:t xml:space="preserve">  </w:t>
      </w:r>
      <w:r w:rsidR="00FE29DD" w:rsidRPr="0005420A">
        <w:rPr>
          <w:b/>
          <w:lang w:val="ro-RO"/>
        </w:rPr>
        <w:t>INSTALA</w:t>
      </w:r>
      <w:r w:rsidR="0098424B">
        <w:rPr>
          <w:b/>
          <w:lang w:val="ro-RO"/>
        </w:rPr>
        <w:t>Ț</w:t>
      </w:r>
      <w:r w:rsidR="00FE29DD" w:rsidRPr="0005420A">
        <w:rPr>
          <w:b/>
          <w:lang w:val="ro-RO"/>
        </w:rPr>
        <w:t>II DE TRANSPORT, TEHNOLOGII DE EXPLO</w:t>
      </w:r>
      <w:r w:rsidR="00351D65" w:rsidRPr="0005420A">
        <w:rPr>
          <w:b/>
          <w:lang w:val="ro-RO"/>
        </w:rPr>
        <w:t>ATARE ŞI CONSTRUC</w:t>
      </w:r>
      <w:r w:rsidR="0098424B">
        <w:rPr>
          <w:b/>
          <w:lang w:val="ro-RO"/>
        </w:rPr>
        <w:t>Ț</w:t>
      </w:r>
      <w:r w:rsidR="00351D65" w:rsidRPr="0005420A">
        <w:rPr>
          <w:b/>
          <w:lang w:val="ro-RO"/>
        </w:rPr>
        <w:t>II FORESTIERE</w:t>
      </w:r>
    </w:p>
    <w:p w:rsidR="00351D65" w:rsidRPr="0005420A" w:rsidRDefault="00351D65" w:rsidP="00D931FD">
      <w:pPr>
        <w:ind w:firstLine="720"/>
        <w:jc w:val="both"/>
        <w:rPr>
          <w:b/>
          <w:lang w:val="ro-RO"/>
        </w:rPr>
      </w:pPr>
    </w:p>
    <w:p w:rsidR="00FE29DD" w:rsidRPr="0005420A" w:rsidRDefault="003171E6" w:rsidP="00D931FD">
      <w:pPr>
        <w:rPr>
          <w:lang w:val="ro-RO"/>
        </w:rPr>
      </w:pPr>
      <w:r w:rsidRPr="0005420A">
        <w:rPr>
          <w:lang w:val="ro-RO"/>
        </w:rPr>
        <w:t xml:space="preserve">  -  </w:t>
      </w:r>
      <w:r w:rsidR="00FE29DD" w:rsidRPr="0005420A">
        <w:rPr>
          <w:lang w:val="ro-RO"/>
        </w:rPr>
        <w:t>Instala</w:t>
      </w:r>
      <w:r w:rsidR="0098424B">
        <w:rPr>
          <w:lang w:val="ro-RO"/>
        </w:rPr>
        <w:t>ț</w:t>
      </w:r>
      <w:r w:rsidR="00FE29DD" w:rsidRPr="0005420A">
        <w:rPr>
          <w:lang w:val="ro-RO"/>
        </w:rPr>
        <w:t>ii de transport</w:t>
      </w:r>
      <w:r w:rsidRPr="0005420A">
        <w:rPr>
          <w:lang w:val="ro-RO"/>
        </w:rPr>
        <w:t xml:space="preserve"> </w:t>
      </w:r>
    </w:p>
    <w:p w:rsidR="00FE29DD" w:rsidRPr="0005420A" w:rsidRDefault="003171E6" w:rsidP="00D931FD">
      <w:pPr>
        <w:rPr>
          <w:lang w:val="ro-RO"/>
        </w:rPr>
      </w:pPr>
      <w:r w:rsidRPr="0005420A">
        <w:rPr>
          <w:lang w:val="ro-RO"/>
        </w:rPr>
        <w:t xml:space="preserve">  - </w:t>
      </w:r>
      <w:r w:rsidR="00C25923" w:rsidRPr="0005420A">
        <w:rPr>
          <w:lang w:val="ro-RO"/>
        </w:rPr>
        <w:t xml:space="preserve"> </w:t>
      </w:r>
      <w:r w:rsidR="00FE29DD" w:rsidRPr="0005420A">
        <w:rPr>
          <w:lang w:val="ro-RO"/>
        </w:rPr>
        <w:t>Tehnologii de exploatare</w:t>
      </w:r>
      <w:r w:rsidRPr="0005420A">
        <w:rPr>
          <w:lang w:val="ro-RO"/>
        </w:rPr>
        <w:t xml:space="preserve"> </w:t>
      </w:r>
    </w:p>
    <w:p w:rsidR="006C28B5" w:rsidRPr="0005420A" w:rsidRDefault="003171E6" w:rsidP="00D931FD">
      <w:pPr>
        <w:rPr>
          <w:lang w:val="ro-RO"/>
        </w:rPr>
      </w:pPr>
      <w:r w:rsidRPr="0005420A">
        <w:rPr>
          <w:lang w:val="ro-RO"/>
        </w:rPr>
        <w:t xml:space="preserve">  - </w:t>
      </w:r>
      <w:r w:rsidR="00C25923" w:rsidRPr="0005420A">
        <w:rPr>
          <w:lang w:val="ro-RO"/>
        </w:rPr>
        <w:t xml:space="preserve"> </w:t>
      </w:r>
      <w:r w:rsidR="00FE29DD" w:rsidRPr="0005420A">
        <w:rPr>
          <w:lang w:val="ro-RO"/>
        </w:rPr>
        <w:t>Construc</w:t>
      </w:r>
      <w:r w:rsidR="0098424B">
        <w:rPr>
          <w:lang w:val="ro-RO"/>
        </w:rPr>
        <w:t>ț</w:t>
      </w:r>
      <w:r w:rsidR="00FE29DD" w:rsidRPr="0005420A">
        <w:rPr>
          <w:lang w:val="ro-RO"/>
        </w:rPr>
        <w:t>ii forestiere</w:t>
      </w:r>
    </w:p>
    <w:p w:rsidR="00EE3D63" w:rsidRPr="0005420A" w:rsidRDefault="00EE3D63" w:rsidP="00D931FD">
      <w:pPr>
        <w:jc w:val="both"/>
        <w:rPr>
          <w:lang w:val="ro-RO"/>
        </w:rPr>
      </w:pPr>
    </w:p>
    <w:p w:rsidR="00EE3D63" w:rsidRPr="0005420A" w:rsidRDefault="00EE3D63" w:rsidP="00D931FD">
      <w:pPr>
        <w:jc w:val="both"/>
        <w:rPr>
          <w:lang w:val="ro-RO"/>
        </w:rPr>
      </w:pPr>
    </w:p>
    <w:p w:rsidR="00EE3D63" w:rsidRPr="0005420A" w:rsidRDefault="00EE3D63" w:rsidP="00D931FD">
      <w:pPr>
        <w:jc w:val="both"/>
        <w:rPr>
          <w:lang w:val="ro-RO"/>
        </w:rPr>
      </w:pPr>
    </w:p>
    <w:p w:rsidR="00EE3D63" w:rsidRPr="0005420A" w:rsidRDefault="00EE3D63" w:rsidP="00D931FD">
      <w:pPr>
        <w:jc w:val="both"/>
        <w:rPr>
          <w:lang w:val="ro-RO"/>
        </w:rPr>
      </w:pPr>
    </w:p>
    <w:p w:rsidR="00FE29DD" w:rsidRPr="0005420A" w:rsidRDefault="006C28B5" w:rsidP="00D931FD">
      <w:pPr>
        <w:ind w:firstLine="1276"/>
        <w:jc w:val="both"/>
        <w:rPr>
          <w:b/>
          <w:spacing w:val="-2"/>
          <w:lang w:val="ro-RO"/>
        </w:rPr>
      </w:pPr>
      <w:r w:rsidRPr="0005420A">
        <w:rPr>
          <w:b/>
          <w:lang w:val="ro-RO"/>
        </w:rPr>
        <w:t>1</w:t>
      </w:r>
      <w:r w:rsidR="0079337E" w:rsidRPr="0005420A">
        <w:rPr>
          <w:b/>
          <w:lang w:val="ro-RO"/>
        </w:rPr>
        <w:t>1</w:t>
      </w:r>
      <w:r w:rsidRPr="0005420A">
        <w:rPr>
          <w:lang w:val="ro-RO"/>
        </w:rPr>
        <w:t xml:space="preserve">. </w:t>
      </w:r>
      <w:r w:rsidR="00FE29DD" w:rsidRPr="0005420A">
        <w:rPr>
          <w:b/>
          <w:spacing w:val="-2"/>
          <w:lang w:val="ro-RO"/>
        </w:rPr>
        <w:t>ANALIZA EFICAC</w:t>
      </w:r>
      <w:r w:rsidRPr="0005420A">
        <w:rPr>
          <w:b/>
          <w:spacing w:val="-2"/>
          <w:lang w:val="ro-RO"/>
        </w:rPr>
        <w:t>ITĂ</w:t>
      </w:r>
      <w:r w:rsidR="0098424B">
        <w:rPr>
          <w:b/>
          <w:spacing w:val="-2"/>
          <w:lang w:val="ro-RO"/>
        </w:rPr>
        <w:t>Ț</w:t>
      </w:r>
      <w:r w:rsidRPr="0005420A">
        <w:rPr>
          <w:b/>
          <w:spacing w:val="-2"/>
          <w:lang w:val="ro-RO"/>
        </w:rPr>
        <w:t xml:space="preserve">II MODULUI DE GOSPODĂRIRE A </w:t>
      </w:r>
      <w:r w:rsidR="00FE29DD" w:rsidRPr="0005420A">
        <w:rPr>
          <w:b/>
          <w:spacing w:val="-2"/>
          <w:lang w:val="ro-RO"/>
        </w:rPr>
        <w:t>PĂDURILOR</w:t>
      </w:r>
    </w:p>
    <w:p w:rsidR="00FE29DD" w:rsidRPr="0005420A" w:rsidRDefault="00FE29DD" w:rsidP="00D931FD">
      <w:pPr>
        <w:ind w:firstLine="720"/>
        <w:jc w:val="both"/>
        <w:rPr>
          <w:lang w:val="ro-RO"/>
        </w:rPr>
      </w:pPr>
      <w:r w:rsidRPr="0005420A">
        <w:rPr>
          <w:lang w:val="ro-RO"/>
        </w:rPr>
        <w:t xml:space="preserve"> </w:t>
      </w:r>
    </w:p>
    <w:p w:rsidR="00FE29DD" w:rsidRPr="0005420A" w:rsidRDefault="003171E6" w:rsidP="00D931FD">
      <w:pPr>
        <w:rPr>
          <w:lang w:val="ro-RO"/>
        </w:rPr>
      </w:pPr>
      <w:r w:rsidRPr="0005420A">
        <w:rPr>
          <w:lang w:val="ro-RO"/>
        </w:rPr>
        <w:t xml:space="preserve">  - </w:t>
      </w:r>
      <w:r w:rsidR="00C25923" w:rsidRPr="0005420A">
        <w:rPr>
          <w:lang w:val="ro-RO"/>
        </w:rPr>
        <w:t xml:space="preserve"> </w:t>
      </w:r>
      <w:r w:rsidR="00FE29DD" w:rsidRPr="0005420A">
        <w:rPr>
          <w:lang w:val="ro-RO"/>
        </w:rPr>
        <w:t>Realizarea continuită</w:t>
      </w:r>
      <w:r w:rsidR="0098424B">
        <w:rPr>
          <w:lang w:val="ro-RO"/>
        </w:rPr>
        <w:t>ț</w:t>
      </w:r>
      <w:r w:rsidR="00FE29DD" w:rsidRPr="0005420A">
        <w:rPr>
          <w:lang w:val="ro-RO"/>
        </w:rPr>
        <w:t>ii func</w:t>
      </w:r>
      <w:r w:rsidR="0098424B">
        <w:rPr>
          <w:lang w:val="ro-RO"/>
        </w:rPr>
        <w:t>ț</w:t>
      </w:r>
      <w:r w:rsidR="00FE29DD" w:rsidRPr="0005420A">
        <w:rPr>
          <w:lang w:val="ro-RO"/>
        </w:rPr>
        <w:t>ionale</w:t>
      </w:r>
      <w:r w:rsidRPr="0005420A">
        <w:rPr>
          <w:lang w:val="ro-RO"/>
        </w:rPr>
        <w:t xml:space="preserve"> </w:t>
      </w:r>
    </w:p>
    <w:p w:rsidR="00FE29DD" w:rsidRPr="0005420A" w:rsidRDefault="003171E6" w:rsidP="00D931FD">
      <w:pPr>
        <w:rPr>
          <w:lang w:val="ro-RO"/>
        </w:rPr>
      </w:pPr>
      <w:r w:rsidRPr="0005420A">
        <w:rPr>
          <w:lang w:val="ro-RO"/>
        </w:rPr>
        <w:t xml:space="preserve">  - </w:t>
      </w:r>
      <w:r w:rsidR="00C25923" w:rsidRPr="0005420A">
        <w:rPr>
          <w:lang w:val="ro-RO"/>
        </w:rPr>
        <w:t xml:space="preserve"> </w:t>
      </w:r>
      <w:r w:rsidR="00FE29DD" w:rsidRPr="0005420A">
        <w:rPr>
          <w:lang w:val="ro-RO"/>
        </w:rPr>
        <w:t>Dinamica dezvoltării fondului forestier</w:t>
      </w:r>
      <w:r w:rsidRPr="0005420A">
        <w:rPr>
          <w:lang w:val="ro-RO"/>
        </w:rPr>
        <w:t xml:space="preserve"> </w:t>
      </w:r>
    </w:p>
    <w:p w:rsidR="00FE29DD" w:rsidRPr="0005420A" w:rsidRDefault="003171E6" w:rsidP="00D931FD">
      <w:pPr>
        <w:rPr>
          <w:lang w:val="ro-RO"/>
        </w:rPr>
      </w:pPr>
      <w:r w:rsidRPr="0005420A">
        <w:rPr>
          <w:lang w:val="ro-RO"/>
        </w:rPr>
        <w:t xml:space="preserve">  - </w:t>
      </w:r>
      <w:r w:rsidR="00C25923" w:rsidRPr="0005420A">
        <w:rPr>
          <w:lang w:val="ro-RO"/>
        </w:rPr>
        <w:t xml:space="preserve"> </w:t>
      </w:r>
      <w:r w:rsidR="00FE29DD" w:rsidRPr="0005420A">
        <w:rPr>
          <w:lang w:val="ro-RO"/>
        </w:rPr>
        <w:t>Indicatori cantitativi</w:t>
      </w:r>
      <w:r w:rsidRPr="0005420A">
        <w:rPr>
          <w:lang w:val="ro-RO"/>
        </w:rPr>
        <w:t xml:space="preserve"> </w:t>
      </w:r>
    </w:p>
    <w:p w:rsidR="00FE29DD" w:rsidRPr="0005420A" w:rsidRDefault="003171E6" w:rsidP="00D931FD">
      <w:pPr>
        <w:rPr>
          <w:lang w:val="ro-RO"/>
        </w:rPr>
      </w:pPr>
      <w:r w:rsidRPr="0005420A">
        <w:rPr>
          <w:lang w:val="ro-RO"/>
        </w:rPr>
        <w:t xml:space="preserve">  - </w:t>
      </w:r>
      <w:r w:rsidR="00C25923" w:rsidRPr="0005420A">
        <w:rPr>
          <w:lang w:val="ro-RO"/>
        </w:rPr>
        <w:t xml:space="preserve"> </w:t>
      </w:r>
      <w:r w:rsidR="00FE29DD" w:rsidRPr="0005420A">
        <w:rPr>
          <w:lang w:val="ro-RO"/>
        </w:rPr>
        <w:t>Indicatori calitativi</w:t>
      </w:r>
      <w:r w:rsidRPr="0005420A">
        <w:rPr>
          <w:lang w:val="ro-RO"/>
        </w:rPr>
        <w:t xml:space="preserve"> </w:t>
      </w:r>
    </w:p>
    <w:p w:rsidR="00E43491" w:rsidRPr="0005420A" w:rsidRDefault="00E43491" w:rsidP="00D931FD">
      <w:pPr>
        <w:ind w:firstLine="720"/>
        <w:jc w:val="both"/>
        <w:rPr>
          <w:lang w:val="ro-RO"/>
        </w:rPr>
      </w:pPr>
    </w:p>
    <w:p w:rsidR="00FE29DD" w:rsidRPr="0005420A" w:rsidRDefault="00FE29DD" w:rsidP="00D931FD">
      <w:pPr>
        <w:ind w:firstLine="1276"/>
        <w:jc w:val="both"/>
        <w:rPr>
          <w:b/>
          <w:lang w:val="ro-RO"/>
        </w:rPr>
      </w:pPr>
      <w:r w:rsidRPr="0005420A">
        <w:rPr>
          <w:b/>
          <w:lang w:val="ro-RO"/>
        </w:rPr>
        <w:t>1</w:t>
      </w:r>
      <w:r w:rsidR="0079337E" w:rsidRPr="0005420A">
        <w:rPr>
          <w:b/>
          <w:lang w:val="ro-RO"/>
        </w:rPr>
        <w:t>2</w:t>
      </w:r>
      <w:r w:rsidRPr="0005420A">
        <w:rPr>
          <w:b/>
          <w:lang w:val="ro-RO"/>
        </w:rPr>
        <w:t>.  D I V E R S E</w:t>
      </w:r>
    </w:p>
    <w:p w:rsidR="00E904EB" w:rsidRPr="0005420A" w:rsidRDefault="00E904EB" w:rsidP="00D931FD">
      <w:pPr>
        <w:ind w:firstLine="720"/>
        <w:jc w:val="both"/>
        <w:rPr>
          <w:b/>
          <w:lang w:val="ro-RO"/>
        </w:rPr>
      </w:pPr>
    </w:p>
    <w:p w:rsidR="006C28B5" w:rsidRPr="0005420A" w:rsidRDefault="003171E6" w:rsidP="00D931FD">
      <w:pPr>
        <w:rPr>
          <w:lang w:val="ro-RO"/>
        </w:rPr>
      </w:pPr>
      <w:r w:rsidRPr="0005420A">
        <w:rPr>
          <w:lang w:val="ro-RO"/>
        </w:rPr>
        <w:t xml:space="preserve">  -  </w:t>
      </w:r>
      <w:r w:rsidR="00FE29DD" w:rsidRPr="0005420A">
        <w:rPr>
          <w:lang w:val="ro-RO"/>
        </w:rPr>
        <w:t xml:space="preserve">Data intrării în vigoare a amenajamentului </w:t>
      </w:r>
    </w:p>
    <w:p w:rsidR="00EE3D63" w:rsidRPr="0005420A" w:rsidRDefault="003171E6" w:rsidP="00D931FD">
      <w:pPr>
        <w:rPr>
          <w:lang w:val="ro-RO"/>
        </w:rPr>
      </w:pPr>
      <w:r w:rsidRPr="0005420A">
        <w:rPr>
          <w:lang w:val="ro-RO"/>
        </w:rPr>
        <w:t xml:space="preserve">  -  </w:t>
      </w:r>
      <w:r w:rsidR="006C28B5" w:rsidRPr="0005420A">
        <w:rPr>
          <w:lang w:val="ro-RO"/>
        </w:rPr>
        <w:t xml:space="preserve">Durata de aplicabilitate </w:t>
      </w:r>
      <w:r w:rsidR="00FE29DD" w:rsidRPr="0005420A">
        <w:rPr>
          <w:lang w:val="ro-RO"/>
        </w:rPr>
        <w:t>a acestuia</w:t>
      </w:r>
    </w:p>
    <w:p w:rsidR="00FE29DD" w:rsidRPr="0005420A" w:rsidRDefault="003171E6" w:rsidP="00D931FD">
      <w:pPr>
        <w:rPr>
          <w:lang w:val="ro-RO"/>
        </w:rPr>
      </w:pPr>
      <w:r w:rsidRPr="0005420A">
        <w:rPr>
          <w:lang w:val="ro-RO"/>
        </w:rPr>
        <w:t xml:space="preserve">  - </w:t>
      </w:r>
      <w:r w:rsidR="000861BA" w:rsidRPr="0005420A">
        <w:rPr>
          <w:lang w:val="ro-RO"/>
        </w:rPr>
        <w:t xml:space="preserve"> </w:t>
      </w:r>
      <w:r w:rsidR="00FE29DD" w:rsidRPr="0005420A">
        <w:rPr>
          <w:lang w:val="ro-RO"/>
        </w:rPr>
        <w:t xml:space="preserve">Recomandări privind </w:t>
      </w:r>
      <w:r w:rsidR="0098424B">
        <w:rPr>
          <w:lang w:val="ro-RO"/>
        </w:rPr>
        <w:t>ț</w:t>
      </w:r>
      <w:r w:rsidR="00FE29DD" w:rsidRPr="0005420A">
        <w:rPr>
          <w:lang w:val="ro-RO"/>
        </w:rPr>
        <w:t>inerea eviden</w:t>
      </w:r>
      <w:r w:rsidR="0098424B">
        <w:rPr>
          <w:lang w:val="ro-RO"/>
        </w:rPr>
        <w:t>ț</w:t>
      </w:r>
      <w:r w:rsidR="00FE29DD" w:rsidRPr="0005420A">
        <w:rPr>
          <w:lang w:val="ro-RO"/>
        </w:rPr>
        <w:t>ei lucrărilor executate pe parcur</w:t>
      </w:r>
      <w:r w:rsidR="006C28B5" w:rsidRPr="0005420A">
        <w:rPr>
          <w:lang w:val="ro-RO"/>
        </w:rPr>
        <w:t xml:space="preserve">sul </w:t>
      </w:r>
      <w:r w:rsidR="00FE29DD" w:rsidRPr="0005420A">
        <w:rPr>
          <w:lang w:val="ro-RO"/>
        </w:rPr>
        <w:t>duratei de valabilitate a amenajamentului</w:t>
      </w:r>
      <w:r w:rsidRPr="0005420A">
        <w:rPr>
          <w:lang w:val="ro-RO"/>
        </w:rPr>
        <w:t xml:space="preserve"> </w:t>
      </w:r>
    </w:p>
    <w:p w:rsidR="00FE29DD" w:rsidRPr="0005420A" w:rsidRDefault="003171E6" w:rsidP="00D931FD">
      <w:pPr>
        <w:rPr>
          <w:lang w:val="ro-RO"/>
        </w:rPr>
      </w:pPr>
      <w:r w:rsidRPr="0005420A">
        <w:rPr>
          <w:lang w:val="ro-RO"/>
        </w:rPr>
        <w:t xml:space="preserve">  -  </w:t>
      </w:r>
      <w:r w:rsidR="00FE29DD" w:rsidRPr="0005420A">
        <w:rPr>
          <w:lang w:val="ro-RO"/>
        </w:rPr>
        <w:t>Indicarea hăr</w:t>
      </w:r>
      <w:r w:rsidR="0098424B">
        <w:rPr>
          <w:lang w:val="ro-RO"/>
        </w:rPr>
        <w:t>ț</w:t>
      </w:r>
      <w:r w:rsidR="00FE29DD" w:rsidRPr="0005420A">
        <w:rPr>
          <w:lang w:val="ro-RO"/>
        </w:rPr>
        <w:t>ilor anexate amenajamentului</w:t>
      </w:r>
      <w:r w:rsidRPr="0005420A">
        <w:rPr>
          <w:lang w:val="ro-RO"/>
        </w:rPr>
        <w:t xml:space="preserve"> </w:t>
      </w:r>
    </w:p>
    <w:p w:rsidR="00FE29DD" w:rsidRPr="0005420A" w:rsidRDefault="003171E6" w:rsidP="00D931FD">
      <w:pPr>
        <w:rPr>
          <w:lang w:val="ro-RO"/>
        </w:rPr>
      </w:pPr>
      <w:r w:rsidRPr="0005420A">
        <w:rPr>
          <w:lang w:val="ro-RO"/>
        </w:rPr>
        <w:t xml:space="preserve">  -  </w:t>
      </w:r>
      <w:r w:rsidR="00FE29DD" w:rsidRPr="0005420A">
        <w:rPr>
          <w:lang w:val="ro-RO"/>
        </w:rPr>
        <w:t>Colectivul de elaborare</w:t>
      </w:r>
      <w:r w:rsidRPr="0005420A">
        <w:rPr>
          <w:lang w:val="ro-RO"/>
        </w:rPr>
        <w:t xml:space="preserve"> </w:t>
      </w:r>
    </w:p>
    <w:p w:rsidR="00FE29DD" w:rsidRPr="0005420A" w:rsidRDefault="003171E6" w:rsidP="00D931FD">
      <w:pPr>
        <w:rPr>
          <w:lang w:val="ro-RO"/>
        </w:rPr>
      </w:pPr>
      <w:r w:rsidRPr="0005420A">
        <w:rPr>
          <w:lang w:val="ro-RO"/>
        </w:rPr>
        <w:t xml:space="preserve">  -  </w:t>
      </w:r>
      <w:r w:rsidR="00FE29DD" w:rsidRPr="0005420A">
        <w:rPr>
          <w:lang w:val="ro-RO"/>
        </w:rPr>
        <w:t>Bibliografie</w:t>
      </w:r>
    </w:p>
    <w:p w:rsidR="00EE3D63" w:rsidRPr="0005420A" w:rsidRDefault="00EE3D63" w:rsidP="00D931FD">
      <w:pPr>
        <w:ind w:firstLine="720"/>
        <w:jc w:val="both"/>
        <w:rPr>
          <w:lang w:val="ro-RO"/>
        </w:rPr>
      </w:pPr>
    </w:p>
    <w:p w:rsidR="00FE29DD" w:rsidRPr="0005420A" w:rsidRDefault="00D32C48" w:rsidP="00D931FD">
      <w:pPr>
        <w:ind w:firstLine="720"/>
        <w:jc w:val="both"/>
        <w:rPr>
          <w:b/>
          <w:lang w:val="ro-RO"/>
        </w:rPr>
      </w:pPr>
      <w:r w:rsidRPr="0005420A">
        <w:rPr>
          <w:b/>
          <w:lang w:val="ro-RO"/>
        </w:rPr>
        <w:t>PARTEA  a II</w:t>
      </w:r>
      <w:r w:rsidR="003171E6" w:rsidRPr="0005420A">
        <w:rPr>
          <w:b/>
          <w:lang w:val="ro-RO"/>
        </w:rPr>
        <w:t>-</w:t>
      </w:r>
      <w:r w:rsidR="00BF393B" w:rsidRPr="0005420A">
        <w:rPr>
          <w:b/>
          <w:lang w:val="ro-RO"/>
        </w:rPr>
        <w:t>a –</w:t>
      </w:r>
      <w:r w:rsidRPr="0005420A">
        <w:rPr>
          <w:b/>
          <w:lang w:val="ro-RO"/>
        </w:rPr>
        <w:t xml:space="preserve"> PLANURI DE AMENAJAMENT</w:t>
      </w:r>
    </w:p>
    <w:p w:rsidR="00256057" w:rsidRPr="0005420A" w:rsidRDefault="00256057" w:rsidP="00D931FD">
      <w:pPr>
        <w:ind w:firstLine="720"/>
        <w:jc w:val="both"/>
        <w:rPr>
          <w:b/>
          <w:lang w:val="ro-RO"/>
        </w:rPr>
      </w:pPr>
    </w:p>
    <w:p w:rsidR="00D32C48" w:rsidRPr="0005420A" w:rsidRDefault="0079337E" w:rsidP="00D931FD">
      <w:pPr>
        <w:ind w:firstLine="1276"/>
        <w:jc w:val="both"/>
        <w:rPr>
          <w:b/>
          <w:lang w:val="ro-RO"/>
        </w:rPr>
      </w:pPr>
      <w:r w:rsidRPr="0005420A">
        <w:rPr>
          <w:b/>
          <w:lang w:val="ro-RO"/>
        </w:rPr>
        <w:t xml:space="preserve">13. </w:t>
      </w:r>
      <w:r w:rsidR="00D32C48" w:rsidRPr="0005420A">
        <w:rPr>
          <w:b/>
          <w:lang w:val="ro-RO"/>
        </w:rPr>
        <w:t>PLANURI DE RECOLTARE ŞI CULTURĂ</w:t>
      </w:r>
    </w:p>
    <w:p w:rsidR="00391B8F" w:rsidRPr="0005420A" w:rsidRDefault="00391B8F" w:rsidP="00D931FD">
      <w:pPr>
        <w:ind w:left="720"/>
        <w:jc w:val="both"/>
        <w:rPr>
          <w:b/>
          <w:lang w:val="ro-RO"/>
        </w:rPr>
      </w:pPr>
    </w:p>
    <w:p w:rsidR="00EE3D63" w:rsidRPr="0005420A" w:rsidRDefault="003171E6" w:rsidP="00D931FD">
      <w:pPr>
        <w:rPr>
          <w:lang w:val="ro-RO"/>
        </w:rPr>
      </w:pPr>
      <w:r w:rsidRPr="0005420A">
        <w:rPr>
          <w:lang w:val="ro-RO"/>
        </w:rPr>
        <w:t xml:space="preserve">  -  </w:t>
      </w:r>
      <w:r w:rsidR="00D32C48" w:rsidRPr="0005420A">
        <w:rPr>
          <w:lang w:val="ro-RO"/>
        </w:rPr>
        <w:t xml:space="preserve">Planuri </w:t>
      </w:r>
      <w:r w:rsidR="00DE2916" w:rsidRPr="0005420A">
        <w:rPr>
          <w:lang w:val="ro-RO"/>
        </w:rPr>
        <w:t>decenale</w:t>
      </w:r>
      <w:r w:rsidR="00D32C48" w:rsidRPr="0005420A">
        <w:rPr>
          <w:lang w:val="ro-RO"/>
        </w:rPr>
        <w:t xml:space="preserve"> de recoltare a produselor principale</w:t>
      </w:r>
    </w:p>
    <w:p w:rsidR="007B38DD" w:rsidRPr="0005420A" w:rsidRDefault="003171E6" w:rsidP="00D931FD">
      <w:pPr>
        <w:rPr>
          <w:lang w:val="ro-RO"/>
        </w:rPr>
      </w:pPr>
      <w:r w:rsidRPr="0005420A">
        <w:rPr>
          <w:lang w:val="ro-RO"/>
        </w:rPr>
        <w:t xml:space="preserve">  - </w:t>
      </w:r>
      <w:r w:rsidR="007B38DD" w:rsidRPr="0005420A">
        <w:rPr>
          <w:lang w:val="ro-RO"/>
        </w:rPr>
        <w:t xml:space="preserve"> Planul lucrărilor de conservare</w:t>
      </w:r>
    </w:p>
    <w:p w:rsidR="00D32C48" w:rsidRPr="0005420A" w:rsidRDefault="003171E6" w:rsidP="00D931FD">
      <w:pPr>
        <w:pStyle w:val="Heading3"/>
        <w:spacing w:line="240" w:lineRule="auto"/>
        <w:jc w:val="left"/>
        <w:rPr>
          <w:rFonts w:ascii="Times New Roman" w:hAnsi="Times New Roman"/>
          <w:b w:val="0"/>
          <w:i w:val="0"/>
          <w:sz w:val="24"/>
          <w:szCs w:val="24"/>
          <w:lang w:val="ro-RO"/>
        </w:rPr>
      </w:pPr>
      <w:r w:rsidRPr="0005420A">
        <w:rPr>
          <w:rFonts w:ascii="Times New Roman" w:hAnsi="Times New Roman"/>
          <w:b w:val="0"/>
          <w:i w:val="0"/>
          <w:sz w:val="24"/>
          <w:szCs w:val="24"/>
          <w:lang w:val="ro-RO"/>
        </w:rPr>
        <w:t xml:space="preserve">  - </w:t>
      </w:r>
      <w:r w:rsidR="005A28D8" w:rsidRPr="0005420A">
        <w:rPr>
          <w:rFonts w:ascii="Times New Roman" w:hAnsi="Times New Roman"/>
          <w:b w:val="0"/>
          <w:i w:val="0"/>
          <w:sz w:val="24"/>
          <w:szCs w:val="24"/>
          <w:lang w:val="ro-RO"/>
        </w:rPr>
        <w:t xml:space="preserve"> </w:t>
      </w:r>
      <w:r w:rsidR="00D32C48" w:rsidRPr="0005420A">
        <w:rPr>
          <w:rFonts w:ascii="Times New Roman" w:hAnsi="Times New Roman"/>
          <w:b w:val="0"/>
          <w:i w:val="0"/>
          <w:sz w:val="24"/>
          <w:szCs w:val="24"/>
          <w:lang w:val="ro-RO"/>
        </w:rPr>
        <w:t>Planul lucrărilor de îngrijire şi conducere a arboretelor</w:t>
      </w:r>
    </w:p>
    <w:p w:rsidR="00D32C48" w:rsidRPr="0005420A" w:rsidRDefault="003171E6" w:rsidP="00D931FD">
      <w:pPr>
        <w:pStyle w:val="Heading3"/>
        <w:spacing w:line="240" w:lineRule="auto"/>
        <w:jc w:val="left"/>
        <w:rPr>
          <w:rFonts w:ascii="Times New Roman" w:hAnsi="Times New Roman"/>
          <w:b w:val="0"/>
          <w:i w:val="0"/>
          <w:sz w:val="24"/>
          <w:szCs w:val="24"/>
          <w:lang w:val="ro-RO"/>
        </w:rPr>
      </w:pPr>
      <w:r w:rsidRPr="0005420A">
        <w:rPr>
          <w:rFonts w:ascii="Times New Roman" w:hAnsi="Times New Roman"/>
          <w:b w:val="0"/>
          <w:i w:val="0"/>
          <w:sz w:val="24"/>
          <w:szCs w:val="24"/>
          <w:lang w:val="ro-RO"/>
        </w:rPr>
        <w:t xml:space="preserve">  - </w:t>
      </w:r>
      <w:r w:rsidR="005A28D8" w:rsidRPr="0005420A">
        <w:rPr>
          <w:rFonts w:ascii="Times New Roman" w:hAnsi="Times New Roman"/>
          <w:b w:val="0"/>
          <w:i w:val="0"/>
          <w:sz w:val="24"/>
          <w:szCs w:val="24"/>
          <w:lang w:val="ro-RO"/>
        </w:rPr>
        <w:t xml:space="preserve"> </w:t>
      </w:r>
      <w:r w:rsidR="00D32C48" w:rsidRPr="0005420A">
        <w:rPr>
          <w:rFonts w:ascii="Times New Roman" w:hAnsi="Times New Roman"/>
          <w:b w:val="0"/>
          <w:i w:val="0"/>
          <w:sz w:val="24"/>
          <w:szCs w:val="24"/>
          <w:lang w:val="ro-RO"/>
        </w:rPr>
        <w:t>Recapitula</w:t>
      </w:r>
      <w:r w:rsidR="0098424B">
        <w:rPr>
          <w:rFonts w:ascii="Times New Roman" w:hAnsi="Times New Roman"/>
          <w:b w:val="0"/>
          <w:i w:val="0"/>
          <w:sz w:val="24"/>
          <w:szCs w:val="24"/>
          <w:lang w:val="ro-RO"/>
        </w:rPr>
        <w:t>ț</w:t>
      </w:r>
      <w:r w:rsidR="00D32C48" w:rsidRPr="0005420A">
        <w:rPr>
          <w:rFonts w:ascii="Times New Roman" w:hAnsi="Times New Roman"/>
          <w:b w:val="0"/>
          <w:i w:val="0"/>
          <w:sz w:val="24"/>
          <w:szCs w:val="24"/>
          <w:lang w:val="ro-RO"/>
        </w:rPr>
        <w:t>ia posibilită</w:t>
      </w:r>
      <w:r w:rsidR="0098424B">
        <w:rPr>
          <w:rFonts w:ascii="Times New Roman" w:hAnsi="Times New Roman"/>
          <w:b w:val="0"/>
          <w:i w:val="0"/>
          <w:sz w:val="24"/>
          <w:szCs w:val="24"/>
          <w:lang w:val="ro-RO"/>
        </w:rPr>
        <w:t>ț</w:t>
      </w:r>
      <w:r w:rsidR="00D32C48" w:rsidRPr="0005420A">
        <w:rPr>
          <w:rFonts w:ascii="Times New Roman" w:hAnsi="Times New Roman"/>
          <w:b w:val="0"/>
          <w:i w:val="0"/>
          <w:sz w:val="24"/>
          <w:szCs w:val="24"/>
          <w:lang w:val="ro-RO"/>
        </w:rPr>
        <w:t xml:space="preserve">ii </w:t>
      </w:r>
      <w:r w:rsidR="00DE2916" w:rsidRPr="0005420A">
        <w:rPr>
          <w:rFonts w:ascii="Times New Roman" w:hAnsi="Times New Roman"/>
          <w:b w:val="0"/>
          <w:i w:val="0"/>
          <w:sz w:val="24"/>
          <w:szCs w:val="24"/>
          <w:lang w:val="ro-RO"/>
        </w:rPr>
        <w:t>decenale</w:t>
      </w:r>
      <w:r w:rsidR="00D32C48" w:rsidRPr="0005420A">
        <w:rPr>
          <w:rFonts w:ascii="Times New Roman" w:hAnsi="Times New Roman"/>
          <w:b w:val="0"/>
          <w:i w:val="0"/>
          <w:sz w:val="24"/>
          <w:szCs w:val="24"/>
          <w:lang w:val="ro-RO"/>
        </w:rPr>
        <w:t xml:space="preserve"> pe specii</w:t>
      </w:r>
    </w:p>
    <w:p w:rsidR="00D32C48" w:rsidRPr="0005420A" w:rsidRDefault="003171E6" w:rsidP="00D931FD">
      <w:pPr>
        <w:rPr>
          <w:lang w:val="ro-RO"/>
        </w:rPr>
      </w:pPr>
      <w:r w:rsidRPr="0005420A">
        <w:rPr>
          <w:lang w:val="ro-RO"/>
        </w:rPr>
        <w:t xml:space="preserve">  - </w:t>
      </w:r>
      <w:r w:rsidR="005A28D8" w:rsidRPr="0005420A">
        <w:rPr>
          <w:lang w:val="ro-RO"/>
        </w:rPr>
        <w:t xml:space="preserve"> </w:t>
      </w:r>
      <w:r w:rsidR="00D32C48" w:rsidRPr="0005420A">
        <w:rPr>
          <w:lang w:val="ro-RO"/>
        </w:rPr>
        <w:t>Planul lucrărilor de regenerare şi împădurire</w:t>
      </w:r>
    </w:p>
    <w:p w:rsidR="00D32C48" w:rsidRPr="0005420A" w:rsidRDefault="00D32C48" w:rsidP="00D931FD">
      <w:pPr>
        <w:pStyle w:val="BodyText"/>
        <w:suppressAutoHyphens w:val="0"/>
        <w:ind w:firstLine="720"/>
        <w:jc w:val="both"/>
        <w:rPr>
          <w:szCs w:val="24"/>
        </w:rPr>
      </w:pPr>
    </w:p>
    <w:p w:rsidR="00FE29DD" w:rsidRPr="0005420A" w:rsidRDefault="00BF393B" w:rsidP="00D931FD">
      <w:pPr>
        <w:ind w:firstLine="1276"/>
        <w:rPr>
          <w:b/>
          <w:lang w:val="ro-RO"/>
        </w:rPr>
      </w:pPr>
      <w:r w:rsidRPr="0005420A">
        <w:rPr>
          <w:b/>
          <w:lang w:val="ro-RO"/>
        </w:rPr>
        <w:t xml:space="preserve">14. </w:t>
      </w:r>
      <w:r w:rsidR="00FE29DD" w:rsidRPr="0005420A">
        <w:rPr>
          <w:b/>
          <w:lang w:val="ro-RO"/>
        </w:rPr>
        <w:t>PLANURI PRIVIND INSTALA</w:t>
      </w:r>
      <w:r w:rsidR="0098424B">
        <w:rPr>
          <w:b/>
          <w:lang w:val="ro-RO"/>
        </w:rPr>
        <w:t>Ț</w:t>
      </w:r>
      <w:r w:rsidR="00FE29DD" w:rsidRPr="0005420A">
        <w:rPr>
          <w:b/>
          <w:lang w:val="ro-RO"/>
        </w:rPr>
        <w:t>IILE DE TRANSPORT ŞI</w:t>
      </w:r>
      <w:r w:rsidR="00D32C48" w:rsidRPr="0005420A">
        <w:rPr>
          <w:b/>
          <w:lang w:val="ro-RO"/>
        </w:rPr>
        <w:t xml:space="preserve"> </w:t>
      </w:r>
      <w:r w:rsidR="00FE29DD" w:rsidRPr="0005420A">
        <w:rPr>
          <w:b/>
          <w:lang w:val="ro-RO"/>
        </w:rPr>
        <w:t>CONSTRUC</w:t>
      </w:r>
      <w:r w:rsidR="0098424B">
        <w:rPr>
          <w:b/>
          <w:lang w:val="ro-RO"/>
        </w:rPr>
        <w:t>Ț</w:t>
      </w:r>
      <w:r w:rsidR="00FE29DD" w:rsidRPr="0005420A">
        <w:rPr>
          <w:b/>
          <w:lang w:val="ro-RO"/>
        </w:rPr>
        <w:t>II FORESTIERE</w:t>
      </w:r>
    </w:p>
    <w:p w:rsidR="00FE29DD" w:rsidRPr="0005420A" w:rsidRDefault="00FE29DD" w:rsidP="00D931FD">
      <w:pPr>
        <w:ind w:firstLine="720"/>
        <w:jc w:val="both"/>
        <w:rPr>
          <w:lang w:val="ro-RO"/>
        </w:rPr>
      </w:pPr>
    </w:p>
    <w:p w:rsidR="00FE29DD" w:rsidRPr="0005420A" w:rsidRDefault="003171E6" w:rsidP="00D931FD">
      <w:pPr>
        <w:rPr>
          <w:lang w:val="ro-RO"/>
        </w:rPr>
      </w:pPr>
      <w:r w:rsidRPr="0005420A">
        <w:rPr>
          <w:lang w:val="ro-RO"/>
        </w:rPr>
        <w:t xml:space="preserve">  - </w:t>
      </w:r>
      <w:r w:rsidR="005A28D8" w:rsidRPr="0005420A">
        <w:rPr>
          <w:lang w:val="ro-RO"/>
        </w:rPr>
        <w:t xml:space="preserve"> </w:t>
      </w:r>
      <w:r w:rsidR="00FE29DD" w:rsidRPr="0005420A">
        <w:rPr>
          <w:lang w:val="ro-RO"/>
        </w:rPr>
        <w:t>Planul instala</w:t>
      </w:r>
      <w:r w:rsidR="0098424B">
        <w:rPr>
          <w:lang w:val="ro-RO"/>
        </w:rPr>
        <w:t>ț</w:t>
      </w:r>
      <w:r w:rsidR="00FE29DD" w:rsidRPr="0005420A">
        <w:rPr>
          <w:lang w:val="ro-RO"/>
        </w:rPr>
        <w:t xml:space="preserve">iilor de transport </w:t>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Pr="0005420A">
        <w:rPr>
          <w:lang w:val="ro-RO"/>
        </w:rPr>
        <w:t xml:space="preserve"> </w:t>
      </w:r>
    </w:p>
    <w:p w:rsidR="00FE29DD" w:rsidRPr="0005420A" w:rsidRDefault="003171E6" w:rsidP="00D931FD">
      <w:pPr>
        <w:rPr>
          <w:lang w:val="ro-RO"/>
        </w:rPr>
      </w:pPr>
      <w:r w:rsidRPr="0005420A">
        <w:rPr>
          <w:lang w:val="ro-RO"/>
        </w:rPr>
        <w:t xml:space="preserve">  -  </w:t>
      </w:r>
      <w:r w:rsidR="00FE29DD" w:rsidRPr="0005420A">
        <w:rPr>
          <w:lang w:val="ro-RO"/>
        </w:rPr>
        <w:t>Planul construc</w:t>
      </w:r>
      <w:r w:rsidR="0098424B">
        <w:rPr>
          <w:lang w:val="ro-RO"/>
        </w:rPr>
        <w:t>ț</w:t>
      </w:r>
      <w:r w:rsidR="00FE29DD" w:rsidRPr="0005420A">
        <w:rPr>
          <w:lang w:val="ro-RO"/>
        </w:rPr>
        <w:t xml:space="preserve">iilor silvice </w:t>
      </w:r>
      <w:r w:rsidR="00FE29DD" w:rsidRPr="0005420A">
        <w:rPr>
          <w:lang w:val="ro-RO"/>
        </w:rPr>
        <w:tab/>
      </w:r>
      <w:r w:rsidR="00FE29DD" w:rsidRPr="0005420A">
        <w:rPr>
          <w:lang w:val="ro-RO"/>
        </w:rPr>
        <w:tab/>
      </w:r>
      <w:r w:rsidR="00FE29DD" w:rsidRPr="0005420A">
        <w:rPr>
          <w:lang w:val="ro-RO"/>
        </w:rPr>
        <w:tab/>
      </w:r>
      <w:r w:rsidR="00FE29DD" w:rsidRPr="0005420A">
        <w:rPr>
          <w:lang w:val="ro-RO"/>
        </w:rPr>
        <w:tab/>
        <w:t xml:space="preserve"> </w:t>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Pr="0005420A">
        <w:rPr>
          <w:lang w:val="ro-RO"/>
        </w:rPr>
        <w:t xml:space="preserve"> </w:t>
      </w:r>
    </w:p>
    <w:p w:rsidR="00FE29DD" w:rsidRPr="0005420A" w:rsidRDefault="00FE29DD" w:rsidP="00D931FD">
      <w:pPr>
        <w:ind w:firstLine="720"/>
        <w:jc w:val="both"/>
        <w:rPr>
          <w:b/>
          <w:lang w:val="ro-RO"/>
        </w:rPr>
      </w:pPr>
    </w:p>
    <w:p w:rsidR="00FE29DD" w:rsidRPr="0005420A" w:rsidRDefault="00BF393B" w:rsidP="00D931FD">
      <w:pPr>
        <w:ind w:firstLine="1276"/>
        <w:jc w:val="both"/>
        <w:rPr>
          <w:b/>
          <w:lang w:val="ro-RO"/>
        </w:rPr>
      </w:pPr>
      <w:r w:rsidRPr="0005420A">
        <w:rPr>
          <w:b/>
          <w:lang w:val="ro-RO"/>
        </w:rPr>
        <w:t xml:space="preserve">15.  </w:t>
      </w:r>
      <w:r w:rsidR="00FE29DD" w:rsidRPr="0005420A">
        <w:rPr>
          <w:b/>
          <w:lang w:val="ro-RO"/>
        </w:rPr>
        <w:t>PROGNOZA</w:t>
      </w:r>
      <w:r w:rsidR="00391B8F" w:rsidRPr="0005420A">
        <w:rPr>
          <w:b/>
          <w:lang w:val="ro-RO"/>
        </w:rPr>
        <w:t xml:space="preserve"> DEZVOLTĂRII FONDULUI FORESTIER</w:t>
      </w:r>
    </w:p>
    <w:p w:rsidR="00391B8F" w:rsidRPr="0005420A" w:rsidRDefault="00391B8F" w:rsidP="00D931FD">
      <w:pPr>
        <w:ind w:left="970"/>
        <w:jc w:val="both"/>
        <w:rPr>
          <w:b/>
          <w:lang w:val="ro-RO"/>
        </w:rPr>
      </w:pPr>
    </w:p>
    <w:p w:rsidR="00FE29DD" w:rsidRPr="0005420A" w:rsidRDefault="003171E6" w:rsidP="00D931FD">
      <w:pPr>
        <w:rPr>
          <w:lang w:val="ro-RO"/>
        </w:rPr>
      </w:pPr>
      <w:r w:rsidRPr="0005420A">
        <w:rPr>
          <w:lang w:val="ro-RO"/>
        </w:rPr>
        <w:t xml:space="preserve">  -  </w:t>
      </w:r>
      <w:r w:rsidR="00FE29DD" w:rsidRPr="0005420A">
        <w:rPr>
          <w:lang w:val="ro-RO"/>
        </w:rPr>
        <w:t xml:space="preserve">Dinamica dezvoltării fondului forestier </w:t>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r w:rsidR="00FE29DD" w:rsidRPr="0005420A">
        <w:rPr>
          <w:lang w:val="ro-RO"/>
        </w:rPr>
        <w:tab/>
      </w:r>
    </w:p>
    <w:p w:rsidR="00FE29DD" w:rsidRPr="0005420A" w:rsidRDefault="003171E6" w:rsidP="00D931FD">
      <w:pPr>
        <w:rPr>
          <w:lang w:val="ro-RO"/>
        </w:rPr>
      </w:pPr>
      <w:r w:rsidRPr="0005420A">
        <w:rPr>
          <w:lang w:val="ro-RO"/>
        </w:rPr>
        <w:t xml:space="preserve">  -  </w:t>
      </w:r>
      <w:r w:rsidR="00FE29DD" w:rsidRPr="0005420A">
        <w:rPr>
          <w:lang w:val="ro-RO"/>
        </w:rPr>
        <w:t>Dinamica structurii arboretelor pe clase de vârstă</w:t>
      </w:r>
      <w:r w:rsidRPr="0005420A">
        <w:rPr>
          <w:lang w:val="ro-RO"/>
        </w:rPr>
        <w:t xml:space="preserve"> </w:t>
      </w:r>
      <w:r w:rsidR="00FE29DD" w:rsidRPr="0005420A">
        <w:rPr>
          <w:lang w:val="ro-RO"/>
        </w:rPr>
        <w:tab/>
      </w:r>
      <w:r w:rsidR="00FE29DD" w:rsidRPr="0005420A">
        <w:rPr>
          <w:lang w:val="ro-RO"/>
        </w:rPr>
        <w:tab/>
      </w:r>
    </w:p>
    <w:p w:rsidR="00FE29DD" w:rsidRPr="0005420A" w:rsidRDefault="00FE29DD" w:rsidP="00D931FD">
      <w:pPr>
        <w:ind w:firstLine="720"/>
        <w:jc w:val="both"/>
        <w:rPr>
          <w:lang w:val="ro-RO"/>
        </w:rPr>
      </w:pPr>
    </w:p>
    <w:p w:rsidR="00391B8F" w:rsidRPr="0005420A" w:rsidRDefault="00391B8F" w:rsidP="00D931FD">
      <w:pPr>
        <w:ind w:firstLine="720"/>
        <w:jc w:val="both"/>
        <w:rPr>
          <w:lang w:val="ro-RO"/>
        </w:rPr>
      </w:pPr>
    </w:p>
    <w:p w:rsidR="00391B8F" w:rsidRPr="0005420A" w:rsidRDefault="00391B8F" w:rsidP="00D931FD">
      <w:pPr>
        <w:ind w:firstLine="720"/>
        <w:jc w:val="both"/>
        <w:rPr>
          <w:lang w:val="ro-RO"/>
        </w:rPr>
      </w:pPr>
    </w:p>
    <w:p w:rsidR="00D32C48" w:rsidRPr="0005420A" w:rsidRDefault="00D32C48" w:rsidP="00D931FD">
      <w:pPr>
        <w:ind w:firstLine="709"/>
        <w:jc w:val="both"/>
        <w:rPr>
          <w:b/>
          <w:lang w:val="ro-RO"/>
        </w:rPr>
      </w:pPr>
      <w:r w:rsidRPr="0005420A">
        <w:rPr>
          <w:b/>
          <w:lang w:val="ro-RO"/>
        </w:rPr>
        <w:t>PARTEA  a III</w:t>
      </w:r>
      <w:r w:rsidR="003171E6" w:rsidRPr="0005420A">
        <w:rPr>
          <w:b/>
          <w:lang w:val="ro-RO"/>
        </w:rPr>
        <w:t>-</w:t>
      </w:r>
      <w:r w:rsidRPr="0005420A">
        <w:rPr>
          <w:b/>
          <w:lang w:val="ro-RO"/>
        </w:rPr>
        <w:t>a</w:t>
      </w:r>
      <w:r w:rsidR="003171E6" w:rsidRPr="0005420A">
        <w:rPr>
          <w:b/>
          <w:lang w:val="ro-RO"/>
        </w:rPr>
        <w:t xml:space="preserve"> </w:t>
      </w:r>
      <w:r w:rsidR="00BF393B" w:rsidRPr="0005420A">
        <w:rPr>
          <w:b/>
          <w:lang w:val="ro-RO"/>
        </w:rPr>
        <w:t>–</w:t>
      </w:r>
      <w:r w:rsidR="003171E6" w:rsidRPr="0005420A">
        <w:rPr>
          <w:b/>
          <w:lang w:val="ro-RO"/>
        </w:rPr>
        <w:t xml:space="preserve"> </w:t>
      </w:r>
      <w:r w:rsidRPr="0005420A">
        <w:rPr>
          <w:b/>
          <w:lang w:val="ro-RO"/>
        </w:rPr>
        <w:t>EVIDEN</w:t>
      </w:r>
      <w:r w:rsidR="0098424B">
        <w:rPr>
          <w:b/>
          <w:lang w:val="ro-RO"/>
        </w:rPr>
        <w:t>Ț</w:t>
      </w:r>
      <w:r w:rsidRPr="0005420A">
        <w:rPr>
          <w:b/>
          <w:lang w:val="ro-RO"/>
        </w:rPr>
        <w:t>E DE AMENAJAMENT</w:t>
      </w:r>
    </w:p>
    <w:p w:rsidR="00EA49C2" w:rsidRPr="0005420A" w:rsidRDefault="00EA49C2" w:rsidP="00D931FD">
      <w:pPr>
        <w:ind w:firstLine="720"/>
        <w:jc w:val="both"/>
        <w:rPr>
          <w:b/>
          <w:lang w:val="ro-RO"/>
        </w:rPr>
      </w:pPr>
    </w:p>
    <w:p w:rsidR="0061777B" w:rsidRPr="0005420A" w:rsidRDefault="00BF393B" w:rsidP="00D931FD">
      <w:pPr>
        <w:ind w:firstLine="1276"/>
        <w:jc w:val="both"/>
        <w:rPr>
          <w:b/>
          <w:caps/>
          <w:lang w:val="ro-RO"/>
        </w:rPr>
      </w:pPr>
      <w:r w:rsidRPr="0005420A">
        <w:rPr>
          <w:b/>
          <w:caps/>
          <w:lang w:val="ro-RO"/>
        </w:rPr>
        <w:t xml:space="preserve">16.  </w:t>
      </w:r>
      <w:r w:rsidR="00D32C48" w:rsidRPr="0005420A">
        <w:rPr>
          <w:b/>
          <w:caps/>
          <w:lang w:val="ro-RO"/>
        </w:rPr>
        <w:t>Eviden</w:t>
      </w:r>
      <w:r w:rsidR="0098424B">
        <w:rPr>
          <w:b/>
          <w:caps/>
          <w:lang w:val="ro-RO"/>
        </w:rPr>
        <w:t>Ț</w:t>
      </w:r>
      <w:r w:rsidR="00D32C48" w:rsidRPr="0005420A">
        <w:rPr>
          <w:b/>
          <w:caps/>
          <w:lang w:val="ro-RO"/>
        </w:rPr>
        <w:t>e de CARACTERIZARE A FONDULUI forestier</w:t>
      </w:r>
    </w:p>
    <w:p w:rsidR="00EE3D63" w:rsidRPr="0005420A" w:rsidRDefault="00EE3D63" w:rsidP="00D931FD">
      <w:pPr>
        <w:rPr>
          <w:b/>
          <w:lang w:val="ro-RO"/>
        </w:rPr>
      </w:pPr>
    </w:p>
    <w:p w:rsidR="00D32C48" w:rsidRPr="0005420A" w:rsidRDefault="003171E6" w:rsidP="00D931FD">
      <w:pPr>
        <w:rPr>
          <w:lang w:val="ro-RO"/>
        </w:rPr>
      </w:pPr>
      <w:r w:rsidRPr="0005420A">
        <w:rPr>
          <w:b/>
          <w:lang w:val="ro-RO"/>
        </w:rPr>
        <w:t xml:space="preserve">  -  </w:t>
      </w:r>
      <w:r w:rsidR="00D32C48" w:rsidRPr="0005420A">
        <w:rPr>
          <w:lang w:val="ro-RO"/>
        </w:rPr>
        <w:t>Eviden</w:t>
      </w:r>
      <w:r w:rsidR="0098424B">
        <w:rPr>
          <w:lang w:val="ro-RO"/>
        </w:rPr>
        <w:t>ț</w:t>
      </w:r>
      <w:r w:rsidR="00D32C48" w:rsidRPr="0005420A">
        <w:rPr>
          <w:lang w:val="ro-RO"/>
        </w:rPr>
        <w:t>e privind descrierea unită</w:t>
      </w:r>
      <w:r w:rsidR="0098424B">
        <w:rPr>
          <w:lang w:val="ro-RO"/>
        </w:rPr>
        <w:t>ț</w:t>
      </w:r>
      <w:r w:rsidR="00D32C48" w:rsidRPr="0005420A">
        <w:rPr>
          <w:lang w:val="ro-RO"/>
        </w:rPr>
        <w:t xml:space="preserve">ilor amenajistice </w:t>
      </w:r>
      <w:r w:rsidR="00D32C48" w:rsidRPr="0005420A">
        <w:rPr>
          <w:lang w:val="ro-RO"/>
        </w:rPr>
        <w:tab/>
      </w:r>
      <w:r w:rsidR="00D32C48" w:rsidRPr="0005420A">
        <w:rPr>
          <w:lang w:val="ro-RO"/>
        </w:rPr>
        <w:tab/>
      </w:r>
      <w:r w:rsidR="00D32C48" w:rsidRPr="0005420A">
        <w:rPr>
          <w:lang w:val="ro-RO"/>
        </w:rPr>
        <w:tab/>
      </w:r>
      <w:r w:rsidR="00D32C48" w:rsidRPr="0005420A">
        <w:rPr>
          <w:lang w:val="ro-RO"/>
        </w:rPr>
        <w:tab/>
      </w:r>
      <w:r w:rsidR="00D32C48" w:rsidRPr="0005420A">
        <w:rPr>
          <w:lang w:val="ro-RO"/>
        </w:rPr>
        <w:tab/>
      </w:r>
    </w:p>
    <w:p w:rsidR="00D32C48" w:rsidRPr="0005420A" w:rsidRDefault="003171E6" w:rsidP="00D931FD">
      <w:pPr>
        <w:rPr>
          <w:lang w:val="ro-RO"/>
        </w:rPr>
      </w:pPr>
      <w:r w:rsidRPr="0005420A">
        <w:rPr>
          <w:lang w:val="ro-RO"/>
        </w:rPr>
        <w:t xml:space="preserve">  - </w:t>
      </w:r>
      <w:r w:rsidR="003274F3" w:rsidRPr="0005420A">
        <w:rPr>
          <w:lang w:val="ro-RO"/>
        </w:rPr>
        <w:t xml:space="preserve"> </w:t>
      </w:r>
      <w:r w:rsidR="00D32C48" w:rsidRPr="0005420A">
        <w:rPr>
          <w:lang w:val="ro-RO"/>
        </w:rPr>
        <w:t xml:space="preserve">Descrierea parcelară </w:t>
      </w:r>
      <w:r w:rsidR="00D32C48" w:rsidRPr="0005420A">
        <w:rPr>
          <w:lang w:val="ro-RO"/>
        </w:rPr>
        <w:tab/>
      </w:r>
      <w:r w:rsidR="00D32C48" w:rsidRPr="0005420A">
        <w:rPr>
          <w:lang w:val="ro-RO"/>
        </w:rPr>
        <w:tab/>
      </w:r>
      <w:r w:rsidR="00D32C48" w:rsidRPr="0005420A">
        <w:rPr>
          <w:lang w:val="ro-RO"/>
        </w:rPr>
        <w:tab/>
      </w:r>
      <w:r w:rsidR="00D32C48" w:rsidRPr="0005420A">
        <w:rPr>
          <w:lang w:val="ro-RO"/>
        </w:rPr>
        <w:tab/>
      </w:r>
      <w:r w:rsidR="00D32C48" w:rsidRPr="0005420A">
        <w:rPr>
          <w:lang w:val="ro-RO"/>
        </w:rPr>
        <w:tab/>
      </w:r>
      <w:r w:rsidR="00D32C48" w:rsidRPr="0005420A">
        <w:rPr>
          <w:lang w:val="ro-RO"/>
        </w:rPr>
        <w:tab/>
      </w:r>
      <w:r w:rsidR="00D32C48" w:rsidRPr="0005420A">
        <w:rPr>
          <w:lang w:val="ro-RO"/>
        </w:rPr>
        <w:tab/>
      </w:r>
      <w:r w:rsidR="00D32C48" w:rsidRPr="0005420A">
        <w:rPr>
          <w:lang w:val="ro-RO"/>
        </w:rPr>
        <w:tab/>
      </w:r>
    </w:p>
    <w:p w:rsidR="00D32C48" w:rsidRPr="0005420A" w:rsidRDefault="003171E6" w:rsidP="00D931FD">
      <w:pPr>
        <w:rPr>
          <w:lang w:val="ro-RO"/>
        </w:rPr>
      </w:pPr>
      <w:r w:rsidRPr="0005420A">
        <w:rPr>
          <w:lang w:val="ro-RO"/>
        </w:rPr>
        <w:t xml:space="preserve">  - </w:t>
      </w:r>
      <w:r w:rsidR="003274F3" w:rsidRPr="0005420A">
        <w:rPr>
          <w:lang w:val="ro-RO"/>
        </w:rPr>
        <w:t xml:space="preserve"> </w:t>
      </w:r>
      <w:r w:rsidR="00D32C48" w:rsidRPr="0005420A">
        <w:rPr>
          <w:lang w:val="ro-RO"/>
        </w:rPr>
        <w:t>Eviden</w:t>
      </w:r>
      <w:r w:rsidR="0098424B">
        <w:rPr>
          <w:lang w:val="ro-RO"/>
        </w:rPr>
        <w:t>ț</w:t>
      </w:r>
      <w:r w:rsidR="00D32C48" w:rsidRPr="0005420A">
        <w:rPr>
          <w:lang w:val="ro-RO"/>
        </w:rPr>
        <w:t>a pe unită</w:t>
      </w:r>
      <w:r w:rsidR="0098424B">
        <w:rPr>
          <w:lang w:val="ro-RO"/>
        </w:rPr>
        <w:t>ț</w:t>
      </w:r>
      <w:r w:rsidR="00D32C48" w:rsidRPr="0005420A">
        <w:rPr>
          <w:lang w:val="ro-RO"/>
        </w:rPr>
        <w:t>i amenajistice a datelor complementare din</w:t>
      </w:r>
      <w:r w:rsidRPr="0005420A">
        <w:rPr>
          <w:lang w:val="ro-RO"/>
        </w:rPr>
        <w:t xml:space="preserve"> </w:t>
      </w:r>
      <w:r w:rsidR="00D32C48" w:rsidRPr="0005420A">
        <w:rPr>
          <w:lang w:val="ro-RO"/>
        </w:rPr>
        <w:t xml:space="preserve">descrierea parcelară </w:t>
      </w:r>
      <w:r w:rsidR="00D32C48" w:rsidRPr="0005420A">
        <w:rPr>
          <w:lang w:val="ro-RO"/>
        </w:rPr>
        <w:tab/>
      </w:r>
    </w:p>
    <w:p w:rsidR="00D32C48" w:rsidRPr="0005420A" w:rsidRDefault="003171E6" w:rsidP="00D931FD">
      <w:pPr>
        <w:rPr>
          <w:lang w:val="ro-RO"/>
        </w:rPr>
      </w:pPr>
      <w:r w:rsidRPr="0005420A">
        <w:rPr>
          <w:lang w:val="ro-RO"/>
        </w:rPr>
        <w:t xml:space="preserve">  - </w:t>
      </w:r>
      <w:r w:rsidR="003274F3" w:rsidRPr="0005420A">
        <w:rPr>
          <w:lang w:val="ro-RO"/>
        </w:rPr>
        <w:t xml:space="preserve"> </w:t>
      </w:r>
      <w:r w:rsidR="00D32C48" w:rsidRPr="0005420A">
        <w:rPr>
          <w:lang w:val="ro-RO"/>
        </w:rPr>
        <w:t>Eviden</w:t>
      </w:r>
      <w:r w:rsidR="0098424B">
        <w:rPr>
          <w:lang w:val="ro-RO"/>
        </w:rPr>
        <w:t>ț</w:t>
      </w:r>
      <w:r w:rsidR="00D32C48" w:rsidRPr="0005420A">
        <w:rPr>
          <w:lang w:val="ro-RO"/>
        </w:rPr>
        <w:t>a arboretelor inventariate de I.</w:t>
      </w:r>
      <w:r w:rsidR="00DE2916" w:rsidRPr="0005420A">
        <w:rPr>
          <w:lang w:val="ro-RO"/>
        </w:rPr>
        <w:t>N</w:t>
      </w:r>
      <w:r w:rsidR="00D32C48" w:rsidRPr="0005420A">
        <w:rPr>
          <w:lang w:val="ro-RO"/>
        </w:rPr>
        <w:t>.</w:t>
      </w:r>
      <w:r w:rsidR="00DE2916" w:rsidRPr="0005420A">
        <w:rPr>
          <w:lang w:val="ro-RO"/>
        </w:rPr>
        <w:t>C</w:t>
      </w:r>
      <w:r w:rsidR="00D32C48" w:rsidRPr="0005420A">
        <w:rPr>
          <w:lang w:val="ro-RO"/>
        </w:rPr>
        <w:t>.</w:t>
      </w:r>
      <w:r w:rsidR="00DE2916" w:rsidRPr="0005420A">
        <w:rPr>
          <w:lang w:val="ro-RO"/>
        </w:rPr>
        <w:t>D</w:t>
      </w:r>
      <w:r w:rsidR="00D32C48" w:rsidRPr="0005420A">
        <w:rPr>
          <w:lang w:val="ro-RO"/>
        </w:rPr>
        <w:t>.</w:t>
      </w:r>
      <w:r w:rsidR="00DE2916" w:rsidRPr="0005420A">
        <w:rPr>
          <w:lang w:val="ro-RO"/>
        </w:rPr>
        <w:t>S.</w:t>
      </w:r>
      <w:r w:rsidR="00D32C48" w:rsidRPr="0005420A">
        <w:rPr>
          <w:lang w:val="ro-RO"/>
        </w:rPr>
        <w:tab/>
      </w:r>
      <w:r w:rsidR="00D32C48" w:rsidRPr="0005420A">
        <w:rPr>
          <w:lang w:val="ro-RO"/>
        </w:rPr>
        <w:tab/>
      </w:r>
      <w:r w:rsidR="00D32C48" w:rsidRPr="0005420A">
        <w:rPr>
          <w:lang w:val="ro-RO"/>
        </w:rPr>
        <w:tab/>
      </w:r>
    </w:p>
    <w:p w:rsidR="00D32C48" w:rsidRPr="0005420A" w:rsidRDefault="003171E6" w:rsidP="00D931FD">
      <w:pPr>
        <w:rPr>
          <w:lang w:val="ro-RO"/>
        </w:rPr>
      </w:pPr>
      <w:r w:rsidRPr="0005420A">
        <w:rPr>
          <w:lang w:val="ro-RO"/>
        </w:rPr>
        <w:t xml:space="preserve">  - </w:t>
      </w:r>
      <w:r w:rsidR="003274F3" w:rsidRPr="0005420A">
        <w:rPr>
          <w:lang w:val="ro-RO"/>
        </w:rPr>
        <w:t xml:space="preserve"> </w:t>
      </w:r>
      <w:r w:rsidR="00D32C48" w:rsidRPr="0005420A">
        <w:rPr>
          <w:lang w:val="ro-RO"/>
        </w:rPr>
        <w:t>Eviden</w:t>
      </w:r>
      <w:r w:rsidR="0098424B">
        <w:rPr>
          <w:lang w:val="ro-RO"/>
        </w:rPr>
        <w:t>ț</w:t>
      </w:r>
      <w:r w:rsidR="00D32C48" w:rsidRPr="0005420A">
        <w:rPr>
          <w:lang w:val="ro-RO"/>
        </w:rPr>
        <w:t xml:space="preserve">a arboretelor inventariate de ocol </w:t>
      </w:r>
    </w:p>
    <w:p w:rsidR="00D32C48" w:rsidRPr="0005420A" w:rsidRDefault="003171E6" w:rsidP="00D931FD">
      <w:pPr>
        <w:rPr>
          <w:lang w:val="ro-RO"/>
        </w:rPr>
      </w:pPr>
      <w:r w:rsidRPr="0005420A">
        <w:rPr>
          <w:lang w:val="ro-RO"/>
        </w:rPr>
        <w:t xml:space="preserve">  - </w:t>
      </w:r>
      <w:r w:rsidR="003274F3" w:rsidRPr="0005420A">
        <w:rPr>
          <w:lang w:val="ro-RO"/>
        </w:rPr>
        <w:t xml:space="preserve"> </w:t>
      </w:r>
      <w:r w:rsidR="00D32C48" w:rsidRPr="0005420A">
        <w:rPr>
          <w:lang w:val="ro-RO"/>
        </w:rPr>
        <w:t>Eviden</w:t>
      </w:r>
      <w:r w:rsidR="0098424B">
        <w:rPr>
          <w:lang w:val="ro-RO"/>
        </w:rPr>
        <w:t>ț</w:t>
      </w:r>
      <w:r w:rsidR="00D32C48" w:rsidRPr="0005420A">
        <w:rPr>
          <w:lang w:val="ro-RO"/>
        </w:rPr>
        <w:t>a arboretelor marcate de ocol</w:t>
      </w:r>
      <w:r w:rsidR="00D32C48" w:rsidRPr="0005420A">
        <w:rPr>
          <w:lang w:val="ro-RO"/>
        </w:rPr>
        <w:tab/>
      </w:r>
    </w:p>
    <w:p w:rsidR="00D32C48" w:rsidRPr="0005420A" w:rsidRDefault="003171E6" w:rsidP="00D931FD">
      <w:pPr>
        <w:rPr>
          <w:lang w:val="ro-RO"/>
        </w:rPr>
      </w:pPr>
      <w:r w:rsidRPr="0005420A">
        <w:rPr>
          <w:lang w:val="ro-RO"/>
        </w:rPr>
        <w:t xml:space="preserve">  - </w:t>
      </w:r>
      <w:r w:rsidR="003274F3" w:rsidRPr="0005420A">
        <w:rPr>
          <w:lang w:val="ro-RO"/>
        </w:rPr>
        <w:t xml:space="preserve"> </w:t>
      </w:r>
      <w:r w:rsidR="00D32C48" w:rsidRPr="0005420A">
        <w:rPr>
          <w:lang w:val="ro-RO"/>
        </w:rPr>
        <w:t>Eviden</w:t>
      </w:r>
      <w:r w:rsidR="0098424B">
        <w:rPr>
          <w:lang w:val="ro-RO"/>
        </w:rPr>
        <w:t>ț</w:t>
      </w:r>
      <w:r w:rsidR="00D32C48" w:rsidRPr="0005420A">
        <w:rPr>
          <w:lang w:val="ro-RO"/>
        </w:rPr>
        <w:t xml:space="preserve">e privind mărimea şi structura fondului forestier </w:t>
      </w:r>
      <w:r w:rsidR="00D32C48" w:rsidRPr="0005420A">
        <w:rPr>
          <w:lang w:val="ro-RO"/>
        </w:rPr>
        <w:tab/>
      </w:r>
      <w:r w:rsidR="00D32C48" w:rsidRPr="0005420A">
        <w:rPr>
          <w:lang w:val="ro-RO"/>
        </w:rPr>
        <w:tab/>
      </w:r>
      <w:r w:rsidR="00D32C48" w:rsidRPr="0005420A">
        <w:rPr>
          <w:lang w:val="ro-RO"/>
        </w:rPr>
        <w:tab/>
      </w:r>
      <w:r w:rsidR="00D32C48" w:rsidRPr="0005420A">
        <w:rPr>
          <w:lang w:val="ro-RO"/>
        </w:rPr>
        <w:tab/>
      </w:r>
    </w:p>
    <w:p w:rsidR="00D32C48" w:rsidRPr="0005420A" w:rsidRDefault="003171E6" w:rsidP="00D931FD">
      <w:pPr>
        <w:rPr>
          <w:lang w:val="ro-RO"/>
        </w:rPr>
      </w:pPr>
      <w:r w:rsidRPr="0005420A">
        <w:rPr>
          <w:lang w:val="ro-RO"/>
        </w:rPr>
        <w:t xml:space="preserve">  - </w:t>
      </w:r>
      <w:r w:rsidR="003274F3" w:rsidRPr="0005420A">
        <w:rPr>
          <w:lang w:val="ro-RO"/>
        </w:rPr>
        <w:t xml:space="preserve"> </w:t>
      </w:r>
      <w:r w:rsidR="00D32C48" w:rsidRPr="0005420A">
        <w:rPr>
          <w:lang w:val="ro-RO"/>
        </w:rPr>
        <w:t>Reparti</w:t>
      </w:r>
      <w:r w:rsidR="0098424B">
        <w:rPr>
          <w:lang w:val="ro-RO"/>
        </w:rPr>
        <w:t>ț</w:t>
      </w:r>
      <w:r w:rsidR="00D32C48" w:rsidRPr="0005420A">
        <w:rPr>
          <w:lang w:val="ro-RO"/>
        </w:rPr>
        <w:t>ia suprafe</w:t>
      </w:r>
      <w:r w:rsidR="0098424B">
        <w:rPr>
          <w:lang w:val="ro-RO"/>
        </w:rPr>
        <w:t>ț</w:t>
      </w:r>
      <w:r w:rsidR="00D32C48" w:rsidRPr="0005420A">
        <w:rPr>
          <w:lang w:val="ro-RO"/>
        </w:rPr>
        <w:t>elor pe categorii de folosin</w:t>
      </w:r>
      <w:r w:rsidR="0098424B">
        <w:rPr>
          <w:lang w:val="ro-RO"/>
        </w:rPr>
        <w:t>ț</w:t>
      </w:r>
      <w:r w:rsidR="00D32C48" w:rsidRPr="0005420A">
        <w:rPr>
          <w:lang w:val="ro-RO"/>
        </w:rPr>
        <w:t>ă forestieră şi grupe func</w:t>
      </w:r>
      <w:r w:rsidR="0098424B">
        <w:rPr>
          <w:lang w:val="ro-RO"/>
        </w:rPr>
        <w:t>ț</w:t>
      </w:r>
      <w:r w:rsidR="00D32C48" w:rsidRPr="0005420A">
        <w:rPr>
          <w:lang w:val="ro-RO"/>
        </w:rPr>
        <w:t xml:space="preserve">ionale </w:t>
      </w:r>
    </w:p>
    <w:p w:rsidR="00D32C48" w:rsidRPr="0005420A" w:rsidRDefault="003171E6" w:rsidP="00D931FD">
      <w:pPr>
        <w:rPr>
          <w:lang w:val="ro-RO"/>
        </w:rPr>
      </w:pPr>
      <w:r w:rsidRPr="0005420A">
        <w:rPr>
          <w:lang w:val="ro-RO"/>
        </w:rPr>
        <w:t xml:space="preserve">  - </w:t>
      </w:r>
      <w:r w:rsidR="003274F3" w:rsidRPr="0005420A">
        <w:rPr>
          <w:lang w:val="ro-RO"/>
        </w:rPr>
        <w:t xml:space="preserve"> </w:t>
      </w:r>
      <w:r w:rsidR="00D32C48" w:rsidRPr="0005420A">
        <w:rPr>
          <w:lang w:val="ro-RO"/>
        </w:rPr>
        <w:t>Reparti</w:t>
      </w:r>
      <w:r w:rsidR="0098424B">
        <w:rPr>
          <w:lang w:val="ro-RO"/>
        </w:rPr>
        <w:t>ț</w:t>
      </w:r>
      <w:r w:rsidR="00D32C48" w:rsidRPr="0005420A">
        <w:rPr>
          <w:lang w:val="ro-RO"/>
        </w:rPr>
        <w:t>ia suprafe</w:t>
      </w:r>
      <w:r w:rsidR="0098424B">
        <w:rPr>
          <w:lang w:val="ro-RO"/>
        </w:rPr>
        <w:t>ț</w:t>
      </w:r>
      <w:r w:rsidR="00D32C48" w:rsidRPr="0005420A">
        <w:rPr>
          <w:lang w:val="ro-RO"/>
        </w:rPr>
        <w:t>elor pe categorii func</w:t>
      </w:r>
      <w:r w:rsidR="0098424B">
        <w:rPr>
          <w:lang w:val="ro-RO"/>
        </w:rPr>
        <w:t>ț</w:t>
      </w:r>
      <w:r w:rsidR="00D32C48" w:rsidRPr="0005420A">
        <w:rPr>
          <w:lang w:val="ro-RO"/>
        </w:rPr>
        <w:t xml:space="preserve">ionale </w:t>
      </w:r>
      <w:r w:rsidR="00D32C48" w:rsidRPr="0005420A">
        <w:rPr>
          <w:lang w:val="ro-RO"/>
        </w:rPr>
        <w:tab/>
      </w:r>
      <w:r w:rsidR="00D32C48" w:rsidRPr="0005420A">
        <w:rPr>
          <w:lang w:val="ro-RO"/>
        </w:rPr>
        <w:tab/>
      </w:r>
      <w:r w:rsidR="00D32C48" w:rsidRPr="0005420A">
        <w:rPr>
          <w:lang w:val="ro-RO"/>
        </w:rPr>
        <w:tab/>
      </w:r>
      <w:r w:rsidR="00D32C48" w:rsidRPr="0005420A">
        <w:rPr>
          <w:lang w:val="ro-RO"/>
        </w:rPr>
        <w:tab/>
      </w:r>
      <w:r w:rsidR="00D32C48" w:rsidRPr="0005420A">
        <w:rPr>
          <w:lang w:val="ro-RO"/>
        </w:rPr>
        <w:tab/>
      </w:r>
    </w:p>
    <w:p w:rsidR="00D32C48" w:rsidRPr="0005420A" w:rsidRDefault="003171E6" w:rsidP="00D931FD">
      <w:pPr>
        <w:rPr>
          <w:lang w:val="ro-RO"/>
        </w:rPr>
      </w:pPr>
      <w:r w:rsidRPr="0005420A">
        <w:rPr>
          <w:lang w:val="ro-RO"/>
        </w:rPr>
        <w:lastRenderedPageBreak/>
        <w:t xml:space="preserve">  - </w:t>
      </w:r>
      <w:r w:rsidR="003274F3" w:rsidRPr="0005420A">
        <w:rPr>
          <w:lang w:val="ro-RO"/>
        </w:rPr>
        <w:t xml:space="preserve"> </w:t>
      </w:r>
      <w:r w:rsidR="00D32C48" w:rsidRPr="0005420A">
        <w:rPr>
          <w:lang w:val="ro-RO"/>
        </w:rPr>
        <w:t>Situa</w:t>
      </w:r>
      <w:r w:rsidR="0098424B">
        <w:rPr>
          <w:lang w:val="ro-RO"/>
        </w:rPr>
        <w:t>ț</w:t>
      </w:r>
      <w:r w:rsidR="00D32C48" w:rsidRPr="0005420A">
        <w:rPr>
          <w:lang w:val="ro-RO"/>
        </w:rPr>
        <w:t xml:space="preserve">ia sintetică pe specii </w:t>
      </w:r>
      <w:r w:rsidR="00D32C48" w:rsidRPr="0005420A">
        <w:rPr>
          <w:lang w:val="ro-RO"/>
        </w:rPr>
        <w:tab/>
      </w:r>
      <w:r w:rsidR="00D32C48" w:rsidRPr="0005420A">
        <w:rPr>
          <w:lang w:val="ro-RO"/>
        </w:rPr>
        <w:tab/>
      </w:r>
      <w:r w:rsidR="00D32C48" w:rsidRPr="0005420A">
        <w:rPr>
          <w:lang w:val="ro-RO"/>
        </w:rPr>
        <w:tab/>
      </w:r>
      <w:r w:rsidR="00D32C48" w:rsidRPr="0005420A">
        <w:rPr>
          <w:lang w:val="ro-RO"/>
        </w:rPr>
        <w:tab/>
      </w:r>
      <w:r w:rsidR="00D32C48" w:rsidRPr="0005420A">
        <w:rPr>
          <w:lang w:val="ro-RO"/>
        </w:rPr>
        <w:tab/>
      </w:r>
      <w:r w:rsidR="00D32C48" w:rsidRPr="0005420A">
        <w:rPr>
          <w:lang w:val="ro-RO"/>
        </w:rPr>
        <w:tab/>
      </w:r>
      <w:r w:rsidR="00D32C48" w:rsidRPr="0005420A">
        <w:rPr>
          <w:lang w:val="ro-RO"/>
        </w:rPr>
        <w:tab/>
      </w:r>
      <w:r w:rsidR="00D32C48" w:rsidRPr="0005420A">
        <w:rPr>
          <w:lang w:val="ro-RO"/>
        </w:rPr>
        <w:tab/>
      </w:r>
    </w:p>
    <w:p w:rsidR="00D32C48" w:rsidRPr="0005420A" w:rsidRDefault="003171E6" w:rsidP="00D931FD">
      <w:pPr>
        <w:rPr>
          <w:lang w:val="ro-RO"/>
        </w:rPr>
      </w:pPr>
      <w:r w:rsidRPr="0005420A">
        <w:rPr>
          <w:lang w:val="ro-RO"/>
        </w:rPr>
        <w:t xml:space="preserve">  - </w:t>
      </w:r>
      <w:r w:rsidR="003274F3" w:rsidRPr="0005420A">
        <w:rPr>
          <w:lang w:val="ro-RO"/>
        </w:rPr>
        <w:t xml:space="preserve"> </w:t>
      </w:r>
      <w:r w:rsidR="00D32C48" w:rsidRPr="0005420A">
        <w:rPr>
          <w:lang w:val="ro-RO"/>
        </w:rPr>
        <w:t>Structura şi mărimea fondului forestier pe grupe, subgrupe şi categorii func</w:t>
      </w:r>
      <w:r w:rsidR="0098424B">
        <w:rPr>
          <w:lang w:val="ro-RO"/>
        </w:rPr>
        <w:t>ț</w:t>
      </w:r>
      <w:r w:rsidR="00D32C48" w:rsidRPr="0005420A">
        <w:rPr>
          <w:lang w:val="ro-RO"/>
        </w:rPr>
        <w:t xml:space="preserve">ionale </w:t>
      </w:r>
      <w:r w:rsidR="00D32C48" w:rsidRPr="0005420A">
        <w:rPr>
          <w:lang w:val="ro-RO"/>
        </w:rPr>
        <w:tab/>
      </w:r>
    </w:p>
    <w:p w:rsidR="00D32C48" w:rsidRPr="0005420A" w:rsidRDefault="003171E6" w:rsidP="00D931FD">
      <w:pPr>
        <w:rPr>
          <w:lang w:val="ro-RO"/>
        </w:rPr>
      </w:pPr>
      <w:r w:rsidRPr="0005420A">
        <w:rPr>
          <w:lang w:val="ro-RO"/>
        </w:rPr>
        <w:t xml:space="preserve">  - </w:t>
      </w:r>
      <w:r w:rsidR="003274F3" w:rsidRPr="0005420A">
        <w:rPr>
          <w:lang w:val="ro-RO"/>
        </w:rPr>
        <w:t xml:space="preserve"> </w:t>
      </w:r>
      <w:r w:rsidR="00D32C48" w:rsidRPr="0005420A">
        <w:rPr>
          <w:lang w:val="ro-RO"/>
        </w:rPr>
        <w:t>Structura şi mărimea fondului forestier pe grupe func</w:t>
      </w:r>
      <w:r w:rsidR="0098424B">
        <w:rPr>
          <w:lang w:val="ro-RO"/>
        </w:rPr>
        <w:t>ț</w:t>
      </w:r>
      <w:r w:rsidR="00D32C48" w:rsidRPr="0005420A">
        <w:rPr>
          <w:lang w:val="ro-RO"/>
        </w:rPr>
        <w:t xml:space="preserve">ionale şi specii </w:t>
      </w:r>
      <w:r w:rsidR="00D32C48" w:rsidRPr="0005420A">
        <w:rPr>
          <w:lang w:val="ro-RO"/>
        </w:rPr>
        <w:tab/>
      </w:r>
    </w:p>
    <w:p w:rsidR="00D32C48"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 xml:space="preserve">Structura şi mărimea fondului forestier pe specii </w:t>
      </w:r>
      <w:r w:rsidR="00D32C48" w:rsidRPr="0005420A">
        <w:rPr>
          <w:lang w:val="ro-RO"/>
        </w:rPr>
        <w:tab/>
      </w:r>
      <w:r w:rsidR="00D32C48" w:rsidRPr="0005420A">
        <w:rPr>
          <w:lang w:val="ro-RO"/>
        </w:rPr>
        <w:tab/>
      </w:r>
      <w:r w:rsidR="00D32C48" w:rsidRPr="0005420A">
        <w:rPr>
          <w:lang w:val="ro-RO"/>
        </w:rPr>
        <w:tab/>
      </w:r>
      <w:r w:rsidR="00D32C48" w:rsidRPr="0005420A">
        <w:rPr>
          <w:lang w:val="ro-RO"/>
        </w:rPr>
        <w:tab/>
      </w:r>
    </w:p>
    <w:p w:rsidR="007163CD"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Structura şi mărimea fondului forestier pe grupe func</w:t>
      </w:r>
      <w:r w:rsidR="0098424B">
        <w:rPr>
          <w:lang w:val="ro-RO"/>
        </w:rPr>
        <w:t>ț</w:t>
      </w:r>
      <w:r w:rsidR="00D32C48" w:rsidRPr="0005420A">
        <w:rPr>
          <w:lang w:val="ro-RO"/>
        </w:rPr>
        <w:t>ionale şi specii</w:t>
      </w:r>
      <w:r w:rsidRPr="0005420A">
        <w:rPr>
          <w:lang w:val="ro-RO"/>
        </w:rPr>
        <w:t xml:space="preserve"> </w:t>
      </w:r>
      <w:r w:rsidR="00D32C48" w:rsidRPr="0005420A">
        <w:rPr>
          <w:lang w:val="ro-RO"/>
        </w:rPr>
        <w:t>pentru fondul productiv</w:t>
      </w:r>
      <w:r w:rsidRPr="0005420A">
        <w:rPr>
          <w:lang w:val="ro-RO"/>
        </w:rPr>
        <w:t xml:space="preserve"> </w:t>
      </w:r>
    </w:p>
    <w:p w:rsidR="007163CD"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Structura şi mărimea fondului forestier pe grupe func</w:t>
      </w:r>
      <w:r w:rsidR="0098424B">
        <w:rPr>
          <w:lang w:val="ro-RO"/>
        </w:rPr>
        <w:t>ț</w:t>
      </w:r>
      <w:r w:rsidR="00D32C48" w:rsidRPr="0005420A">
        <w:rPr>
          <w:lang w:val="ro-RO"/>
        </w:rPr>
        <w:t>ionale şi specii pentru</w:t>
      </w:r>
      <w:r w:rsidRPr="0005420A">
        <w:rPr>
          <w:lang w:val="ro-RO"/>
        </w:rPr>
        <w:t xml:space="preserve"> </w:t>
      </w:r>
      <w:r w:rsidR="00D32C48" w:rsidRPr="0005420A">
        <w:rPr>
          <w:lang w:val="ro-RO"/>
        </w:rPr>
        <w:t xml:space="preserve">fondul neproductiv </w:t>
      </w:r>
    </w:p>
    <w:p w:rsidR="00D32C48"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Structura şi mărimea fondului forestier pe subunită</w:t>
      </w:r>
      <w:r w:rsidR="0098424B">
        <w:rPr>
          <w:lang w:val="ro-RO"/>
        </w:rPr>
        <w:t>ț</w:t>
      </w:r>
      <w:r w:rsidR="00D32C48" w:rsidRPr="0005420A">
        <w:rPr>
          <w:lang w:val="ro-RO"/>
        </w:rPr>
        <w:t>i de produc</w:t>
      </w:r>
      <w:r w:rsidR="0098424B">
        <w:rPr>
          <w:lang w:val="ro-RO"/>
        </w:rPr>
        <w:t>ț</w:t>
      </w:r>
      <w:r w:rsidR="00D32C48" w:rsidRPr="0005420A">
        <w:rPr>
          <w:lang w:val="ro-RO"/>
        </w:rPr>
        <w:t>ie/protec</w:t>
      </w:r>
      <w:r w:rsidR="0098424B">
        <w:rPr>
          <w:lang w:val="ro-RO"/>
        </w:rPr>
        <w:t>ț</w:t>
      </w:r>
      <w:r w:rsidR="00D32C48" w:rsidRPr="0005420A">
        <w:rPr>
          <w:lang w:val="ro-RO"/>
        </w:rPr>
        <w:t>ie,</w:t>
      </w:r>
      <w:r w:rsidR="00760C4A" w:rsidRPr="0005420A">
        <w:rPr>
          <w:lang w:val="ro-RO"/>
        </w:rPr>
        <w:t xml:space="preserve"> </w:t>
      </w:r>
      <w:r w:rsidR="00D32C48" w:rsidRPr="0005420A">
        <w:rPr>
          <w:lang w:val="ro-RO"/>
        </w:rPr>
        <w:t>după vârstă, grupe func</w:t>
      </w:r>
      <w:r w:rsidR="0098424B">
        <w:rPr>
          <w:lang w:val="ro-RO"/>
        </w:rPr>
        <w:t>ț</w:t>
      </w:r>
      <w:r w:rsidR="00D32C48" w:rsidRPr="0005420A">
        <w:rPr>
          <w:lang w:val="ro-RO"/>
        </w:rPr>
        <w:t xml:space="preserve">ionale şi specii </w:t>
      </w:r>
      <w:r w:rsidR="00D32C48" w:rsidRPr="0005420A">
        <w:rPr>
          <w:lang w:val="ro-RO"/>
        </w:rPr>
        <w:tab/>
      </w:r>
      <w:r w:rsidR="00D32C48" w:rsidRPr="0005420A">
        <w:rPr>
          <w:lang w:val="ro-RO"/>
        </w:rPr>
        <w:tab/>
      </w:r>
      <w:r w:rsidR="00D32C48" w:rsidRPr="0005420A">
        <w:rPr>
          <w:lang w:val="ro-RO"/>
        </w:rPr>
        <w:tab/>
      </w:r>
      <w:r w:rsidR="00D32C48" w:rsidRPr="0005420A">
        <w:rPr>
          <w:lang w:val="ro-RO"/>
        </w:rPr>
        <w:tab/>
      </w:r>
      <w:r w:rsidR="00D32C48" w:rsidRPr="0005420A">
        <w:rPr>
          <w:lang w:val="ro-RO"/>
        </w:rPr>
        <w:tab/>
      </w:r>
    </w:p>
    <w:p w:rsidR="00D32C48"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Structura şi mărimea fondului forestier productiv pe clase de exploatabilitate şi specii</w:t>
      </w:r>
    </w:p>
    <w:p w:rsidR="00D32C48"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Eviden</w:t>
      </w:r>
      <w:r w:rsidR="0098424B">
        <w:rPr>
          <w:lang w:val="ro-RO"/>
        </w:rPr>
        <w:t>ț</w:t>
      </w:r>
      <w:r w:rsidR="00D32C48" w:rsidRPr="0005420A">
        <w:rPr>
          <w:lang w:val="ro-RO"/>
        </w:rPr>
        <w:t>e privind condi</w:t>
      </w:r>
      <w:r w:rsidR="0098424B">
        <w:rPr>
          <w:lang w:val="ro-RO"/>
        </w:rPr>
        <w:t>ț</w:t>
      </w:r>
      <w:r w:rsidR="00D32C48" w:rsidRPr="0005420A">
        <w:rPr>
          <w:lang w:val="ro-RO"/>
        </w:rPr>
        <w:t>iile naturale de vegeta</w:t>
      </w:r>
      <w:r w:rsidR="0098424B">
        <w:rPr>
          <w:lang w:val="ro-RO"/>
        </w:rPr>
        <w:t>ț</w:t>
      </w:r>
      <w:r w:rsidR="00D32C48" w:rsidRPr="0005420A">
        <w:rPr>
          <w:lang w:val="ro-RO"/>
        </w:rPr>
        <w:t xml:space="preserve">ie </w:t>
      </w:r>
      <w:r w:rsidR="00D32C48" w:rsidRPr="0005420A">
        <w:rPr>
          <w:lang w:val="ro-RO"/>
        </w:rPr>
        <w:tab/>
      </w:r>
      <w:r w:rsidR="00D32C48" w:rsidRPr="0005420A">
        <w:rPr>
          <w:lang w:val="ro-RO"/>
        </w:rPr>
        <w:tab/>
      </w:r>
      <w:r w:rsidR="00D32C48" w:rsidRPr="0005420A">
        <w:rPr>
          <w:lang w:val="ro-RO"/>
        </w:rPr>
        <w:tab/>
      </w:r>
      <w:r w:rsidR="00D32C48" w:rsidRPr="0005420A">
        <w:rPr>
          <w:lang w:val="ro-RO"/>
        </w:rPr>
        <w:tab/>
      </w:r>
      <w:r w:rsidR="00D32C48" w:rsidRPr="0005420A">
        <w:rPr>
          <w:lang w:val="ro-RO"/>
        </w:rPr>
        <w:tab/>
      </w:r>
      <w:r w:rsidR="00D32C48" w:rsidRPr="0005420A">
        <w:rPr>
          <w:lang w:val="ro-RO"/>
        </w:rPr>
        <w:tab/>
      </w:r>
    </w:p>
    <w:p w:rsidR="00D32C48"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Eviden</w:t>
      </w:r>
      <w:r w:rsidR="0098424B">
        <w:rPr>
          <w:lang w:val="ro-RO"/>
        </w:rPr>
        <w:t>ț</w:t>
      </w:r>
      <w:r w:rsidR="00D32C48" w:rsidRPr="0005420A">
        <w:rPr>
          <w:lang w:val="ro-RO"/>
        </w:rPr>
        <w:t>a tipurilor de sta</w:t>
      </w:r>
      <w:r w:rsidR="0098424B">
        <w:rPr>
          <w:lang w:val="ro-RO"/>
        </w:rPr>
        <w:t>ț</w:t>
      </w:r>
      <w:r w:rsidR="00D32C48" w:rsidRPr="0005420A">
        <w:rPr>
          <w:lang w:val="ro-RO"/>
        </w:rPr>
        <w:t xml:space="preserve">iune şi a tipurilor de pădure </w:t>
      </w:r>
    </w:p>
    <w:p w:rsidR="00D32C48"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Recapitula</w:t>
      </w:r>
      <w:r w:rsidR="0098424B">
        <w:rPr>
          <w:lang w:val="ro-RO"/>
        </w:rPr>
        <w:t>ț</w:t>
      </w:r>
      <w:r w:rsidR="00D32C48" w:rsidRPr="0005420A">
        <w:rPr>
          <w:lang w:val="ro-RO"/>
        </w:rPr>
        <w:t>ie forma</w:t>
      </w:r>
      <w:r w:rsidR="0098424B">
        <w:rPr>
          <w:lang w:val="ro-RO"/>
        </w:rPr>
        <w:t>ț</w:t>
      </w:r>
      <w:r w:rsidR="00D32C48" w:rsidRPr="0005420A">
        <w:rPr>
          <w:lang w:val="ro-RO"/>
        </w:rPr>
        <w:t>ii forestiere</w:t>
      </w:r>
      <w:r w:rsidR="00D32C48" w:rsidRPr="0005420A">
        <w:rPr>
          <w:lang w:val="ro-RO"/>
        </w:rPr>
        <w:tab/>
      </w:r>
      <w:r w:rsidR="00D32C48" w:rsidRPr="0005420A">
        <w:rPr>
          <w:lang w:val="ro-RO"/>
        </w:rPr>
        <w:tab/>
      </w:r>
      <w:r w:rsidR="00D32C48" w:rsidRPr="0005420A">
        <w:rPr>
          <w:lang w:val="ro-RO"/>
        </w:rPr>
        <w:tab/>
      </w:r>
      <w:r w:rsidR="00D32C48" w:rsidRPr="0005420A">
        <w:rPr>
          <w:lang w:val="ro-RO"/>
        </w:rPr>
        <w:tab/>
      </w:r>
    </w:p>
    <w:p w:rsidR="00D32C48"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Reparti</w:t>
      </w:r>
      <w:r w:rsidR="0098424B">
        <w:rPr>
          <w:lang w:val="ro-RO"/>
        </w:rPr>
        <w:t>ț</w:t>
      </w:r>
      <w:r w:rsidR="00D32C48" w:rsidRPr="0005420A">
        <w:rPr>
          <w:lang w:val="ro-RO"/>
        </w:rPr>
        <w:t>ia suprafe</w:t>
      </w:r>
      <w:r w:rsidR="0098424B">
        <w:rPr>
          <w:lang w:val="ro-RO"/>
        </w:rPr>
        <w:t>ț</w:t>
      </w:r>
      <w:r w:rsidR="00D32C48" w:rsidRPr="0005420A">
        <w:rPr>
          <w:lang w:val="ro-RO"/>
        </w:rPr>
        <w:t>elor pe forma</w:t>
      </w:r>
      <w:r w:rsidR="0098424B">
        <w:rPr>
          <w:lang w:val="ro-RO"/>
        </w:rPr>
        <w:t>ț</w:t>
      </w:r>
      <w:r w:rsidR="00D32C48" w:rsidRPr="0005420A">
        <w:rPr>
          <w:lang w:val="ro-RO"/>
        </w:rPr>
        <w:t>ii forestiere, altitudine, înclinare şi expozi</w:t>
      </w:r>
      <w:r w:rsidR="0098424B">
        <w:rPr>
          <w:lang w:val="ro-RO"/>
        </w:rPr>
        <w:t>ț</w:t>
      </w:r>
      <w:r w:rsidR="00D32C48" w:rsidRPr="0005420A">
        <w:rPr>
          <w:lang w:val="ro-RO"/>
        </w:rPr>
        <w:t xml:space="preserve">ie </w:t>
      </w:r>
    </w:p>
    <w:p w:rsidR="00D32C48"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Reparti</w:t>
      </w:r>
      <w:r w:rsidR="0098424B">
        <w:rPr>
          <w:lang w:val="ro-RO"/>
        </w:rPr>
        <w:t>ț</w:t>
      </w:r>
      <w:r w:rsidR="00D32C48" w:rsidRPr="0005420A">
        <w:rPr>
          <w:lang w:val="ro-RO"/>
        </w:rPr>
        <w:t>ia suprafe</w:t>
      </w:r>
      <w:r w:rsidR="0098424B">
        <w:rPr>
          <w:lang w:val="ro-RO"/>
        </w:rPr>
        <w:t>ț</w:t>
      </w:r>
      <w:r w:rsidR="00D32C48" w:rsidRPr="0005420A">
        <w:rPr>
          <w:lang w:val="ro-RO"/>
        </w:rPr>
        <w:t>elor pe etaje fitoclimatice, altitudine, înclinare şi expozi</w:t>
      </w:r>
      <w:r w:rsidR="0098424B">
        <w:rPr>
          <w:lang w:val="ro-RO"/>
        </w:rPr>
        <w:t>ț</w:t>
      </w:r>
      <w:r w:rsidR="00D32C48" w:rsidRPr="0005420A">
        <w:rPr>
          <w:lang w:val="ro-RO"/>
        </w:rPr>
        <w:t xml:space="preserve">ie </w:t>
      </w:r>
    </w:p>
    <w:p w:rsidR="00D32C48"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Eviden</w:t>
      </w:r>
      <w:r w:rsidR="0098424B">
        <w:rPr>
          <w:lang w:val="ro-RO"/>
        </w:rPr>
        <w:t>ț</w:t>
      </w:r>
      <w:r w:rsidR="00D32C48" w:rsidRPr="0005420A">
        <w:rPr>
          <w:lang w:val="ro-RO"/>
        </w:rPr>
        <w:t>a arboretelor slab productive</w:t>
      </w:r>
      <w:r w:rsidR="00D32C48" w:rsidRPr="0005420A">
        <w:rPr>
          <w:lang w:val="ro-RO"/>
        </w:rPr>
        <w:tab/>
      </w:r>
    </w:p>
    <w:p w:rsidR="00D32C48"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Reparti</w:t>
      </w:r>
      <w:r w:rsidR="0098424B">
        <w:rPr>
          <w:lang w:val="ro-RO"/>
        </w:rPr>
        <w:t>ț</w:t>
      </w:r>
      <w:r w:rsidR="00D32C48" w:rsidRPr="0005420A">
        <w:rPr>
          <w:lang w:val="ro-RO"/>
        </w:rPr>
        <w:t>ia suprafe</w:t>
      </w:r>
      <w:r w:rsidR="0098424B">
        <w:rPr>
          <w:lang w:val="ro-RO"/>
        </w:rPr>
        <w:t>ț</w:t>
      </w:r>
      <w:r w:rsidR="00D32C48" w:rsidRPr="0005420A">
        <w:rPr>
          <w:lang w:val="ro-RO"/>
        </w:rPr>
        <w:t>elor în raport cu eroziunea şi înclinarea terenului</w:t>
      </w:r>
    </w:p>
    <w:p w:rsidR="00D32C48"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Reparti</w:t>
      </w:r>
      <w:r w:rsidR="0098424B">
        <w:rPr>
          <w:lang w:val="ro-RO"/>
        </w:rPr>
        <w:t>ț</w:t>
      </w:r>
      <w:r w:rsidR="00D32C48" w:rsidRPr="0005420A">
        <w:rPr>
          <w:lang w:val="ro-RO"/>
        </w:rPr>
        <w:t>ia suprafe</w:t>
      </w:r>
      <w:r w:rsidR="0098424B">
        <w:rPr>
          <w:lang w:val="ro-RO"/>
        </w:rPr>
        <w:t>ț</w:t>
      </w:r>
      <w:r w:rsidR="00D32C48" w:rsidRPr="0005420A">
        <w:rPr>
          <w:lang w:val="ro-RO"/>
        </w:rPr>
        <w:t xml:space="preserve">elor în raport cu natura şi intensitatea poluării </w:t>
      </w:r>
      <w:r w:rsidR="00D32C48" w:rsidRPr="0005420A">
        <w:rPr>
          <w:lang w:val="ro-RO"/>
        </w:rPr>
        <w:tab/>
      </w:r>
    </w:p>
    <w:p w:rsidR="00D32C48"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Eviden</w:t>
      </w:r>
      <w:r w:rsidR="0098424B">
        <w:rPr>
          <w:lang w:val="ro-RO"/>
        </w:rPr>
        <w:t>ț</w:t>
      </w:r>
      <w:r w:rsidR="00D32C48" w:rsidRPr="0005420A">
        <w:rPr>
          <w:lang w:val="ro-RO"/>
        </w:rPr>
        <w:t>e ajutătoare pentru întocmirea planurilor de reglementare a procesului de</w:t>
      </w:r>
      <w:r w:rsidRPr="0005420A">
        <w:rPr>
          <w:lang w:val="ro-RO"/>
        </w:rPr>
        <w:t xml:space="preserve"> </w:t>
      </w:r>
      <w:r w:rsidR="00D32C48" w:rsidRPr="0005420A">
        <w:rPr>
          <w:lang w:val="ro-RO"/>
        </w:rPr>
        <w:t>produc</w:t>
      </w:r>
      <w:r w:rsidR="0098424B">
        <w:rPr>
          <w:lang w:val="ro-RO"/>
        </w:rPr>
        <w:t>ț</w:t>
      </w:r>
      <w:r w:rsidR="00D32C48" w:rsidRPr="0005420A">
        <w:rPr>
          <w:lang w:val="ro-RO"/>
        </w:rPr>
        <w:t xml:space="preserve">ie lemnoasă </w:t>
      </w:r>
    </w:p>
    <w:p w:rsidR="00D32C48"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Reparti</w:t>
      </w:r>
      <w:r w:rsidR="0098424B">
        <w:rPr>
          <w:lang w:val="ro-RO"/>
        </w:rPr>
        <w:t>ț</w:t>
      </w:r>
      <w:r w:rsidR="00D32C48" w:rsidRPr="0005420A">
        <w:rPr>
          <w:lang w:val="ro-RO"/>
        </w:rPr>
        <w:t>ia arboretelor exploatabile pe subunită</w:t>
      </w:r>
      <w:r w:rsidR="0098424B">
        <w:rPr>
          <w:lang w:val="ro-RO"/>
        </w:rPr>
        <w:t>ț</w:t>
      </w:r>
      <w:r w:rsidR="00D32C48" w:rsidRPr="0005420A">
        <w:rPr>
          <w:lang w:val="ro-RO"/>
        </w:rPr>
        <w:t>i, urgen</w:t>
      </w:r>
      <w:r w:rsidR="0098424B">
        <w:rPr>
          <w:lang w:val="ro-RO"/>
        </w:rPr>
        <w:t>ț</w:t>
      </w:r>
      <w:r w:rsidR="00D32C48" w:rsidRPr="0005420A">
        <w:rPr>
          <w:lang w:val="ro-RO"/>
        </w:rPr>
        <w:t>e de regenerare, accesibilitate şi specii</w:t>
      </w:r>
    </w:p>
    <w:p w:rsidR="00D32C48"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Reparti</w:t>
      </w:r>
      <w:r w:rsidR="0098424B">
        <w:rPr>
          <w:lang w:val="ro-RO"/>
        </w:rPr>
        <w:t>ț</w:t>
      </w:r>
      <w:r w:rsidR="00D32C48" w:rsidRPr="0005420A">
        <w:rPr>
          <w:lang w:val="ro-RO"/>
        </w:rPr>
        <w:t xml:space="preserve">ia speciilor în raport cu exploatabilitatea şi participarea în amestec </w:t>
      </w:r>
    </w:p>
    <w:p w:rsidR="00D32C48"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Stabilirea vârstei medii a exploatabilită</w:t>
      </w:r>
      <w:r w:rsidR="0098424B">
        <w:rPr>
          <w:lang w:val="ro-RO"/>
        </w:rPr>
        <w:t>ț</w:t>
      </w:r>
      <w:r w:rsidR="00D32C48" w:rsidRPr="0005420A">
        <w:rPr>
          <w:lang w:val="ro-RO"/>
        </w:rPr>
        <w:t>ii şi a ciclului</w:t>
      </w:r>
      <w:r w:rsidRPr="0005420A">
        <w:rPr>
          <w:lang w:val="ro-RO"/>
        </w:rPr>
        <w:t xml:space="preserve"> </w:t>
      </w:r>
      <w:r w:rsidR="00D32C48" w:rsidRPr="0005420A">
        <w:rPr>
          <w:lang w:val="ro-RO"/>
        </w:rPr>
        <w:tab/>
      </w:r>
    </w:p>
    <w:p w:rsidR="00D32C48"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Lista unită</w:t>
      </w:r>
      <w:r w:rsidR="0098424B">
        <w:rPr>
          <w:lang w:val="ro-RO"/>
        </w:rPr>
        <w:t>ț</w:t>
      </w:r>
      <w:r w:rsidR="00D32C48" w:rsidRPr="0005420A">
        <w:rPr>
          <w:lang w:val="ro-RO"/>
        </w:rPr>
        <w:t xml:space="preserve">ilor amenajistice exploatabile şi preexploatabile </w:t>
      </w:r>
      <w:r w:rsidR="00D32C48" w:rsidRPr="0005420A">
        <w:rPr>
          <w:lang w:val="ro-RO"/>
        </w:rPr>
        <w:tab/>
      </w:r>
      <w:r w:rsidR="00D32C48" w:rsidRPr="0005420A">
        <w:rPr>
          <w:lang w:val="ro-RO"/>
        </w:rPr>
        <w:tab/>
      </w:r>
    </w:p>
    <w:p w:rsidR="007163CD"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Eviden</w:t>
      </w:r>
      <w:r w:rsidR="0098424B">
        <w:rPr>
          <w:lang w:val="ro-RO"/>
        </w:rPr>
        <w:t>ț</w:t>
      </w:r>
      <w:r w:rsidR="00D32C48" w:rsidRPr="0005420A">
        <w:rPr>
          <w:lang w:val="ro-RO"/>
        </w:rPr>
        <w:t>e privind accesibilitatea fondului forestier şi a posibilită</w:t>
      </w:r>
      <w:r w:rsidR="0098424B">
        <w:rPr>
          <w:lang w:val="ro-RO"/>
        </w:rPr>
        <w:t>ț</w:t>
      </w:r>
      <w:r w:rsidR="00D32C48" w:rsidRPr="0005420A">
        <w:rPr>
          <w:lang w:val="ro-RO"/>
        </w:rPr>
        <w:t xml:space="preserve">ii </w:t>
      </w:r>
      <w:r w:rsidR="00D32C48" w:rsidRPr="0005420A">
        <w:rPr>
          <w:lang w:val="ro-RO"/>
        </w:rPr>
        <w:tab/>
      </w:r>
      <w:r w:rsidR="00D32C48" w:rsidRPr="0005420A">
        <w:rPr>
          <w:lang w:val="ro-RO"/>
        </w:rPr>
        <w:tab/>
      </w:r>
      <w:r w:rsidR="00D32C48" w:rsidRPr="0005420A">
        <w:rPr>
          <w:lang w:val="ro-RO"/>
        </w:rPr>
        <w:tab/>
      </w:r>
    </w:p>
    <w:p w:rsidR="000861BA" w:rsidRPr="0005420A" w:rsidRDefault="003171E6" w:rsidP="00D931FD">
      <w:pPr>
        <w:rPr>
          <w:lang w:val="ro-RO"/>
        </w:rPr>
      </w:pPr>
      <w:r w:rsidRPr="0005420A">
        <w:rPr>
          <w:lang w:val="ro-RO"/>
        </w:rPr>
        <w:t xml:space="preserve">  - </w:t>
      </w:r>
      <w:r w:rsidR="007163CD" w:rsidRPr="0005420A">
        <w:rPr>
          <w:lang w:val="ro-RO"/>
        </w:rPr>
        <w:t xml:space="preserve"> </w:t>
      </w:r>
      <w:r w:rsidR="00D32C48" w:rsidRPr="0005420A">
        <w:rPr>
          <w:lang w:val="ro-RO"/>
        </w:rPr>
        <w:t>Accesibilitatea fondului forestier şi a posibilită</w:t>
      </w:r>
      <w:r w:rsidR="0098424B">
        <w:rPr>
          <w:lang w:val="ro-RO"/>
        </w:rPr>
        <w:t>ț</w:t>
      </w:r>
      <w:r w:rsidR="00D32C48" w:rsidRPr="0005420A">
        <w:rPr>
          <w:lang w:val="ro-RO"/>
        </w:rPr>
        <w:t xml:space="preserve">ii </w:t>
      </w:r>
      <w:r w:rsidR="00CC28EF" w:rsidRPr="0005420A">
        <w:rPr>
          <w:lang w:val="ro-RO"/>
        </w:rPr>
        <w:t>cincinale</w:t>
      </w:r>
      <w:r w:rsidR="00D32C48" w:rsidRPr="0005420A">
        <w:rPr>
          <w:lang w:val="ro-RO"/>
        </w:rPr>
        <w:t xml:space="preserve"> de produse </w:t>
      </w:r>
      <w:r w:rsidR="00CC28EF" w:rsidRPr="0005420A">
        <w:rPr>
          <w:lang w:val="ro-RO"/>
        </w:rPr>
        <w:t>p</w:t>
      </w:r>
      <w:r w:rsidR="00D32C48" w:rsidRPr="0005420A">
        <w:rPr>
          <w:lang w:val="ro-RO"/>
        </w:rPr>
        <w:t xml:space="preserve">rincipale şi secundare </w:t>
      </w:r>
    </w:p>
    <w:p w:rsidR="000861BA" w:rsidRPr="0005420A" w:rsidRDefault="000861BA" w:rsidP="00D931FD">
      <w:pPr>
        <w:ind w:firstLine="720"/>
        <w:jc w:val="both"/>
        <w:rPr>
          <w:lang w:val="ro-RO"/>
        </w:rPr>
      </w:pPr>
    </w:p>
    <w:p w:rsidR="007A4DE6" w:rsidRPr="0005420A" w:rsidRDefault="007A4DE6" w:rsidP="00D931FD">
      <w:pPr>
        <w:ind w:firstLine="720"/>
        <w:jc w:val="both"/>
        <w:rPr>
          <w:b/>
          <w:lang w:val="ro-RO"/>
        </w:rPr>
      </w:pPr>
      <w:r w:rsidRPr="0005420A">
        <w:rPr>
          <w:b/>
          <w:lang w:val="ro-RO"/>
        </w:rPr>
        <w:t>A.1.3. Obiectivele planului</w:t>
      </w:r>
    </w:p>
    <w:p w:rsidR="007A4DE6" w:rsidRPr="0005420A" w:rsidRDefault="007A4DE6" w:rsidP="00D931FD">
      <w:pPr>
        <w:ind w:firstLine="720"/>
        <w:jc w:val="both"/>
        <w:rPr>
          <w:lang w:val="ro-RO"/>
        </w:rPr>
      </w:pPr>
    </w:p>
    <w:p w:rsidR="007A4DE6" w:rsidRPr="0005420A" w:rsidRDefault="00D243BB" w:rsidP="00D931FD">
      <w:pPr>
        <w:ind w:firstLine="720"/>
        <w:jc w:val="both"/>
        <w:rPr>
          <w:lang w:val="ro-RO"/>
        </w:rPr>
      </w:pPr>
      <w:r w:rsidRPr="0005420A">
        <w:rPr>
          <w:lang w:val="ro-RO"/>
        </w:rPr>
        <w:t xml:space="preserve">    </w:t>
      </w:r>
      <w:r w:rsidR="007A4DE6" w:rsidRPr="0005420A">
        <w:rPr>
          <w:lang w:val="ro-RO"/>
        </w:rPr>
        <w:t>Obiectivele social economice şi ecologice ale pădurii reflectă cerin</w:t>
      </w:r>
      <w:r w:rsidR="0098424B">
        <w:rPr>
          <w:lang w:val="ro-RO"/>
        </w:rPr>
        <w:t>ț</w:t>
      </w:r>
      <w:r w:rsidR="007A4DE6" w:rsidRPr="0005420A">
        <w:rPr>
          <w:lang w:val="ro-RO"/>
        </w:rPr>
        <w:t>ele societă</w:t>
      </w:r>
      <w:r w:rsidR="0098424B">
        <w:rPr>
          <w:lang w:val="ro-RO"/>
        </w:rPr>
        <w:t>ț</w:t>
      </w:r>
      <w:r w:rsidR="007A4DE6" w:rsidRPr="0005420A">
        <w:rPr>
          <w:lang w:val="ro-RO"/>
        </w:rPr>
        <w:t>ii fa</w:t>
      </w:r>
      <w:r w:rsidR="0098424B">
        <w:rPr>
          <w:lang w:val="ro-RO"/>
        </w:rPr>
        <w:t>ț</w:t>
      </w:r>
      <w:r w:rsidR="007A4DE6" w:rsidRPr="0005420A">
        <w:rPr>
          <w:lang w:val="ro-RO"/>
        </w:rPr>
        <w:t>ă de produsele şi serviciile oferite de natură.</w:t>
      </w:r>
    </w:p>
    <w:p w:rsidR="007A4DE6" w:rsidRPr="0005420A" w:rsidRDefault="00D243BB" w:rsidP="00D931FD">
      <w:pPr>
        <w:ind w:firstLine="720"/>
        <w:jc w:val="both"/>
        <w:rPr>
          <w:lang w:val="ro-RO"/>
        </w:rPr>
      </w:pPr>
      <w:r w:rsidRPr="0005420A">
        <w:rPr>
          <w:lang w:val="ro-RO"/>
        </w:rPr>
        <w:t xml:space="preserve">    </w:t>
      </w:r>
      <w:r w:rsidR="007A4DE6" w:rsidRPr="0005420A">
        <w:rPr>
          <w:lang w:val="ro-RO"/>
        </w:rPr>
        <w:t>Obiectivele social-economice ş</w:t>
      </w:r>
      <w:r w:rsidR="00105EA4" w:rsidRPr="0005420A">
        <w:rPr>
          <w:lang w:val="ro-RO"/>
        </w:rPr>
        <w:t xml:space="preserve">i ecologice </w:t>
      </w:r>
      <w:r w:rsidR="00DD0021" w:rsidRPr="0005420A">
        <w:rPr>
          <w:lang w:val="ro-RO"/>
        </w:rPr>
        <w:t>avute în vedere</w:t>
      </w:r>
      <w:r w:rsidR="007A4DE6" w:rsidRPr="0005420A">
        <w:rPr>
          <w:lang w:val="ro-RO"/>
        </w:rPr>
        <w:t xml:space="preserve"> la elaborarea amenajamentului </w:t>
      </w:r>
      <w:r w:rsidR="00DD0021" w:rsidRPr="0005420A">
        <w:rPr>
          <w:lang w:val="ro-RO"/>
        </w:rPr>
        <w:t xml:space="preserve"> </w:t>
      </w:r>
      <w:r w:rsidR="007A4DE6" w:rsidRPr="0005420A">
        <w:rPr>
          <w:lang w:val="ro-RO"/>
        </w:rPr>
        <w:t>sunt:</w:t>
      </w:r>
    </w:p>
    <w:p w:rsidR="008E655F" w:rsidRPr="0005420A" w:rsidRDefault="008E655F" w:rsidP="00D931FD">
      <w:pPr>
        <w:pStyle w:val="ListBullet4"/>
        <w:numPr>
          <w:ilvl w:val="0"/>
          <w:numId w:val="0"/>
        </w:numPr>
        <w:ind w:left="720"/>
        <w:rPr>
          <w:b/>
          <w:iCs/>
          <w:lang w:val="ro-RO"/>
        </w:rPr>
      </w:pPr>
      <w:r w:rsidRPr="0005420A">
        <w:rPr>
          <w:b/>
          <w:iCs/>
          <w:lang w:val="ro-RO"/>
        </w:rPr>
        <w:t>a) obiective de protec</w:t>
      </w:r>
      <w:r w:rsidR="0098424B">
        <w:rPr>
          <w:b/>
          <w:iCs/>
          <w:lang w:val="ro-RO"/>
        </w:rPr>
        <w:t>ț</w:t>
      </w:r>
      <w:r w:rsidRPr="0005420A">
        <w:rPr>
          <w:b/>
          <w:iCs/>
          <w:lang w:val="ro-RO"/>
        </w:rPr>
        <w:t>ie absolută sau prioritară, de conservare a pădurilor (terenurilor) şi de asigurare a echilibrului ecologic:</w:t>
      </w:r>
    </w:p>
    <w:p w:rsidR="00F01AB9" w:rsidRDefault="00F01AB9" w:rsidP="00D931FD">
      <w:pPr>
        <w:pStyle w:val="ListBullet4"/>
        <w:jc w:val="both"/>
        <w:rPr>
          <w:lang w:val="ro-RO"/>
        </w:rPr>
      </w:pPr>
      <w:r w:rsidRPr="0005420A">
        <w:rPr>
          <w:lang w:val="ro-RO"/>
        </w:rPr>
        <w:t>Protec</w:t>
      </w:r>
      <w:r w:rsidR="0098424B">
        <w:rPr>
          <w:lang w:val="ro-RO"/>
        </w:rPr>
        <w:t>ț</w:t>
      </w:r>
      <w:r w:rsidRPr="0005420A">
        <w:rPr>
          <w:lang w:val="ro-RO"/>
        </w:rPr>
        <w:t xml:space="preserve">ia </w:t>
      </w:r>
      <w:r w:rsidR="00242D1E">
        <w:rPr>
          <w:lang w:val="ro-RO"/>
        </w:rPr>
        <w:t>malurilor neîndiguite ale Râului Siret</w:t>
      </w:r>
      <w:r w:rsidRPr="0005420A">
        <w:rPr>
          <w:lang w:val="ro-RO"/>
        </w:rPr>
        <w:t>;</w:t>
      </w:r>
    </w:p>
    <w:p w:rsidR="00242D1E" w:rsidRPr="0005420A" w:rsidRDefault="00242D1E" w:rsidP="00D931FD">
      <w:pPr>
        <w:pStyle w:val="ListBullet4"/>
        <w:jc w:val="both"/>
        <w:rPr>
          <w:lang w:val="ro-RO"/>
        </w:rPr>
      </w:pPr>
      <w:r w:rsidRPr="00242D1E">
        <w:rPr>
          <w:lang w:val="ro-RO"/>
        </w:rPr>
        <w:t>Protecția pădurilor situate pe terenuri cu pante mai mari de 35 de grade</w:t>
      </w:r>
    </w:p>
    <w:p w:rsidR="00F01AB9" w:rsidRPr="0005420A" w:rsidRDefault="00F01AB9" w:rsidP="00D931FD">
      <w:pPr>
        <w:pStyle w:val="ListBullet4"/>
        <w:jc w:val="both"/>
        <w:rPr>
          <w:lang w:val="ro-RO"/>
        </w:rPr>
      </w:pPr>
      <w:r w:rsidRPr="0005420A">
        <w:rPr>
          <w:lang w:val="ro-RO"/>
        </w:rPr>
        <w:t>Protec</w:t>
      </w:r>
      <w:r w:rsidR="0098424B">
        <w:rPr>
          <w:lang w:val="ro-RO"/>
        </w:rPr>
        <w:t>ț</w:t>
      </w:r>
      <w:r w:rsidRPr="0005420A">
        <w:rPr>
          <w:lang w:val="ro-RO"/>
        </w:rPr>
        <w:t>ia pădurilor situate pe terenuri cu înmlăştinare permanentă;</w:t>
      </w:r>
    </w:p>
    <w:p w:rsidR="00F01AB9" w:rsidRPr="0005420A" w:rsidRDefault="00F01AB9" w:rsidP="00D931FD">
      <w:pPr>
        <w:pStyle w:val="ListBullet4"/>
        <w:jc w:val="both"/>
        <w:rPr>
          <w:lang w:val="ro-RO"/>
        </w:rPr>
      </w:pPr>
      <w:r w:rsidRPr="0005420A">
        <w:rPr>
          <w:lang w:val="ro-RO"/>
        </w:rPr>
        <w:t>Protec</w:t>
      </w:r>
      <w:r w:rsidR="0098424B">
        <w:rPr>
          <w:lang w:val="ro-RO"/>
        </w:rPr>
        <w:t>ț</w:t>
      </w:r>
      <w:r w:rsidRPr="0005420A">
        <w:rPr>
          <w:lang w:val="ro-RO"/>
        </w:rPr>
        <w:t xml:space="preserve">ia pădurilor </w:t>
      </w:r>
      <w:r w:rsidR="00DE217C" w:rsidRPr="0005420A">
        <w:rPr>
          <w:lang w:val="ro-RO"/>
        </w:rPr>
        <w:t xml:space="preserve">din jurul </w:t>
      </w:r>
      <w:r w:rsidR="00242D1E">
        <w:rPr>
          <w:lang w:val="ro-RO"/>
        </w:rPr>
        <w:t>Municipiilor Suceava și Siret</w:t>
      </w:r>
      <w:r w:rsidR="00DE217C" w:rsidRPr="0005420A">
        <w:rPr>
          <w:lang w:val="ro-RO"/>
        </w:rPr>
        <w:t>;</w:t>
      </w:r>
    </w:p>
    <w:p w:rsidR="00F01AB9" w:rsidRPr="0005420A" w:rsidRDefault="00F445F8" w:rsidP="00D931FD">
      <w:pPr>
        <w:pStyle w:val="ListBullet4"/>
        <w:jc w:val="both"/>
        <w:rPr>
          <w:b/>
          <w:lang w:val="ro-RO"/>
        </w:rPr>
      </w:pPr>
      <w:r w:rsidRPr="0005420A">
        <w:rPr>
          <w:lang w:val="ro-RO"/>
        </w:rPr>
        <w:t>Protec</w:t>
      </w:r>
      <w:r w:rsidR="0098424B">
        <w:rPr>
          <w:lang w:val="ro-RO"/>
        </w:rPr>
        <w:t>ț</w:t>
      </w:r>
      <w:r w:rsidRPr="0005420A">
        <w:rPr>
          <w:lang w:val="ro-RO"/>
        </w:rPr>
        <w:t xml:space="preserve">ia pădurilor </w:t>
      </w:r>
      <w:r w:rsidR="00242D1E">
        <w:rPr>
          <w:lang w:val="ro-RO"/>
        </w:rPr>
        <w:t>din rezervația naturală „Pădurea Zamostea – Lunca“</w:t>
      </w:r>
      <w:r w:rsidR="00DE217C" w:rsidRPr="0005420A">
        <w:rPr>
          <w:lang w:val="ro-RO"/>
        </w:rPr>
        <w:t>;</w:t>
      </w:r>
    </w:p>
    <w:p w:rsidR="00F01AB9" w:rsidRPr="0005420A" w:rsidRDefault="00F445F8" w:rsidP="00D931FD">
      <w:pPr>
        <w:pStyle w:val="ListBullet4"/>
        <w:jc w:val="both"/>
        <w:rPr>
          <w:lang w:val="ro-RO"/>
        </w:rPr>
      </w:pPr>
      <w:r w:rsidRPr="0005420A">
        <w:rPr>
          <w:lang w:val="ro-RO"/>
        </w:rPr>
        <w:t xml:space="preserve">Protejarea </w:t>
      </w:r>
      <w:r w:rsidR="00F01AB9" w:rsidRPr="0005420A">
        <w:rPr>
          <w:lang w:val="ro-RO"/>
        </w:rPr>
        <w:t>arboretel</w:t>
      </w:r>
      <w:r w:rsidRPr="0005420A">
        <w:rPr>
          <w:lang w:val="ro-RO"/>
        </w:rPr>
        <w:t>or</w:t>
      </w:r>
      <w:r w:rsidR="00F01AB9" w:rsidRPr="0005420A">
        <w:rPr>
          <w:lang w:val="ro-RO"/>
        </w:rPr>
        <w:t xml:space="preserve"> </w:t>
      </w:r>
      <w:r w:rsidR="00DE217C" w:rsidRPr="0005420A">
        <w:rPr>
          <w:lang w:val="ro-RO"/>
        </w:rPr>
        <w:t>constituite ca</w:t>
      </w:r>
      <w:r w:rsidR="00F01AB9" w:rsidRPr="0005420A">
        <w:rPr>
          <w:lang w:val="ro-RO"/>
        </w:rPr>
        <w:t xml:space="preserve"> </w:t>
      </w:r>
      <w:r w:rsidR="00DE217C" w:rsidRPr="0005420A">
        <w:rPr>
          <w:lang w:val="ro-RO"/>
        </w:rPr>
        <w:t>rezerva</w:t>
      </w:r>
      <w:r w:rsidR="0098424B">
        <w:rPr>
          <w:lang w:val="ro-RO"/>
        </w:rPr>
        <w:t>ț</w:t>
      </w:r>
      <w:r w:rsidR="00DE217C" w:rsidRPr="0005420A">
        <w:rPr>
          <w:lang w:val="ro-RO"/>
        </w:rPr>
        <w:t>ii de semin</w:t>
      </w:r>
      <w:r w:rsidR="0098424B">
        <w:rPr>
          <w:lang w:val="ro-RO"/>
        </w:rPr>
        <w:t>ț</w:t>
      </w:r>
      <w:r w:rsidR="00DE217C" w:rsidRPr="0005420A">
        <w:rPr>
          <w:lang w:val="ro-RO"/>
        </w:rPr>
        <w:t>e</w:t>
      </w:r>
      <w:r w:rsidR="00F01AB9" w:rsidRPr="0005420A">
        <w:rPr>
          <w:lang w:val="ro-RO"/>
        </w:rPr>
        <w:t>;</w:t>
      </w:r>
    </w:p>
    <w:p w:rsidR="00F01AB9" w:rsidRPr="0005420A" w:rsidRDefault="00242D1E" w:rsidP="00D931FD">
      <w:pPr>
        <w:pStyle w:val="ListBullet4"/>
        <w:jc w:val="both"/>
        <w:rPr>
          <w:lang w:val="ro-RO"/>
        </w:rPr>
      </w:pPr>
      <w:r>
        <w:rPr>
          <w:lang w:val="ro-RO"/>
        </w:rPr>
        <w:t>P</w:t>
      </w:r>
      <w:r w:rsidRPr="00242D1E">
        <w:rPr>
          <w:lang w:val="ro-RO"/>
        </w:rPr>
        <w:t>rotecţia pădurilor constituite în zone de protecţie (zone tampon) a rezervației naturale</w:t>
      </w:r>
      <w:r>
        <w:rPr>
          <w:lang w:val="ro-RO"/>
        </w:rPr>
        <w:t xml:space="preserve"> </w:t>
      </w:r>
      <w:r w:rsidRPr="00242D1E">
        <w:rPr>
          <w:lang w:val="ro-RO"/>
        </w:rPr>
        <w:t>„Pădurea Zamostea – Lunca“</w:t>
      </w:r>
      <w:r w:rsidR="00F01AB9" w:rsidRPr="0005420A">
        <w:rPr>
          <w:lang w:val="ro-RO"/>
        </w:rPr>
        <w:t>;</w:t>
      </w:r>
    </w:p>
    <w:p w:rsidR="00F01AB9" w:rsidRDefault="00F445F8" w:rsidP="00D931FD">
      <w:pPr>
        <w:pStyle w:val="ListBullet4"/>
        <w:jc w:val="both"/>
        <w:rPr>
          <w:lang w:val="ro-RO"/>
        </w:rPr>
      </w:pPr>
      <w:r w:rsidRPr="0005420A">
        <w:rPr>
          <w:lang w:val="ro-RO"/>
        </w:rPr>
        <w:t>Protec</w:t>
      </w:r>
      <w:r w:rsidR="0098424B">
        <w:rPr>
          <w:lang w:val="ro-RO"/>
        </w:rPr>
        <w:t>ț</w:t>
      </w:r>
      <w:r w:rsidRPr="0005420A">
        <w:rPr>
          <w:lang w:val="ro-RO"/>
        </w:rPr>
        <w:t xml:space="preserve">ia habitatelor </w:t>
      </w:r>
      <w:r w:rsidR="00DE217C" w:rsidRPr="0005420A">
        <w:rPr>
          <w:lang w:val="ro-RO"/>
        </w:rPr>
        <w:t xml:space="preserve">și speciilor </w:t>
      </w:r>
      <w:r w:rsidR="00F01AB9" w:rsidRPr="0005420A">
        <w:rPr>
          <w:lang w:val="ro-RO"/>
        </w:rPr>
        <w:t>din situ</w:t>
      </w:r>
      <w:r w:rsidR="00242D1E">
        <w:rPr>
          <w:lang w:val="ro-RO"/>
        </w:rPr>
        <w:t>rile</w:t>
      </w:r>
      <w:r w:rsidR="00F01AB9" w:rsidRPr="0005420A">
        <w:rPr>
          <w:lang w:val="ro-RO"/>
        </w:rPr>
        <w:t xml:space="preserve"> de importan</w:t>
      </w:r>
      <w:r w:rsidR="0098424B">
        <w:rPr>
          <w:lang w:val="ro-RO"/>
        </w:rPr>
        <w:t>ț</w:t>
      </w:r>
      <w:r w:rsidR="00F01AB9" w:rsidRPr="0005420A">
        <w:rPr>
          <w:lang w:val="ro-RO"/>
        </w:rPr>
        <w:t xml:space="preserve">ă comunitară </w:t>
      </w:r>
      <w:r w:rsidR="004D6D68" w:rsidRPr="004D6D68">
        <w:rPr>
          <w:lang w:val="ro-RO"/>
        </w:rPr>
        <w:t>ROSCI0075 Pădurea Pătrăuți, ROSCI0184 Pădurea Zamostea - Lunca, ROSCI0391 Siretul Mijlociu - Bucecea</w:t>
      </w:r>
      <w:r w:rsidR="00F01AB9" w:rsidRPr="0005420A">
        <w:rPr>
          <w:lang w:val="ro-RO"/>
        </w:rPr>
        <w:t>;</w:t>
      </w:r>
    </w:p>
    <w:p w:rsidR="004D6D68" w:rsidRPr="0005420A" w:rsidRDefault="004D6D68" w:rsidP="00D931FD">
      <w:pPr>
        <w:pStyle w:val="ListBullet4"/>
        <w:jc w:val="both"/>
        <w:rPr>
          <w:lang w:val="ro-RO"/>
        </w:rPr>
      </w:pPr>
      <w:r>
        <w:rPr>
          <w:lang w:val="ro-RO"/>
        </w:rPr>
        <w:t>Protecția pădurilor cu valoare ridicată de conservare (PVRC).</w:t>
      </w:r>
    </w:p>
    <w:p w:rsidR="00DE217C" w:rsidRPr="0005420A" w:rsidRDefault="00DE217C" w:rsidP="00D931FD">
      <w:pPr>
        <w:pStyle w:val="ListBullet4"/>
        <w:numPr>
          <w:ilvl w:val="0"/>
          <w:numId w:val="0"/>
        </w:numPr>
        <w:ind w:left="720"/>
        <w:rPr>
          <w:b/>
          <w:iCs/>
          <w:lang w:val="ro-RO"/>
        </w:rPr>
      </w:pPr>
    </w:p>
    <w:p w:rsidR="008E655F" w:rsidRPr="0005420A" w:rsidRDefault="008E655F" w:rsidP="00D931FD">
      <w:pPr>
        <w:pStyle w:val="ListBullet4"/>
        <w:numPr>
          <w:ilvl w:val="0"/>
          <w:numId w:val="0"/>
        </w:numPr>
        <w:ind w:left="720"/>
        <w:rPr>
          <w:b/>
          <w:iCs/>
          <w:lang w:val="ro-RO"/>
        </w:rPr>
      </w:pPr>
      <w:r w:rsidRPr="0005420A">
        <w:rPr>
          <w:b/>
          <w:iCs/>
          <w:lang w:val="ro-RO"/>
        </w:rPr>
        <w:t>b) obiective de produc</w:t>
      </w:r>
      <w:r w:rsidR="0098424B">
        <w:rPr>
          <w:b/>
          <w:iCs/>
          <w:lang w:val="ro-RO"/>
        </w:rPr>
        <w:t>ț</w:t>
      </w:r>
      <w:r w:rsidRPr="0005420A">
        <w:rPr>
          <w:b/>
          <w:iCs/>
          <w:lang w:val="ro-RO"/>
        </w:rPr>
        <w:t>ie:</w:t>
      </w:r>
    </w:p>
    <w:p w:rsidR="008E655F" w:rsidRPr="0005420A" w:rsidRDefault="00DE217C" w:rsidP="00D931FD">
      <w:pPr>
        <w:numPr>
          <w:ilvl w:val="0"/>
          <w:numId w:val="5"/>
        </w:numPr>
        <w:tabs>
          <w:tab w:val="clear" w:pos="1080"/>
          <w:tab w:val="num" w:pos="851"/>
        </w:tabs>
        <w:ind w:left="0" w:firstLine="720"/>
        <w:jc w:val="both"/>
        <w:rPr>
          <w:lang w:val="ro-RO"/>
        </w:rPr>
      </w:pPr>
      <w:r w:rsidRPr="0005420A">
        <w:rPr>
          <w:lang w:val="ro-RO"/>
        </w:rPr>
        <w:t xml:space="preserve"> </w:t>
      </w:r>
      <w:r w:rsidR="008E655F" w:rsidRPr="0005420A">
        <w:rPr>
          <w:lang w:val="ro-RO"/>
        </w:rPr>
        <w:t>produc</w:t>
      </w:r>
      <w:r w:rsidR="0098424B">
        <w:rPr>
          <w:lang w:val="ro-RO"/>
        </w:rPr>
        <w:t>ț</w:t>
      </w:r>
      <w:r w:rsidR="008E655F" w:rsidRPr="0005420A">
        <w:rPr>
          <w:lang w:val="ro-RO"/>
        </w:rPr>
        <w:t>ia de biomasă forestieră diversificată ca sortimente şi de calitate superioară, necesară atât industriei de prelucrare a lemnului, cât şi nevoilor popula</w:t>
      </w:r>
      <w:r w:rsidR="0098424B">
        <w:rPr>
          <w:lang w:val="ro-RO"/>
        </w:rPr>
        <w:t>ț</w:t>
      </w:r>
      <w:r w:rsidR="008E655F" w:rsidRPr="0005420A">
        <w:rPr>
          <w:lang w:val="ro-RO"/>
        </w:rPr>
        <w:t>iei pentru construc</w:t>
      </w:r>
      <w:r w:rsidR="0098424B">
        <w:rPr>
          <w:lang w:val="ro-RO"/>
        </w:rPr>
        <w:t>ț</w:t>
      </w:r>
      <w:r w:rsidR="008E655F" w:rsidRPr="0005420A">
        <w:rPr>
          <w:lang w:val="ro-RO"/>
        </w:rPr>
        <w:t>ii rurale şi alte nevoi gospodăreşti, în paralel cu asigurarea func</w:t>
      </w:r>
      <w:r w:rsidR="0098424B">
        <w:rPr>
          <w:lang w:val="ro-RO"/>
        </w:rPr>
        <w:t>ț</w:t>
      </w:r>
      <w:r w:rsidR="008E655F" w:rsidRPr="0005420A">
        <w:rPr>
          <w:lang w:val="ro-RO"/>
        </w:rPr>
        <w:t>iilor de protec</w:t>
      </w:r>
      <w:r w:rsidR="0098424B">
        <w:rPr>
          <w:lang w:val="ro-RO"/>
        </w:rPr>
        <w:t>ț</w:t>
      </w:r>
      <w:r w:rsidR="008E655F" w:rsidRPr="0005420A">
        <w:rPr>
          <w:lang w:val="ro-RO"/>
        </w:rPr>
        <w:t>ie.</w:t>
      </w:r>
    </w:p>
    <w:p w:rsidR="008E655F" w:rsidRPr="0005420A" w:rsidRDefault="008E655F" w:rsidP="00D931FD">
      <w:pPr>
        <w:pStyle w:val="BodyText"/>
        <w:ind w:firstLine="720"/>
        <w:jc w:val="both"/>
        <w:rPr>
          <w:b w:val="0"/>
          <w:iCs/>
          <w:szCs w:val="24"/>
        </w:rPr>
      </w:pPr>
      <w:r w:rsidRPr="0005420A">
        <w:rPr>
          <w:b w:val="0"/>
          <w:iCs/>
          <w:szCs w:val="24"/>
        </w:rPr>
        <w:t>- valorificarea superioară a produselor nelemnoase (accesorii) ale pădurii, concomitent cu conservarea durabilă a biodiversită</w:t>
      </w:r>
      <w:r w:rsidR="0098424B">
        <w:rPr>
          <w:b w:val="0"/>
          <w:iCs/>
          <w:szCs w:val="24"/>
        </w:rPr>
        <w:t>ț</w:t>
      </w:r>
      <w:r w:rsidRPr="0005420A">
        <w:rPr>
          <w:b w:val="0"/>
          <w:iCs/>
          <w:szCs w:val="24"/>
        </w:rPr>
        <w:t>ii.</w:t>
      </w:r>
    </w:p>
    <w:p w:rsidR="00DE217C" w:rsidRPr="0005420A" w:rsidRDefault="00DE217C" w:rsidP="00D931FD">
      <w:pPr>
        <w:ind w:firstLine="720"/>
        <w:jc w:val="both"/>
        <w:rPr>
          <w:lang w:val="ro-RO"/>
        </w:rPr>
      </w:pPr>
    </w:p>
    <w:p w:rsidR="00DE217C" w:rsidRPr="0005420A" w:rsidRDefault="00DE217C" w:rsidP="00D931FD">
      <w:pPr>
        <w:ind w:firstLine="720"/>
        <w:jc w:val="both"/>
        <w:rPr>
          <w:lang w:val="ro-RO"/>
        </w:rPr>
      </w:pPr>
    </w:p>
    <w:p w:rsidR="007A4DE6" w:rsidRPr="0005420A" w:rsidRDefault="007A4DE6" w:rsidP="00D931FD">
      <w:pPr>
        <w:ind w:firstLine="720"/>
        <w:jc w:val="both"/>
        <w:rPr>
          <w:b/>
          <w:lang w:val="ro-RO"/>
        </w:rPr>
      </w:pPr>
      <w:r w:rsidRPr="0005420A">
        <w:rPr>
          <w:b/>
          <w:lang w:val="ro-RO"/>
        </w:rPr>
        <w:t>A.1.4. Informa</w:t>
      </w:r>
      <w:r w:rsidR="0098424B">
        <w:rPr>
          <w:b/>
          <w:lang w:val="ro-RO"/>
        </w:rPr>
        <w:t>ț</w:t>
      </w:r>
      <w:r w:rsidRPr="0005420A">
        <w:rPr>
          <w:b/>
          <w:lang w:val="ro-RO"/>
        </w:rPr>
        <w:t>ii privind produc</w:t>
      </w:r>
      <w:r w:rsidR="0098424B">
        <w:rPr>
          <w:b/>
          <w:lang w:val="ro-RO"/>
        </w:rPr>
        <w:t>ț</w:t>
      </w:r>
      <w:r w:rsidRPr="0005420A">
        <w:rPr>
          <w:b/>
          <w:lang w:val="ro-RO"/>
        </w:rPr>
        <w:t>ia care se va realiza</w:t>
      </w:r>
    </w:p>
    <w:p w:rsidR="00B2385B" w:rsidRPr="0005420A" w:rsidRDefault="00B2385B" w:rsidP="00D931FD">
      <w:pPr>
        <w:ind w:firstLine="720"/>
        <w:jc w:val="both"/>
        <w:rPr>
          <w:b/>
          <w:lang w:val="ro-RO"/>
        </w:rPr>
      </w:pPr>
    </w:p>
    <w:p w:rsidR="007A4DE6" w:rsidRPr="0005420A" w:rsidRDefault="007A4DE6" w:rsidP="00D931FD">
      <w:pPr>
        <w:ind w:firstLine="720"/>
        <w:jc w:val="both"/>
        <w:rPr>
          <w:lang w:val="ro-RO"/>
        </w:rPr>
      </w:pPr>
      <w:r w:rsidRPr="0005420A">
        <w:rPr>
          <w:lang w:val="ro-RO"/>
        </w:rPr>
        <w:t xml:space="preserve">Pentru </w:t>
      </w:r>
      <w:r w:rsidR="00A82B3E" w:rsidRPr="0005420A">
        <w:rPr>
          <w:lang w:val="ro-RO"/>
        </w:rPr>
        <w:t xml:space="preserve">cele </w:t>
      </w:r>
      <w:r w:rsidR="00B161E0">
        <w:rPr>
          <w:lang w:val="ro-RO"/>
        </w:rPr>
        <w:t>patru</w:t>
      </w:r>
      <w:r w:rsidR="00A82B3E" w:rsidRPr="0005420A">
        <w:rPr>
          <w:lang w:val="ro-RO"/>
        </w:rPr>
        <w:t xml:space="preserve"> </w:t>
      </w:r>
      <w:r w:rsidR="000C15F6" w:rsidRPr="0005420A">
        <w:rPr>
          <w:lang w:val="ro-RO"/>
        </w:rPr>
        <w:t>unită</w:t>
      </w:r>
      <w:r w:rsidR="0098424B">
        <w:rPr>
          <w:lang w:val="ro-RO"/>
        </w:rPr>
        <w:t>ț</w:t>
      </w:r>
      <w:r w:rsidR="000C15F6" w:rsidRPr="0005420A">
        <w:rPr>
          <w:lang w:val="ro-RO"/>
        </w:rPr>
        <w:t>i de produc</w:t>
      </w:r>
      <w:r w:rsidR="0098424B">
        <w:rPr>
          <w:lang w:val="ro-RO"/>
        </w:rPr>
        <w:t>ț</w:t>
      </w:r>
      <w:r w:rsidR="000C15F6" w:rsidRPr="0005420A">
        <w:rPr>
          <w:lang w:val="ro-RO"/>
        </w:rPr>
        <w:t xml:space="preserve">ie </w:t>
      </w:r>
      <w:r w:rsidRPr="0005420A">
        <w:rPr>
          <w:lang w:val="ro-RO"/>
        </w:rPr>
        <w:t xml:space="preserve">au fost elaborate planuri </w:t>
      </w:r>
      <w:r w:rsidR="00B21628" w:rsidRPr="0005420A">
        <w:rPr>
          <w:lang w:val="ro-RO"/>
        </w:rPr>
        <w:t>decenale</w:t>
      </w:r>
      <w:r w:rsidR="0084204C" w:rsidRPr="0005420A">
        <w:rPr>
          <w:lang w:val="ro-RO"/>
        </w:rPr>
        <w:t>,</w:t>
      </w:r>
      <w:r w:rsidRPr="0005420A">
        <w:rPr>
          <w:lang w:val="ro-RO"/>
        </w:rPr>
        <w:t xml:space="preserve"> ce cuprind arboretele din care urmează să fie recoltată posibilitatea anuală de masă lemnoasă astfel:</w:t>
      </w:r>
    </w:p>
    <w:p w:rsidR="007A4DE6" w:rsidRPr="0005420A" w:rsidRDefault="007A4DE6" w:rsidP="00D931FD">
      <w:pPr>
        <w:numPr>
          <w:ilvl w:val="0"/>
          <w:numId w:val="3"/>
        </w:numPr>
        <w:ind w:left="0" w:firstLine="720"/>
        <w:jc w:val="both"/>
        <w:rPr>
          <w:lang w:val="ro-RO"/>
        </w:rPr>
      </w:pPr>
      <w:r w:rsidRPr="0005420A">
        <w:rPr>
          <w:lang w:val="ro-RO"/>
        </w:rPr>
        <w:t xml:space="preserve">prin planul </w:t>
      </w:r>
      <w:r w:rsidR="00B21628" w:rsidRPr="0005420A">
        <w:rPr>
          <w:lang w:val="ro-RO"/>
        </w:rPr>
        <w:t>decenal</w:t>
      </w:r>
      <w:r w:rsidR="0002383D" w:rsidRPr="0005420A">
        <w:rPr>
          <w:lang w:val="ro-RO"/>
        </w:rPr>
        <w:t xml:space="preserve"> de produse principale (</w:t>
      </w:r>
      <w:r w:rsidRPr="0005420A">
        <w:rPr>
          <w:lang w:val="ro-RO"/>
        </w:rPr>
        <w:t>masă lemnoasă rezultată în urma aplicării tratamentelor de regenerare) se va extrage o posibilitate anuală de</w:t>
      </w:r>
      <w:r w:rsidR="00EE38E4" w:rsidRPr="0005420A">
        <w:rPr>
          <w:lang w:val="ro-RO"/>
        </w:rPr>
        <w:t xml:space="preserve"> </w:t>
      </w:r>
      <w:r w:rsidR="00B161E0">
        <w:rPr>
          <w:lang w:val="ro-RO"/>
        </w:rPr>
        <w:t>1199</w:t>
      </w:r>
      <w:r w:rsidR="00395B6A" w:rsidRPr="0005420A">
        <w:rPr>
          <w:lang w:val="ro-RO"/>
        </w:rPr>
        <w:t>0</w:t>
      </w:r>
      <w:r w:rsidRPr="0005420A">
        <w:rPr>
          <w:lang w:val="ro-RO"/>
        </w:rPr>
        <w:t xml:space="preserve"> mc/an;</w:t>
      </w:r>
    </w:p>
    <w:p w:rsidR="008A77B5" w:rsidRPr="0005420A" w:rsidRDefault="008A77B5" w:rsidP="00D931FD">
      <w:pPr>
        <w:numPr>
          <w:ilvl w:val="0"/>
          <w:numId w:val="3"/>
        </w:numPr>
        <w:ind w:left="0" w:firstLine="720"/>
        <w:jc w:val="both"/>
        <w:rPr>
          <w:lang w:val="ro-RO"/>
        </w:rPr>
      </w:pPr>
      <w:r w:rsidRPr="0005420A">
        <w:rPr>
          <w:lang w:val="ro-RO"/>
        </w:rPr>
        <w:t>prin planul lucrărilor de conservare (masă lemnoasă</w:t>
      </w:r>
      <w:r w:rsidR="000A4DE6" w:rsidRPr="0005420A">
        <w:rPr>
          <w:lang w:val="ro-RO"/>
        </w:rPr>
        <w:t xml:space="preserve"> provenită din arboretele încadrate în SUP M,</w:t>
      </w:r>
      <w:r w:rsidRPr="0005420A">
        <w:rPr>
          <w:lang w:val="ro-RO"/>
        </w:rPr>
        <w:t xml:space="preserve"> rezultată în urma aplicării </w:t>
      </w:r>
      <w:r w:rsidR="000A4DE6" w:rsidRPr="0005420A">
        <w:rPr>
          <w:lang w:val="ro-RO"/>
        </w:rPr>
        <w:t xml:space="preserve">de tăieri de regenerare </w:t>
      </w:r>
      <w:r w:rsidR="00395B6A" w:rsidRPr="0005420A">
        <w:rPr>
          <w:lang w:val="ro-RO"/>
        </w:rPr>
        <w:t xml:space="preserve">– </w:t>
      </w:r>
      <w:r w:rsidR="00717082" w:rsidRPr="0005420A">
        <w:rPr>
          <w:lang w:val="ro-RO"/>
        </w:rPr>
        <w:t xml:space="preserve">tăieri </w:t>
      </w:r>
      <w:r w:rsidR="000A4DE6" w:rsidRPr="0005420A">
        <w:rPr>
          <w:lang w:val="ro-RO"/>
        </w:rPr>
        <w:t>de conservare</w:t>
      </w:r>
      <w:r w:rsidRPr="0005420A">
        <w:rPr>
          <w:lang w:val="ro-RO"/>
        </w:rPr>
        <w:t xml:space="preserve">) se va extrage o posibilitate anuală de </w:t>
      </w:r>
      <w:r w:rsidR="00B161E0">
        <w:rPr>
          <w:lang w:val="ro-RO"/>
        </w:rPr>
        <w:t>10</w:t>
      </w:r>
      <w:r w:rsidRPr="0005420A">
        <w:rPr>
          <w:lang w:val="ro-RO"/>
        </w:rPr>
        <w:t xml:space="preserve"> mc/an;</w:t>
      </w:r>
    </w:p>
    <w:p w:rsidR="007A4DE6" w:rsidRPr="0005420A" w:rsidRDefault="007A4DE6" w:rsidP="00D931FD">
      <w:pPr>
        <w:numPr>
          <w:ilvl w:val="0"/>
          <w:numId w:val="3"/>
        </w:numPr>
        <w:ind w:left="0" w:firstLine="720"/>
        <w:jc w:val="both"/>
        <w:rPr>
          <w:lang w:val="ro-RO"/>
        </w:rPr>
      </w:pPr>
      <w:r w:rsidRPr="0005420A">
        <w:rPr>
          <w:lang w:val="ro-RO"/>
        </w:rPr>
        <w:t xml:space="preserve">prin planul </w:t>
      </w:r>
      <w:r w:rsidR="00B21628" w:rsidRPr="0005420A">
        <w:rPr>
          <w:lang w:val="ro-RO"/>
        </w:rPr>
        <w:t>decenal</w:t>
      </w:r>
      <w:r w:rsidRPr="0005420A">
        <w:rPr>
          <w:lang w:val="ro-RO"/>
        </w:rPr>
        <w:t xml:space="preserve"> de produse secundare (masă lemnoasă rezultată în urma aplicării lucrărilor de îngrijire cură</w:t>
      </w:r>
      <w:r w:rsidR="0098424B">
        <w:rPr>
          <w:lang w:val="ro-RO"/>
        </w:rPr>
        <w:t>ț</w:t>
      </w:r>
      <w:r w:rsidRPr="0005420A">
        <w:rPr>
          <w:lang w:val="ro-RO"/>
        </w:rPr>
        <w:t xml:space="preserve">iri + rărituri) se va extrage o posibilitate anuală de </w:t>
      </w:r>
      <w:r w:rsidR="00B161E0">
        <w:rPr>
          <w:lang w:val="ro-RO"/>
        </w:rPr>
        <w:t>3556</w:t>
      </w:r>
      <w:r w:rsidRPr="0005420A">
        <w:rPr>
          <w:lang w:val="ro-RO"/>
        </w:rPr>
        <w:t xml:space="preserve"> mc/an;</w:t>
      </w:r>
    </w:p>
    <w:p w:rsidR="00AC1C62" w:rsidRPr="0005420A" w:rsidRDefault="007A4DE6" w:rsidP="00D931FD">
      <w:pPr>
        <w:numPr>
          <w:ilvl w:val="0"/>
          <w:numId w:val="3"/>
        </w:numPr>
        <w:ind w:left="0" w:firstLine="720"/>
        <w:jc w:val="both"/>
        <w:rPr>
          <w:lang w:val="ro-RO"/>
        </w:rPr>
      </w:pPr>
      <w:r w:rsidRPr="0005420A">
        <w:rPr>
          <w:lang w:val="ro-RO"/>
        </w:rPr>
        <w:t>prin tăieri de igienă se va extrage un volum de masă lemnoasă de</w:t>
      </w:r>
      <w:r w:rsidR="00DD0021" w:rsidRPr="0005420A">
        <w:rPr>
          <w:lang w:val="ro-RO"/>
        </w:rPr>
        <w:t xml:space="preserve"> </w:t>
      </w:r>
      <w:r w:rsidR="00B161E0">
        <w:rPr>
          <w:lang w:val="ro-RO"/>
        </w:rPr>
        <w:t>1731</w:t>
      </w:r>
      <w:r w:rsidR="00395B6A" w:rsidRPr="0005420A">
        <w:rPr>
          <w:lang w:val="ro-RO"/>
        </w:rPr>
        <w:t xml:space="preserve"> mc/an.</w:t>
      </w:r>
    </w:p>
    <w:p w:rsidR="00AC1C62" w:rsidRPr="0005420A" w:rsidRDefault="00AC1C62" w:rsidP="00D931FD">
      <w:pPr>
        <w:jc w:val="both"/>
        <w:rPr>
          <w:lang w:val="ro-RO"/>
        </w:rPr>
      </w:pPr>
    </w:p>
    <w:p w:rsidR="007A4DE6" w:rsidRPr="0005420A" w:rsidRDefault="007A4DE6" w:rsidP="00D931FD">
      <w:pPr>
        <w:ind w:firstLine="720"/>
        <w:jc w:val="both"/>
        <w:rPr>
          <w:b/>
          <w:lang w:val="ro-RO"/>
        </w:rPr>
      </w:pPr>
      <w:r w:rsidRPr="0005420A">
        <w:rPr>
          <w:b/>
          <w:lang w:val="ro-RO"/>
        </w:rPr>
        <w:t>Masa lemnoasă de extras prin tăieri de produse principale</w:t>
      </w:r>
    </w:p>
    <w:p w:rsidR="007A4DE6" w:rsidRPr="0005420A" w:rsidRDefault="007A4DE6" w:rsidP="00D931FD">
      <w:pPr>
        <w:spacing w:line="276" w:lineRule="auto"/>
        <w:ind w:firstLine="720"/>
        <w:jc w:val="both"/>
        <w:rPr>
          <w:lang w:val="ro-RO"/>
        </w:rPr>
      </w:pPr>
      <w:r w:rsidRPr="0005420A">
        <w:rPr>
          <w:u w:val="single"/>
          <w:lang w:val="ro-RO"/>
        </w:rPr>
        <w:t>Produsele principale</w:t>
      </w:r>
      <w:r w:rsidRPr="0005420A">
        <w:rPr>
          <w:lang w:val="ro-RO"/>
        </w:rPr>
        <w:t xml:space="preserve"> sunt cele ce rezultă în urma efectuării tăierilor de regenerare aplicate arboretelor ce au atins vârsta exploatabilită</w:t>
      </w:r>
      <w:r w:rsidR="0098424B">
        <w:rPr>
          <w:lang w:val="ro-RO"/>
        </w:rPr>
        <w:t>ț</w:t>
      </w:r>
      <w:r w:rsidRPr="0005420A">
        <w:rPr>
          <w:lang w:val="ro-RO"/>
        </w:rPr>
        <w:t>ii, potrivit tratamentelor silvice aplicate. Tratamentele fixate reprezintă principalele căi prin care arboretele pot fi dirijate spre structura optimă. Acestea sunt considerate ca un ansamblu de măsuri silvotehnice de regenerare, conducere, protec</w:t>
      </w:r>
      <w:r w:rsidR="0098424B">
        <w:rPr>
          <w:lang w:val="ro-RO"/>
        </w:rPr>
        <w:t>ț</w:t>
      </w:r>
      <w:r w:rsidRPr="0005420A">
        <w:rPr>
          <w:lang w:val="ro-RO"/>
        </w:rPr>
        <w:t>ie şi de exploatare, indicate a se aplica în sistem integrat de-a lungul existen</w:t>
      </w:r>
      <w:r w:rsidR="0098424B">
        <w:rPr>
          <w:lang w:val="ro-RO"/>
        </w:rPr>
        <w:t>ț</w:t>
      </w:r>
      <w:r w:rsidRPr="0005420A">
        <w:rPr>
          <w:lang w:val="ro-RO"/>
        </w:rPr>
        <w:t>ei arboretelor în scopul creării celor mai bune condi</w:t>
      </w:r>
      <w:r w:rsidR="0098424B">
        <w:rPr>
          <w:lang w:val="ro-RO"/>
        </w:rPr>
        <w:t>ț</w:t>
      </w:r>
      <w:r w:rsidRPr="0005420A">
        <w:rPr>
          <w:lang w:val="ro-RO"/>
        </w:rPr>
        <w:t xml:space="preserve">ii ecologice şi </w:t>
      </w:r>
      <w:r w:rsidR="00DA1A8B" w:rsidRPr="0005420A">
        <w:rPr>
          <w:lang w:val="ro-RO"/>
        </w:rPr>
        <w:t xml:space="preserve">structurale pentru ca pădurile </w:t>
      </w:r>
      <w:r w:rsidRPr="0005420A">
        <w:rPr>
          <w:lang w:val="ro-RO"/>
        </w:rPr>
        <w:t>să-şi poată îndeplini func</w:t>
      </w:r>
      <w:r w:rsidR="0098424B">
        <w:rPr>
          <w:lang w:val="ro-RO"/>
        </w:rPr>
        <w:t>ț</w:t>
      </w:r>
      <w:r w:rsidRPr="0005420A">
        <w:rPr>
          <w:lang w:val="ro-RO"/>
        </w:rPr>
        <w:t>iile atribuite cu maximum de randament şi eficien</w:t>
      </w:r>
      <w:r w:rsidR="0098424B">
        <w:rPr>
          <w:lang w:val="ro-RO"/>
        </w:rPr>
        <w:t>ț</w:t>
      </w:r>
      <w:r w:rsidRPr="0005420A">
        <w:rPr>
          <w:lang w:val="ro-RO"/>
        </w:rPr>
        <w:t>ă.</w:t>
      </w:r>
    </w:p>
    <w:p w:rsidR="007A4DE6" w:rsidRPr="0005420A" w:rsidRDefault="007A4DE6" w:rsidP="00D931FD">
      <w:pPr>
        <w:spacing w:line="276" w:lineRule="auto"/>
        <w:ind w:firstLine="720"/>
        <w:jc w:val="both"/>
        <w:rPr>
          <w:lang w:val="ro-RO"/>
        </w:rPr>
      </w:pPr>
      <w:r w:rsidRPr="0005420A">
        <w:rPr>
          <w:lang w:val="ro-RO"/>
        </w:rPr>
        <w:t>Volumul de recoltat prin tăieri de produse principale pe trat</w:t>
      </w:r>
      <w:r w:rsidR="00673111" w:rsidRPr="0005420A">
        <w:rPr>
          <w:lang w:val="ro-RO"/>
        </w:rPr>
        <w:t>amente şi specii este prezentat</w:t>
      </w:r>
      <w:r w:rsidRPr="0005420A">
        <w:rPr>
          <w:lang w:val="ro-RO"/>
        </w:rPr>
        <w:t xml:space="preserve"> tabelar astfel:</w:t>
      </w:r>
    </w:p>
    <w:p w:rsidR="00AC1C62" w:rsidRPr="0005420A" w:rsidRDefault="00AC1C62" w:rsidP="00D931FD">
      <w:pPr>
        <w:ind w:firstLine="720"/>
        <w:jc w:val="both"/>
        <w:rPr>
          <w:lang w:val="ro-RO"/>
        </w:rPr>
      </w:pPr>
    </w:p>
    <w:p w:rsidR="00DD0021" w:rsidRPr="0005420A" w:rsidRDefault="00DD0021" w:rsidP="00D931FD">
      <w:pPr>
        <w:ind w:firstLine="720"/>
        <w:jc w:val="both"/>
        <w:rPr>
          <w:b/>
          <w:i/>
          <w:lang w:val="ro-RO"/>
        </w:rPr>
      </w:pPr>
      <w:r w:rsidRPr="0005420A">
        <w:rPr>
          <w:b/>
          <w:i/>
          <w:lang w:val="ro-RO"/>
        </w:rPr>
        <w:t>Suprafa</w:t>
      </w:r>
      <w:r w:rsidR="0098424B">
        <w:rPr>
          <w:b/>
          <w:i/>
          <w:lang w:val="ro-RO"/>
        </w:rPr>
        <w:t>ț</w:t>
      </w:r>
      <w:r w:rsidRPr="0005420A">
        <w:rPr>
          <w:b/>
          <w:i/>
          <w:lang w:val="ro-RO"/>
        </w:rPr>
        <w:t>a de parcurs şi volumul de extras pe tratamente şi specii</w:t>
      </w:r>
      <w:r w:rsidR="00230E3E" w:rsidRPr="0005420A">
        <w:rPr>
          <w:b/>
          <w:i/>
          <w:lang w:val="ro-RO"/>
        </w:rPr>
        <w:t xml:space="preserve"> – </w:t>
      </w:r>
      <w:r w:rsidR="00AC1C62" w:rsidRPr="0005420A">
        <w:rPr>
          <w:b/>
          <w:i/>
          <w:lang w:val="ro-RO"/>
        </w:rPr>
        <w:t>t</w:t>
      </w:r>
      <w:r w:rsidR="00230E3E" w:rsidRPr="0005420A">
        <w:rPr>
          <w:b/>
          <w:i/>
          <w:lang w:val="ro-RO"/>
        </w:rPr>
        <w:t xml:space="preserve">otal O.S. </w:t>
      </w:r>
      <w:r w:rsidR="002D03F6">
        <w:rPr>
          <w:b/>
          <w:i/>
          <w:lang w:val="ro-RO"/>
        </w:rPr>
        <w:t>Adâncata</w:t>
      </w:r>
    </w:p>
    <w:p w:rsidR="00AC1C62" w:rsidRPr="0005420A" w:rsidRDefault="00AC1C62" w:rsidP="00D931FD">
      <w:pPr>
        <w:ind w:firstLine="720"/>
        <w:jc w:val="both"/>
        <w:rPr>
          <w:lang w:val="ro-RO"/>
        </w:rPr>
      </w:pPr>
    </w:p>
    <w:p w:rsidR="00DD0021" w:rsidRPr="0005420A" w:rsidRDefault="00C24DE1" w:rsidP="00D931FD">
      <w:pPr>
        <w:jc w:val="right"/>
        <w:rPr>
          <w:b/>
          <w:bCs/>
          <w:sz w:val="22"/>
          <w:szCs w:val="22"/>
          <w:lang w:val="ro-RO"/>
        </w:rPr>
      </w:pPr>
      <w:r w:rsidRPr="0005420A">
        <w:rPr>
          <w:b/>
          <w:i/>
          <w:lang w:val="ro-RO"/>
        </w:rPr>
        <w:t>Tabel</w:t>
      </w:r>
      <w:r w:rsidR="00AC1C62" w:rsidRPr="0005420A">
        <w:rPr>
          <w:b/>
          <w:i/>
          <w:lang w:val="ro-RO"/>
        </w:rPr>
        <w:t>ul</w:t>
      </w:r>
      <w:r w:rsidRPr="0005420A">
        <w:rPr>
          <w:b/>
          <w:i/>
          <w:lang w:val="ro-RO"/>
        </w:rPr>
        <w:t xml:space="preserve"> 1</w:t>
      </w:r>
      <w:r w:rsidR="00DD0021" w:rsidRPr="0005420A">
        <w:rPr>
          <w:b/>
          <w:bCs/>
          <w:sz w:val="22"/>
          <w:szCs w:val="22"/>
          <w:lang w:val="ro-RO"/>
        </w:rPr>
        <w:t xml:space="preserve"> </w:t>
      </w:r>
    </w:p>
    <w:tbl>
      <w:tblPr>
        <w:tblW w:w="5142"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20"/>
        <w:gridCol w:w="441"/>
        <w:gridCol w:w="1287"/>
        <w:gridCol w:w="726"/>
        <w:gridCol w:w="787"/>
        <w:gridCol w:w="774"/>
        <w:gridCol w:w="677"/>
        <w:gridCol w:w="554"/>
        <w:gridCol w:w="630"/>
        <w:gridCol w:w="554"/>
        <w:gridCol w:w="521"/>
        <w:gridCol w:w="494"/>
        <w:gridCol w:w="542"/>
        <w:gridCol w:w="494"/>
        <w:gridCol w:w="444"/>
        <w:gridCol w:w="503"/>
        <w:gridCol w:w="481"/>
      </w:tblGrid>
      <w:tr w:rsidR="00582202" w:rsidRPr="00582202" w:rsidTr="00582202">
        <w:trPr>
          <w:tblHeader/>
          <w:jc w:val="center"/>
        </w:trPr>
        <w:tc>
          <w:tcPr>
            <w:tcW w:w="561" w:type="dxa"/>
            <w:gridSpan w:val="2"/>
            <w:vMerge w:val="restart"/>
            <w:tcBorders>
              <w:top w:val="thinThick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bCs/>
                <w:color w:val="000000"/>
                <w:sz w:val="22"/>
                <w:szCs w:val="22"/>
                <w:lang w:val="ro-RO"/>
              </w:rPr>
            </w:pPr>
            <w:r w:rsidRPr="00582202">
              <w:rPr>
                <w:b/>
                <w:bCs/>
                <w:color w:val="000000"/>
                <w:sz w:val="22"/>
                <w:szCs w:val="22"/>
                <w:lang w:val="ro-RO"/>
              </w:rPr>
              <w:t>U.P.</w:t>
            </w:r>
          </w:p>
        </w:tc>
        <w:tc>
          <w:tcPr>
            <w:tcW w:w="1287" w:type="dxa"/>
            <w:vMerge w:val="restart"/>
            <w:tcBorders>
              <w:top w:val="thinThick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bCs/>
                <w:color w:val="000000"/>
                <w:sz w:val="22"/>
                <w:szCs w:val="22"/>
                <w:lang w:val="ro-RO"/>
              </w:rPr>
            </w:pPr>
            <w:r w:rsidRPr="00582202">
              <w:rPr>
                <w:b/>
                <w:bCs/>
                <w:color w:val="000000"/>
                <w:sz w:val="22"/>
                <w:szCs w:val="22"/>
                <w:lang w:val="ro-RO"/>
              </w:rPr>
              <w:t>Trata-mentul</w:t>
            </w:r>
          </w:p>
        </w:tc>
        <w:tc>
          <w:tcPr>
            <w:tcW w:w="1513" w:type="dxa"/>
            <w:gridSpan w:val="2"/>
            <w:tcBorders>
              <w:top w:val="thinThickSmallGap" w:sz="12" w:space="0" w:color="auto"/>
              <w:left w:val="double" w:sz="4" w:space="0" w:color="auto"/>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bCs/>
                <w:color w:val="000000"/>
                <w:sz w:val="22"/>
                <w:szCs w:val="22"/>
                <w:lang w:val="ro-RO"/>
              </w:rPr>
            </w:pPr>
            <w:r w:rsidRPr="00582202">
              <w:rPr>
                <w:b/>
                <w:bCs/>
                <w:color w:val="000000"/>
                <w:sz w:val="22"/>
                <w:szCs w:val="22"/>
                <w:lang w:val="ro-RO"/>
              </w:rPr>
              <w:t>Suprafaţa de parcurs [ha]</w:t>
            </w:r>
          </w:p>
        </w:tc>
        <w:tc>
          <w:tcPr>
            <w:tcW w:w="1451" w:type="dxa"/>
            <w:gridSpan w:val="2"/>
            <w:tcBorders>
              <w:top w:val="thinThickSmallGap" w:sz="12" w:space="0" w:color="auto"/>
              <w:left w:val="double" w:sz="4" w:space="0" w:color="auto"/>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bCs/>
                <w:color w:val="000000"/>
                <w:sz w:val="22"/>
                <w:szCs w:val="22"/>
                <w:lang w:val="ro-RO"/>
              </w:rPr>
            </w:pPr>
            <w:r w:rsidRPr="00582202">
              <w:rPr>
                <w:b/>
                <w:bCs/>
                <w:color w:val="000000"/>
                <w:sz w:val="22"/>
                <w:szCs w:val="22"/>
                <w:lang w:val="ro-RO"/>
              </w:rPr>
              <w:t xml:space="preserve">Volum de  </w:t>
            </w:r>
          </w:p>
          <w:p w:rsidR="00582202" w:rsidRPr="00582202" w:rsidRDefault="00582202" w:rsidP="00D931FD">
            <w:pPr>
              <w:spacing w:line="228" w:lineRule="auto"/>
              <w:jc w:val="center"/>
              <w:rPr>
                <w:b/>
                <w:bCs/>
                <w:color w:val="000000"/>
                <w:sz w:val="22"/>
                <w:szCs w:val="22"/>
                <w:lang w:val="ro-RO"/>
              </w:rPr>
            </w:pPr>
            <w:r w:rsidRPr="00582202">
              <w:rPr>
                <w:b/>
                <w:bCs/>
                <w:color w:val="000000"/>
                <w:sz w:val="22"/>
                <w:szCs w:val="22"/>
                <w:lang w:val="ro-RO"/>
              </w:rPr>
              <w:t>extras [m.c.]</w:t>
            </w:r>
          </w:p>
        </w:tc>
        <w:tc>
          <w:tcPr>
            <w:tcW w:w="5217" w:type="dxa"/>
            <w:gridSpan w:val="10"/>
            <w:tcBorders>
              <w:top w:val="thinThickSmallGap" w:sz="12" w:space="0" w:color="auto"/>
              <w:left w:val="double" w:sz="4" w:space="0" w:color="auto"/>
              <w:bottom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bCs/>
                <w:color w:val="000000"/>
                <w:spacing w:val="20"/>
                <w:sz w:val="22"/>
                <w:szCs w:val="22"/>
                <w:lang w:val="ro-RO"/>
              </w:rPr>
            </w:pPr>
            <w:r w:rsidRPr="00582202">
              <w:rPr>
                <w:b/>
                <w:bCs/>
                <w:color w:val="000000"/>
                <w:spacing w:val="20"/>
                <w:sz w:val="22"/>
                <w:szCs w:val="22"/>
                <w:lang w:val="ro-RO"/>
              </w:rPr>
              <w:t>Posibilitatea  pe  specii</w:t>
            </w:r>
          </w:p>
          <w:p w:rsidR="00582202" w:rsidRPr="00582202" w:rsidRDefault="00582202" w:rsidP="00D931FD">
            <w:pPr>
              <w:spacing w:line="228" w:lineRule="auto"/>
              <w:jc w:val="center"/>
              <w:rPr>
                <w:b/>
                <w:bCs/>
                <w:color w:val="000000"/>
                <w:sz w:val="22"/>
                <w:szCs w:val="22"/>
                <w:lang w:val="ro-RO"/>
              </w:rPr>
            </w:pPr>
            <w:r w:rsidRPr="00582202">
              <w:rPr>
                <w:b/>
                <w:bCs/>
                <w:color w:val="000000"/>
                <w:sz w:val="22"/>
                <w:szCs w:val="22"/>
                <w:lang w:val="ro-RO"/>
              </w:rPr>
              <w:t xml:space="preserve">  [ m.c./an ]</w:t>
            </w:r>
          </w:p>
        </w:tc>
      </w:tr>
      <w:tr w:rsidR="00582202" w:rsidRPr="00582202" w:rsidTr="00582202">
        <w:trPr>
          <w:tblHeader/>
          <w:jc w:val="center"/>
        </w:trPr>
        <w:tc>
          <w:tcPr>
            <w:tcW w:w="561" w:type="dxa"/>
            <w:gridSpan w:val="2"/>
            <w:vMerge/>
            <w:tcBorders>
              <w:bottom w:val="thinThickSmallGap" w:sz="12" w:space="0" w:color="auto"/>
              <w:right w:val="double" w:sz="4" w:space="0" w:color="auto"/>
            </w:tcBorders>
            <w:shd w:val="clear" w:color="auto" w:fill="auto"/>
            <w:tcMar>
              <w:left w:w="57" w:type="dxa"/>
              <w:right w:w="57" w:type="dxa"/>
            </w:tcMar>
          </w:tcPr>
          <w:p w:rsidR="00582202" w:rsidRPr="00582202" w:rsidRDefault="00582202" w:rsidP="00D931FD">
            <w:pPr>
              <w:spacing w:line="228" w:lineRule="auto"/>
              <w:jc w:val="center"/>
              <w:rPr>
                <w:b/>
                <w:bCs/>
                <w:color w:val="FF0000"/>
                <w:lang w:val="ro-RO"/>
              </w:rPr>
            </w:pPr>
          </w:p>
        </w:tc>
        <w:tc>
          <w:tcPr>
            <w:tcW w:w="1287" w:type="dxa"/>
            <w:vMerge/>
            <w:tcBorders>
              <w:bottom w:val="thinThick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bCs/>
                <w:color w:val="FF0000"/>
                <w:lang w:val="ro-RO"/>
              </w:rPr>
            </w:pPr>
          </w:p>
        </w:tc>
        <w:tc>
          <w:tcPr>
            <w:tcW w:w="726" w:type="dxa"/>
            <w:tcBorders>
              <w:top w:val="double" w:sz="4" w:space="0" w:color="auto"/>
              <w:left w:val="double" w:sz="4" w:space="0" w:color="auto"/>
              <w:bottom w:val="thinThickSmallGap" w:sz="12"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bCs/>
                <w:color w:val="000000"/>
                <w:sz w:val="22"/>
                <w:szCs w:val="22"/>
                <w:lang w:val="ro-RO"/>
              </w:rPr>
            </w:pPr>
            <w:r w:rsidRPr="00582202">
              <w:rPr>
                <w:b/>
                <w:bCs/>
                <w:color w:val="000000"/>
                <w:sz w:val="22"/>
                <w:szCs w:val="22"/>
                <w:lang w:val="ro-RO"/>
              </w:rPr>
              <w:t>Totală</w:t>
            </w:r>
          </w:p>
        </w:tc>
        <w:tc>
          <w:tcPr>
            <w:tcW w:w="787" w:type="dxa"/>
            <w:tcBorders>
              <w:top w:val="double" w:sz="4" w:space="0" w:color="auto"/>
              <w:bottom w:val="thinThick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bCs/>
                <w:i/>
                <w:iCs/>
                <w:color w:val="000000"/>
                <w:sz w:val="22"/>
                <w:szCs w:val="22"/>
                <w:lang w:val="ro-RO"/>
              </w:rPr>
            </w:pPr>
            <w:r w:rsidRPr="00582202">
              <w:rPr>
                <w:b/>
                <w:bCs/>
                <w:i/>
                <w:iCs/>
                <w:color w:val="000000"/>
                <w:sz w:val="22"/>
                <w:szCs w:val="22"/>
                <w:lang w:val="ro-RO"/>
              </w:rPr>
              <w:t>Anuală</w:t>
            </w:r>
          </w:p>
        </w:tc>
        <w:tc>
          <w:tcPr>
            <w:tcW w:w="774" w:type="dxa"/>
            <w:tcBorders>
              <w:top w:val="double" w:sz="4" w:space="0" w:color="auto"/>
              <w:left w:val="double" w:sz="4" w:space="0" w:color="auto"/>
              <w:bottom w:val="thinThickSmallGap" w:sz="12"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bCs/>
                <w:color w:val="000000"/>
                <w:sz w:val="22"/>
                <w:szCs w:val="22"/>
                <w:lang w:val="ro-RO"/>
              </w:rPr>
            </w:pPr>
            <w:r w:rsidRPr="00582202">
              <w:rPr>
                <w:b/>
                <w:bCs/>
                <w:color w:val="000000"/>
                <w:sz w:val="22"/>
                <w:szCs w:val="22"/>
                <w:lang w:val="ro-RO"/>
              </w:rPr>
              <w:t>Total</w:t>
            </w:r>
          </w:p>
        </w:tc>
        <w:tc>
          <w:tcPr>
            <w:tcW w:w="677" w:type="dxa"/>
            <w:tcBorders>
              <w:top w:val="double" w:sz="4" w:space="0" w:color="auto"/>
              <w:bottom w:val="thinThick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bCs/>
                <w:i/>
                <w:iCs/>
                <w:color w:val="000000"/>
                <w:sz w:val="22"/>
                <w:szCs w:val="22"/>
                <w:lang w:val="ro-RO"/>
              </w:rPr>
            </w:pPr>
            <w:r w:rsidRPr="00582202">
              <w:rPr>
                <w:b/>
                <w:bCs/>
                <w:i/>
                <w:iCs/>
                <w:color w:val="000000"/>
                <w:sz w:val="22"/>
                <w:szCs w:val="22"/>
                <w:lang w:val="ro-RO"/>
              </w:rPr>
              <w:t>Anual</w:t>
            </w:r>
          </w:p>
        </w:tc>
        <w:tc>
          <w:tcPr>
            <w:tcW w:w="554" w:type="dxa"/>
            <w:tcBorders>
              <w:top w:val="double" w:sz="4" w:space="0" w:color="auto"/>
              <w:left w:val="double" w:sz="4" w:space="0" w:color="auto"/>
              <w:bottom w:val="thinThickSmallGap" w:sz="12"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sz w:val="22"/>
                <w:szCs w:val="22"/>
                <w:lang w:val="ro-RO"/>
              </w:rPr>
            </w:pPr>
            <w:r w:rsidRPr="00582202">
              <w:rPr>
                <w:b/>
                <w:bCs/>
                <w:sz w:val="22"/>
                <w:szCs w:val="22"/>
                <w:lang w:val="ro-RO"/>
              </w:rPr>
              <w:t>FA</w:t>
            </w:r>
          </w:p>
        </w:tc>
        <w:tc>
          <w:tcPr>
            <w:tcW w:w="630" w:type="dxa"/>
            <w:tcBorders>
              <w:top w:val="double" w:sz="4" w:space="0" w:color="auto"/>
              <w:left w:val="single" w:sz="4" w:space="0" w:color="auto"/>
              <w:bottom w:val="thinThickSmallGap" w:sz="12"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sz w:val="22"/>
                <w:szCs w:val="22"/>
                <w:lang w:val="ro-RO"/>
              </w:rPr>
            </w:pPr>
            <w:r w:rsidRPr="00582202">
              <w:rPr>
                <w:b/>
                <w:bCs/>
                <w:sz w:val="22"/>
                <w:szCs w:val="22"/>
                <w:lang w:val="ro-RO"/>
              </w:rPr>
              <w:t>ST</w:t>
            </w:r>
          </w:p>
        </w:tc>
        <w:tc>
          <w:tcPr>
            <w:tcW w:w="554" w:type="dxa"/>
            <w:tcBorders>
              <w:top w:val="double" w:sz="4" w:space="0" w:color="auto"/>
              <w:left w:val="single" w:sz="4" w:space="0" w:color="auto"/>
              <w:bottom w:val="thinThickSmallGap" w:sz="12"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sz w:val="22"/>
                <w:szCs w:val="22"/>
                <w:lang w:val="ro-RO"/>
              </w:rPr>
            </w:pPr>
            <w:r w:rsidRPr="00582202">
              <w:rPr>
                <w:b/>
                <w:bCs/>
                <w:sz w:val="22"/>
                <w:szCs w:val="22"/>
                <w:lang w:val="ro-RO"/>
              </w:rPr>
              <w:t>GO</w:t>
            </w:r>
          </w:p>
        </w:tc>
        <w:tc>
          <w:tcPr>
            <w:tcW w:w="521" w:type="dxa"/>
            <w:tcBorders>
              <w:top w:val="double" w:sz="4" w:space="0" w:color="auto"/>
              <w:left w:val="single" w:sz="4" w:space="0" w:color="auto"/>
              <w:bottom w:val="thinThickSmallGap" w:sz="12"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sz w:val="22"/>
                <w:szCs w:val="22"/>
                <w:lang w:val="ro-RO"/>
              </w:rPr>
            </w:pPr>
            <w:r w:rsidRPr="00582202">
              <w:rPr>
                <w:b/>
                <w:bCs/>
                <w:sz w:val="22"/>
                <w:szCs w:val="22"/>
                <w:lang w:val="ro-RO"/>
              </w:rPr>
              <w:t>CA</w:t>
            </w:r>
          </w:p>
        </w:tc>
        <w:tc>
          <w:tcPr>
            <w:tcW w:w="494" w:type="dxa"/>
            <w:tcBorders>
              <w:top w:val="double" w:sz="4" w:space="0" w:color="auto"/>
              <w:left w:val="single" w:sz="4" w:space="0" w:color="auto"/>
              <w:bottom w:val="thinThickSmallGap" w:sz="12"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sz w:val="22"/>
                <w:szCs w:val="22"/>
                <w:lang w:val="ro-RO"/>
              </w:rPr>
            </w:pPr>
            <w:r w:rsidRPr="00582202">
              <w:rPr>
                <w:b/>
                <w:bCs/>
                <w:sz w:val="22"/>
                <w:szCs w:val="22"/>
                <w:lang w:val="ro-RO"/>
              </w:rPr>
              <w:t>TE</w:t>
            </w:r>
          </w:p>
        </w:tc>
        <w:tc>
          <w:tcPr>
            <w:tcW w:w="542" w:type="dxa"/>
            <w:tcBorders>
              <w:top w:val="double" w:sz="4" w:space="0" w:color="auto"/>
              <w:left w:val="single" w:sz="4" w:space="0" w:color="auto"/>
              <w:bottom w:val="thinThickSmallGap" w:sz="12" w:space="0" w:color="auto"/>
            </w:tcBorders>
            <w:shd w:val="clear" w:color="auto" w:fill="auto"/>
            <w:tcMar>
              <w:left w:w="57" w:type="dxa"/>
              <w:right w:w="57" w:type="dxa"/>
            </w:tcMar>
            <w:vAlign w:val="center"/>
          </w:tcPr>
          <w:p w:rsidR="00582202" w:rsidRPr="00582202" w:rsidRDefault="00582202" w:rsidP="00D931FD">
            <w:pPr>
              <w:jc w:val="center"/>
              <w:rPr>
                <w:b/>
                <w:bCs/>
                <w:sz w:val="22"/>
                <w:szCs w:val="22"/>
                <w:lang w:val="ro-RO"/>
              </w:rPr>
            </w:pPr>
            <w:r w:rsidRPr="00582202">
              <w:rPr>
                <w:b/>
                <w:bCs/>
                <w:sz w:val="22"/>
                <w:szCs w:val="22"/>
                <w:lang w:val="ro-RO"/>
              </w:rPr>
              <w:t>PLT</w:t>
            </w:r>
          </w:p>
        </w:tc>
        <w:tc>
          <w:tcPr>
            <w:tcW w:w="494" w:type="dxa"/>
            <w:tcBorders>
              <w:top w:val="double" w:sz="4" w:space="0" w:color="auto"/>
              <w:left w:val="single" w:sz="4" w:space="0" w:color="auto"/>
              <w:bottom w:val="thinThickSmallGap" w:sz="12" w:space="0" w:color="auto"/>
            </w:tcBorders>
            <w:shd w:val="clear" w:color="auto" w:fill="auto"/>
            <w:tcMar>
              <w:left w:w="57" w:type="dxa"/>
              <w:right w:w="57" w:type="dxa"/>
            </w:tcMar>
            <w:vAlign w:val="center"/>
          </w:tcPr>
          <w:p w:rsidR="00582202" w:rsidRPr="00582202" w:rsidRDefault="00582202" w:rsidP="00D931FD">
            <w:pPr>
              <w:jc w:val="center"/>
              <w:rPr>
                <w:b/>
                <w:bCs/>
                <w:sz w:val="22"/>
                <w:szCs w:val="22"/>
                <w:lang w:val="ro-RO"/>
              </w:rPr>
            </w:pPr>
            <w:r w:rsidRPr="00582202">
              <w:rPr>
                <w:b/>
                <w:bCs/>
                <w:sz w:val="22"/>
                <w:szCs w:val="22"/>
                <w:lang w:val="ro-RO"/>
              </w:rPr>
              <w:t>FR</w:t>
            </w:r>
          </w:p>
        </w:tc>
        <w:tc>
          <w:tcPr>
            <w:tcW w:w="444" w:type="dxa"/>
            <w:tcBorders>
              <w:top w:val="double" w:sz="4" w:space="0" w:color="auto"/>
              <w:left w:val="single" w:sz="4" w:space="0" w:color="auto"/>
              <w:bottom w:val="thinThickSmallGap" w:sz="12" w:space="0" w:color="auto"/>
            </w:tcBorders>
            <w:shd w:val="clear" w:color="auto" w:fill="auto"/>
            <w:tcMar>
              <w:left w:w="57" w:type="dxa"/>
              <w:right w:w="57" w:type="dxa"/>
            </w:tcMar>
            <w:vAlign w:val="center"/>
          </w:tcPr>
          <w:p w:rsidR="00582202" w:rsidRPr="00582202" w:rsidRDefault="00582202" w:rsidP="00D931FD">
            <w:pPr>
              <w:jc w:val="center"/>
              <w:rPr>
                <w:b/>
                <w:bCs/>
                <w:sz w:val="22"/>
                <w:szCs w:val="22"/>
                <w:lang w:val="ro-RO"/>
              </w:rPr>
            </w:pPr>
            <w:r w:rsidRPr="00582202">
              <w:rPr>
                <w:b/>
                <w:bCs/>
                <w:sz w:val="22"/>
                <w:szCs w:val="22"/>
                <w:lang w:val="ro-RO"/>
              </w:rPr>
              <w:t>DR</w:t>
            </w:r>
          </w:p>
        </w:tc>
        <w:tc>
          <w:tcPr>
            <w:tcW w:w="503" w:type="dxa"/>
            <w:tcBorders>
              <w:top w:val="double" w:sz="4" w:space="0" w:color="auto"/>
              <w:left w:val="single" w:sz="4" w:space="0" w:color="auto"/>
              <w:bottom w:val="thinThickSmallGap" w:sz="12" w:space="0" w:color="auto"/>
            </w:tcBorders>
            <w:shd w:val="clear" w:color="auto" w:fill="auto"/>
            <w:tcMar>
              <w:left w:w="57" w:type="dxa"/>
              <w:right w:w="57" w:type="dxa"/>
            </w:tcMar>
            <w:vAlign w:val="center"/>
          </w:tcPr>
          <w:p w:rsidR="00582202" w:rsidRPr="00582202" w:rsidRDefault="00582202" w:rsidP="00D931FD">
            <w:pPr>
              <w:jc w:val="center"/>
              <w:rPr>
                <w:b/>
                <w:bCs/>
                <w:sz w:val="22"/>
                <w:szCs w:val="22"/>
                <w:lang w:val="ro-RO"/>
              </w:rPr>
            </w:pPr>
            <w:r w:rsidRPr="00582202">
              <w:rPr>
                <w:b/>
                <w:bCs/>
                <w:sz w:val="22"/>
                <w:szCs w:val="22"/>
                <w:lang w:val="ro-RO"/>
              </w:rPr>
              <w:t>DT</w:t>
            </w:r>
          </w:p>
        </w:tc>
        <w:tc>
          <w:tcPr>
            <w:tcW w:w="481" w:type="dxa"/>
            <w:tcBorders>
              <w:top w:val="double" w:sz="4" w:space="0" w:color="auto"/>
              <w:left w:val="single" w:sz="4" w:space="0" w:color="auto"/>
              <w:bottom w:val="thinThickSmallGap" w:sz="12" w:space="0" w:color="auto"/>
            </w:tcBorders>
            <w:shd w:val="clear" w:color="auto" w:fill="auto"/>
            <w:tcMar>
              <w:left w:w="57" w:type="dxa"/>
              <w:right w:w="57" w:type="dxa"/>
            </w:tcMar>
            <w:vAlign w:val="center"/>
          </w:tcPr>
          <w:p w:rsidR="00582202" w:rsidRPr="00582202" w:rsidRDefault="00582202" w:rsidP="00D931FD">
            <w:pPr>
              <w:jc w:val="center"/>
              <w:rPr>
                <w:b/>
                <w:bCs/>
                <w:sz w:val="22"/>
                <w:szCs w:val="22"/>
                <w:lang w:val="ro-RO"/>
              </w:rPr>
            </w:pPr>
            <w:r w:rsidRPr="00582202">
              <w:rPr>
                <w:b/>
                <w:bCs/>
                <w:sz w:val="22"/>
                <w:szCs w:val="22"/>
                <w:lang w:val="ro-RO"/>
              </w:rPr>
              <w:t>DM</w:t>
            </w:r>
          </w:p>
        </w:tc>
      </w:tr>
      <w:tr w:rsidR="00582202" w:rsidRPr="00582202" w:rsidTr="00582202">
        <w:trPr>
          <w:trHeight w:val="284"/>
          <w:jc w:val="center"/>
        </w:trPr>
        <w:tc>
          <w:tcPr>
            <w:tcW w:w="561" w:type="dxa"/>
            <w:gridSpan w:val="2"/>
            <w:vMerge w:val="restart"/>
            <w:tcBorders>
              <w:top w:val="thinThick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i/>
                <w:color w:val="000000"/>
                <w:sz w:val="22"/>
                <w:szCs w:val="22"/>
                <w:lang w:val="ro-RO"/>
              </w:rPr>
            </w:pPr>
            <w:r w:rsidRPr="00582202">
              <w:rPr>
                <w:b/>
                <w:i/>
                <w:color w:val="000000"/>
                <w:sz w:val="22"/>
                <w:szCs w:val="22"/>
                <w:lang w:val="ro-RO"/>
              </w:rPr>
              <w:t>VI</w:t>
            </w:r>
          </w:p>
        </w:tc>
        <w:tc>
          <w:tcPr>
            <w:tcW w:w="1287" w:type="dxa"/>
            <w:tcBorders>
              <w:top w:val="thinThick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rPr>
                <w:color w:val="000000"/>
                <w:sz w:val="22"/>
                <w:szCs w:val="22"/>
                <w:lang w:val="ro-RO"/>
              </w:rPr>
            </w:pPr>
            <w:r w:rsidRPr="00582202">
              <w:rPr>
                <w:color w:val="000000"/>
                <w:sz w:val="22"/>
                <w:szCs w:val="22"/>
                <w:lang w:val="ro-RO"/>
              </w:rPr>
              <w:t>T.</w:t>
            </w:r>
            <w:r w:rsidRPr="00582202">
              <w:rPr>
                <w:color w:val="FFFFFF"/>
                <w:sz w:val="22"/>
                <w:szCs w:val="22"/>
                <w:lang w:val="ro-RO"/>
              </w:rPr>
              <w:t>.</w:t>
            </w:r>
            <w:r w:rsidRPr="00582202">
              <w:rPr>
                <w:color w:val="000000"/>
                <w:sz w:val="22"/>
                <w:szCs w:val="22"/>
                <w:lang w:val="ro-RO"/>
              </w:rPr>
              <w:t>progresive</w:t>
            </w:r>
          </w:p>
        </w:tc>
        <w:tc>
          <w:tcPr>
            <w:tcW w:w="726" w:type="dxa"/>
            <w:tcBorders>
              <w:top w:val="thinThickSmallGap" w:sz="12" w:space="0" w:color="auto"/>
              <w:lef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color w:val="000000"/>
                <w:sz w:val="22"/>
                <w:szCs w:val="22"/>
                <w:lang w:val="ro-RO"/>
              </w:rPr>
            </w:pPr>
            <w:r w:rsidRPr="00582202">
              <w:rPr>
                <w:color w:val="000000"/>
                <w:sz w:val="22"/>
                <w:szCs w:val="22"/>
                <w:lang w:val="ro-RO"/>
              </w:rPr>
              <w:t>251,69</w:t>
            </w:r>
          </w:p>
        </w:tc>
        <w:tc>
          <w:tcPr>
            <w:tcW w:w="787" w:type="dxa"/>
            <w:tcBorders>
              <w:top w:val="thinThick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i/>
                <w:color w:val="000000"/>
                <w:sz w:val="22"/>
                <w:szCs w:val="22"/>
                <w:lang w:val="ro-RO"/>
              </w:rPr>
            </w:pPr>
            <w:r w:rsidRPr="00582202">
              <w:rPr>
                <w:i/>
                <w:color w:val="000000"/>
                <w:sz w:val="22"/>
                <w:szCs w:val="22"/>
                <w:lang w:val="ro-RO"/>
              </w:rPr>
              <w:t>25,17</w:t>
            </w:r>
          </w:p>
        </w:tc>
        <w:tc>
          <w:tcPr>
            <w:tcW w:w="774" w:type="dxa"/>
            <w:tcBorders>
              <w:top w:val="thinThickSmallGap" w:sz="12" w:space="0" w:color="auto"/>
              <w:lef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color w:val="000000"/>
                <w:sz w:val="22"/>
                <w:szCs w:val="22"/>
                <w:lang w:val="ro-RO"/>
              </w:rPr>
            </w:pPr>
            <w:r w:rsidRPr="00582202">
              <w:rPr>
                <w:color w:val="000000"/>
                <w:sz w:val="22"/>
                <w:szCs w:val="22"/>
                <w:lang w:val="ro-RO"/>
              </w:rPr>
              <w:t>43857</w:t>
            </w:r>
          </w:p>
        </w:tc>
        <w:tc>
          <w:tcPr>
            <w:tcW w:w="677" w:type="dxa"/>
            <w:tcBorders>
              <w:top w:val="thinThick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i/>
                <w:color w:val="000000"/>
                <w:sz w:val="22"/>
                <w:szCs w:val="22"/>
                <w:lang w:val="ro-RO"/>
              </w:rPr>
            </w:pPr>
            <w:r w:rsidRPr="00582202">
              <w:rPr>
                <w:i/>
                <w:color w:val="000000"/>
                <w:sz w:val="22"/>
                <w:szCs w:val="22"/>
                <w:lang w:val="ro-RO"/>
              </w:rPr>
              <w:t>4386</w:t>
            </w:r>
          </w:p>
        </w:tc>
        <w:tc>
          <w:tcPr>
            <w:tcW w:w="554" w:type="dxa"/>
            <w:tcBorders>
              <w:top w:val="thinThickSmallGap" w:sz="12" w:space="0" w:color="auto"/>
              <w:left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color w:val="000000"/>
                <w:sz w:val="22"/>
                <w:szCs w:val="22"/>
                <w:lang w:val="ro-RO"/>
              </w:rPr>
            </w:pPr>
            <w:r w:rsidRPr="00582202">
              <w:rPr>
                <w:color w:val="000000"/>
                <w:sz w:val="22"/>
                <w:szCs w:val="22"/>
                <w:lang w:val="ro-RO"/>
              </w:rPr>
              <w:t>1142</w:t>
            </w:r>
          </w:p>
        </w:tc>
        <w:tc>
          <w:tcPr>
            <w:tcW w:w="630" w:type="dxa"/>
            <w:tcBorders>
              <w:top w:val="thinThickSmallGap" w:sz="12" w:space="0" w:color="auto"/>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color w:val="000000"/>
                <w:sz w:val="22"/>
                <w:szCs w:val="22"/>
                <w:lang w:val="ro-RO"/>
              </w:rPr>
            </w:pPr>
            <w:r w:rsidRPr="00582202">
              <w:rPr>
                <w:color w:val="000000"/>
                <w:sz w:val="22"/>
                <w:szCs w:val="22"/>
                <w:lang w:val="ro-RO"/>
              </w:rPr>
              <w:t>1444</w:t>
            </w:r>
          </w:p>
        </w:tc>
        <w:tc>
          <w:tcPr>
            <w:tcW w:w="554" w:type="dxa"/>
            <w:tcBorders>
              <w:top w:val="thinThickSmallGap" w:sz="12" w:space="0" w:color="auto"/>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color w:val="000000"/>
                <w:sz w:val="22"/>
                <w:szCs w:val="22"/>
                <w:lang w:val="ro-RO"/>
              </w:rPr>
            </w:pPr>
            <w:r w:rsidRPr="00582202">
              <w:rPr>
                <w:color w:val="000000"/>
                <w:sz w:val="22"/>
                <w:szCs w:val="22"/>
                <w:lang w:val="ro-RO"/>
              </w:rPr>
              <w:t>1084</w:t>
            </w:r>
          </w:p>
        </w:tc>
        <w:tc>
          <w:tcPr>
            <w:tcW w:w="521" w:type="dxa"/>
            <w:tcBorders>
              <w:top w:val="thinThickSmallGap" w:sz="12" w:space="0" w:color="auto"/>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color w:val="000000"/>
                <w:sz w:val="22"/>
                <w:szCs w:val="22"/>
                <w:lang w:val="ro-RO"/>
              </w:rPr>
            </w:pPr>
            <w:r w:rsidRPr="00582202">
              <w:rPr>
                <w:color w:val="000000"/>
                <w:sz w:val="22"/>
                <w:szCs w:val="22"/>
                <w:lang w:val="ro-RO"/>
              </w:rPr>
              <w:t>258</w:t>
            </w:r>
          </w:p>
        </w:tc>
        <w:tc>
          <w:tcPr>
            <w:tcW w:w="494" w:type="dxa"/>
            <w:tcBorders>
              <w:top w:val="thinThickSmallGap" w:sz="12" w:space="0" w:color="auto"/>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color w:val="000000"/>
                <w:sz w:val="22"/>
                <w:szCs w:val="22"/>
                <w:lang w:val="ro-RO"/>
              </w:rPr>
            </w:pPr>
            <w:r w:rsidRPr="00582202">
              <w:rPr>
                <w:color w:val="000000"/>
                <w:sz w:val="22"/>
                <w:szCs w:val="22"/>
                <w:lang w:val="ro-RO"/>
              </w:rPr>
              <w:t>458</w:t>
            </w:r>
          </w:p>
        </w:tc>
        <w:tc>
          <w:tcPr>
            <w:tcW w:w="542" w:type="dxa"/>
            <w:tcBorders>
              <w:top w:val="thinThickSmallGap" w:sz="12"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94" w:type="dxa"/>
            <w:tcBorders>
              <w:top w:val="thinThickSmallGap" w:sz="12"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44" w:type="dxa"/>
            <w:tcBorders>
              <w:top w:val="thinThickSmallGap" w:sz="12"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03" w:type="dxa"/>
            <w:tcBorders>
              <w:top w:val="thinThickSmallGap" w:sz="12"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81" w:type="dxa"/>
            <w:tcBorders>
              <w:top w:val="thinThickSmallGap" w:sz="12"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color w:val="000000"/>
                <w:sz w:val="22"/>
                <w:szCs w:val="22"/>
                <w:lang w:val="ro-RO"/>
              </w:rPr>
            </w:pPr>
            <w:r w:rsidRPr="00582202">
              <w:rPr>
                <w:color w:val="000000"/>
                <w:sz w:val="22"/>
                <w:szCs w:val="22"/>
                <w:lang w:val="ro-RO"/>
              </w:rPr>
              <w:t>-</w:t>
            </w:r>
          </w:p>
        </w:tc>
      </w:tr>
      <w:tr w:rsidR="00582202" w:rsidRPr="00582202" w:rsidTr="00582202">
        <w:trPr>
          <w:trHeight w:val="284"/>
          <w:jc w:val="center"/>
        </w:trPr>
        <w:tc>
          <w:tcPr>
            <w:tcW w:w="561" w:type="dxa"/>
            <w:gridSpan w:val="2"/>
            <w:vMerge/>
            <w:tcBorders>
              <w:bottom w:val="double" w:sz="4" w:space="0" w:color="auto"/>
              <w:right w:val="double" w:sz="4" w:space="0" w:color="auto"/>
            </w:tcBorders>
            <w:shd w:val="clear" w:color="auto" w:fill="auto"/>
            <w:tcMar>
              <w:left w:w="57" w:type="dxa"/>
              <w:right w:w="57" w:type="dxa"/>
            </w:tcMar>
          </w:tcPr>
          <w:p w:rsidR="00582202" w:rsidRPr="00582202" w:rsidRDefault="00582202" w:rsidP="00D931FD">
            <w:pPr>
              <w:widowControl w:val="0"/>
              <w:spacing w:line="228" w:lineRule="auto"/>
              <w:jc w:val="center"/>
              <w:rPr>
                <w:color w:val="000000"/>
                <w:sz w:val="22"/>
                <w:szCs w:val="22"/>
                <w:lang w:val="ro-RO"/>
              </w:rPr>
            </w:pPr>
          </w:p>
        </w:tc>
        <w:tc>
          <w:tcPr>
            <w:tcW w:w="1287" w:type="dxa"/>
            <w:tcBorders>
              <w:top w:val="single" w:sz="4" w:space="0" w:color="auto"/>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widowControl w:val="0"/>
              <w:spacing w:line="228" w:lineRule="auto"/>
              <w:rPr>
                <w:color w:val="000000"/>
                <w:sz w:val="22"/>
                <w:szCs w:val="22"/>
                <w:lang w:val="ro-RO"/>
              </w:rPr>
            </w:pPr>
            <w:r w:rsidRPr="00582202">
              <w:rPr>
                <w:color w:val="000000"/>
                <w:sz w:val="22"/>
                <w:szCs w:val="22"/>
                <w:lang w:val="ro-RO"/>
              </w:rPr>
              <w:t>T. rase</w:t>
            </w:r>
          </w:p>
        </w:tc>
        <w:tc>
          <w:tcPr>
            <w:tcW w:w="726" w:type="dxa"/>
            <w:tcBorders>
              <w:top w:val="single" w:sz="4" w:space="0" w:color="auto"/>
              <w:left w:val="double" w:sz="4" w:space="0" w:color="auto"/>
              <w:bottom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color w:val="000000"/>
                <w:sz w:val="22"/>
                <w:szCs w:val="22"/>
                <w:lang w:val="ro-RO"/>
              </w:rPr>
            </w:pPr>
            <w:r w:rsidRPr="00582202">
              <w:rPr>
                <w:color w:val="000000"/>
                <w:sz w:val="22"/>
                <w:szCs w:val="22"/>
                <w:lang w:val="ro-RO"/>
              </w:rPr>
              <w:t>8,27</w:t>
            </w:r>
          </w:p>
        </w:tc>
        <w:tc>
          <w:tcPr>
            <w:tcW w:w="787" w:type="dxa"/>
            <w:tcBorders>
              <w:top w:val="single" w:sz="4" w:space="0" w:color="auto"/>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i/>
                <w:color w:val="000000"/>
                <w:sz w:val="22"/>
                <w:szCs w:val="22"/>
                <w:lang w:val="ro-RO"/>
              </w:rPr>
            </w:pPr>
            <w:r w:rsidRPr="00582202">
              <w:rPr>
                <w:i/>
                <w:color w:val="000000"/>
                <w:sz w:val="22"/>
                <w:szCs w:val="22"/>
                <w:lang w:val="ro-RO"/>
              </w:rPr>
              <w:t>0,83</w:t>
            </w:r>
          </w:p>
        </w:tc>
        <w:tc>
          <w:tcPr>
            <w:tcW w:w="774" w:type="dxa"/>
            <w:tcBorders>
              <w:top w:val="single" w:sz="4" w:space="0" w:color="auto"/>
              <w:left w:val="double" w:sz="4" w:space="0" w:color="auto"/>
              <w:bottom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color w:val="000000"/>
                <w:sz w:val="22"/>
                <w:szCs w:val="22"/>
                <w:lang w:val="ro-RO"/>
              </w:rPr>
            </w:pPr>
            <w:r w:rsidRPr="00582202">
              <w:rPr>
                <w:color w:val="000000"/>
                <w:sz w:val="22"/>
                <w:szCs w:val="22"/>
                <w:lang w:val="ro-RO"/>
              </w:rPr>
              <w:t>2143</w:t>
            </w:r>
          </w:p>
        </w:tc>
        <w:tc>
          <w:tcPr>
            <w:tcW w:w="677" w:type="dxa"/>
            <w:tcBorders>
              <w:top w:val="single" w:sz="4" w:space="0" w:color="auto"/>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i/>
                <w:color w:val="000000"/>
                <w:sz w:val="22"/>
                <w:szCs w:val="22"/>
                <w:lang w:val="ro-RO"/>
              </w:rPr>
            </w:pPr>
            <w:r w:rsidRPr="00582202">
              <w:rPr>
                <w:i/>
                <w:color w:val="000000"/>
                <w:sz w:val="22"/>
                <w:szCs w:val="22"/>
                <w:lang w:val="ro-RO"/>
              </w:rPr>
              <w:t>214</w:t>
            </w:r>
          </w:p>
        </w:tc>
        <w:tc>
          <w:tcPr>
            <w:tcW w:w="554" w:type="dxa"/>
            <w:tcBorders>
              <w:top w:val="single" w:sz="4" w:space="0" w:color="auto"/>
              <w:left w:val="doub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color w:val="000000"/>
                <w:sz w:val="22"/>
                <w:szCs w:val="22"/>
                <w:lang w:val="ro-RO"/>
              </w:rPr>
            </w:pPr>
            <w:r w:rsidRPr="00582202">
              <w:rPr>
                <w:color w:val="000000"/>
                <w:sz w:val="22"/>
                <w:szCs w:val="22"/>
                <w:lang w:val="ro-RO"/>
              </w:rPr>
              <w:t>28</w:t>
            </w:r>
          </w:p>
        </w:tc>
        <w:tc>
          <w:tcPr>
            <w:tcW w:w="630" w:type="dxa"/>
            <w:tcBorders>
              <w:top w:val="sing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color w:val="000000"/>
                <w:sz w:val="22"/>
                <w:szCs w:val="22"/>
                <w:lang w:val="ro-RO"/>
              </w:rPr>
            </w:pPr>
            <w:r w:rsidRPr="00582202">
              <w:rPr>
                <w:color w:val="000000"/>
                <w:sz w:val="22"/>
                <w:szCs w:val="22"/>
                <w:lang w:val="ro-RO"/>
              </w:rPr>
              <w:t>34</w:t>
            </w:r>
          </w:p>
        </w:tc>
        <w:tc>
          <w:tcPr>
            <w:tcW w:w="554" w:type="dxa"/>
            <w:tcBorders>
              <w:top w:val="sing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color w:val="000000"/>
                <w:sz w:val="22"/>
                <w:szCs w:val="22"/>
                <w:lang w:val="ro-RO"/>
              </w:rPr>
            </w:pPr>
            <w:r w:rsidRPr="00582202">
              <w:rPr>
                <w:color w:val="000000"/>
                <w:sz w:val="22"/>
                <w:szCs w:val="22"/>
                <w:lang w:val="ro-RO"/>
              </w:rPr>
              <w:t>-</w:t>
            </w:r>
          </w:p>
        </w:tc>
        <w:tc>
          <w:tcPr>
            <w:tcW w:w="521" w:type="dxa"/>
            <w:tcBorders>
              <w:top w:val="sing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color w:val="000000"/>
                <w:sz w:val="22"/>
                <w:szCs w:val="22"/>
                <w:lang w:val="ro-RO"/>
              </w:rPr>
            </w:pPr>
            <w:r w:rsidRPr="00582202">
              <w:rPr>
                <w:color w:val="000000"/>
                <w:sz w:val="22"/>
                <w:szCs w:val="22"/>
                <w:lang w:val="ro-RO"/>
              </w:rPr>
              <w:t>-</w:t>
            </w:r>
          </w:p>
        </w:tc>
        <w:tc>
          <w:tcPr>
            <w:tcW w:w="494" w:type="dxa"/>
            <w:tcBorders>
              <w:top w:val="sing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color w:val="000000"/>
                <w:sz w:val="22"/>
                <w:szCs w:val="22"/>
                <w:lang w:val="ro-RO"/>
              </w:rPr>
            </w:pPr>
            <w:r w:rsidRPr="00582202">
              <w:rPr>
                <w:color w:val="000000"/>
                <w:sz w:val="22"/>
                <w:szCs w:val="22"/>
                <w:lang w:val="ro-RO"/>
              </w:rPr>
              <w:t>-</w:t>
            </w:r>
          </w:p>
        </w:tc>
        <w:tc>
          <w:tcPr>
            <w:tcW w:w="542" w:type="dxa"/>
            <w:tcBorders>
              <w:top w:val="sing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94" w:type="dxa"/>
            <w:tcBorders>
              <w:top w:val="sing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44" w:type="dxa"/>
            <w:tcBorders>
              <w:top w:val="sing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135</w:t>
            </w:r>
          </w:p>
        </w:tc>
        <w:tc>
          <w:tcPr>
            <w:tcW w:w="503" w:type="dxa"/>
            <w:tcBorders>
              <w:top w:val="sing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17</w:t>
            </w:r>
          </w:p>
        </w:tc>
        <w:tc>
          <w:tcPr>
            <w:tcW w:w="481" w:type="dxa"/>
            <w:tcBorders>
              <w:top w:val="sing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color w:val="000000"/>
                <w:sz w:val="22"/>
                <w:szCs w:val="22"/>
                <w:lang w:val="ro-RO"/>
              </w:rPr>
            </w:pPr>
            <w:r w:rsidRPr="00582202">
              <w:rPr>
                <w:color w:val="000000"/>
                <w:sz w:val="22"/>
                <w:szCs w:val="22"/>
                <w:lang w:val="ro-RO"/>
              </w:rPr>
              <w:t>-</w:t>
            </w:r>
          </w:p>
        </w:tc>
      </w:tr>
      <w:tr w:rsidR="00582202" w:rsidRPr="00582202" w:rsidTr="00582202">
        <w:trPr>
          <w:trHeight w:val="284"/>
          <w:jc w:val="center"/>
        </w:trPr>
        <w:tc>
          <w:tcPr>
            <w:tcW w:w="120" w:type="dxa"/>
            <w:tcBorders>
              <w:top w:val="double" w:sz="4" w:space="0" w:color="auto"/>
              <w:bottom w:val="double" w:sz="4" w:space="0" w:color="auto"/>
              <w:right w:val="nil"/>
            </w:tcBorders>
            <w:shd w:val="clear" w:color="auto" w:fill="auto"/>
            <w:tcMar>
              <w:left w:w="57" w:type="dxa"/>
              <w:right w:w="57" w:type="dxa"/>
            </w:tcMar>
            <w:vAlign w:val="center"/>
          </w:tcPr>
          <w:p w:rsidR="00582202" w:rsidRPr="00582202" w:rsidRDefault="00582202" w:rsidP="00D931FD">
            <w:pPr>
              <w:spacing w:line="228" w:lineRule="auto"/>
              <w:rPr>
                <w:b/>
                <w:bCs/>
                <w:i/>
                <w:color w:val="000000"/>
                <w:sz w:val="21"/>
                <w:szCs w:val="21"/>
                <w:lang w:val="ro-RO"/>
              </w:rPr>
            </w:pPr>
          </w:p>
        </w:tc>
        <w:tc>
          <w:tcPr>
            <w:tcW w:w="1728" w:type="dxa"/>
            <w:gridSpan w:val="2"/>
            <w:tcBorders>
              <w:top w:val="double" w:sz="4" w:space="0" w:color="auto"/>
              <w:left w:val="nil"/>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rPr>
                <w:b/>
                <w:bCs/>
                <w:i/>
                <w:color w:val="000000"/>
                <w:sz w:val="21"/>
                <w:szCs w:val="21"/>
                <w:lang w:val="ro-RO"/>
              </w:rPr>
            </w:pPr>
            <w:r w:rsidRPr="00582202">
              <w:rPr>
                <w:b/>
                <w:bCs/>
                <w:i/>
                <w:color w:val="000000"/>
                <w:sz w:val="21"/>
                <w:szCs w:val="21"/>
                <w:lang w:val="ro-RO"/>
              </w:rPr>
              <w:t xml:space="preserve"> Total  U.P. VI</w:t>
            </w:r>
          </w:p>
        </w:tc>
        <w:tc>
          <w:tcPr>
            <w:tcW w:w="726" w:type="dxa"/>
            <w:tcBorders>
              <w:top w:val="double" w:sz="4" w:space="0" w:color="auto"/>
              <w:left w:val="double" w:sz="4" w:space="0" w:color="auto"/>
              <w:bottom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color w:val="000000"/>
                <w:sz w:val="22"/>
                <w:szCs w:val="22"/>
                <w:lang w:val="ro-RO"/>
              </w:rPr>
            </w:pPr>
            <w:r w:rsidRPr="00582202">
              <w:rPr>
                <w:b/>
                <w:color w:val="000000"/>
                <w:sz w:val="22"/>
                <w:szCs w:val="22"/>
                <w:lang w:val="ro-RO"/>
              </w:rPr>
              <w:t>259,96</w:t>
            </w:r>
          </w:p>
        </w:tc>
        <w:tc>
          <w:tcPr>
            <w:tcW w:w="787" w:type="dxa"/>
            <w:tcBorders>
              <w:top w:val="double" w:sz="4" w:space="0" w:color="auto"/>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i/>
                <w:color w:val="000000"/>
                <w:sz w:val="22"/>
                <w:szCs w:val="22"/>
                <w:lang w:val="ro-RO"/>
              </w:rPr>
            </w:pPr>
            <w:r w:rsidRPr="00582202">
              <w:rPr>
                <w:b/>
                <w:i/>
                <w:color w:val="000000"/>
                <w:sz w:val="22"/>
                <w:szCs w:val="22"/>
                <w:lang w:val="ro-RO"/>
              </w:rPr>
              <w:t>26,00</w:t>
            </w:r>
          </w:p>
        </w:tc>
        <w:tc>
          <w:tcPr>
            <w:tcW w:w="774" w:type="dxa"/>
            <w:tcBorders>
              <w:top w:val="double" w:sz="4" w:space="0" w:color="auto"/>
              <w:left w:val="double" w:sz="4" w:space="0" w:color="auto"/>
              <w:bottom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color w:val="000000"/>
                <w:sz w:val="22"/>
                <w:szCs w:val="22"/>
                <w:lang w:val="ro-RO"/>
              </w:rPr>
            </w:pPr>
            <w:r w:rsidRPr="00582202">
              <w:rPr>
                <w:b/>
                <w:color w:val="000000"/>
                <w:sz w:val="22"/>
                <w:szCs w:val="22"/>
                <w:lang w:val="ro-RO"/>
              </w:rPr>
              <w:t>46000</w:t>
            </w:r>
          </w:p>
        </w:tc>
        <w:tc>
          <w:tcPr>
            <w:tcW w:w="677" w:type="dxa"/>
            <w:tcBorders>
              <w:top w:val="double" w:sz="4" w:space="0" w:color="auto"/>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i/>
                <w:color w:val="000000"/>
                <w:sz w:val="22"/>
                <w:szCs w:val="22"/>
                <w:lang w:val="ro-RO"/>
              </w:rPr>
            </w:pPr>
            <w:r w:rsidRPr="00582202">
              <w:rPr>
                <w:b/>
                <w:i/>
                <w:color w:val="000000"/>
                <w:sz w:val="22"/>
                <w:szCs w:val="22"/>
                <w:lang w:val="ro-RO"/>
              </w:rPr>
              <w:t>4600</w:t>
            </w:r>
          </w:p>
        </w:tc>
        <w:tc>
          <w:tcPr>
            <w:tcW w:w="554" w:type="dxa"/>
            <w:tcBorders>
              <w:top w:val="double" w:sz="4" w:space="0" w:color="auto"/>
              <w:left w:val="doub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i/>
                <w:color w:val="000000"/>
                <w:sz w:val="22"/>
                <w:szCs w:val="22"/>
                <w:lang w:val="ro-RO"/>
              </w:rPr>
            </w:pPr>
            <w:r w:rsidRPr="00582202">
              <w:rPr>
                <w:b/>
                <w:i/>
                <w:color w:val="000000"/>
                <w:sz w:val="22"/>
                <w:szCs w:val="22"/>
                <w:lang w:val="ro-RO"/>
              </w:rPr>
              <w:t>1170</w:t>
            </w:r>
          </w:p>
        </w:tc>
        <w:tc>
          <w:tcPr>
            <w:tcW w:w="630" w:type="dxa"/>
            <w:tcBorders>
              <w:top w:val="doub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i/>
                <w:color w:val="000000"/>
                <w:sz w:val="22"/>
                <w:szCs w:val="22"/>
                <w:lang w:val="ro-RO"/>
              </w:rPr>
            </w:pPr>
            <w:r w:rsidRPr="00582202">
              <w:rPr>
                <w:b/>
                <w:i/>
                <w:color w:val="000000"/>
                <w:sz w:val="22"/>
                <w:szCs w:val="22"/>
                <w:lang w:val="ro-RO"/>
              </w:rPr>
              <w:t>1478</w:t>
            </w:r>
          </w:p>
        </w:tc>
        <w:tc>
          <w:tcPr>
            <w:tcW w:w="554" w:type="dxa"/>
            <w:tcBorders>
              <w:top w:val="doub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i/>
                <w:color w:val="000000"/>
                <w:sz w:val="22"/>
                <w:szCs w:val="22"/>
                <w:lang w:val="ro-RO"/>
              </w:rPr>
            </w:pPr>
            <w:r w:rsidRPr="00582202">
              <w:rPr>
                <w:b/>
                <w:i/>
                <w:color w:val="000000"/>
                <w:sz w:val="22"/>
                <w:szCs w:val="22"/>
                <w:lang w:val="ro-RO"/>
              </w:rPr>
              <w:t>1084</w:t>
            </w:r>
          </w:p>
        </w:tc>
        <w:tc>
          <w:tcPr>
            <w:tcW w:w="521" w:type="dxa"/>
            <w:tcBorders>
              <w:top w:val="doub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i/>
                <w:color w:val="000000"/>
                <w:sz w:val="22"/>
                <w:szCs w:val="22"/>
                <w:lang w:val="ro-RO"/>
              </w:rPr>
            </w:pPr>
            <w:r w:rsidRPr="00582202">
              <w:rPr>
                <w:b/>
                <w:i/>
                <w:color w:val="000000"/>
                <w:sz w:val="22"/>
                <w:szCs w:val="22"/>
                <w:lang w:val="ro-RO"/>
              </w:rPr>
              <w:t>258</w:t>
            </w:r>
          </w:p>
        </w:tc>
        <w:tc>
          <w:tcPr>
            <w:tcW w:w="494" w:type="dxa"/>
            <w:tcBorders>
              <w:top w:val="doub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i/>
                <w:color w:val="000000"/>
                <w:sz w:val="22"/>
                <w:szCs w:val="22"/>
                <w:lang w:val="ro-RO"/>
              </w:rPr>
            </w:pPr>
            <w:r w:rsidRPr="00582202">
              <w:rPr>
                <w:b/>
                <w:i/>
                <w:color w:val="000000"/>
                <w:sz w:val="22"/>
                <w:szCs w:val="22"/>
                <w:lang w:val="ro-RO"/>
              </w:rPr>
              <w:t>458</w:t>
            </w:r>
          </w:p>
        </w:tc>
        <w:tc>
          <w:tcPr>
            <w:tcW w:w="542"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w:t>
            </w:r>
          </w:p>
        </w:tc>
        <w:tc>
          <w:tcPr>
            <w:tcW w:w="494"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w:t>
            </w:r>
          </w:p>
        </w:tc>
        <w:tc>
          <w:tcPr>
            <w:tcW w:w="444"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135</w:t>
            </w:r>
          </w:p>
        </w:tc>
        <w:tc>
          <w:tcPr>
            <w:tcW w:w="503"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17</w:t>
            </w:r>
          </w:p>
        </w:tc>
        <w:tc>
          <w:tcPr>
            <w:tcW w:w="481"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w:t>
            </w:r>
          </w:p>
        </w:tc>
      </w:tr>
      <w:tr w:rsidR="00582202" w:rsidRPr="00582202" w:rsidTr="00582202">
        <w:trPr>
          <w:trHeight w:val="284"/>
          <w:jc w:val="center"/>
        </w:trPr>
        <w:tc>
          <w:tcPr>
            <w:tcW w:w="561" w:type="dxa"/>
            <w:gridSpan w:val="2"/>
            <w:vMerge w:val="restart"/>
            <w:tcBorders>
              <w:top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i/>
                <w:color w:val="000000"/>
                <w:sz w:val="22"/>
                <w:szCs w:val="22"/>
                <w:lang w:val="ro-RO"/>
              </w:rPr>
            </w:pPr>
            <w:r w:rsidRPr="00582202">
              <w:rPr>
                <w:b/>
                <w:i/>
                <w:color w:val="000000"/>
                <w:sz w:val="22"/>
                <w:szCs w:val="22"/>
                <w:lang w:val="ro-RO"/>
              </w:rPr>
              <w:t>VII</w:t>
            </w:r>
          </w:p>
        </w:tc>
        <w:tc>
          <w:tcPr>
            <w:tcW w:w="1287" w:type="dxa"/>
            <w:tcBorders>
              <w:top w:val="double" w:sz="4" w:space="0" w:color="auto"/>
              <w:bottom w:val="sing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rPr>
                <w:color w:val="000000"/>
                <w:sz w:val="22"/>
                <w:szCs w:val="22"/>
                <w:lang w:val="ro-RO"/>
              </w:rPr>
            </w:pPr>
            <w:r w:rsidRPr="00582202">
              <w:rPr>
                <w:color w:val="000000"/>
                <w:sz w:val="22"/>
                <w:szCs w:val="22"/>
                <w:lang w:val="ro-RO"/>
              </w:rPr>
              <w:t>T. progresive</w:t>
            </w:r>
          </w:p>
        </w:tc>
        <w:tc>
          <w:tcPr>
            <w:tcW w:w="726" w:type="dxa"/>
            <w:tcBorders>
              <w:top w:val="double" w:sz="4" w:space="0" w:color="auto"/>
              <w:left w:val="doub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123,22</w:t>
            </w:r>
          </w:p>
        </w:tc>
        <w:tc>
          <w:tcPr>
            <w:tcW w:w="787" w:type="dxa"/>
            <w:tcBorders>
              <w:top w:val="double" w:sz="4" w:space="0" w:color="auto"/>
              <w:bottom w:val="sing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i/>
                <w:sz w:val="22"/>
                <w:szCs w:val="22"/>
                <w:lang w:val="ro-RO"/>
              </w:rPr>
            </w:pPr>
            <w:r w:rsidRPr="00582202">
              <w:rPr>
                <w:i/>
                <w:sz w:val="22"/>
                <w:szCs w:val="22"/>
                <w:lang w:val="ro-RO"/>
              </w:rPr>
              <w:t>12,3</w:t>
            </w:r>
            <w:r>
              <w:rPr>
                <w:i/>
                <w:sz w:val="22"/>
                <w:szCs w:val="22"/>
                <w:lang w:val="ro-RO"/>
              </w:rPr>
              <w:t>2</w:t>
            </w:r>
          </w:p>
        </w:tc>
        <w:tc>
          <w:tcPr>
            <w:tcW w:w="774" w:type="dxa"/>
            <w:tcBorders>
              <w:top w:val="double" w:sz="4" w:space="0" w:color="auto"/>
              <w:left w:val="doub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26574</w:t>
            </w:r>
          </w:p>
        </w:tc>
        <w:tc>
          <w:tcPr>
            <w:tcW w:w="677" w:type="dxa"/>
            <w:tcBorders>
              <w:top w:val="double" w:sz="4" w:space="0" w:color="auto"/>
              <w:bottom w:val="sing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i/>
                <w:sz w:val="22"/>
                <w:szCs w:val="22"/>
                <w:lang w:val="ro-RO"/>
              </w:rPr>
            </w:pPr>
            <w:r w:rsidRPr="00582202">
              <w:rPr>
                <w:i/>
                <w:sz w:val="22"/>
                <w:szCs w:val="22"/>
                <w:lang w:val="ro-RO"/>
              </w:rPr>
              <w:t>2657</w:t>
            </w:r>
          </w:p>
        </w:tc>
        <w:tc>
          <w:tcPr>
            <w:tcW w:w="554" w:type="dxa"/>
            <w:tcBorders>
              <w:top w:val="doub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1200</w:t>
            </w:r>
          </w:p>
        </w:tc>
        <w:tc>
          <w:tcPr>
            <w:tcW w:w="630"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73</w:t>
            </w:r>
          </w:p>
        </w:tc>
        <w:tc>
          <w:tcPr>
            <w:tcW w:w="554"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792</w:t>
            </w:r>
          </w:p>
        </w:tc>
        <w:tc>
          <w:tcPr>
            <w:tcW w:w="521"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591</w:t>
            </w:r>
          </w:p>
        </w:tc>
        <w:tc>
          <w:tcPr>
            <w:tcW w:w="494"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42" w:type="dxa"/>
            <w:tcBorders>
              <w:top w:val="double" w:sz="4" w:space="0" w:color="auto"/>
              <w:left w:val="sing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94" w:type="dxa"/>
            <w:tcBorders>
              <w:top w:val="double" w:sz="4" w:space="0" w:color="auto"/>
              <w:left w:val="sing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44" w:type="dxa"/>
            <w:tcBorders>
              <w:top w:val="double" w:sz="4" w:space="0" w:color="auto"/>
              <w:left w:val="sing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03" w:type="dxa"/>
            <w:tcBorders>
              <w:top w:val="double" w:sz="4" w:space="0" w:color="auto"/>
              <w:left w:val="sing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w:t>
            </w:r>
          </w:p>
        </w:tc>
        <w:tc>
          <w:tcPr>
            <w:tcW w:w="481" w:type="dxa"/>
            <w:tcBorders>
              <w:top w:val="double" w:sz="4" w:space="0" w:color="auto"/>
              <w:left w:val="sing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r>
      <w:tr w:rsidR="00582202" w:rsidRPr="00582202" w:rsidTr="00582202">
        <w:trPr>
          <w:trHeight w:val="284"/>
          <w:jc w:val="center"/>
        </w:trPr>
        <w:tc>
          <w:tcPr>
            <w:tcW w:w="561" w:type="dxa"/>
            <w:gridSpan w:val="2"/>
            <w:vMerge/>
            <w:tcBorders>
              <w:top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i/>
                <w:color w:val="000000"/>
                <w:sz w:val="22"/>
                <w:szCs w:val="22"/>
                <w:lang w:val="ro-RO"/>
              </w:rPr>
            </w:pPr>
          </w:p>
        </w:tc>
        <w:tc>
          <w:tcPr>
            <w:tcW w:w="1287" w:type="dxa"/>
            <w:tcBorders>
              <w:top w:val="single" w:sz="4" w:space="0" w:color="auto"/>
              <w:right w:val="double" w:sz="4" w:space="0" w:color="auto"/>
            </w:tcBorders>
            <w:shd w:val="clear" w:color="auto" w:fill="auto"/>
            <w:tcMar>
              <w:left w:w="57" w:type="dxa"/>
              <w:right w:w="57" w:type="dxa"/>
            </w:tcMar>
            <w:vAlign w:val="center"/>
          </w:tcPr>
          <w:p w:rsidR="00582202" w:rsidRPr="00582202" w:rsidRDefault="00582202" w:rsidP="00D931FD">
            <w:pPr>
              <w:widowControl w:val="0"/>
              <w:spacing w:line="228" w:lineRule="auto"/>
              <w:rPr>
                <w:color w:val="000000"/>
                <w:sz w:val="22"/>
                <w:szCs w:val="22"/>
                <w:lang w:val="ro-RO"/>
              </w:rPr>
            </w:pPr>
            <w:r w:rsidRPr="00582202">
              <w:rPr>
                <w:color w:val="000000"/>
                <w:sz w:val="22"/>
                <w:szCs w:val="22"/>
                <w:lang w:val="ro-RO"/>
              </w:rPr>
              <w:t>T. rase</w:t>
            </w:r>
          </w:p>
        </w:tc>
        <w:tc>
          <w:tcPr>
            <w:tcW w:w="726" w:type="dxa"/>
            <w:tcBorders>
              <w:top w:val="single" w:sz="4" w:space="0" w:color="auto"/>
              <w:left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15,22</w:t>
            </w:r>
          </w:p>
        </w:tc>
        <w:tc>
          <w:tcPr>
            <w:tcW w:w="787" w:type="dxa"/>
            <w:tcBorders>
              <w:top w:val="sing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i/>
                <w:sz w:val="22"/>
                <w:szCs w:val="22"/>
                <w:lang w:val="ro-RO"/>
              </w:rPr>
            </w:pPr>
            <w:r w:rsidRPr="00582202">
              <w:rPr>
                <w:i/>
                <w:sz w:val="22"/>
                <w:szCs w:val="22"/>
                <w:lang w:val="ro-RO"/>
              </w:rPr>
              <w:t>1,52</w:t>
            </w:r>
          </w:p>
        </w:tc>
        <w:tc>
          <w:tcPr>
            <w:tcW w:w="774" w:type="dxa"/>
            <w:tcBorders>
              <w:top w:val="single" w:sz="4" w:space="0" w:color="auto"/>
              <w:left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2130</w:t>
            </w:r>
          </w:p>
        </w:tc>
        <w:tc>
          <w:tcPr>
            <w:tcW w:w="677" w:type="dxa"/>
            <w:tcBorders>
              <w:top w:val="sing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i/>
                <w:sz w:val="22"/>
                <w:szCs w:val="22"/>
                <w:lang w:val="ro-RO"/>
              </w:rPr>
            </w:pPr>
            <w:r w:rsidRPr="00582202">
              <w:rPr>
                <w:i/>
                <w:sz w:val="22"/>
                <w:szCs w:val="22"/>
                <w:lang w:val="ro-RO"/>
              </w:rPr>
              <w:t>213</w:t>
            </w:r>
          </w:p>
        </w:tc>
        <w:tc>
          <w:tcPr>
            <w:tcW w:w="554" w:type="dxa"/>
            <w:tcBorders>
              <w:top w:val="single" w:sz="4" w:space="0" w:color="auto"/>
              <w:left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4</w:t>
            </w:r>
          </w:p>
        </w:tc>
        <w:tc>
          <w:tcPr>
            <w:tcW w:w="630"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54"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21"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10</w:t>
            </w:r>
          </w:p>
        </w:tc>
        <w:tc>
          <w:tcPr>
            <w:tcW w:w="494"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42" w:type="dxa"/>
            <w:tcBorders>
              <w:top w:val="single" w:sz="4"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110</w:t>
            </w:r>
          </w:p>
        </w:tc>
        <w:tc>
          <w:tcPr>
            <w:tcW w:w="494" w:type="dxa"/>
            <w:tcBorders>
              <w:top w:val="single" w:sz="4"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44" w:type="dxa"/>
            <w:tcBorders>
              <w:top w:val="single" w:sz="4"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45</w:t>
            </w:r>
          </w:p>
        </w:tc>
        <w:tc>
          <w:tcPr>
            <w:tcW w:w="503" w:type="dxa"/>
            <w:tcBorders>
              <w:top w:val="single" w:sz="4"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16</w:t>
            </w:r>
          </w:p>
        </w:tc>
        <w:tc>
          <w:tcPr>
            <w:tcW w:w="481" w:type="dxa"/>
            <w:tcBorders>
              <w:top w:val="single" w:sz="4"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28</w:t>
            </w:r>
          </w:p>
        </w:tc>
      </w:tr>
      <w:tr w:rsidR="00582202" w:rsidRPr="00582202" w:rsidTr="00582202">
        <w:trPr>
          <w:trHeight w:val="284"/>
          <w:jc w:val="center"/>
        </w:trPr>
        <w:tc>
          <w:tcPr>
            <w:tcW w:w="561" w:type="dxa"/>
            <w:gridSpan w:val="2"/>
            <w:vMerge/>
            <w:tcBorders>
              <w:bottom w:val="double" w:sz="4" w:space="0" w:color="auto"/>
              <w:right w:val="double" w:sz="4" w:space="0" w:color="auto"/>
            </w:tcBorders>
            <w:shd w:val="clear" w:color="auto" w:fill="auto"/>
            <w:tcMar>
              <w:left w:w="57" w:type="dxa"/>
              <w:right w:w="57" w:type="dxa"/>
            </w:tcMar>
          </w:tcPr>
          <w:p w:rsidR="00582202" w:rsidRPr="00582202" w:rsidRDefault="00582202" w:rsidP="00D931FD">
            <w:pPr>
              <w:spacing w:line="228" w:lineRule="auto"/>
              <w:jc w:val="center"/>
              <w:rPr>
                <w:color w:val="000000"/>
                <w:sz w:val="22"/>
                <w:szCs w:val="22"/>
                <w:lang w:val="ro-RO"/>
              </w:rPr>
            </w:pPr>
          </w:p>
        </w:tc>
        <w:tc>
          <w:tcPr>
            <w:tcW w:w="1287" w:type="dxa"/>
            <w:tcBorders>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widowControl w:val="0"/>
              <w:spacing w:line="228" w:lineRule="auto"/>
              <w:rPr>
                <w:color w:val="000000"/>
                <w:sz w:val="22"/>
                <w:szCs w:val="22"/>
                <w:lang w:val="ro-RO"/>
              </w:rPr>
            </w:pPr>
            <w:r w:rsidRPr="00582202">
              <w:rPr>
                <w:color w:val="000000"/>
                <w:sz w:val="22"/>
                <w:szCs w:val="22"/>
                <w:lang w:val="ro-RO"/>
              </w:rPr>
              <w:t>T. în crâng</w:t>
            </w:r>
          </w:p>
        </w:tc>
        <w:tc>
          <w:tcPr>
            <w:tcW w:w="726" w:type="dxa"/>
            <w:tcBorders>
              <w:left w:val="doub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1,92</w:t>
            </w:r>
          </w:p>
        </w:tc>
        <w:tc>
          <w:tcPr>
            <w:tcW w:w="787" w:type="dxa"/>
            <w:tcBorders>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i/>
                <w:sz w:val="22"/>
                <w:szCs w:val="22"/>
                <w:lang w:val="ro-RO"/>
              </w:rPr>
            </w:pPr>
            <w:r w:rsidRPr="00582202">
              <w:rPr>
                <w:i/>
                <w:sz w:val="22"/>
                <w:szCs w:val="22"/>
                <w:lang w:val="ro-RO"/>
              </w:rPr>
              <w:t>0,19</w:t>
            </w:r>
          </w:p>
        </w:tc>
        <w:tc>
          <w:tcPr>
            <w:tcW w:w="774" w:type="dxa"/>
            <w:tcBorders>
              <w:left w:val="doub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296</w:t>
            </w:r>
          </w:p>
        </w:tc>
        <w:tc>
          <w:tcPr>
            <w:tcW w:w="677" w:type="dxa"/>
            <w:tcBorders>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i/>
                <w:sz w:val="22"/>
                <w:szCs w:val="22"/>
                <w:lang w:val="ro-RO"/>
              </w:rPr>
            </w:pPr>
            <w:r w:rsidRPr="00582202">
              <w:rPr>
                <w:i/>
                <w:sz w:val="22"/>
                <w:szCs w:val="22"/>
                <w:lang w:val="ro-RO"/>
              </w:rPr>
              <w:t>30</w:t>
            </w:r>
          </w:p>
        </w:tc>
        <w:tc>
          <w:tcPr>
            <w:tcW w:w="554" w:type="dxa"/>
            <w:tcBorders>
              <w:left w:val="doub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630" w:type="dxa"/>
            <w:tcBorders>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54" w:type="dxa"/>
            <w:tcBorders>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21" w:type="dxa"/>
            <w:tcBorders>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94" w:type="dxa"/>
            <w:tcBorders>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42" w:type="dxa"/>
            <w:tcBorders>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94" w:type="dxa"/>
            <w:tcBorders>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44" w:type="dxa"/>
            <w:tcBorders>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03" w:type="dxa"/>
            <w:tcBorders>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30</w:t>
            </w:r>
          </w:p>
        </w:tc>
        <w:tc>
          <w:tcPr>
            <w:tcW w:w="481" w:type="dxa"/>
            <w:tcBorders>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r>
      <w:tr w:rsidR="00582202" w:rsidRPr="00582202" w:rsidTr="00582202">
        <w:trPr>
          <w:trHeight w:val="284"/>
          <w:jc w:val="center"/>
        </w:trPr>
        <w:tc>
          <w:tcPr>
            <w:tcW w:w="120" w:type="dxa"/>
            <w:tcBorders>
              <w:top w:val="double" w:sz="4" w:space="0" w:color="auto"/>
              <w:bottom w:val="double" w:sz="4" w:space="0" w:color="auto"/>
              <w:right w:val="nil"/>
            </w:tcBorders>
            <w:shd w:val="clear" w:color="auto" w:fill="auto"/>
            <w:tcMar>
              <w:left w:w="57" w:type="dxa"/>
              <w:right w:w="57" w:type="dxa"/>
            </w:tcMar>
            <w:vAlign w:val="center"/>
          </w:tcPr>
          <w:p w:rsidR="00582202" w:rsidRPr="00582202" w:rsidRDefault="00582202" w:rsidP="00D931FD">
            <w:pPr>
              <w:spacing w:line="228" w:lineRule="auto"/>
              <w:rPr>
                <w:b/>
                <w:bCs/>
                <w:i/>
                <w:color w:val="000000"/>
                <w:sz w:val="21"/>
                <w:szCs w:val="21"/>
                <w:lang w:val="ro-RO"/>
              </w:rPr>
            </w:pPr>
          </w:p>
        </w:tc>
        <w:tc>
          <w:tcPr>
            <w:tcW w:w="1728" w:type="dxa"/>
            <w:gridSpan w:val="2"/>
            <w:tcBorders>
              <w:top w:val="double" w:sz="4" w:space="0" w:color="auto"/>
              <w:left w:val="nil"/>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rPr>
                <w:b/>
                <w:bCs/>
                <w:i/>
                <w:color w:val="000000"/>
                <w:sz w:val="21"/>
                <w:szCs w:val="21"/>
                <w:lang w:val="ro-RO"/>
              </w:rPr>
            </w:pPr>
            <w:r w:rsidRPr="00582202">
              <w:rPr>
                <w:b/>
                <w:bCs/>
                <w:i/>
                <w:color w:val="000000"/>
                <w:sz w:val="21"/>
                <w:szCs w:val="21"/>
                <w:lang w:val="ro-RO"/>
              </w:rPr>
              <w:t xml:space="preserve"> Total  U.P. VII</w:t>
            </w:r>
          </w:p>
        </w:tc>
        <w:tc>
          <w:tcPr>
            <w:tcW w:w="726" w:type="dxa"/>
            <w:tcBorders>
              <w:top w:val="double" w:sz="4" w:space="0" w:color="auto"/>
              <w:left w:val="doub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sz w:val="22"/>
                <w:szCs w:val="22"/>
                <w:lang w:val="ro-RO"/>
              </w:rPr>
            </w:pPr>
            <w:r w:rsidRPr="00582202">
              <w:rPr>
                <w:b/>
                <w:sz w:val="22"/>
                <w:szCs w:val="22"/>
                <w:lang w:val="ro-RO"/>
              </w:rPr>
              <w:t>140,36</w:t>
            </w:r>
          </w:p>
        </w:tc>
        <w:tc>
          <w:tcPr>
            <w:tcW w:w="787" w:type="dxa"/>
            <w:tcBorders>
              <w:top w:val="double" w:sz="4" w:space="0" w:color="auto"/>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b/>
                <w:i/>
                <w:sz w:val="22"/>
                <w:szCs w:val="22"/>
                <w:lang w:val="ro-RO"/>
              </w:rPr>
            </w:pPr>
            <w:r w:rsidRPr="00582202">
              <w:rPr>
                <w:b/>
                <w:i/>
                <w:sz w:val="22"/>
                <w:szCs w:val="22"/>
                <w:lang w:val="ro-RO"/>
              </w:rPr>
              <w:t>14,0</w:t>
            </w:r>
            <w:r>
              <w:rPr>
                <w:b/>
                <w:i/>
                <w:sz w:val="22"/>
                <w:szCs w:val="22"/>
                <w:lang w:val="ro-RO"/>
              </w:rPr>
              <w:t>3</w:t>
            </w:r>
          </w:p>
        </w:tc>
        <w:tc>
          <w:tcPr>
            <w:tcW w:w="774" w:type="dxa"/>
            <w:tcBorders>
              <w:top w:val="double" w:sz="4" w:space="0" w:color="auto"/>
              <w:left w:val="doub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sz w:val="22"/>
                <w:szCs w:val="22"/>
                <w:lang w:val="ro-RO"/>
              </w:rPr>
            </w:pPr>
            <w:r w:rsidRPr="00582202">
              <w:rPr>
                <w:b/>
                <w:sz w:val="22"/>
                <w:szCs w:val="22"/>
                <w:lang w:val="ro-RO"/>
              </w:rPr>
              <w:t>29000</w:t>
            </w:r>
          </w:p>
        </w:tc>
        <w:tc>
          <w:tcPr>
            <w:tcW w:w="677" w:type="dxa"/>
            <w:tcBorders>
              <w:top w:val="double" w:sz="4" w:space="0" w:color="auto"/>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b/>
                <w:i/>
                <w:sz w:val="22"/>
                <w:szCs w:val="22"/>
                <w:lang w:val="ro-RO"/>
              </w:rPr>
            </w:pPr>
            <w:r w:rsidRPr="00582202">
              <w:rPr>
                <w:b/>
                <w:i/>
                <w:sz w:val="22"/>
                <w:szCs w:val="22"/>
                <w:lang w:val="ro-RO"/>
              </w:rPr>
              <w:t>2900</w:t>
            </w:r>
          </w:p>
        </w:tc>
        <w:tc>
          <w:tcPr>
            <w:tcW w:w="554" w:type="dxa"/>
            <w:tcBorders>
              <w:top w:val="double" w:sz="4" w:space="0" w:color="auto"/>
              <w:left w:val="doub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1204</w:t>
            </w:r>
          </w:p>
        </w:tc>
        <w:tc>
          <w:tcPr>
            <w:tcW w:w="630" w:type="dxa"/>
            <w:tcBorders>
              <w:top w:val="doub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73</w:t>
            </w:r>
          </w:p>
        </w:tc>
        <w:tc>
          <w:tcPr>
            <w:tcW w:w="554" w:type="dxa"/>
            <w:tcBorders>
              <w:top w:val="doub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792</w:t>
            </w:r>
          </w:p>
        </w:tc>
        <w:tc>
          <w:tcPr>
            <w:tcW w:w="521" w:type="dxa"/>
            <w:tcBorders>
              <w:top w:val="doub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601</w:t>
            </w:r>
          </w:p>
        </w:tc>
        <w:tc>
          <w:tcPr>
            <w:tcW w:w="494" w:type="dxa"/>
            <w:tcBorders>
              <w:top w:val="doub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w:t>
            </w:r>
          </w:p>
        </w:tc>
        <w:tc>
          <w:tcPr>
            <w:tcW w:w="542"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110</w:t>
            </w:r>
          </w:p>
        </w:tc>
        <w:tc>
          <w:tcPr>
            <w:tcW w:w="494"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w:t>
            </w:r>
          </w:p>
        </w:tc>
        <w:tc>
          <w:tcPr>
            <w:tcW w:w="444"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45</w:t>
            </w:r>
          </w:p>
        </w:tc>
        <w:tc>
          <w:tcPr>
            <w:tcW w:w="503"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47</w:t>
            </w:r>
          </w:p>
        </w:tc>
        <w:tc>
          <w:tcPr>
            <w:tcW w:w="481"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28</w:t>
            </w:r>
          </w:p>
        </w:tc>
      </w:tr>
      <w:tr w:rsidR="00582202" w:rsidRPr="00582202" w:rsidTr="00582202">
        <w:trPr>
          <w:trHeight w:val="284"/>
          <w:jc w:val="center"/>
        </w:trPr>
        <w:tc>
          <w:tcPr>
            <w:tcW w:w="561" w:type="dxa"/>
            <w:gridSpan w:val="2"/>
            <w:vMerge w:val="restart"/>
            <w:tcBorders>
              <w:top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i/>
                <w:color w:val="000000"/>
                <w:sz w:val="22"/>
                <w:szCs w:val="22"/>
                <w:lang w:val="ro-RO"/>
              </w:rPr>
            </w:pPr>
            <w:r w:rsidRPr="00582202">
              <w:rPr>
                <w:b/>
                <w:i/>
                <w:color w:val="000000"/>
                <w:sz w:val="22"/>
                <w:szCs w:val="22"/>
                <w:lang w:val="ro-RO"/>
              </w:rPr>
              <w:t>VIII</w:t>
            </w:r>
          </w:p>
        </w:tc>
        <w:tc>
          <w:tcPr>
            <w:tcW w:w="1287" w:type="dxa"/>
            <w:tcBorders>
              <w:top w:val="double" w:sz="4" w:space="0" w:color="auto"/>
              <w:bottom w:val="sing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rPr>
                <w:color w:val="000000"/>
                <w:sz w:val="22"/>
                <w:szCs w:val="22"/>
                <w:lang w:val="ro-RO"/>
              </w:rPr>
            </w:pPr>
            <w:r w:rsidRPr="00582202">
              <w:rPr>
                <w:color w:val="000000"/>
                <w:sz w:val="22"/>
                <w:szCs w:val="22"/>
                <w:lang w:val="ro-RO"/>
              </w:rPr>
              <w:t>T. progresive</w:t>
            </w:r>
          </w:p>
        </w:tc>
        <w:tc>
          <w:tcPr>
            <w:tcW w:w="726" w:type="dxa"/>
            <w:tcBorders>
              <w:top w:val="double" w:sz="4" w:space="0" w:color="auto"/>
              <w:left w:val="doub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color w:val="000000"/>
                <w:sz w:val="22"/>
                <w:szCs w:val="22"/>
                <w:lang w:val="ro-RO"/>
              </w:rPr>
            </w:pPr>
            <w:r w:rsidRPr="00582202">
              <w:rPr>
                <w:color w:val="000000"/>
                <w:sz w:val="22"/>
                <w:szCs w:val="22"/>
                <w:lang w:val="ro-RO"/>
              </w:rPr>
              <w:t>252,88</w:t>
            </w:r>
          </w:p>
        </w:tc>
        <w:tc>
          <w:tcPr>
            <w:tcW w:w="787" w:type="dxa"/>
            <w:tcBorders>
              <w:top w:val="double" w:sz="4" w:space="0" w:color="auto"/>
              <w:bottom w:val="sing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i/>
                <w:color w:val="000000"/>
                <w:sz w:val="22"/>
                <w:szCs w:val="22"/>
                <w:lang w:val="ro-RO"/>
              </w:rPr>
            </w:pPr>
            <w:r w:rsidRPr="00582202">
              <w:rPr>
                <w:i/>
                <w:color w:val="000000"/>
                <w:sz w:val="22"/>
                <w:szCs w:val="22"/>
                <w:lang w:val="ro-RO"/>
              </w:rPr>
              <w:t>25,29</w:t>
            </w:r>
          </w:p>
        </w:tc>
        <w:tc>
          <w:tcPr>
            <w:tcW w:w="774" w:type="dxa"/>
            <w:tcBorders>
              <w:top w:val="double" w:sz="4" w:space="0" w:color="auto"/>
              <w:left w:val="doub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color w:val="000000"/>
                <w:sz w:val="22"/>
                <w:szCs w:val="22"/>
                <w:lang w:val="ro-RO"/>
              </w:rPr>
            </w:pPr>
            <w:r w:rsidRPr="00582202">
              <w:rPr>
                <w:color w:val="000000"/>
                <w:sz w:val="22"/>
                <w:szCs w:val="22"/>
                <w:lang w:val="ro-RO"/>
              </w:rPr>
              <w:t>40048</w:t>
            </w:r>
          </w:p>
        </w:tc>
        <w:tc>
          <w:tcPr>
            <w:tcW w:w="677" w:type="dxa"/>
            <w:tcBorders>
              <w:top w:val="double" w:sz="4" w:space="0" w:color="auto"/>
              <w:bottom w:val="sing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i/>
                <w:color w:val="000000"/>
                <w:sz w:val="22"/>
                <w:szCs w:val="22"/>
                <w:lang w:val="ro-RO"/>
              </w:rPr>
            </w:pPr>
            <w:r w:rsidRPr="00582202">
              <w:rPr>
                <w:i/>
                <w:color w:val="000000"/>
                <w:sz w:val="22"/>
                <w:szCs w:val="22"/>
                <w:lang w:val="ro-RO"/>
              </w:rPr>
              <w:t>4005</w:t>
            </w:r>
          </w:p>
        </w:tc>
        <w:tc>
          <w:tcPr>
            <w:tcW w:w="554" w:type="dxa"/>
            <w:tcBorders>
              <w:top w:val="doub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2543</w:t>
            </w:r>
          </w:p>
        </w:tc>
        <w:tc>
          <w:tcPr>
            <w:tcW w:w="630"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785</w:t>
            </w:r>
          </w:p>
        </w:tc>
        <w:tc>
          <w:tcPr>
            <w:tcW w:w="554"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365</w:t>
            </w:r>
          </w:p>
        </w:tc>
        <w:tc>
          <w:tcPr>
            <w:tcW w:w="521"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60</w:t>
            </w:r>
          </w:p>
        </w:tc>
        <w:tc>
          <w:tcPr>
            <w:tcW w:w="494"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42" w:type="dxa"/>
            <w:tcBorders>
              <w:top w:val="double" w:sz="4" w:space="0" w:color="auto"/>
              <w:left w:val="sing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94" w:type="dxa"/>
            <w:tcBorders>
              <w:top w:val="double" w:sz="4" w:space="0" w:color="auto"/>
              <w:left w:val="sing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115</w:t>
            </w:r>
          </w:p>
        </w:tc>
        <w:tc>
          <w:tcPr>
            <w:tcW w:w="444" w:type="dxa"/>
            <w:tcBorders>
              <w:top w:val="double" w:sz="4" w:space="0" w:color="auto"/>
              <w:left w:val="sing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03" w:type="dxa"/>
            <w:tcBorders>
              <w:top w:val="double" w:sz="4" w:space="0" w:color="auto"/>
              <w:left w:val="sing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137</w:t>
            </w:r>
          </w:p>
        </w:tc>
        <w:tc>
          <w:tcPr>
            <w:tcW w:w="481" w:type="dxa"/>
            <w:tcBorders>
              <w:top w:val="double" w:sz="4" w:space="0" w:color="auto"/>
              <w:left w:val="sing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color w:val="000000"/>
                <w:sz w:val="22"/>
                <w:szCs w:val="22"/>
                <w:lang w:val="ro-RO"/>
              </w:rPr>
            </w:pPr>
            <w:r w:rsidRPr="00582202">
              <w:rPr>
                <w:color w:val="000000"/>
                <w:sz w:val="22"/>
                <w:szCs w:val="22"/>
                <w:lang w:val="ro-RO"/>
              </w:rPr>
              <w:t>-</w:t>
            </w:r>
          </w:p>
        </w:tc>
      </w:tr>
      <w:tr w:rsidR="00582202" w:rsidRPr="00582202" w:rsidTr="00582202">
        <w:trPr>
          <w:trHeight w:val="284"/>
          <w:jc w:val="center"/>
        </w:trPr>
        <w:tc>
          <w:tcPr>
            <w:tcW w:w="561" w:type="dxa"/>
            <w:gridSpan w:val="2"/>
            <w:vMerge/>
            <w:tcBorders>
              <w:top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i/>
                <w:color w:val="000000"/>
                <w:sz w:val="22"/>
                <w:szCs w:val="22"/>
                <w:lang w:val="ro-RO"/>
              </w:rPr>
            </w:pPr>
          </w:p>
        </w:tc>
        <w:tc>
          <w:tcPr>
            <w:tcW w:w="1287" w:type="dxa"/>
            <w:tcBorders>
              <w:top w:val="single" w:sz="4" w:space="0" w:color="auto"/>
              <w:right w:val="double" w:sz="4" w:space="0" w:color="auto"/>
            </w:tcBorders>
            <w:shd w:val="clear" w:color="auto" w:fill="auto"/>
            <w:tcMar>
              <w:left w:w="57" w:type="dxa"/>
              <w:right w:w="57" w:type="dxa"/>
            </w:tcMar>
            <w:vAlign w:val="center"/>
          </w:tcPr>
          <w:p w:rsidR="00582202" w:rsidRPr="00582202" w:rsidRDefault="00582202" w:rsidP="00D931FD">
            <w:pPr>
              <w:widowControl w:val="0"/>
              <w:spacing w:line="228" w:lineRule="auto"/>
              <w:rPr>
                <w:color w:val="000000"/>
                <w:sz w:val="22"/>
                <w:szCs w:val="22"/>
                <w:lang w:val="ro-RO"/>
              </w:rPr>
            </w:pPr>
            <w:r w:rsidRPr="00582202">
              <w:rPr>
                <w:color w:val="000000"/>
                <w:sz w:val="22"/>
                <w:szCs w:val="22"/>
                <w:lang w:val="ro-RO"/>
              </w:rPr>
              <w:t>T. rase</w:t>
            </w:r>
          </w:p>
        </w:tc>
        <w:tc>
          <w:tcPr>
            <w:tcW w:w="726" w:type="dxa"/>
            <w:tcBorders>
              <w:top w:val="single" w:sz="4" w:space="0" w:color="auto"/>
              <w:left w:val="double" w:sz="4" w:space="0" w:color="auto"/>
            </w:tcBorders>
            <w:shd w:val="clear" w:color="auto" w:fill="auto"/>
            <w:tcMar>
              <w:left w:w="57" w:type="dxa"/>
              <w:right w:w="57" w:type="dxa"/>
            </w:tcMar>
            <w:vAlign w:val="center"/>
          </w:tcPr>
          <w:p w:rsidR="00582202" w:rsidRPr="00582202" w:rsidRDefault="00582202" w:rsidP="00D931FD">
            <w:pPr>
              <w:jc w:val="center"/>
              <w:rPr>
                <w:color w:val="000000"/>
                <w:sz w:val="22"/>
                <w:szCs w:val="22"/>
                <w:lang w:val="ro-RO"/>
              </w:rPr>
            </w:pPr>
            <w:r w:rsidRPr="00582202">
              <w:rPr>
                <w:color w:val="000000"/>
                <w:sz w:val="22"/>
                <w:szCs w:val="22"/>
                <w:lang w:val="ro-RO"/>
              </w:rPr>
              <w:t>3,03</w:t>
            </w:r>
          </w:p>
        </w:tc>
        <w:tc>
          <w:tcPr>
            <w:tcW w:w="787" w:type="dxa"/>
            <w:tcBorders>
              <w:top w:val="sing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i/>
                <w:color w:val="000000"/>
                <w:sz w:val="22"/>
                <w:szCs w:val="22"/>
                <w:lang w:val="ro-RO"/>
              </w:rPr>
            </w:pPr>
            <w:r w:rsidRPr="00582202">
              <w:rPr>
                <w:i/>
                <w:color w:val="000000"/>
                <w:sz w:val="22"/>
                <w:szCs w:val="22"/>
                <w:lang w:val="ro-RO"/>
              </w:rPr>
              <w:t>0,30</w:t>
            </w:r>
          </w:p>
        </w:tc>
        <w:tc>
          <w:tcPr>
            <w:tcW w:w="774" w:type="dxa"/>
            <w:tcBorders>
              <w:top w:val="single" w:sz="4" w:space="0" w:color="auto"/>
              <w:left w:val="double" w:sz="4" w:space="0" w:color="auto"/>
            </w:tcBorders>
            <w:shd w:val="clear" w:color="auto" w:fill="auto"/>
            <w:tcMar>
              <w:left w:w="57" w:type="dxa"/>
              <w:right w:w="57" w:type="dxa"/>
            </w:tcMar>
            <w:vAlign w:val="center"/>
          </w:tcPr>
          <w:p w:rsidR="00582202" w:rsidRPr="00582202" w:rsidRDefault="00582202" w:rsidP="00D931FD">
            <w:pPr>
              <w:jc w:val="center"/>
              <w:rPr>
                <w:color w:val="000000"/>
                <w:sz w:val="22"/>
                <w:szCs w:val="22"/>
                <w:lang w:val="ro-RO"/>
              </w:rPr>
            </w:pPr>
            <w:r w:rsidRPr="00582202">
              <w:rPr>
                <w:color w:val="000000"/>
                <w:sz w:val="22"/>
                <w:szCs w:val="22"/>
                <w:lang w:val="ro-RO"/>
              </w:rPr>
              <w:t>838</w:t>
            </w:r>
          </w:p>
        </w:tc>
        <w:tc>
          <w:tcPr>
            <w:tcW w:w="677" w:type="dxa"/>
            <w:tcBorders>
              <w:top w:val="sing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i/>
                <w:color w:val="000000"/>
                <w:sz w:val="22"/>
                <w:szCs w:val="22"/>
                <w:lang w:val="ro-RO"/>
              </w:rPr>
            </w:pPr>
            <w:r w:rsidRPr="00582202">
              <w:rPr>
                <w:i/>
                <w:color w:val="000000"/>
                <w:sz w:val="22"/>
                <w:szCs w:val="22"/>
                <w:lang w:val="ro-RO"/>
              </w:rPr>
              <w:t>84</w:t>
            </w:r>
          </w:p>
        </w:tc>
        <w:tc>
          <w:tcPr>
            <w:tcW w:w="554" w:type="dxa"/>
            <w:tcBorders>
              <w:top w:val="single" w:sz="4" w:space="0" w:color="auto"/>
              <w:left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5</w:t>
            </w:r>
          </w:p>
        </w:tc>
        <w:tc>
          <w:tcPr>
            <w:tcW w:w="630"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54"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21"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94"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42" w:type="dxa"/>
            <w:tcBorders>
              <w:top w:val="single" w:sz="4"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67</w:t>
            </w:r>
          </w:p>
        </w:tc>
        <w:tc>
          <w:tcPr>
            <w:tcW w:w="494" w:type="dxa"/>
            <w:tcBorders>
              <w:top w:val="single" w:sz="4"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44" w:type="dxa"/>
            <w:tcBorders>
              <w:top w:val="single" w:sz="4"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w:t>
            </w:r>
          </w:p>
        </w:tc>
        <w:tc>
          <w:tcPr>
            <w:tcW w:w="503" w:type="dxa"/>
            <w:tcBorders>
              <w:top w:val="single" w:sz="4"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11</w:t>
            </w:r>
          </w:p>
        </w:tc>
        <w:tc>
          <w:tcPr>
            <w:tcW w:w="481" w:type="dxa"/>
            <w:tcBorders>
              <w:top w:val="single" w:sz="4"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color w:val="000000"/>
                <w:sz w:val="22"/>
                <w:szCs w:val="22"/>
                <w:lang w:val="ro-RO"/>
              </w:rPr>
            </w:pPr>
            <w:r w:rsidRPr="00582202">
              <w:rPr>
                <w:color w:val="000000"/>
                <w:sz w:val="22"/>
                <w:szCs w:val="22"/>
                <w:lang w:val="ro-RO"/>
              </w:rPr>
              <w:t>-</w:t>
            </w:r>
          </w:p>
        </w:tc>
      </w:tr>
      <w:tr w:rsidR="00582202" w:rsidRPr="00582202" w:rsidTr="00582202">
        <w:trPr>
          <w:trHeight w:val="284"/>
          <w:jc w:val="center"/>
        </w:trPr>
        <w:tc>
          <w:tcPr>
            <w:tcW w:w="561" w:type="dxa"/>
            <w:gridSpan w:val="2"/>
            <w:vMerge/>
            <w:tcBorders>
              <w:bottom w:val="double" w:sz="4" w:space="0" w:color="auto"/>
              <w:right w:val="double" w:sz="4" w:space="0" w:color="auto"/>
            </w:tcBorders>
            <w:shd w:val="clear" w:color="auto" w:fill="auto"/>
            <w:tcMar>
              <w:left w:w="57" w:type="dxa"/>
              <w:right w:w="57" w:type="dxa"/>
            </w:tcMar>
          </w:tcPr>
          <w:p w:rsidR="00582202" w:rsidRPr="00582202" w:rsidRDefault="00582202" w:rsidP="00D931FD">
            <w:pPr>
              <w:spacing w:line="228" w:lineRule="auto"/>
              <w:jc w:val="center"/>
              <w:rPr>
                <w:color w:val="000000"/>
                <w:sz w:val="22"/>
                <w:szCs w:val="22"/>
                <w:lang w:val="ro-RO"/>
              </w:rPr>
            </w:pPr>
          </w:p>
        </w:tc>
        <w:tc>
          <w:tcPr>
            <w:tcW w:w="1287" w:type="dxa"/>
            <w:tcBorders>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widowControl w:val="0"/>
              <w:spacing w:line="228" w:lineRule="auto"/>
              <w:rPr>
                <w:color w:val="000000"/>
                <w:sz w:val="22"/>
                <w:szCs w:val="22"/>
                <w:lang w:val="ro-RO"/>
              </w:rPr>
            </w:pPr>
            <w:r w:rsidRPr="00582202">
              <w:rPr>
                <w:color w:val="000000"/>
                <w:sz w:val="22"/>
                <w:szCs w:val="22"/>
                <w:lang w:val="ro-RO"/>
              </w:rPr>
              <w:t>T. în crâng</w:t>
            </w:r>
          </w:p>
        </w:tc>
        <w:tc>
          <w:tcPr>
            <w:tcW w:w="726" w:type="dxa"/>
            <w:tcBorders>
              <w:left w:val="doub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color w:val="000000"/>
                <w:sz w:val="22"/>
                <w:szCs w:val="22"/>
                <w:lang w:val="ro-RO"/>
              </w:rPr>
            </w:pPr>
            <w:r w:rsidRPr="00582202">
              <w:rPr>
                <w:color w:val="000000"/>
                <w:sz w:val="22"/>
                <w:szCs w:val="22"/>
                <w:lang w:val="ro-RO"/>
              </w:rPr>
              <w:t>0,75</w:t>
            </w:r>
          </w:p>
        </w:tc>
        <w:tc>
          <w:tcPr>
            <w:tcW w:w="787" w:type="dxa"/>
            <w:tcBorders>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i/>
                <w:color w:val="000000"/>
                <w:sz w:val="22"/>
                <w:szCs w:val="22"/>
                <w:lang w:val="ro-RO"/>
              </w:rPr>
            </w:pPr>
            <w:r w:rsidRPr="00582202">
              <w:rPr>
                <w:i/>
                <w:color w:val="000000"/>
                <w:sz w:val="22"/>
                <w:szCs w:val="22"/>
                <w:lang w:val="ro-RO"/>
              </w:rPr>
              <w:t>0,08</w:t>
            </w:r>
          </w:p>
        </w:tc>
        <w:tc>
          <w:tcPr>
            <w:tcW w:w="774" w:type="dxa"/>
            <w:tcBorders>
              <w:left w:val="doub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color w:val="000000"/>
                <w:sz w:val="22"/>
                <w:szCs w:val="22"/>
                <w:lang w:val="ro-RO"/>
              </w:rPr>
            </w:pPr>
            <w:r w:rsidRPr="00582202">
              <w:rPr>
                <w:color w:val="000000"/>
                <w:sz w:val="22"/>
                <w:szCs w:val="22"/>
                <w:lang w:val="ro-RO"/>
              </w:rPr>
              <w:t>114</w:t>
            </w:r>
          </w:p>
        </w:tc>
        <w:tc>
          <w:tcPr>
            <w:tcW w:w="677" w:type="dxa"/>
            <w:tcBorders>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i/>
                <w:color w:val="000000"/>
                <w:sz w:val="22"/>
                <w:szCs w:val="22"/>
                <w:lang w:val="ro-RO"/>
              </w:rPr>
            </w:pPr>
            <w:r w:rsidRPr="00582202">
              <w:rPr>
                <w:i/>
                <w:color w:val="000000"/>
                <w:sz w:val="22"/>
                <w:szCs w:val="22"/>
                <w:lang w:val="ro-RO"/>
              </w:rPr>
              <w:t>11</w:t>
            </w:r>
          </w:p>
        </w:tc>
        <w:tc>
          <w:tcPr>
            <w:tcW w:w="554" w:type="dxa"/>
            <w:tcBorders>
              <w:left w:val="doub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630" w:type="dxa"/>
            <w:tcBorders>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54" w:type="dxa"/>
            <w:tcBorders>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21" w:type="dxa"/>
            <w:tcBorders>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94" w:type="dxa"/>
            <w:tcBorders>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42" w:type="dxa"/>
            <w:tcBorders>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94" w:type="dxa"/>
            <w:tcBorders>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44" w:type="dxa"/>
            <w:tcBorders>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03" w:type="dxa"/>
            <w:tcBorders>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11</w:t>
            </w:r>
          </w:p>
        </w:tc>
        <w:tc>
          <w:tcPr>
            <w:tcW w:w="481" w:type="dxa"/>
            <w:tcBorders>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color w:val="000000"/>
                <w:sz w:val="22"/>
                <w:szCs w:val="22"/>
                <w:lang w:val="ro-RO"/>
              </w:rPr>
            </w:pPr>
            <w:r w:rsidRPr="00582202">
              <w:rPr>
                <w:color w:val="000000"/>
                <w:sz w:val="22"/>
                <w:szCs w:val="22"/>
                <w:lang w:val="ro-RO"/>
              </w:rPr>
              <w:t>-</w:t>
            </w:r>
          </w:p>
        </w:tc>
      </w:tr>
      <w:tr w:rsidR="00582202" w:rsidRPr="00582202" w:rsidTr="00582202">
        <w:trPr>
          <w:trHeight w:val="284"/>
          <w:jc w:val="center"/>
        </w:trPr>
        <w:tc>
          <w:tcPr>
            <w:tcW w:w="120" w:type="dxa"/>
            <w:tcBorders>
              <w:top w:val="double" w:sz="4" w:space="0" w:color="auto"/>
              <w:bottom w:val="double" w:sz="4" w:space="0" w:color="auto"/>
              <w:right w:val="nil"/>
            </w:tcBorders>
            <w:shd w:val="clear" w:color="auto" w:fill="auto"/>
            <w:tcMar>
              <w:left w:w="57" w:type="dxa"/>
              <w:right w:w="57" w:type="dxa"/>
            </w:tcMar>
            <w:vAlign w:val="center"/>
          </w:tcPr>
          <w:p w:rsidR="00582202" w:rsidRPr="00582202" w:rsidRDefault="00582202" w:rsidP="00D931FD">
            <w:pPr>
              <w:spacing w:line="228" w:lineRule="auto"/>
              <w:rPr>
                <w:b/>
                <w:bCs/>
                <w:i/>
                <w:color w:val="000000"/>
                <w:sz w:val="21"/>
                <w:szCs w:val="21"/>
                <w:lang w:val="ro-RO"/>
              </w:rPr>
            </w:pPr>
          </w:p>
        </w:tc>
        <w:tc>
          <w:tcPr>
            <w:tcW w:w="1728" w:type="dxa"/>
            <w:gridSpan w:val="2"/>
            <w:tcBorders>
              <w:top w:val="double" w:sz="4" w:space="0" w:color="auto"/>
              <w:left w:val="nil"/>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rPr>
                <w:b/>
                <w:bCs/>
                <w:i/>
                <w:color w:val="000000"/>
                <w:sz w:val="21"/>
                <w:szCs w:val="21"/>
                <w:lang w:val="ro-RO"/>
              </w:rPr>
            </w:pPr>
            <w:r w:rsidRPr="00582202">
              <w:rPr>
                <w:b/>
                <w:bCs/>
                <w:i/>
                <w:color w:val="000000"/>
                <w:sz w:val="21"/>
                <w:szCs w:val="21"/>
                <w:lang w:val="ro-RO"/>
              </w:rPr>
              <w:t xml:space="preserve"> Total  U.P. VIII</w:t>
            </w:r>
          </w:p>
        </w:tc>
        <w:tc>
          <w:tcPr>
            <w:tcW w:w="726" w:type="dxa"/>
            <w:tcBorders>
              <w:top w:val="double" w:sz="4" w:space="0" w:color="auto"/>
              <w:left w:val="doub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color w:val="000000"/>
                <w:sz w:val="22"/>
                <w:szCs w:val="22"/>
                <w:lang w:val="ro-RO"/>
              </w:rPr>
            </w:pPr>
            <w:r w:rsidRPr="00582202">
              <w:rPr>
                <w:b/>
                <w:color w:val="000000"/>
                <w:sz w:val="22"/>
                <w:szCs w:val="22"/>
                <w:lang w:val="ro-RO"/>
              </w:rPr>
              <w:t>256,66</w:t>
            </w:r>
          </w:p>
        </w:tc>
        <w:tc>
          <w:tcPr>
            <w:tcW w:w="787" w:type="dxa"/>
            <w:tcBorders>
              <w:top w:val="double" w:sz="4" w:space="0" w:color="auto"/>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b/>
                <w:i/>
                <w:color w:val="000000"/>
                <w:sz w:val="22"/>
                <w:szCs w:val="22"/>
                <w:lang w:val="ro-RO"/>
              </w:rPr>
            </w:pPr>
            <w:r w:rsidRPr="00582202">
              <w:rPr>
                <w:b/>
                <w:i/>
                <w:color w:val="000000"/>
                <w:sz w:val="22"/>
                <w:szCs w:val="22"/>
                <w:lang w:val="ro-RO"/>
              </w:rPr>
              <w:t>25,67</w:t>
            </w:r>
          </w:p>
        </w:tc>
        <w:tc>
          <w:tcPr>
            <w:tcW w:w="774" w:type="dxa"/>
            <w:tcBorders>
              <w:top w:val="double" w:sz="4" w:space="0" w:color="auto"/>
              <w:left w:val="doub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color w:val="000000"/>
                <w:sz w:val="22"/>
                <w:szCs w:val="22"/>
                <w:lang w:val="ro-RO"/>
              </w:rPr>
            </w:pPr>
            <w:r w:rsidRPr="00582202">
              <w:rPr>
                <w:b/>
                <w:color w:val="000000"/>
                <w:sz w:val="22"/>
                <w:szCs w:val="22"/>
                <w:lang w:val="ro-RO"/>
              </w:rPr>
              <w:t>41000</w:t>
            </w:r>
          </w:p>
        </w:tc>
        <w:tc>
          <w:tcPr>
            <w:tcW w:w="677" w:type="dxa"/>
            <w:tcBorders>
              <w:top w:val="double" w:sz="4" w:space="0" w:color="auto"/>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b/>
                <w:i/>
                <w:color w:val="000000"/>
                <w:sz w:val="22"/>
                <w:szCs w:val="22"/>
                <w:lang w:val="ro-RO"/>
              </w:rPr>
            </w:pPr>
            <w:r w:rsidRPr="00582202">
              <w:rPr>
                <w:b/>
                <w:i/>
                <w:color w:val="000000"/>
                <w:sz w:val="22"/>
                <w:szCs w:val="22"/>
                <w:lang w:val="ro-RO"/>
              </w:rPr>
              <w:t>4100</w:t>
            </w:r>
          </w:p>
        </w:tc>
        <w:tc>
          <w:tcPr>
            <w:tcW w:w="554" w:type="dxa"/>
            <w:tcBorders>
              <w:top w:val="double" w:sz="4" w:space="0" w:color="auto"/>
              <w:left w:val="doub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2548</w:t>
            </w:r>
          </w:p>
        </w:tc>
        <w:tc>
          <w:tcPr>
            <w:tcW w:w="630" w:type="dxa"/>
            <w:tcBorders>
              <w:top w:val="doub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785</w:t>
            </w:r>
          </w:p>
        </w:tc>
        <w:tc>
          <w:tcPr>
            <w:tcW w:w="554" w:type="dxa"/>
            <w:tcBorders>
              <w:top w:val="doub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365</w:t>
            </w:r>
          </w:p>
        </w:tc>
        <w:tc>
          <w:tcPr>
            <w:tcW w:w="521" w:type="dxa"/>
            <w:tcBorders>
              <w:top w:val="doub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60</w:t>
            </w:r>
          </w:p>
        </w:tc>
        <w:tc>
          <w:tcPr>
            <w:tcW w:w="494" w:type="dxa"/>
            <w:tcBorders>
              <w:top w:val="doub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w:t>
            </w:r>
          </w:p>
        </w:tc>
        <w:tc>
          <w:tcPr>
            <w:tcW w:w="542"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67</w:t>
            </w:r>
          </w:p>
        </w:tc>
        <w:tc>
          <w:tcPr>
            <w:tcW w:w="494"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115</w:t>
            </w:r>
          </w:p>
        </w:tc>
        <w:tc>
          <w:tcPr>
            <w:tcW w:w="444"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1</w:t>
            </w:r>
          </w:p>
        </w:tc>
        <w:tc>
          <w:tcPr>
            <w:tcW w:w="503"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159</w:t>
            </w:r>
          </w:p>
        </w:tc>
        <w:tc>
          <w:tcPr>
            <w:tcW w:w="481"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sidRPr="00582202">
              <w:rPr>
                <w:b/>
                <w:bCs/>
                <w:i/>
                <w:sz w:val="22"/>
                <w:szCs w:val="22"/>
                <w:lang w:val="ro-RO"/>
              </w:rPr>
              <w:t>-</w:t>
            </w:r>
          </w:p>
        </w:tc>
      </w:tr>
      <w:tr w:rsidR="00582202" w:rsidRPr="00582202" w:rsidTr="00582202">
        <w:trPr>
          <w:trHeight w:val="284"/>
          <w:jc w:val="center"/>
        </w:trPr>
        <w:tc>
          <w:tcPr>
            <w:tcW w:w="561" w:type="dxa"/>
            <w:gridSpan w:val="2"/>
            <w:tcBorders>
              <w:top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i/>
                <w:color w:val="000000"/>
                <w:sz w:val="22"/>
                <w:szCs w:val="22"/>
                <w:lang w:val="ro-RO"/>
              </w:rPr>
            </w:pPr>
            <w:r w:rsidRPr="00582202">
              <w:rPr>
                <w:b/>
                <w:i/>
                <w:color w:val="000000"/>
                <w:sz w:val="22"/>
                <w:szCs w:val="22"/>
                <w:lang w:val="ro-RO"/>
              </w:rPr>
              <w:t>I</w:t>
            </w:r>
            <w:r>
              <w:rPr>
                <w:b/>
                <w:i/>
                <w:color w:val="000000"/>
                <w:sz w:val="22"/>
                <w:szCs w:val="22"/>
                <w:lang w:val="ro-RO"/>
              </w:rPr>
              <w:t>X</w:t>
            </w:r>
          </w:p>
        </w:tc>
        <w:tc>
          <w:tcPr>
            <w:tcW w:w="1287" w:type="dxa"/>
            <w:tcBorders>
              <w:top w:val="double" w:sz="4" w:space="0" w:color="auto"/>
              <w:bottom w:val="sing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rPr>
                <w:color w:val="000000"/>
                <w:sz w:val="22"/>
                <w:szCs w:val="22"/>
                <w:lang w:val="ro-RO"/>
              </w:rPr>
            </w:pPr>
            <w:r w:rsidRPr="00582202">
              <w:rPr>
                <w:color w:val="000000"/>
                <w:sz w:val="22"/>
                <w:szCs w:val="22"/>
                <w:lang w:val="ro-RO"/>
              </w:rPr>
              <w:t>T. în crâng</w:t>
            </w:r>
          </w:p>
        </w:tc>
        <w:tc>
          <w:tcPr>
            <w:tcW w:w="726" w:type="dxa"/>
            <w:tcBorders>
              <w:top w:val="double" w:sz="4" w:space="0" w:color="auto"/>
              <w:left w:val="doub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color w:val="000000"/>
                <w:sz w:val="22"/>
                <w:szCs w:val="22"/>
                <w:lang w:val="ro-RO"/>
              </w:rPr>
            </w:pPr>
            <w:r>
              <w:rPr>
                <w:color w:val="000000"/>
                <w:sz w:val="22"/>
                <w:szCs w:val="22"/>
                <w:lang w:val="ro-RO"/>
              </w:rPr>
              <w:t>21,45</w:t>
            </w:r>
          </w:p>
        </w:tc>
        <w:tc>
          <w:tcPr>
            <w:tcW w:w="787" w:type="dxa"/>
            <w:tcBorders>
              <w:top w:val="double" w:sz="4" w:space="0" w:color="auto"/>
              <w:bottom w:val="sing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i/>
                <w:color w:val="000000"/>
                <w:sz w:val="22"/>
                <w:szCs w:val="22"/>
                <w:lang w:val="ro-RO"/>
              </w:rPr>
            </w:pPr>
            <w:r>
              <w:rPr>
                <w:i/>
                <w:color w:val="000000"/>
                <w:sz w:val="22"/>
                <w:szCs w:val="22"/>
                <w:lang w:val="ro-RO"/>
              </w:rPr>
              <w:t>2,14</w:t>
            </w:r>
          </w:p>
        </w:tc>
        <w:tc>
          <w:tcPr>
            <w:tcW w:w="774" w:type="dxa"/>
            <w:tcBorders>
              <w:top w:val="double" w:sz="4" w:space="0" w:color="auto"/>
              <w:left w:val="doub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color w:val="000000"/>
                <w:sz w:val="22"/>
                <w:szCs w:val="22"/>
                <w:lang w:val="ro-RO"/>
              </w:rPr>
            </w:pPr>
            <w:r>
              <w:rPr>
                <w:color w:val="000000"/>
                <w:sz w:val="22"/>
                <w:szCs w:val="22"/>
                <w:lang w:val="ro-RO"/>
              </w:rPr>
              <w:t>3900</w:t>
            </w:r>
          </w:p>
        </w:tc>
        <w:tc>
          <w:tcPr>
            <w:tcW w:w="677" w:type="dxa"/>
            <w:tcBorders>
              <w:top w:val="double" w:sz="4" w:space="0" w:color="auto"/>
              <w:bottom w:val="sing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i/>
                <w:color w:val="000000"/>
                <w:sz w:val="22"/>
                <w:szCs w:val="22"/>
                <w:lang w:val="ro-RO"/>
              </w:rPr>
            </w:pPr>
            <w:r>
              <w:rPr>
                <w:i/>
                <w:color w:val="000000"/>
                <w:sz w:val="22"/>
                <w:szCs w:val="22"/>
                <w:lang w:val="ro-RO"/>
              </w:rPr>
              <w:t>390</w:t>
            </w:r>
          </w:p>
        </w:tc>
        <w:tc>
          <w:tcPr>
            <w:tcW w:w="554" w:type="dxa"/>
            <w:tcBorders>
              <w:top w:val="doub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Pr>
                <w:sz w:val="22"/>
                <w:szCs w:val="22"/>
                <w:lang w:val="ro-RO"/>
              </w:rPr>
              <w:t>-</w:t>
            </w:r>
          </w:p>
        </w:tc>
        <w:tc>
          <w:tcPr>
            <w:tcW w:w="630"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Pr>
                <w:sz w:val="22"/>
                <w:szCs w:val="22"/>
                <w:lang w:val="ro-RO"/>
              </w:rPr>
              <w:t>-</w:t>
            </w:r>
          </w:p>
        </w:tc>
        <w:tc>
          <w:tcPr>
            <w:tcW w:w="554"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Pr>
                <w:sz w:val="22"/>
                <w:szCs w:val="22"/>
                <w:lang w:val="ro-RO"/>
              </w:rPr>
              <w:t>-</w:t>
            </w:r>
          </w:p>
        </w:tc>
        <w:tc>
          <w:tcPr>
            <w:tcW w:w="521"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Pr>
                <w:sz w:val="22"/>
                <w:szCs w:val="22"/>
                <w:lang w:val="ro-RO"/>
              </w:rPr>
              <w:t>3</w:t>
            </w:r>
          </w:p>
        </w:tc>
        <w:tc>
          <w:tcPr>
            <w:tcW w:w="494" w:type="dxa"/>
            <w:tcBorders>
              <w:top w:val="doub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Pr>
                <w:sz w:val="22"/>
                <w:szCs w:val="22"/>
                <w:lang w:val="ro-RO"/>
              </w:rPr>
              <w:t>4</w:t>
            </w:r>
          </w:p>
        </w:tc>
        <w:tc>
          <w:tcPr>
            <w:tcW w:w="542" w:type="dxa"/>
            <w:tcBorders>
              <w:top w:val="double" w:sz="4" w:space="0" w:color="auto"/>
              <w:left w:val="sing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Pr>
                <w:sz w:val="22"/>
                <w:szCs w:val="22"/>
                <w:lang w:val="ro-RO"/>
              </w:rPr>
              <w:t>-</w:t>
            </w:r>
          </w:p>
        </w:tc>
        <w:tc>
          <w:tcPr>
            <w:tcW w:w="494" w:type="dxa"/>
            <w:tcBorders>
              <w:top w:val="double" w:sz="4" w:space="0" w:color="auto"/>
              <w:left w:val="sing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Pr>
                <w:sz w:val="22"/>
                <w:szCs w:val="22"/>
                <w:lang w:val="ro-RO"/>
              </w:rPr>
              <w:t>-</w:t>
            </w:r>
          </w:p>
        </w:tc>
        <w:tc>
          <w:tcPr>
            <w:tcW w:w="444" w:type="dxa"/>
            <w:tcBorders>
              <w:top w:val="double" w:sz="4" w:space="0" w:color="auto"/>
              <w:left w:val="sing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Pr>
                <w:sz w:val="22"/>
                <w:szCs w:val="22"/>
                <w:lang w:val="ro-RO"/>
              </w:rPr>
              <w:t>-</w:t>
            </w:r>
          </w:p>
        </w:tc>
        <w:tc>
          <w:tcPr>
            <w:tcW w:w="503" w:type="dxa"/>
            <w:tcBorders>
              <w:top w:val="double" w:sz="4" w:space="0" w:color="auto"/>
              <w:left w:val="sing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Pr>
                <w:sz w:val="22"/>
                <w:szCs w:val="22"/>
                <w:lang w:val="ro-RO"/>
              </w:rPr>
              <w:t>17</w:t>
            </w:r>
          </w:p>
        </w:tc>
        <w:tc>
          <w:tcPr>
            <w:tcW w:w="481" w:type="dxa"/>
            <w:tcBorders>
              <w:top w:val="double" w:sz="4" w:space="0" w:color="auto"/>
              <w:left w:val="single" w:sz="4" w:space="0" w:color="auto"/>
              <w:bottom w:val="single" w:sz="4" w:space="0" w:color="auto"/>
            </w:tcBorders>
            <w:shd w:val="clear" w:color="auto" w:fill="auto"/>
            <w:tcMar>
              <w:left w:w="57" w:type="dxa"/>
              <w:right w:w="57" w:type="dxa"/>
            </w:tcMar>
            <w:vAlign w:val="center"/>
          </w:tcPr>
          <w:p w:rsidR="00582202" w:rsidRPr="00582202" w:rsidRDefault="00582202" w:rsidP="00D931FD">
            <w:pPr>
              <w:jc w:val="center"/>
              <w:rPr>
                <w:color w:val="000000"/>
                <w:sz w:val="22"/>
                <w:szCs w:val="22"/>
                <w:lang w:val="ro-RO"/>
              </w:rPr>
            </w:pPr>
            <w:r>
              <w:rPr>
                <w:color w:val="000000"/>
                <w:sz w:val="22"/>
                <w:szCs w:val="22"/>
                <w:lang w:val="ro-RO"/>
              </w:rPr>
              <w:t>366</w:t>
            </w:r>
          </w:p>
        </w:tc>
      </w:tr>
      <w:tr w:rsidR="00582202" w:rsidRPr="00582202" w:rsidTr="00582202">
        <w:trPr>
          <w:trHeight w:val="284"/>
          <w:jc w:val="center"/>
        </w:trPr>
        <w:tc>
          <w:tcPr>
            <w:tcW w:w="120" w:type="dxa"/>
            <w:tcBorders>
              <w:top w:val="double" w:sz="4" w:space="0" w:color="auto"/>
              <w:bottom w:val="double" w:sz="4" w:space="0" w:color="auto"/>
              <w:right w:val="nil"/>
            </w:tcBorders>
            <w:shd w:val="clear" w:color="auto" w:fill="auto"/>
            <w:tcMar>
              <w:left w:w="57" w:type="dxa"/>
              <w:right w:w="57" w:type="dxa"/>
            </w:tcMar>
            <w:vAlign w:val="center"/>
          </w:tcPr>
          <w:p w:rsidR="00582202" w:rsidRPr="00582202" w:rsidRDefault="00582202" w:rsidP="00D931FD">
            <w:pPr>
              <w:spacing w:line="228" w:lineRule="auto"/>
              <w:rPr>
                <w:b/>
                <w:bCs/>
                <w:i/>
                <w:color w:val="000000"/>
                <w:sz w:val="21"/>
                <w:szCs w:val="21"/>
                <w:lang w:val="ro-RO"/>
              </w:rPr>
            </w:pPr>
          </w:p>
        </w:tc>
        <w:tc>
          <w:tcPr>
            <w:tcW w:w="1728" w:type="dxa"/>
            <w:gridSpan w:val="2"/>
            <w:tcBorders>
              <w:top w:val="double" w:sz="4" w:space="0" w:color="auto"/>
              <w:left w:val="nil"/>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rPr>
                <w:b/>
                <w:bCs/>
                <w:i/>
                <w:color w:val="000000"/>
                <w:sz w:val="21"/>
                <w:szCs w:val="21"/>
                <w:lang w:val="ro-RO"/>
              </w:rPr>
            </w:pPr>
            <w:r w:rsidRPr="00582202">
              <w:rPr>
                <w:b/>
                <w:bCs/>
                <w:i/>
                <w:color w:val="000000"/>
                <w:sz w:val="21"/>
                <w:szCs w:val="21"/>
                <w:lang w:val="ro-RO"/>
              </w:rPr>
              <w:t xml:space="preserve"> Total  U.P. I</w:t>
            </w:r>
            <w:r>
              <w:rPr>
                <w:b/>
                <w:bCs/>
                <w:i/>
                <w:color w:val="000000"/>
                <w:sz w:val="21"/>
                <w:szCs w:val="21"/>
                <w:lang w:val="ro-RO"/>
              </w:rPr>
              <w:t>X</w:t>
            </w:r>
          </w:p>
        </w:tc>
        <w:tc>
          <w:tcPr>
            <w:tcW w:w="726" w:type="dxa"/>
            <w:tcBorders>
              <w:top w:val="double" w:sz="4" w:space="0" w:color="auto"/>
              <w:left w:val="doub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color w:val="000000"/>
                <w:sz w:val="22"/>
                <w:szCs w:val="22"/>
                <w:lang w:val="ro-RO"/>
              </w:rPr>
            </w:pPr>
            <w:r>
              <w:rPr>
                <w:b/>
                <w:color w:val="000000"/>
                <w:sz w:val="22"/>
                <w:szCs w:val="22"/>
                <w:lang w:val="ro-RO"/>
              </w:rPr>
              <w:t>21,45</w:t>
            </w:r>
          </w:p>
        </w:tc>
        <w:tc>
          <w:tcPr>
            <w:tcW w:w="787" w:type="dxa"/>
            <w:tcBorders>
              <w:top w:val="double" w:sz="4" w:space="0" w:color="auto"/>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b/>
                <w:i/>
                <w:color w:val="000000"/>
                <w:sz w:val="22"/>
                <w:szCs w:val="22"/>
                <w:lang w:val="ro-RO"/>
              </w:rPr>
            </w:pPr>
            <w:r>
              <w:rPr>
                <w:b/>
                <w:i/>
                <w:color w:val="000000"/>
                <w:sz w:val="22"/>
                <w:szCs w:val="22"/>
                <w:lang w:val="ro-RO"/>
              </w:rPr>
              <w:t>2,14</w:t>
            </w:r>
          </w:p>
        </w:tc>
        <w:tc>
          <w:tcPr>
            <w:tcW w:w="774" w:type="dxa"/>
            <w:tcBorders>
              <w:top w:val="double" w:sz="4" w:space="0" w:color="auto"/>
              <w:left w:val="doub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color w:val="000000"/>
                <w:sz w:val="22"/>
                <w:szCs w:val="22"/>
                <w:lang w:val="ro-RO"/>
              </w:rPr>
            </w:pPr>
            <w:r>
              <w:rPr>
                <w:b/>
                <w:color w:val="000000"/>
                <w:sz w:val="22"/>
                <w:szCs w:val="22"/>
                <w:lang w:val="ro-RO"/>
              </w:rPr>
              <w:t>3900</w:t>
            </w:r>
          </w:p>
        </w:tc>
        <w:tc>
          <w:tcPr>
            <w:tcW w:w="677" w:type="dxa"/>
            <w:tcBorders>
              <w:top w:val="double" w:sz="4" w:space="0" w:color="auto"/>
              <w:bottom w:val="double" w:sz="4"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b/>
                <w:i/>
                <w:color w:val="000000"/>
                <w:sz w:val="22"/>
                <w:szCs w:val="22"/>
                <w:lang w:val="ro-RO"/>
              </w:rPr>
            </w:pPr>
            <w:r>
              <w:rPr>
                <w:b/>
                <w:i/>
                <w:color w:val="000000"/>
                <w:sz w:val="22"/>
                <w:szCs w:val="22"/>
                <w:lang w:val="ro-RO"/>
              </w:rPr>
              <w:t>390</w:t>
            </w:r>
          </w:p>
        </w:tc>
        <w:tc>
          <w:tcPr>
            <w:tcW w:w="554" w:type="dxa"/>
            <w:tcBorders>
              <w:top w:val="double" w:sz="4" w:space="0" w:color="auto"/>
              <w:left w:val="doub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Pr>
                <w:b/>
                <w:bCs/>
                <w:i/>
                <w:sz w:val="22"/>
                <w:szCs w:val="22"/>
                <w:lang w:val="ro-RO"/>
              </w:rPr>
              <w:t>-</w:t>
            </w:r>
          </w:p>
        </w:tc>
        <w:tc>
          <w:tcPr>
            <w:tcW w:w="630" w:type="dxa"/>
            <w:tcBorders>
              <w:top w:val="doub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Pr>
                <w:b/>
                <w:bCs/>
                <w:i/>
                <w:sz w:val="22"/>
                <w:szCs w:val="22"/>
                <w:lang w:val="ro-RO"/>
              </w:rPr>
              <w:t>-</w:t>
            </w:r>
          </w:p>
        </w:tc>
        <w:tc>
          <w:tcPr>
            <w:tcW w:w="554" w:type="dxa"/>
            <w:tcBorders>
              <w:top w:val="doub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Pr>
                <w:b/>
                <w:bCs/>
                <w:i/>
                <w:sz w:val="22"/>
                <w:szCs w:val="22"/>
                <w:lang w:val="ro-RO"/>
              </w:rPr>
              <w:t>-</w:t>
            </w:r>
          </w:p>
        </w:tc>
        <w:tc>
          <w:tcPr>
            <w:tcW w:w="521" w:type="dxa"/>
            <w:tcBorders>
              <w:top w:val="doub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Pr>
                <w:b/>
                <w:bCs/>
                <w:i/>
                <w:sz w:val="22"/>
                <w:szCs w:val="22"/>
                <w:lang w:val="ro-RO"/>
              </w:rPr>
              <w:t>3</w:t>
            </w:r>
          </w:p>
        </w:tc>
        <w:tc>
          <w:tcPr>
            <w:tcW w:w="494" w:type="dxa"/>
            <w:tcBorders>
              <w:top w:val="doub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Pr>
                <w:b/>
                <w:bCs/>
                <w:i/>
                <w:sz w:val="22"/>
                <w:szCs w:val="22"/>
                <w:lang w:val="ro-RO"/>
              </w:rPr>
              <w:t>4</w:t>
            </w:r>
          </w:p>
        </w:tc>
        <w:tc>
          <w:tcPr>
            <w:tcW w:w="542"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Pr>
                <w:b/>
                <w:bCs/>
                <w:i/>
                <w:sz w:val="22"/>
                <w:szCs w:val="22"/>
                <w:lang w:val="ro-RO"/>
              </w:rPr>
              <w:t>-</w:t>
            </w:r>
          </w:p>
        </w:tc>
        <w:tc>
          <w:tcPr>
            <w:tcW w:w="494"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Pr>
                <w:b/>
                <w:bCs/>
                <w:i/>
                <w:sz w:val="22"/>
                <w:szCs w:val="22"/>
                <w:lang w:val="ro-RO"/>
              </w:rPr>
              <w:t>-</w:t>
            </w:r>
          </w:p>
        </w:tc>
        <w:tc>
          <w:tcPr>
            <w:tcW w:w="444"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Pr>
                <w:b/>
                <w:bCs/>
                <w:i/>
                <w:sz w:val="22"/>
                <w:szCs w:val="22"/>
                <w:lang w:val="ro-RO"/>
              </w:rPr>
              <w:t>-</w:t>
            </w:r>
          </w:p>
        </w:tc>
        <w:tc>
          <w:tcPr>
            <w:tcW w:w="503"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Pr>
                <w:b/>
                <w:bCs/>
                <w:i/>
                <w:sz w:val="22"/>
                <w:szCs w:val="22"/>
                <w:lang w:val="ro-RO"/>
              </w:rPr>
              <w:t>17</w:t>
            </w:r>
          </w:p>
        </w:tc>
        <w:tc>
          <w:tcPr>
            <w:tcW w:w="481" w:type="dxa"/>
            <w:tcBorders>
              <w:top w:val="double" w:sz="4" w:space="0" w:color="auto"/>
              <w:left w:val="single" w:sz="4" w:space="0" w:color="auto"/>
              <w:bottom w:val="double" w:sz="4" w:space="0" w:color="auto"/>
            </w:tcBorders>
            <w:shd w:val="clear" w:color="auto" w:fill="auto"/>
            <w:tcMar>
              <w:left w:w="57" w:type="dxa"/>
              <w:right w:w="57" w:type="dxa"/>
            </w:tcMar>
            <w:vAlign w:val="center"/>
          </w:tcPr>
          <w:p w:rsidR="00582202" w:rsidRPr="00582202" w:rsidRDefault="00582202" w:rsidP="00D931FD">
            <w:pPr>
              <w:jc w:val="center"/>
              <w:rPr>
                <w:b/>
                <w:bCs/>
                <w:i/>
                <w:sz w:val="22"/>
                <w:szCs w:val="22"/>
                <w:lang w:val="ro-RO"/>
              </w:rPr>
            </w:pPr>
            <w:r>
              <w:rPr>
                <w:b/>
                <w:bCs/>
                <w:i/>
                <w:sz w:val="22"/>
                <w:szCs w:val="22"/>
                <w:lang w:val="ro-RO"/>
              </w:rPr>
              <w:t>366</w:t>
            </w:r>
          </w:p>
        </w:tc>
      </w:tr>
      <w:tr w:rsidR="00582202" w:rsidRPr="00582202" w:rsidTr="00582202">
        <w:trPr>
          <w:trHeight w:val="284"/>
          <w:jc w:val="center"/>
        </w:trPr>
        <w:tc>
          <w:tcPr>
            <w:tcW w:w="561" w:type="dxa"/>
            <w:gridSpan w:val="2"/>
            <w:vMerge w:val="restart"/>
            <w:tcBorders>
              <w:top w:val="thinThick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jc w:val="center"/>
              <w:rPr>
                <w:b/>
                <w:i/>
                <w:color w:val="000000"/>
                <w:sz w:val="22"/>
                <w:szCs w:val="22"/>
                <w:lang w:val="ro-RO"/>
              </w:rPr>
            </w:pPr>
            <w:r w:rsidRPr="00582202">
              <w:rPr>
                <w:b/>
                <w:i/>
                <w:color w:val="000000"/>
                <w:sz w:val="22"/>
                <w:szCs w:val="22"/>
                <w:lang w:val="ro-RO"/>
              </w:rPr>
              <w:t>O.</w:t>
            </w:r>
          </w:p>
          <w:p w:rsidR="00582202" w:rsidRPr="00582202" w:rsidRDefault="00582202" w:rsidP="00D931FD">
            <w:pPr>
              <w:spacing w:line="228" w:lineRule="auto"/>
              <w:jc w:val="center"/>
              <w:rPr>
                <w:b/>
                <w:i/>
                <w:color w:val="000000"/>
                <w:sz w:val="22"/>
                <w:szCs w:val="22"/>
                <w:lang w:val="ro-RO"/>
              </w:rPr>
            </w:pPr>
            <w:r w:rsidRPr="00582202">
              <w:rPr>
                <w:b/>
                <w:i/>
                <w:color w:val="000000"/>
                <w:sz w:val="22"/>
                <w:szCs w:val="22"/>
                <w:lang w:val="ro-RO"/>
              </w:rPr>
              <w:t>S.</w:t>
            </w:r>
          </w:p>
        </w:tc>
        <w:tc>
          <w:tcPr>
            <w:tcW w:w="1287" w:type="dxa"/>
            <w:tcBorders>
              <w:top w:val="thinThick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rPr>
                <w:color w:val="000000"/>
                <w:sz w:val="22"/>
                <w:szCs w:val="22"/>
                <w:lang w:val="ro-RO"/>
              </w:rPr>
            </w:pPr>
            <w:r w:rsidRPr="00582202">
              <w:rPr>
                <w:color w:val="000000"/>
                <w:sz w:val="22"/>
                <w:szCs w:val="22"/>
                <w:lang w:val="ro-RO"/>
              </w:rPr>
              <w:t>T. progresive</w:t>
            </w:r>
          </w:p>
        </w:tc>
        <w:tc>
          <w:tcPr>
            <w:tcW w:w="726" w:type="dxa"/>
            <w:tcBorders>
              <w:top w:val="thinThickSmallGap" w:sz="12" w:space="0" w:color="auto"/>
              <w:left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627,79</w:t>
            </w:r>
          </w:p>
        </w:tc>
        <w:tc>
          <w:tcPr>
            <w:tcW w:w="787" w:type="dxa"/>
            <w:tcBorders>
              <w:top w:val="thinThick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62,7</w:t>
            </w:r>
            <w:r>
              <w:rPr>
                <w:sz w:val="22"/>
                <w:szCs w:val="22"/>
                <w:lang w:val="ro-RO"/>
              </w:rPr>
              <w:t>8</w:t>
            </w:r>
          </w:p>
        </w:tc>
        <w:tc>
          <w:tcPr>
            <w:tcW w:w="774" w:type="dxa"/>
            <w:tcBorders>
              <w:top w:val="thinThickSmallGap" w:sz="12" w:space="0" w:color="auto"/>
              <w:left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110479</w:t>
            </w:r>
          </w:p>
        </w:tc>
        <w:tc>
          <w:tcPr>
            <w:tcW w:w="677" w:type="dxa"/>
            <w:tcBorders>
              <w:top w:val="thinThick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11048</w:t>
            </w:r>
          </w:p>
        </w:tc>
        <w:tc>
          <w:tcPr>
            <w:tcW w:w="554" w:type="dxa"/>
            <w:tcBorders>
              <w:top w:val="thinThickSmallGap" w:sz="12" w:space="0" w:color="auto"/>
              <w:left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4885</w:t>
            </w:r>
          </w:p>
        </w:tc>
        <w:tc>
          <w:tcPr>
            <w:tcW w:w="630" w:type="dxa"/>
            <w:tcBorders>
              <w:top w:val="thinThickSmallGap" w:sz="12" w:space="0" w:color="auto"/>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2302</w:t>
            </w:r>
          </w:p>
        </w:tc>
        <w:tc>
          <w:tcPr>
            <w:tcW w:w="554" w:type="dxa"/>
            <w:tcBorders>
              <w:top w:val="thinThickSmallGap" w:sz="12" w:space="0" w:color="auto"/>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2241</w:t>
            </w:r>
          </w:p>
        </w:tc>
        <w:tc>
          <w:tcPr>
            <w:tcW w:w="521" w:type="dxa"/>
            <w:tcBorders>
              <w:top w:val="thinThickSmallGap" w:sz="12" w:space="0" w:color="auto"/>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909</w:t>
            </w:r>
          </w:p>
        </w:tc>
        <w:tc>
          <w:tcPr>
            <w:tcW w:w="494" w:type="dxa"/>
            <w:tcBorders>
              <w:top w:val="thinThickSmallGap" w:sz="12" w:space="0" w:color="auto"/>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458</w:t>
            </w:r>
          </w:p>
        </w:tc>
        <w:tc>
          <w:tcPr>
            <w:tcW w:w="542" w:type="dxa"/>
            <w:tcBorders>
              <w:top w:val="thinThickSmallGap" w:sz="12"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94" w:type="dxa"/>
            <w:tcBorders>
              <w:top w:val="thinThickSmallGap" w:sz="12"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115</w:t>
            </w:r>
          </w:p>
        </w:tc>
        <w:tc>
          <w:tcPr>
            <w:tcW w:w="444" w:type="dxa"/>
            <w:tcBorders>
              <w:top w:val="thinThickSmallGap" w:sz="12"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03" w:type="dxa"/>
            <w:tcBorders>
              <w:top w:val="thinThickSmallGap" w:sz="12"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138</w:t>
            </w:r>
          </w:p>
        </w:tc>
        <w:tc>
          <w:tcPr>
            <w:tcW w:w="481" w:type="dxa"/>
            <w:tcBorders>
              <w:top w:val="thinThickSmallGap" w:sz="12" w:space="0" w:color="auto"/>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r>
      <w:tr w:rsidR="00582202" w:rsidRPr="00582202" w:rsidTr="00582202">
        <w:trPr>
          <w:trHeight w:val="284"/>
          <w:jc w:val="center"/>
        </w:trPr>
        <w:tc>
          <w:tcPr>
            <w:tcW w:w="561" w:type="dxa"/>
            <w:gridSpan w:val="2"/>
            <w:vMerge/>
            <w:tcBorders>
              <w:right w:val="double" w:sz="4" w:space="0" w:color="auto"/>
            </w:tcBorders>
            <w:shd w:val="clear" w:color="auto" w:fill="auto"/>
            <w:tcMar>
              <w:left w:w="57" w:type="dxa"/>
              <w:right w:w="57" w:type="dxa"/>
            </w:tcMar>
          </w:tcPr>
          <w:p w:rsidR="00582202" w:rsidRPr="00582202" w:rsidRDefault="00582202" w:rsidP="00D931FD">
            <w:pPr>
              <w:spacing w:line="228" w:lineRule="auto"/>
              <w:jc w:val="center"/>
              <w:rPr>
                <w:color w:val="000000"/>
                <w:sz w:val="22"/>
                <w:szCs w:val="22"/>
                <w:lang w:val="ro-RO"/>
              </w:rPr>
            </w:pPr>
          </w:p>
        </w:tc>
        <w:tc>
          <w:tcPr>
            <w:tcW w:w="1287" w:type="dxa"/>
            <w:tcBorders>
              <w:right w:val="double" w:sz="4" w:space="0" w:color="auto"/>
            </w:tcBorders>
            <w:shd w:val="clear" w:color="auto" w:fill="auto"/>
            <w:tcMar>
              <w:left w:w="57" w:type="dxa"/>
              <w:right w:w="57" w:type="dxa"/>
            </w:tcMar>
            <w:vAlign w:val="center"/>
          </w:tcPr>
          <w:p w:rsidR="00582202" w:rsidRPr="00582202" w:rsidRDefault="00582202" w:rsidP="00D931FD">
            <w:pPr>
              <w:widowControl w:val="0"/>
              <w:spacing w:line="228" w:lineRule="auto"/>
              <w:rPr>
                <w:color w:val="000000"/>
                <w:sz w:val="22"/>
                <w:szCs w:val="22"/>
                <w:lang w:val="ro-RO"/>
              </w:rPr>
            </w:pPr>
            <w:r w:rsidRPr="00582202">
              <w:rPr>
                <w:color w:val="000000"/>
                <w:sz w:val="22"/>
                <w:szCs w:val="22"/>
                <w:lang w:val="ro-RO"/>
              </w:rPr>
              <w:t>T. rase</w:t>
            </w:r>
          </w:p>
        </w:tc>
        <w:tc>
          <w:tcPr>
            <w:tcW w:w="726" w:type="dxa"/>
            <w:tcBorders>
              <w:left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26,52</w:t>
            </w:r>
          </w:p>
        </w:tc>
        <w:tc>
          <w:tcPr>
            <w:tcW w:w="787" w:type="dxa"/>
            <w:tcBorders>
              <w:right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2,65</w:t>
            </w:r>
          </w:p>
        </w:tc>
        <w:tc>
          <w:tcPr>
            <w:tcW w:w="774" w:type="dxa"/>
            <w:tcBorders>
              <w:left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5111</w:t>
            </w:r>
          </w:p>
        </w:tc>
        <w:tc>
          <w:tcPr>
            <w:tcW w:w="677" w:type="dxa"/>
            <w:tcBorders>
              <w:right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511</w:t>
            </w:r>
          </w:p>
        </w:tc>
        <w:tc>
          <w:tcPr>
            <w:tcW w:w="554" w:type="dxa"/>
            <w:tcBorders>
              <w:left w:val="doub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37</w:t>
            </w:r>
          </w:p>
        </w:tc>
        <w:tc>
          <w:tcPr>
            <w:tcW w:w="630" w:type="dxa"/>
            <w:tcBorders>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34</w:t>
            </w:r>
          </w:p>
        </w:tc>
        <w:tc>
          <w:tcPr>
            <w:tcW w:w="554" w:type="dxa"/>
            <w:tcBorders>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21" w:type="dxa"/>
            <w:tcBorders>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10</w:t>
            </w:r>
          </w:p>
        </w:tc>
        <w:tc>
          <w:tcPr>
            <w:tcW w:w="494" w:type="dxa"/>
            <w:tcBorders>
              <w:left w:val="single" w:sz="4"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42" w:type="dxa"/>
            <w:tcBorders>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177</w:t>
            </w:r>
          </w:p>
        </w:tc>
        <w:tc>
          <w:tcPr>
            <w:tcW w:w="494" w:type="dxa"/>
            <w:tcBorders>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44" w:type="dxa"/>
            <w:tcBorders>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181</w:t>
            </w:r>
          </w:p>
        </w:tc>
        <w:tc>
          <w:tcPr>
            <w:tcW w:w="503" w:type="dxa"/>
            <w:tcBorders>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44</w:t>
            </w:r>
          </w:p>
        </w:tc>
        <w:tc>
          <w:tcPr>
            <w:tcW w:w="481" w:type="dxa"/>
            <w:tcBorders>
              <w:lef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28</w:t>
            </w:r>
          </w:p>
        </w:tc>
      </w:tr>
      <w:tr w:rsidR="00582202" w:rsidRPr="00582202" w:rsidTr="00582202">
        <w:trPr>
          <w:trHeight w:val="284"/>
          <w:jc w:val="center"/>
        </w:trPr>
        <w:tc>
          <w:tcPr>
            <w:tcW w:w="561" w:type="dxa"/>
            <w:gridSpan w:val="2"/>
            <w:vMerge/>
            <w:tcBorders>
              <w:bottom w:val="thickThinSmallGap" w:sz="12" w:space="0" w:color="auto"/>
              <w:right w:val="double" w:sz="4" w:space="0" w:color="auto"/>
            </w:tcBorders>
            <w:shd w:val="clear" w:color="auto" w:fill="auto"/>
            <w:tcMar>
              <w:left w:w="57" w:type="dxa"/>
              <w:right w:w="57" w:type="dxa"/>
            </w:tcMar>
          </w:tcPr>
          <w:p w:rsidR="00582202" w:rsidRPr="00582202" w:rsidRDefault="00582202" w:rsidP="00D931FD">
            <w:pPr>
              <w:spacing w:line="228" w:lineRule="auto"/>
              <w:jc w:val="center"/>
              <w:rPr>
                <w:color w:val="000000"/>
                <w:sz w:val="22"/>
                <w:szCs w:val="22"/>
                <w:lang w:val="ro-RO"/>
              </w:rPr>
            </w:pPr>
          </w:p>
        </w:tc>
        <w:tc>
          <w:tcPr>
            <w:tcW w:w="1287" w:type="dxa"/>
            <w:tcBorders>
              <w:bottom w:val="thickThin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widowControl w:val="0"/>
              <w:spacing w:line="228" w:lineRule="auto"/>
              <w:rPr>
                <w:color w:val="000000"/>
                <w:sz w:val="22"/>
                <w:szCs w:val="22"/>
                <w:lang w:val="ro-RO"/>
              </w:rPr>
            </w:pPr>
            <w:r w:rsidRPr="00582202">
              <w:rPr>
                <w:color w:val="000000"/>
                <w:sz w:val="22"/>
                <w:szCs w:val="22"/>
                <w:lang w:val="ro-RO"/>
              </w:rPr>
              <w:t>T. în crâng</w:t>
            </w:r>
          </w:p>
        </w:tc>
        <w:tc>
          <w:tcPr>
            <w:tcW w:w="726" w:type="dxa"/>
            <w:tcBorders>
              <w:left w:val="double" w:sz="4" w:space="0" w:color="auto"/>
              <w:bottom w:val="thickThinSmallGap" w:sz="12"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Pr>
                <w:sz w:val="22"/>
                <w:szCs w:val="22"/>
                <w:lang w:val="ro-RO"/>
              </w:rPr>
              <w:t>24,12</w:t>
            </w:r>
          </w:p>
        </w:tc>
        <w:tc>
          <w:tcPr>
            <w:tcW w:w="787" w:type="dxa"/>
            <w:tcBorders>
              <w:bottom w:val="thickThin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Pr>
                <w:sz w:val="22"/>
                <w:szCs w:val="22"/>
                <w:lang w:val="ro-RO"/>
              </w:rPr>
              <w:t>2,41</w:t>
            </w:r>
          </w:p>
        </w:tc>
        <w:tc>
          <w:tcPr>
            <w:tcW w:w="774" w:type="dxa"/>
            <w:tcBorders>
              <w:left w:val="double" w:sz="4" w:space="0" w:color="auto"/>
              <w:bottom w:val="thickThinSmallGap" w:sz="12"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Pr>
                <w:sz w:val="22"/>
                <w:szCs w:val="22"/>
                <w:lang w:val="ro-RO"/>
              </w:rPr>
              <w:t>4310</w:t>
            </w:r>
          </w:p>
        </w:tc>
        <w:tc>
          <w:tcPr>
            <w:tcW w:w="677" w:type="dxa"/>
            <w:tcBorders>
              <w:bottom w:val="thickThin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Pr>
                <w:sz w:val="22"/>
                <w:szCs w:val="22"/>
                <w:lang w:val="ro-RO"/>
              </w:rPr>
              <w:t>431</w:t>
            </w:r>
          </w:p>
        </w:tc>
        <w:tc>
          <w:tcPr>
            <w:tcW w:w="554" w:type="dxa"/>
            <w:tcBorders>
              <w:left w:val="double" w:sz="4" w:space="0" w:color="auto"/>
              <w:bottom w:val="thickThinSmallGap" w:sz="12"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630" w:type="dxa"/>
            <w:tcBorders>
              <w:left w:val="single" w:sz="4" w:space="0" w:color="auto"/>
              <w:bottom w:val="thickThinSmallGap" w:sz="12"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54" w:type="dxa"/>
            <w:tcBorders>
              <w:left w:val="single" w:sz="4" w:space="0" w:color="auto"/>
              <w:bottom w:val="thickThinSmallGap" w:sz="12"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21" w:type="dxa"/>
            <w:tcBorders>
              <w:left w:val="single" w:sz="4" w:space="0" w:color="auto"/>
              <w:bottom w:val="thickThinSmallGap" w:sz="12"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Pr>
                <w:sz w:val="22"/>
                <w:szCs w:val="22"/>
                <w:lang w:val="ro-RO"/>
              </w:rPr>
              <w:t>3</w:t>
            </w:r>
          </w:p>
        </w:tc>
        <w:tc>
          <w:tcPr>
            <w:tcW w:w="494" w:type="dxa"/>
            <w:tcBorders>
              <w:left w:val="single" w:sz="4" w:space="0" w:color="auto"/>
              <w:bottom w:val="thickThinSmallGap" w:sz="12"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Pr>
                <w:sz w:val="22"/>
                <w:szCs w:val="22"/>
                <w:lang w:val="ro-RO"/>
              </w:rPr>
              <w:t>4</w:t>
            </w:r>
          </w:p>
        </w:tc>
        <w:tc>
          <w:tcPr>
            <w:tcW w:w="542" w:type="dxa"/>
            <w:tcBorders>
              <w:left w:val="single" w:sz="4" w:space="0" w:color="auto"/>
              <w:bottom w:val="thickThinSmallGap" w:sz="12"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94" w:type="dxa"/>
            <w:tcBorders>
              <w:left w:val="single" w:sz="4" w:space="0" w:color="auto"/>
              <w:bottom w:val="thickThinSmallGap" w:sz="12"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444" w:type="dxa"/>
            <w:tcBorders>
              <w:left w:val="single" w:sz="4" w:space="0" w:color="auto"/>
              <w:bottom w:val="thickThinSmallGap" w:sz="12"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sidRPr="00582202">
              <w:rPr>
                <w:sz w:val="22"/>
                <w:szCs w:val="22"/>
                <w:lang w:val="ro-RO"/>
              </w:rPr>
              <w:t>-</w:t>
            </w:r>
          </w:p>
        </w:tc>
        <w:tc>
          <w:tcPr>
            <w:tcW w:w="503" w:type="dxa"/>
            <w:tcBorders>
              <w:left w:val="single" w:sz="4" w:space="0" w:color="auto"/>
              <w:bottom w:val="thickThinSmallGap" w:sz="12"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Pr>
                <w:sz w:val="22"/>
                <w:szCs w:val="22"/>
                <w:lang w:val="ro-RO"/>
              </w:rPr>
              <w:t>58</w:t>
            </w:r>
          </w:p>
        </w:tc>
        <w:tc>
          <w:tcPr>
            <w:tcW w:w="481" w:type="dxa"/>
            <w:tcBorders>
              <w:left w:val="single" w:sz="4" w:space="0" w:color="auto"/>
              <w:bottom w:val="thickThinSmallGap" w:sz="12" w:space="0" w:color="auto"/>
            </w:tcBorders>
            <w:shd w:val="clear" w:color="auto" w:fill="auto"/>
            <w:tcMar>
              <w:left w:w="57" w:type="dxa"/>
              <w:right w:w="57" w:type="dxa"/>
            </w:tcMar>
            <w:vAlign w:val="center"/>
          </w:tcPr>
          <w:p w:rsidR="00582202" w:rsidRPr="00582202" w:rsidRDefault="00582202" w:rsidP="00D931FD">
            <w:pPr>
              <w:jc w:val="center"/>
              <w:rPr>
                <w:sz w:val="22"/>
                <w:szCs w:val="22"/>
                <w:lang w:val="ro-RO"/>
              </w:rPr>
            </w:pPr>
            <w:r>
              <w:rPr>
                <w:sz w:val="22"/>
                <w:szCs w:val="22"/>
                <w:lang w:val="ro-RO"/>
              </w:rPr>
              <w:t>366</w:t>
            </w:r>
          </w:p>
        </w:tc>
      </w:tr>
      <w:tr w:rsidR="00582202" w:rsidRPr="00582202" w:rsidTr="00582202">
        <w:trPr>
          <w:trHeight w:val="284"/>
          <w:jc w:val="center"/>
        </w:trPr>
        <w:tc>
          <w:tcPr>
            <w:tcW w:w="120" w:type="dxa"/>
            <w:tcBorders>
              <w:top w:val="thickThinSmallGap" w:sz="12" w:space="0" w:color="auto"/>
              <w:bottom w:val="thickThinSmallGap" w:sz="12" w:space="0" w:color="auto"/>
              <w:right w:val="nil"/>
            </w:tcBorders>
            <w:shd w:val="clear" w:color="auto" w:fill="auto"/>
            <w:tcMar>
              <w:left w:w="57" w:type="dxa"/>
              <w:right w:w="57" w:type="dxa"/>
            </w:tcMar>
            <w:vAlign w:val="center"/>
          </w:tcPr>
          <w:p w:rsidR="00582202" w:rsidRPr="00582202" w:rsidRDefault="00582202" w:rsidP="00D931FD">
            <w:pPr>
              <w:spacing w:line="228" w:lineRule="auto"/>
              <w:rPr>
                <w:b/>
                <w:bCs/>
                <w:i/>
                <w:color w:val="000000"/>
                <w:sz w:val="21"/>
                <w:szCs w:val="21"/>
                <w:lang w:val="ro-RO"/>
              </w:rPr>
            </w:pPr>
          </w:p>
        </w:tc>
        <w:tc>
          <w:tcPr>
            <w:tcW w:w="1728" w:type="dxa"/>
            <w:gridSpan w:val="2"/>
            <w:tcBorders>
              <w:top w:val="thickThinSmallGap" w:sz="12" w:space="0" w:color="auto"/>
              <w:left w:val="nil"/>
              <w:bottom w:val="thickThin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spacing w:line="228" w:lineRule="auto"/>
              <w:rPr>
                <w:b/>
                <w:bCs/>
                <w:color w:val="000000"/>
                <w:sz w:val="22"/>
                <w:szCs w:val="22"/>
                <w:lang w:val="ro-RO"/>
              </w:rPr>
            </w:pPr>
            <w:r w:rsidRPr="00582202">
              <w:rPr>
                <w:b/>
                <w:bCs/>
                <w:color w:val="000000"/>
                <w:sz w:val="22"/>
                <w:szCs w:val="22"/>
                <w:lang w:val="ro-RO"/>
              </w:rPr>
              <w:t xml:space="preserve"> Total  O.S.</w:t>
            </w:r>
          </w:p>
        </w:tc>
        <w:tc>
          <w:tcPr>
            <w:tcW w:w="726" w:type="dxa"/>
            <w:tcBorders>
              <w:top w:val="thickThinSmallGap" w:sz="12" w:space="0" w:color="auto"/>
              <w:left w:val="double" w:sz="4" w:space="0" w:color="auto"/>
              <w:bottom w:val="thickThinSmallGap" w:sz="12" w:space="0" w:color="auto"/>
            </w:tcBorders>
            <w:shd w:val="clear" w:color="auto" w:fill="auto"/>
            <w:tcMar>
              <w:left w:w="57" w:type="dxa"/>
              <w:right w:w="57" w:type="dxa"/>
            </w:tcMar>
            <w:vAlign w:val="center"/>
          </w:tcPr>
          <w:p w:rsidR="00582202" w:rsidRPr="00582202" w:rsidRDefault="00582202" w:rsidP="00D931FD">
            <w:pPr>
              <w:jc w:val="center"/>
              <w:rPr>
                <w:b/>
                <w:sz w:val="22"/>
                <w:szCs w:val="22"/>
                <w:lang w:val="ro-RO"/>
              </w:rPr>
            </w:pPr>
            <w:r w:rsidRPr="00582202">
              <w:rPr>
                <w:b/>
                <w:sz w:val="22"/>
                <w:szCs w:val="22"/>
                <w:lang w:val="ro-RO"/>
              </w:rPr>
              <w:t>6</w:t>
            </w:r>
            <w:r>
              <w:rPr>
                <w:b/>
                <w:sz w:val="22"/>
                <w:szCs w:val="22"/>
                <w:lang w:val="ro-RO"/>
              </w:rPr>
              <w:t>78</w:t>
            </w:r>
            <w:r w:rsidRPr="00582202">
              <w:rPr>
                <w:b/>
                <w:sz w:val="22"/>
                <w:szCs w:val="22"/>
                <w:lang w:val="ro-RO"/>
              </w:rPr>
              <w:t>,</w:t>
            </w:r>
            <w:r>
              <w:rPr>
                <w:b/>
                <w:sz w:val="22"/>
                <w:szCs w:val="22"/>
                <w:lang w:val="ro-RO"/>
              </w:rPr>
              <w:t>43</w:t>
            </w:r>
          </w:p>
        </w:tc>
        <w:tc>
          <w:tcPr>
            <w:tcW w:w="787" w:type="dxa"/>
            <w:tcBorders>
              <w:top w:val="thickThinSmallGap" w:sz="12" w:space="0" w:color="auto"/>
              <w:bottom w:val="thickThin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b/>
                <w:sz w:val="22"/>
                <w:szCs w:val="22"/>
                <w:lang w:val="ro-RO"/>
              </w:rPr>
            </w:pPr>
            <w:r w:rsidRPr="00582202">
              <w:rPr>
                <w:b/>
                <w:sz w:val="22"/>
                <w:szCs w:val="22"/>
                <w:lang w:val="ro-RO"/>
              </w:rPr>
              <w:t>6</w:t>
            </w:r>
            <w:r>
              <w:rPr>
                <w:b/>
                <w:sz w:val="22"/>
                <w:szCs w:val="22"/>
                <w:lang w:val="ro-RO"/>
              </w:rPr>
              <w:t>7</w:t>
            </w:r>
            <w:r w:rsidRPr="00582202">
              <w:rPr>
                <w:b/>
                <w:sz w:val="22"/>
                <w:szCs w:val="22"/>
                <w:lang w:val="ro-RO"/>
              </w:rPr>
              <w:t>,</w:t>
            </w:r>
            <w:r>
              <w:rPr>
                <w:b/>
                <w:sz w:val="22"/>
                <w:szCs w:val="22"/>
                <w:lang w:val="ro-RO"/>
              </w:rPr>
              <w:t>84</w:t>
            </w:r>
          </w:p>
        </w:tc>
        <w:tc>
          <w:tcPr>
            <w:tcW w:w="774" w:type="dxa"/>
            <w:tcBorders>
              <w:top w:val="thickThinSmallGap" w:sz="12" w:space="0" w:color="auto"/>
              <w:left w:val="double" w:sz="4" w:space="0" w:color="auto"/>
              <w:bottom w:val="thickThinSmallGap" w:sz="12" w:space="0" w:color="auto"/>
            </w:tcBorders>
            <w:shd w:val="clear" w:color="auto" w:fill="auto"/>
            <w:tcMar>
              <w:left w:w="57" w:type="dxa"/>
              <w:right w:w="57" w:type="dxa"/>
            </w:tcMar>
            <w:vAlign w:val="center"/>
          </w:tcPr>
          <w:p w:rsidR="00582202" w:rsidRPr="00582202" w:rsidRDefault="00582202" w:rsidP="00D931FD">
            <w:pPr>
              <w:jc w:val="center"/>
              <w:rPr>
                <w:b/>
                <w:sz w:val="22"/>
                <w:szCs w:val="22"/>
                <w:lang w:val="ro-RO"/>
              </w:rPr>
            </w:pPr>
            <w:r w:rsidRPr="00582202">
              <w:rPr>
                <w:b/>
                <w:sz w:val="22"/>
                <w:szCs w:val="22"/>
                <w:lang w:val="ro-RO"/>
              </w:rPr>
              <w:t>11</w:t>
            </w:r>
            <w:r>
              <w:rPr>
                <w:b/>
                <w:sz w:val="22"/>
                <w:szCs w:val="22"/>
                <w:lang w:val="ro-RO"/>
              </w:rPr>
              <w:t>99</w:t>
            </w:r>
            <w:r w:rsidRPr="00582202">
              <w:rPr>
                <w:b/>
                <w:sz w:val="22"/>
                <w:szCs w:val="22"/>
                <w:lang w:val="ro-RO"/>
              </w:rPr>
              <w:t>00</w:t>
            </w:r>
          </w:p>
        </w:tc>
        <w:tc>
          <w:tcPr>
            <w:tcW w:w="677" w:type="dxa"/>
            <w:tcBorders>
              <w:top w:val="thickThinSmallGap" w:sz="12" w:space="0" w:color="auto"/>
              <w:bottom w:val="thickThinSmallGap" w:sz="12" w:space="0" w:color="auto"/>
              <w:right w:val="double" w:sz="4" w:space="0" w:color="auto"/>
            </w:tcBorders>
            <w:shd w:val="clear" w:color="auto" w:fill="auto"/>
            <w:tcMar>
              <w:left w:w="57" w:type="dxa"/>
              <w:right w:w="57" w:type="dxa"/>
            </w:tcMar>
            <w:vAlign w:val="center"/>
          </w:tcPr>
          <w:p w:rsidR="00582202" w:rsidRPr="00582202" w:rsidRDefault="00582202" w:rsidP="00D931FD">
            <w:pPr>
              <w:jc w:val="center"/>
              <w:rPr>
                <w:b/>
                <w:sz w:val="22"/>
                <w:szCs w:val="22"/>
                <w:lang w:val="ro-RO"/>
              </w:rPr>
            </w:pPr>
            <w:r w:rsidRPr="00582202">
              <w:rPr>
                <w:b/>
                <w:sz w:val="22"/>
                <w:szCs w:val="22"/>
                <w:lang w:val="ro-RO"/>
              </w:rPr>
              <w:t>11</w:t>
            </w:r>
            <w:r>
              <w:rPr>
                <w:b/>
                <w:sz w:val="22"/>
                <w:szCs w:val="22"/>
                <w:lang w:val="ro-RO"/>
              </w:rPr>
              <w:t>99</w:t>
            </w:r>
            <w:r w:rsidRPr="00582202">
              <w:rPr>
                <w:b/>
                <w:sz w:val="22"/>
                <w:szCs w:val="22"/>
                <w:lang w:val="ro-RO"/>
              </w:rPr>
              <w:t>0</w:t>
            </w:r>
          </w:p>
        </w:tc>
        <w:tc>
          <w:tcPr>
            <w:tcW w:w="554" w:type="dxa"/>
            <w:tcBorders>
              <w:top w:val="thickThinSmallGap" w:sz="12" w:space="0" w:color="auto"/>
              <w:left w:val="double" w:sz="4" w:space="0" w:color="auto"/>
              <w:bottom w:val="thickThinSmallGap" w:sz="12"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sz w:val="22"/>
                <w:szCs w:val="22"/>
                <w:lang w:val="ro-RO"/>
              </w:rPr>
            </w:pPr>
            <w:r w:rsidRPr="00582202">
              <w:rPr>
                <w:b/>
                <w:sz w:val="22"/>
                <w:szCs w:val="22"/>
                <w:lang w:val="ro-RO"/>
              </w:rPr>
              <w:t>4922</w:t>
            </w:r>
          </w:p>
        </w:tc>
        <w:tc>
          <w:tcPr>
            <w:tcW w:w="630" w:type="dxa"/>
            <w:tcBorders>
              <w:top w:val="thickThinSmallGap" w:sz="12" w:space="0" w:color="auto"/>
              <w:left w:val="single" w:sz="4" w:space="0" w:color="auto"/>
              <w:bottom w:val="thickThinSmallGap" w:sz="12"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sz w:val="22"/>
                <w:szCs w:val="22"/>
                <w:lang w:val="ro-RO"/>
              </w:rPr>
            </w:pPr>
            <w:r w:rsidRPr="00582202">
              <w:rPr>
                <w:b/>
                <w:sz w:val="22"/>
                <w:szCs w:val="22"/>
                <w:lang w:val="ro-RO"/>
              </w:rPr>
              <w:t>2336</w:t>
            </w:r>
          </w:p>
        </w:tc>
        <w:tc>
          <w:tcPr>
            <w:tcW w:w="554" w:type="dxa"/>
            <w:tcBorders>
              <w:top w:val="thickThinSmallGap" w:sz="12" w:space="0" w:color="auto"/>
              <w:left w:val="single" w:sz="4" w:space="0" w:color="auto"/>
              <w:bottom w:val="thickThinSmallGap" w:sz="12"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sz w:val="22"/>
                <w:szCs w:val="22"/>
                <w:lang w:val="ro-RO"/>
              </w:rPr>
            </w:pPr>
            <w:r w:rsidRPr="00582202">
              <w:rPr>
                <w:b/>
                <w:sz w:val="22"/>
                <w:szCs w:val="22"/>
                <w:lang w:val="ro-RO"/>
              </w:rPr>
              <w:t>2241</w:t>
            </w:r>
          </w:p>
        </w:tc>
        <w:tc>
          <w:tcPr>
            <w:tcW w:w="521" w:type="dxa"/>
            <w:tcBorders>
              <w:top w:val="thickThinSmallGap" w:sz="12" w:space="0" w:color="auto"/>
              <w:left w:val="single" w:sz="4" w:space="0" w:color="auto"/>
              <w:bottom w:val="thickThinSmallGap" w:sz="12"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sz w:val="22"/>
                <w:szCs w:val="22"/>
                <w:lang w:val="ro-RO"/>
              </w:rPr>
            </w:pPr>
            <w:r w:rsidRPr="00582202">
              <w:rPr>
                <w:b/>
                <w:sz w:val="22"/>
                <w:szCs w:val="22"/>
                <w:lang w:val="ro-RO"/>
              </w:rPr>
              <w:t>9</w:t>
            </w:r>
            <w:r>
              <w:rPr>
                <w:b/>
                <w:sz w:val="22"/>
                <w:szCs w:val="22"/>
                <w:lang w:val="ro-RO"/>
              </w:rPr>
              <w:t>22</w:t>
            </w:r>
          </w:p>
        </w:tc>
        <w:tc>
          <w:tcPr>
            <w:tcW w:w="494" w:type="dxa"/>
            <w:tcBorders>
              <w:top w:val="thickThinSmallGap" w:sz="12" w:space="0" w:color="auto"/>
              <w:left w:val="single" w:sz="4" w:space="0" w:color="auto"/>
              <w:bottom w:val="thickThinSmallGap" w:sz="12" w:space="0" w:color="auto"/>
              <w:right w:val="single" w:sz="4" w:space="0" w:color="auto"/>
            </w:tcBorders>
            <w:shd w:val="clear" w:color="auto" w:fill="auto"/>
            <w:tcMar>
              <w:left w:w="57" w:type="dxa"/>
              <w:right w:w="57" w:type="dxa"/>
            </w:tcMar>
            <w:vAlign w:val="center"/>
          </w:tcPr>
          <w:p w:rsidR="00582202" w:rsidRPr="00582202" w:rsidRDefault="00582202" w:rsidP="00D931FD">
            <w:pPr>
              <w:jc w:val="center"/>
              <w:rPr>
                <w:b/>
                <w:sz w:val="22"/>
                <w:szCs w:val="22"/>
                <w:lang w:val="ro-RO"/>
              </w:rPr>
            </w:pPr>
            <w:r w:rsidRPr="00582202">
              <w:rPr>
                <w:b/>
                <w:sz w:val="22"/>
                <w:szCs w:val="22"/>
                <w:lang w:val="ro-RO"/>
              </w:rPr>
              <w:t>4</w:t>
            </w:r>
            <w:r>
              <w:rPr>
                <w:b/>
                <w:sz w:val="22"/>
                <w:szCs w:val="22"/>
                <w:lang w:val="ro-RO"/>
              </w:rPr>
              <w:t>62</w:t>
            </w:r>
          </w:p>
        </w:tc>
        <w:tc>
          <w:tcPr>
            <w:tcW w:w="542" w:type="dxa"/>
            <w:tcBorders>
              <w:top w:val="thickThinSmallGap" w:sz="12" w:space="0" w:color="auto"/>
              <w:left w:val="single" w:sz="4" w:space="0" w:color="auto"/>
              <w:bottom w:val="thickThinSmallGap" w:sz="12" w:space="0" w:color="auto"/>
            </w:tcBorders>
            <w:shd w:val="clear" w:color="auto" w:fill="auto"/>
            <w:tcMar>
              <w:left w:w="57" w:type="dxa"/>
              <w:right w:w="57" w:type="dxa"/>
            </w:tcMar>
            <w:vAlign w:val="center"/>
          </w:tcPr>
          <w:p w:rsidR="00582202" w:rsidRPr="00582202" w:rsidRDefault="00582202" w:rsidP="00D931FD">
            <w:pPr>
              <w:jc w:val="center"/>
              <w:rPr>
                <w:b/>
                <w:sz w:val="22"/>
                <w:szCs w:val="22"/>
                <w:lang w:val="ro-RO"/>
              </w:rPr>
            </w:pPr>
            <w:r w:rsidRPr="00582202">
              <w:rPr>
                <w:b/>
                <w:sz w:val="22"/>
                <w:szCs w:val="22"/>
                <w:lang w:val="ro-RO"/>
              </w:rPr>
              <w:t>177</w:t>
            </w:r>
          </w:p>
        </w:tc>
        <w:tc>
          <w:tcPr>
            <w:tcW w:w="494" w:type="dxa"/>
            <w:tcBorders>
              <w:top w:val="thickThinSmallGap" w:sz="12" w:space="0" w:color="auto"/>
              <w:left w:val="single" w:sz="4" w:space="0" w:color="auto"/>
              <w:bottom w:val="thickThinSmallGap" w:sz="12" w:space="0" w:color="auto"/>
            </w:tcBorders>
            <w:shd w:val="clear" w:color="auto" w:fill="auto"/>
            <w:tcMar>
              <w:left w:w="57" w:type="dxa"/>
              <w:right w:w="57" w:type="dxa"/>
            </w:tcMar>
            <w:vAlign w:val="center"/>
          </w:tcPr>
          <w:p w:rsidR="00582202" w:rsidRPr="00582202" w:rsidRDefault="00582202" w:rsidP="00D931FD">
            <w:pPr>
              <w:jc w:val="center"/>
              <w:rPr>
                <w:b/>
                <w:sz w:val="22"/>
                <w:szCs w:val="22"/>
                <w:lang w:val="ro-RO"/>
              </w:rPr>
            </w:pPr>
            <w:r w:rsidRPr="00582202">
              <w:rPr>
                <w:b/>
                <w:sz w:val="22"/>
                <w:szCs w:val="22"/>
                <w:lang w:val="ro-RO"/>
              </w:rPr>
              <w:t>115</w:t>
            </w:r>
          </w:p>
        </w:tc>
        <w:tc>
          <w:tcPr>
            <w:tcW w:w="444" w:type="dxa"/>
            <w:tcBorders>
              <w:top w:val="thickThinSmallGap" w:sz="12" w:space="0" w:color="auto"/>
              <w:left w:val="single" w:sz="4" w:space="0" w:color="auto"/>
              <w:bottom w:val="thickThinSmallGap" w:sz="12" w:space="0" w:color="auto"/>
            </w:tcBorders>
            <w:shd w:val="clear" w:color="auto" w:fill="auto"/>
            <w:tcMar>
              <w:left w:w="57" w:type="dxa"/>
              <w:right w:w="57" w:type="dxa"/>
            </w:tcMar>
            <w:vAlign w:val="center"/>
          </w:tcPr>
          <w:p w:rsidR="00582202" w:rsidRPr="00582202" w:rsidRDefault="00582202" w:rsidP="00D931FD">
            <w:pPr>
              <w:jc w:val="center"/>
              <w:rPr>
                <w:b/>
                <w:sz w:val="22"/>
                <w:szCs w:val="22"/>
                <w:lang w:val="ro-RO"/>
              </w:rPr>
            </w:pPr>
            <w:r w:rsidRPr="00582202">
              <w:rPr>
                <w:b/>
                <w:sz w:val="22"/>
                <w:szCs w:val="22"/>
                <w:lang w:val="ro-RO"/>
              </w:rPr>
              <w:t>181</w:t>
            </w:r>
          </w:p>
        </w:tc>
        <w:tc>
          <w:tcPr>
            <w:tcW w:w="503" w:type="dxa"/>
            <w:tcBorders>
              <w:top w:val="thickThinSmallGap" w:sz="12" w:space="0" w:color="auto"/>
              <w:left w:val="single" w:sz="4" w:space="0" w:color="auto"/>
              <w:bottom w:val="thickThinSmallGap" w:sz="12" w:space="0" w:color="auto"/>
            </w:tcBorders>
            <w:shd w:val="clear" w:color="auto" w:fill="auto"/>
            <w:tcMar>
              <w:left w:w="57" w:type="dxa"/>
              <w:right w:w="57" w:type="dxa"/>
            </w:tcMar>
            <w:vAlign w:val="center"/>
          </w:tcPr>
          <w:p w:rsidR="00582202" w:rsidRPr="00582202" w:rsidRDefault="00582202" w:rsidP="00D931FD">
            <w:pPr>
              <w:jc w:val="center"/>
              <w:rPr>
                <w:b/>
                <w:sz w:val="22"/>
                <w:szCs w:val="22"/>
                <w:lang w:val="ro-RO"/>
              </w:rPr>
            </w:pPr>
            <w:r w:rsidRPr="00582202">
              <w:rPr>
                <w:b/>
                <w:sz w:val="22"/>
                <w:szCs w:val="22"/>
                <w:lang w:val="ro-RO"/>
              </w:rPr>
              <w:t>2</w:t>
            </w:r>
            <w:r>
              <w:rPr>
                <w:b/>
                <w:sz w:val="22"/>
                <w:szCs w:val="22"/>
                <w:lang w:val="ro-RO"/>
              </w:rPr>
              <w:t>40</w:t>
            </w:r>
          </w:p>
        </w:tc>
        <w:tc>
          <w:tcPr>
            <w:tcW w:w="481" w:type="dxa"/>
            <w:tcBorders>
              <w:top w:val="thickThinSmallGap" w:sz="12" w:space="0" w:color="auto"/>
              <w:left w:val="single" w:sz="4" w:space="0" w:color="auto"/>
              <w:bottom w:val="thickThinSmallGap" w:sz="12" w:space="0" w:color="auto"/>
            </w:tcBorders>
            <w:shd w:val="clear" w:color="auto" w:fill="auto"/>
            <w:tcMar>
              <w:left w:w="57" w:type="dxa"/>
              <w:right w:w="57" w:type="dxa"/>
            </w:tcMar>
            <w:vAlign w:val="center"/>
          </w:tcPr>
          <w:p w:rsidR="00582202" w:rsidRPr="00582202" w:rsidRDefault="00582202" w:rsidP="00D931FD">
            <w:pPr>
              <w:jc w:val="center"/>
              <w:rPr>
                <w:b/>
                <w:sz w:val="22"/>
                <w:szCs w:val="22"/>
                <w:lang w:val="ro-RO"/>
              </w:rPr>
            </w:pPr>
            <w:r>
              <w:rPr>
                <w:b/>
                <w:sz w:val="22"/>
                <w:szCs w:val="22"/>
                <w:lang w:val="ro-RO"/>
              </w:rPr>
              <w:t>394</w:t>
            </w:r>
          </w:p>
        </w:tc>
      </w:tr>
    </w:tbl>
    <w:p w:rsidR="00736F20" w:rsidRDefault="00736F20" w:rsidP="00D931FD">
      <w:pPr>
        <w:jc w:val="both"/>
        <w:rPr>
          <w:lang w:val="ro-RO"/>
        </w:rPr>
      </w:pPr>
    </w:p>
    <w:p w:rsidR="00C52C9F" w:rsidRDefault="00C52C9F" w:rsidP="00D931FD">
      <w:pPr>
        <w:jc w:val="both"/>
        <w:rPr>
          <w:lang w:val="ro-RO"/>
        </w:rPr>
      </w:pPr>
    </w:p>
    <w:p w:rsidR="00C52C9F" w:rsidRPr="0005420A" w:rsidRDefault="00C52C9F" w:rsidP="00D931FD">
      <w:pPr>
        <w:jc w:val="both"/>
        <w:rPr>
          <w:lang w:val="ro-RO"/>
        </w:rPr>
      </w:pPr>
    </w:p>
    <w:p w:rsidR="00F131E5" w:rsidRPr="0005420A" w:rsidRDefault="00C24DE1" w:rsidP="00D931FD">
      <w:pPr>
        <w:ind w:firstLine="720"/>
        <w:jc w:val="both"/>
        <w:rPr>
          <w:b/>
          <w:bCs/>
          <w:lang w:val="ro-RO"/>
        </w:rPr>
      </w:pPr>
      <w:r w:rsidRPr="0005420A">
        <w:rPr>
          <w:b/>
          <w:lang w:val="ro-RO"/>
        </w:rPr>
        <w:t>Concluzii:</w:t>
      </w:r>
    </w:p>
    <w:p w:rsidR="00B35EA7" w:rsidRPr="0005420A" w:rsidRDefault="00B35EA7" w:rsidP="00D931FD">
      <w:pPr>
        <w:ind w:firstLine="720"/>
        <w:jc w:val="both"/>
        <w:rPr>
          <w:b/>
          <w:bCs/>
          <w:sz w:val="16"/>
          <w:szCs w:val="16"/>
          <w:lang w:val="ro-RO"/>
        </w:rPr>
      </w:pPr>
    </w:p>
    <w:p w:rsidR="00B93AE6" w:rsidRPr="0005420A" w:rsidRDefault="003B5FAB" w:rsidP="00D931FD">
      <w:pPr>
        <w:ind w:firstLine="720"/>
        <w:rPr>
          <w:b/>
          <w:bCs/>
          <w:lang w:val="ro-RO"/>
        </w:rPr>
      </w:pPr>
      <w:r w:rsidRPr="0005420A">
        <w:rPr>
          <w:b/>
          <w:bCs/>
          <w:lang w:val="ro-RO"/>
        </w:rPr>
        <w:t>U.P.</w:t>
      </w:r>
      <w:r w:rsidR="00B35EA7" w:rsidRPr="0005420A">
        <w:rPr>
          <w:b/>
          <w:bCs/>
          <w:lang w:val="ro-RO"/>
        </w:rPr>
        <w:t xml:space="preserve"> </w:t>
      </w:r>
      <w:r w:rsidR="003F1921">
        <w:rPr>
          <w:b/>
          <w:bCs/>
          <w:lang w:val="ro-RO"/>
        </w:rPr>
        <w:t>V</w:t>
      </w:r>
      <w:r w:rsidR="003F544E" w:rsidRPr="0005420A">
        <w:rPr>
          <w:b/>
          <w:bCs/>
          <w:lang w:val="ro-RO"/>
        </w:rPr>
        <w:t>I</w:t>
      </w:r>
      <w:r w:rsidR="00B35EA7" w:rsidRPr="0005420A">
        <w:rPr>
          <w:b/>
          <w:bCs/>
          <w:lang w:val="ro-RO"/>
        </w:rPr>
        <w:t xml:space="preserve"> </w:t>
      </w:r>
      <w:r w:rsidR="002D03F6">
        <w:rPr>
          <w:b/>
          <w:bCs/>
          <w:lang w:val="ro-RO"/>
        </w:rPr>
        <w:t>Adâncata</w:t>
      </w:r>
      <w:r w:rsidR="00F1105B" w:rsidRPr="0005420A">
        <w:rPr>
          <w:b/>
          <w:bCs/>
          <w:lang w:val="ro-RO"/>
        </w:rPr>
        <w:t xml:space="preserve"> </w:t>
      </w:r>
      <w:r w:rsidR="006A02C4" w:rsidRPr="0005420A">
        <w:rPr>
          <w:b/>
          <w:bCs/>
          <w:lang w:val="ro-RO"/>
        </w:rPr>
        <w:t>:</w:t>
      </w:r>
    </w:p>
    <w:p w:rsidR="00DB4B04" w:rsidRPr="00DB4B04" w:rsidRDefault="00DB4B04" w:rsidP="00D931FD">
      <w:pPr>
        <w:ind w:firstLine="709"/>
        <w:jc w:val="both"/>
        <w:rPr>
          <w:color w:val="000000"/>
          <w:lang w:val="ro-RO"/>
        </w:rPr>
      </w:pPr>
      <w:r w:rsidRPr="00DB4B04">
        <w:rPr>
          <w:color w:val="000000"/>
          <w:lang w:val="ro-RO"/>
        </w:rPr>
        <w:t>Având în vedere formaţiile forestiere întâlnite, condiţiile staţionale existente, productivitatea arboretelor, structura acestora şi funcţiile atribuite, cerinţele social-economice,</w:t>
      </w:r>
      <w:r w:rsidRPr="00DB4B04">
        <w:rPr>
          <w:color w:val="FF0000"/>
          <w:lang w:val="ro-RO"/>
        </w:rPr>
        <w:t xml:space="preserve"> </w:t>
      </w:r>
      <w:r w:rsidRPr="00DB4B04">
        <w:rPr>
          <w:color w:val="000000"/>
          <w:lang w:val="ro-RO"/>
        </w:rPr>
        <w:t>precum şi necesitatea promovării speciilor autohtone valoroase, pentru arboretele acestei subunităţi de producţie s-au adoptat următoarele tipuri de tratament:</w:t>
      </w:r>
    </w:p>
    <w:p w:rsidR="00DB4B04" w:rsidRPr="00DB4B04" w:rsidRDefault="00DB4B04" w:rsidP="00D931FD">
      <w:pPr>
        <w:numPr>
          <w:ilvl w:val="0"/>
          <w:numId w:val="28"/>
        </w:numPr>
        <w:ind w:left="0" w:firstLine="709"/>
        <w:jc w:val="both"/>
        <w:rPr>
          <w:color w:val="000000"/>
          <w:lang w:val="ro-RO"/>
        </w:rPr>
      </w:pPr>
      <w:r w:rsidRPr="00DB4B04">
        <w:rPr>
          <w:color w:val="000000"/>
          <w:lang w:val="ro-RO"/>
        </w:rPr>
        <w:t>tratamentul tăierilor progresive;</w:t>
      </w:r>
    </w:p>
    <w:p w:rsidR="00DB4B04" w:rsidRDefault="00DB4B04" w:rsidP="00D931FD">
      <w:pPr>
        <w:numPr>
          <w:ilvl w:val="0"/>
          <w:numId w:val="28"/>
        </w:numPr>
        <w:ind w:left="0" w:firstLine="709"/>
        <w:jc w:val="both"/>
        <w:rPr>
          <w:color w:val="000000"/>
          <w:lang w:val="ro-RO"/>
        </w:rPr>
      </w:pPr>
      <w:r w:rsidRPr="00DB4B04">
        <w:rPr>
          <w:color w:val="000000"/>
          <w:lang w:val="ro-RO"/>
        </w:rPr>
        <w:t>tratamentul tăierilor rase în parchete mici.</w:t>
      </w:r>
    </w:p>
    <w:p w:rsidR="00DB4B04" w:rsidRPr="00DB4B04" w:rsidRDefault="00DB4B04" w:rsidP="00D931FD">
      <w:pPr>
        <w:ind w:firstLine="709"/>
        <w:jc w:val="both"/>
        <w:rPr>
          <w:color w:val="000000"/>
          <w:lang w:val="ro-RO"/>
        </w:rPr>
      </w:pPr>
      <w:r w:rsidRPr="00DB4B04">
        <w:rPr>
          <w:color w:val="000000"/>
          <w:lang w:val="ro-RO"/>
        </w:rPr>
        <w:t>Se observă că volumul cel mai mare de extras  provine din tăieri progresive (95%), iar în cadrul volumelor pe specii, se constată că sunt majoritare volumele de extras din speciile stejar, fag şi gorun.</w:t>
      </w:r>
      <w:r w:rsidR="002B15FF">
        <w:rPr>
          <w:color w:val="000000"/>
          <w:lang w:val="ro-RO"/>
        </w:rPr>
        <w:t xml:space="preserve"> T</w:t>
      </w:r>
      <w:r w:rsidRPr="00DB4B04">
        <w:rPr>
          <w:color w:val="000000"/>
          <w:lang w:val="ro-RO"/>
        </w:rPr>
        <w:t>ratamentele adoptat</w:t>
      </w:r>
      <w:r w:rsidR="002B15FF">
        <w:rPr>
          <w:color w:val="000000"/>
          <w:lang w:val="ro-RO"/>
        </w:rPr>
        <w:t>e</w:t>
      </w:r>
      <w:r w:rsidRPr="00DB4B04">
        <w:rPr>
          <w:color w:val="000000"/>
          <w:lang w:val="ro-RO"/>
        </w:rPr>
        <w:t xml:space="preserve"> sunt corespunzătoare tipurilor de pădure din cuprinsul unităţii de producţie şi funcţiilor atribuite acestora.</w:t>
      </w:r>
      <w:r w:rsidR="002B15FF">
        <w:rPr>
          <w:color w:val="000000"/>
          <w:lang w:val="ro-RO"/>
        </w:rPr>
        <w:t xml:space="preserve"> </w:t>
      </w:r>
      <w:r w:rsidRPr="00DB4B04">
        <w:rPr>
          <w:color w:val="000000"/>
          <w:lang w:val="ro-RO"/>
        </w:rPr>
        <w:t>Aceste tratamente permit promovarea speciilor valoroase de provenienţă locală, sau aclimatizate şi asigură condiţii corespunzătoare regenerării pădurilor.</w:t>
      </w:r>
    </w:p>
    <w:p w:rsidR="00DB4B04" w:rsidRDefault="00DB4B04" w:rsidP="00D931FD">
      <w:pPr>
        <w:ind w:firstLine="709"/>
        <w:jc w:val="both"/>
        <w:rPr>
          <w:color w:val="000000"/>
          <w:lang w:val="ro-RO"/>
        </w:rPr>
      </w:pPr>
      <w:r w:rsidRPr="00DB4B04">
        <w:rPr>
          <w:color w:val="000000"/>
          <w:lang w:val="ro-RO"/>
        </w:rPr>
        <w:t>Tăierile rase sunt impuse de nevoia îmbunătăţirii compoziţiei în ansamblul ei prin înlocuirea speciilor existente cu specii valoroase corespunzătoare condiţiilor staţionale.</w:t>
      </w:r>
    </w:p>
    <w:p w:rsidR="002B15FF" w:rsidRPr="002B15FF" w:rsidRDefault="002B15FF" w:rsidP="00D931FD">
      <w:pPr>
        <w:ind w:firstLine="709"/>
        <w:jc w:val="both"/>
        <w:rPr>
          <w:color w:val="000000"/>
          <w:lang w:val="ro-RO"/>
        </w:rPr>
      </w:pPr>
      <w:r w:rsidRPr="002B15FF">
        <w:rPr>
          <w:b/>
          <w:i/>
          <w:color w:val="000000"/>
          <w:lang w:val="ro-RO"/>
        </w:rPr>
        <w:t>Tratamentul tăierilor progresive</w:t>
      </w:r>
      <w:r w:rsidRPr="002B15FF">
        <w:rPr>
          <w:color w:val="000000"/>
          <w:lang w:val="ro-RO"/>
        </w:rPr>
        <w:t xml:space="preserve"> s-a adoptat în vederea asigurării continuităţii tratamentelor aplicate şi s-a dovedit în cele mai multe cazuri, mult mai eficient în ceea ce priveşte concentrarea tăierilor, precum şi asigurarea regenerării naturale în condiţii  mai aproape de cele optime,  pentru gorunete, stejărete, goruneto-făgete şi amestecuri ale acestora, cu particularităţi la nivel de unităţi amenajistice, în funcţie de caracteristicile staţiunilor şi arboretelor: compoziţie, temperamentul speciilor, consistenţă etc. Astfel, în amestecurile cu gorun şi stejar, în condiţii staţionale corespunzătoare, se va da prioritate regenerării acestor specii de valoare, prin extragerea preponderentă a celorlalte specii de amestec,  dar păstrarea lor ca specii de ajutor  în anumite limite, prin asigurarea condiţiilor de regenerare (extragerea, în anii cu fructificaţie, a subarboretului, a seminţişului neutilizabil sau nedorit, mobilizarea solului), prin lucrările de îngrijire a seminţişurilor instalate etc. De asemenea se vor introduce prin completări specii de amestec valoroase (paltin, frasin, tei, cireş, etc.), care vor spori valoarea economică şi ecologică a arboretelor. De asemenea acolo unde va fi cazul se vor face împăduriri şi cu specii de arbuşti pentru a prevenii înierbarea. Lucrările de completări în golurile rămase după tăierile de racordare vor constitui, în toate cazurile, un prilej de introducere a speciilor de bază şi de amestec valoroase. Îngrijirea seminţişurilor şi a culturilor create se vor executa ori de câte ori este necesar, aceste lucrări fiind prevăzute şi propuse prin prezentul amenajament.  </w:t>
      </w:r>
    </w:p>
    <w:p w:rsidR="002B15FF" w:rsidRPr="002B15FF" w:rsidRDefault="002B15FF" w:rsidP="00D931FD">
      <w:pPr>
        <w:ind w:firstLine="709"/>
        <w:jc w:val="both"/>
        <w:rPr>
          <w:color w:val="000000"/>
          <w:lang w:val="ro-RO"/>
        </w:rPr>
      </w:pPr>
      <w:r w:rsidRPr="002B15FF">
        <w:rPr>
          <w:color w:val="000000"/>
          <w:lang w:val="ro-RO"/>
        </w:rPr>
        <w:t>Prin aplicarea tratamentului tăierilor progresive, se reduc pagubele asupra seminţişului instalat.</w:t>
      </w:r>
    </w:p>
    <w:p w:rsidR="002B15FF" w:rsidRPr="002B15FF" w:rsidRDefault="002B15FF" w:rsidP="00D931FD">
      <w:pPr>
        <w:ind w:firstLine="709"/>
        <w:jc w:val="both"/>
        <w:rPr>
          <w:color w:val="000000"/>
          <w:lang w:val="ro-RO"/>
        </w:rPr>
      </w:pPr>
      <w:r w:rsidRPr="002B15FF">
        <w:rPr>
          <w:color w:val="000000"/>
          <w:lang w:val="ro-RO"/>
        </w:rPr>
        <w:t>În cazul tratamentului tăierilor progresive, tehnicile de aplicare vor prezenta particularităţi la nivel de unităţi amenajistice, în funcţie de caracteristicile staţiunilor şi arboretelor: compoziţie, temperamentul speciilor, consistenţă, proporţia şi starea seminţişului, vulnerabilitatea la acţiunea factorilor destabilizatori etc. În principiu, se vor executa tăieri repetate neuniform, concentrate în anumite ochiuri împrăştiate neregulat în cuprinsul pădurii, urmărindu-se instalarea şi dezvoltarea seminţişului natural sub masiv, până ce acesta formează noul arboret. Ochiurile odată deschise şi regenerate nu se vor părăsi, ci asupra lor se va reveni ori de câte ori este nevoie, pentru asigurarea regenerării naturale şi dezvoltării optime a seminţişului instalat. Tăierile vor fi astfel conduse încât regenerarea să folosească în mod optim două căi şi anume provocarea însămânţării naturale prin deschiderea de ochiuri în porţiunile de pădure cu condiţii favorabile de regenerare şi punerea treptată în lumină a seminţişului utilizabil.</w:t>
      </w:r>
      <w:r w:rsidRPr="002B15FF">
        <w:rPr>
          <w:color w:val="000000"/>
          <w:sz w:val="20"/>
          <w:lang w:val="ro-RO"/>
        </w:rPr>
        <w:t xml:space="preserve"> </w:t>
      </w:r>
      <w:r w:rsidRPr="002B15FF">
        <w:rPr>
          <w:color w:val="000000"/>
          <w:lang w:val="ro-RO"/>
        </w:rPr>
        <w:t>Prin aplicarea tratamentului, se va da prioritate regenerării speciilor de valoare, prin extragerea preponderentă a celorlalte specii de amestec, prin asigurarea condiţiilor de regenerare (extragerea, în anii cu fructificaţie, a subarboretului, a seminţişului neutilizabil sau nedorit, mobilizarea solului etc.), prin lucrările de îngrijire a seminţişurilor instalate. Lucrările de completare (după tăierile de racordare) vor constitui, în toate cazurile, un prilej de introducere a speciilor de bază şi de amestec valoroase şi de conducere a compoziţiei spre cea optimă.</w:t>
      </w:r>
    </w:p>
    <w:p w:rsidR="002B15FF" w:rsidRPr="002B15FF" w:rsidRDefault="002B15FF" w:rsidP="00D931FD">
      <w:pPr>
        <w:ind w:firstLine="709"/>
        <w:jc w:val="both"/>
        <w:rPr>
          <w:lang w:val="ro-RO"/>
        </w:rPr>
      </w:pPr>
      <w:r w:rsidRPr="002B15FF">
        <w:rPr>
          <w:lang w:val="ro-RO"/>
        </w:rPr>
        <w:t xml:space="preserve">La stabilirea volumului de extras în primul deceniu, s-au avut în vedere cerinţele interne ale arboretelor (condiţii de regenerare, temperamentul speciilor ce compun arboretele respective, starea </w:t>
      </w:r>
      <w:r w:rsidRPr="002B15FF">
        <w:rPr>
          <w:lang w:val="ro-RO"/>
        </w:rPr>
        <w:lastRenderedPageBreak/>
        <w:t>de fitosanitară a arboretelor tratamentul ce se aplică, durata perioadei de regenerare, starea arboretelor, productivitatea şi compatibilitatea arboretelor existente cu bonitatea staţiunilor şi tipul natural fundamental de pădure).</w:t>
      </w:r>
    </w:p>
    <w:p w:rsidR="002B15FF" w:rsidRPr="002B15FF" w:rsidRDefault="002B15FF" w:rsidP="00D931FD">
      <w:pPr>
        <w:ind w:firstLine="709"/>
        <w:jc w:val="both"/>
        <w:rPr>
          <w:lang w:val="ro-RO"/>
        </w:rPr>
      </w:pPr>
      <w:r w:rsidRPr="002B15FF">
        <w:rPr>
          <w:lang w:val="ro-RO"/>
        </w:rPr>
        <w:t>Aceste prevederi au caracter orientativ, ele urmând a fi adaptate la condiţiile concrete de exploatare în funcţie de evoluţia regenerării naturale.</w:t>
      </w:r>
    </w:p>
    <w:p w:rsidR="002B15FF" w:rsidRPr="002B15FF" w:rsidRDefault="002B15FF" w:rsidP="00D931FD">
      <w:pPr>
        <w:ind w:firstLine="709"/>
        <w:jc w:val="both"/>
        <w:rPr>
          <w:lang w:val="ro-RO"/>
        </w:rPr>
      </w:pPr>
      <w:r w:rsidRPr="002B15FF">
        <w:rPr>
          <w:lang w:val="ro-RO"/>
        </w:rPr>
        <w:t>La întocmirea planului decenal (tabelul 13.1.1.2.) s-au avut în vedere respectarea tuturor restricţiilor silviculturale referitoare la mărimea parchetelor, procentul de extras, evoluţia regenerării naturale, precum şi respectarea tehnologiilor de exploatare, pentru a evita dezgolirea solului pe mari suprafeţe, care ar duce la distrugerea mediului specific al pădurii.</w:t>
      </w:r>
    </w:p>
    <w:p w:rsidR="002B15FF" w:rsidRPr="002B15FF" w:rsidRDefault="002B15FF" w:rsidP="00D931FD">
      <w:pPr>
        <w:ind w:firstLine="709"/>
        <w:jc w:val="both"/>
        <w:rPr>
          <w:lang w:val="ro-RO"/>
        </w:rPr>
      </w:pPr>
      <w:r w:rsidRPr="002B15FF">
        <w:rPr>
          <w:lang w:val="ro-RO"/>
        </w:rPr>
        <w:t>În arboretele exploatabile care nu s-au inclus în planul decenal, fiind exploatabile dar nu  în deceniu s-au  propus lucrări de igienă care vor avea drept scop pregătirea structurii şi compoziţiilor arboretelor în vederea aplicării tratamentelor în condiţii optime.</w:t>
      </w:r>
    </w:p>
    <w:p w:rsidR="002B15FF" w:rsidRPr="002B15FF" w:rsidRDefault="002B15FF" w:rsidP="00D931FD">
      <w:pPr>
        <w:ind w:firstLine="709"/>
        <w:jc w:val="both"/>
        <w:rPr>
          <w:color w:val="000000"/>
          <w:lang w:val="ro-RO"/>
        </w:rPr>
      </w:pPr>
      <w:r w:rsidRPr="002B15FF">
        <w:rPr>
          <w:lang w:val="ro-RO"/>
        </w:rPr>
        <w:t>Spre a nu se influenţa negativ procesele bioecologice ce se desfăşoară în pădure trebuie căutate soluţii locale de armonizare a tăierilor cu evoluţia regenerării</w:t>
      </w:r>
    </w:p>
    <w:p w:rsidR="002B15FF" w:rsidRPr="002B15FF" w:rsidRDefault="002B15FF" w:rsidP="00D931FD">
      <w:pPr>
        <w:ind w:firstLine="709"/>
        <w:jc w:val="both"/>
        <w:rPr>
          <w:color w:val="000000"/>
          <w:lang w:val="ro-RO"/>
        </w:rPr>
      </w:pPr>
      <w:r w:rsidRPr="002B15FF">
        <w:rPr>
          <w:color w:val="000000"/>
          <w:lang w:val="ro-RO"/>
        </w:rPr>
        <w:t>În aplicarea acestui tratament, la nivelul U.P. VI Adâncata, se disting următoarele  tipuri de tăieri progresive:</w:t>
      </w:r>
    </w:p>
    <w:p w:rsidR="002B15FF" w:rsidRPr="002B15FF" w:rsidRDefault="002B15FF" w:rsidP="00D931FD">
      <w:pPr>
        <w:numPr>
          <w:ilvl w:val="0"/>
          <w:numId w:val="14"/>
        </w:numPr>
        <w:ind w:firstLine="709"/>
        <w:jc w:val="both"/>
        <w:rPr>
          <w:color w:val="000000"/>
          <w:lang w:val="ro-RO"/>
        </w:rPr>
      </w:pPr>
      <w:r w:rsidRPr="002B15FF">
        <w:rPr>
          <w:color w:val="000000"/>
          <w:lang w:val="ro-RO"/>
        </w:rPr>
        <w:t xml:space="preserve">tăieri progresive de punere în lumină – </w:t>
      </w:r>
      <w:r w:rsidRPr="002B15FF">
        <w:rPr>
          <w:b/>
          <w:i/>
          <w:color w:val="000000"/>
          <w:lang w:val="ro-RO"/>
        </w:rPr>
        <w:t>P2</w:t>
      </w:r>
      <w:r w:rsidRPr="002B15FF">
        <w:rPr>
          <w:color w:val="000000"/>
          <w:lang w:val="ro-RO"/>
        </w:rPr>
        <w:t xml:space="preserve"> ;</w:t>
      </w:r>
    </w:p>
    <w:p w:rsidR="002B15FF" w:rsidRPr="002B15FF" w:rsidRDefault="002B15FF" w:rsidP="00D931FD">
      <w:pPr>
        <w:numPr>
          <w:ilvl w:val="0"/>
          <w:numId w:val="14"/>
        </w:numPr>
        <w:ind w:firstLine="709"/>
        <w:jc w:val="both"/>
        <w:rPr>
          <w:color w:val="000000"/>
          <w:lang w:val="ro-RO"/>
        </w:rPr>
      </w:pPr>
      <w:r w:rsidRPr="002B15FF">
        <w:rPr>
          <w:color w:val="000000"/>
          <w:lang w:val="ro-RO"/>
        </w:rPr>
        <w:t>tăieri progresive de însămânţare</w:t>
      </w:r>
      <w:r w:rsidR="002D2DA7">
        <w:rPr>
          <w:color w:val="000000"/>
          <w:lang w:val="ro-RO"/>
        </w:rPr>
        <w:t xml:space="preserve"> și</w:t>
      </w:r>
      <w:r w:rsidRPr="002B15FF">
        <w:rPr>
          <w:color w:val="000000"/>
          <w:lang w:val="ro-RO"/>
        </w:rPr>
        <w:t xml:space="preserve"> punere în lumină – </w:t>
      </w:r>
      <w:r w:rsidRPr="002B15FF">
        <w:rPr>
          <w:b/>
          <w:bCs/>
          <w:i/>
          <w:iCs/>
          <w:color w:val="000000"/>
          <w:lang w:val="ro-RO"/>
        </w:rPr>
        <w:t>P3</w:t>
      </w:r>
      <w:r w:rsidRPr="002B15FF">
        <w:rPr>
          <w:color w:val="000000"/>
          <w:lang w:val="ro-RO"/>
        </w:rPr>
        <w:t>;</w:t>
      </w:r>
    </w:p>
    <w:p w:rsidR="002B15FF" w:rsidRPr="002B15FF" w:rsidRDefault="002B15FF" w:rsidP="00D931FD">
      <w:pPr>
        <w:numPr>
          <w:ilvl w:val="0"/>
          <w:numId w:val="14"/>
        </w:numPr>
        <w:ind w:firstLine="709"/>
        <w:jc w:val="both"/>
        <w:rPr>
          <w:color w:val="000000"/>
          <w:lang w:val="ro-RO"/>
        </w:rPr>
      </w:pPr>
      <w:r w:rsidRPr="002B15FF">
        <w:rPr>
          <w:color w:val="000000"/>
          <w:lang w:val="ro-RO"/>
        </w:rPr>
        <w:t xml:space="preserve">tăieri progresive de racordare a ochiurilor – </w:t>
      </w:r>
      <w:r w:rsidRPr="002B15FF">
        <w:rPr>
          <w:b/>
          <w:i/>
          <w:color w:val="000000"/>
          <w:lang w:val="ro-RO"/>
        </w:rPr>
        <w:t>P5</w:t>
      </w:r>
      <w:r w:rsidRPr="002B15FF">
        <w:rPr>
          <w:color w:val="000000"/>
          <w:lang w:val="ro-RO"/>
        </w:rPr>
        <w:t xml:space="preserve"> ;</w:t>
      </w:r>
    </w:p>
    <w:p w:rsidR="002B15FF" w:rsidRPr="002B15FF" w:rsidRDefault="002B15FF" w:rsidP="00D931FD">
      <w:pPr>
        <w:numPr>
          <w:ilvl w:val="0"/>
          <w:numId w:val="14"/>
        </w:numPr>
        <w:ind w:firstLine="709"/>
        <w:jc w:val="both"/>
        <w:rPr>
          <w:color w:val="000000"/>
          <w:lang w:val="ro-RO"/>
        </w:rPr>
      </w:pPr>
      <w:r w:rsidRPr="002B15FF">
        <w:rPr>
          <w:color w:val="000000"/>
          <w:lang w:val="ro-RO"/>
        </w:rPr>
        <w:t xml:space="preserve">tăieri progresive de punere în lumină şi racordare – </w:t>
      </w:r>
      <w:r w:rsidRPr="002B15FF">
        <w:rPr>
          <w:b/>
          <w:i/>
          <w:color w:val="000000"/>
          <w:lang w:val="ro-RO"/>
        </w:rPr>
        <w:t xml:space="preserve">P7 </w:t>
      </w:r>
      <w:r w:rsidRPr="002B15FF">
        <w:rPr>
          <w:color w:val="000000"/>
          <w:lang w:val="ro-RO"/>
        </w:rPr>
        <w:t>.</w:t>
      </w:r>
    </w:p>
    <w:p w:rsidR="002B15FF" w:rsidRPr="002B15FF" w:rsidRDefault="002B15FF" w:rsidP="00D931FD">
      <w:pPr>
        <w:ind w:left="1080" w:firstLine="709"/>
        <w:jc w:val="both"/>
        <w:rPr>
          <w:color w:val="000000"/>
          <w:sz w:val="8"/>
          <w:szCs w:val="8"/>
          <w:lang w:val="ro-RO"/>
        </w:rPr>
      </w:pPr>
    </w:p>
    <w:p w:rsidR="002B15FF" w:rsidRPr="002B15FF" w:rsidRDefault="002B15FF" w:rsidP="00D931FD">
      <w:pPr>
        <w:ind w:firstLine="709"/>
        <w:jc w:val="both"/>
        <w:rPr>
          <w:b/>
          <w:i/>
          <w:color w:val="000000"/>
          <w:lang w:val="ro-RO"/>
        </w:rPr>
      </w:pPr>
      <w:r w:rsidRPr="002B15FF">
        <w:rPr>
          <w:b/>
          <w:i/>
          <w:color w:val="000000"/>
          <w:lang w:val="ro-RO"/>
        </w:rPr>
        <w:t>Tăierile progresive de punere în lumină</w:t>
      </w:r>
      <w:r w:rsidRPr="002B15FF">
        <w:rPr>
          <w:color w:val="000000"/>
          <w:lang w:val="ro-RO"/>
        </w:rPr>
        <w:t xml:space="preserve"> (tăieri de lărgire şi luminare a ochiurilor) – </w:t>
      </w:r>
      <w:r w:rsidRPr="002B15FF">
        <w:rPr>
          <w:b/>
          <w:color w:val="000000"/>
          <w:lang w:val="ro-RO"/>
        </w:rPr>
        <w:t>P2</w:t>
      </w:r>
      <w:r w:rsidRPr="002B15FF">
        <w:rPr>
          <w:color w:val="000000"/>
          <w:lang w:val="ro-RO"/>
        </w:rPr>
        <w:t xml:space="preserve"> –au fost propuse în u.a. </w:t>
      </w:r>
      <w:r w:rsidRPr="002B15FF">
        <w:rPr>
          <w:color w:val="000000"/>
          <w:lang w:val="it-IT"/>
        </w:rPr>
        <w:t>5 A, 9 A, 11 B, 13 B, 13 C, 14 A, 14 C, 14 G, 15 B</w:t>
      </w:r>
      <w:r w:rsidRPr="002B15FF">
        <w:rPr>
          <w:color w:val="000000"/>
          <w:lang w:val="ro-RO" w:eastAsia="ro-RO"/>
        </w:rPr>
        <w:t>, pe o suprafaţă de 107,85 ha, cu un volum de extras de</w:t>
      </w:r>
      <w:r w:rsidRPr="002B15FF">
        <w:rPr>
          <w:color w:val="FF0000"/>
          <w:lang w:val="ro-RO" w:eastAsia="ro-RO"/>
        </w:rPr>
        <w:t xml:space="preserve"> </w:t>
      </w:r>
      <w:r w:rsidRPr="002B15FF">
        <w:rPr>
          <w:color w:val="000000"/>
          <w:lang w:val="ro-RO" w:eastAsia="ro-RO"/>
        </w:rPr>
        <w:t>13761 m</w:t>
      </w:r>
      <w:r w:rsidRPr="002B15FF">
        <w:rPr>
          <w:color w:val="000000"/>
          <w:vertAlign w:val="superscript"/>
          <w:lang w:val="ro-RO" w:eastAsia="ro-RO"/>
        </w:rPr>
        <w:t>3</w:t>
      </w:r>
      <w:r w:rsidRPr="002B15FF">
        <w:rPr>
          <w:color w:val="000000"/>
          <w:lang w:val="ro-RO" w:eastAsia="ro-RO"/>
        </w:rPr>
        <w:t>.</w:t>
      </w:r>
      <w:r w:rsidRPr="002B15FF">
        <w:rPr>
          <w:color w:val="FF0000"/>
          <w:lang w:val="ro-RO" w:eastAsia="ro-RO"/>
        </w:rPr>
        <w:t xml:space="preserve"> </w:t>
      </w:r>
      <w:r w:rsidRPr="002B15FF">
        <w:rPr>
          <w:color w:val="000000"/>
          <w:lang w:val="ro-RO"/>
        </w:rPr>
        <w:t>Tăierile practicate se vor corela cu anii de fructificaţie şi vor avea o intensitate variabilă, impusă de exigenţele ecologice ale seminţişului (temperament). Lărgirea ochiurilor se va realiza prin benzi concentrice şi, în funcţie de mersul regenerării, benzile se vor deschide numai în partea fertilă a ochiului, acolo unde instalarea seminţişului nu întâmpină dificultăţi. Lăţimea benzilor va fi de cca 0,5 înălţimi de arbore, ţinând cont de temperamentul de umbră al fagului – specia ce se doreşte a fi regenerată. Revenirea cu tăierile de lărgire a ochiurilor se va face în funcţie de dinamica dezvoltării seminţişului şi se va stabili pe baza observaţiilor de teren. Aceste tăieri vor fi însoţite de lucrări de ajutorare a regenerării naturale, respectiv mobilizări parţiale de sol şi îndepărtarea seminţişului şi tineretului neutilizabil preexistent, şi de lucrări de îngrijire a regenerării naturale – receparea seminţişurilor vătămate şi descopleşiri.</w:t>
      </w:r>
    </w:p>
    <w:p w:rsidR="002B15FF" w:rsidRPr="002B15FF" w:rsidRDefault="002B15FF" w:rsidP="00D931FD">
      <w:pPr>
        <w:ind w:firstLine="709"/>
        <w:jc w:val="both"/>
        <w:rPr>
          <w:lang w:val="ro-RO"/>
        </w:rPr>
      </w:pPr>
      <w:r w:rsidRPr="002B15FF">
        <w:rPr>
          <w:b/>
          <w:i/>
          <w:lang w:val="ro-RO"/>
        </w:rPr>
        <w:t xml:space="preserve">Tăierile progresive de însămânţare, punere în lumină </w:t>
      </w:r>
      <w:r w:rsidRPr="002B15FF">
        <w:rPr>
          <w:color w:val="000000"/>
          <w:lang w:val="ro-RO"/>
        </w:rPr>
        <w:t xml:space="preserve">– </w:t>
      </w:r>
      <w:r w:rsidRPr="002B15FF">
        <w:rPr>
          <w:b/>
          <w:color w:val="000000"/>
          <w:lang w:val="ro-RO"/>
        </w:rPr>
        <w:t>P3</w:t>
      </w:r>
      <w:r w:rsidRPr="002B15FF">
        <w:rPr>
          <w:color w:val="000000"/>
          <w:lang w:val="ro-RO"/>
        </w:rPr>
        <w:t xml:space="preserve"> – </w:t>
      </w:r>
      <w:r w:rsidRPr="002B15FF">
        <w:rPr>
          <w:lang w:val="ro-RO"/>
        </w:rPr>
        <w:t xml:space="preserve">au fost propuse  în u.a. 24 H, 27 C, </w:t>
      </w:r>
      <w:r w:rsidRPr="002B15FF">
        <w:rPr>
          <w:lang w:val="ro-RO" w:eastAsia="ro-RO"/>
        </w:rPr>
        <w:t>pe o suprafaţă de  9,92 ha, cu un volum de extras de 2098 m</w:t>
      </w:r>
      <w:r w:rsidRPr="002B15FF">
        <w:rPr>
          <w:vertAlign w:val="superscript"/>
          <w:lang w:val="ro-RO" w:eastAsia="ro-RO"/>
        </w:rPr>
        <w:t xml:space="preserve">3, </w:t>
      </w:r>
      <w:r w:rsidRPr="002B15FF">
        <w:rPr>
          <w:lang w:val="ro-RO"/>
        </w:rPr>
        <w:t>unde se vor extrage prioritar exemplarele ce prezintă tulpini nesănătoase şi din elementul de arboret cu vârstă mai mare, elementele de arboret cu vârste mai mici urmând a fi extrase în deceniul  următor, fiind extrase în funcţie  de evoluţia regenerării naturale.</w:t>
      </w:r>
    </w:p>
    <w:p w:rsidR="002B15FF" w:rsidRPr="002B15FF" w:rsidRDefault="002B15FF" w:rsidP="00D931FD">
      <w:pPr>
        <w:ind w:firstLine="709"/>
        <w:jc w:val="both"/>
        <w:rPr>
          <w:lang w:val="ro-RO"/>
        </w:rPr>
      </w:pPr>
      <w:r w:rsidRPr="002B15FF">
        <w:rPr>
          <w:lang w:val="ro-RO"/>
        </w:rPr>
        <w:t xml:space="preserve"> Totodată se vor executa lucrări de ajutorarea regenerării naturale, ori de câte ori va fi necesar şi împăduriri. De asemenea se va reduce procentul de participare al carpenului,  pentru a-l putea menţine ca specie de amestec şi ajutor.</w:t>
      </w:r>
    </w:p>
    <w:p w:rsidR="002B15FF" w:rsidRPr="002B15FF" w:rsidRDefault="002B15FF" w:rsidP="00D931FD">
      <w:pPr>
        <w:ind w:firstLine="709"/>
        <w:jc w:val="both"/>
        <w:rPr>
          <w:lang w:val="ro-RO"/>
        </w:rPr>
      </w:pPr>
      <w:r w:rsidRPr="002B15FF">
        <w:rPr>
          <w:lang w:val="ro-RO"/>
        </w:rPr>
        <w:t>Tăierile progresive de însămânţare se vor executa în anii cu fructificaţie abundentă, pentru a avea efectul scontat, puieţii rezultaţi fiind puşi în lumină pentru a se evita pierderea seminţişului. Se va căuta să se valorifice cât mai bine nucleele de seminţiş deja instalate.</w:t>
      </w:r>
    </w:p>
    <w:p w:rsidR="002B15FF" w:rsidRPr="002B15FF" w:rsidRDefault="002B15FF" w:rsidP="00D931FD">
      <w:pPr>
        <w:ind w:firstLine="709"/>
        <w:jc w:val="both"/>
        <w:rPr>
          <w:color w:val="FF0000"/>
          <w:sz w:val="8"/>
          <w:szCs w:val="8"/>
          <w:lang w:val="ro-RO"/>
        </w:rPr>
      </w:pPr>
    </w:p>
    <w:p w:rsidR="002B15FF" w:rsidRPr="002B15FF" w:rsidRDefault="002B15FF" w:rsidP="00D931FD">
      <w:pPr>
        <w:ind w:firstLine="709"/>
        <w:jc w:val="both"/>
        <w:rPr>
          <w:color w:val="000000"/>
          <w:lang w:val="ro-RO"/>
        </w:rPr>
      </w:pPr>
      <w:r w:rsidRPr="002B15FF">
        <w:rPr>
          <w:b/>
          <w:i/>
          <w:color w:val="000000"/>
          <w:lang w:val="ro-RO"/>
        </w:rPr>
        <w:t>Tăierile progresive de racordare</w:t>
      </w:r>
      <w:r w:rsidRPr="002B15FF">
        <w:rPr>
          <w:color w:val="000000"/>
          <w:lang w:val="ro-RO"/>
        </w:rPr>
        <w:t xml:space="preserve"> – </w:t>
      </w:r>
      <w:r w:rsidRPr="002B15FF">
        <w:rPr>
          <w:b/>
          <w:color w:val="000000"/>
          <w:lang w:val="ro-RO"/>
        </w:rPr>
        <w:t>P5</w:t>
      </w:r>
      <w:r w:rsidRPr="002B15FF">
        <w:rPr>
          <w:color w:val="000000"/>
          <w:lang w:val="ro-RO"/>
        </w:rPr>
        <w:t xml:space="preserve"> – au fost prevăzute în u.a. </w:t>
      </w:r>
      <w:r w:rsidRPr="002B15FF">
        <w:rPr>
          <w:color w:val="000000"/>
          <w:lang w:val="it-IT"/>
        </w:rPr>
        <w:t>2A, 24 I, 80 B,</w:t>
      </w:r>
      <w:r w:rsidRPr="002B15FF">
        <w:rPr>
          <w:color w:val="000000"/>
          <w:lang w:val="ro-RO"/>
        </w:rPr>
        <w:t xml:space="preserve"> pe o suprafaţă de 35,35 ha, cu un volum de extras de</w:t>
      </w:r>
      <w:r w:rsidRPr="002B15FF">
        <w:rPr>
          <w:color w:val="FF0000"/>
          <w:lang w:val="ro-RO"/>
        </w:rPr>
        <w:t xml:space="preserve"> </w:t>
      </w:r>
      <w:r w:rsidRPr="002B15FF">
        <w:rPr>
          <w:color w:val="000000"/>
          <w:lang w:val="ro-RO"/>
        </w:rPr>
        <w:t>5995 m</w:t>
      </w:r>
      <w:r w:rsidRPr="002B15FF">
        <w:rPr>
          <w:color w:val="000000"/>
          <w:vertAlign w:val="superscript"/>
          <w:lang w:val="ro-RO"/>
        </w:rPr>
        <w:t>3</w:t>
      </w:r>
      <w:r w:rsidRPr="002B15FF">
        <w:rPr>
          <w:color w:val="000000"/>
          <w:lang w:val="ro-RO"/>
        </w:rPr>
        <w:t>.</w:t>
      </w:r>
      <w:r w:rsidRPr="002B15FF">
        <w:rPr>
          <w:color w:val="FF0000"/>
          <w:lang w:val="ro-RO"/>
        </w:rPr>
        <w:t xml:space="preserve"> </w:t>
      </w:r>
      <w:r w:rsidRPr="002B15FF">
        <w:rPr>
          <w:color w:val="000000"/>
          <w:lang w:val="ro-RO"/>
        </w:rPr>
        <w:t>Aceste arborete sunt amestecuri de stejar, gorun şi fag, cu consistenţa de 0,3 şi seminţiş utilizabil pe cel puţin 60% din suprafaţă. Prin tăierea de racordare propusă, se vor extrage ultimele exemplare din vechiul arboret care se mai găsesc între ochiurile de regenerare. Tăierea de racordare va fi însoţită de lucrări de ajutorare şi de îngrijire a regenerării naturale. În porţiunile neregenerate rămase după doborârea şi scoaterea ultimilor arbori, se vor executa completări, prin acestea urmărindu-se atât reconstituirea tipului natural fundamental de pădure, cât şi proporţionarea corespunzătoare a speciilor în structura tinerelor arborete.</w:t>
      </w:r>
    </w:p>
    <w:p w:rsidR="002B15FF" w:rsidRPr="002B15FF" w:rsidRDefault="002B15FF" w:rsidP="00D931FD">
      <w:pPr>
        <w:ind w:firstLine="709"/>
        <w:jc w:val="both"/>
        <w:rPr>
          <w:color w:val="000000"/>
          <w:sz w:val="8"/>
          <w:szCs w:val="8"/>
          <w:lang w:val="ro-RO"/>
        </w:rPr>
      </w:pPr>
    </w:p>
    <w:p w:rsidR="002B15FF" w:rsidRPr="002B15FF" w:rsidRDefault="002B15FF" w:rsidP="00D931FD">
      <w:pPr>
        <w:ind w:firstLine="709"/>
        <w:jc w:val="both"/>
        <w:rPr>
          <w:color w:val="000000"/>
          <w:lang w:val="ro-RO"/>
        </w:rPr>
      </w:pPr>
      <w:r w:rsidRPr="002B15FF">
        <w:rPr>
          <w:b/>
          <w:i/>
          <w:color w:val="000000"/>
          <w:lang w:val="ro-RO"/>
        </w:rPr>
        <w:t>Tăierile progresive de punere în lumină şi racordare</w:t>
      </w:r>
      <w:r w:rsidRPr="002B15FF">
        <w:rPr>
          <w:color w:val="000000"/>
          <w:lang w:val="ro-RO"/>
        </w:rPr>
        <w:t xml:space="preserve"> – </w:t>
      </w:r>
      <w:r w:rsidRPr="002B15FF">
        <w:rPr>
          <w:b/>
          <w:color w:val="000000"/>
          <w:lang w:val="ro-RO"/>
        </w:rPr>
        <w:t>P7</w:t>
      </w:r>
      <w:r w:rsidRPr="002B15FF">
        <w:rPr>
          <w:color w:val="000000"/>
          <w:lang w:val="ro-RO"/>
        </w:rPr>
        <w:t xml:space="preserve"> –</w:t>
      </w:r>
      <w:r w:rsidRPr="002B15FF">
        <w:rPr>
          <w:color w:val="FF0000"/>
          <w:lang w:val="ro-RO"/>
        </w:rPr>
        <w:t xml:space="preserve"> </w:t>
      </w:r>
      <w:r w:rsidRPr="002B15FF">
        <w:rPr>
          <w:color w:val="000000"/>
          <w:lang w:val="ro-RO"/>
        </w:rPr>
        <w:t xml:space="preserve">au fost propuse în u.a. </w:t>
      </w:r>
      <w:r w:rsidRPr="002B15FF">
        <w:rPr>
          <w:color w:val="000000"/>
          <w:lang w:val="it-IT"/>
        </w:rPr>
        <w:t xml:space="preserve">1 A, 3, 4 A, 6 H,  </w:t>
      </w:r>
      <w:r w:rsidRPr="002B15FF">
        <w:rPr>
          <w:color w:val="000000"/>
          <w:lang w:val="ro-RO"/>
        </w:rPr>
        <w:t xml:space="preserve">pe </w:t>
      </w:r>
      <w:r w:rsidRPr="002B15FF">
        <w:rPr>
          <w:color w:val="000000"/>
          <w:spacing w:val="-2"/>
          <w:lang w:val="ro-RO"/>
        </w:rPr>
        <w:t>o suprafaţă de 98,57 ha, cu un volum de extras de 22003 m</w:t>
      </w:r>
      <w:r w:rsidRPr="002B15FF">
        <w:rPr>
          <w:color w:val="000000"/>
          <w:spacing w:val="-2"/>
          <w:vertAlign w:val="superscript"/>
          <w:lang w:val="ro-RO"/>
        </w:rPr>
        <w:t>3</w:t>
      </w:r>
      <w:r w:rsidRPr="002B15FF">
        <w:rPr>
          <w:color w:val="000000"/>
          <w:spacing w:val="-2"/>
          <w:lang w:val="ro-RO"/>
        </w:rPr>
        <w:t xml:space="preserve">. </w:t>
      </w:r>
      <w:r w:rsidRPr="002B15FF">
        <w:rPr>
          <w:color w:val="000000"/>
          <w:lang w:val="ro-RO"/>
        </w:rPr>
        <w:t xml:space="preserve">Şi în aceste arborete se vor </w:t>
      </w:r>
      <w:r w:rsidRPr="002B15FF">
        <w:rPr>
          <w:color w:val="000000"/>
          <w:lang w:val="ro-RO"/>
        </w:rPr>
        <w:lastRenderedPageBreak/>
        <w:t>efectua lucrări de ajutorare şi de îngrijire a regenerării naturale. Tăierile de racordare se vor efectua în a doua jumătate a deceniului, după asigurarea unei regenerări naturale pe minim 70% din suprafaţă, urmând a fi urmate de completări în golurile neregenerate.</w:t>
      </w:r>
    </w:p>
    <w:p w:rsidR="002B15FF" w:rsidRPr="002B15FF" w:rsidRDefault="002B15FF" w:rsidP="00D931FD">
      <w:pPr>
        <w:ind w:firstLine="709"/>
        <w:jc w:val="both"/>
        <w:rPr>
          <w:color w:val="000000"/>
          <w:lang w:val="ro-RO"/>
        </w:rPr>
      </w:pPr>
      <w:r w:rsidRPr="002B15FF">
        <w:rPr>
          <w:color w:val="000000"/>
          <w:lang w:val="ro-RO"/>
        </w:rPr>
        <w:t>Pentru arboretele cu o singură intervenţie în deceniu, lucrările vor fi aplicate în funcţie de anii de fructificaţie şi de evoluţia seminţişului, fiind urmate după caz, de lucrări de împădurire sau de îngrijirea seminţişului. Pentru arboretul cu două intervenţii în deceniu, prima intervenţie va fi executată în prima parte a deceniului, iar cea de-a doua intervenţie va fi executată spre sfârşitul deceniului. În anii de fructificaţie se va da prioritate tăierilor de lărgire a ochiurilor, iar în anii lipsiţi de fructificaţie se vor executa tăierile de racordare. Tăierile se vor executa în perioada cu solul acoperit cu zăpadă, pentru a se evita vătămarea puternică a seminţişului. Concomitent cu exploatarea masei lemnoase, se extrag şi seminţişurile şi tinereturile neutilizabile, îmbătrânite şi depreciate, pentru a se evita integrarea lor în viitorul arboret.</w:t>
      </w:r>
    </w:p>
    <w:p w:rsidR="002B15FF" w:rsidRPr="002B15FF" w:rsidRDefault="002B15FF" w:rsidP="00D931FD">
      <w:pPr>
        <w:ind w:firstLine="709"/>
        <w:jc w:val="both"/>
        <w:rPr>
          <w:color w:val="000000"/>
          <w:lang w:val="ro-RO"/>
        </w:rPr>
      </w:pPr>
      <w:r w:rsidRPr="002B15FF">
        <w:rPr>
          <w:color w:val="000000"/>
          <w:lang w:val="ro-RO"/>
        </w:rPr>
        <w:t>Pentru ca regenerarea se decurgă în foarte bune condiţii, se va respecta riguros tehnica tratamentului, adaptându-se corect la starea şi structura pădurii în care se lucrează. Se va asigura un ritm corespunzător de revenire cu tăierile, urmărindu-se o dezvoltare nestânjenită şi cât mai susţinută a seminţişului instalat după fiecare fructificaţie. Ochiurile deschise vor fi atent urmărite şi,în funcţie de mersul regenerării, vor fi conduse cu grijă, fiind exploatate şi regenerate integral într-un timp cât mai scurt. În situaţia când într-un ochi regenerarea naturală întârzie sau nu este dorită din considerente economice, se va proceda la regenerarea artificială şi tăierile vor fi conduse în funcţie de mersul acesteia.</w:t>
      </w:r>
    </w:p>
    <w:p w:rsidR="002B15FF" w:rsidRPr="002B15FF" w:rsidRDefault="002B15FF" w:rsidP="00D931FD">
      <w:pPr>
        <w:ind w:firstLine="709"/>
        <w:jc w:val="both"/>
        <w:rPr>
          <w:color w:val="000000"/>
          <w:lang w:val="ro-RO"/>
        </w:rPr>
      </w:pPr>
      <w:r w:rsidRPr="002B15FF">
        <w:rPr>
          <w:color w:val="000000"/>
          <w:lang w:val="ro-RO"/>
        </w:rPr>
        <w:t>O atenţie deosebită se va acorda lucrărilor de îngrijire a seminţişurilor, recurgându-se după împrejurări, la aplicarea unui complex integrat de lucrări, de la receparea seminţişurilor vătămate, descopleşiri şi completarea golurilor neregenerate, până la executarea degajărilor în porţiunile cu starea de masiv constituită.</w:t>
      </w:r>
    </w:p>
    <w:p w:rsidR="002B15FF" w:rsidRPr="002B15FF" w:rsidRDefault="002B15FF" w:rsidP="00D931FD">
      <w:pPr>
        <w:ind w:firstLine="709"/>
        <w:jc w:val="both"/>
        <w:rPr>
          <w:color w:val="FF0000"/>
          <w:sz w:val="8"/>
          <w:szCs w:val="8"/>
          <w:lang w:val="ro-RO"/>
        </w:rPr>
      </w:pPr>
    </w:p>
    <w:p w:rsidR="002B15FF" w:rsidRPr="002B15FF" w:rsidRDefault="002B15FF" w:rsidP="00D931FD">
      <w:pPr>
        <w:ind w:firstLine="709"/>
        <w:jc w:val="both"/>
        <w:rPr>
          <w:color w:val="000000"/>
          <w:lang w:val="ro-RO"/>
        </w:rPr>
      </w:pPr>
      <w:r w:rsidRPr="002B15FF">
        <w:rPr>
          <w:color w:val="000000"/>
          <w:lang w:val="ro-RO"/>
        </w:rPr>
        <w:t xml:space="preserve">În cuprinsul U.P.VI Adâncata, tratamentul </w:t>
      </w:r>
      <w:r w:rsidRPr="002B15FF">
        <w:rPr>
          <w:b/>
          <w:i/>
          <w:color w:val="000000"/>
          <w:lang w:val="ro-RO"/>
        </w:rPr>
        <w:t xml:space="preserve">tăierilor rase în parchete mici </w:t>
      </w:r>
      <w:r w:rsidRPr="002B15FF">
        <w:rPr>
          <w:i/>
          <w:color w:val="000000"/>
          <w:lang w:val="ro-RO"/>
        </w:rPr>
        <w:t>(până la 3,00 ha)</w:t>
      </w:r>
      <w:r w:rsidRPr="002B15FF">
        <w:rPr>
          <w:color w:val="000000"/>
          <w:lang w:val="ro-RO"/>
        </w:rPr>
        <w:t xml:space="preserve"> a fost adoptat în u.a. 26 A, pe o suprafaţă de 8,27 ha  şi un volum de extras de 2143 </w:t>
      </w:r>
      <w:r w:rsidRPr="002B15FF">
        <w:rPr>
          <w:color w:val="000000"/>
          <w:spacing w:val="-2"/>
          <w:lang w:val="ro-RO"/>
        </w:rPr>
        <w:t>m</w:t>
      </w:r>
      <w:r w:rsidRPr="002B15FF">
        <w:rPr>
          <w:color w:val="000000"/>
          <w:spacing w:val="-2"/>
          <w:vertAlign w:val="superscript"/>
          <w:lang w:val="ro-RO"/>
        </w:rPr>
        <w:t>3</w:t>
      </w:r>
      <w:r w:rsidRPr="002B15FF">
        <w:rPr>
          <w:color w:val="000000"/>
          <w:lang w:val="ro-RO"/>
        </w:rPr>
        <w:t xml:space="preserve">. Tăierile rase s-au propus pentru substituirea unui arboret artificial de </w:t>
      </w:r>
      <w:r w:rsidR="002D2DA7">
        <w:rPr>
          <w:color w:val="000000"/>
          <w:lang w:val="ro-RO"/>
        </w:rPr>
        <w:t xml:space="preserve">pin silvestru și larice, având </w:t>
      </w:r>
      <w:r w:rsidRPr="002B15FF">
        <w:rPr>
          <w:color w:val="000000"/>
          <w:lang w:val="ro-RO"/>
        </w:rPr>
        <w:t>productivitate superioară</w:t>
      </w:r>
      <w:r w:rsidR="002D2DA7">
        <w:rPr>
          <w:color w:val="000000"/>
          <w:lang w:val="ro-RO"/>
        </w:rPr>
        <w:t xml:space="preserve"> și</w:t>
      </w:r>
      <w:r w:rsidRPr="002B15FF">
        <w:rPr>
          <w:color w:val="000000"/>
          <w:lang w:val="ro-RO"/>
        </w:rPr>
        <w:t xml:space="preserve"> trecut de vârsta exploatabilităţii.</w:t>
      </w:r>
    </w:p>
    <w:p w:rsidR="002B15FF" w:rsidRPr="002B15FF" w:rsidRDefault="002B15FF" w:rsidP="00D931FD">
      <w:pPr>
        <w:ind w:firstLine="709"/>
        <w:jc w:val="both"/>
        <w:rPr>
          <w:color w:val="000000"/>
          <w:lang w:val="ro-RO"/>
        </w:rPr>
      </w:pPr>
      <w:r w:rsidRPr="002B15FF">
        <w:rPr>
          <w:iCs/>
          <w:color w:val="000000"/>
          <w:lang w:val="ro-RO"/>
        </w:rPr>
        <w:t>La alegerea acestui tratament s-a ţinut cont de faptul că în acest arboret nu se putea asigura o regenerare naturală corespunzătoare</w:t>
      </w:r>
      <w:r w:rsidR="002D2DA7">
        <w:rPr>
          <w:iCs/>
          <w:color w:val="000000"/>
          <w:lang w:val="ro-RO"/>
        </w:rPr>
        <w:t xml:space="preserve"> tipului natural fundamental de pădure</w:t>
      </w:r>
      <w:r w:rsidRPr="002B15FF">
        <w:rPr>
          <w:iCs/>
          <w:color w:val="000000"/>
          <w:lang w:val="ro-RO"/>
        </w:rPr>
        <w:t>; deci, tăierile rase au fost adoptate doar acolo unde au fost considerate ca fiind singura soluţie aplicabilă în vederea regenerării suprafeţelor respective.</w:t>
      </w:r>
    </w:p>
    <w:p w:rsidR="002B15FF" w:rsidRPr="002B15FF" w:rsidRDefault="002B15FF" w:rsidP="00D931FD">
      <w:pPr>
        <w:ind w:firstLine="709"/>
        <w:jc w:val="both"/>
        <w:rPr>
          <w:color w:val="000000"/>
          <w:lang w:val="ro-RO"/>
        </w:rPr>
      </w:pPr>
      <w:r w:rsidRPr="002B15FF">
        <w:rPr>
          <w:color w:val="000000"/>
          <w:lang w:val="ro-RO"/>
        </w:rPr>
        <w:t>Tăierile rase vor fi urmate de împăduriri integrale, prin formulele de împădurire propuse încercându-se reconstituirea tipurilor naturale fundamentale de pădure.</w:t>
      </w:r>
    </w:p>
    <w:p w:rsidR="0093521E" w:rsidRPr="0005420A" w:rsidRDefault="0093521E" w:rsidP="00D931FD">
      <w:pPr>
        <w:jc w:val="both"/>
        <w:rPr>
          <w:color w:val="FF0000"/>
          <w:lang w:val="ro-RO"/>
        </w:rPr>
      </w:pPr>
    </w:p>
    <w:p w:rsidR="00E83F68" w:rsidRPr="0005420A" w:rsidRDefault="00047384" w:rsidP="00D931FD">
      <w:pPr>
        <w:ind w:firstLine="720"/>
        <w:rPr>
          <w:b/>
          <w:bCs/>
          <w:lang w:val="ro-RO"/>
        </w:rPr>
      </w:pPr>
      <w:bookmarkStart w:id="2" w:name="_Hlk82524267"/>
      <w:r w:rsidRPr="0005420A">
        <w:rPr>
          <w:b/>
          <w:bCs/>
          <w:lang w:val="ro-RO"/>
        </w:rPr>
        <w:t>U.P.</w:t>
      </w:r>
      <w:r w:rsidR="00F1105B" w:rsidRPr="0005420A">
        <w:rPr>
          <w:b/>
          <w:bCs/>
          <w:lang w:val="ro-RO"/>
        </w:rPr>
        <w:t xml:space="preserve"> </w:t>
      </w:r>
      <w:r w:rsidR="003F1921">
        <w:rPr>
          <w:b/>
          <w:bCs/>
          <w:lang w:val="ro-RO"/>
        </w:rPr>
        <w:t>V</w:t>
      </w:r>
      <w:r w:rsidRPr="0005420A">
        <w:rPr>
          <w:b/>
          <w:bCs/>
          <w:lang w:val="ro-RO"/>
        </w:rPr>
        <w:t>II</w:t>
      </w:r>
      <w:r w:rsidR="00F1105B" w:rsidRPr="0005420A">
        <w:rPr>
          <w:b/>
          <w:bCs/>
          <w:lang w:val="ro-RO"/>
        </w:rPr>
        <w:t xml:space="preserve"> </w:t>
      </w:r>
      <w:r w:rsidR="003F1921">
        <w:rPr>
          <w:b/>
          <w:bCs/>
          <w:lang w:val="ro-RO"/>
        </w:rPr>
        <w:t>Zvoriștea</w:t>
      </w:r>
      <w:r w:rsidR="00F1105B" w:rsidRPr="0005420A">
        <w:rPr>
          <w:b/>
          <w:bCs/>
          <w:lang w:val="ro-RO"/>
        </w:rPr>
        <w:t xml:space="preserve"> </w:t>
      </w:r>
      <w:r w:rsidRPr="0005420A">
        <w:rPr>
          <w:b/>
          <w:bCs/>
          <w:lang w:val="ro-RO"/>
        </w:rPr>
        <w:t>:</w:t>
      </w:r>
    </w:p>
    <w:bookmarkEnd w:id="2"/>
    <w:p w:rsidR="003F1921" w:rsidRPr="003F1921" w:rsidRDefault="003F1921" w:rsidP="00D931FD">
      <w:pPr>
        <w:ind w:firstLine="709"/>
        <w:jc w:val="both"/>
        <w:rPr>
          <w:lang w:val="ro-RO"/>
        </w:rPr>
      </w:pPr>
      <w:r w:rsidRPr="003F1921">
        <w:rPr>
          <w:lang w:val="ro-RO"/>
        </w:rPr>
        <w:t>Având în vedere formaţiile forestiere întâlnite, condiţiile staţionale existente, productivitatea arboretelor, structura acestora şi funcţiile atribuite, cerinţele social-economice, precum şi necesitatea promovării speciilor autohtone valoroase, pentru arboretele acestei subunităţi de producţie s-au adoptat următoarele tipuri de tratamente:</w:t>
      </w:r>
    </w:p>
    <w:p w:rsidR="003F1921" w:rsidRPr="003F1921" w:rsidRDefault="003F1921" w:rsidP="00D931FD">
      <w:pPr>
        <w:numPr>
          <w:ilvl w:val="0"/>
          <w:numId w:val="28"/>
        </w:numPr>
        <w:ind w:firstLine="709"/>
        <w:jc w:val="both"/>
        <w:rPr>
          <w:lang w:val="ro-RO"/>
        </w:rPr>
      </w:pPr>
      <w:r w:rsidRPr="003F1921">
        <w:rPr>
          <w:lang w:val="ro-RO"/>
        </w:rPr>
        <w:t>tratamentul tăierilor progresive;</w:t>
      </w:r>
    </w:p>
    <w:p w:rsidR="003F1921" w:rsidRPr="003F1921" w:rsidRDefault="003F1921" w:rsidP="00D931FD">
      <w:pPr>
        <w:numPr>
          <w:ilvl w:val="0"/>
          <w:numId w:val="28"/>
        </w:numPr>
        <w:ind w:firstLine="709"/>
        <w:jc w:val="both"/>
        <w:rPr>
          <w:lang w:val="ro-RO"/>
        </w:rPr>
      </w:pPr>
      <w:r w:rsidRPr="003F1921">
        <w:rPr>
          <w:lang w:val="ro-RO"/>
        </w:rPr>
        <w:t>tratamentul tăierilor rase în parchete mici;</w:t>
      </w:r>
    </w:p>
    <w:p w:rsidR="003F1921" w:rsidRPr="003F1921" w:rsidRDefault="003F1921" w:rsidP="00D931FD">
      <w:pPr>
        <w:numPr>
          <w:ilvl w:val="0"/>
          <w:numId w:val="28"/>
        </w:numPr>
        <w:ind w:firstLine="709"/>
        <w:jc w:val="both"/>
        <w:rPr>
          <w:lang w:val="ro-RO"/>
        </w:rPr>
      </w:pPr>
      <w:r w:rsidRPr="003F1921">
        <w:rPr>
          <w:lang w:val="ro-RO"/>
        </w:rPr>
        <w:t>tratamentul tăierilor în crâng.</w:t>
      </w:r>
    </w:p>
    <w:p w:rsidR="008F2A16" w:rsidRPr="0005420A" w:rsidRDefault="008F2A16" w:rsidP="00D931FD">
      <w:pPr>
        <w:ind w:firstLine="709"/>
        <w:jc w:val="both"/>
        <w:rPr>
          <w:lang w:val="ro-RO"/>
        </w:rPr>
      </w:pPr>
      <w:r w:rsidRPr="0005420A">
        <w:rPr>
          <w:lang w:val="ro-RO"/>
        </w:rPr>
        <w:t>Se observă ponderea mare a tratamentelor cu perioade medii de regenerare</w:t>
      </w:r>
      <w:r w:rsidR="00970273" w:rsidRPr="0005420A">
        <w:rPr>
          <w:lang w:val="ro-RO"/>
        </w:rPr>
        <w:t xml:space="preserve"> </w:t>
      </w:r>
      <w:r w:rsidRPr="0005420A">
        <w:rPr>
          <w:lang w:val="ro-RO"/>
        </w:rPr>
        <w:t xml:space="preserve">(tăieri progresive – </w:t>
      </w:r>
      <w:r w:rsidR="003F1921">
        <w:rPr>
          <w:lang w:val="ro-RO"/>
        </w:rPr>
        <w:t>8</w:t>
      </w:r>
      <w:r w:rsidR="00A35BBC">
        <w:rPr>
          <w:lang w:val="ro-RO"/>
        </w:rPr>
        <w:t>8</w:t>
      </w:r>
      <w:r w:rsidRPr="0005420A">
        <w:rPr>
          <w:lang w:val="ro-RO"/>
        </w:rPr>
        <w:t>% din totalul tăierilor de regenerare), corespunzătoare tipurilor de</w:t>
      </w:r>
      <w:r w:rsidR="00970273" w:rsidRPr="0005420A">
        <w:rPr>
          <w:lang w:val="ro-RO"/>
        </w:rPr>
        <w:t xml:space="preserve"> </w:t>
      </w:r>
      <w:r w:rsidRPr="0005420A">
        <w:rPr>
          <w:lang w:val="ro-RO"/>
        </w:rPr>
        <w:t>pădure din cuprinsul U.P. în studiu şi func</w:t>
      </w:r>
      <w:r w:rsidR="0098424B">
        <w:rPr>
          <w:lang w:val="ro-RO"/>
        </w:rPr>
        <w:t>ț</w:t>
      </w:r>
      <w:r w:rsidRPr="0005420A">
        <w:rPr>
          <w:lang w:val="ro-RO"/>
        </w:rPr>
        <w:t>iilor atribuite arboretelor. Acest tratament</w:t>
      </w:r>
      <w:r w:rsidR="00970273" w:rsidRPr="0005420A">
        <w:rPr>
          <w:lang w:val="ro-RO"/>
        </w:rPr>
        <w:t xml:space="preserve"> </w:t>
      </w:r>
      <w:r w:rsidRPr="0005420A">
        <w:rPr>
          <w:lang w:val="ro-RO"/>
        </w:rPr>
        <w:t>permite promovarea speciilor valoroase, cu provenien</w:t>
      </w:r>
      <w:r w:rsidR="0098424B">
        <w:rPr>
          <w:lang w:val="ro-RO"/>
        </w:rPr>
        <w:t>ț</w:t>
      </w:r>
      <w:r w:rsidRPr="0005420A">
        <w:rPr>
          <w:lang w:val="ro-RO"/>
        </w:rPr>
        <w:t>e locale, asigură continuitatea pădurii,</w:t>
      </w:r>
      <w:r w:rsidR="00970273" w:rsidRPr="0005420A">
        <w:rPr>
          <w:lang w:val="ro-RO"/>
        </w:rPr>
        <w:t xml:space="preserve"> </w:t>
      </w:r>
      <w:r w:rsidRPr="0005420A">
        <w:rPr>
          <w:lang w:val="ro-RO"/>
        </w:rPr>
        <w:t>men</w:t>
      </w:r>
      <w:r w:rsidR="0098424B">
        <w:rPr>
          <w:lang w:val="ro-RO"/>
        </w:rPr>
        <w:t>ț</w:t>
      </w:r>
      <w:r w:rsidRPr="0005420A">
        <w:rPr>
          <w:lang w:val="ro-RO"/>
        </w:rPr>
        <w:t>inerea solului acoperit şi condi</w:t>
      </w:r>
      <w:r w:rsidR="0098424B">
        <w:rPr>
          <w:lang w:val="ro-RO"/>
        </w:rPr>
        <w:t>ț</w:t>
      </w:r>
      <w:r w:rsidRPr="0005420A">
        <w:rPr>
          <w:lang w:val="ro-RO"/>
        </w:rPr>
        <w:t>ii mai bune, economic şi ecologic, pentru regenerarea arboretelor. Prin acest tip de tratamente se recoltează materialul lemnos cel mai bun, de</w:t>
      </w:r>
      <w:r w:rsidR="00970273" w:rsidRPr="0005420A">
        <w:rPr>
          <w:lang w:val="ro-RO"/>
        </w:rPr>
        <w:t xml:space="preserve"> </w:t>
      </w:r>
      <w:r w:rsidRPr="0005420A">
        <w:rPr>
          <w:lang w:val="ro-RO"/>
        </w:rPr>
        <w:t>dimensiuni</w:t>
      </w:r>
      <w:r w:rsidR="00970273" w:rsidRPr="0005420A">
        <w:rPr>
          <w:lang w:val="ro-RO"/>
        </w:rPr>
        <w:t xml:space="preserve"> </w:t>
      </w:r>
      <w:r w:rsidRPr="0005420A">
        <w:rPr>
          <w:lang w:val="ro-RO"/>
        </w:rPr>
        <w:t>mari</w:t>
      </w:r>
      <w:r w:rsidR="00970273" w:rsidRPr="0005420A">
        <w:rPr>
          <w:lang w:val="ro-RO"/>
        </w:rPr>
        <w:t xml:space="preserve"> </w:t>
      </w:r>
      <w:r w:rsidRPr="0005420A">
        <w:rPr>
          <w:lang w:val="ro-RO"/>
        </w:rPr>
        <w:t>şi</w:t>
      </w:r>
      <w:r w:rsidR="00970273" w:rsidRPr="0005420A">
        <w:rPr>
          <w:lang w:val="ro-RO"/>
        </w:rPr>
        <w:t xml:space="preserve"> </w:t>
      </w:r>
      <w:r w:rsidRPr="0005420A">
        <w:rPr>
          <w:lang w:val="ro-RO"/>
        </w:rPr>
        <w:t>provenit</w:t>
      </w:r>
      <w:r w:rsidR="00970273" w:rsidRPr="0005420A">
        <w:rPr>
          <w:lang w:val="ro-RO"/>
        </w:rPr>
        <w:t xml:space="preserve"> </w:t>
      </w:r>
      <w:r w:rsidRPr="0005420A">
        <w:rPr>
          <w:lang w:val="ro-RO"/>
        </w:rPr>
        <w:t>din</w:t>
      </w:r>
      <w:r w:rsidR="00970273" w:rsidRPr="0005420A">
        <w:rPr>
          <w:lang w:val="ro-RO"/>
        </w:rPr>
        <w:t xml:space="preserve"> </w:t>
      </w:r>
      <w:r w:rsidRPr="0005420A">
        <w:rPr>
          <w:lang w:val="ro-RO"/>
        </w:rPr>
        <w:t>specii</w:t>
      </w:r>
      <w:r w:rsidR="00970273" w:rsidRPr="0005420A">
        <w:rPr>
          <w:lang w:val="ro-RO"/>
        </w:rPr>
        <w:t xml:space="preserve"> </w:t>
      </w:r>
      <w:r w:rsidRPr="0005420A">
        <w:rPr>
          <w:lang w:val="ro-RO"/>
        </w:rPr>
        <w:t>de</w:t>
      </w:r>
      <w:r w:rsidR="00970273" w:rsidRPr="0005420A">
        <w:rPr>
          <w:lang w:val="ro-RO"/>
        </w:rPr>
        <w:t xml:space="preserve"> </w:t>
      </w:r>
      <w:r w:rsidRPr="0005420A">
        <w:rPr>
          <w:lang w:val="ro-RO"/>
        </w:rPr>
        <w:t>valoare.</w:t>
      </w:r>
    </w:p>
    <w:p w:rsidR="008F2A16" w:rsidRDefault="003F1921" w:rsidP="00D931FD">
      <w:pPr>
        <w:ind w:firstLine="709"/>
        <w:jc w:val="both"/>
        <w:rPr>
          <w:lang w:val="ro-RO"/>
        </w:rPr>
      </w:pPr>
      <w:r w:rsidRPr="003F1921">
        <w:rPr>
          <w:lang w:val="ro-RO"/>
        </w:rPr>
        <w:t>Tăierile rase, cu o pondere redusă în totalul tratamentelor, sunt impuse de nevoia de îmbunătăţire a structurii pădurii în ansamblul ei, prin înlocuirea arboretelor necorespunzătoare, reprezentate în U.P. VII de plopişurile de plop tremurător şi molidişuri</w:t>
      </w:r>
      <w:r>
        <w:rPr>
          <w:lang w:val="ro-RO"/>
        </w:rPr>
        <w:t xml:space="preserve"> în afara arealului natural</w:t>
      </w:r>
      <w:r w:rsidRPr="003F1921">
        <w:rPr>
          <w:lang w:val="ro-RO"/>
        </w:rPr>
        <w:t>. Prin aceste tăieri, ca şi prin tăierile în crâng</w:t>
      </w:r>
      <w:r w:rsidR="00A35BBC">
        <w:rPr>
          <w:lang w:val="ro-RO"/>
        </w:rPr>
        <w:t xml:space="preserve"> (propuse pentru un salcâmet)</w:t>
      </w:r>
      <w:r w:rsidRPr="003F1921">
        <w:rPr>
          <w:lang w:val="ro-RO"/>
        </w:rPr>
        <w:t>, se recoltează material lemnos de mici dimensiuni, mai puţin valoros, utilizabil în construcţii rurale şi pentru foc.</w:t>
      </w:r>
    </w:p>
    <w:p w:rsidR="00A35BBC" w:rsidRPr="00A35BBC" w:rsidRDefault="00A35BBC" w:rsidP="00D931FD">
      <w:pPr>
        <w:jc w:val="both"/>
        <w:rPr>
          <w:lang w:val="ro-RO"/>
        </w:rPr>
      </w:pPr>
      <w:r w:rsidRPr="00A35BBC">
        <w:rPr>
          <w:lang w:val="ro-RO"/>
        </w:rPr>
        <w:lastRenderedPageBreak/>
        <w:tab/>
      </w:r>
      <w:r w:rsidRPr="00A35BBC">
        <w:rPr>
          <w:b/>
          <w:i/>
          <w:lang w:val="ro-RO"/>
        </w:rPr>
        <w:t>Tratamentul tăierilor progresive</w:t>
      </w:r>
      <w:r w:rsidRPr="00A35BBC">
        <w:rPr>
          <w:lang w:val="ro-RO"/>
        </w:rPr>
        <w:t xml:space="preserve"> a fost adoptat pentru un număr de 17 arborete, însumând 123,22 ha (8</w:t>
      </w:r>
      <w:r>
        <w:rPr>
          <w:lang w:val="ro-RO"/>
        </w:rPr>
        <w:t>8</w:t>
      </w:r>
      <w:r w:rsidRPr="00A35BBC">
        <w:rPr>
          <w:lang w:val="ro-RO"/>
        </w:rPr>
        <w:t>% din suprafaţa arboretelor din planul decenal), cu un volum de extras de 26574 mc (92% din planul decenal). Acest tratament dispune de largi posibilităţi de proporţionare a amestecurilor, valorifică bine seminţişurile preexistente, contribuind la constituirea stării de masiv mai devreme şi, totodată, permiţând adaptarea în cel mai înalt grad la neuniformităţile de staţiune şi de vegetaţie.</w:t>
      </w:r>
    </w:p>
    <w:p w:rsidR="00A35BBC" w:rsidRPr="00A35BBC" w:rsidRDefault="00A35BBC" w:rsidP="00D931FD">
      <w:pPr>
        <w:ind w:firstLine="720"/>
        <w:jc w:val="both"/>
        <w:rPr>
          <w:lang w:val="ro-RO"/>
        </w:rPr>
      </w:pPr>
      <w:r w:rsidRPr="00A35BBC">
        <w:rPr>
          <w:lang w:val="ro-RO"/>
        </w:rPr>
        <w:t>În cazul tratamentului tăierilor progresive, tehnicile de aplicare vor prezenta particularităţi la nivel de unităţi amenajistice, în funcţie de caracteristicile staţiunilor şi arboretelor : compoziţie, temperamentul speciilor, consistenţă, proporţia şi starea seminţişului, vulnerabilitatea la acţiunea factorilor destabilizatori etc. În principiu, se vor executa tăieri repetate neuniform, concentrate în anumite ochiuri împrăştiate neregulat în cuprinsul pădurii, urmărindu-se instalarea şi dezvoltarea seminţişului natural sub masiv până ce acesta formează noul arboret. Ochiurile odată deschise şi regenerate nu se vor părăsi, ci se va reveni asupra lor ori de câte ori este nevoie, pentru asigurarea regenerării naturale şi dezvoltării optime a seminţişului instalat. Tăierile vor fi astfel conduse încât regenerarea să folosească în mod optim două căi şi anume provocarea însămânţării naturale prin deschiderea de ochiuri în porţiunile de pădure cu condiţii favorabile de regenerare şi punerea treptată în lumină a seminţişului utilizabil.</w:t>
      </w:r>
      <w:r w:rsidRPr="00A35BBC">
        <w:rPr>
          <w:sz w:val="20"/>
          <w:lang w:val="ro-RO"/>
        </w:rPr>
        <w:t xml:space="preserve"> </w:t>
      </w:r>
      <w:r w:rsidRPr="00A35BBC">
        <w:rPr>
          <w:lang w:val="ro-RO"/>
        </w:rPr>
        <w:t>Prin aplicarea tratamentului, se va da prioritate regenerării speciilor de valoare, prin extragerea preponderentă a celorlalte specii de amestec, prin asigurarea condiţiilor de regenerare (extragerea, în anii cu fructificaţie, a subarboretului, a seminţişului neutilizabil sau nedorit, mobilizarea solului etc.), prin lucrările de îngrijire a seminţişurilor instalate. Lucrările de completare (după tăierile de racordare) vor constitui, în toate cazurile, un prilej de introducere a speciilor de bază şi de amestec valoroase şi de conducere a compoziţiei spre cea optimă.</w:t>
      </w:r>
    </w:p>
    <w:p w:rsidR="00A35BBC" w:rsidRPr="00A35BBC" w:rsidRDefault="00A35BBC" w:rsidP="00D931FD">
      <w:pPr>
        <w:ind w:firstLine="720"/>
        <w:jc w:val="both"/>
        <w:rPr>
          <w:lang w:val="ro-RO"/>
        </w:rPr>
      </w:pPr>
      <w:r w:rsidRPr="00A35BBC">
        <w:rPr>
          <w:lang w:val="ro-RO"/>
        </w:rPr>
        <w:t>În aplicarea acestui tratament, la nivelul U.P. VII Zvoriştea se disting trei tipuri de tăieri:</w:t>
      </w:r>
    </w:p>
    <w:p w:rsidR="00A35BBC" w:rsidRPr="00A35BBC" w:rsidRDefault="00A35BBC" w:rsidP="00D931FD">
      <w:pPr>
        <w:numPr>
          <w:ilvl w:val="0"/>
          <w:numId w:val="14"/>
        </w:numPr>
        <w:jc w:val="both"/>
        <w:rPr>
          <w:lang w:val="ro-RO"/>
        </w:rPr>
      </w:pPr>
      <w:r w:rsidRPr="00A35BBC">
        <w:rPr>
          <w:lang w:val="ro-RO"/>
        </w:rPr>
        <w:t xml:space="preserve">tăieri de însămânţare şi punere în lumină – </w:t>
      </w:r>
      <w:r w:rsidRPr="00A35BBC">
        <w:rPr>
          <w:b/>
          <w:i/>
          <w:lang w:val="ro-RO"/>
        </w:rPr>
        <w:t>P3</w:t>
      </w:r>
      <w:r w:rsidRPr="00A35BBC">
        <w:rPr>
          <w:lang w:val="ro-RO"/>
        </w:rPr>
        <w:t xml:space="preserve"> ;</w:t>
      </w:r>
    </w:p>
    <w:p w:rsidR="00A35BBC" w:rsidRPr="00A35BBC" w:rsidRDefault="00A35BBC" w:rsidP="00D931FD">
      <w:pPr>
        <w:numPr>
          <w:ilvl w:val="0"/>
          <w:numId w:val="14"/>
        </w:numPr>
        <w:jc w:val="both"/>
        <w:rPr>
          <w:lang w:val="ro-RO"/>
        </w:rPr>
      </w:pPr>
      <w:r w:rsidRPr="00A35BBC">
        <w:rPr>
          <w:lang w:val="ro-RO"/>
        </w:rPr>
        <w:t xml:space="preserve">tăieri de racordare a ochiurilor – </w:t>
      </w:r>
      <w:r w:rsidRPr="00A35BBC">
        <w:rPr>
          <w:b/>
          <w:i/>
          <w:lang w:val="ro-RO"/>
        </w:rPr>
        <w:t>P5</w:t>
      </w:r>
      <w:r w:rsidRPr="00A35BBC">
        <w:rPr>
          <w:lang w:val="ro-RO"/>
        </w:rPr>
        <w:t xml:space="preserve"> ;</w:t>
      </w:r>
    </w:p>
    <w:p w:rsidR="00A35BBC" w:rsidRPr="00A35BBC" w:rsidRDefault="00A35BBC" w:rsidP="00D931FD">
      <w:pPr>
        <w:numPr>
          <w:ilvl w:val="0"/>
          <w:numId w:val="14"/>
        </w:numPr>
        <w:jc w:val="both"/>
        <w:rPr>
          <w:lang w:val="ro-RO"/>
        </w:rPr>
      </w:pPr>
      <w:r w:rsidRPr="00A35BBC">
        <w:rPr>
          <w:lang w:val="ro-RO"/>
        </w:rPr>
        <w:t xml:space="preserve">tăieri de punere în lumină şi racordare – </w:t>
      </w:r>
      <w:r w:rsidRPr="00A35BBC">
        <w:rPr>
          <w:b/>
          <w:i/>
          <w:lang w:val="ro-RO"/>
        </w:rPr>
        <w:t xml:space="preserve">P7 </w:t>
      </w:r>
      <w:r w:rsidRPr="00A35BBC">
        <w:rPr>
          <w:lang w:val="ro-RO"/>
        </w:rPr>
        <w:t>.</w:t>
      </w:r>
    </w:p>
    <w:p w:rsidR="00A35BBC" w:rsidRPr="00A35BBC" w:rsidRDefault="00A35BBC" w:rsidP="00D931FD">
      <w:pPr>
        <w:ind w:left="720"/>
        <w:jc w:val="both"/>
        <w:rPr>
          <w:lang w:val="ro-RO"/>
        </w:rPr>
      </w:pPr>
      <w:r w:rsidRPr="00A35BBC">
        <w:rPr>
          <w:lang w:val="ro-RO"/>
        </w:rPr>
        <w:t>Aceste tipuri sunt prezentate în continuare.</w:t>
      </w:r>
    </w:p>
    <w:p w:rsidR="00A35BBC" w:rsidRPr="00A35BBC" w:rsidRDefault="00A35BBC" w:rsidP="00D931FD">
      <w:pPr>
        <w:ind w:firstLine="720"/>
        <w:jc w:val="both"/>
        <w:rPr>
          <w:lang w:val="ro-RO"/>
        </w:rPr>
      </w:pPr>
      <w:r w:rsidRPr="00A35BBC">
        <w:rPr>
          <w:b/>
          <w:i/>
          <w:lang w:val="ro-RO"/>
        </w:rPr>
        <w:t xml:space="preserve">Tăieri progresive de însămânţare şi punere în lumină  </w:t>
      </w:r>
      <w:r w:rsidRPr="00A35BBC">
        <w:rPr>
          <w:lang w:val="ro-RO"/>
        </w:rPr>
        <w:t xml:space="preserve">(tăieri de deschidere, lărgire şi luminare a ochiurilor) </w:t>
      </w:r>
      <w:r w:rsidRPr="00A35BBC">
        <w:rPr>
          <w:b/>
          <w:i/>
          <w:lang w:val="ro-RO"/>
        </w:rPr>
        <w:t xml:space="preserve">– </w:t>
      </w:r>
      <w:r w:rsidRPr="00A35BBC">
        <w:rPr>
          <w:b/>
          <w:lang w:val="ro-RO"/>
        </w:rPr>
        <w:t>P3</w:t>
      </w:r>
      <w:r w:rsidRPr="00A35BBC">
        <w:rPr>
          <w:b/>
          <w:i/>
          <w:lang w:val="ro-RO"/>
        </w:rPr>
        <w:t xml:space="preserve"> –</w:t>
      </w:r>
      <w:r w:rsidRPr="00A35BBC">
        <w:rPr>
          <w:lang w:val="ro-RO"/>
        </w:rPr>
        <w:t xml:space="preserve"> se vor executa în patru arborete – u.a. </w:t>
      </w:r>
      <w:r w:rsidRPr="00A35BBC">
        <w:rPr>
          <w:lang w:val="ro-RO" w:eastAsia="ro-RO"/>
        </w:rPr>
        <w:t>3A, 4F, 6F, 8B –</w:t>
      </w:r>
      <w:r w:rsidRPr="00A35BBC">
        <w:rPr>
          <w:lang w:val="ro-RO"/>
        </w:rPr>
        <w:t xml:space="preserve"> pe o suprafaţă de 51,09 ha, volumul de extras fiind de 9080 m</w:t>
      </w:r>
      <w:r w:rsidRPr="00A35BBC">
        <w:rPr>
          <w:vertAlign w:val="superscript"/>
          <w:lang w:val="ro-RO"/>
        </w:rPr>
        <w:t>3</w:t>
      </w:r>
      <w:r w:rsidRPr="00A35BBC">
        <w:rPr>
          <w:lang w:val="ro-RO"/>
        </w:rPr>
        <w:t xml:space="preserve"> (31% din totalul posibilităţii decenale de produse principale). Prima dată în aceste arborete se vor executa tăieri de deschidere a ochiurilor, acolo unde există pâlcuri de seminţiş sau unde există arbori ce au fructificat în anul anterior sau urmează să fructifice în acel an. Deschiderea ochiului se poate face prin rărirea uniformă a arboretului în cazul când există seminţiş din specii de umbră (fag, în cazul de faţă) sau nu s-a instalat încă un seminţiş. Dar deschiderea ochiului se poate face şi prin tăierea tuturor arborilor când exista seminţiş din specii de lumină (gorun, stejar, frasin) sau se contează pe formarea unui asemenea seminţiş într-un an de sămânţă. Ochiurile se distribuie neuniform pe suprafaţă, dar, pentru a evita vătămarea seminţişului, primele ochiuri se deschid în partea superioară a versanţilor. Astfel, arborii doborâţi se scot prin arboretul sub care nu există încă seminţiş. Mărimea ochiurilor depinde de speciilor a căror regenerare se doreşte: pentru speciile cu puieţi rezistenţi la umbră (fag) se deschid ochiuri mici, de 0,5 – 1 înălţimi de arbore, pentru cele cu puieţi ce necesită de la început multă lumină (gorun, stejar) ochiurile sunt mai mari, de 1 – 1,5, chiar 2 înălţimi de arbore. Numărul ochiurilor depinde de mersul regenerării dar şi de volumul de lemn ce trebuie valorificat (posibilitatea), iar distanta dintre ochiuri trebuie să fie mai mare decât 2 înălţimi de arbore. Arborii se doboară spre marginile ochiului şi se scot prin arboretul dintre ochiuri, pentru a nu vătăma seminţişul. Ulterior în aceste arborete se vor executa tăieri de punere in lumină (tăieri de lărgire şi luminare a ochiurilir) care se vor corela cu anii de fructificaţie şi vor avea o intensitate variabilă, impusă de exigenţele ecologice ale seminţişului (temperament). Lărgirea ochiurilor se va realiza prin benzi concentrice şi, în funcţie de mersul regenerării, benzile se vor deschide numai în partea fertilă a ochiului, acolo unde instalarea seminţişului nu întâmpină dificultăţi. Lăţimea benzilor va fi de cca 0,5 înălţimi de arbore acolo unde se doreşte regenerarea fagului (ţinând cont de temperamentul de umbră al acestuia) şi de 1-1,5 înălţimi de arbore, acolo unde se doreşte şi este posibilă regenerarea cvercineelor. Revenirea cu tăierile de lărgire a ochiurilor se va face în funcţie de dinamica dezvoltării seminţişului şi se va </w:t>
      </w:r>
      <w:r w:rsidRPr="00A35BBC">
        <w:rPr>
          <w:lang w:val="ro-RO"/>
        </w:rPr>
        <w:lastRenderedPageBreak/>
        <w:t>stabili pe baza observaţiilor de teren. Aceste tăieri vor fi însoţite de lucrări de ajutorare a regenerării naturale, respectiv mobilizări parţiale de sol şi îndepărtarea seminţişului şi tineretului neutilizabil preexistent, şi de lucrări de îngrijire a regenerării naturale – receparea seminţişurilor vătămate şi descopleşiri.</w:t>
      </w:r>
    </w:p>
    <w:p w:rsidR="00A35BBC" w:rsidRPr="00A35BBC" w:rsidRDefault="00A35BBC" w:rsidP="00D931FD">
      <w:pPr>
        <w:jc w:val="both"/>
        <w:rPr>
          <w:lang w:val="ro-RO"/>
        </w:rPr>
      </w:pPr>
      <w:r w:rsidRPr="00A35BBC">
        <w:rPr>
          <w:b/>
          <w:i/>
          <w:lang w:val="ro-RO"/>
        </w:rPr>
        <w:tab/>
        <w:t>Tăierile progresive de racordare</w:t>
      </w:r>
      <w:r w:rsidRPr="00A35BBC">
        <w:rPr>
          <w:lang w:val="ro-RO"/>
        </w:rPr>
        <w:t xml:space="preserve"> – </w:t>
      </w:r>
      <w:r w:rsidRPr="00A35BBC">
        <w:rPr>
          <w:b/>
          <w:lang w:val="ro-RO"/>
        </w:rPr>
        <w:t>P5</w:t>
      </w:r>
      <w:r w:rsidRPr="00A35BBC">
        <w:rPr>
          <w:lang w:val="ro-RO"/>
        </w:rPr>
        <w:t xml:space="preserve"> – se vor executa în şase arborete (u.a. </w:t>
      </w:r>
      <w:r w:rsidRPr="00A35BBC">
        <w:rPr>
          <w:lang w:val="ro-RO" w:eastAsia="zh-CN"/>
        </w:rPr>
        <w:t>3D, 3E, 4A, 4D, 4G, 6A</w:t>
      </w:r>
      <w:r w:rsidRPr="00A35BBC">
        <w:rPr>
          <w:lang w:val="ro-RO" w:eastAsia="ro-RO"/>
        </w:rPr>
        <w:t>) pe o suprafaţă de 33,57 ha, cu un volum de extras de 7760 m3 (27% din volumul planului decenal). Arboretele au consistenţe între 0,3 – 0,5 şi seminţişuri utilizabile pe 0,5 – 0,7 din</w:t>
      </w:r>
      <w:r w:rsidRPr="00A35BBC">
        <w:rPr>
          <w:lang w:val="ro-RO"/>
        </w:rPr>
        <w:t xml:space="preserve"> suprafaţă. Aceste arborete au ajuns în această stare atât ca urmare a tăierilor de punere în lumină din </w:t>
      </w:r>
      <w:r w:rsidRPr="00A35BBC">
        <w:rPr>
          <w:lang w:val="ro-RO" w:eastAsia="ro-RO"/>
        </w:rPr>
        <w:t>deceniul anterior cât şi prin extragerea de produse accidentale, prin care s-a produs o rărire a arboretelor şi s-au creat condiţii de instalare a seminţişului</w:t>
      </w:r>
      <w:r w:rsidRPr="00A35BBC">
        <w:rPr>
          <w:lang w:val="ro-RO"/>
        </w:rPr>
        <w:t>. Tăierile de racordare se execută după ce, prin tăierile de lărgire, ochiurile aproape se ating, iar între ochiuri există seminţiş. Prin această tăiere se extrag toţi arborii care se mai găsesc între ochiuri. Tăierile de racordare vor fi precedate sau însoţite de lucrări de ajutorare şi de îngrijire a regenerării naturale, pentru extinderea seminţişului utilizabil până la cel puţin 70% din suprafaţă. În acest caz se va executa o singură tăiere, prin care se vor extrage ultimele exemplare din vechiul arboret. În porţiunile neregenerate rămase după doborârea şi scoaterea ultimilor arbori se vor executa completări, prin acestea urmărindu-se atât reconstituirea tipului natural fundamental de pădure, cât şi proporţionarea corespunzătoare a speciilor în structura tinerelor arborete.</w:t>
      </w:r>
    </w:p>
    <w:p w:rsidR="00A35BBC" w:rsidRPr="00A35BBC" w:rsidRDefault="00A35BBC" w:rsidP="00D931FD">
      <w:pPr>
        <w:jc w:val="both"/>
        <w:rPr>
          <w:lang w:val="ro-RO"/>
        </w:rPr>
      </w:pPr>
      <w:r w:rsidRPr="00A35BBC">
        <w:rPr>
          <w:lang w:val="ro-RO"/>
        </w:rPr>
        <w:tab/>
      </w:r>
      <w:r w:rsidRPr="00A35BBC">
        <w:rPr>
          <w:b/>
          <w:i/>
          <w:lang w:val="ro-RO"/>
        </w:rPr>
        <w:t>Tăierile progresive de punere în lumină şi racordare</w:t>
      </w:r>
      <w:r w:rsidRPr="00A35BBC">
        <w:rPr>
          <w:lang w:val="ro-RO"/>
        </w:rPr>
        <w:t xml:space="preserve"> – </w:t>
      </w:r>
      <w:r w:rsidRPr="00A35BBC">
        <w:rPr>
          <w:b/>
          <w:lang w:val="ro-RO"/>
        </w:rPr>
        <w:t>P7</w:t>
      </w:r>
      <w:r w:rsidRPr="00A35BBC">
        <w:rPr>
          <w:lang w:val="ro-RO"/>
        </w:rPr>
        <w:t xml:space="preserve"> – se vor executa în şapte arborete (u.a. 2C, 3B, 4C, 5A, 5B, 5C, 7B )</w:t>
      </w:r>
      <w:r w:rsidRPr="00A35BBC">
        <w:rPr>
          <w:lang w:val="it-IT"/>
        </w:rPr>
        <w:t xml:space="preserve"> </w:t>
      </w:r>
      <w:r w:rsidRPr="00A35BBC">
        <w:rPr>
          <w:lang w:val="ro-RO"/>
        </w:rPr>
        <w:t xml:space="preserve">pe </w:t>
      </w:r>
      <w:r w:rsidRPr="00A35BBC">
        <w:rPr>
          <w:spacing w:val="-2"/>
          <w:lang w:val="ro-RO"/>
        </w:rPr>
        <w:t>o suprafaţă de 38,56 ha, cu un volum de extras de 9734 m</w:t>
      </w:r>
      <w:r w:rsidRPr="00A35BBC">
        <w:rPr>
          <w:spacing w:val="-2"/>
          <w:vertAlign w:val="superscript"/>
          <w:lang w:val="ro-RO"/>
        </w:rPr>
        <w:t>3</w:t>
      </w:r>
      <w:r w:rsidRPr="00A35BBC">
        <w:rPr>
          <w:spacing w:val="-2"/>
          <w:lang w:val="ro-RO"/>
        </w:rPr>
        <w:t xml:space="preserve"> (34%). Arboretele au consistenţe între 0,4 - 0,6 şi seminţişuri utilizabile instalate pe 0,2 - 0,7 din </w:t>
      </w:r>
      <w:r w:rsidRPr="00A35BBC">
        <w:rPr>
          <w:lang w:val="ro-RO"/>
        </w:rPr>
        <w:t>suprafaţă. Şi în aceste arborete se vor efectua lucrări de ajutorare şi de îngrijire a regenerării naturale. Tăierile de racordare se vor efectua în a doua jumătate a deceniului, după asigurarea unei regenerări naturale pe minim 70% din suprafaţă, urmând a fi urmate de completări în golurile neregenerate.</w:t>
      </w:r>
    </w:p>
    <w:p w:rsidR="00A35BBC" w:rsidRPr="00A35BBC" w:rsidRDefault="00A35BBC" w:rsidP="00D931FD">
      <w:pPr>
        <w:jc w:val="both"/>
        <w:rPr>
          <w:lang w:val="ro-RO"/>
        </w:rPr>
      </w:pPr>
      <w:r w:rsidRPr="00A35BBC">
        <w:rPr>
          <w:lang w:val="ro-RO"/>
        </w:rPr>
        <w:tab/>
        <w:t>Pentru arboretele cu o singură intervenţie în deceniu, lucrările vor fi aplicate în funcţie de anii de fructificaţie şi de evoluţia seminţişului, fiind urmate, după caz, de lucrări de împădurire sau de îngrijirea seminţişului. Pentru arboretele cu două intervenţii în deceniu, prima intervenţie va fi executată în prima parte a deceniului, iar cea de-a doua intervenţie va fi executată spre sfârşitul deceniului. În anii de fructificaţie se va da prioritate tăierilor de lărgire a ochiurilor, iar în anii lipsiţi de fructificaţie se vor executa tăierile de racordare. Tăierile se vor executa în perioada cu solul acoperit cu zăpadă, pentru a se evita vătămarea puternică a seminţişului. Concomitent cu exploatarea masei lemnoase, se extrag şi seminţişurile şi tinereturile neutilizabile, îmbătrânite şi depreciate, pentru a se evita integrarea lor în viitorul arboret.</w:t>
      </w:r>
    </w:p>
    <w:p w:rsidR="00A35BBC" w:rsidRPr="00A35BBC" w:rsidRDefault="00A35BBC" w:rsidP="00D931FD">
      <w:pPr>
        <w:jc w:val="both"/>
        <w:rPr>
          <w:lang w:val="ro-RO"/>
        </w:rPr>
      </w:pPr>
      <w:r w:rsidRPr="00A35BBC">
        <w:rPr>
          <w:lang w:val="ro-RO"/>
        </w:rPr>
        <w:tab/>
        <w:t>Pentru ca regenerarea să decurgă în foarte bune condiţii, se va respecta riguros tehnica tratamentului, adaptându-se corect la starea şi structura pădurii în care se lucrează. Se va asigura un ritm corespunzător de revenire cu tăierile, urmărindu-se o dezvoltare nestânjenită şi cât mai susţinută a seminţişului instalat după fiecare fructificaţie. Ochiurile deschise vor fi atent urmărite şi, în funcţie de mersul regenerării, vor fi conduse cu grijă, fiind exploatate şi regenerate integral într-un timp cât mai scurt. În situaţia când într-un ochi regenerarea naturală întârzie sau nu este dorită din considerente economice, se va proceda la regenerarea artificială şi tăierile vor fi conduse în funcţie de mersul acesteia.</w:t>
      </w:r>
    </w:p>
    <w:p w:rsidR="00A35BBC" w:rsidRPr="00A35BBC" w:rsidRDefault="00A35BBC" w:rsidP="00D931FD">
      <w:pPr>
        <w:jc w:val="both"/>
        <w:rPr>
          <w:lang w:val="ro-RO"/>
        </w:rPr>
      </w:pPr>
      <w:r w:rsidRPr="00A35BBC">
        <w:rPr>
          <w:lang w:val="ro-RO"/>
        </w:rPr>
        <w:tab/>
        <w:t>O atenţie deosebită se va acorda lucrărilor de îngrijire a seminţişurilor, recurgându-se, după împrejurări, la aplicarea unui complex integrat de lucrări, de la receparea seminţişurilor vătămate, descopleşiri şi completarea golurilor neregenerate, până la executarea degajărilor în porţiunile cu starea de masiv constituită.</w:t>
      </w:r>
    </w:p>
    <w:p w:rsidR="00A35BBC" w:rsidRPr="00A35BBC" w:rsidRDefault="00A35BBC" w:rsidP="00D931FD">
      <w:pPr>
        <w:jc w:val="both"/>
        <w:rPr>
          <w:sz w:val="8"/>
          <w:szCs w:val="8"/>
          <w:lang w:val="ro-RO"/>
        </w:rPr>
      </w:pPr>
    </w:p>
    <w:p w:rsidR="00A35BBC" w:rsidRPr="00A35BBC" w:rsidRDefault="00A35BBC" w:rsidP="00D931FD">
      <w:pPr>
        <w:jc w:val="both"/>
        <w:rPr>
          <w:lang w:val="ro-RO"/>
        </w:rPr>
      </w:pPr>
      <w:r w:rsidRPr="00A35BBC">
        <w:rPr>
          <w:lang w:val="ro-RO"/>
        </w:rPr>
        <w:tab/>
        <w:t xml:space="preserve">În cuprinsul U.P. VII Zvoriştea, tratamentul </w:t>
      </w:r>
      <w:r w:rsidRPr="00A35BBC">
        <w:rPr>
          <w:b/>
          <w:i/>
          <w:lang w:val="ro-RO"/>
        </w:rPr>
        <w:t xml:space="preserve">tăierilor rase în parchete mici </w:t>
      </w:r>
      <w:r w:rsidRPr="00A35BBC">
        <w:rPr>
          <w:i/>
          <w:lang w:val="ro-RO"/>
        </w:rPr>
        <w:t>(până la 3,00 ha)</w:t>
      </w:r>
      <w:r w:rsidRPr="00A35BBC">
        <w:rPr>
          <w:lang w:val="ro-RO"/>
        </w:rPr>
        <w:t xml:space="preserve"> a fost adoptat pentru patru arborete (u.a. 11A, 42D, 60, 65) însumând o suprafaţă de 15,22 ha (10% din suprafaţa arboretelor incluse în planul decenal) şi un volum de extras de 2130 mc (7% din volumul planului decenal). Tăierile rase s-au propus pentru substituirea a patru arborete, trei total derivate (plopişuri de plop tremurător şi un aniniş) şi unul artificial (molidiș în afara arealului) şi vor fi urmate de împăduriri integrale, prin formulele de împădurire propuse încercându-se reconstituirea tipurilor naturale fundamentale de pădure.</w:t>
      </w:r>
    </w:p>
    <w:p w:rsidR="00A35BBC" w:rsidRPr="00A35BBC" w:rsidRDefault="00A35BBC" w:rsidP="00D931FD">
      <w:pPr>
        <w:jc w:val="both"/>
        <w:rPr>
          <w:lang w:val="ro-RO"/>
        </w:rPr>
      </w:pPr>
      <w:r w:rsidRPr="00A35BBC">
        <w:rPr>
          <w:iCs/>
          <w:lang w:val="ro-RO"/>
        </w:rPr>
        <w:lastRenderedPageBreak/>
        <w:tab/>
        <w:t>La alegerea acestui tratament s-a ţinut cont de faptul că în respectivele arborete nu se putea asigura o regenerare naturală corespunzătoare a speciilor de bază corespunzătoare tipuri</w:t>
      </w:r>
      <w:r>
        <w:rPr>
          <w:iCs/>
          <w:lang w:val="ro-RO"/>
        </w:rPr>
        <w:t>l</w:t>
      </w:r>
      <w:r w:rsidRPr="00A35BBC">
        <w:rPr>
          <w:iCs/>
          <w:lang w:val="ro-RO"/>
        </w:rPr>
        <w:t>or de pădure existente; deci, tăierile rase au fost adoptate doar acolo unde au fost considerate ca fiind singura soluţie aplicabilă în vederea regenerării suprafeţelor respective.</w:t>
      </w:r>
    </w:p>
    <w:p w:rsidR="00A35BBC" w:rsidRPr="00A35BBC" w:rsidRDefault="00A35BBC" w:rsidP="00D931FD">
      <w:pPr>
        <w:ind w:firstLine="720"/>
        <w:jc w:val="both"/>
        <w:rPr>
          <w:sz w:val="8"/>
          <w:szCs w:val="8"/>
          <w:lang w:val="ro-RO"/>
        </w:rPr>
      </w:pPr>
    </w:p>
    <w:p w:rsidR="00A35BBC" w:rsidRDefault="00A35BBC" w:rsidP="00D931FD">
      <w:pPr>
        <w:ind w:firstLine="720"/>
        <w:jc w:val="both"/>
        <w:rPr>
          <w:szCs w:val="20"/>
          <w:lang w:val="ro-RO"/>
        </w:rPr>
      </w:pPr>
      <w:r w:rsidRPr="00A35BBC">
        <w:rPr>
          <w:b/>
          <w:i/>
          <w:szCs w:val="20"/>
          <w:lang w:val="ro-RO"/>
        </w:rPr>
        <w:t>Tăierile în crâng</w:t>
      </w:r>
      <w:r w:rsidRPr="00A35BBC">
        <w:rPr>
          <w:szCs w:val="20"/>
          <w:lang w:val="ro-RO"/>
        </w:rPr>
        <w:t xml:space="preserve"> au fost propuse pentru un singur arboret de salcâm – u.a. 18B. Arboretul este la prima generaţie din lăstari, are consistenţa 0,7 şi capacitate ridicată de lăstărire. Prin acest tip de tăieri se vor recolta 296 mc (1% din volumul planului decenal) de pe o suprafaţă de 1,92 ha (1% din suprafaţa arboretelor incluse în planul decenal). După efectuarea tăierilor, se va proceda la ajutorarea regenerării naturale prin scarificare, efectuată fie cu scarificatorul, fie prin discuirea terenului, fie prin aratul până la 10-12 cm adâncime, operaţiune ce se estimează a se efectua pe 50% din suprafaţa u.a.</w:t>
      </w:r>
    </w:p>
    <w:p w:rsidR="000D1C45" w:rsidRDefault="000D1C45" w:rsidP="00D931FD">
      <w:pPr>
        <w:ind w:firstLine="720"/>
        <w:jc w:val="both"/>
        <w:rPr>
          <w:szCs w:val="20"/>
          <w:lang w:val="ro-RO"/>
        </w:rPr>
      </w:pPr>
    </w:p>
    <w:p w:rsidR="000D1C45" w:rsidRPr="0005420A" w:rsidRDefault="000D1C45" w:rsidP="00D931FD">
      <w:pPr>
        <w:ind w:firstLine="720"/>
        <w:rPr>
          <w:b/>
          <w:bCs/>
          <w:lang w:val="ro-RO"/>
        </w:rPr>
      </w:pPr>
      <w:r w:rsidRPr="0005420A">
        <w:rPr>
          <w:b/>
          <w:bCs/>
          <w:lang w:val="ro-RO"/>
        </w:rPr>
        <w:t xml:space="preserve">U.P. </w:t>
      </w:r>
      <w:r>
        <w:rPr>
          <w:b/>
          <w:bCs/>
          <w:lang w:val="ro-RO"/>
        </w:rPr>
        <w:t>V</w:t>
      </w:r>
      <w:r w:rsidRPr="0005420A">
        <w:rPr>
          <w:b/>
          <w:bCs/>
          <w:lang w:val="ro-RO"/>
        </w:rPr>
        <w:t>I</w:t>
      </w:r>
      <w:r>
        <w:rPr>
          <w:b/>
          <w:bCs/>
          <w:lang w:val="ro-RO"/>
        </w:rPr>
        <w:t>I</w:t>
      </w:r>
      <w:r w:rsidRPr="0005420A">
        <w:rPr>
          <w:b/>
          <w:bCs/>
          <w:lang w:val="ro-RO"/>
        </w:rPr>
        <w:t xml:space="preserve">I </w:t>
      </w:r>
      <w:r>
        <w:rPr>
          <w:b/>
          <w:bCs/>
          <w:lang w:val="ro-RO"/>
        </w:rPr>
        <w:t>Zamostea</w:t>
      </w:r>
      <w:r w:rsidRPr="0005420A">
        <w:rPr>
          <w:b/>
          <w:bCs/>
          <w:lang w:val="ro-RO"/>
        </w:rPr>
        <w:t xml:space="preserve"> :</w:t>
      </w:r>
    </w:p>
    <w:p w:rsidR="000D1C45" w:rsidRPr="000D1C45" w:rsidRDefault="000D1C45" w:rsidP="00D931FD">
      <w:pPr>
        <w:jc w:val="both"/>
        <w:rPr>
          <w:lang w:val="ro-RO"/>
        </w:rPr>
      </w:pPr>
      <w:r w:rsidRPr="000D1C45">
        <w:rPr>
          <w:szCs w:val="20"/>
          <w:lang w:val="ro-RO"/>
        </w:rPr>
        <w:tab/>
      </w:r>
      <w:r w:rsidRPr="000D1C45">
        <w:rPr>
          <w:lang w:val="ro-RO"/>
        </w:rPr>
        <w:t>Având în vedere formaţiile forestiere întâlnite, condiţiile staţionale existente, productivitatea arboretelor, structura acestora şi funcţiile atribuite, cerinţele social-economice, precum şi necesitatea promovării speciilor autohtone valoroase, pentru arboretele acestei subunităţi de producţie s-au adoptat următoarele tipuri de tratamente :</w:t>
      </w:r>
    </w:p>
    <w:p w:rsidR="000D1C45" w:rsidRPr="000D1C45" w:rsidRDefault="000D1C45" w:rsidP="00D931FD">
      <w:pPr>
        <w:numPr>
          <w:ilvl w:val="0"/>
          <w:numId w:val="28"/>
        </w:numPr>
        <w:jc w:val="both"/>
        <w:rPr>
          <w:lang w:val="ro-RO"/>
        </w:rPr>
      </w:pPr>
      <w:r w:rsidRPr="000D1C45">
        <w:rPr>
          <w:lang w:val="ro-RO"/>
        </w:rPr>
        <w:t>tratamentul tăierilor progresive;</w:t>
      </w:r>
    </w:p>
    <w:p w:rsidR="000D1C45" w:rsidRPr="000D1C45" w:rsidRDefault="000D1C45" w:rsidP="00D931FD">
      <w:pPr>
        <w:numPr>
          <w:ilvl w:val="0"/>
          <w:numId w:val="28"/>
        </w:numPr>
        <w:jc w:val="both"/>
        <w:rPr>
          <w:lang w:val="ro-RO"/>
        </w:rPr>
      </w:pPr>
      <w:r w:rsidRPr="000D1C45">
        <w:rPr>
          <w:lang w:val="ro-RO"/>
        </w:rPr>
        <w:t>tratamentul tăierilor rase în parchete mici;</w:t>
      </w:r>
    </w:p>
    <w:p w:rsidR="000D1C45" w:rsidRPr="000D1C45" w:rsidRDefault="000D1C45" w:rsidP="00D931FD">
      <w:pPr>
        <w:numPr>
          <w:ilvl w:val="0"/>
          <w:numId w:val="28"/>
        </w:numPr>
        <w:jc w:val="both"/>
        <w:rPr>
          <w:lang w:val="ro-RO"/>
        </w:rPr>
      </w:pPr>
      <w:r w:rsidRPr="000D1C45">
        <w:rPr>
          <w:lang w:val="ro-RO"/>
        </w:rPr>
        <w:t>tratamentul tăierilor în crâng.</w:t>
      </w:r>
    </w:p>
    <w:p w:rsidR="000D1C45" w:rsidRPr="000D1C45" w:rsidRDefault="000D1C45" w:rsidP="00D931FD">
      <w:pPr>
        <w:jc w:val="both"/>
        <w:rPr>
          <w:szCs w:val="20"/>
          <w:lang w:val="ro-RO"/>
        </w:rPr>
      </w:pPr>
      <w:r>
        <w:rPr>
          <w:szCs w:val="20"/>
          <w:lang w:val="ro-RO"/>
        </w:rPr>
        <w:tab/>
      </w:r>
      <w:r w:rsidRPr="000D1C45">
        <w:rPr>
          <w:szCs w:val="20"/>
          <w:lang w:val="ro-RO"/>
        </w:rPr>
        <w:t>Se observă ponderea mare a tratamentelor intensive (tăieri progresive), cele mai corespunzătoare tipurilor de pădure din cuprinsul U.P. şi funcţiilor atribuite acestora. Aceste tratamente permit promovarea speciilor valoroase, cu provenienţe locale sau aclimatizate, asigură menţinerea solului acoperit şi continuitatea pădurii şi asigură condiţii mai bune, economic şi ecologic, pentru regenerarea arboretelor. Prin acest tip de tratamente se recoltează materialul lemnos cel mai bun, de dimensiuni mari şi provenit din specii de valoare.</w:t>
      </w:r>
    </w:p>
    <w:p w:rsidR="000D1C45" w:rsidRPr="000D1C45" w:rsidRDefault="000D1C45" w:rsidP="00D931FD">
      <w:pPr>
        <w:jc w:val="both"/>
        <w:rPr>
          <w:szCs w:val="20"/>
          <w:lang w:val="ro-RO"/>
        </w:rPr>
      </w:pPr>
      <w:r w:rsidRPr="000D1C45">
        <w:rPr>
          <w:szCs w:val="20"/>
          <w:lang w:val="ro-RO"/>
        </w:rPr>
        <w:tab/>
        <w:t>Tăierile rase, cu o pondere redusă în totalul tratamentelor, sunt impuse de nevoia de îmbunătăţire a structurii pădurii în ansamblul ei, prin înlocuirea arboretelor necorespunzătoare, reprezentate în U.P. VIII de plopișurile de plop tremurător. Prin aceste tăieri, ca şi prin tăierile în crâng, se recoltează material lemnos de mici dimensiuni, mai puţin valoros, utilizabil în construcţii rurale şi pentru foc.</w:t>
      </w:r>
    </w:p>
    <w:p w:rsidR="000D1C45" w:rsidRPr="000D1C45" w:rsidRDefault="000D1C45" w:rsidP="00D931FD">
      <w:pPr>
        <w:jc w:val="both"/>
        <w:rPr>
          <w:lang w:val="ro-RO"/>
        </w:rPr>
      </w:pPr>
      <w:r w:rsidRPr="000D1C45">
        <w:rPr>
          <w:lang w:val="ro-RO"/>
        </w:rPr>
        <w:tab/>
      </w:r>
      <w:r w:rsidRPr="000D1C45">
        <w:rPr>
          <w:b/>
          <w:i/>
          <w:lang w:val="ro-RO"/>
        </w:rPr>
        <w:t>Tratamentul tăierilor progresive</w:t>
      </w:r>
      <w:r w:rsidRPr="000D1C45">
        <w:rPr>
          <w:lang w:val="ro-RO"/>
        </w:rPr>
        <w:t xml:space="preserve"> a fost adoptat pentru un număr de 17 arborete, însumând 252,88 ha (99% din suprafaţa arboretelor din planul decenal), cu un volum de extras de 40048 mc (98% din planul decenal). Acest tratament dispune de largi posibilităţi de proporţionare a amestecurilor, valorifică bine seminţişurile preexistente, contribuind la constituirea stării de masiv mai devreme şi, totodată, permiţând adaptarea în cel mai înalt grad la neuniformităţile de staţiune şi de vegetaţie.</w:t>
      </w:r>
    </w:p>
    <w:p w:rsidR="000D1C45" w:rsidRPr="000D1C45" w:rsidRDefault="000D1C45" w:rsidP="00D931FD">
      <w:pPr>
        <w:ind w:firstLine="720"/>
        <w:jc w:val="both"/>
        <w:rPr>
          <w:lang w:val="ro-RO"/>
        </w:rPr>
      </w:pPr>
      <w:r w:rsidRPr="000D1C45">
        <w:rPr>
          <w:lang w:val="ro-RO"/>
        </w:rPr>
        <w:t>În cazul tratamentului tăierilor progresive, tehnicile de aplicare vor prezenta particularităţi la nivel de unităţi amenajistice, în funcţie de caracteristicile staţiunilor şi arboretelor: compoziţie, temperamentul speciilor, consistenţă, proporţia şi starea seminţişului, vulnerabilitatea la acţiunea factorilor destabilizatori etc. În principiu, se vor executa tăieri repetate neuniform, concentrate în anumite ochiuri împrăştiate neregulat în cuprinsul pădurii, urmărindu-se instalarea şi dezvoltarea seminţişului natural sub masiv până ce acesta formează noul arboret. Ochiurile odată deschise şi regenerate nu se vor părăsi, ci se va reveni asupra lor ori de câte ori este nevoie, pentru asigurarea regenerării naturale şi dezvoltării optime a seminţişului instalat. Tăierile vor fi astfel conduse încât regenerarea să folosească în mod optim două căi şi anume provocarea însămânţării naturale prin deschiderea de ochiuri în porţiunile de pădure cu condiţii favorabile de regenerare şi punerea treptată în lumină a seminţişului utilizabil.</w:t>
      </w:r>
      <w:r w:rsidRPr="000D1C45">
        <w:rPr>
          <w:sz w:val="20"/>
          <w:lang w:val="ro-RO"/>
        </w:rPr>
        <w:t xml:space="preserve"> </w:t>
      </w:r>
      <w:r w:rsidRPr="000D1C45">
        <w:rPr>
          <w:lang w:val="ro-RO"/>
        </w:rPr>
        <w:t>Prin aplicarea tratamentului, se va da prioritate regenerării speciilor de valoare, prin extragerea preponderentă a celorlalte specii de amestec, prin asigurarea condiţiilor de regenerare (extragerea, în anii cu fructificaţie, a subarboretului, a seminţişului neutilizabil sau nedorit, mobilizarea solului etc.), prin lucrările de îngrijire a seminţişurilor instalate. Lucrările de completare (după tăierile de racordare) vor constitui, în toate cazurile, un prilej de introducere a speciilor de bază şi de amestec valoroase şi de conducere a compoziţiei spre cea optimă.</w:t>
      </w:r>
    </w:p>
    <w:p w:rsidR="000D1C45" w:rsidRPr="000D1C45" w:rsidRDefault="000D1C45" w:rsidP="00D931FD">
      <w:pPr>
        <w:ind w:firstLine="720"/>
        <w:jc w:val="both"/>
        <w:rPr>
          <w:lang w:val="ro-RO"/>
        </w:rPr>
      </w:pPr>
      <w:r w:rsidRPr="000D1C45">
        <w:rPr>
          <w:lang w:val="ro-RO"/>
        </w:rPr>
        <w:lastRenderedPageBreak/>
        <w:t>În aplicarea acestui tratament, la nivelul U.P. VIII Zamostea se disting patru tipuri de tăieri:</w:t>
      </w:r>
    </w:p>
    <w:p w:rsidR="000D1C45" w:rsidRPr="000D1C45" w:rsidRDefault="000D1C45" w:rsidP="00D931FD">
      <w:pPr>
        <w:numPr>
          <w:ilvl w:val="0"/>
          <w:numId w:val="14"/>
        </w:numPr>
        <w:jc w:val="both"/>
        <w:rPr>
          <w:lang w:val="ro-RO"/>
        </w:rPr>
      </w:pPr>
      <w:r w:rsidRPr="000D1C45">
        <w:rPr>
          <w:lang w:val="ro-RO"/>
        </w:rPr>
        <w:t xml:space="preserve">tăieri de însămânțare – </w:t>
      </w:r>
      <w:r w:rsidRPr="000D1C45">
        <w:rPr>
          <w:b/>
          <w:i/>
          <w:lang w:val="ro-RO"/>
        </w:rPr>
        <w:t>P1</w:t>
      </w:r>
      <w:r w:rsidRPr="000D1C45">
        <w:rPr>
          <w:lang w:val="ro-RO"/>
        </w:rPr>
        <w:t xml:space="preserve"> ;</w:t>
      </w:r>
    </w:p>
    <w:p w:rsidR="000D1C45" w:rsidRPr="000D1C45" w:rsidRDefault="000D1C45" w:rsidP="00D931FD">
      <w:pPr>
        <w:numPr>
          <w:ilvl w:val="0"/>
          <w:numId w:val="14"/>
        </w:numPr>
        <w:jc w:val="both"/>
        <w:rPr>
          <w:lang w:val="ro-RO"/>
        </w:rPr>
      </w:pPr>
      <w:r w:rsidRPr="000D1C45">
        <w:rPr>
          <w:lang w:val="ro-RO"/>
        </w:rPr>
        <w:t xml:space="preserve">tăieri de punere în lumină – </w:t>
      </w:r>
      <w:r w:rsidRPr="000D1C45">
        <w:rPr>
          <w:b/>
          <w:i/>
          <w:lang w:val="ro-RO"/>
        </w:rPr>
        <w:t>P2</w:t>
      </w:r>
      <w:r w:rsidRPr="000D1C45">
        <w:rPr>
          <w:lang w:val="ro-RO"/>
        </w:rPr>
        <w:t xml:space="preserve"> ;</w:t>
      </w:r>
    </w:p>
    <w:p w:rsidR="000D1C45" w:rsidRPr="000D1C45" w:rsidRDefault="000D1C45" w:rsidP="00D931FD">
      <w:pPr>
        <w:numPr>
          <w:ilvl w:val="0"/>
          <w:numId w:val="14"/>
        </w:numPr>
        <w:jc w:val="both"/>
        <w:rPr>
          <w:lang w:val="ro-RO"/>
        </w:rPr>
      </w:pPr>
      <w:r w:rsidRPr="000D1C45">
        <w:rPr>
          <w:lang w:val="ro-RO"/>
        </w:rPr>
        <w:t xml:space="preserve">tăieri de racordare a ochiurilor – </w:t>
      </w:r>
      <w:r w:rsidRPr="000D1C45">
        <w:rPr>
          <w:b/>
          <w:i/>
          <w:lang w:val="ro-RO"/>
        </w:rPr>
        <w:t>P5</w:t>
      </w:r>
      <w:r w:rsidRPr="000D1C45">
        <w:rPr>
          <w:lang w:val="ro-RO"/>
        </w:rPr>
        <w:t xml:space="preserve"> ;</w:t>
      </w:r>
    </w:p>
    <w:p w:rsidR="000D1C45" w:rsidRPr="000D1C45" w:rsidRDefault="000D1C45" w:rsidP="00D931FD">
      <w:pPr>
        <w:numPr>
          <w:ilvl w:val="0"/>
          <w:numId w:val="14"/>
        </w:numPr>
        <w:jc w:val="both"/>
        <w:rPr>
          <w:lang w:val="ro-RO"/>
        </w:rPr>
      </w:pPr>
      <w:r w:rsidRPr="000D1C45">
        <w:rPr>
          <w:lang w:val="ro-RO"/>
        </w:rPr>
        <w:t xml:space="preserve">tăieri de punere în lumină şi racordare – </w:t>
      </w:r>
      <w:r w:rsidRPr="000D1C45">
        <w:rPr>
          <w:b/>
          <w:i/>
          <w:lang w:val="ro-RO"/>
        </w:rPr>
        <w:t xml:space="preserve">P7 </w:t>
      </w:r>
      <w:r w:rsidRPr="000D1C45">
        <w:rPr>
          <w:lang w:val="ro-RO"/>
        </w:rPr>
        <w:t>.</w:t>
      </w:r>
    </w:p>
    <w:p w:rsidR="000D1C45" w:rsidRPr="000D1C45" w:rsidRDefault="000D1C45" w:rsidP="00D931FD">
      <w:pPr>
        <w:ind w:left="720"/>
        <w:jc w:val="both"/>
        <w:rPr>
          <w:lang w:val="ro-RO"/>
        </w:rPr>
      </w:pPr>
      <w:r w:rsidRPr="000D1C45">
        <w:rPr>
          <w:lang w:val="ro-RO"/>
        </w:rPr>
        <w:t>Aceste tipuri sunt prezentate în continuare.</w:t>
      </w:r>
    </w:p>
    <w:p w:rsidR="000D1C45" w:rsidRPr="000D1C45" w:rsidRDefault="000D1C45" w:rsidP="00D931FD">
      <w:pPr>
        <w:ind w:firstLine="720"/>
        <w:jc w:val="both"/>
        <w:rPr>
          <w:lang w:val="ro-RO"/>
        </w:rPr>
      </w:pPr>
      <w:r w:rsidRPr="000D1C45">
        <w:rPr>
          <w:b/>
          <w:i/>
          <w:lang w:val="ro-RO"/>
        </w:rPr>
        <w:t xml:space="preserve">Tăieri progresive de însămânţare </w:t>
      </w:r>
      <w:r w:rsidRPr="000D1C45">
        <w:rPr>
          <w:lang w:val="ro-RO"/>
        </w:rPr>
        <w:t xml:space="preserve">(tăieri de deschidere a ochiurilor) </w:t>
      </w:r>
      <w:r w:rsidRPr="000D1C45">
        <w:rPr>
          <w:b/>
          <w:i/>
          <w:lang w:val="ro-RO"/>
        </w:rPr>
        <w:t xml:space="preserve">– </w:t>
      </w:r>
      <w:r w:rsidRPr="000D1C45">
        <w:rPr>
          <w:b/>
          <w:lang w:val="ro-RO"/>
        </w:rPr>
        <w:t>P1</w:t>
      </w:r>
      <w:r w:rsidRPr="000D1C45">
        <w:rPr>
          <w:b/>
          <w:i/>
          <w:lang w:val="ro-RO"/>
        </w:rPr>
        <w:t xml:space="preserve"> –</w:t>
      </w:r>
      <w:r w:rsidRPr="000D1C45">
        <w:rPr>
          <w:lang w:val="ro-RO"/>
        </w:rPr>
        <w:t xml:space="preserve"> se vor executa într-un singur arboret – u.a. </w:t>
      </w:r>
      <w:r w:rsidRPr="000D1C45">
        <w:rPr>
          <w:lang w:val="ro-RO" w:eastAsia="ro-RO"/>
        </w:rPr>
        <w:t>1 –</w:t>
      </w:r>
      <w:r w:rsidRPr="000D1C45">
        <w:rPr>
          <w:lang w:val="ro-RO"/>
        </w:rPr>
        <w:t xml:space="preserve"> pe o suprafaţă de 33,50 ha, volumul de extras fiind de 3753 m</w:t>
      </w:r>
      <w:r w:rsidRPr="000D1C45">
        <w:rPr>
          <w:vertAlign w:val="superscript"/>
          <w:lang w:val="ro-RO"/>
        </w:rPr>
        <w:t>3</w:t>
      </w:r>
      <w:r w:rsidRPr="000D1C45">
        <w:rPr>
          <w:lang w:val="ro-RO"/>
        </w:rPr>
        <w:t xml:space="preserve"> (9% din totalul posibilităţii decenale de produse principale). Tăierile de deschidere a ochiurilor se execută, în arboretul ce urmează a fi regenerat, acolo unde există pâlcuri de seminţiş sau unde există arbori ce au fructificat în anul anterior sau urmează să fructifice în acel an. Deschiderea ochiului se poate face prin rărirea uniformă a arboretului în cazul când există seminţiş din specii de umbră (fag, în cazul de față) sau nu s-a instalat încă un seminţiş. Dar deschiderea ochiului se poate face şi prin tăierea tuturor arborilor când exista seminţiş din specii de lumină (gorun, stejar, frasin) sau se contează pe formarea unui asemenea seminţiş într-un an de sămânţă. Ochiurile se distribuie neuniform pe suprafaţă, dar, pentru a evita vătămarea seminţişului, primele ochiuri se deschid în partea superioară a versanţilor. Astfel, arborii doborâţi se scot prin arboretul sub care nu există încă seminţiş. Mărimea ochiurilor depinde de speciilor a căror regenerare se doreşte: pentru speciile cu puieţi rezistenţi la umbră (fag) se deschid ochiuri mici, de 0,5 – 1 înălţimi de arbore, pentru cele cu puieţi ce necesită de la început multă lumină (gorun, stejar) ochiurile sunt mai mari, de 1 – 1,5, chiar 2 înălţimi de arbore. Numărul ochiurilor depinde de mersul regenerării dar şi de volumul de lemn ce trebuie valorificat (posibilitatea), iar distanta dintre ochiuri trebuie să fie mai mare decât 2 înălţimi de arbore. Arborii se doboară spre marginile ochiului şi se scot prin arboretul dintre ochiuri, pentru a nu vătăma seminţişul.</w:t>
      </w:r>
    </w:p>
    <w:p w:rsidR="000D1C45" w:rsidRPr="000D1C45" w:rsidRDefault="000D1C45" w:rsidP="00D931FD">
      <w:pPr>
        <w:jc w:val="both"/>
        <w:rPr>
          <w:lang w:val="ro-RO"/>
        </w:rPr>
      </w:pPr>
      <w:r w:rsidRPr="000D1C45">
        <w:rPr>
          <w:lang w:val="ro-RO"/>
        </w:rPr>
        <w:tab/>
      </w:r>
      <w:r w:rsidRPr="000D1C45">
        <w:rPr>
          <w:b/>
          <w:i/>
          <w:lang w:val="ro-RO"/>
        </w:rPr>
        <w:t>Tăierile progresive de punere în lumină</w:t>
      </w:r>
      <w:r w:rsidRPr="000D1C45">
        <w:rPr>
          <w:lang w:val="ro-RO"/>
        </w:rPr>
        <w:t xml:space="preserve"> (tăieri de lărgire şi luminare a ochiurilor) – </w:t>
      </w:r>
      <w:r w:rsidRPr="000D1C45">
        <w:rPr>
          <w:b/>
          <w:lang w:val="ro-RO"/>
        </w:rPr>
        <w:t>P2</w:t>
      </w:r>
      <w:r w:rsidRPr="000D1C45">
        <w:rPr>
          <w:lang w:val="ro-RO"/>
        </w:rPr>
        <w:t xml:space="preserve"> –au fost propuse în u.a. </w:t>
      </w:r>
      <w:r w:rsidRPr="000D1C45">
        <w:rPr>
          <w:lang w:val="it-IT"/>
        </w:rPr>
        <w:t>36C și 38B</w:t>
      </w:r>
      <w:r w:rsidRPr="000D1C45">
        <w:rPr>
          <w:lang w:val="ro-RO" w:eastAsia="ro-RO"/>
        </w:rPr>
        <w:t>, pe o suprafaţă de 34,03 ha, cu un volum de extras de 2571 m</w:t>
      </w:r>
      <w:r w:rsidRPr="000D1C45">
        <w:rPr>
          <w:vertAlign w:val="superscript"/>
          <w:lang w:val="ro-RO" w:eastAsia="ro-RO"/>
        </w:rPr>
        <w:t>3</w:t>
      </w:r>
      <w:r w:rsidRPr="000D1C45">
        <w:rPr>
          <w:lang w:val="ro-RO" w:eastAsia="ro-RO"/>
        </w:rPr>
        <w:t xml:space="preserve"> (6% din totalul planului decenal). Primul arboret este</w:t>
      </w:r>
      <w:r w:rsidRPr="000D1C45">
        <w:rPr>
          <w:lang w:val="ro-RO"/>
        </w:rPr>
        <w:t xml:space="preserve"> un făget pur, iar al doilea este un amestec de cvercinee cu fag, cu consistențe de 0,5-0,6 şi seminţiş pe 50-60% din suprafaţă. Tăierile practicate se vor corela cu anii de fructificaţie şi vor avea o intensitate variabilă, impusă de exigenţele ecologice ale seminţişului (temperament). Lărgirea ochiurilor se va realiza prin benzi concentrice şi, în funcţie de mersul regenerării, benzile se vor deschide numai în partea fertilă a ochiului, acolo unde instalarea seminţişului nu întâmpină dificultăţi. Lăţimea benzilor va fi de cca 0,5 înălţimi de arbore acolo unde se dorește regenerarea fagului (ţinând cont de temperamentul de umbră al acestuia) și de 1-1,5 înălțimi de arbore, acolo unde se dorește și este posibilă regenerarea cvercineelor. Revenirea cu tăierile de lărgire a ochiurilor se va face în funcţie de dinamica dezvoltării seminţişului şi se va stabili pe baza observaţiilor de teren. Aceste tăieri vor fi însoţite de lucrări de ajutorare a regenerării naturale, respectiv mobilizări parţiale de sol şi îndepărtarea seminţişului şi tineretului neutilizabil preexistent, şi de lucrări de îngrijire a regenerării naturale – receparea seminţişurilor vătămate şi descopleşiri.</w:t>
      </w:r>
    </w:p>
    <w:p w:rsidR="000D1C45" w:rsidRPr="000D1C45" w:rsidRDefault="000D1C45" w:rsidP="00D931FD">
      <w:pPr>
        <w:jc w:val="both"/>
        <w:rPr>
          <w:lang w:val="ro-RO"/>
        </w:rPr>
      </w:pPr>
      <w:r w:rsidRPr="000D1C45">
        <w:rPr>
          <w:b/>
          <w:i/>
          <w:lang w:val="ro-RO"/>
        </w:rPr>
        <w:tab/>
        <w:t>Tăierile progresive de racordare</w:t>
      </w:r>
      <w:r w:rsidRPr="000D1C45">
        <w:rPr>
          <w:lang w:val="ro-RO"/>
        </w:rPr>
        <w:t xml:space="preserve"> – </w:t>
      </w:r>
      <w:r w:rsidRPr="000D1C45">
        <w:rPr>
          <w:b/>
          <w:lang w:val="ro-RO"/>
        </w:rPr>
        <w:t>P5</w:t>
      </w:r>
      <w:r w:rsidRPr="000D1C45">
        <w:rPr>
          <w:lang w:val="ro-RO"/>
        </w:rPr>
        <w:t xml:space="preserve"> – au ponderea cea mi importantă în cadrul U.P., fiind prevăzute într-un număr de 13 arborete (u.a. </w:t>
      </w:r>
      <w:r w:rsidRPr="000D1C45">
        <w:rPr>
          <w:lang w:val="ro-RO" w:eastAsia="zh-CN"/>
        </w:rPr>
        <w:t>20A, 24A, 24E, 25B, 28A, 28B, 29B, 37A, 39A, 39B, 49D, 52B, 55B</w:t>
      </w:r>
      <w:r w:rsidRPr="000D1C45">
        <w:rPr>
          <w:lang w:val="ro-RO" w:eastAsia="ro-RO"/>
        </w:rPr>
        <w:t>) pe o suprafaţă de 181,39 ha, cu un volum de extras de 32851 m3 (80% din volumul planului decenal). Arboretele au consistenţe între 0,1 – 0,5 şi seminţişuri utilizabile pe 0,5 – 0,8 din</w:t>
      </w:r>
      <w:r w:rsidRPr="000D1C45">
        <w:rPr>
          <w:lang w:val="ro-RO"/>
        </w:rPr>
        <w:t xml:space="preserve"> suprafaţă. Aceste arborete au ajuns în această stare atât ca urmare a tăierilor de punere în lumină din </w:t>
      </w:r>
      <w:r w:rsidRPr="000D1C45">
        <w:rPr>
          <w:lang w:val="ro-RO" w:eastAsia="ro-RO"/>
        </w:rPr>
        <w:t>deceniul anterior cât și prin extragerea de produse accidentale, prin care s-a produs o rărire a arboretelor şi s-au creat condiţii de instalare a seminţişului</w:t>
      </w:r>
      <w:r w:rsidRPr="000D1C45">
        <w:rPr>
          <w:lang w:val="ro-RO"/>
        </w:rPr>
        <w:t>. Tăierile de racordare se execută după ce, prin tăierile de lărgire, ochiurile aproape se ating, iar între ochiuri există seminţiş. Prin această tăiere se extrag toţi arborii care se mai găsesc între ochiuri. Tăierile de racordare vor fi precedate sau însoţite de lucrări de ajutorare şi de îngrijire a regenerării naturale, pentru extinderea seminţişului utilizabil până la cel puţin 70% din suprafaţă. În acest caz se va executa o singură tăiere, prin care se vor extrage ultimele exemplare din vechiul arboret. În porţiunile neregenerate rămase după doborârea şi scoaterea ultimilor arbori se vor executa completări, prin acestea urmărindu-se atât reconstituirea tipului natural fundamental de pădure, cât şi proporţionarea corespunzătoare a speciilor în structura tinerelor arborete.</w:t>
      </w:r>
    </w:p>
    <w:p w:rsidR="000D1C45" w:rsidRPr="000D1C45" w:rsidRDefault="000D1C45" w:rsidP="00D931FD">
      <w:pPr>
        <w:jc w:val="both"/>
        <w:rPr>
          <w:lang w:val="ro-RO"/>
        </w:rPr>
      </w:pPr>
      <w:r w:rsidRPr="000D1C45">
        <w:rPr>
          <w:lang w:val="ro-RO"/>
        </w:rPr>
        <w:lastRenderedPageBreak/>
        <w:tab/>
      </w:r>
      <w:r w:rsidRPr="000D1C45">
        <w:rPr>
          <w:b/>
          <w:i/>
          <w:lang w:val="ro-RO"/>
        </w:rPr>
        <w:t>Tăierile progresive de punere în lumină şi racordare</w:t>
      </w:r>
      <w:r w:rsidRPr="000D1C45">
        <w:rPr>
          <w:lang w:val="ro-RO"/>
        </w:rPr>
        <w:t xml:space="preserve"> – </w:t>
      </w:r>
      <w:r w:rsidRPr="000D1C45">
        <w:rPr>
          <w:b/>
          <w:lang w:val="ro-RO"/>
        </w:rPr>
        <w:t>P7</w:t>
      </w:r>
      <w:r w:rsidRPr="000D1C45">
        <w:rPr>
          <w:lang w:val="ro-RO"/>
        </w:rPr>
        <w:t xml:space="preserve"> – au fost propuse în u.a. </w:t>
      </w:r>
      <w:r w:rsidRPr="000D1C45">
        <w:rPr>
          <w:lang w:val="it-IT"/>
        </w:rPr>
        <w:t xml:space="preserve">47A </w:t>
      </w:r>
      <w:r w:rsidRPr="000D1C45">
        <w:rPr>
          <w:lang w:val="ro-RO"/>
        </w:rPr>
        <w:t xml:space="preserve">pe </w:t>
      </w:r>
      <w:r w:rsidRPr="000D1C45">
        <w:rPr>
          <w:spacing w:val="-2"/>
          <w:lang w:val="ro-RO"/>
        </w:rPr>
        <w:t>o suprafaţă de 3,96 ha, cu un volum de extras de 873 m</w:t>
      </w:r>
      <w:r w:rsidRPr="000D1C45">
        <w:rPr>
          <w:spacing w:val="-2"/>
          <w:vertAlign w:val="superscript"/>
          <w:lang w:val="ro-RO"/>
        </w:rPr>
        <w:t>3</w:t>
      </w:r>
      <w:r w:rsidRPr="000D1C45">
        <w:rPr>
          <w:spacing w:val="-2"/>
          <w:lang w:val="ro-RO"/>
        </w:rPr>
        <w:t xml:space="preserve"> (2%). Arboretul este reprezentat printr-</w:t>
      </w:r>
      <w:r w:rsidRPr="000D1C45">
        <w:rPr>
          <w:lang w:val="ro-RO"/>
        </w:rPr>
        <w:t>un stejăret aproape pur (9ST1FR), are consistenţa 0,4 şi seminţiş utilizabil pe 0,4 din suprafaţă. Şi în acest arboret se vor efectua lucrări de ajutorare şi de îngrijire a regenerării naturale. Tăierile de racordare se vor efectua în a doua jumătate a deceniului, după asigurarea unei regenerări naturale pe minim 70% din suprafaţă, urmând a fi urmate de completări în golurile neregenerate.</w:t>
      </w:r>
    </w:p>
    <w:p w:rsidR="000D1C45" w:rsidRPr="000D1C45" w:rsidRDefault="000D1C45" w:rsidP="00D931FD">
      <w:pPr>
        <w:jc w:val="both"/>
        <w:rPr>
          <w:lang w:val="ro-RO"/>
        </w:rPr>
      </w:pPr>
      <w:r w:rsidRPr="000D1C45">
        <w:rPr>
          <w:lang w:val="ro-RO"/>
        </w:rPr>
        <w:tab/>
        <w:t>Pentru arboretele cu o singură intervenţie în deceniu, lucrările vor fi aplicate în funcţie de anii de fructificaţie şi de evoluţia seminţişului, fiind urmate, după caz, de lucrări de împădurire sau de îngrijirea seminţişului. Pentru arboretele cu două intervenţii în deceniu, prima intervenţie va fi executată în prima parte a deceniului, iar cea de-a doua intervenţie va fi executată spre sfârşitul deceniului. În anii de fructificaţie se va da prioritate tăierilor de lărgire a ochiurilor, iar în anii lipsiţi de fructificaţie se vor executa tăierile de racordare. Tăierile se vor executa în perioada cu solul acoperit cu zăpadă, pentru a se evita vătămarea puternică a seminţişului. Concomitent cu exploatarea masei lemnoase, se extrag şi seminţişurile şi tinereturile neutilizabile, îmbătrânite şi depreciate, pentru a se evita integrarea lor în viitorul arboret.</w:t>
      </w:r>
    </w:p>
    <w:p w:rsidR="000D1C45" w:rsidRPr="000D1C45" w:rsidRDefault="000D1C45" w:rsidP="00D931FD">
      <w:pPr>
        <w:jc w:val="both"/>
        <w:rPr>
          <w:lang w:val="ro-RO"/>
        </w:rPr>
      </w:pPr>
      <w:r w:rsidRPr="000D1C45">
        <w:rPr>
          <w:lang w:val="ro-RO"/>
        </w:rPr>
        <w:tab/>
        <w:t>Pentru ca regenerarea să decurgă în foarte bune condiţii, se va respecta riguros tehnica tratamentului, adaptându-se corect la starea şi structura pădurii în care se lucrează. Se va asigura un ritm corespunzător de revenire cu tăierile, urmărindu-se o dezvoltare nestânjenită şi cât mai susţinută a seminţişului instalat după fiecare fructificaţie. Ochiurile deschise vor fi atent urmărite şi, în funcţie de mersul regenerării, vor fi conduse cu grijă, fiind exploatate şi regenerate integral într-un timp cât mai scurt. În situaţia când într-un ochi regenerarea naturală întârzie sau nu este dorită din considerente economice, se va proceda la regenerarea artificială şi tăierile vor fi conduse în funcţie de mersul acesteia.</w:t>
      </w:r>
    </w:p>
    <w:p w:rsidR="000D1C45" w:rsidRPr="000D1C45" w:rsidRDefault="000D1C45" w:rsidP="00D931FD">
      <w:pPr>
        <w:jc w:val="both"/>
        <w:rPr>
          <w:lang w:val="ro-RO"/>
        </w:rPr>
      </w:pPr>
      <w:r w:rsidRPr="000D1C45">
        <w:rPr>
          <w:lang w:val="ro-RO"/>
        </w:rPr>
        <w:tab/>
        <w:t>O atenţie deosebită se va acorda lucrărilor de îngrijire a seminţişurilor, recurgându-se, după împrejurări, la aplicarea unui complex integrat de lucrări, de la receparea seminţişurilor vătămate, descopleşiri şi completarea golurilor neregenerate, până la executarea degajărilor în porţiunile cu starea de masiv constituită.</w:t>
      </w:r>
    </w:p>
    <w:p w:rsidR="000D1C45" w:rsidRPr="000D1C45" w:rsidRDefault="000D1C45" w:rsidP="00D931FD">
      <w:pPr>
        <w:jc w:val="both"/>
        <w:rPr>
          <w:sz w:val="8"/>
          <w:szCs w:val="8"/>
          <w:lang w:val="ro-RO"/>
        </w:rPr>
      </w:pPr>
    </w:p>
    <w:p w:rsidR="000D1C45" w:rsidRPr="000D1C45" w:rsidRDefault="000D1C45" w:rsidP="00D931FD">
      <w:pPr>
        <w:jc w:val="both"/>
        <w:rPr>
          <w:lang w:val="ro-RO"/>
        </w:rPr>
      </w:pPr>
      <w:r w:rsidRPr="000D1C45">
        <w:rPr>
          <w:lang w:val="ro-RO"/>
        </w:rPr>
        <w:tab/>
        <w:t xml:space="preserve">În cuprinsul U.P. VIII Zamostea, tratamentul </w:t>
      </w:r>
      <w:r w:rsidRPr="000D1C45">
        <w:rPr>
          <w:b/>
          <w:i/>
          <w:lang w:val="ro-RO"/>
        </w:rPr>
        <w:t xml:space="preserve">tăierilor rase în parchete mici </w:t>
      </w:r>
      <w:r w:rsidRPr="000D1C45">
        <w:rPr>
          <w:i/>
          <w:lang w:val="ro-RO"/>
        </w:rPr>
        <w:t>(până la 3,00 ha)</w:t>
      </w:r>
      <w:r w:rsidRPr="000D1C45">
        <w:rPr>
          <w:lang w:val="ro-RO"/>
        </w:rPr>
        <w:t xml:space="preserve"> </w:t>
      </w:r>
      <w:r>
        <w:rPr>
          <w:lang w:val="ro-RO"/>
        </w:rPr>
        <w:t>poate fi considerat nesemnificativ</w:t>
      </w:r>
      <w:r w:rsidRPr="000D1C45">
        <w:rPr>
          <w:lang w:val="ro-RO"/>
        </w:rPr>
        <w:t xml:space="preserve"> din punct de vedere al suprafeţei de parcurs şi al volumului de recoltat. Astfel, acest tratament a fost adoptat pentru trei arborete (u.a. 22D, 78J, 78K) însumând o suprafaţă de 3,03 ha (1% din suprafaţa arboretelor incluse în planul decenal) şi un volum de extras de 838 mc (2% din volumul planului decenal). Tăierile rase s-au propus pentru substituirea a trei arborete total derivate (plopișuri de plop tremurător) și vor fi urmate de împăduriri integrale, prin formulele de împădurire propuse încercându-se reconstituirea tipurilor naturale fundamentale de pădure.</w:t>
      </w:r>
    </w:p>
    <w:p w:rsidR="000D1C45" w:rsidRPr="000D1C45" w:rsidRDefault="000D1C45" w:rsidP="00D931FD">
      <w:pPr>
        <w:jc w:val="both"/>
        <w:rPr>
          <w:lang w:val="ro-RO"/>
        </w:rPr>
      </w:pPr>
      <w:r w:rsidRPr="000D1C45">
        <w:rPr>
          <w:iCs/>
          <w:lang w:val="ro-RO"/>
        </w:rPr>
        <w:tab/>
        <w:t>La alegerea acestui tratament s-a ţinut cont de faptul că în respectivele arborete nu se putea asigura o regenerare naturală corespunzătoare a speciilor de bază corespunzătoare tipurior de pădure existente; deci, tăierile rase au fost adoptate doar acolo unde au fost considerate ca fiind singura soluţie aplicabilă în vederea regenerării suprafeţelor respective.</w:t>
      </w:r>
    </w:p>
    <w:p w:rsidR="000D1C45" w:rsidRPr="000D1C45" w:rsidRDefault="000D1C45" w:rsidP="00D931FD">
      <w:pPr>
        <w:ind w:firstLine="720"/>
        <w:jc w:val="both"/>
        <w:rPr>
          <w:color w:val="000000"/>
          <w:sz w:val="8"/>
          <w:szCs w:val="8"/>
          <w:lang w:val="ro-RO"/>
        </w:rPr>
      </w:pPr>
    </w:p>
    <w:p w:rsidR="000D1C45" w:rsidRPr="000D1C45" w:rsidRDefault="000D1C45" w:rsidP="00D931FD">
      <w:pPr>
        <w:ind w:firstLine="720"/>
        <w:jc w:val="both"/>
        <w:rPr>
          <w:color w:val="000000"/>
          <w:szCs w:val="20"/>
          <w:lang w:val="ro-RO"/>
        </w:rPr>
      </w:pPr>
      <w:r w:rsidRPr="000D1C45">
        <w:rPr>
          <w:b/>
          <w:i/>
          <w:color w:val="000000"/>
          <w:szCs w:val="20"/>
          <w:lang w:val="ro-RO"/>
        </w:rPr>
        <w:t>Tăierile în crâng</w:t>
      </w:r>
      <w:r w:rsidRPr="000D1C45">
        <w:rPr>
          <w:color w:val="000000"/>
          <w:szCs w:val="20"/>
          <w:lang w:val="ro-RO"/>
        </w:rPr>
        <w:t xml:space="preserve"> au fost propuse pentru un singur arboret de salcâm – u.a. 75B. Arboretul este la prima generație din lăstari, are consistenţa 0,8 şi capacitate ridicată de lăstărire. Prin acest tip de tăieri se vor recolta 114 mc (0,3% din volumul planului decenal) de pe o suprafaţă de 0,75 ha (0,3% din suprafaţa arboretelor incluse în planul decenal). După efectuarea tăierilor, se va proceda la ajutorarea regenerării naturale prin scarificare, efectuată fie cu scarificatorul, fie prin discuirea terenului, fie prin aratul până la 10-12 cm adâncime, operaţiune ce se estimează a se efectua pe 50% din suprafaţa u.a.</w:t>
      </w:r>
    </w:p>
    <w:p w:rsidR="000D1C45" w:rsidRDefault="000D1C45" w:rsidP="00D931FD">
      <w:pPr>
        <w:ind w:firstLine="720"/>
        <w:jc w:val="both"/>
        <w:rPr>
          <w:szCs w:val="20"/>
          <w:lang w:val="ro-RO"/>
        </w:rPr>
      </w:pPr>
    </w:p>
    <w:p w:rsidR="000D1C45" w:rsidRPr="0005420A" w:rsidRDefault="000D1C45" w:rsidP="00D931FD">
      <w:pPr>
        <w:ind w:firstLine="720"/>
        <w:rPr>
          <w:b/>
          <w:bCs/>
          <w:lang w:val="ro-RO"/>
        </w:rPr>
      </w:pPr>
      <w:r w:rsidRPr="0005420A">
        <w:rPr>
          <w:b/>
          <w:bCs/>
          <w:lang w:val="ro-RO"/>
        </w:rPr>
        <w:t>U.P. I</w:t>
      </w:r>
      <w:r>
        <w:rPr>
          <w:b/>
          <w:bCs/>
          <w:lang w:val="ro-RO"/>
        </w:rPr>
        <w:t>X</w:t>
      </w:r>
      <w:r w:rsidRPr="0005420A">
        <w:rPr>
          <w:b/>
          <w:bCs/>
          <w:lang w:val="ro-RO"/>
        </w:rPr>
        <w:t xml:space="preserve"> </w:t>
      </w:r>
      <w:r>
        <w:rPr>
          <w:b/>
          <w:bCs/>
          <w:lang w:val="ro-RO"/>
        </w:rPr>
        <w:t>Zăvoaiele Siretului</w:t>
      </w:r>
      <w:r w:rsidRPr="0005420A">
        <w:rPr>
          <w:b/>
          <w:bCs/>
          <w:lang w:val="ro-RO"/>
        </w:rPr>
        <w:t xml:space="preserve"> :</w:t>
      </w:r>
    </w:p>
    <w:p w:rsidR="00097701" w:rsidRDefault="00097701" w:rsidP="00D931FD">
      <w:pPr>
        <w:ind w:firstLine="709"/>
        <w:jc w:val="both"/>
        <w:rPr>
          <w:lang w:val="ro-RO"/>
        </w:rPr>
      </w:pPr>
      <w:r w:rsidRPr="003F1921">
        <w:rPr>
          <w:lang w:val="ro-RO"/>
        </w:rPr>
        <w:t xml:space="preserve">Având în vedere </w:t>
      </w:r>
      <w:r>
        <w:rPr>
          <w:lang w:val="ro-RO"/>
        </w:rPr>
        <w:t xml:space="preserve">că reglementarea producției în UP IX se face doar într-o subunitate </w:t>
      </w:r>
      <w:r w:rsidRPr="00097701">
        <w:rPr>
          <w:spacing w:val="2"/>
          <w:lang w:val="ro-RO"/>
        </w:rPr>
        <w:t>constituită din zăvoaie de plopi și sălcii (SUP X),</w:t>
      </w:r>
      <w:r w:rsidRPr="003F1921">
        <w:rPr>
          <w:spacing w:val="2"/>
          <w:lang w:val="ro-RO"/>
        </w:rPr>
        <w:t xml:space="preserve"> pentru arboretele acestei subunităţi de producţie s-</w:t>
      </w:r>
      <w:r w:rsidRPr="003F1921">
        <w:rPr>
          <w:lang w:val="ro-RO"/>
        </w:rPr>
        <w:t>a adoptat</w:t>
      </w:r>
      <w:r>
        <w:rPr>
          <w:lang w:val="ro-RO"/>
        </w:rPr>
        <w:t xml:space="preserve"> în exclusivitate </w:t>
      </w:r>
      <w:r w:rsidRPr="003F1921">
        <w:rPr>
          <w:lang w:val="ro-RO"/>
        </w:rPr>
        <w:t>tratamentul tăierilor în crâng.</w:t>
      </w:r>
    </w:p>
    <w:p w:rsidR="009D07C5" w:rsidRDefault="00097701" w:rsidP="00D931FD">
      <w:pPr>
        <w:ind w:firstLine="709"/>
        <w:jc w:val="both"/>
        <w:rPr>
          <w:lang w:val="ro-RO"/>
        </w:rPr>
      </w:pPr>
      <w:r w:rsidRPr="00097701">
        <w:rPr>
          <w:b/>
          <w:bCs/>
          <w:i/>
          <w:iCs/>
          <w:lang w:val="ro-RO"/>
        </w:rPr>
        <w:t>Tăierile în crâng la plopi și sălcii</w:t>
      </w:r>
      <w:r>
        <w:rPr>
          <w:lang w:val="ro-RO"/>
        </w:rPr>
        <w:t xml:space="preserve"> se vor efectua într-un număr de 5 arborete</w:t>
      </w:r>
      <w:r w:rsidR="00B42B31">
        <w:rPr>
          <w:lang w:val="ro-RO"/>
        </w:rPr>
        <w:t xml:space="preserve"> (u.a. </w:t>
      </w:r>
      <w:r w:rsidR="00B42B31" w:rsidRPr="00B42B31">
        <w:rPr>
          <w:lang w:val="ro-RO"/>
        </w:rPr>
        <w:t>12</w:t>
      </w:r>
      <w:r w:rsidR="00B42B31">
        <w:rPr>
          <w:lang w:val="ro-RO"/>
        </w:rPr>
        <w:t xml:space="preserve">, </w:t>
      </w:r>
      <w:r w:rsidR="00B42B31" w:rsidRPr="00B42B31">
        <w:rPr>
          <w:lang w:val="ro-RO"/>
        </w:rPr>
        <w:t>35A</w:t>
      </w:r>
      <w:r w:rsidR="00B42B31">
        <w:rPr>
          <w:lang w:val="ro-RO"/>
        </w:rPr>
        <w:t xml:space="preserve">, </w:t>
      </w:r>
      <w:r w:rsidR="00B42B31" w:rsidRPr="00B42B31">
        <w:rPr>
          <w:lang w:val="ro-RO"/>
        </w:rPr>
        <w:t>42C</w:t>
      </w:r>
      <w:r w:rsidR="00B42B31">
        <w:rPr>
          <w:lang w:val="ro-RO"/>
        </w:rPr>
        <w:t xml:space="preserve">, </w:t>
      </w:r>
      <w:r w:rsidR="00B42B31" w:rsidRPr="00B42B31">
        <w:rPr>
          <w:lang w:val="ro-RO"/>
        </w:rPr>
        <w:t>42J</w:t>
      </w:r>
      <w:r w:rsidR="00B42B31">
        <w:rPr>
          <w:lang w:val="ro-RO"/>
        </w:rPr>
        <w:t xml:space="preserve">, </w:t>
      </w:r>
      <w:r w:rsidR="00B42B31" w:rsidRPr="00B42B31">
        <w:rPr>
          <w:lang w:val="ro-RO"/>
        </w:rPr>
        <w:t>58A</w:t>
      </w:r>
      <w:r w:rsidR="00B42B31">
        <w:rPr>
          <w:lang w:val="ro-RO"/>
        </w:rPr>
        <w:t>)</w:t>
      </w:r>
      <w:r>
        <w:rPr>
          <w:lang w:val="ro-RO"/>
        </w:rPr>
        <w:t>, însumând 21,45 ha, cu un volum de recoltat în deceniu de 3900 mc.</w:t>
      </w:r>
      <w:r w:rsidR="009D07C5">
        <w:rPr>
          <w:lang w:val="ro-RO"/>
        </w:rPr>
        <w:t xml:space="preserve"> Recoltarea materialului lemnos se face prin tăierea arborilor cu toporul sau cu fierăstrăul mecanic, cât mai </w:t>
      </w:r>
      <w:r w:rsidR="009D07C5">
        <w:rPr>
          <w:lang w:val="ro-RO"/>
        </w:rPr>
        <w:lastRenderedPageBreak/>
        <w:t>aproape de suprafața solului. Tăietura trebuie să fie pieziță și netedă, iar înălțimea cioatei nu trebuie să depășeasă 1/3 din diametru. Suprafața de regenerat se parcurge o singură dată, recoltându-se întreg arboretul, operațiune care se execută în perioada de repaus vegetativ, pe cât posibil spre sfârșitul acesteia.</w:t>
      </w:r>
    </w:p>
    <w:p w:rsidR="00B42B31" w:rsidRDefault="00B42B31" w:rsidP="00D931FD">
      <w:pPr>
        <w:ind w:firstLine="709"/>
        <w:jc w:val="both"/>
        <w:rPr>
          <w:lang w:val="ro-RO"/>
        </w:rPr>
      </w:pPr>
      <w:r>
        <w:rPr>
          <w:lang w:val="ro-RO"/>
        </w:rPr>
        <w:t xml:space="preserve">În cazul unor consistențe reduse sau al cioatelor cu vitalitate redusă, în porțiunile în care nu s-a obținut o regenerare corespunzătoare, se vor face </w:t>
      </w:r>
      <w:r w:rsidR="00FB252A">
        <w:rPr>
          <w:lang w:val="ro-RO"/>
        </w:rPr>
        <w:t>completări.</w:t>
      </w:r>
    </w:p>
    <w:p w:rsidR="00B42B31" w:rsidRDefault="00B42B31" w:rsidP="00D931FD">
      <w:pPr>
        <w:ind w:firstLine="709"/>
        <w:jc w:val="both"/>
        <w:rPr>
          <w:lang w:val="ro-RO"/>
        </w:rPr>
      </w:pPr>
    </w:p>
    <w:p w:rsidR="00AD2674" w:rsidRPr="0005420A" w:rsidRDefault="00AD2674" w:rsidP="00D931FD">
      <w:pPr>
        <w:ind w:firstLine="720"/>
        <w:rPr>
          <w:b/>
          <w:bCs/>
          <w:lang w:val="ro-RO"/>
        </w:rPr>
      </w:pPr>
    </w:p>
    <w:p w:rsidR="00D51DF7" w:rsidRPr="0005420A" w:rsidRDefault="00D51DF7" w:rsidP="00D931FD">
      <w:pPr>
        <w:ind w:firstLine="720"/>
        <w:jc w:val="both"/>
        <w:rPr>
          <w:b/>
          <w:lang w:val="ro-RO"/>
        </w:rPr>
      </w:pPr>
      <w:r w:rsidRPr="0005420A">
        <w:rPr>
          <w:b/>
          <w:lang w:val="ro-RO"/>
        </w:rPr>
        <w:t>Masa lemnoasă de extras prin lucrări de conservare (tăieri de conservare)</w:t>
      </w:r>
    </w:p>
    <w:p w:rsidR="004B45AD" w:rsidRPr="0005420A" w:rsidRDefault="004B45AD" w:rsidP="00D931FD">
      <w:pPr>
        <w:ind w:firstLine="720"/>
        <w:jc w:val="both"/>
        <w:rPr>
          <w:b/>
          <w:lang w:val="ro-RO"/>
        </w:rPr>
      </w:pPr>
    </w:p>
    <w:p w:rsidR="00156FB4" w:rsidRPr="0005420A" w:rsidRDefault="00A321F8" w:rsidP="00D931FD">
      <w:pPr>
        <w:spacing w:line="276" w:lineRule="auto"/>
        <w:ind w:firstLine="720"/>
        <w:jc w:val="both"/>
        <w:rPr>
          <w:lang w:val="ro-RO"/>
        </w:rPr>
      </w:pPr>
      <w:r w:rsidRPr="0005420A">
        <w:rPr>
          <w:u w:val="single"/>
          <w:lang w:val="ro-RO"/>
        </w:rPr>
        <w:t>Lucrările speciale de conservare</w:t>
      </w:r>
      <w:r w:rsidRPr="0005420A">
        <w:rPr>
          <w:lang w:val="ro-RO"/>
        </w:rPr>
        <w:t xml:space="preserve"> reprezintă un ansamblu de lucrări prin care se urmăreşte men</w:t>
      </w:r>
      <w:r w:rsidR="0098424B">
        <w:rPr>
          <w:lang w:val="ro-RO"/>
        </w:rPr>
        <w:t>ț</w:t>
      </w:r>
      <w:r w:rsidRPr="0005420A">
        <w:rPr>
          <w:lang w:val="ro-RO"/>
        </w:rPr>
        <w:t>inerea şi îmbunătă</w:t>
      </w:r>
      <w:r w:rsidR="0098424B">
        <w:rPr>
          <w:lang w:val="ro-RO"/>
        </w:rPr>
        <w:t>ț</w:t>
      </w:r>
      <w:r w:rsidRPr="0005420A">
        <w:rPr>
          <w:lang w:val="ro-RO"/>
        </w:rPr>
        <w:t>irea stării fitosanitare a arboretelor, asigurarea permanen</w:t>
      </w:r>
      <w:r w:rsidR="0098424B">
        <w:rPr>
          <w:lang w:val="ro-RO"/>
        </w:rPr>
        <w:t>ț</w:t>
      </w:r>
      <w:r w:rsidRPr="0005420A">
        <w:rPr>
          <w:lang w:val="ro-RO"/>
        </w:rPr>
        <w:t>ei pădurii şi îmbunătă</w:t>
      </w:r>
      <w:r w:rsidR="0098424B">
        <w:rPr>
          <w:lang w:val="ro-RO"/>
        </w:rPr>
        <w:t>ț</w:t>
      </w:r>
      <w:r w:rsidRPr="0005420A">
        <w:rPr>
          <w:lang w:val="ro-RO"/>
        </w:rPr>
        <w:t>irea continuă a exercitării de către acestea a func</w:t>
      </w:r>
      <w:r w:rsidR="0098424B">
        <w:rPr>
          <w:lang w:val="ro-RO"/>
        </w:rPr>
        <w:t>ț</w:t>
      </w:r>
      <w:r w:rsidRPr="0005420A">
        <w:rPr>
          <w:lang w:val="ro-RO"/>
        </w:rPr>
        <w:t>iilor de protec</w:t>
      </w:r>
      <w:r w:rsidR="0098424B">
        <w:rPr>
          <w:lang w:val="ro-RO"/>
        </w:rPr>
        <w:t>ț</w:t>
      </w:r>
      <w:r w:rsidRPr="0005420A">
        <w:rPr>
          <w:lang w:val="ro-RO"/>
        </w:rPr>
        <w:t>ie ce le-au fost atribuite</w:t>
      </w:r>
      <w:r w:rsidR="00EA5376" w:rsidRPr="0005420A">
        <w:rPr>
          <w:lang w:val="ro-RO"/>
        </w:rPr>
        <w:t>.</w:t>
      </w:r>
    </w:p>
    <w:p w:rsidR="00A321F8" w:rsidRPr="0005420A" w:rsidRDefault="00A321F8" w:rsidP="00D931FD">
      <w:pPr>
        <w:pStyle w:val="StilArialAldinCentrat"/>
        <w:spacing w:line="276" w:lineRule="auto"/>
        <w:ind w:firstLine="720"/>
        <w:jc w:val="both"/>
        <w:rPr>
          <w:rFonts w:ascii="Times New Roman" w:hAnsi="Times New Roman"/>
          <w:b w:val="0"/>
          <w:sz w:val="24"/>
          <w:szCs w:val="24"/>
          <w:lang w:val="ro-RO"/>
        </w:rPr>
      </w:pPr>
      <w:r w:rsidRPr="0005420A">
        <w:rPr>
          <w:rFonts w:ascii="Times New Roman" w:hAnsi="Times New Roman"/>
          <w:b w:val="0"/>
          <w:sz w:val="24"/>
          <w:szCs w:val="24"/>
          <w:lang w:val="ro-RO"/>
        </w:rPr>
        <w:t xml:space="preserve">Prin </w:t>
      </w:r>
      <w:r w:rsidRPr="0005420A">
        <w:rPr>
          <w:rFonts w:ascii="Times New Roman" w:hAnsi="Times New Roman"/>
          <w:b w:val="0"/>
          <w:sz w:val="24"/>
          <w:szCs w:val="24"/>
          <w:u w:val="single"/>
          <w:lang w:val="ro-RO"/>
        </w:rPr>
        <w:t>tăieri de conservare</w:t>
      </w:r>
      <w:r w:rsidRPr="0005420A">
        <w:rPr>
          <w:rFonts w:ascii="Times New Roman" w:hAnsi="Times New Roman"/>
          <w:b w:val="0"/>
          <w:sz w:val="24"/>
          <w:szCs w:val="24"/>
          <w:lang w:val="ro-RO"/>
        </w:rPr>
        <w:t xml:space="preserve"> se recoltează masă lemnoasă provenită din arboretele încadrate în tipul al II-lea de categorii func</w:t>
      </w:r>
      <w:r w:rsidR="0098424B">
        <w:rPr>
          <w:rFonts w:ascii="Times New Roman" w:hAnsi="Times New Roman"/>
          <w:b w:val="0"/>
          <w:sz w:val="24"/>
          <w:szCs w:val="24"/>
          <w:lang w:val="ro-RO"/>
        </w:rPr>
        <w:t>ț</w:t>
      </w:r>
      <w:r w:rsidRPr="0005420A">
        <w:rPr>
          <w:rFonts w:ascii="Times New Roman" w:hAnsi="Times New Roman"/>
          <w:b w:val="0"/>
          <w:sz w:val="24"/>
          <w:szCs w:val="24"/>
          <w:lang w:val="ro-RO"/>
        </w:rPr>
        <w:t>ionale (T</w:t>
      </w:r>
      <w:r w:rsidR="00483236">
        <w:rPr>
          <w:rFonts w:ascii="Times New Roman" w:hAnsi="Times New Roman"/>
          <w:b w:val="0"/>
          <w:sz w:val="24"/>
          <w:szCs w:val="24"/>
          <w:lang w:val="ro-RO"/>
        </w:rPr>
        <w:t xml:space="preserve"> </w:t>
      </w:r>
      <w:r w:rsidRPr="0005420A">
        <w:rPr>
          <w:rFonts w:ascii="Times New Roman" w:hAnsi="Times New Roman"/>
          <w:b w:val="0"/>
          <w:sz w:val="24"/>
          <w:szCs w:val="24"/>
          <w:lang w:val="ro-RO"/>
        </w:rPr>
        <w:t>II) din S</w:t>
      </w:r>
      <w:r w:rsidR="004031BF" w:rsidRPr="0005420A">
        <w:rPr>
          <w:rFonts w:ascii="Times New Roman" w:hAnsi="Times New Roman"/>
          <w:b w:val="0"/>
          <w:sz w:val="24"/>
          <w:szCs w:val="24"/>
          <w:lang w:val="ro-RO"/>
        </w:rPr>
        <w:t>.</w:t>
      </w:r>
      <w:r w:rsidRPr="0005420A">
        <w:rPr>
          <w:rFonts w:ascii="Times New Roman" w:hAnsi="Times New Roman"/>
          <w:b w:val="0"/>
          <w:sz w:val="24"/>
          <w:szCs w:val="24"/>
          <w:lang w:val="ro-RO"/>
        </w:rPr>
        <w:t>U</w:t>
      </w:r>
      <w:r w:rsidR="004031BF" w:rsidRPr="0005420A">
        <w:rPr>
          <w:rFonts w:ascii="Times New Roman" w:hAnsi="Times New Roman"/>
          <w:b w:val="0"/>
          <w:sz w:val="24"/>
          <w:szCs w:val="24"/>
          <w:lang w:val="ro-RO"/>
        </w:rPr>
        <w:t>.</w:t>
      </w:r>
      <w:r w:rsidRPr="0005420A">
        <w:rPr>
          <w:rFonts w:ascii="Times New Roman" w:hAnsi="Times New Roman"/>
          <w:b w:val="0"/>
          <w:sz w:val="24"/>
          <w:szCs w:val="24"/>
          <w:lang w:val="ro-RO"/>
        </w:rPr>
        <w:t>P</w:t>
      </w:r>
      <w:r w:rsidR="004031BF" w:rsidRPr="0005420A">
        <w:rPr>
          <w:rFonts w:ascii="Times New Roman" w:hAnsi="Times New Roman"/>
          <w:b w:val="0"/>
          <w:sz w:val="24"/>
          <w:szCs w:val="24"/>
          <w:lang w:val="ro-RO"/>
        </w:rPr>
        <w:t>.</w:t>
      </w:r>
      <w:r w:rsidRPr="0005420A">
        <w:rPr>
          <w:rFonts w:ascii="Times New Roman" w:hAnsi="Times New Roman"/>
          <w:b w:val="0"/>
          <w:sz w:val="24"/>
          <w:szCs w:val="24"/>
          <w:lang w:val="ro-RO"/>
        </w:rPr>
        <w:t xml:space="preserve"> M – păduri supuse regimului de conservare deosebită, rezultată în urma aplicării de tăieri de regenerare (de conservare), în cote reduse, executate cu pruden</w:t>
      </w:r>
      <w:r w:rsidR="0098424B">
        <w:rPr>
          <w:rFonts w:ascii="Times New Roman" w:hAnsi="Times New Roman"/>
          <w:b w:val="0"/>
          <w:sz w:val="24"/>
          <w:szCs w:val="24"/>
          <w:lang w:val="ro-RO"/>
        </w:rPr>
        <w:t>ț</w:t>
      </w:r>
      <w:r w:rsidRPr="0005420A">
        <w:rPr>
          <w:rFonts w:ascii="Times New Roman" w:hAnsi="Times New Roman"/>
          <w:b w:val="0"/>
          <w:sz w:val="24"/>
          <w:szCs w:val="24"/>
          <w:lang w:val="ro-RO"/>
        </w:rPr>
        <w:t>ă, în scopul exclusiv de corectare a structurii astfel încât să poată îndeplini rolul de protec</w:t>
      </w:r>
      <w:r w:rsidR="0098424B">
        <w:rPr>
          <w:rFonts w:ascii="Times New Roman" w:hAnsi="Times New Roman"/>
          <w:b w:val="0"/>
          <w:sz w:val="24"/>
          <w:szCs w:val="24"/>
          <w:lang w:val="ro-RO"/>
        </w:rPr>
        <w:t>ț</w:t>
      </w:r>
      <w:r w:rsidRPr="0005420A">
        <w:rPr>
          <w:rFonts w:ascii="Times New Roman" w:hAnsi="Times New Roman"/>
          <w:b w:val="0"/>
          <w:sz w:val="24"/>
          <w:szCs w:val="24"/>
          <w:lang w:val="ro-RO"/>
        </w:rPr>
        <w:t>ie atribuit.</w:t>
      </w:r>
      <w:r w:rsidR="00483236">
        <w:rPr>
          <w:rFonts w:ascii="Times New Roman" w:hAnsi="Times New Roman"/>
          <w:b w:val="0"/>
          <w:sz w:val="24"/>
          <w:szCs w:val="24"/>
          <w:lang w:val="ro-RO"/>
        </w:rPr>
        <w:t xml:space="preserve"> Această categorie de lucrări a fost propusă doar în U.P. VI Adâncata.</w:t>
      </w:r>
    </w:p>
    <w:p w:rsidR="00947EE4" w:rsidRPr="0005420A" w:rsidRDefault="00947EE4" w:rsidP="00D931FD">
      <w:pPr>
        <w:pStyle w:val="StilArialAldinCentrat"/>
        <w:spacing w:line="276" w:lineRule="auto"/>
        <w:ind w:firstLine="720"/>
        <w:jc w:val="both"/>
        <w:rPr>
          <w:rFonts w:ascii="Times New Roman" w:hAnsi="Times New Roman"/>
          <w:b w:val="0"/>
          <w:sz w:val="24"/>
          <w:szCs w:val="24"/>
          <w:lang w:val="ro-RO"/>
        </w:rPr>
      </w:pPr>
      <w:r w:rsidRPr="0005420A">
        <w:rPr>
          <w:rFonts w:ascii="Times New Roman" w:hAnsi="Times New Roman"/>
          <w:b w:val="0"/>
          <w:sz w:val="24"/>
          <w:szCs w:val="24"/>
          <w:lang w:val="ro-RO"/>
        </w:rPr>
        <w:t>În tabelul următor (</w:t>
      </w:r>
      <w:r w:rsidR="0038309B" w:rsidRPr="0005420A">
        <w:rPr>
          <w:rFonts w:ascii="Times New Roman" w:hAnsi="Times New Roman"/>
          <w:b w:val="0"/>
          <w:i/>
          <w:sz w:val="24"/>
          <w:szCs w:val="24"/>
          <w:lang w:val="ro-RO"/>
        </w:rPr>
        <w:t xml:space="preserve">Tabelul </w:t>
      </w:r>
      <w:r w:rsidR="005063FA" w:rsidRPr="0005420A">
        <w:rPr>
          <w:rFonts w:ascii="Times New Roman" w:hAnsi="Times New Roman"/>
          <w:b w:val="0"/>
          <w:i/>
          <w:sz w:val="24"/>
          <w:szCs w:val="24"/>
          <w:lang w:val="ro-RO"/>
        </w:rPr>
        <w:t>2</w:t>
      </w:r>
      <w:r w:rsidRPr="0005420A">
        <w:rPr>
          <w:rFonts w:ascii="Times New Roman" w:hAnsi="Times New Roman"/>
          <w:b w:val="0"/>
          <w:sz w:val="24"/>
          <w:szCs w:val="24"/>
          <w:lang w:val="ro-RO"/>
        </w:rPr>
        <w:t>) este prezentată situa</w:t>
      </w:r>
      <w:r w:rsidR="0098424B">
        <w:rPr>
          <w:rFonts w:ascii="Times New Roman" w:hAnsi="Times New Roman"/>
          <w:b w:val="0"/>
          <w:sz w:val="24"/>
          <w:szCs w:val="24"/>
          <w:lang w:val="ro-RO"/>
        </w:rPr>
        <w:t>ț</w:t>
      </w:r>
      <w:r w:rsidRPr="0005420A">
        <w:rPr>
          <w:rFonts w:ascii="Times New Roman" w:hAnsi="Times New Roman"/>
          <w:b w:val="0"/>
          <w:sz w:val="24"/>
          <w:szCs w:val="24"/>
          <w:lang w:val="ro-RO"/>
        </w:rPr>
        <w:t>ia tăierilor de conservare, centralizat, la nivel</w:t>
      </w:r>
      <w:r w:rsidR="0038309B" w:rsidRPr="0005420A">
        <w:rPr>
          <w:rFonts w:ascii="Times New Roman" w:hAnsi="Times New Roman"/>
          <w:b w:val="0"/>
          <w:sz w:val="24"/>
          <w:szCs w:val="24"/>
          <w:lang w:val="ro-RO"/>
        </w:rPr>
        <w:t>ul S.U.P. M, pe unită</w:t>
      </w:r>
      <w:r w:rsidR="0098424B">
        <w:rPr>
          <w:rFonts w:ascii="Times New Roman" w:hAnsi="Times New Roman"/>
          <w:b w:val="0"/>
          <w:sz w:val="24"/>
          <w:szCs w:val="24"/>
          <w:lang w:val="ro-RO"/>
        </w:rPr>
        <w:t>ț</w:t>
      </w:r>
      <w:r w:rsidR="0038309B" w:rsidRPr="0005420A">
        <w:rPr>
          <w:rFonts w:ascii="Times New Roman" w:hAnsi="Times New Roman"/>
          <w:b w:val="0"/>
          <w:sz w:val="24"/>
          <w:szCs w:val="24"/>
          <w:lang w:val="ro-RO"/>
        </w:rPr>
        <w:t>i de produc</w:t>
      </w:r>
      <w:r w:rsidR="0098424B">
        <w:rPr>
          <w:rFonts w:ascii="Times New Roman" w:hAnsi="Times New Roman"/>
          <w:b w:val="0"/>
          <w:sz w:val="24"/>
          <w:szCs w:val="24"/>
          <w:lang w:val="ro-RO"/>
        </w:rPr>
        <w:t>ț</w:t>
      </w:r>
      <w:r w:rsidR="0038309B" w:rsidRPr="0005420A">
        <w:rPr>
          <w:rFonts w:ascii="Times New Roman" w:hAnsi="Times New Roman"/>
          <w:b w:val="0"/>
          <w:sz w:val="24"/>
          <w:szCs w:val="24"/>
          <w:lang w:val="ro-RO"/>
        </w:rPr>
        <w:t>ie și total ocol silvic</w:t>
      </w:r>
      <w:r w:rsidRPr="0005420A">
        <w:rPr>
          <w:rFonts w:ascii="Times New Roman" w:hAnsi="Times New Roman"/>
          <w:b w:val="0"/>
          <w:sz w:val="24"/>
          <w:szCs w:val="24"/>
          <w:lang w:val="ro-RO"/>
        </w:rPr>
        <w:t>:</w:t>
      </w:r>
    </w:p>
    <w:p w:rsidR="0038309B" w:rsidRPr="0005420A" w:rsidRDefault="0038309B" w:rsidP="00D931FD">
      <w:pPr>
        <w:pStyle w:val="StilArialAldinCentrat"/>
        <w:ind w:firstLine="720"/>
        <w:jc w:val="both"/>
        <w:rPr>
          <w:rFonts w:ascii="Times New Roman" w:hAnsi="Times New Roman"/>
          <w:b w:val="0"/>
          <w:sz w:val="24"/>
          <w:szCs w:val="24"/>
          <w:lang w:val="ro-RO"/>
        </w:rPr>
      </w:pPr>
    </w:p>
    <w:p w:rsidR="00947EE4" w:rsidRPr="0005420A" w:rsidRDefault="00947EE4" w:rsidP="00D931FD">
      <w:pPr>
        <w:pStyle w:val="StilArialAldinCentrat"/>
        <w:ind w:firstLine="720"/>
        <w:jc w:val="both"/>
        <w:rPr>
          <w:rFonts w:ascii="Times New Roman" w:hAnsi="Times New Roman"/>
          <w:i/>
          <w:sz w:val="24"/>
          <w:szCs w:val="24"/>
          <w:lang w:val="ro-RO"/>
        </w:rPr>
      </w:pPr>
      <w:r w:rsidRPr="0005420A">
        <w:rPr>
          <w:rFonts w:ascii="Times New Roman" w:hAnsi="Times New Roman"/>
          <w:i/>
          <w:sz w:val="24"/>
          <w:szCs w:val="24"/>
          <w:lang w:val="ro-RO"/>
        </w:rPr>
        <w:t>Tăieri de conservare</w:t>
      </w:r>
    </w:p>
    <w:p w:rsidR="005C20F6" w:rsidRPr="0005420A" w:rsidRDefault="005C20F6" w:rsidP="00D931FD">
      <w:pPr>
        <w:pStyle w:val="StilArialAldinCentrat"/>
        <w:ind w:firstLine="720"/>
        <w:jc w:val="both"/>
        <w:rPr>
          <w:rFonts w:ascii="Times New Roman" w:hAnsi="Times New Roman"/>
          <w:i/>
          <w:sz w:val="24"/>
          <w:szCs w:val="24"/>
          <w:lang w:val="ro-RO"/>
        </w:rPr>
      </w:pPr>
    </w:p>
    <w:p w:rsidR="00947EE4" w:rsidRPr="0005420A" w:rsidRDefault="00A77F56" w:rsidP="00D931FD">
      <w:pPr>
        <w:pStyle w:val="StilArialAldinCentrat"/>
        <w:ind w:firstLine="720"/>
        <w:jc w:val="right"/>
        <w:rPr>
          <w:rFonts w:ascii="Times New Roman" w:hAnsi="Times New Roman"/>
          <w:i/>
          <w:sz w:val="24"/>
          <w:szCs w:val="24"/>
          <w:lang w:val="ro-RO"/>
        </w:rPr>
      </w:pPr>
      <w:r w:rsidRPr="0005420A">
        <w:rPr>
          <w:rFonts w:ascii="Times New Roman" w:hAnsi="Times New Roman"/>
          <w:i/>
          <w:sz w:val="24"/>
          <w:szCs w:val="24"/>
          <w:lang w:val="ro-RO"/>
        </w:rPr>
        <w:t xml:space="preserve">Tabel nr. </w:t>
      </w:r>
      <w:r w:rsidR="005063FA" w:rsidRPr="0005420A">
        <w:rPr>
          <w:rFonts w:ascii="Times New Roman" w:hAnsi="Times New Roman"/>
          <w:i/>
          <w:sz w:val="24"/>
          <w:szCs w:val="24"/>
          <w:lang w:val="ro-RO"/>
        </w:rPr>
        <w:t>2</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656"/>
        <w:gridCol w:w="1376"/>
        <w:gridCol w:w="891"/>
        <w:gridCol w:w="891"/>
        <w:gridCol w:w="891"/>
        <w:gridCol w:w="891"/>
        <w:gridCol w:w="2077"/>
        <w:gridCol w:w="2079"/>
      </w:tblGrid>
      <w:tr w:rsidR="008C7889" w:rsidRPr="0005420A" w:rsidTr="00483236">
        <w:trPr>
          <w:cantSplit/>
          <w:trHeight w:val="95"/>
          <w:jc w:val="center"/>
        </w:trPr>
        <w:tc>
          <w:tcPr>
            <w:tcW w:w="336" w:type="pct"/>
            <w:vMerge w:val="restart"/>
            <w:tcBorders>
              <w:top w:val="thinThickSmallGap" w:sz="12" w:space="0" w:color="auto"/>
              <w:left w:val="thinThickSmallGap" w:sz="12" w:space="0" w:color="auto"/>
            </w:tcBorders>
            <w:tcMar>
              <w:left w:w="57" w:type="dxa"/>
              <w:right w:w="57" w:type="dxa"/>
            </w:tcMar>
            <w:vAlign w:val="center"/>
          </w:tcPr>
          <w:p w:rsidR="005063FA" w:rsidRPr="0005420A" w:rsidRDefault="005063FA" w:rsidP="00D931FD">
            <w:pPr>
              <w:jc w:val="center"/>
              <w:rPr>
                <w:b/>
                <w:lang w:val="ro-RO"/>
              </w:rPr>
            </w:pPr>
            <w:bookmarkStart w:id="3" w:name="_Hlk21380442"/>
            <w:r w:rsidRPr="0005420A">
              <w:rPr>
                <w:b/>
                <w:lang w:val="ro-RO"/>
              </w:rPr>
              <w:t>U.P.</w:t>
            </w:r>
          </w:p>
        </w:tc>
        <w:tc>
          <w:tcPr>
            <w:tcW w:w="705" w:type="pct"/>
            <w:vMerge w:val="restart"/>
            <w:tcBorders>
              <w:top w:val="thinThickSmallGap" w:sz="12" w:space="0" w:color="auto"/>
            </w:tcBorders>
            <w:tcMar>
              <w:left w:w="57" w:type="dxa"/>
              <w:right w:w="57" w:type="dxa"/>
            </w:tcMar>
            <w:vAlign w:val="center"/>
          </w:tcPr>
          <w:p w:rsidR="005063FA" w:rsidRPr="0005420A" w:rsidRDefault="005063FA" w:rsidP="00D931FD">
            <w:pPr>
              <w:jc w:val="center"/>
              <w:rPr>
                <w:b/>
                <w:lang w:val="ro-RO"/>
              </w:rPr>
            </w:pPr>
            <w:r w:rsidRPr="0005420A">
              <w:rPr>
                <w:b/>
                <w:lang w:val="ro-RO"/>
              </w:rPr>
              <w:t>Tip categ</w:t>
            </w:r>
            <w:r w:rsidR="008C7889" w:rsidRPr="0005420A">
              <w:rPr>
                <w:b/>
                <w:lang w:val="ro-RO"/>
              </w:rPr>
              <w:t>orie</w:t>
            </w:r>
            <w:r w:rsidRPr="0005420A">
              <w:rPr>
                <w:b/>
                <w:lang w:val="ro-RO"/>
              </w:rPr>
              <w:t xml:space="preserve"> func</w:t>
            </w:r>
            <w:r w:rsidR="0098424B">
              <w:rPr>
                <w:b/>
                <w:lang w:val="ro-RO"/>
              </w:rPr>
              <w:t>ț</w:t>
            </w:r>
            <w:r w:rsidR="008C7889" w:rsidRPr="0005420A">
              <w:rPr>
                <w:b/>
                <w:lang w:val="ro-RO"/>
              </w:rPr>
              <w:t>ională</w:t>
            </w:r>
          </w:p>
        </w:tc>
        <w:tc>
          <w:tcPr>
            <w:tcW w:w="914" w:type="pct"/>
            <w:gridSpan w:val="2"/>
            <w:tcBorders>
              <w:top w:val="thinThickSmallGap" w:sz="12" w:space="0" w:color="auto"/>
            </w:tcBorders>
            <w:tcMar>
              <w:left w:w="57" w:type="dxa"/>
              <w:right w:w="57" w:type="dxa"/>
            </w:tcMar>
            <w:vAlign w:val="center"/>
          </w:tcPr>
          <w:p w:rsidR="005063FA" w:rsidRPr="0005420A" w:rsidRDefault="005063FA" w:rsidP="00D931FD">
            <w:pPr>
              <w:jc w:val="center"/>
              <w:rPr>
                <w:b/>
                <w:lang w:val="ro-RO"/>
              </w:rPr>
            </w:pPr>
            <w:r w:rsidRPr="0005420A">
              <w:rPr>
                <w:b/>
                <w:lang w:val="ro-RO"/>
              </w:rPr>
              <w:t>Suprafa</w:t>
            </w:r>
            <w:r w:rsidR="0098424B">
              <w:rPr>
                <w:b/>
                <w:lang w:val="ro-RO"/>
              </w:rPr>
              <w:t>ț</w:t>
            </w:r>
            <w:r w:rsidRPr="0005420A">
              <w:rPr>
                <w:b/>
                <w:lang w:val="ro-RO"/>
              </w:rPr>
              <w:t>a de</w:t>
            </w:r>
          </w:p>
          <w:p w:rsidR="005063FA" w:rsidRPr="0005420A" w:rsidRDefault="005063FA" w:rsidP="00D931FD">
            <w:pPr>
              <w:jc w:val="center"/>
              <w:rPr>
                <w:b/>
                <w:lang w:val="ro-RO"/>
              </w:rPr>
            </w:pPr>
            <w:r w:rsidRPr="0005420A">
              <w:rPr>
                <w:b/>
                <w:lang w:val="ro-RO"/>
              </w:rPr>
              <w:t>parcurs (ha)</w:t>
            </w:r>
          </w:p>
        </w:tc>
        <w:tc>
          <w:tcPr>
            <w:tcW w:w="914" w:type="pct"/>
            <w:gridSpan w:val="2"/>
            <w:tcBorders>
              <w:top w:val="thinThickSmallGap" w:sz="12" w:space="0" w:color="auto"/>
            </w:tcBorders>
            <w:tcMar>
              <w:left w:w="57" w:type="dxa"/>
              <w:right w:w="57" w:type="dxa"/>
            </w:tcMar>
            <w:vAlign w:val="center"/>
          </w:tcPr>
          <w:p w:rsidR="005063FA" w:rsidRPr="0005420A" w:rsidRDefault="005063FA" w:rsidP="00D931FD">
            <w:pPr>
              <w:jc w:val="center"/>
              <w:rPr>
                <w:b/>
                <w:lang w:val="ro-RO"/>
              </w:rPr>
            </w:pPr>
            <w:r w:rsidRPr="0005420A">
              <w:rPr>
                <w:b/>
                <w:lang w:val="ro-RO"/>
              </w:rPr>
              <w:t>Volum de</w:t>
            </w:r>
          </w:p>
          <w:p w:rsidR="005063FA" w:rsidRPr="0005420A" w:rsidRDefault="005063FA" w:rsidP="00D931FD">
            <w:pPr>
              <w:jc w:val="center"/>
              <w:rPr>
                <w:b/>
                <w:lang w:val="ro-RO"/>
              </w:rPr>
            </w:pPr>
            <w:r w:rsidRPr="0005420A">
              <w:rPr>
                <w:b/>
                <w:lang w:val="ro-RO"/>
              </w:rPr>
              <w:t>extras (m</w:t>
            </w:r>
            <w:r w:rsidRPr="0005420A">
              <w:rPr>
                <w:b/>
                <w:vertAlign w:val="superscript"/>
                <w:lang w:val="ro-RO"/>
              </w:rPr>
              <w:t>3</w:t>
            </w:r>
            <w:r w:rsidRPr="0005420A">
              <w:rPr>
                <w:b/>
                <w:lang w:val="ro-RO"/>
              </w:rPr>
              <w:t>)</w:t>
            </w:r>
          </w:p>
        </w:tc>
        <w:tc>
          <w:tcPr>
            <w:tcW w:w="2131" w:type="pct"/>
            <w:gridSpan w:val="2"/>
            <w:tcBorders>
              <w:top w:val="thinThickSmallGap" w:sz="12" w:space="0" w:color="auto"/>
              <w:right w:val="thickThinSmallGap" w:sz="12" w:space="0" w:color="auto"/>
            </w:tcBorders>
            <w:tcMar>
              <w:left w:w="57" w:type="dxa"/>
              <w:right w:w="57" w:type="dxa"/>
            </w:tcMar>
            <w:vAlign w:val="center"/>
          </w:tcPr>
          <w:p w:rsidR="005063FA" w:rsidRPr="0005420A" w:rsidRDefault="005063FA" w:rsidP="00D931FD">
            <w:pPr>
              <w:jc w:val="center"/>
              <w:rPr>
                <w:b/>
                <w:lang w:val="ro-RO"/>
              </w:rPr>
            </w:pPr>
            <w:r w:rsidRPr="0005420A">
              <w:rPr>
                <w:b/>
                <w:lang w:val="ro-RO"/>
              </w:rPr>
              <w:t xml:space="preserve">Posibilitatea </w:t>
            </w:r>
            <w:r w:rsidR="00FB723D" w:rsidRPr="0005420A">
              <w:rPr>
                <w:b/>
                <w:lang w:val="ro-RO"/>
              </w:rPr>
              <w:t>anuală</w:t>
            </w:r>
            <w:r w:rsidRPr="0005420A">
              <w:rPr>
                <w:b/>
                <w:lang w:val="ro-RO"/>
              </w:rPr>
              <w:t xml:space="preserve"> pe specii</w:t>
            </w:r>
          </w:p>
          <w:p w:rsidR="005063FA" w:rsidRPr="0005420A" w:rsidRDefault="005063FA" w:rsidP="00D931FD">
            <w:pPr>
              <w:jc w:val="center"/>
              <w:rPr>
                <w:b/>
                <w:lang w:val="ro-RO"/>
              </w:rPr>
            </w:pPr>
            <w:r w:rsidRPr="0005420A">
              <w:rPr>
                <w:b/>
                <w:lang w:val="ro-RO"/>
              </w:rPr>
              <w:t>(m</w:t>
            </w:r>
            <w:r w:rsidRPr="0005420A">
              <w:rPr>
                <w:b/>
                <w:vertAlign w:val="superscript"/>
                <w:lang w:val="ro-RO"/>
              </w:rPr>
              <w:t>3</w:t>
            </w:r>
            <w:r w:rsidRPr="0005420A">
              <w:rPr>
                <w:b/>
                <w:lang w:val="ro-RO"/>
              </w:rPr>
              <w:t>)</w:t>
            </w:r>
          </w:p>
        </w:tc>
      </w:tr>
      <w:tr w:rsidR="00483236" w:rsidRPr="0005420A" w:rsidTr="00483236">
        <w:trPr>
          <w:cantSplit/>
          <w:trHeight w:val="138"/>
          <w:jc w:val="center"/>
        </w:trPr>
        <w:tc>
          <w:tcPr>
            <w:tcW w:w="336" w:type="pct"/>
            <w:vMerge/>
            <w:tcBorders>
              <w:left w:val="thinThickSmallGap" w:sz="12" w:space="0" w:color="auto"/>
              <w:bottom w:val="double" w:sz="4" w:space="0" w:color="auto"/>
            </w:tcBorders>
            <w:tcMar>
              <w:left w:w="57" w:type="dxa"/>
              <w:right w:w="57" w:type="dxa"/>
            </w:tcMar>
            <w:vAlign w:val="center"/>
          </w:tcPr>
          <w:p w:rsidR="00483236" w:rsidRPr="0005420A" w:rsidRDefault="00483236" w:rsidP="00D931FD">
            <w:pPr>
              <w:jc w:val="center"/>
              <w:rPr>
                <w:b/>
                <w:lang w:val="ro-RO"/>
              </w:rPr>
            </w:pPr>
          </w:p>
        </w:tc>
        <w:tc>
          <w:tcPr>
            <w:tcW w:w="705" w:type="pct"/>
            <w:vMerge/>
            <w:tcBorders>
              <w:bottom w:val="double" w:sz="4" w:space="0" w:color="auto"/>
            </w:tcBorders>
            <w:tcMar>
              <w:left w:w="57" w:type="dxa"/>
              <w:right w:w="57" w:type="dxa"/>
            </w:tcMar>
            <w:vAlign w:val="center"/>
          </w:tcPr>
          <w:p w:rsidR="00483236" w:rsidRPr="0005420A" w:rsidRDefault="00483236" w:rsidP="00D931FD">
            <w:pPr>
              <w:jc w:val="center"/>
              <w:rPr>
                <w:b/>
                <w:lang w:val="ro-RO"/>
              </w:rPr>
            </w:pPr>
          </w:p>
        </w:tc>
        <w:tc>
          <w:tcPr>
            <w:tcW w:w="457" w:type="pct"/>
            <w:tcBorders>
              <w:bottom w:val="double" w:sz="4" w:space="0" w:color="auto"/>
            </w:tcBorders>
            <w:tcMar>
              <w:left w:w="57" w:type="dxa"/>
              <w:right w:w="57" w:type="dxa"/>
            </w:tcMar>
            <w:vAlign w:val="center"/>
          </w:tcPr>
          <w:p w:rsidR="00483236" w:rsidRPr="0005420A" w:rsidRDefault="00483236" w:rsidP="00D931FD">
            <w:pPr>
              <w:jc w:val="center"/>
              <w:rPr>
                <w:b/>
                <w:lang w:val="ro-RO"/>
              </w:rPr>
            </w:pPr>
            <w:r w:rsidRPr="0005420A">
              <w:rPr>
                <w:b/>
                <w:lang w:val="ro-RO"/>
              </w:rPr>
              <w:t>Totală</w:t>
            </w:r>
          </w:p>
        </w:tc>
        <w:tc>
          <w:tcPr>
            <w:tcW w:w="457" w:type="pct"/>
            <w:tcBorders>
              <w:bottom w:val="double" w:sz="4" w:space="0" w:color="auto"/>
            </w:tcBorders>
            <w:tcMar>
              <w:left w:w="57" w:type="dxa"/>
              <w:right w:w="57" w:type="dxa"/>
            </w:tcMar>
            <w:vAlign w:val="center"/>
          </w:tcPr>
          <w:p w:rsidR="00483236" w:rsidRPr="0005420A" w:rsidRDefault="00483236" w:rsidP="00D931FD">
            <w:pPr>
              <w:jc w:val="center"/>
              <w:rPr>
                <w:b/>
                <w:lang w:val="ro-RO"/>
              </w:rPr>
            </w:pPr>
            <w:r w:rsidRPr="0005420A">
              <w:rPr>
                <w:b/>
                <w:lang w:val="ro-RO"/>
              </w:rPr>
              <w:t>Anuală</w:t>
            </w:r>
          </w:p>
        </w:tc>
        <w:tc>
          <w:tcPr>
            <w:tcW w:w="457" w:type="pct"/>
            <w:tcBorders>
              <w:bottom w:val="double" w:sz="4" w:space="0" w:color="auto"/>
            </w:tcBorders>
            <w:tcMar>
              <w:left w:w="57" w:type="dxa"/>
              <w:right w:w="57" w:type="dxa"/>
            </w:tcMar>
            <w:vAlign w:val="center"/>
          </w:tcPr>
          <w:p w:rsidR="00483236" w:rsidRPr="0005420A" w:rsidRDefault="00483236" w:rsidP="00D931FD">
            <w:pPr>
              <w:jc w:val="center"/>
              <w:rPr>
                <w:b/>
                <w:lang w:val="ro-RO"/>
              </w:rPr>
            </w:pPr>
            <w:r w:rsidRPr="0005420A">
              <w:rPr>
                <w:b/>
                <w:lang w:val="ro-RO"/>
              </w:rPr>
              <w:t>Total</w:t>
            </w:r>
          </w:p>
        </w:tc>
        <w:tc>
          <w:tcPr>
            <w:tcW w:w="457" w:type="pct"/>
            <w:tcBorders>
              <w:bottom w:val="double" w:sz="4" w:space="0" w:color="auto"/>
            </w:tcBorders>
            <w:tcMar>
              <w:left w:w="57" w:type="dxa"/>
              <w:right w:w="57" w:type="dxa"/>
            </w:tcMar>
            <w:vAlign w:val="center"/>
          </w:tcPr>
          <w:p w:rsidR="00483236" w:rsidRPr="0005420A" w:rsidRDefault="00483236" w:rsidP="00D931FD">
            <w:pPr>
              <w:jc w:val="center"/>
              <w:rPr>
                <w:b/>
                <w:lang w:val="ro-RO"/>
              </w:rPr>
            </w:pPr>
            <w:r w:rsidRPr="0005420A">
              <w:rPr>
                <w:b/>
                <w:lang w:val="ro-RO"/>
              </w:rPr>
              <w:t>Anual</w:t>
            </w:r>
          </w:p>
        </w:tc>
        <w:tc>
          <w:tcPr>
            <w:tcW w:w="1065" w:type="pct"/>
            <w:tcBorders>
              <w:bottom w:val="double" w:sz="4" w:space="0" w:color="auto"/>
            </w:tcBorders>
            <w:tcMar>
              <w:left w:w="57" w:type="dxa"/>
              <w:right w:w="57" w:type="dxa"/>
            </w:tcMar>
            <w:vAlign w:val="center"/>
          </w:tcPr>
          <w:p w:rsidR="00483236" w:rsidRPr="0005420A" w:rsidRDefault="00483236" w:rsidP="00D931FD">
            <w:pPr>
              <w:jc w:val="center"/>
              <w:rPr>
                <w:b/>
                <w:sz w:val="22"/>
                <w:szCs w:val="22"/>
                <w:lang w:val="ro-RO"/>
              </w:rPr>
            </w:pPr>
            <w:r w:rsidRPr="0005420A">
              <w:rPr>
                <w:b/>
                <w:sz w:val="22"/>
                <w:szCs w:val="22"/>
                <w:lang w:val="ro-RO"/>
              </w:rPr>
              <w:t>FA</w:t>
            </w:r>
          </w:p>
        </w:tc>
        <w:tc>
          <w:tcPr>
            <w:tcW w:w="1066" w:type="pct"/>
            <w:tcBorders>
              <w:bottom w:val="double" w:sz="4" w:space="0" w:color="auto"/>
              <w:right w:val="thickThinSmallGap" w:sz="12" w:space="0" w:color="auto"/>
            </w:tcBorders>
            <w:tcMar>
              <w:left w:w="57" w:type="dxa"/>
              <w:right w:w="57" w:type="dxa"/>
            </w:tcMar>
            <w:vAlign w:val="center"/>
          </w:tcPr>
          <w:p w:rsidR="00483236" w:rsidRPr="0005420A" w:rsidRDefault="00483236" w:rsidP="00D931FD">
            <w:pPr>
              <w:jc w:val="center"/>
              <w:rPr>
                <w:b/>
                <w:bCs/>
                <w:lang w:val="ro-RO"/>
              </w:rPr>
            </w:pPr>
            <w:r w:rsidRPr="0005420A">
              <w:rPr>
                <w:b/>
                <w:sz w:val="22"/>
                <w:szCs w:val="22"/>
                <w:lang w:val="ro-RO"/>
              </w:rPr>
              <w:t>PAM</w:t>
            </w:r>
          </w:p>
        </w:tc>
      </w:tr>
      <w:tr w:rsidR="00483236" w:rsidRPr="0005420A" w:rsidTr="00483236">
        <w:trPr>
          <w:cantSplit/>
          <w:trHeight w:val="312"/>
          <w:jc w:val="center"/>
        </w:trPr>
        <w:tc>
          <w:tcPr>
            <w:tcW w:w="336" w:type="pct"/>
            <w:tcBorders>
              <w:top w:val="double" w:sz="4" w:space="0" w:color="auto"/>
              <w:left w:val="thinThickSmallGap" w:sz="12" w:space="0" w:color="auto"/>
            </w:tcBorders>
            <w:tcMar>
              <w:left w:w="57" w:type="dxa"/>
              <w:right w:w="57" w:type="dxa"/>
            </w:tcMar>
          </w:tcPr>
          <w:p w:rsidR="00483236" w:rsidRPr="0005420A" w:rsidRDefault="00483236" w:rsidP="00D931FD">
            <w:pPr>
              <w:jc w:val="center"/>
              <w:rPr>
                <w:b/>
                <w:lang w:val="ro-RO"/>
              </w:rPr>
            </w:pPr>
            <w:r w:rsidRPr="00AF0198">
              <w:t>VI</w:t>
            </w:r>
          </w:p>
        </w:tc>
        <w:tc>
          <w:tcPr>
            <w:tcW w:w="705" w:type="pct"/>
            <w:tcBorders>
              <w:top w:val="double" w:sz="4" w:space="0" w:color="auto"/>
            </w:tcBorders>
            <w:tcMar>
              <w:left w:w="57" w:type="dxa"/>
              <w:right w:w="57" w:type="dxa"/>
            </w:tcMar>
            <w:vAlign w:val="center"/>
          </w:tcPr>
          <w:p w:rsidR="00483236" w:rsidRPr="0005420A" w:rsidRDefault="00483236" w:rsidP="00D931FD">
            <w:pPr>
              <w:jc w:val="center"/>
              <w:rPr>
                <w:lang w:val="ro-RO"/>
              </w:rPr>
            </w:pPr>
            <w:r w:rsidRPr="0005420A">
              <w:rPr>
                <w:lang w:val="ro-RO"/>
              </w:rPr>
              <w:t>II</w:t>
            </w:r>
          </w:p>
        </w:tc>
        <w:tc>
          <w:tcPr>
            <w:tcW w:w="457" w:type="pct"/>
            <w:tcBorders>
              <w:top w:val="double" w:sz="4" w:space="0" w:color="auto"/>
            </w:tcBorders>
            <w:tcMar>
              <w:left w:w="57" w:type="dxa"/>
              <w:right w:w="57" w:type="dxa"/>
            </w:tcMar>
            <w:vAlign w:val="center"/>
          </w:tcPr>
          <w:p w:rsidR="00483236" w:rsidRPr="0005420A" w:rsidRDefault="00483236" w:rsidP="00D931FD">
            <w:pPr>
              <w:jc w:val="center"/>
              <w:rPr>
                <w:bCs/>
                <w:lang w:val="ro-RO"/>
              </w:rPr>
            </w:pPr>
            <w:r>
              <w:rPr>
                <w:bCs/>
                <w:lang w:val="ro-RO"/>
              </w:rPr>
              <w:t>3,40</w:t>
            </w:r>
          </w:p>
        </w:tc>
        <w:tc>
          <w:tcPr>
            <w:tcW w:w="457" w:type="pct"/>
            <w:tcBorders>
              <w:top w:val="double" w:sz="4" w:space="0" w:color="auto"/>
            </w:tcBorders>
            <w:tcMar>
              <w:left w:w="57" w:type="dxa"/>
              <w:right w:w="57" w:type="dxa"/>
            </w:tcMar>
            <w:vAlign w:val="center"/>
          </w:tcPr>
          <w:p w:rsidR="00483236" w:rsidRPr="0005420A" w:rsidRDefault="00483236" w:rsidP="00D931FD">
            <w:pPr>
              <w:jc w:val="center"/>
              <w:rPr>
                <w:bCs/>
                <w:lang w:val="ro-RO"/>
              </w:rPr>
            </w:pPr>
            <w:r>
              <w:rPr>
                <w:bCs/>
                <w:lang w:val="ro-RO"/>
              </w:rPr>
              <w:t>0,34</w:t>
            </w:r>
          </w:p>
        </w:tc>
        <w:tc>
          <w:tcPr>
            <w:tcW w:w="457" w:type="pct"/>
            <w:tcBorders>
              <w:top w:val="double" w:sz="4" w:space="0" w:color="auto"/>
            </w:tcBorders>
            <w:tcMar>
              <w:left w:w="57" w:type="dxa"/>
              <w:right w:w="57" w:type="dxa"/>
            </w:tcMar>
            <w:vAlign w:val="center"/>
          </w:tcPr>
          <w:p w:rsidR="00483236" w:rsidRPr="0005420A" w:rsidRDefault="00483236" w:rsidP="00D931FD">
            <w:pPr>
              <w:jc w:val="center"/>
              <w:rPr>
                <w:bCs/>
                <w:lang w:val="ro-RO"/>
              </w:rPr>
            </w:pPr>
            <w:r>
              <w:rPr>
                <w:bCs/>
                <w:lang w:val="ro-RO"/>
              </w:rPr>
              <w:t>104</w:t>
            </w:r>
          </w:p>
        </w:tc>
        <w:tc>
          <w:tcPr>
            <w:tcW w:w="457" w:type="pct"/>
            <w:tcBorders>
              <w:top w:val="double" w:sz="4" w:space="0" w:color="auto"/>
            </w:tcBorders>
            <w:tcMar>
              <w:left w:w="57" w:type="dxa"/>
              <w:right w:w="57" w:type="dxa"/>
            </w:tcMar>
            <w:vAlign w:val="center"/>
          </w:tcPr>
          <w:p w:rsidR="00483236" w:rsidRPr="0005420A" w:rsidRDefault="00483236" w:rsidP="00D931FD">
            <w:pPr>
              <w:jc w:val="center"/>
              <w:rPr>
                <w:bCs/>
                <w:lang w:val="ro-RO"/>
              </w:rPr>
            </w:pPr>
            <w:r>
              <w:rPr>
                <w:bCs/>
                <w:lang w:val="ro-RO"/>
              </w:rPr>
              <w:t>10</w:t>
            </w:r>
          </w:p>
        </w:tc>
        <w:tc>
          <w:tcPr>
            <w:tcW w:w="1065" w:type="pct"/>
            <w:tcBorders>
              <w:top w:val="double" w:sz="4" w:space="0" w:color="auto"/>
            </w:tcBorders>
            <w:tcMar>
              <w:left w:w="57" w:type="dxa"/>
              <w:right w:w="57" w:type="dxa"/>
            </w:tcMar>
            <w:vAlign w:val="center"/>
          </w:tcPr>
          <w:p w:rsidR="00483236" w:rsidRPr="0005420A" w:rsidRDefault="00483236" w:rsidP="00D931FD">
            <w:pPr>
              <w:jc w:val="center"/>
              <w:rPr>
                <w:lang w:val="ro-RO"/>
              </w:rPr>
            </w:pPr>
            <w:r>
              <w:rPr>
                <w:lang w:val="ro-RO"/>
              </w:rPr>
              <w:t>9</w:t>
            </w:r>
          </w:p>
        </w:tc>
        <w:tc>
          <w:tcPr>
            <w:tcW w:w="1066" w:type="pct"/>
            <w:tcBorders>
              <w:top w:val="double" w:sz="4" w:space="0" w:color="auto"/>
              <w:right w:val="thickThinSmallGap" w:sz="12" w:space="0" w:color="auto"/>
            </w:tcBorders>
            <w:tcMar>
              <w:left w:w="57" w:type="dxa"/>
              <w:right w:w="57" w:type="dxa"/>
            </w:tcMar>
            <w:vAlign w:val="center"/>
          </w:tcPr>
          <w:p w:rsidR="00483236" w:rsidRPr="0005420A" w:rsidRDefault="00483236" w:rsidP="00D931FD">
            <w:pPr>
              <w:jc w:val="center"/>
              <w:rPr>
                <w:lang w:val="ro-RO"/>
              </w:rPr>
            </w:pPr>
            <w:r>
              <w:rPr>
                <w:lang w:val="ro-RO"/>
              </w:rPr>
              <w:t>1</w:t>
            </w:r>
          </w:p>
        </w:tc>
      </w:tr>
      <w:tr w:rsidR="00483236" w:rsidRPr="0005420A" w:rsidTr="00483236">
        <w:trPr>
          <w:cantSplit/>
          <w:trHeight w:val="312"/>
          <w:jc w:val="center"/>
        </w:trPr>
        <w:tc>
          <w:tcPr>
            <w:tcW w:w="336" w:type="pct"/>
            <w:tcBorders>
              <w:left w:val="thinThickSmallGap" w:sz="12" w:space="0" w:color="auto"/>
            </w:tcBorders>
            <w:tcMar>
              <w:left w:w="57" w:type="dxa"/>
              <w:right w:w="57" w:type="dxa"/>
            </w:tcMar>
          </w:tcPr>
          <w:p w:rsidR="00483236" w:rsidRPr="0005420A" w:rsidRDefault="00483236" w:rsidP="00D931FD">
            <w:pPr>
              <w:jc w:val="center"/>
              <w:rPr>
                <w:b/>
                <w:lang w:val="ro-RO"/>
              </w:rPr>
            </w:pPr>
            <w:r w:rsidRPr="00AF0198">
              <w:t>VII</w:t>
            </w:r>
          </w:p>
        </w:tc>
        <w:tc>
          <w:tcPr>
            <w:tcW w:w="705" w:type="pct"/>
            <w:tcMar>
              <w:left w:w="57" w:type="dxa"/>
              <w:right w:w="57" w:type="dxa"/>
            </w:tcMar>
            <w:vAlign w:val="center"/>
          </w:tcPr>
          <w:p w:rsidR="00483236" w:rsidRPr="0005420A" w:rsidRDefault="00483236" w:rsidP="00D931FD">
            <w:pPr>
              <w:jc w:val="center"/>
              <w:rPr>
                <w:lang w:val="ro-RO"/>
              </w:rPr>
            </w:pPr>
            <w:r w:rsidRPr="0005420A">
              <w:rPr>
                <w:lang w:val="ro-RO"/>
              </w:rPr>
              <w:t>II</w:t>
            </w:r>
          </w:p>
        </w:tc>
        <w:tc>
          <w:tcPr>
            <w:tcW w:w="457" w:type="pct"/>
            <w:tcMar>
              <w:left w:w="57" w:type="dxa"/>
              <w:right w:w="57" w:type="dxa"/>
            </w:tcMar>
            <w:vAlign w:val="center"/>
          </w:tcPr>
          <w:p w:rsidR="00483236" w:rsidRPr="0005420A" w:rsidRDefault="00483236" w:rsidP="00D931FD">
            <w:pPr>
              <w:jc w:val="center"/>
              <w:rPr>
                <w:bCs/>
                <w:lang w:val="ro-RO"/>
              </w:rPr>
            </w:pPr>
            <w:r>
              <w:rPr>
                <w:bCs/>
                <w:lang w:val="ro-RO"/>
              </w:rPr>
              <w:t>-</w:t>
            </w:r>
          </w:p>
        </w:tc>
        <w:tc>
          <w:tcPr>
            <w:tcW w:w="457" w:type="pct"/>
            <w:tcMar>
              <w:left w:w="57" w:type="dxa"/>
              <w:right w:w="57" w:type="dxa"/>
            </w:tcMar>
            <w:vAlign w:val="center"/>
          </w:tcPr>
          <w:p w:rsidR="00483236" w:rsidRPr="0005420A" w:rsidRDefault="00483236" w:rsidP="00D931FD">
            <w:pPr>
              <w:jc w:val="center"/>
              <w:rPr>
                <w:bCs/>
                <w:lang w:val="ro-RO"/>
              </w:rPr>
            </w:pPr>
            <w:r>
              <w:rPr>
                <w:bCs/>
                <w:lang w:val="ro-RO"/>
              </w:rPr>
              <w:t>-</w:t>
            </w:r>
          </w:p>
        </w:tc>
        <w:tc>
          <w:tcPr>
            <w:tcW w:w="457" w:type="pct"/>
            <w:tcMar>
              <w:left w:w="57" w:type="dxa"/>
              <w:right w:w="57" w:type="dxa"/>
            </w:tcMar>
            <w:vAlign w:val="center"/>
          </w:tcPr>
          <w:p w:rsidR="00483236" w:rsidRPr="0005420A" w:rsidRDefault="00483236" w:rsidP="00D931FD">
            <w:pPr>
              <w:jc w:val="center"/>
              <w:rPr>
                <w:bCs/>
                <w:lang w:val="ro-RO"/>
              </w:rPr>
            </w:pPr>
            <w:r>
              <w:rPr>
                <w:bCs/>
                <w:lang w:val="ro-RO"/>
              </w:rPr>
              <w:t>-</w:t>
            </w:r>
          </w:p>
        </w:tc>
        <w:tc>
          <w:tcPr>
            <w:tcW w:w="457" w:type="pct"/>
            <w:tcMar>
              <w:left w:w="57" w:type="dxa"/>
              <w:right w:w="57" w:type="dxa"/>
            </w:tcMar>
            <w:vAlign w:val="center"/>
          </w:tcPr>
          <w:p w:rsidR="00483236" w:rsidRPr="0005420A" w:rsidRDefault="00483236" w:rsidP="00D931FD">
            <w:pPr>
              <w:jc w:val="center"/>
              <w:rPr>
                <w:bCs/>
                <w:lang w:val="ro-RO"/>
              </w:rPr>
            </w:pPr>
            <w:r>
              <w:rPr>
                <w:bCs/>
                <w:lang w:val="ro-RO"/>
              </w:rPr>
              <w:t>-</w:t>
            </w:r>
          </w:p>
        </w:tc>
        <w:tc>
          <w:tcPr>
            <w:tcW w:w="1065" w:type="pct"/>
            <w:tcMar>
              <w:left w:w="57" w:type="dxa"/>
              <w:right w:w="57" w:type="dxa"/>
            </w:tcMar>
            <w:vAlign w:val="center"/>
          </w:tcPr>
          <w:p w:rsidR="00483236" w:rsidRPr="0005420A" w:rsidRDefault="00483236" w:rsidP="00D931FD">
            <w:pPr>
              <w:jc w:val="center"/>
              <w:rPr>
                <w:lang w:val="ro-RO"/>
              </w:rPr>
            </w:pPr>
            <w:r>
              <w:rPr>
                <w:lang w:val="ro-RO"/>
              </w:rPr>
              <w:t>-</w:t>
            </w:r>
          </w:p>
        </w:tc>
        <w:tc>
          <w:tcPr>
            <w:tcW w:w="1066" w:type="pct"/>
            <w:tcBorders>
              <w:right w:val="thickThinSmallGap" w:sz="12" w:space="0" w:color="auto"/>
            </w:tcBorders>
            <w:tcMar>
              <w:left w:w="57" w:type="dxa"/>
              <w:right w:w="57" w:type="dxa"/>
            </w:tcMar>
            <w:vAlign w:val="center"/>
          </w:tcPr>
          <w:p w:rsidR="00483236" w:rsidRPr="0005420A" w:rsidRDefault="00483236" w:rsidP="00D931FD">
            <w:pPr>
              <w:jc w:val="center"/>
              <w:rPr>
                <w:lang w:val="ro-RO"/>
              </w:rPr>
            </w:pPr>
            <w:r>
              <w:rPr>
                <w:lang w:val="ro-RO"/>
              </w:rPr>
              <w:t>-</w:t>
            </w:r>
          </w:p>
        </w:tc>
      </w:tr>
      <w:tr w:rsidR="00483236" w:rsidRPr="0005420A" w:rsidTr="00483236">
        <w:trPr>
          <w:cantSplit/>
          <w:trHeight w:val="312"/>
          <w:jc w:val="center"/>
        </w:trPr>
        <w:tc>
          <w:tcPr>
            <w:tcW w:w="336" w:type="pct"/>
            <w:tcBorders>
              <w:left w:val="thinThickSmallGap" w:sz="12" w:space="0" w:color="auto"/>
            </w:tcBorders>
            <w:tcMar>
              <w:left w:w="57" w:type="dxa"/>
              <w:right w:w="57" w:type="dxa"/>
            </w:tcMar>
          </w:tcPr>
          <w:p w:rsidR="00483236" w:rsidRPr="0005420A" w:rsidRDefault="00483236" w:rsidP="00D931FD">
            <w:pPr>
              <w:jc w:val="center"/>
              <w:rPr>
                <w:b/>
                <w:lang w:val="ro-RO"/>
              </w:rPr>
            </w:pPr>
            <w:r w:rsidRPr="00AF0198">
              <w:t>VIII</w:t>
            </w:r>
          </w:p>
        </w:tc>
        <w:tc>
          <w:tcPr>
            <w:tcW w:w="705" w:type="pct"/>
            <w:tcMar>
              <w:left w:w="57" w:type="dxa"/>
              <w:right w:w="57" w:type="dxa"/>
            </w:tcMar>
            <w:vAlign w:val="center"/>
          </w:tcPr>
          <w:p w:rsidR="00483236" w:rsidRPr="0005420A" w:rsidRDefault="00483236" w:rsidP="00D931FD">
            <w:pPr>
              <w:jc w:val="center"/>
              <w:rPr>
                <w:lang w:val="ro-RO"/>
              </w:rPr>
            </w:pPr>
            <w:r>
              <w:rPr>
                <w:lang w:val="ro-RO"/>
              </w:rPr>
              <w:t>II</w:t>
            </w:r>
          </w:p>
        </w:tc>
        <w:tc>
          <w:tcPr>
            <w:tcW w:w="457" w:type="pct"/>
            <w:tcMar>
              <w:left w:w="57" w:type="dxa"/>
              <w:right w:w="57" w:type="dxa"/>
            </w:tcMar>
            <w:vAlign w:val="center"/>
          </w:tcPr>
          <w:p w:rsidR="00483236" w:rsidRPr="0005420A" w:rsidRDefault="00483236" w:rsidP="00D931FD">
            <w:pPr>
              <w:jc w:val="center"/>
              <w:rPr>
                <w:bCs/>
                <w:lang w:val="ro-RO"/>
              </w:rPr>
            </w:pPr>
            <w:r>
              <w:rPr>
                <w:bCs/>
                <w:lang w:val="ro-RO"/>
              </w:rPr>
              <w:t>-</w:t>
            </w:r>
          </w:p>
        </w:tc>
        <w:tc>
          <w:tcPr>
            <w:tcW w:w="457" w:type="pct"/>
            <w:tcMar>
              <w:left w:w="57" w:type="dxa"/>
              <w:right w:w="57" w:type="dxa"/>
            </w:tcMar>
            <w:vAlign w:val="center"/>
          </w:tcPr>
          <w:p w:rsidR="00483236" w:rsidRPr="0005420A" w:rsidRDefault="00483236" w:rsidP="00D931FD">
            <w:pPr>
              <w:jc w:val="center"/>
              <w:rPr>
                <w:bCs/>
                <w:lang w:val="ro-RO"/>
              </w:rPr>
            </w:pPr>
            <w:r>
              <w:rPr>
                <w:bCs/>
                <w:lang w:val="ro-RO"/>
              </w:rPr>
              <w:t>-</w:t>
            </w:r>
          </w:p>
        </w:tc>
        <w:tc>
          <w:tcPr>
            <w:tcW w:w="457" w:type="pct"/>
            <w:tcMar>
              <w:left w:w="57" w:type="dxa"/>
              <w:right w:w="57" w:type="dxa"/>
            </w:tcMar>
            <w:vAlign w:val="center"/>
          </w:tcPr>
          <w:p w:rsidR="00483236" w:rsidRPr="0005420A" w:rsidRDefault="00483236" w:rsidP="00D931FD">
            <w:pPr>
              <w:jc w:val="center"/>
              <w:rPr>
                <w:bCs/>
                <w:lang w:val="ro-RO"/>
              </w:rPr>
            </w:pPr>
            <w:r>
              <w:rPr>
                <w:bCs/>
                <w:lang w:val="ro-RO"/>
              </w:rPr>
              <w:t>-</w:t>
            </w:r>
          </w:p>
        </w:tc>
        <w:tc>
          <w:tcPr>
            <w:tcW w:w="457" w:type="pct"/>
            <w:tcMar>
              <w:left w:w="57" w:type="dxa"/>
              <w:right w:w="57" w:type="dxa"/>
            </w:tcMar>
            <w:vAlign w:val="center"/>
          </w:tcPr>
          <w:p w:rsidR="00483236" w:rsidRPr="0005420A" w:rsidRDefault="00483236" w:rsidP="00D931FD">
            <w:pPr>
              <w:jc w:val="center"/>
              <w:rPr>
                <w:lang w:val="ro-RO"/>
              </w:rPr>
            </w:pPr>
            <w:r>
              <w:rPr>
                <w:lang w:val="ro-RO"/>
              </w:rPr>
              <w:t>-</w:t>
            </w:r>
          </w:p>
        </w:tc>
        <w:tc>
          <w:tcPr>
            <w:tcW w:w="1065" w:type="pct"/>
            <w:tcMar>
              <w:left w:w="57" w:type="dxa"/>
              <w:right w:w="57" w:type="dxa"/>
            </w:tcMar>
            <w:vAlign w:val="center"/>
          </w:tcPr>
          <w:p w:rsidR="00483236" w:rsidRPr="0005420A" w:rsidRDefault="00483236" w:rsidP="00D931FD">
            <w:pPr>
              <w:jc w:val="center"/>
              <w:rPr>
                <w:lang w:val="ro-RO"/>
              </w:rPr>
            </w:pPr>
            <w:r>
              <w:rPr>
                <w:lang w:val="ro-RO"/>
              </w:rPr>
              <w:t>-</w:t>
            </w:r>
          </w:p>
        </w:tc>
        <w:tc>
          <w:tcPr>
            <w:tcW w:w="1066" w:type="pct"/>
            <w:tcBorders>
              <w:right w:val="thickThinSmallGap" w:sz="12" w:space="0" w:color="auto"/>
            </w:tcBorders>
            <w:tcMar>
              <w:left w:w="57" w:type="dxa"/>
              <w:right w:w="57" w:type="dxa"/>
            </w:tcMar>
            <w:vAlign w:val="center"/>
          </w:tcPr>
          <w:p w:rsidR="00483236" w:rsidRPr="0005420A" w:rsidRDefault="00483236" w:rsidP="00D931FD">
            <w:pPr>
              <w:jc w:val="center"/>
              <w:rPr>
                <w:lang w:val="ro-RO"/>
              </w:rPr>
            </w:pPr>
            <w:r>
              <w:rPr>
                <w:lang w:val="ro-RO"/>
              </w:rPr>
              <w:t>-</w:t>
            </w:r>
          </w:p>
        </w:tc>
      </w:tr>
      <w:tr w:rsidR="00483236" w:rsidRPr="0005420A" w:rsidTr="00483236">
        <w:trPr>
          <w:cantSplit/>
          <w:trHeight w:val="312"/>
          <w:jc w:val="center"/>
        </w:trPr>
        <w:tc>
          <w:tcPr>
            <w:tcW w:w="336" w:type="pct"/>
            <w:tcBorders>
              <w:left w:val="thinThickSmallGap" w:sz="12" w:space="0" w:color="auto"/>
            </w:tcBorders>
            <w:tcMar>
              <w:left w:w="57" w:type="dxa"/>
              <w:right w:w="57" w:type="dxa"/>
            </w:tcMar>
          </w:tcPr>
          <w:p w:rsidR="00483236" w:rsidRPr="0005420A" w:rsidRDefault="00483236" w:rsidP="00D931FD">
            <w:pPr>
              <w:jc w:val="center"/>
              <w:rPr>
                <w:b/>
                <w:lang w:val="ro-RO"/>
              </w:rPr>
            </w:pPr>
            <w:r w:rsidRPr="00AF0198">
              <w:t>IX</w:t>
            </w:r>
          </w:p>
        </w:tc>
        <w:tc>
          <w:tcPr>
            <w:tcW w:w="705" w:type="pct"/>
            <w:tcMar>
              <w:left w:w="57" w:type="dxa"/>
              <w:right w:w="57" w:type="dxa"/>
            </w:tcMar>
            <w:vAlign w:val="center"/>
          </w:tcPr>
          <w:p w:rsidR="00483236" w:rsidRPr="0005420A" w:rsidRDefault="00483236" w:rsidP="00D931FD">
            <w:pPr>
              <w:jc w:val="center"/>
              <w:rPr>
                <w:lang w:val="ro-RO"/>
              </w:rPr>
            </w:pPr>
            <w:r>
              <w:rPr>
                <w:lang w:val="ro-RO"/>
              </w:rPr>
              <w:t>II</w:t>
            </w:r>
          </w:p>
        </w:tc>
        <w:tc>
          <w:tcPr>
            <w:tcW w:w="457" w:type="pct"/>
            <w:tcMar>
              <w:left w:w="57" w:type="dxa"/>
              <w:right w:w="57" w:type="dxa"/>
            </w:tcMar>
            <w:vAlign w:val="center"/>
          </w:tcPr>
          <w:p w:rsidR="00483236" w:rsidRPr="0005420A" w:rsidRDefault="00483236" w:rsidP="00D931FD">
            <w:pPr>
              <w:jc w:val="center"/>
              <w:rPr>
                <w:bCs/>
                <w:lang w:val="ro-RO"/>
              </w:rPr>
            </w:pPr>
            <w:r>
              <w:rPr>
                <w:bCs/>
                <w:lang w:val="ro-RO"/>
              </w:rPr>
              <w:t>-</w:t>
            </w:r>
          </w:p>
        </w:tc>
        <w:tc>
          <w:tcPr>
            <w:tcW w:w="457" w:type="pct"/>
            <w:tcMar>
              <w:left w:w="57" w:type="dxa"/>
              <w:right w:w="57" w:type="dxa"/>
            </w:tcMar>
            <w:vAlign w:val="center"/>
          </w:tcPr>
          <w:p w:rsidR="00483236" w:rsidRPr="0005420A" w:rsidRDefault="00483236" w:rsidP="00D931FD">
            <w:pPr>
              <w:jc w:val="center"/>
              <w:rPr>
                <w:bCs/>
                <w:lang w:val="ro-RO"/>
              </w:rPr>
            </w:pPr>
            <w:r>
              <w:rPr>
                <w:bCs/>
                <w:lang w:val="ro-RO"/>
              </w:rPr>
              <w:t>-</w:t>
            </w:r>
          </w:p>
        </w:tc>
        <w:tc>
          <w:tcPr>
            <w:tcW w:w="457" w:type="pct"/>
            <w:tcMar>
              <w:left w:w="57" w:type="dxa"/>
              <w:right w:w="57" w:type="dxa"/>
            </w:tcMar>
            <w:vAlign w:val="center"/>
          </w:tcPr>
          <w:p w:rsidR="00483236" w:rsidRPr="0005420A" w:rsidRDefault="00483236" w:rsidP="00D931FD">
            <w:pPr>
              <w:jc w:val="center"/>
              <w:rPr>
                <w:bCs/>
                <w:lang w:val="ro-RO"/>
              </w:rPr>
            </w:pPr>
            <w:r>
              <w:rPr>
                <w:bCs/>
                <w:lang w:val="ro-RO"/>
              </w:rPr>
              <w:t>-</w:t>
            </w:r>
          </w:p>
        </w:tc>
        <w:tc>
          <w:tcPr>
            <w:tcW w:w="457" w:type="pct"/>
            <w:tcMar>
              <w:left w:w="57" w:type="dxa"/>
              <w:right w:w="57" w:type="dxa"/>
            </w:tcMar>
            <w:vAlign w:val="center"/>
          </w:tcPr>
          <w:p w:rsidR="00483236" w:rsidRPr="0005420A" w:rsidRDefault="00483236" w:rsidP="00D931FD">
            <w:pPr>
              <w:jc w:val="center"/>
              <w:rPr>
                <w:lang w:val="ro-RO"/>
              </w:rPr>
            </w:pPr>
            <w:r>
              <w:rPr>
                <w:lang w:val="ro-RO"/>
              </w:rPr>
              <w:t>-</w:t>
            </w:r>
          </w:p>
        </w:tc>
        <w:tc>
          <w:tcPr>
            <w:tcW w:w="1065" w:type="pct"/>
            <w:tcMar>
              <w:left w:w="57" w:type="dxa"/>
              <w:right w:w="57" w:type="dxa"/>
            </w:tcMar>
            <w:vAlign w:val="center"/>
          </w:tcPr>
          <w:p w:rsidR="00483236" w:rsidRPr="0005420A" w:rsidRDefault="00483236" w:rsidP="00D931FD">
            <w:pPr>
              <w:jc w:val="center"/>
              <w:rPr>
                <w:lang w:val="ro-RO"/>
              </w:rPr>
            </w:pPr>
            <w:r>
              <w:rPr>
                <w:lang w:val="ro-RO"/>
              </w:rPr>
              <w:t>-</w:t>
            </w:r>
          </w:p>
        </w:tc>
        <w:tc>
          <w:tcPr>
            <w:tcW w:w="1066" w:type="pct"/>
            <w:tcBorders>
              <w:right w:val="thickThinSmallGap" w:sz="12" w:space="0" w:color="auto"/>
            </w:tcBorders>
            <w:tcMar>
              <w:left w:w="57" w:type="dxa"/>
              <w:right w:w="57" w:type="dxa"/>
            </w:tcMar>
            <w:vAlign w:val="center"/>
          </w:tcPr>
          <w:p w:rsidR="00483236" w:rsidRPr="0005420A" w:rsidRDefault="00483236" w:rsidP="00D931FD">
            <w:pPr>
              <w:jc w:val="center"/>
              <w:rPr>
                <w:lang w:val="ro-RO"/>
              </w:rPr>
            </w:pPr>
            <w:r>
              <w:rPr>
                <w:lang w:val="ro-RO"/>
              </w:rPr>
              <w:t>-</w:t>
            </w:r>
          </w:p>
        </w:tc>
      </w:tr>
      <w:tr w:rsidR="00483236" w:rsidRPr="0005420A" w:rsidTr="00483236">
        <w:trPr>
          <w:cantSplit/>
          <w:trHeight w:val="312"/>
          <w:jc w:val="center"/>
        </w:trPr>
        <w:tc>
          <w:tcPr>
            <w:tcW w:w="336" w:type="pct"/>
            <w:tcBorders>
              <w:top w:val="double" w:sz="4" w:space="0" w:color="auto"/>
              <w:left w:val="thinThickSmallGap" w:sz="12" w:space="0" w:color="auto"/>
              <w:bottom w:val="thickThinSmallGap" w:sz="12" w:space="0" w:color="auto"/>
            </w:tcBorders>
            <w:tcMar>
              <w:left w:w="57" w:type="dxa"/>
              <w:right w:w="57" w:type="dxa"/>
            </w:tcMar>
            <w:vAlign w:val="center"/>
          </w:tcPr>
          <w:p w:rsidR="00483236" w:rsidRPr="0005420A" w:rsidRDefault="00483236" w:rsidP="00D931FD">
            <w:pPr>
              <w:jc w:val="center"/>
              <w:rPr>
                <w:b/>
                <w:lang w:val="ro-RO"/>
              </w:rPr>
            </w:pPr>
            <w:r w:rsidRPr="0005420A">
              <w:rPr>
                <w:b/>
                <w:lang w:val="ro-RO"/>
              </w:rPr>
              <w:t>Ocol</w:t>
            </w:r>
          </w:p>
        </w:tc>
        <w:tc>
          <w:tcPr>
            <w:tcW w:w="705" w:type="pct"/>
            <w:tcBorders>
              <w:top w:val="double" w:sz="4" w:space="0" w:color="auto"/>
              <w:bottom w:val="thickThinSmallGap" w:sz="12" w:space="0" w:color="auto"/>
            </w:tcBorders>
            <w:tcMar>
              <w:left w:w="57" w:type="dxa"/>
              <w:right w:w="57" w:type="dxa"/>
            </w:tcMar>
            <w:vAlign w:val="center"/>
          </w:tcPr>
          <w:p w:rsidR="00483236" w:rsidRPr="0005420A" w:rsidRDefault="00483236" w:rsidP="00D931FD">
            <w:pPr>
              <w:jc w:val="center"/>
              <w:rPr>
                <w:b/>
                <w:lang w:val="ro-RO"/>
              </w:rPr>
            </w:pPr>
            <w:r w:rsidRPr="0005420A">
              <w:rPr>
                <w:b/>
                <w:lang w:val="ro-RO"/>
              </w:rPr>
              <w:t>II</w:t>
            </w:r>
          </w:p>
        </w:tc>
        <w:tc>
          <w:tcPr>
            <w:tcW w:w="457" w:type="pct"/>
            <w:tcBorders>
              <w:top w:val="double" w:sz="4" w:space="0" w:color="auto"/>
              <w:bottom w:val="thickThinSmallGap" w:sz="12" w:space="0" w:color="auto"/>
            </w:tcBorders>
            <w:tcMar>
              <w:left w:w="57" w:type="dxa"/>
              <w:right w:w="57" w:type="dxa"/>
            </w:tcMar>
            <w:vAlign w:val="center"/>
          </w:tcPr>
          <w:p w:rsidR="00483236" w:rsidRPr="0005420A" w:rsidRDefault="00483236" w:rsidP="00D931FD">
            <w:pPr>
              <w:jc w:val="center"/>
              <w:rPr>
                <w:b/>
                <w:bCs/>
                <w:color w:val="000000"/>
                <w:lang w:val="ro-RO" w:eastAsia="ro-RO"/>
              </w:rPr>
            </w:pPr>
            <w:r>
              <w:rPr>
                <w:b/>
                <w:bCs/>
                <w:color w:val="000000"/>
                <w:lang w:val="ro-RO" w:eastAsia="ro-RO"/>
              </w:rPr>
              <w:t>3,40</w:t>
            </w:r>
          </w:p>
        </w:tc>
        <w:tc>
          <w:tcPr>
            <w:tcW w:w="457" w:type="pct"/>
            <w:tcBorders>
              <w:top w:val="double" w:sz="4" w:space="0" w:color="auto"/>
              <w:bottom w:val="thickThinSmallGap" w:sz="12" w:space="0" w:color="auto"/>
            </w:tcBorders>
            <w:tcMar>
              <w:left w:w="57" w:type="dxa"/>
              <w:right w:w="57" w:type="dxa"/>
            </w:tcMar>
            <w:vAlign w:val="center"/>
          </w:tcPr>
          <w:p w:rsidR="00483236" w:rsidRPr="0005420A" w:rsidRDefault="00483236" w:rsidP="00D931FD">
            <w:pPr>
              <w:jc w:val="center"/>
              <w:rPr>
                <w:b/>
                <w:bCs/>
                <w:color w:val="000000"/>
                <w:lang w:val="ro-RO"/>
              </w:rPr>
            </w:pPr>
            <w:r>
              <w:rPr>
                <w:b/>
                <w:bCs/>
                <w:color w:val="000000"/>
                <w:lang w:val="ro-RO"/>
              </w:rPr>
              <w:t>0,34</w:t>
            </w:r>
          </w:p>
        </w:tc>
        <w:tc>
          <w:tcPr>
            <w:tcW w:w="457" w:type="pct"/>
            <w:tcBorders>
              <w:top w:val="double" w:sz="4" w:space="0" w:color="auto"/>
              <w:bottom w:val="thickThinSmallGap" w:sz="12" w:space="0" w:color="auto"/>
            </w:tcBorders>
            <w:tcMar>
              <w:left w:w="57" w:type="dxa"/>
              <w:right w:w="57" w:type="dxa"/>
            </w:tcMar>
            <w:vAlign w:val="center"/>
          </w:tcPr>
          <w:p w:rsidR="00483236" w:rsidRPr="0005420A" w:rsidRDefault="00483236" w:rsidP="00D931FD">
            <w:pPr>
              <w:jc w:val="center"/>
              <w:rPr>
                <w:b/>
                <w:bCs/>
                <w:color w:val="000000"/>
                <w:lang w:val="ro-RO"/>
              </w:rPr>
            </w:pPr>
            <w:r>
              <w:rPr>
                <w:b/>
                <w:bCs/>
                <w:color w:val="000000"/>
                <w:lang w:val="ro-RO"/>
              </w:rPr>
              <w:t>104</w:t>
            </w:r>
          </w:p>
        </w:tc>
        <w:tc>
          <w:tcPr>
            <w:tcW w:w="457" w:type="pct"/>
            <w:tcBorders>
              <w:top w:val="double" w:sz="4" w:space="0" w:color="auto"/>
              <w:bottom w:val="thickThinSmallGap" w:sz="12" w:space="0" w:color="auto"/>
            </w:tcBorders>
            <w:tcMar>
              <w:left w:w="57" w:type="dxa"/>
              <w:right w:w="57" w:type="dxa"/>
            </w:tcMar>
            <w:vAlign w:val="center"/>
          </w:tcPr>
          <w:p w:rsidR="00483236" w:rsidRPr="0005420A" w:rsidRDefault="00483236" w:rsidP="00D931FD">
            <w:pPr>
              <w:jc w:val="center"/>
              <w:rPr>
                <w:b/>
                <w:bCs/>
                <w:color w:val="000000"/>
                <w:lang w:val="ro-RO"/>
              </w:rPr>
            </w:pPr>
            <w:r>
              <w:rPr>
                <w:b/>
                <w:bCs/>
                <w:color w:val="000000"/>
                <w:lang w:val="ro-RO"/>
              </w:rPr>
              <w:t>10</w:t>
            </w:r>
          </w:p>
        </w:tc>
        <w:tc>
          <w:tcPr>
            <w:tcW w:w="1065" w:type="pct"/>
            <w:tcBorders>
              <w:top w:val="double" w:sz="4" w:space="0" w:color="auto"/>
              <w:bottom w:val="thickThinSmallGap" w:sz="12" w:space="0" w:color="auto"/>
            </w:tcBorders>
            <w:tcMar>
              <w:left w:w="57" w:type="dxa"/>
              <w:right w:w="57" w:type="dxa"/>
            </w:tcMar>
            <w:vAlign w:val="center"/>
          </w:tcPr>
          <w:p w:rsidR="00483236" w:rsidRPr="0005420A" w:rsidRDefault="00483236" w:rsidP="00D931FD">
            <w:pPr>
              <w:jc w:val="center"/>
              <w:rPr>
                <w:b/>
                <w:bCs/>
                <w:color w:val="000000"/>
                <w:lang w:val="ro-RO"/>
              </w:rPr>
            </w:pPr>
            <w:r>
              <w:rPr>
                <w:b/>
                <w:bCs/>
                <w:color w:val="000000"/>
                <w:lang w:val="ro-RO"/>
              </w:rPr>
              <w:t>9</w:t>
            </w:r>
          </w:p>
        </w:tc>
        <w:tc>
          <w:tcPr>
            <w:tcW w:w="1066" w:type="pct"/>
            <w:tcBorders>
              <w:top w:val="double" w:sz="4" w:space="0" w:color="auto"/>
              <w:bottom w:val="thickThinSmallGap" w:sz="12" w:space="0" w:color="auto"/>
              <w:right w:val="thickThinSmallGap" w:sz="12" w:space="0" w:color="auto"/>
            </w:tcBorders>
            <w:tcMar>
              <w:left w:w="57" w:type="dxa"/>
              <w:right w:w="57" w:type="dxa"/>
            </w:tcMar>
            <w:vAlign w:val="center"/>
          </w:tcPr>
          <w:p w:rsidR="00483236" w:rsidRPr="0005420A" w:rsidRDefault="00483236" w:rsidP="00D931FD">
            <w:pPr>
              <w:jc w:val="center"/>
              <w:rPr>
                <w:b/>
                <w:bCs/>
                <w:color w:val="000000"/>
                <w:lang w:val="ro-RO"/>
              </w:rPr>
            </w:pPr>
            <w:r>
              <w:rPr>
                <w:b/>
                <w:bCs/>
                <w:color w:val="000000"/>
                <w:lang w:val="ro-RO"/>
              </w:rPr>
              <w:t>1</w:t>
            </w:r>
          </w:p>
        </w:tc>
      </w:tr>
      <w:bookmarkEnd w:id="3"/>
    </w:tbl>
    <w:p w:rsidR="00E2640C" w:rsidRPr="0005420A" w:rsidRDefault="00E2640C" w:rsidP="00D931FD">
      <w:pPr>
        <w:pStyle w:val="StilArialAldinCentrat"/>
        <w:ind w:left="720"/>
        <w:jc w:val="both"/>
        <w:rPr>
          <w:rFonts w:ascii="Times New Roman" w:hAnsi="Times New Roman"/>
          <w:b w:val="0"/>
          <w:color w:val="FF0000"/>
          <w:sz w:val="24"/>
          <w:szCs w:val="24"/>
          <w:lang w:val="ro-RO"/>
        </w:rPr>
      </w:pPr>
    </w:p>
    <w:p w:rsidR="00205088" w:rsidRPr="0005420A" w:rsidRDefault="0026502C" w:rsidP="00D931FD">
      <w:pPr>
        <w:spacing w:line="276" w:lineRule="auto"/>
        <w:ind w:firstLine="720"/>
        <w:jc w:val="both"/>
        <w:rPr>
          <w:bCs/>
          <w:lang w:val="ro-RO"/>
        </w:rPr>
      </w:pPr>
      <w:r w:rsidRPr="0005420A">
        <w:rPr>
          <w:lang w:val="ro-RO"/>
        </w:rPr>
        <w:t>Concluzii:</w:t>
      </w:r>
      <w:r w:rsidR="00047384" w:rsidRPr="0005420A">
        <w:rPr>
          <w:bCs/>
          <w:lang w:val="ro-RO"/>
        </w:rPr>
        <w:t xml:space="preserve"> </w:t>
      </w:r>
    </w:p>
    <w:p w:rsidR="005063FA" w:rsidRPr="0005420A" w:rsidRDefault="00205088" w:rsidP="00D931FD">
      <w:pPr>
        <w:spacing w:line="276" w:lineRule="auto"/>
        <w:ind w:firstLine="720"/>
        <w:jc w:val="both"/>
        <w:rPr>
          <w:bCs/>
          <w:lang w:val="ro-RO"/>
        </w:rPr>
      </w:pPr>
      <w:r w:rsidRPr="0005420A">
        <w:rPr>
          <w:b/>
          <w:i/>
          <w:iCs/>
          <w:lang w:val="ro-RO"/>
        </w:rPr>
        <w:t xml:space="preserve">a) </w:t>
      </w:r>
      <w:r w:rsidR="00047384" w:rsidRPr="0005420A">
        <w:rPr>
          <w:b/>
          <w:i/>
          <w:iCs/>
          <w:lang w:val="ro-RO"/>
        </w:rPr>
        <w:t>Tăieri de conservare</w:t>
      </w:r>
      <w:r w:rsidR="00047384" w:rsidRPr="0005420A">
        <w:rPr>
          <w:bCs/>
          <w:lang w:val="ro-RO"/>
        </w:rPr>
        <w:t xml:space="preserve"> se vor executa în</w:t>
      </w:r>
      <w:r w:rsidR="005063FA" w:rsidRPr="0005420A">
        <w:rPr>
          <w:lang w:val="ro-RO"/>
        </w:rPr>
        <w:t xml:space="preserve"> U.P.</w:t>
      </w:r>
      <w:r w:rsidR="007D2AC9" w:rsidRPr="0005420A">
        <w:rPr>
          <w:lang w:val="ro-RO"/>
        </w:rPr>
        <w:t xml:space="preserve"> </w:t>
      </w:r>
      <w:r w:rsidR="00483236">
        <w:rPr>
          <w:lang w:val="ro-RO"/>
        </w:rPr>
        <w:t>V</w:t>
      </w:r>
      <w:r w:rsidR="005063FA" w:rsidRPr="0005420A">
        <w:rPr>
          <w:lang w:val="ro-RO"/>
        </w:rPr>
        <w:t>I</w:t>
      </w:r>
      <w:r w:rsidR="00483236">
        <w:rPr>
          <w:lang w:val="ro-RO"/>
        </w:rPr>
        <w:t>,</w:t>
      </w:r>
      <w:r w:rsidR="005063FA" w:rsidRPr="0005420A">
        <w:rPr>
          <w:lang w:val="ro-RO"/>
        </w:rPr>
        <w:t xml:space="preserve">  în </w:t>
      </w:r>
      <w:r w:rsidR="005063FA" w:rsidRPr="0005420A">
        <w:rPr>
          <w:bCs/>
          <w:lang w:val="ro-RO"/>
        </w:rPr>
        <w:t xml:space="preserve">u.a </w:t>
      </w:r>
      <w:r w:rsidR="00483236">
        <w:rPr>
          <w:bCs/>
          <w:lang w:val="ro-RO"/>
        </w:rPr>
        <w:t>82A</w:t>
      </w:r>
      <w:r w:rsidR="007D2AC9" w:rsidRPr="0005420A">
        <w:rPr>
          <w:szCs w:val="22"/>
          <w:lang w:val="ro-RO"/>
        </w:rPr>
        <w:t>;</w:t>
      </w:r>
    </w:p>
    <w:p w:rsidR="00947EE4" w:rsidRPr="0005420A" w:rsidRDefault="00205088" w:rsidP="00D931FD">
      <w:pPr>
        <w:pStyle w:val="Textindent"/>
        <w:numPr>
          <w:ilvl w:val="0"/>
          <w:numId w:val="0"/>
        </w:numPr>
        <w:spacing w:line="276" w:lineRule="auto"/>
        <w:ind w:firstLine="720"/>
        <w:rPr>
          <w:rFonts w:ascii="Times New Roman" w:hAnsi="Times New Roman"/>
          <w:color w:val="auto"/>
          <w:sz w:val="24"/>
          <w:szCs w:val="24"/>
        </w:rPr>
      </w:pPr>
      <w:r w:rsidRPr="00483236">
        <w:rPr>
          <w:rFonts w:ascii="Times New Roman" w:hAnsi="Times New Roman"/>
          <w:b/>
          <w:bCs/>
          <w:i/>
          <w:iCs/>
          <w:color w:val="auto"/>
          <w:sz w:val="24"/>
          <w:szCs w:val="24"/>
        </w:rPr>
        <w:t>b)</w:t>
      </w:r>
      <w:r w:rsidRPr="0005420A">
        <w:rPr>
          <w:rFonts w:ascii="Times New Roman" w:hAnsi="Times New Roman"/>
          <w:color w:val="auto"/>
          <w:sz w:val="24"/>
          <w:szCs w:val="24"/>
        </w:rPr>
        <w:t xml:space="preserve"> </w:t>
      </w:r>
      <w:r w:rsidR="00947EE4" w:rsidRPr="0005420A">
        <w:rPr>
          <w:rFonts w:ascii="Times New Roman" w:hAnsi="Times New Roman"/>
          <w:color w:val="auto"/>
          <w:sz w:val="24"/>
          <w:szCs w:val="24"/>
        </w:rPr>
        <w:t xml:space="preserve">Pe lângă tăierile de conservare se recomandă şi </w:t>
      </w:r>
      <w:r w:rsidR="00947EE4" w:rsidRPr="00483236">
        <w:rPr>
          <w:rFonts w:ascii="Times New Roman" w:hAnsi="Times New Roman"/>
          <w:b/>
          <w:bCs/>
          <w:i/>
          <w:iCs/>
          <w:color w:val="auto"/>
          <w:sz w:val="24"/>
          <w:szCs w:val="24"/>
        </w:rPr>
        <w:t>alte lucrări</w:t>
      </w:r>
      <w:r w:rsidR="00947EE4" w:rsidRPr="0005420A">
        <w:rPr>
          <w:rFonts w:ascii="Times New Roman" w:hAnsi="Times New Roman"/>
          <w:color w:val="auto"/>
          <w:sz w:val="24"/>
          <w:szCs w:val="24"/>
        </w:rPr>
        <w:t xml:space="preserve"> menite să asigure permanen</w:t>
      </w:r>
      <w:r w:rsidR="0098424B">
        <w:rPr>
          <w:rFonts w:ascii="Times New Roman" w:hAnsi="Times New Roman"/>
          <w:color w:val="auto"/>
          <w:sz w:val="24"/>
          <w:szCs w:val="24"/>
        </w:rPr>
        <w:t>ț</w:t>
      </w:r>
      <w:r w:rsidR="00947EE4" w:rsidRPr="0005420A">
        <w:rPr>
          <w:rFonts w:ascii="Times New Roman" w:hAnsi="Times New Roman"/>
          <w:color w:val="auto"/>
          <w:sz w:val="24"/>
          <w:szCs w:val="24"/>
        </w:rPr>
        <w:t>a pădurii şi îmbunătă</w:t>
      </w:r>
      <w:r w:rsidR="0098424B">
        <w:rPr>
          <w:rFonts w:ascii="Times New Roman" w:hAnsi="Times New Roman"/>
          <w:color w:val="auto"/>
          <w:sz w:val="24"/>
          <w:szCs w:val="24"/>
        </w:rPr>
        <w:t>ț</w:t>
      </w:r>
      <w:r w:rsidR="00947EE4" w:rsidRPr="0005420A">
        <w:rPr>
          <w:rFonts w:ascii="Times New Roman" w:hAnsi="Times New Roman"/>
          <w:color w:val="auto"/>
          <w:sz w:val="24"/>
          <w:szCs w:val="24"/>
        </w:rPr>
        <w:t>irea continuă a exercitării de către ace</w:t>
      </w:r>
      <w:r w:rsidR="0046035A" w:rsidRPr="0005420A">
        <w:rPr>
          <w:rFonts w:ascii="Times New Roman" w:hAnsi="Times New Roman"/>
          <w:color w:val="auto"/>
          <w:sz w:val="24"/>
          <w:szCs w:val="24"/>
        </w:rPr>
        <w:t>a</w:t>
      </w:r>
      <w:r w:rsidR="00947EE4" w:rsidRPr="0005420A">
        <w:rPr>
          <w:rFonts w:ascii="Times New Roman" w:hAnsi="Times New Roman"/>
          <w:color w:val="auto"/>
          <w:sz w:val="24"/>
          <w:szCs w:val="24"/>
        </w:rPr>
        <w:t>sta a func</w:t>
      </w:r>
      <w:r w:rsidR="0098424B">
        <w:rPr>
          <w:rFonts w:ascii="Times New Roman" w:hAnsi="Times New Roman"/>
          <w:color w:val="auto"/>
          <w:sz w:val="24"/>
          <w:szCs w:val="24"/>
        </w:rPr>
        <w:t>ț</w:t>
      </w:r>
      <w:r w:rsidR="00947EE4" w:rsidRPr="0005420A">
        <w:rPr>
          <w:rFonts w:ascii="Times New Roman" w:hAnsi="Times New Roman"/>
          <w:color w:val="auto"/>
          <w:sz w:val="24"/>
          <w:szCs w:val="24"/>
        </w:rPr>
        <w:t>iilor de protec</w:t>
      </w:r>
      <w:r w:rsidR="0098424B">
        <w:rPr>
          <w:rFonts w:ascii="Times New Roman" w:hAnsi="Times New Roman"/>
          <w:color w:val="auto"/>
          <w:sz w:val="24"/>
          <w:szCs w:val="24"/>
        </w:rPr>
        <w:t>ț</w:t>
      </w:r>
      <w:r w:rsidR="00947EE4" w:rsidRPr="0005420A">
        <w:rPr>
          <w:rFonts w:ascii="Times New Roman" w:hAnsi="Times New Roman"/>
          <w:color w:val="auto"/>
          <w:sz w:val="24"/>
          <w:szCs w:val="24"/>
        </w:rPr>
        <w:t>ie atribuite.</w:t>
      </w:r>
      <w:r w:rsidRPr="0005420A">
        <w:rPr>
          <w:rFonts w:ascii="Times New Roman" w:hAnsi="Times New Roman"/>
          <w:color w:val="auto"/>
          <w:sz w:val="24"/>
          <w:szCs w:val="24"/>
        </w:rPr>
        <w:t xml:space="preserve"> </w:t>
      </w:r>
      <w:r w:rsidR="00947EE4" w:rsidRPr="0005420A">
        <w:rPr>
          <w:rFonts w:ascii="Times New Roman" w:hAnsi="Times New Roman"/>
          <w:color w:val="auto"/>
          <w:sz w:val="24"/>
          <w:szCs w:val="24"/>
        </w:rPr>
        <w:t>Astfel, pe ansamblu</w:t>
      </w:r>
      <w:r w:rsidR="0046035A" w:rsidRPr="0005420A">
        <w:rPr>
          <w:rFonts w:ascii="Times New Roman" w:hAnsi="Times New Roman"/>
          <w:color w:val="auto"/>
          <w:sz w:val="24"/>
          <w:szCs w:val="24"/>
        </w:rPr>
        <w:t>, lucrările de conservare</w:t>
      </w:r>
      <w:r w:rsidR="00947EE4" w:rsidRPr="0005420A">
        <w:rPr>
          <w:rFonts w:ascii="Times New Roman" w:hAnsi="Times New Roman"/>
          <w:color w:val="auto"/>
          <w:sz w:val="24"/>
          <w:szCs w:val="24"/>
        </w:rPr>
        <w:t xml:space="preserve"> vor cuprinde următoarele:</w:t>
      </w:r>
    </w:p>
    <w:p w:rsidR="00947EE4" w:rsidRPr="0005420A" w:rsidRDefault="00947EE4" w:rsidP="00D931FD">
      <w:pPr>
        <w:pStyle w:val="Textindent"/>
        <w:spacing w:line="276" w:lineRule="auto"/>
        <w:rPr>
          <w:rFonts w:ascii="Times New Roman" w:hAnsi="Times New Roman"/>
          <w:color w:val="auto"/>
          <w:sz w:val="24"/>
          <w:szCs w:val="24"/>
        </w:rPr>
      </w:pPr>
      <w:r w:rsidRPr="0005420A">
        <w:rPr>
          <w:rFonts w:ascii="Times New Roman" w:hAnsi="Times New Roman"/>
          <w:color w:val="auto"/>
          <w:sz w:val="24"/>
          <w:szCs w:val="24"/>
        </w:rPr>
        <w:t>promovarea nucleelor existente de regenerare naturală, din specii valoroase, prin efectuarea de extrac</w:t>
      </w:r>
      <w:r w:rsidR="0098424B">
        <w:rPr>
          <w:rFonts w:ascii="Times New Roman" w:hAnsi="Times New Roman"/>
          <w:color w:val="auto"/>
          <w:sz w:val="24"/>
          <w:szCs w:val="24"/>
        </w:rPr>
        <w:t>ț</w:t>
      </w:r>
      <w:r w:rsidRPr="0005420A">
        <w:rPr>
          <w:rFonts w:ascii="Times New Roman" w:hAnsi="Times New Roman"/>
          <w:color w:val="auto"/>
          <w:sz w:val="24"/>
          <w:szCs w:val="24"/>
        </w:rPr>
        <w:t>ii de intensitate redusă, strict necesare men</w:t>
      </w:r>
      <w:r w:rsidR="0098424B">
        <w:rPr>
          <w:rFonts w:ascii="Times New Roman" w:hAnsi="Times New Roman"/>
          <w:color w:val="auto"/>
          <w:sz w:val="24"/>
          <w:szCs w:val="24"/>
        </w:rPr>
        <w:t>ț</w:t>
      </w:r>
      <w:r w:rsidRPr="0005420A">
        <w:rPr>
          <w:rFonts w:ascii="Times New Roman" w:hAnsi="Times New Roman"/>
          <w:color w:val="auto"/>
          <w:sz w:val="24"/>
          <w:szCs w:val="24"/>
        </w:rPr>
        <w:t>inerii sau dezvoltării în continuare a semin</w:t>
      </w:r>
      <w:r w:rsidR="0098424B">
        <w:rPr>
          <w:rFonts w:ascii="Times New Roman" w:hAnsi="Times New Roman"/>
          <w:color w:val="auto"/>
          <w:sz w:val="24"/>
          <w:szCs w:val="24"/>
        </w:rPr>
        <w:t>ț</w:t>
      </w:r>
      <w:r w:rsidRPr="0005420A">
        <w:rPr>
          <w:rFonts w:ascii="Times New Roman" w:hAnsi="Times New Roman"/>
          <w:color w:val="auto"/>
          <w:sz w:val="24"/>
          <w:szCs w:val="24"/>
        </w:rPr>
        <w:t>işurilor respective. Aceste extrac</w:t>
      </w:r>
      <w:r w:rsidR="0098424B">
        <w:rPr>
          <w:rFonts w:ascii="Times New Roman" w:hAnsi="Times New Roman"/>
          <w:color w:val="auto"/>
          <w:sz w:val="24"/>
          <w:szCs w:val="24"/>
        </w:rPr>
        <w:t>ț</w:t>
      </w:r>
      <w:r w:rsidRPr="0005420A">
        <w:rPr>
          <w:rFonts w:ascii="Times New Roman" w:hAnsi="Times New Roman"/>
          <w:color w:val="auto"/>
          <w:sz w:val="24"/>
          <w:szCs w:val="24"/>
        </w:rPr>
        <w:t>ii vor viza în primul rând arborii cu defecte grave, exemplarele ajunse la limita longevită</w:t>
      </w:r>
      <w:r w:rsidR="0098424B">
        <w:rPr>
          <w:rFonts w:ascii="Times New Roman" w:hAnsi="Times New Roman"/>
          <w:color w:val="auto"/>
          <w:sz w:val="24"/>
          <w:szCs w:val="24"/>
        </w:rPr>
        <w:t>ț</w:t>
      </w:r>
      <w:r w:rsidRPr="0005420A">
        <w:rPr>
          <w:rFonts w:ascii="Times New Roman" w:hAnsi="Times New Roman"/>
          <w:color w:val="auto"/>
          <w:sz w:val="24"/>
          <w:szCs w:val="24"/>
        </w:rPr>
        <w:t>ii sau exemplarele din specii de valoare redusă;</w:t>
      </w:r>
    </w:p>
    <w:p w:rsidR="00947EE4" w:rsidRPr="0005420A" w:rsidRDefault="00A42AFE" w:rsidP="00D931FD">
      <w:pPr>
        <w:pStyle w:val="Textindent"/>
        <w:spacing w:line="276" w:lineRule="auto"/>
        <w:rPr>
          <w:rFonts w:ascii="Times New Roman" w:hAnsi="Times New Roman"/>
          <w:color w:val="auto"/>
          <w:sz w:val="24"/>
          <w:szCs w:val="24"/>
        </w:rPr>
      </w:pPr>
      <w:r w:rsidRPr="0005420A">
        <w:rPr>
          <w:rFonts w:ascii="Times New Roman" w:hAnsi="Times New Roman"/>
          <w:color w:val="auto"/>
          <w:sz w:val="24"/>
          <w:szCs w:val="24"/>
        </w:rPr>
        <w:t>re</w:t>
      </w:r>
      <w:r w:rsidR="00947EE4" w:rsidRPr="0005420A">
        <w:rPr>
          <w:rFonts w:ascii="Times New Roman" w:hAnsi="Times New Roman"/>
          <w:color w:val="auto"/>
          <w:sz w:val="24"/>
          <w:szCs w:val="24"/>
        </w:rPr>
        <w:t>împădurirea golurilor existente în arboretele mature, în ochiurile create prin extragerile de arbori, unde nu există posibilitatea instalării regenerării naturale; speciile care se vor introduce vor fi cele prevăzute în compozi</w:t>
      </w:r>
      <w:r w:rsidR="0098424B">
        <w:rPr>
          <w:rFonts w:ascii="Times New Roman" w:hAnsi="Times New Roman"/>
          <w:color w:val="auto"/>
          <w:sz w:val="24"/>
          <w:szCs w:val="24"/>
        </w:rPr>
        <w:t>ț</w:t>
      </w:r>
      <w:r w:rsidR="00947EE4" w:rsidRPr="0005420A">
        <w:rPr>
          <w:rFonts w:ascii="Times New Roman" w:hAnsi="Times New Roman"/>
          <w:color w:val="auto"/>
          <w:sz w:val="24"/>
          <w:szCs w:val="24"/>
        </w:rPr>
        <w:t>ia</w:t>
      </w:r>
      <w:r w:rsidR="003336E9" w:rsidRPr="0005420A">
        <w:rPr>
          <w:rFonts w:ascii="Times New Roman" w:hAnsi="Times New Roman"/>
          <w:color w:val="auto"/>
          <w:sz w:val="24"/>
          <w:szCs w:val="24"/>
        </w:rPr>
        <w:t>-</w:t>
      </w:r>
      <w:r w:rsidR="0098424B">
        <w:rPr>
          <w:rFonts w:ascii="Times New Roman" w:hAnsi="Times New Roman"/>
          <w:color w:val="auto"/>
          <w:sz w:val="24"/>
          <w:szCs w:val="24"/>
        </w:rPr>
        <w:t>ț</w:t>
      </w:r>
      <w:r w:rsidR="00947EE4" w:rsidRPr="0005420A">
        <w:rPr>
          <w:rFonts w:ascii="Times New Roman" w:hAnsi="Times New Roman"/>
          <w:color w:val="auto"/>
          <w:sz w:val="24"/>
          <w:szCs w:val="24"/>
        </w:rPr>
        <w:t>el, astfel încât</w:t>
      </w:r>
      <w:r w:rsidR="00B92FEF" w:rsidRPr="0005420A">
        <w:rPr>
          <w:rFonts w:ascii="Times New Roman" w:hAnsi="Times New Roman"/>
          <w:color w:val="auto"/>
          <w:sz w:val="24"/>
          <w:szCs w:val="24"/>
        </w:rPr>
        <w:t>,</w:t>
      </w:r>
      <w:r w:rsidR="00947EE4" w:rsidRPr="0005420A">
        <w:rPr>
          <w:rFonts w:ascii="Times New Roman" w:hAnsi="Times New Roman"/>
          <w:color w:val="auto"/>
          <w:sz w:val="24"/>
          <w:szCs w:val="24"/>
        </w:rPr>
        <w:t xml:space="preserve"> în perspectivă, compozi</w:t>
      </w:r>
      <w:r w:rsidR="0098424B">
        <w:rPr>
          <w:rFonts w:ascii="Times New Roman" w:hAnsi="Times New Roman"/>
          <w:color w:val="auto"/>
          <w:sz w:val="24"/>
          <w:szCs w:val="24"/>
        </w:rPr>
        <w:t>ț</w:t>
      </w:r>
      <w:r w:rsidR="00947EE4" w:rsidRPr="0005420A">
        <w:rPr>
          <w:rFonts w:ascii="Times New Roman" w:hAnsi="Times New Roman"/>
          <w:color w:val="auto"/>
          <w:sz w:val="24"/>
          <w:szCs w:val="24"/>
        </w:rPr>
        <w:t>ia arboretelor să se apropie de compozi</w:t>
      </w:r>
      <w:r w:rsidR="0098424B">
        <w:rPr>
          <w:rFonts w:ascii="Times New Roman" w:hAnsi="Times New Roman"/>
          <w:color w:val="auto"/>
          <w:sz w:val="24"/>
          <w:szCs w:val="24"/>
        </w:rPr>
        <w:t>ț</w:t>
      </w:r>
      <w:r w:rsidR="00947EE4" w:rsidRPr="0005420A">
        <w:rPr>
          <w:rFonts w:ascii="Times New Roman" w:hAnsi="Times New Roman"/>
          <w:color w:val="auto"/>
          <w:sz w:val="24"/>
          <w:szCs w:val="24"/>
        </w:rPr>
        <w:t>ia</w:t>
      </w:r>
      <w:r w:rsidR="003336E9" w:rsidRPr="0005420A">
        <w:rPr>
          <w:rFonts w:ascii="Times New Roman" w:hAnsi="Times New Roman"/>
          <w:color w:val="auto"/>
          <w:sz w:val="24"/>
          <w:szCs w:val="24"/>
        </w:rPr>
        <w:t>-</w:t>
      </w:r>
      <w:r w:rsidR="0098424B">
        <w:rPr>
          <w:rFonts w:ascii="Times New Roman" w:hAnsi="Times New Roman"/>
          <w:color w:val="auto"/>
          <w:sz w:val="24"/>
          <w:szCs w:val="24"/>
        </w:rPr>
        <w:t>ț</w:t>
      </w:r>
      <w:r w:rsidR="00947EE4" w:rsidRPr="0005420A">
        <w:rPr>
          <w:rFonts w:ascii="Times New Roman" w:hAnsi="Times New Roman"/>
          <w:color w:val="auto"/>
          <w:sz w:val="24"/>
          <w:szCs w:val="24"/>
        </w:rPr>
        <w:t>el optimă;</w:t>
      </w:r>
    </w:p>
    <w:p w:rsidR="00EA5376" w:rsidRPr="0005420A" w:rsidRDefault="00EA5376" w:rsidP="00D931FD">
      <w:pPr>
        <w:pStyle w:val="Textindent"/>
        <w:spacing w:line="276" w:lineRule="auto"/>
        <w:rPr>
          <w:rFonts w:ascii="Times New Roman" w:hAnsi="Times New Roman"/>
          <w:color w:val="auto"/>
          <w:sz w:val="24"/>
          <w:szCs w:val="24"/>
        </w:rPr>
      </w:pPr>
      <w:r w:rsidRPr="0005420A">
        <w:rPr>
          <w:rFonts w:ascii="Times New Roman" w:hAnsi="Times New Roman"/>
          <w:color w:val="auto"/>
          <w:sz w:val="24"/>
          <w:szCs w:val="24"/>
        </w:rPr>
        <w:t>introducerea speciilor de ajutor şi amestec corespunzătoare tipului natural fundamental de pădure;</w:t>
      </w:r>
    </w:p>
    <w:p w:rsidR="00947EE4" w:rsidRPr="0005420A" w:rsidRDefault="00947EE4" w:rsidP="00D931FD">
      <w:pPr>
        <w:pStyle w:val="Textindent"/>
        <w:spacing w:line="276" w:lineRule="auto"/>
        <w:rPr>
          <w:rFonts w:ascii="Times New Roman" w:hAnsi="Times New Roman"/>
          <w:color w:val="auto"/>
          <w:sz w:val="24"/>
          <w:szCs w:val="24"/>
        </w:rPr>
      </w:pPr>
      <w:r w:rsidRPr="0005420A">
        <w:rPr>
          <w:rFonts w:ascii="Times New Roman" w:hAnsi="Times New Roman"/>
          <w:color w:val="auto"/>
          <w:sz w:val="24"/>
          <w:szCs w:val="24"/>
        </w:rPr>
        <w:lastRenderedPageBreak/>
        <w:t>îngrijirea semin</w:t>
      </w:r>
      <w:r w:rsidR="0098424B">
        <w:rPr>
          <w:rFonts w:ascii="Times New Roman" w:hAnsi="Times New Roman"/>
          <w:color w:val="auto"/>
          <w:sz w:val="24"/>
          <w:szCs w:val="24"/>
        </w:rPr>
        <w:t>ț</w:t>
      </w:r>
      <w:r w:rsidRPr="0005420A">
        <w:rPr>
          <w:rFonts w:ascii="Times New Roman" w:hAnsi="Times New Roman"/>
          <w:color w:val="auto"/>
          <w:sz w:val="24"/>
          <w:szCs w:val="24"/>
        </w:rPr>
        <w:t>işurilor şi tineretului natural valoros prin lucrări adecvate (descopleşiri, recepări, degajări, cură</w:t>
      </w:r>
      <w:r w:rsidR="0098424B">
        <w:rPr>
          <w:rFonts w:ascii="Times New Roman" w:hAnsi="Times New Roman"/>
          <w:color w:val="auto"/>
          <w:sz w:val="24"/>
          <w:szCs w:val="24"/>
        </w:rPr>
        <w:t>ț</w:t>
      </w:r>
      <w:r w:rsidRPr="0005420A">
        <w:rPr>
          <w:rFonts w:ascii="Times New Roman" w:hAnsi="Times New Roman"/>
          <w:color w:val="auto"/>
          <w:sz w:val="24"/>
          <w:szCs w:val="24"/>
        </w:rPr>
        <w:t>iri);</w:t>
      </w:r>
    </w:p>
    <w:p w:rsidR="00947EE4" w:rsidRPr="0005420A" w:rsidRDefault="00947EE4" w:rsidP="00D931FD">
      <w:pPr>
        <w:pStyle w:val="Textindent"/>
        <w:spacing w:line="276" w:lineRule="auto"/>
        <w:rPr>
          <w:rFonts w:ascii="Times New Roman" w:hAnsi="Times New Roman"/>
          <w:color w:val="auto"/>
          <w:sz w:val="24"/>
          <w:szCs w:val="24"/>
        </w:rPr>
      </w:pPr>
      <w:r w:rsidRPr="0005420A">
        <w:rPr>
          <w:rFonts w:ascii="Times New Roman" w:hAnsi="Times New Roman"/>
          <w:color w:val="auto"/>
          <w:sz w:val="24"/>
          <w:szCs w:val="24"/>
        </w:rPr>
        <w:t>executarea lucrărilor de igienă prin extragerea arborilor usca</w:t>
      </w:r>
      <w:r w:rsidR="0098424B">
        <w:rPr>
          <w:rFonts w:ascii="Times New Roman" w:hAnsi="Times New Roman"/>
          <w:color w:val="auto"/>
          <w:sz w:val="24"/>
          <w:szCs w:val="24"/>
        </w:rPr>
        <w:t>ț</w:t>
      </w:r>
      <w:r w:rsidRPr="0005420A">
        <w:rPr>
          <w:rFonts w:ascii="Times New Roman" w:hAnsi="Times New Roman"/>
          <w:color w:val="auto"/>
          <w:sz w:val="24"/>
          <w:szCs w:val="24"/>
        </w:rPr>
        <w:t>i, ataca</w:t>
      </w:r>
      <w:r w:rsidR="0098424B">
        <w:rPr>
          <w:rFonts w:ascii="Times New Roman" w:hAnsi="Times New Roman"/>
          <w:color w:val="auto"/>
          <w:sz w:val="24"/>
          <w:szCs w:val="24"/>
        </w:rPr>
        <w:t>ț</w:t>
      </w:r>
      <w:r w:rsidRPr="0005420A">
        <w:rPr>
          <w:rFonts w:ascii="Times New Roman" w:hAnsi="Times New Roman"/>
          <w:color w:val="auto"/>
          <w:sz w:val="24"/>
          <w:szCs w:val="24"/>
        </w:rPr>
        <w:t>i de diverşi factori (doborâturi, rupturi grave, insecte etc.);</w:t>
      </w:r>
    </w:p>
    <w:p w:rsidR="00250C9C" w:rsidRPr="0005420A" w:rsidRDefault="00250C9C" w:rsidP="00D931FD">
      <w:pPr>
        <w:pStyle w:val="Textindent"/>
        <w:spacing w:line="276" w:lineRule="auto"/>
        <w:rPr>
          <w:rFonts w:ascii="Times New Roman" w:hAnsi="Times New Roman"/>
          <w:color w:val="auto"/>
          <w:sz w:val="24"/>
          <w:szCs w:val="24"/>
        </w:rPr>
      </w:pPr>
      <w:r w:rsidRPr="0005420A">
        <w:rPr>
          <w:rFonts w:ascii="Times New Roman" w:hAnsi="Times New Roman"/>
          <w:color w:val="auto"/>
          <w:sz w:val="24"/>
          <w:szCs w:val="24"/>
        </w:rPr>
        <w:t>extragerea arborilor de calitate scăzută;</w:t>
      </w:r>
    </w:p>
    <w:p w:rsidR="00156FB4" w:rsidRPr="0005420A" w:rsidRDefault="006E0756" w:rsidP="00D931FD">
      <w:pPr>
        <w:pStyle w:val="Textindent"/>
        <w:spacing w:line="276" w:lineRule="auto"/>
        <w:rPr>
          <w:rFonts w:ascii="Times New Roman" w:hAnsi="Times New Roman"/>
          <w:color w:val="auto"/>
          <w:sz w:val="24"/>
          <w:szCs w:val="24"/>
        </w:rPr>
      </w:pPr>
      <w:r w:rsidRPr="0005420A">
        <w:rPr>
          <w:rFonts w:ascii="Times New Roman" w:hAnsi="Times New Roman"/>
          <w:color w:val="auto"/>
          <w:sz w:val="24"/>
          <w:szCs w:val="24"/>
        </w:rPr>
        <w:t>combaterea bolilor şi dăunătorilor şi normalizarea efectivelor de vânat</w:t>
      </w:r>
      <w:r w:rsidR="00250C9C" w:rsidRPr="0005420A">
        <w:rPr>
          <w:rFonts w:ascii="Times New Roman" w:hAnsi="Times New Roman"/>
          <w:color w:val="auto"/>
          <w:sz w:val="24"/>
          <w:szCs w:val="24"/>
        </w:rPr>
        <w:t>;</w:t>
      </w:r>
    </w:p>
    <w:p w:rsidR="00D51DF7" w:rsidRPr="0005420A" w:rsidRDefault="00947EE4" w:rsidP="00D931FD">
      <w:pPr>
        <w:pStyle w:val="Textindent"/>
        <w:spacing w:line="276" w:lineRule="auto"/>
        <w:rPr>
          <w:rFonts w:ascii="Times New Roman" w:hAnsi="Times New Roman"/>
          <w:color w:val="auto"/>
          <w:sz w:val="24"/>
          <w:szCs w:val="24"/>
        </w:rPr>
      </w:pPr>
      <w:r w:rsidRPr="0005420A">
        <w:rPr>
          <w:rFonts w:ascii="Times New Roman" w:hAnsi="Times New Roman"/>
          <w:color w:val="auto"/>
          <w:sz w:val="24"/>
          <w:szCs w:val="24"/>
        </w:rPr>
        <w:t>prin tehnologia de recoltare şi colectare a lemnului se va urmări reducerea prejudiciilor aduse arborilor rămaşi pentru viitor.</w:t>
      </w:r>
    </w:p>
    <w:p w:rsidR="00B92FEF" w:rsidRPr="0005420A" w:rsidRDefault="00B92FEF" w:rsidP="00D931FD">
      <w:pPr>
        <w:pStyle w:val="Textindent"/>
        <w:numPr>
          <w:ilvl w:val="0"/>
          <w:numId w:val="0"/>
        </w:numPr>
        <w:spacing w:line="240" w:lineRule="auto"/>
        <w:rPr>
          <w:rFonts w:ascii="Times New Roman" w:hAnsi="Times New Roman"/>
          <w:color w:val="auto"/>
          <w:sz w:val="16"/>
          <w:szCs w:val="16"/>
        </w:rPr>
      </w:pPr>
    </w:p>
    <w:p w:rsidR="00022220" w:rsidRPr="0005420A" w:rsidRDefault="00022220" w:rsidP="00D931FD">
      <w:pPr>
        <w:ind w:firstLine="709"/>
        <w:rPr>
          <w:b/>
          <w:lang w:val="ro-RO"/>
        </w:rPr>
      </w:pPr>
      <w:r w:rsidRPr="0005420A">
        <w:rPr>
          <w:b/>
          <w:lang w:val="ro-RO"/>
        </w:rPr>
        <w:t>Volumul de recoltat şi suprafa</w:t>
      </w:r>
      <w:r w:rsidR="0098424B">
        <w:rPr>
          <w:b/>
          <w:lang w:val="ro-RO"/>
        </w:rPr>
        <w:t>ț</w:t>
      </w:r>
      <w:r w:rsidRPr="0005420A">
        <w:rPr>
          <w:b/>
          <w:lang w:val="ro-RO"/>
        </w:rPr>
        <w:t>a de parcurs cu lucrări de îngrijire şi tăieri de igienă</w:t>
      </w:r>
    </w:p>
    <w:p w:rsidR="00B92FEF" w:rsidRPr="003B080F" w:rsidRDefault="00B92FEF" w:rsidP="00D931FD">
      <w:pPr>
        <w:ind w:firstLine="709"/>
        <w:rPr>
          <w:b/>
          <w:sz w:val="16"/>
          <w:szCs w:val="16"/>
          <w:lang w:val="ro-RO"/>
        </w:rPr>
      </w:pPr>
    </w:p>
    <w:p w:rsidR="00022220" w:rsidRPr="0005420A" w:rsidRDefault="00022220" w:rsidP="00D931FD">
      <w:pPr>
        <w:spacing w:line="276" w:lineRule="auto"/>
        <w:ind w:firstLine="709"/>
        <w:jc w:val="both"/>
        <w:rPr>
          <w:lang w:val="ro-RO"/>
        </w:rPr>
      </w:pPr>
      <w:r w:rsidRPr="0005420A">
        <w:rPr>
          <w:b/>
          <w:bCs/>
          <w:i/>
          <w:iCs/>
          <w:u w:val="single"/>
          <w:lang w:val="ro-RO"/>
        </w:rPr>
        <w:t>Produsele secundare</w:t>
      </w:r>
      <w:r w:rsidRPr="0005420A">
        <w:rPr>
          <w:lang w:val="ro-RO"/>
        </w:rPr>
        <w:t xml:space="preserve"> sunt cele ce rezultă în urma efectuării lucrărilor de îngrijire şi conducere a arboretelor (cură</w:t>
      </w:r>
      <w:r w:rsidR="0098424B">
        <w:rPr>
          <w:lang w:val="ro-RO"/>
        </w:rPr>
        <w:t>ț</w:t>
      </w:r>
      <w:r w:rsidRPr="0005420A">
        <w:rPr>
          <w:lang w:val="ro-RO"/>
        </w:rPr>
        <w:t>iri şi rărituri).</w:t>
      </w:r>
    </w:p>
    <w:p w:rsidR="00022220" w:rsidRPr="0005420A" w:rsidRDefault="00022220" w:rsidP="00D931FD">
      <w:pPr>
        <w:spacing w:line="276" w:lineRule="auto"/>
        <w:ind w:firstLine="709"/>
        <w:jc w:val="both"/>
        <w:rPr>
          <w:lang w:val="ro-RO"/>
        </w:rPr>
      </w:pPr>
      <w:r w:rsidRPr="0005420A">
        <w:rPr>
          <w:lang w:val="ro-RO"/>
        </w:rPr>
        <w:t xml:space="preserve">Scopul lucrărilor de îngrijire şi conducere a arboretelor planificate de amenajament este acela de a favoriza formarea de structuri optime </w:t>
      </w:r>
      <w:r w:rsidR="00B92FEF" w:rsidRPr="0005420A">
        <w:rPr>
          <w:lang w:val="ro-RO"/>
        </w:rPr>
        <w:t xml:space="preserve">ale </w:t>
      </w:r>
      <w:r w:rsidRPr="0005420A">
        <w:rPr>
          <w:lang w:val="ro-RO"/>
        </w:rPr>
        <w:t>arboretelor sub raport ecologic şi genetic</w:t>
      </w:r>
      <w:r w:rsidR="00B92FEF" w:rsidRPr="0005420A">
        <w:rPr>
          <w:lang w:val="ro-RO"/>
        </w:rPr>
        <w:t>,</w:t>
      </w:r>
      <w:r w:rsidRPr="0005420A">
        <w:rPr>
          <w:lang w:val="ro-RO"/>
        </w:rPr>
        <w:t xml:space="preserve"> în vederea creşterii eficacită</w:t>
      </w:r>
      <w:r w:rsidR="0098424B">
        <w:rPr>
          <w:lang w:val="ro-RO"/>
        </w:rPr>
        <w:t>ț</w:t>
      </w:r>
      <w:r w:rsidRPr="0005420A">
        <w:rPr>
          <w:lang w:val="ro-RO"/>
        </w:rPr>
        <w:t>ii func</w:t>
      </w:r>
      <w:r w:rsidR="0098424B">
        <w:rPr>
          <w:lang w:val="ro-RO"/>
        </w:rPr>
        <w:t>ț</w:t>
      </w:r>
      <w:r w:rsidRPr="0005420A">
        <w:rPr>
          <w:lang w:val="ro-RO"/>
        </w:rPr>
        <w:t>ionale multiple a pădurilor, atât în ceea ce priveşte efectele de protec</w:t>
      </w:r>
      <w:r w:rsidR="0098424B">
        <w:rPr>
          <w:lang w:val="ro-RO"/>
        </w:rPr>
        <w:t>ț</w:t>
      </w:r>
      <w:r w:rsidRPr="0005420A">
        <w:rPr>
          <w:lang w:val="ro-RO"/>
        </w:rPr>
        <w:t>ie cât şi de produc</w:t>
      </w:r>
      <w:r w:rsidR="0098424B">
        <w:rPr>
          <w:lang w:val="ro-RO"/>
        </w:rPr>
        <w:t>ț</w:t>
      </w:r>
      <w:r w:rsidRPr="0005420A">
        <w:rPr>
          <w:lang w:val="ro-RO"/>
        </w:rPr>
        <w:t>ie lemnoasă şi nelemnoasă.</w:t>
      </w:r>
    </w:p>
    <w:p w:rsidR="00022220" w:rsidRPr="0005420A" w:rsidRDefault="00022220" w:rsidP="00D931FD">
      <w:pPr>
        <w:spacing w:line="276" w:lineRule="auto"/>
        <w:ind w:firstLine="709"/>
        <w:jc w:val="both"/>
        <w:rPr>
          <w:lang w:val="ro-RO"/>
        </w:rPr>
      </w:pPr>
      <w:r w:rsidRPr="0005420A">
        <w:rPr>
          <w:lang w:val="ro-RO"/>
        </w:rPr>
        <w:t>Posibilitatea de produse secundare repartizată pe lucrări propuse şi specii este prezentată tabelar mai jos:</w:t>
      </w:r>
    </w:p>
    <w:p w:rsidR="00076BAC" w:rsidRPr="0005420A" w:rsidRDefault="00076BAC" w:rsidP="00D931FD">
      <w:pPr>
        <w:ind w:firstLine="709"/>
        <w:jc w:val="both"/>
        <w:rPr>
          <w:lang w:val="ro-RO"/>
        </w:rPr>
      </w:pPr>
    </w:p>
    <w:p w:rsidR="005C48B5" w:rsidRPr="0005420A" w:rsidRDefault="005C48B5" w:rsidP="00D931FD">
      <w:pPr>
        <w:ind w:firstLine="709"/>
        <w:jc w:val="both"/>
        <w:rPr>
          <w:b/>
          <w:bCs/>
          <w:i/>
          <w:iCs/>
          <w:lang w:val="ro-RO"/>
        </w:rPr>
      </w:pPr>
      <w:r w:rsidRPr="0005420A">
        <w:rPr>
          <w:b/>
          <w:bCs/>
          <w:i/>
          <w:iCs/>
          <w:lang w:val="ro-RO"/>
        </w:rPr>
        <w:t>Suprafa</w:t>
      </w:r>
      <w:r w:rsidR="0098424B">
        <w:rPr>
          <w:b/>
          <w:bCs/>
          <w:i/>
          <w:iCs/>
          <w:lang w:val="ro-RO"/>
        </w:rPr>
        <w:t>ț</w:t>
      </w:r>
      <w:r w:rsidRPr="0005420A">
        <w:rPr>
          <w:b/>
          <w:bCs/>
          <w:i/>
          <w:iCs/>
          <w:lang w:val="ro-RO"/>
        </w:rPr>
        <w:t>a de parcurs şi volumul de extras pe natură de lucrări şi specii</w:t>
      </w:r>
    </w:p>
    <w:p w:rsidR="00B92FEF" w:rsidRPr="0005420A" w:rsidRDefault="00B92FEF" w:rsidP="00D931FD">
      <w:pPr>
        <w:ind w:firstLine="709"/>
        <w:jc w:val="both"/>
        <w:rPr>
          <w:b/>
          <w:bCs/>
          <w:i/>
          <w:iCs/>
          <w:sz w:val="8"/>
          <w:szCs w:val="8"/>
          <w:lang w:val="ro-RO"/>
        </w:rPr>
      </w:pPr>
    </w:p>
    <w:p w:rsidR="00CE70B7" w:rsidRPr="00A07C31" w:rsidRDefault="005C48B5" w:rsidP="00D931FD">
      <w:pPr>
        <w:jc w:val="right"/>
        <w:rPr>
          <w:b/>
          <w:bCs/>
          <w:i/>
          <w:iCs/>
          <w:sz w:val="22"/>
          <w:szCs w:val="22"/>
          <w:lang w:val="ro-RO"/>
        </w:rPr>
      </w:pPr>
      <w:r w:rsidRPr="00A07C31">
        <w:rPr>
          <w:b/>
          <w:bCs/>
          <w:i/>
          <w:iCs/>
          <w:sz w:val="22"/>
          <w:szCs w:val="22"/>
          <w:lang w:val="ro-RO"/>
        </w:rPr>
        <w:t>Tabel</w:t>
      </w:r>
      <w:r w:rsidR="00B92FEF" w:rsidRPr="00A07C31">
        <w:rPr>
          <w:b/>
          <w:bCs/>
          <w:i/>
          <w:iCs/>
          <w:sz w:val="22"/>
          <w:szCs w:val="22"/>
          <w:lang w:val="ro-RO"/>
        </w:rPr>
        <w:t>ul</w:t>
      </w:r>
      <w:r w:rsidRPr="00A07C31">
        <w:rPr>
          <w:b/>
          <w:bCs/>
          <w:i/>
          <w:iCs/>
          <w:sz w:val="22"/>
          <w:szCs w:val="22"/>
          <w:lang w:val="ro-RO"/>
        </w:rPr>
        <w:t xml:space="preserve"> </w:t>
      </w:r>
      <w:r w:rsidR="00EE7C04" w:rsidRPr="00A07C31">
        <w:rPr>
          <w:b/>
          <w:bCs/>
          <w:i/>
          <w:iCs/>
          <w:sz w:val="22"/>
          <w:szCs w:val="22"/>
          <w:lang w:val="ro-RO"/>
        </w:rPr>
        <w:t>3</w:t>
      </w: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8"/>
        <w:gridCol w:w="479"/>
        <w:gridCol w:w="954"/>
        <w:gridCol w:w="832"/>
        <w:gridCol w:w="771"/>
        <w:gridCol w:w="652"/>
        <w:gridCol w:w="579"/>
        <w:gridCol w:w="529"/>
        <w:gridCol w:w="428"/>
        <w:gridCol w:w="573"/>
        <w:gridCol w:w="573"/>
        <w:gridCol w:w="412"/>
        <w:gridCol w:w="466"/>
        <w:gridCol w:w="385"/>
        <w:gridCol w:w="387"/>
        <w:gridCol w:w="412"/>
        <w:gridCol w:w="428"/>
      </w:tblGrid>
      <w:tr w:rsidR="00203B1D" w:rsidRPr="0005420A" w:rsidTr="0035152E">
        <w:trPr>
          <w:cantSplit/>
          <w:tblHeader/>
          <w:jc w:val="center"/>
        </w:trPr>
        <w:tc>
          <w:tcPr>
            <w:tcW w:w="434" w:type="pct"/>
            <w:vMerge w:val="restart"/>
            <w:tcBorders>
              <w:top w:val="thinThickSmallGap" w:sz="12" w:space="0" w:color="auto"/>
              <w:left w:val="thinThickSmallGap" w:sz="12" w:space="0" w:color="auto"/>
              <w:right w:val="double" w:sz="4" w:space="0" w:color="auto"/>
            </w:tcBorders>
            <w:tcMar>
              <w:left w:w="28" w:type="dxa"/>
              <w:right w:w="28" w:type="dxa"/>
            </w:tcMar>
            <w:vAlign w:val="center"/>
          </w:tcPr>
          <w:p w:rsidR="00BD1957" w:rsidRPr="0005420A" w:rsidRDefault="00BD1957" w:rsidP="00D931FD">
            <w:pPr>
              <w:jc w:val="center"/>
              <w:rPr>
                <w:b/>
                <w:bCs/>
                <w:sz w:val="20"/>
                <w:szCs w:val="20"/>
                <w:lang w:val="ro-RO"/>
              </w:rPr>
            </w:pPr>
            <w:r w:rsidRPr="0005420A">
              <w:rPr>
                <w:b/>
                <w:bCs/>
                <w:sz w:val="20"/>
                <w:szCs w:val="20"/>
                <w:lang w:val="ro-RO"/>
              </w:rPr>
              <w:t>Specifi-cări</w:t>
            </w:r>
          </w:p>
        </w:tc>
        <w:tc>
          <w:tcPr>
            <w:tcW w:w="247" w:type="pct"/>
            <w:vMerge w:val="restart"/>
            <w:tcBorders>
              <w:top w:val="thinThickSmallGap" w:sz="12" w:space="0" w:color="auto"/>
              <w:left w:val="double" w:sz="4" w:space="0" w:color="auto"/>
              <w:right w:val="double" w:sz="4" w:space="0" w:color="auto"/>
            </w:tcBorders>
            <w:tcMar>
              <w:left w:w="28" w:type="dxa"/>
              <w:right w:w="28" w:type="dxa"/>
            </w:tcMar>
            <w:vAlign w:val="center"/>
          </w:tcPr>
          <w:p w:rsidR="00BD1957" w:rsidRPr="0005420A" w:rsidRDefault="00BD1957" w:rsidP="00D931FD">
            <w:pPr>
              <w:jc w:val="center"/>
              <w:rPr>
                <w:b/>
                <w:sz w:val="20"/>
                <w:szCs w:val="20"/>
                <w:lang w:val="ro-RO"/>
              </w:rPr>
            </w:pPr>
            <w:r w:rsidRPr="0005420A">
              <w:rPr>
                <w:b/>
                <w:sz w:val="20"/>
                <w:szCs w:val="20"/>
                <w:lang w:val="ro-RO"/>
              </w:rPr>
              <w:t>U.P./</w:t>
            </w:r>
          </w:p>
          <w:p w:rsidR="00BD1957" w:rsidRPr="0005420A" w:rsidRDefault="00BD1957" w:rsidP="00D931FD">
            <w:pPr>
              <w:jc w:val="center"/>
              <w:rPr>
                <w:b/>
                <w:sz w:val="20"/>
                <w:szCs w:val="20"/>
                <w:lang w:val="ro-RO"/>
              </w:rPr>
            </w:pPr>
            <w:r w:rsidRPr="0005420A">
              <w:rPr>
                <w:b/>
                <w:sz w:val="20"/>
                <w:szCs w:val="20"/>
                <w:lang w:val="ro-RO"/>
              </w:rPr>
              <w:t>O.S.</w:t>
            </w:r>
          </w:p>
        </w:tc>
        <w:tc>
          <w:tcPr>
            <w:tcW w:w="494" w:type="pct"/>
            <w:vMerge w:val="restart"/>
            <w:tcBorders>
              <w:top w:val="thinThickSmallGap" w:sz="12" w:space="0" w:color="auto"/>
              <w:left w:val="double" w:sz="4" w:space="0" w:color="auto"/>
              <w:right w:val="double" w:sz="4" w:space="0" w:color="auto"/>
            </w:tcBorders>
            <w:tcMar>
              <w:left w:w="28" w:type="dxa"/>
              <w:right w:w="28" w:type="dxa"/>
            </w:tcMar>
            <w:vAlign w:val="center"/>
          </w:tcPr>
          <w:p w:rsidR="00BD1957" w:rsidRPr="0005420A" w:rsidRDefault="00BD1957" w:rsidP="00D931FD">
            <w:pPr>
              <w:jc w:val="center"/>
              <w:rPr>
                <w:b/>
                <w:bCs/>
                <w:sz w:val="20"/>
                <w:szCs w:val="20"/>
                <w:lang w:val="ro-RO"/>
              </w:rPr>
            </w:pPr>
            <w:r w:rsidRPr="0005420A">
              <w:rPr>
                <w:b/>
                <w:bCs/>
                <w:sz w:val="20"/>
                <w:szCs w:val="20"/>
                <w:lang w:val="ro-RO"/>
              </w:rPr>
              <w:t>Tipul</w:t>
            </w:r>
          </w:p>
          <w:p w:rsidR="00BD1957" w:rsidRPr="0005420A" w:rsidRDefault="00BD1957" w:rsidP="00D931FD">
            <w:pPr>
              <w:jc w:val="center"/>
              <w:rPr>
                <w:b/>
                <w:bCs/>
                <w:sz w:val="20"/>
                <w:szCs w:val="20"/>
                <w:lang w:val="ro-RO"/>
              </w:rPr>
            </w:pPr>
            <w:r w:rsidRPr="0005420A">
              <w:rPr>
                <w:b/>
                <w:bCs/>
                <w:sz w:val="20"/>
                <w:szCs w:val="20"/>
                <w:lang w:val="ro-RO"/>
              </w:rPr>
              <w:t>func</w:t>
            </w:r>
            <w:r>
              <w:rPr>
                <w:b/>
                <w:bCs/>
                <w:sz w:val="20"/>
                <w:szCs w:val="20"/>
                <w:lang w:val="ro-RO"/>
              </w:rPr>
              <w:t>ț</w:t>
            </w:r>
            <w:r w:rsidRPr="0005420A">
              <w:rPr>
                <w:b/>
                <w:bCs/>
                <w:sz w:val="20"/>
                <w:szCs w:val="20"/>
                <w:lang w:val="ro-RO"/>
              </w:rPr>
              <w:t>ional</w:t>
            </w:r>
          </w:p>
        </w:tc>
        <w:tc>
          <w:tcPr>
            <w:tcW w:w="803" w:type="pct"/>
            <w:gridSpan w:val="2"/>
            <w:tcBorders>
              <w:top w:val="thinThickSmallGap" w:sz="12" w:space="0" w:color="auto"/>
              <w:left w:val="double" w:sz="4" w:space="0" w:color="auto"/>
              <w:bottom w:val="double" w:sz="4" w:space="0" w:color="auto"/>
            </w:tcBorders>
            <w:tcMar>
              <w:left w:w="28" w:type="dxa"/>
              <w:right w:w="28" w:type="dxa"/>
            </w:tcMar>
            <w:vAlign w:val="center"/>
          </w:tcPr>
          <w:p w:rsidR="00BD1957" w:rsidRPr="0005420A" w:rsidRDefault="00BD1957" w:rsidP="00D931FD">
            <w:pPr>
              <w:jc w:val="center"/>
              <w:rPr>
                <w:b/>
                <w:bCs/>
                <w:sz w:val="20"/>
                <w:szCs w:val="20"/>
                <w:lang w:val="ro-RO"/>
              </w:rPr>
            </w:pPr>
            <w:r w:rsidRPr="0005420A">
              <w:rPr>
                <w:b/>
                <w:bCs/>
                <w:sz w:val="20"/>
                <w:szCs w:val="20"/>
                <w:lang w:val="ro-RO"/>
              </w:rPr>
              <w:t>Suprafa</w:t>
            </w:r>
            <w:r>
              <w:rPr>
                <w:b/>
                <w:bCs/>
                <w:sz w:val="20"/>
                <w:szCs w:val="20"/>
                <w:lang w:val="ro-RO"/>
              </w:rPr>
              <w:t>ț</w:t>
            </w:r>
            <w:r w:rsidRPr="0005420A">
              <w:rPr>
                <w:b/>
                <w:bCs/>
                <w:sz w:val="20"/>
                <w:szCs w:val="20"/>
                <w:lang w:val="ro-RO"/>
              </w:rPr>
              <w:t>a</w:t>
            </w:r>
          </w:p>
          <w:p w:rsidR="00BD1957" w:rsidRPr="0005420A" w:rsidRDefault="00BD1957" w:rsidP="00D931FD">
            <w:pPr>
              <w:jc w:val="center"/>
              <w:rPr>
                <w:b/>
                <w:bCs/>
                <w:sz w:val="20"/>
                <w:szCs w:val="20"/>
                <w:lang w:val="ro-RO"/>
              </w:rPr>
            </w:pPr>
            <w:r w:rsidRPr="0005420A">
              <w:rPr>
                <w:b/>
                <w:bCs/>
                <w:sz w:val="20"/>
                <w:szCs w:val="20"/>
                <w:lang w:val="ro-RO"/>
              </w:rPr>
              <w:t>[ ha ]</w:t>
            </w:r>
          </w:p>
        </w:tc>
        <w:tc>
          <w:tcPr>
            <w:tcW w:w="637" w:type="pct"/>
            <w:gridSpan w:val="2"/>
            <w:tcBorders>
              <w:top w:val="thinThickSmallGap" w:sz="12" w:space="0" w:color="auto"/>
              <w:bottom w:val="double" w:sz="4" w:space="0" w:color="auto"/>
              <w:right w:val="double" w:sz="4" w:space="0" w:color="auto"/>
            </w:tcBorders>
            <w:tcMar>
              <w:left w:w="28" w:type="dxa"/>
              <w:right w:w="28" w:type="dxa"/>
            </w:tcMar>
            <w:vAlign w:val="center"/>
          </w:tcPr>
          <w:p w:rsidR="00BD1957" w:rsidRPr="0005420A" w:rsidRDefault="00BD1957" w:rsidP="00D931FD">
            <w:pPr>
              <w:jc w:val="center"/>
              <w:rPr>
                <w:b/>
                <w:bCs/>
                <w:sz w:val="20"/>
                <w:szCs w:val="20"/>
                <w:lang w:val="ro-RO"/>
              </w:rPr>
            </w:pPr>
            <w:r w:rsidRPr="0005420A">
              <w:rPr>
                <w:b/>
                <w:bCs/>
                <w:sz w:val="20"/>
                <w:szCs w:val="20"/>
                <w:lang w:val="ro-RO"/>
              </w:rPr>
              <w:t>Volumul</w:t>
            </w:r>
          </w:p>
          <w:p w:rsidR="00BD1957" w:rsidRPr="0005420A" w:rsidRDefault="00BD1957" w:rsidP="00D931FD">
            <w:pPr>
              <w:jc w:val="center"/>
              <w:rPr>
                <w:b/>
                <w:bCs/>
                <w:sz w:val="20"/>
                <w:szCs w:val="20"/>
                <w:lang w:val="ro-RO"/>
              </w:rPr>
            </w:pPr>
            <w:r w:rsidRPr="0005420A">
              <w:rPr>
                <w:b/>
                <w:bCs/>
                <w:sz w:val="20"/>
                <w:szCs w:val="20"/>
                <w:lang w:val="ro-RO"/>
              </w:rPr>
              <w:t>[ m</w:t>
            </w:r>
            <w:r w:rsidRPr="0005420A">
              <w:rPr>
                <w:b/>
                <w:bCs/>
                <w:sz w:val="20"/>
                <w:szCs w:val="20"/>
                <w:vertAlign w:val="superscript"/>
                <w:lang w:val="ro-RO"/>
              </w:rPr>
              <w:t xml:space="preserve">3 </w:t>
            </w:r>
            <w:r w:rsidRPr="0005420A">
              <w:rPr>
                <w:b/>
                <w:bCs/>
                <w:sz w:val="20"/>
                <w:szCs w:val="20"/>
                <w:lang w:val="ro-RO"/>
              </w:rPr>
              <w:t>]</w:t>
            </w:r>
          </w:p>
        </w:tc>
        <w:tc>
          <w:tcPr>
            <w:tcW w:w="2386" w:type="pct"/>
            <w:gridSpan w:val="10"/>
            <w:tcBorders>
              <w:top w:val="thinThickSmallGap" w:sz="12" w:space="0" w:color="auto"/>
              <w:bottom w:val="double" w:sz="4" w:space="0" w:color="auto"/>
              <w:right w:val="thickThinSmallGap" w:sz="12" w:space="0" w:color="auto"/>
            </w:tcBorders>
          </w:tcPr>
          <w:p w:rsidR="00BD1957" w:rsidRPr="0005420A" w:rsidRDefault="00BD1957" w:rsidP="00D931FD">
            <w:pPr>
              <w:jc w:val="center"/>
              <w:rPr>
                <w:b/>
                <w:bCs/>
                <w:sz w:val="20"/>
                <w:szCs w:val="20"/>
                <w:lang w:val="ro-RO"/>
              </w:rPr>
            </w:pPr>
            <w:r w:rsidRPr="0005420A">
              <w:rPr>
                <w:b/>
                <w:bCs/>
                <w:sz w:val="20"/>
                <w:szCs w:val="20"/>
                <w:lang w:val="ro-RO"/>
              </w:rPr>
              <w:t>Posibilitatea  pe  specii</w:t>
            </w:r>
          </w:p>
          <w:p w:rsidR="00BD1957" w:rsidRPr="0005420A" w:rsidRDefault="00BD1957" w:rsidP="00D931FD">
            <w:pPr>
              <w:jc w:val="center"/>
              <w:rPr>
                <w:b/>
                <w:bCs/>
                <w:sz w:val="20"/>
                <w:szCs w:val="20"/>
                <w:lang w:val="ro-RO"/>
              </w:rPr>
            </w:pPr>
            <w:r w:rsidRPr="0005420A">
              <w:rPr>
                <w:b/>
                <w:bCs/>
                <w:sz w:val="20"/>
                <w:szCs w:val="20"/>
                <w:lang w:val="ro-RO"/>
              </w:rPr>
              <w:t>[ m.c./an ]</w:t>
            </w:r>
          </w:p>
        </w:tc>
      </w:tr>
      <w:tr w:rsidR="009265BE" w:rsidRPr="0005420A" w:rsidTr="0035152E">
        <w:trPr>
          <w:cantSplit/>
          <w:tblHeader/>
          <w:jc w:val="center"/>
        </w:trPr>
        <w:tc>
          <w:tcPr>
            <w:tcW w:w="434" w:type="pct"/>
            <w:vMerge/>
            <w:tcBorders>
              <w:left w:val="thinThickSmallGap" w:sz="12" w:space="0" w:color="auto"/>
              <w:bottom w:val="thinThickSmallGap" w:sz="12" w:space="0" w:color="auto"/>
              <w:right w:val="double" w:sz="4" w:space="0" w:color="auto"/>
            </w:tcBorders>
            <w:tcMar>
              <w:left w:w="28" w:type="dxa"/>
              <w:right w:w="28" w:type="dxa"/>
            </w:tcMar>
            <w:vAlign w:val="center"/>
          </w:tcPr>
          <w:p w:rsidR="00BD1957" w:rsidRPr="0005420A" w:rsidRDefault="00BD1957" w:rsidP="00D931FD">
            <w:pPr>
              <w:jc w:val="center"/>
              <w:rPr>
                <w:b/>
                <w:bCs/>
                <w:sz w:val="20"/>
                <w:szCs w:val="20"/>
                <w:lang w:val="ro-RO"/>
              </w:rPr>
            </w:pPr>
          </w:p>
        </w:tc>
        <w:tc>
          <w:tcPr>
            <w:tcW w:w="247" w:type="pct"/>
            <w:vMerge/>
            <w:tcBorders>
              <w:left w:val="double" w:sz="4" w:space="0" w:color="auto"/>
              <w:bottom w:val="thinThickSmallGap" w:sz="12" w:space="0" w:color="auto"/>
              <w:right w:val="double" w:sz="4" w:space="0" w:color="auto"/>
            </w:tcBorders>
            <w:tcMar>
              <w:left w:w="28" w:type="dxa"/>
              <w:right w:w="28" w:type="dxa"/>
            </w:tcMar>
            <w:vAlign w:val="center"/>
          </w:tcPr>
          <w:p w:rsidR="00BD1957" w:rsidRPr="0005420A" w:rsidRDefault="00BD1957" w:rsidP="00D931FD">
            <w:pPr>
              <w:jc w:val="center"/>
              <w:rPr>
                <w:b/>
                <w:bCs/>
                <w:sz w:val="20"/>
                <w:szCs w:val="20"/>
                <w:lang w:val="ro-RO"/>
              </w:rPr>
            </w:pPr>
          </w:p>
        </w:tc>
        <w:tc>
          <w:tcPr>
            <w:tcW w:w="494" w:type="pct"/>
            <w:vMerge/>
            <w:tcBorders>
              <w:left w:val="double" w:sz="4" w:space="0" w:color="auto"/>
              <w:bottom w:val="thinThickSmallGap" w:sz="12" w:space="0" w:color="auto"/>
              <w:right w:val="double" w:sz="4" w:space="0" w:color="auto"/>
            </w:tcBorders>
            <w:tcMar>
              <w:left w:w="28" w:type="dxa"/>
              <w:right w:w="28" w:type="dxa"/>
            </w:tcMar>
            <w:vAlign w:val="center"/>
          </w:tcPr>
          <w:p w:rsidR="00BD1957" w:rsidRPr="0005420A" w:rsidRDefault="00BD1957" w:rsidP="00D931FD">
            <w:pPr>
              <w:jc w:val="center"/>
              <w:rPr>
                <w:b/>
                <w:bCs/>
                <w:sz w:val="20"/>
                <w:szCs w:val="20"/>
                <w:lang w:val="ro-RO"/>
              </w:rPr>
            </w:pPr>
          </w:p>
        </w:tc>
        <w:tc>
          <w:tcPr>
            <w:tcW w:w="431" w:type="pct"/>
            <w:tcBorders>
              <w:top w:val="double" w:sz="4" w:space="0" w:color="auto"/>
              <w:left w:val="double" w:sz="4" w:space="0" w:color="auto"/>
              <w:bottom w:val="thinThickSmallGap" w:sz="12" w:space="0" w:color="auto"/>
            </w:tcBorders>
            <w:tcMar>
              <w:left w:w="28" w:type="dxa"/>
              <w:right w:w="28" w:type="dxa"/>
            </w:tcMar>
            <w:vAlign w:val="center"/>
          </w:tcPr>
          <w:p w:rsidR="00BD1957" w:rsidRPr="0005420A" w:rsidRDefault="00BD1957" w:rsidP="00D931FD">
            <w:pPr>
              <w:jc w:val="center"/>
              <w:rPr>
                <w:b/>
                <w:bCs/>
                <w:sz w:val="20"/>
                <w:szCs w:val="20"/>
                <w:lang w:val="ro-RO"/>
              </w:rPr>
            </w:pPr>
            <w:r w:rsidRPr="0005420A">
              <w:rPr>
                <w:b/>
                <w:bCs/>
                <w:sz w:val="20"/>
                <w:szCs w:val="20"/>
                <w:lang w:val="ro-RO"/>
              </w:rPr>
              <w:t>Totală</w:t>
            </w:r>
          </w:p>
        </w:tc>
        <w:tc>
          <w:tcPr>
            <w:tcW w:w="372" w:type="pct"/>
            <w:tcBorders>
              <w:top w:val="double" w:sz="4" w:space="0" w:color="auto"/>
              <w:bottom w:val="thinThickSmallGap" w:sz="12" w:space="0" w:color="auto"/>
            </w:tcBorders>
            <w:tcMar>
              <w:left w:w="28" w:type="dxa"/>
              <w:right w:w="28" w:type="dxa"/>
            </w:tcMar>
            <w:vAlign w:val="center"/>
          </w:tcPr>
          <w:p w:rsidR="00BD1957" w:rsidRPr="0005420A" w:rsidRDefault="00BD1957" w:rsidP="00D931FD">
            <w:pPr>
              <w:jc w:val="center"/>
              <w:rPr>
                <w:b/>
                <w:bCs/>
                <w:sz w:val="20"/>
                <w:szCs w:val="20"/>
                <w:lang w:val="ro-RO"/>
              </w:rPr>
            </w:pPr>
            <w:r w:rsidRPr="0005420A">
              <w:rPr>
                <w:b/>
                <w:bCs/>
                <w:sz w:val="20"/>
                <w:szCs w:val="20"/>
                <w:lang w:val="ro-RO"/>
              </w:rPr>
              <w:t>Anuală</w:t>
            </w:r>
          </w:p>
        </w:tc>
        <w:tc>
          <w:tcPr>
            <w:tcW w:w="338" w:type="pct"/>
            <w:tcBorders>
              <w:top w:val="double" w:sz="4" w:space="0" w:color="auto"/>
              <w:bottom w:val="thinThickSmallGap" w:sz="12" w:space="0" w:color="auto"/>
            </w:tcBorders>
            <w:tcMar>
              <w:left w:w="28" w:type="dxa"/>
              <w:right w:w="28" w:type="dxa"/>
            </w:tcMar>
            <w:vAlign w:val="center"/>
          </w:tcPr>
          <w:p w:rsidR="00BD1957" w:rsidRPr="0005420A" w:rsidRDefault="00BD1957" w:rsidP="00D931FD">
            <w:pPr>
              <w:jc w:val="center"/>
              <w:rPr>
                <w:b/>
                <w:bCs/>
                <w:sz w:val="20"/>
                <w:szCs w:val="20"/>
                <w:lang w:val="ro-RO"/>
              </w:rPr>
            </w:pPr>
            <w:r w:rsidRPr="0005420A">
              <w:rPr>
                <w:b/>
                <w:bCs/>
                <w:sz w:val="20"/>
                <w:szCs w:val="20"/>
                <w:lang w:val="ro-RO"/>
              </w:rPr>
              <w:t>Total</w:t>
            </w:r>
          </w:p>
        </w:tc>
        <w:tc>
          <w:tcPr>
            <w:tcW w:w="299" w:type="pct"/>
            <w:tcBorders>
              <w:top w:val="double" w:sz="4" w:space="0" w:color="auto"/>
              <w:bottom w:val="thinThickSmallGap" w:sz="12" w:space="0" w:color="auto"/>
              <w:right w:val="double" w:sz="4" w:space="0" w:color="auto"/>
            </w:tcBorders>
            <w:tcMar>
              <w:left w:w="28" w:type="dxa"/>
              <w:right w:w="28" w:type="dxa"/>
            </w:tcMar>
            <w:vAlign w:val="center"/>
          </w:tcPr>
          <w:p w:rsidR="00BD1957" w:rsidRPr="0005420A" w:rsidRDefault="00BD1957" w:rsidP="00D931FD">
            <w:pPr>
              <w:jc w:val="center"/>
              <w:rPr>
                <w:b/>
                <w:bCs/>
                <w:sz w:val="20"/>
                <w:szCs w:val="20"/>
                <w:lang w:val="ro-RO"/>
              </w:rPr>
            </w:pPr>
            <w:r w:rsidRPr="0005420A">
              <w:rPr>
                <w:b/>
                <w:bCs/>
                <w:sz w:val="20"/>
                <w:szCs w:val="20"/>
                <w:lang w:val="ro-RO"/>
              </w:rPr>
              <w:t>Anual</w:t>
            </w:r>
          </w:p>
        </w:tc>
        <w:tc>
          <w:tcPr>
            <w:tcW w:w="276" w:type="pct"/>
            <w:tcBorders>
              <w:top w:val="double" w:sz="4" w:space="0" w:color="auto"/>
              <w:left w:val="double" w:sz="4" w:space="0" w:color="auto"/>
              <w:bottom w:val="thinThickSmallGap" w:sz="12" w:space="0" w:color="auto"/>
              <w:right w:val="single" w:sz="4" w:space="0" w:color="auto"/>
            </w:tcBorders>
            <w:tcMar>
              <w:left w:w="28" w:type="dxa"/>
              <w:right w:w="28" w:type="dxa"/>
            </w:tcMar>
          </w:tcPr>
          <w:p w:rsidR="00BD1957" w:rsidRPr="00BD1957" w:rsidRDefault="00BD1957" w:rsidP="00D931FD">
            <w:pPr>
              <w:jc w:val="center"/>
              <w:rPr>
                <w:b/>
                <w:bCs/>
                <w:sz w:val="22"/>
                <w:szCs w:val="22"/>
                <w:lang w:val="ro-RO"/>
              </w:rPr>
            </w:pPr>
            <w:r w:rsidRPr="00BD1957">
              <w:rPr>
                <w:b/>
                <w:bCs/>
                <w:sz w:val="22"/>
                <w:szCs w:val="22"/>
              </w:rPr>
              <w:t>FA</w:t>
            </w:r>
          </w:p>
        </w:tc>
        <w:tc>
          <w:tcPr>
            <w:tcW w:w="222" w:type="pct"/>
            <w:tcBorders>
              <w:top w:val="double" w:sz="4" w:space="0" w:color="auto"/>
              <w:left w:val="single" w:sz="4" w:space="0" w:color="auto"/>
              <w:bottom w:val="thinThickSmallGap" w:sz="12" w:space="0" w:color="auto"/>
              <w:right w:val="single" w:sz="4" w:space="0" w:color="auto"/>
            </w:tcBorders>
            <w:tcMar>
              <w:left w:w="28" w:type="dxa"/>
              <w:right w:w="28" w:type="dxa"/>
            </w:tcMar>
          </w:tcPr>
          <w:p w:rsidR="00BD1957" w:rsidRPr="00BD1957" w:rsidRDefault="00BD1957" w:rsidP="00D931FD">
            <w:pPr>
              <w:jc w:val="center"/>
              <w:rPr>
                <w:b/>
                <w:bCs/>
                <w:sz w:val="22"/>
                <w:szCs w:val="22"/>
                <w:lang w:val="ro-RO"/>
              </w:rPr>
            </w:pPr>
            <w:r w:rsidRPr="00BD1957">
              <w:rPr>
                <w:b/>
                <w:bCs/>
                <w:sz w:val="22"/>
                <w:szCs w:val="22"/>
              </w:rPr>
              <w:t>ST</w:t>
            </w:r>
          </w:p>
        </w:tc>
        <w:tc>
          <w:tcPr>
            <w:tcW w:w="297" w:type="pct"/>
            <w:tcBorders>
              <w:top w:val="double" w:sz="4" w:space="0" w:color="auto"/>
              <w:left w:val="single" w:sz="4" w:space="0" w:color="auto"/>
              <w:bottom w:val="thinThickSmallGap" w:sz="12" w:space="0" w:color="auto"/>
              <w:right w:val="single" w:sz="4" w:space="0" w:color="auto"/>
            </w:tcBorders>
          </w:tcPr>
          <w:p w:rsidR="00BD1957" w:rsidRPr="00BD1957" w:rsidRDefault="00BD1957" w:rsidP="00D931FD">
            <w:pPr>
              <w:jc w:val="center"/>
              <w:rPr>
                <w:b/>
                <w:bCs/>
                <w:sz w:val="22"/>
                <w:szCs w:val="22"/>
                <w:lang w:val="ro-RO"/>
              </w:rPr>
            </w:pPr>
            <w:r w:rsidRPr="00BD1957">
              <w:rPr>
                <w:b/>
                <w:bCs/>
                <w:sz w:val="22"/>
                <w:szCs w:val="22"/>
              </w:rPr>
              <w:t>GO</w:t>
            </w:r>
          </w:p>
        </w:tc>
        <w:tc>
          <w:tcPr>
            <w:tcW w:w="297" w:type="pct"/>
            <w:tcBorders>
              <w:top w:val="double" w:sz="4" w:space="0" w:color="auto"/>
              <w:left w:val="single" w:sz="4" w:space="0" w:color="auto"/>
              <w:bottom w:val="thinThickSmallGap" w:sz="12" w:space="0" w:color="auto"/>
              <w:right w:val="single" w:sz="4" w:space="0" w:color="auto"/>
            </w:tcBorders>
          </w:tcPr>
          <w:p w:rsidR="00BD1957" w:rsidRPr="00BD1957" w:rsidRDefault="00BD1957" w:rsidP="00D931FD">
            <w:pPr>
              <w:jc w:val="center"/>
              <w:rPr>
                <w:b/>
                <w:bCs/>
                <w:sz w:val="22"/>
                <w:szCs w:val="22"/>
                <w:lang w:val="ro-RO"/>
              </w:rPr>
            </w:pPr>
            <w:r w:rsidRPr="00BD1957">
              <w:rPr>
                <w:b/>
                <w:bCs/>
                <w:sz w:val="22"/>
                <w:szCs w:val="22"/>
              </w:rPr>
              <w:t>CA</w:t>
            </w:r>
          </w:p>
        </w:tc>
        <w:tc>
          <w:tcPr>
            <w:tcW w:w="214" w:type="pct"/>
            <w:tcBorders>
              <w:top w:val="double" w:sz="4" w:space="0" w:color="auto"/>
              <w:left w:val="single" w:sz="4" w:space="0" w:color="auto"/>
              <w:bottom w:val="thinThickSmallGap" w:sz="12" w:space="0" w:color="auto"/>
            </w:tcBorders>
            <w:tcMar>
              <w:left w:w="28" w:type="dxa"/>
              <w:right w:w="28" w:type="dxa"/>
            </w:tcMar>
          </w:tcPr>
          <w:p w:rsidR="00BD1957" w:rsidRPr="00BD1957" w:rsidRDefault="00BD1957" w:rsidP="00D931FD">
            <w:pPr>
              <w:jc w:val="center"/>
              <w:rPr>
                <w:b/>
                <w:bCs/>
                <w:sz w:val="22"/>
                <w:szCs w:val="22"/>
                <w:lang w:val="ro-RO"/>
              </w:rPr>
            </w:pPr>
            <w:r w:rsidRPr="00BD1957">
              <w:rPr>
                <w:b/>
                <w:bCs/>
                <w:sz w:val="22"/>
                <w:szCs w:val="22"/>
              </w:rPr>
              <w:t>FR</w:t>
            </w:r>
          </w:p>
        </w:tc>
        <w:tc>
          <w:tcPr>
            <w:tcW w:w="242" w:type="pct"/>
            <w:tcBorders>
              <w:top w:val="double" w:sz="4" w:space="0" w:color="auto"/>
              <w:bottom w:val="thinThickSmallGap" w:sz="12" w:space="0" w:color="auto"/>
            </w:tcBorders>
            <w:tcMar>
              <w:left w:w="28" w:type="dxa"/>
              <w:right w:w="28" w:type="dxa"/>
            </w:tcMar>
          </w:tcPr>
          <w:p w:rsidR="00BD1957" w:rsidRPr="00BD1957" w:rsidRDefault="00BD1957" w:rsidP="00D931FD">
            <w:pPr>
              <w:jc w:val="center"/>
              <w:rPr>
                <w:b/>
                <w:bCs/>
                <w:sz w:val="22"/>
                <w:szCs w:val="22"/>
                <w:lang w:val="ro-RO"/>
              </w:rPr>
            </w:pPr>
            <w:r w:rsidRPr="00BD1957">
              <w:rPr>
                <w:b/>
                <w:bCs/>
                <w:sz w:val="22"/>
                <w:szCs w:val="22"/>
              </w:rPr>
              <w:t>TE</w:t>
            </w:r>
          </w:p>
        </w:tc>
        <w:tc>
          <w:tcPr>
            <w:tcW w:w="200" w:type="pct"/>
            <w:tcBorders>
              <w:top w:val="double" w:sz="4" w:space="0" w:color="auto"/>
              <w:bottom w:val="thinThickSmallGap" w:sz="12" w:space="0" w:color="auto"/>
            </w:tcBorders>
            <w:tcMar>
              <w:left w:w="28" w:type="dxa"/>
              <w:right w:w="28" w:type="dxa"/>
            </w:tcMar>
          </w:tcPr>
          <w:p w:rsidR="00BD1957" w:rsidRPr="00BD1957" w:rsidRDefault="00BD1957" w:rsidP="00D931FD">
            <w:pPr>
              <w:jc w:val="center"/>
              <w:rPr>
                <w:b/>
                <w:bCs/>
                <w:sz w:val="22"/>
                <w:szCs w:val="22"/>
                <w:lang w:val="ro-RO"/>
              </w:rPr>
            </w:pPr>
            <w:r w:rsidRPr="00BD1957">
              <w:rPr>
                <w:b/>
                <w:bCs/>
                <w:sz w:val="22"/>
                <w:szCs w:val="22"/>
              </w:rPr>
              <w:t>JU</w:t>
            </w:r>
          </w:p>
        </w:tc>
        <w:tc>
          <w:tcPr>
            <w:tcW w:w="201" w:type="pct"/>
            <w:tcBorders>
              <w:top w:val="double" w:sz="4" w:space="0" w:color="auto"/>
              <w:bottom w:val="thinThickSmallGap" w:sz="12" w:space="0" w:color="auto"/>
            </w:tcBorders>
            <w:tcMar>
              <w:left w:w="28" w:type="dxa"/>
              <w:right w:w="28" w:type="dxa"/>
            </w:tcMar>
          </w:tcPr>
          <w:p w:rsidR="00BD1957" w:rsidRPr="00BD1957" w:rsidRDefault="00BD1957" w:rsidP="00D931FD">
            <w:pPr>
              <w:jc w:val="center"/>
              <w:rPr>
                <w:b/>
                <w:bCs/>
                <w:sz w:val="22"/>
                <w:szCs w:val="22"/>
                <w:lang w:val="ro-RO"/>
              </w:rPr>
            </w:pPr>
            <w:r w:rsidRPr="00BD1957">
              <w:rPr>
                <w:b/>
                <w:bCs/>
                <w:sz w:val="22"/>
                <w:szCs w:val="22"/>
              </w:rPr>
              <w:t>DR</w:t>
            </w:r>
          </w:p>
        </w:tc>
        <w:tc>
          <w:tcPr>
            <w:tcW w:w="214" w:type="pct"/>
            <w:tcBorders>
              <w:top w:val="double" w:sz="4" w:space="0" w:color="auto"/>
              <w:bottom w:val="thinThickSmallGap" w:sz="12" w:space="0" w:color="auto"/>
            </w:tcBorders>
            <w:tcMar>
              <w:left w:w="28" w:type="dxa"/>
              <w:right w:w="28" w:type="dxa"/>
            </w:tcMar>
          </w:tcPr>
          <w:p w:rsidR="00BD1957" w:rsidRPr="00BD1957" w:rsidRDefault="00BD1957" w:rsidP="00D931FD">
            <w:pPr>
              <w:jc w:val="center"/>
              <w:rPr>
                <w:b/>
                <w:bCs/>
                <w:sz w:val="22"/>
                <w:szCs w:val="22"/>
                <w:lang w:val="ro-RO"/>
              </w:rPr>
            </w:pPr>
            <w:r w:rsidRPr="00BD1957">
              <w:rPr>
                <w:b/>
                <w:bCs/>
                <w:sz w:val="22"/>
                <w:szCs w:val="22"/>
              </w:rPr>
              <w:t>DT</w:t>
            </w:r>
          </w:p>
        </w:tc>
        <w:tc>
          <w:tcPr>
            <w:tcW w:w="221" w:type="pct"/>
            <w:tcBorders>
              <w:top w:val="double" w:sz="4" w:space="0" w:color="auto"/>
              <w:bottom w:val="thinThickSmallGap" w:sz="12" w:space="0" w:color="auto"/>
              <w:right w:val="thickThinSmallGap" w:sz="12" w:space="0" w:color="auto"/>
            </w:tcBorders>
            <w:tcMar>
              <w:left w:w="28" w:type="dxa"/>
              <w:right w:w="28" w:type="dxa"/>
            </w:tcMar>
          </w:tcPr>
          <w:p w:rsidR="00BD1957" w:rsidRPr="00BD1957" w:rsidRDefault="00BD1957" w:rsidP="00D931FD">
            <w:pPr>
              <w:jc w:val="center"/>
              <w:rPr>
                <w:b/>
                <w:bCs/>
                <w:sz w:val="22"/>
                <w:szCs w:val="22"/>
                <w:lang w:val="ro-RO"/>
              </w:rPr>
            </w:pPr>
            <w:r w:rsidRPr="00BD1957">
              <w:rPr>
                <w:b/>
                <w:bCs/>
                <w:sz w:val="22"/>
                <w:szCs w:val="22"/>
              </w:rPr>
              <w:t>DM</w:t>
            </w:r>
          </w:p>
        </w:tc>
      </w:tr>
      <w:tr w:rsidR="009265BE" w:rsidRPr="0005420A" w:rsidTr="0035152E">
        <w:trPr>
          <w:cantSplit/>
          <w:trHeight w:val="255"/>
          <w:jc w:val="center"/>
        </w:trPr>
        <w:tc>
          <w:tcPr>
            <w:tcW w:w="434" w:type="pct"/>
            <w:vMerge w:val="restart"/>
            <w:tcBorders>
              <w:top w:val="thinThickSmallGap" w:sz="12" w:space="0" w:color="auto"/>
              <w:left w:val="thinThickSmallGap" w:sz="12" w:space="0" w:color="auto"/>
              <w:right w:val="double" w:sz="4" w:space="0" w:color="auto"/>
            </w:tcBorders>
            <w:tcMar>
              <w:left w:w="28" w:type="dxa"/>
              <w:right w:w="28" w:type="dxa"/>
            </w:tcMar>
            <w:vAlign w:val="center"/>
          </w:tcPr>
          <w:p w:rsidR="00CF447C" w:rsidRPr="0005420A" w:rsidRDefault="00CF447C" w:rsidP="00D931FD">
            <w:pPr>
              <w:jc w:val="center"/>
              <w:rPr>
                <w:b/>
                <w:bCs/>
                <w:sz w:val="20"/>
                <w:szCs w:val="20"/>
                <w:lang w:val="ro-RO"/>
              </w:rPr>
            </w:pPr>
            <w:r w:rsidRPr="0005420A">
              <w:rPr>
                <w:b/>
                <w:bCs/>
                <w:sz w:val="20"/>
                <w:szCs w:val="20"/>
                <w:lang w:val="ro-RO"/>
              </w:rPr>
              <w:t>Degajări</w:t>
            </w:r>
          </w:p>
        </w:tc>
        <w:tc>
          <w:tcPr>
            <w:tcW w:w="247" w:type="pct"/>
            <w:vMerge w:val="restart"/>
            <w:tcBorders>
              <w:top w:val="thinThickSmallGap" w:sz="12"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b/>
                <w:sz w:val="22"/>
                <w:szCs w:val="22"/>
                <w:lang w:val="ro-RO"/>
              </w:rPr>
            </w:pPr>
            <w:r>
              <w:rPr>
                <w:b/>
                <w:sz w:val="22"/>
                <w:szCs w:val="22"/>
                <w:lang w:val="ro-RO"/>
              </w:rPr>
              <w:t>V</w:t>
            </w:r>
            <w:r w:rsidRPr="0005420A">
              <w:rPr>
                <w:b/>
                <w:sz w:val="22"/>
                <w:szCs w:val="22"/>
                <w:lang w:val="ro-RO"/>
              </w:rPr>
              <w:t>I</w:t>
            </w:r>
          </w:p>
        </w:tc>
        <w:tc>
          <w:tcPr>
            <w:tcW w:w="494" w:type="pct"/>
            <w:tcBorders>
              <w:top w:val="thinThickSmallGap" w:sz="12"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sz w:val="22"/>
                <w:szCs w:val="22"/>
                <w:lang w:val="ro-RO"/>
              </w:rPr>
            </w:pPr>
            <w:r w:rsidRPr="0005420A">
              <w:rPr>
                <w:sz w:val="22"/>
                <w:szCs w:val="22"/>
                <w:lang w:val="ro-RO"/>
              </w:rPr>
              <w:t>II</w:t>
            </w:r>
          </w:p>
        </w:tc>
        <w:tc>
          <w:tcPr>
            <w:tcW w:w="431" w:type="pct"/>
            <w:tcBorders>
              <w:top w:val="thinThickSmallGap" w:sz="12" w:space="0" w:color="auto"/>
              <w:left w:val="doub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372" w:type="pct"/>
            <w:tcBorders>
              <w:top w:val="thinThickSmallGap" w:sz="12"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338" w:type="pct"/>
            <w:tcBorders>
              <w:top w:val="thinThickSmallGap" w:sz="12"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99" w:type="pct"/>
            <w:tcBorders>
              <w:top w:val="thinThickSmallGap" w:sz="12" w:space="0" w:color="auto"/>
              <w:right w:val="doub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76" w:type="pct"/>
            <w:tcBorders>
              <w:top w:val="thinThickSmallGap" w:sz="12" w:space="0" w:color="auto"/>
              <w:left w:val="doub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22" w:type="pct"/>
            <w:tcBorders>
              <w:top w:val="thinThickSmallGap" w:sz="12" w:space="0" w:color="auto"/>
              <w:left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97" w:type="pct"/>
            <w:tcBorders>
              <w:top w:val="thinThickSmallGap" w:sz="12" w:space="0" w:color="auto"/>
              <w:left w:val="single" w:sz="4" w:space="0" w:color="auto"/>
              <w:right w:val="single" w:sz="4" w:space="0" w:color="auto"/>
            </w:tcBorders>
            <w:vAlign w:val="center"/>
          </w:tcPr>
          <w:p w:rsidR="00CF447C" w:rsidRPr="0035152E" w:rsidRDefault="00CF447C" w:rsidP="00D931FD">
            <w:pPr>
              <w:jc w:val="center"/>
              <w:rPr>
                <w:sz w:val="22"/>
                <w:szCs w:val="22"/>
                <w:lang w:val="ro-RO"/>
              </w:rPr>
            </w:pPr>
            <w:r w:rsidRPr="0035152E">
              <w:rPr>
                <w:sz w:val="22"/>
                <w:szCs w:val="22"/>
              </w:rPr>
              <w:t>-</w:t>
            </w:r>
          </w:p>
        </w:tc>
        <w:tc>
          <w:tcPr>
            <w:tcW w:w="297" w:type="pct"/>
            <w:tcBorders>
              <w:top w:val="thinThickSmallGap" w:sz="12" w:space="0" w:color="auto"/>
              <w:left w:val="single" w:sz="4" w:space="0" w:color="auto"/>
              <w:right w:val="single" w:sz="4" w:space="0" w:color="auto"/>
            </w:tcBorders>
            <w:vAlign w:val="center"/>
          </w:tcPr>
          <w:p w:rsidR="00CF447C" w:rsidRPr="0035152E" w:rsidRDefault="00CF447C" w:rsidP="00D931FD">
            <w:pPr>
              <w:jc w:val="center"/>
              <w:rPr>
                <w:sz w:val="22"/>
                <w:szCs w:val="22"/>
                <w:lang w:val="ro-RO"/>
              </w:rPr>
            </w:pPr>
            <w:r w:rsidRPr="0035152E">
              <w:rPr>
                <w:sz w:val="22"/>
                <w:szCs w:val="22"/>
              </w:rPr>
              <w:t>-</w:t>
            </w:r>
          </w:p>
        </w:tc>
        <w:tc>
          <w:tcPr>
            <w:tcW w:w="214" w:type="pct"/>
            <w:tcBorders>
              <w:top w:val="thinThickSmallGap" w:sz="12" w:space="0" w:color="auto"/>
              <w:lef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lang w:val="ro-RO"/>
              </w:rPr>
              <w:t>-</w:t>
            </w:r>
          </w:p>
        </w:tc>
        <w:tc>
          <w:tcPr>
            <w:tcW w:w="242" w:type="pct"/>
            <w:tcBorders>
              <w:top w:val="thinThickSmallGap" w:sz="12"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00" w:type="pct"/>
            <w:tcBorders>
              <w:top w:val="thinThickSmallGap" w:sz="12" w:space="0" w:color="auto"/>
            </w:tcBorders>
            <w:tcMar>
              <w:left w:w="28" w:type="dxa"/>
              <w:right w:w="28" w:type="dxa"/>
            </w:tcMar>
            <w:vAlign w:val="center"/>
          </w:tcPr>
          <w:p w:rsidR="00CF447C" w:rsidRPr="0035152E" w:rsidRDefault="00CF447C" w:rsidP="00D931FD">
            <w:pPr>
              <w:jc w:val="center"/>
              <w:rPr>
                <w:sz w:val="22"/>
                <w:szCs w:val="22"/>
                <w:lang w:val="ro-RO"/>
              </w:rPr>
            </w:pPr>
            <w:r w:rsidRPr="0035152E">
              <w:rPr>
                <w:sz w:val="22"/>
                <w:szCs w:val="22"/>
                <w:lang w:val="ro-RO"/>
              </w:rPr>
              <w:t>-</w:t>
            </w:r>
          </w:p>
        </w:tc>
        <w:tc>
          <w:tcPr>
            <w:tcW w:w="201" w:type="pct"/>
            <w:tcBorders>
              <w:top w:val="thinThickSmallGap" w:sz="12" w:space="0" w:color="auto"/>
            </w:tcBorders>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14" w:type="pct"/>
            <w:tcBorders>
              <w:top w:val="thinThickSmallGap" w:sz="12" w:space="0" w:color="auto"/>
            </w:tcBorders>
            <w:tcMar>
              <w:left w:w="28" w:type="dxa"/>
              <w:right w:w="28" w:type="dxa"/>
            </w:tcMar>
            <w:vAlign w:val="center"/>
          </w:tcPr>
          <w:p w:rsidR="00CF447C" w:rsidRPr="0035152E" w:rsidRDefault="00CF447C" w:rsidP="00D931FD">
            <w:pPr>
              <w:jc w:val="center"/>
              <w:rPr>
                <w:sz w:val="22"/>
                <w:szCs w:val="22"/>
                <w:lang w:val="ro-RO"/>
              </w:rPr>
            </w:pPr>
            <w:r w:rsidRPr="0035152E">
              <w:rPr>
                <w:sz w:val="22"/>
                <w:szCs w:val="22"/>
                <w:lang w:val="ro-RO"/>
              </w:rPr>
              <w:t>-</w:t>
            </w:r>
          </w:p>
        </w:tc>
        <w:tc>
          <w:tcPr>
            <w:tcW w:w="221" w:type="pct"/>
            <w:tcBorders>
              <w:top w:val="thinThickSmallGap" w:sz="12" w:space="0" w:color="auto"/>
              <w:right w:val="thickThinSmallGap" w:sz="12" w:space="0" w:color="auto"/>
            </w:tcBorders>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r>
      <w:tr w:rsidR="009265BE" w:rsidRPr="0005420A" w:rsidTr="0035152E">
        <w:trPr>
          <w:cantSplit/>
          <w:trHeight w:val="255"/>
          <w:jc w:val="center"/>
        </w:trPr>
        <w:tc>
          <w:tcPr>
            <w:tcW w:w="434" w:type="pct"/>
            <w:vMerge/>
            <w:tcBorders>
              <w:top w:val="thinThickSmallGap" w:sz="12" w:space="0" w:color="auto"/>
              <w:left w:val="thinThickSmallGap" w:sz="12" w:space="0" w:color="auto"/>
              <w:right w:val="double" w:sz="4" w:space="0" w:color="auto"/>
            </w:tcBorders>
            <w:tcMar>
              <w:left w:w="28" w:type="dxa"/>
              <w:right w:w="28" w:type="dxa"/>
            </w:tcMar>
            <w:vAlign w:val="center"/>
          </w:tcPr>
          <w:p w:rsidR="00CF447C" w:rsidRPr="0005420A" w:rsidRDefault="00CF447C"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CF447C" w:rsidRPr="0005420A" w:rsidRDefault="00CF447C"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sz w:val="22"/>
                <w:szCs w:val="22"/>
                <w:lang w:val="ro-RO"/>
              </w:rPr>
            </w:pPr>
            <w:r>
              <w:rPr>
                <w:sz w:val="22"/>
                <w:szCs w:val="22"/>
                <w:lang w:val="ro-RO"/>
              </w:rPr>
              <w:t xml:space="preserve">III, </w:t>
            </w:r>
            <w:r w:rsidRPr="0005420A">
              <w:rPr>
                <w:sz w:val="22"/>
                <w:szCs w:val="22"/>
                <w:lang w:val="ro-RO"/>
              </w:rPr>
              <w:t>VI</w:t>
            </w:r>
          </w:p>
        </w:tc>
        <w:tc>
          <w:tcPr>
            <w:tcW w:w="431" w:type="pct"/>
            <w:tcBorders>
              <w:top w:val="single" w:sz="4" w:space="0" w:color="auto"/>
              <w:left w:val="doub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165,21</w:t>
            </w:r>
          </w:p>
        </w:tc>
        <w:tc>
          <w:tcPr>
            <w:tcW w:w="372" w:type="pct"/>
            <w:tcBorders>
              <w:top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16,52</w:t>
            </w:r>
          </w:p>
        </w:tc>
        <w:tc>
          <w:tcPr>
            <w:tcW w:w="338" w:type="pct"/>
            <w:tcBorders>
              <w:top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99" w:type="pct"/>
            <w:tcBorders>
              <w:top w:val="single" w:sz="4" w:space="0" w:color="auto"/>
              <w:right w:val="doub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76" w:type="pct"/>
            <w:tcBorders>
              <w:top w:val="single" w:sz="4" w:space="0" w:color="auto"/>
              <w:left w:val="doub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22" w:type="pct"/>
            <w:tcBorders>
              <w:top w:val="single" w:sz="4" w:space="0" w:color="auto"/>
              <w:left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97" w:type="pct"/>
            <w:tcBorders>
              <w:top w:val="single" w:sz="4" w:space="0" w:color="auto"/>
              <w:left w:val="single" w:sz="4" w:space="0" w:color="auto"/>
              <w:right w:val="single" w:sz="4" w:space="0" w:color="auto"/>
            </w:tcBorders>
            <w:vAlign w:val="center"/>
          </w:tcPr>
          <w:p w:rsidR="00CF447C" w:rsidRPr="0035152E" w:rsidRDefault="00CF447C" w:rsidP="00D931FD">
            <w:pPr>
              <w:jc w:val="center"/>
              <w:rPr>
                <w:sz w:val="22"/>
                <w:szCs w:val="22"/>
                <w:lang w:val="ro-RO"/>
              </w:rPr>
            </w:pPr>
            <w:r w:rsidRPr="0035152E">
              <w:rPr>
                <w:sz w:val="22"/>
                <w:szCs w:val="22"/>
              </w:rPr>
              <w:t>-</w:t>
            </w:r>
          </w:p>
        </w:tc>
        <w:tc>
          <w:tcPr>
            <w:tcW w:w="297" w:type="pct"/>
            <w:tcBorders>
              <w:top w:val="single" w:sz="4" w:space="0" w:color="auto"/>
              <w:left w:val="single" w:sz="4" w:space="0" w:color="auto"/>
              <w:right w:val="single" w:sz="4" w:space="0" w:color="auto"/>
            </w:tcBorders>
            <w:vAlign w:val="center"/>
          </w:tcPr>
          <w:p w:rsidR="00CF447C" w:rsidRPr="0035152E" w:rsidRDefault="00CF447C" w:rsidP="00D931FD">
            <w:pPr>
              <w:jc w:val="center"/>
              <w:rPr>
                <w:sz w:val="22"/>
                <w:szCs w:val="22"/>
                <w:lang w:val="ro-RO"/>
              </w:rPr>
            </w:pPr>
            <w:r w:rsidRPr="0035152E">
              <w:rPr>
                <w:sz w:val="22"/>
                <w:szCs w:val="22"/>
              </w:rPr>
              <w:t>-</w:t>
            </w:r>
          </w:p>
        </w:tc>
        <w:tc>
          <w:tcPr>
            <w:tcW w:w="214" w:type="pct"/>
            <w:tcBorders>
              <w:top w:val="single" w:sz="4" w:space="0" w:color="auto"/>
              <w:lef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lang w:val="ro-RO"/>
              </w:rPr>
              <w:t>-</w:t>
            </w:r>
          </w:p>
        </w:tc>
        <w:tc>
          <w:tcPr>
            <w:tcW w:w="242" w:type="pct"/>
            <w:tcBorders>
              <w:top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00" w:type="pct"/>
            <w:tcBorders>
              <w:top w:val="single" w:sz="4" w:space="0" w:color="auto"/>
            </w:tcBorders>
            <w:tcMar>
              <w:left w:w="28" w:type="dxa"/>
              <w:right w:w="28" w:type="dxa"/>
            </w:tcMar>
            <w:vAlign w:val="center"/>
          </w:tcPr>
          <w:p w:rsidR="00CF447C" w:rsidRPr="0035152E" w:rsidRDefault="00CF447C" w:rsidP="00D931FD">
            <w:pPr>
              <w:jc w:val="center"/>
              <w:rPr>
                <w:sz w:val="22"/>
                <w:szCs w:val="22"/>
                <w:lang w:val="ro-RO"/>
              </w:rPr>
            </w:pPr>
            <w:r w:rsidRPr="0035152E">
              <w:rPr>
                <w:sz w:val="22"/>
                <w:szCs w:val="22"/>
                <w:lang w:val="ro-RO"/>
              </w:rPr>
              <w:t>-</w:t>
            </w:r>
          </w:p>
        </w:tc>
        <w:tc>
          <w:tcPr>
            <w:tcW w:w="201" w:type="pct"/>
            <w:tcBorders>
              <w:top w:val="single" w:sz="4" w:space="0" w:color="auto"/>
            </w:tcBorders>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14" w:type="pct"/>
            <w:tcBorders>
              <w:top w:val="single" w:sz="4" w:space="0" w:color="auto"/>
            </w:tcBorders>
            <w:tcMar>
              <w:left w:w="28" w:type="dxa"/>
              <w:right w:w="28" w:type="dxa"/>
            </w:tcMar>
            <w:vAlign w:val="center"/>
          </w:tcPr>
          <w:p w:rsidR="00CF447C" w:rsidRPr="0035152E" w:rsidRDefault="00CF447C" w:rsidP="00D931FD">
            <w:pPr>
              <w:jc w:val="center"/>
              <w:rPr>
                <w:sz w:val="22"/>
                <w:szCs w:val="22"/>
                <w:lang w:val="ro-RO"/>
              </w:rPr>
            </w:pPr>
            <w:r w:rsidRPr="0035152E">
              <w:rPr>
                <w:sz w:val="22"/>
                <w:szCs w:val="22"/>
                <w:lang w:val="ro-RO"/>
              </w:rPr>
              <w:t>-</w:t>
            </w:r>
          </w:p>
        </w:tc>
        <w:tc>
          <w:tcPr>
            <w:tcW w:w="221" w:type="pct"/>
            <w:tcBorders>
              <w:top w:val="single" w:sz="4" w:space="0" w:color="auto"/>
              <w:right w:val="thickThinSmallGap" w:sz="12" w:space="0" w:color="auto"/>
            </w:tcBorders>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r>
      <w:tr w:rsidR="009265BE" w:rsidRPr="0005420A" w:rsidTr="0035152E">
        <w:trPr>
          <w:cantSplit/>
          <w:trHeight w:val="255"/>
          <w:jc w:val="center"/>
        </w:trPr>
        <w:tc>
          <w:tcPr>
            <w:tcW w:w="434" w:type="pct"/>
            <w:vMerge/>
            <w:tcBorders>
              <w:top w:val="thinThickSmallGap" w:sz="12" w:space="0" w:color="auto"/>
              <w:left w:val="thinThickSmallGap" w:sz="12" w:space="0" w:color="auto"/>
              <w:right w:val="double" w:sz="4" w:space="0" w:color="auto"/>
            </w:tcBorders>
            <w:tcMar>
              <w:left w:w="28" w:type="dxa"/>
              <w:right w:w="28" w:type="dxa"/>
            </w:tcMar>
            <w:vAlign w:val="center"/>
          </w:tcPr>
          <w:p w:rsidR="00CF447C" w:rsidRPr="0005420A" w:rsidRDefault="00CF447C"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CF447C" w:rsidRPr="0005420A" w:rsidRDefault="00CF447C"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b/>
                <w:bCs/>
                <w:i/>
                <w:iCs/>
                <w:sz w:val="22"/>
                <w:szCs w:val="22"/>
                <w:lang w:val="ro-RO"/>
              </w:rPr>
            </w:pPr>
            <w:r w:rsidRPr="0005420A">
              <w:rPr>
                <w:b/>
                <w:bCs/>
                <w:i/>
                <w:iCs/>
                <w:sz w:val="22"/>
                <w:szCs w:val="22"/>
                <w:lang w:val="ro-RO"/>
              </w:rPr>
              <w:t>Total</w:t>
            </w:r>
          </w:p>
        </w:tc>
        <w:tc>
          <w:tcPr>
            <w:tcW w:w="431" w:type="pct"/>
            <w:tcBorders>
              <w:top w:val="single" w:sz="4" w:space="0" w:color="auto"/>
              <w:left w:val="double" w:sz="4"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165,21</w:t>
            </w:r>
          </w:p>
        </w:tc>
        <w:tc>
          <w:tcPr>
            <w:tcW w:w="372" w:type="pct"/>
            <w:tcBorders>
              <w:top w:val="single" w:sz="4"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16,52</w:t>
            </w:r>
          </w:p>
        </w:tc>
        <w:tc>
          <w:tcPr>
            <w:tcW w:w="338" w:type="pct"/>
            <w:tcBorders>
              <w:top w:val="single" w:sz="4"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w:t>
            </w:r>
          </w:p>
        </w:tc>
        <w:tc>
          <w:tcPr>
            <w:tcW w:w="299" w:type="pct"/>
            <w:tcBorders>
              <w:top w:val="single" w:sz="4" w:space="0" w:color="auto"/>
              <w:right w:val="double" w:sz="4"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w:t>
            </w:r>
          </w:p>
        </w:tc>
        <w:tc>
          <w:tcPr>
            <w:tcW w:w="276" w:type="pct"/>
            <w:tcBorders>
              <w:top w:val="single" w:sz="4" w:space="0" w:color="auto"/>
              <w:left w:val="doub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w:t>
            </w:r>
          </w:p>
        </w:tc>
        <w:tc>
          <w:tcPr>
            <w:tcW w:w="222" w:type="pct"/>
            <w:tcBorders>
              <w:top w:val="single" w:sz="4" w:space="0" w:color="auto"/>
              <w:left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w:t>
            </w:r>
          </w:p>
        </w:tc>
        <w:tc>
          <w:tcPr>
            <w:tcW w:w="297" w:type="pct"/>
            <w:tcBorders>
              <w:top w:val="single" w:sz="4" w:space="0" w:color="auto"/>
              <w:left w:val="single" w:sz="4" w:space="0" w:color="auto"/>
              <w:right w:val="single" w:sz="4" w:space="0" w:color="auto"/>
            </w:tcBorders>
            <w:vAlign w:val="center"/>
          </w:tcPr>
          <w:p w:rsidR="00CF447C" w:rsidRPr="0035152E" w:rsidRDefault="00CF447C" w:rsidP="00D931FD">
            <w:pPr>
              <w:jc w:val="center"/>
              <w:rPr>
                <w:b/>
                <w:bCs/>
                <w:i/>
                <w:iCs/>
                <w:sz w:val="22"/>
                <w:szCs w:val="22"/>
                <w:lang w:val="ro-RO"/>
              </w:rPr>
            </w:pPr>
            <w:r w:rsidRPr="0035152E">
              <w:rPr>
                <w:b/>
                <w:bCs/>
                <w:i/>
                <w:iCs/>
                <w:sz w:val="22"/>
                <w:szCs w:val="22"/>
              </w:rPr>
              <w:t>-</w:t>
            </w:r>
          </w:p>
        </w:tc>
        <w:tc>
          <w:tcPr>
            <w:tcW w:w="297" w:type="pct"/>
            <w:tcBorders>
              <w:top w:val="single" w:sz="4" w:space="0" w:color="auto"/>
              <w:left w:val="single" w:sz="4" w:space="0" w:color="auto"/>
              <w:right w:val="single" w:sz="4" w:space="0" w:color="auto"/>
            </w:tcBorders>
            <w:vAlign w:val="center"/>
          </w:tcPr>
          <w:p w:rsidR="00CF447C" w:rsidRPr="0035152E" w:rsidRDefault="00CF447C" w:rsidP="00D931FD">
            <w:pPr>
              <w:jc w:val="center"/>
              <w:rPr>
                <w:b/>
                <w:bCs/>
                <w:i/>
                <w:iCs/>
                <w:sz w:val="22"/>
                <w:szCs w:val="22"/>
                <w:lang w:val="ro-RO"/>
              </w:rPr>
            </w:pPr>
            <w:r w:rsidRPr="0035152E">
              <w:rPr>
                <w:b/>
                <w:bCs/>
                <w:i/>
                <w:iCs/>
                <w:sz w:val="22"/>
                <w:szCs w:val="22"/>
              </w:rPr>
              <w:t>-</w:t>
            </w:r>
          </w:p>
        </w:tc>
        <w:tc>
          <w:tcPr>
            <w:tcW w:w="214" w:type="pct"/>
            <w:tcBorders>
              <w:top w:val="single" w:sz="4" w:space="0" w:color="auto"/>
              <w:left w:val="single" w:sz="4"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lang w:val="ro-RO"/>
              </w:rPr>
              <w:t>-</w:t>
            </w:r>
          </w:p>
        </w:tc>
        <w:tc>
          <w:tcPr>
            <w:tcW w:w="242" w:type="pct"/>
            <w:tcBorders>
              <w:top w:val="single" w:sz="4"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w:t>
            </w:r>
          </w:p>
        </w:tc>
        <w:tc>
          <w:tcPr>
            <w:tcW w:w="200" w:type="pct"/>
            <w:tcBorders>
              <w:top w:val="single" w:sz="4" w:space="0" w:color="auto"/>
            </w:tcBorders>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lang w:val="ro-RO"/>
              </w:rPr>
              <w:t>-</w:t>
            </w:r>
          </w:p>
        </w:tc>
        <w:tc>
          <w:tcPr>
            <w:tcW w:w="201" w:type="pct"/>
            <w:tcBorders>
              <w:top w:val="single" w:sz="4" w:space="0" w:color="auto"/>
            </w:tcBorders>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w:t>
            </w:r>
          </w:p>
        </w:tc>
        <w:tc>
          <w:tcPr>
            <w:tcW w:w="214" w:type="pct"/>
            <w:tcBorders>
              <w:top w:val="single" w:sz="4" w:space="0" w:color="auto"/>
            </w:tcBorders>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lang w:val="ro-RO"/>
              </w:rPr>
              <w:t>-</w:t>
            </w:r>
          </w:p>
        </w:tc>
        <w:tc>
          <w:tcPr>
            <w:tcW w:w="221" w:type="pct"/>
            <w:tcBorders>
              <w:top w:val="single" w:sz="4" w:space="0" w:color="auto"/>
              <w:right w:val="thickThinSmallGap" w:sz="12" w:space="0" w:color="auto"/>
            </w:tcBorders>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w:t>
            </w:r>
          </w:p>
        </w:tc>
      </w:tr>
      <w:tr w:rsidR="009265BE" w:rsidRPr="0005420A" w:rsidTr="0035152E">
        <w:trPr>
          <w:cantSplit/>
          <w:trHeight w:val="255"/>
          <w:jc w:val="center"/>
        </w:trPr>
        <w:tc>
          <w:tcPr>
            <w:tcW w:w="434" w:type="pct"/>
            <w:vMerge/>
            <w:tcBorders>
              <w:top w:val="thinThickSmallGap" w:sz="12" w:space="0" w:color="auto"/>
              <w:left w:val="thinThickSmallGap" w:sz="12" w:space="0" w:color="auto"/>
              <w:right w:val="double" w:sz="4" w:space="0" w:color="auto"/>
            </w:tcBorders>
            <w:tcMar>
              <w:left w:w="28" w:type="dxa"/>
              <w:right w:w="28" w:type="dxa"/>
            </w:tcMar>
            <w:vAlign w:val="center"/>
          </w:tcPr>
          <w:p w:rsidR="00203B1D" w:rsidRPr="0005420A" w:rsidRDefault="00203B1D" w:rsidP="00D931FD">
            <w:pPr>
              <w:jc w:val="center"/>
              <w:rPr>
                <w:b/>
                <w:bCs/>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sz w:val="22"/>
                <w:szCs w:val="22"/>
                <w:lang w:val="ro-RO"/>
              </w:rPr>
            </w:pPr>
            <w:r>
              <w:rPr>
                <w:b/>
                <w:sz w:val="22"/>
                <w:szCs w:val="22"/>
                <w:lang w:val="ro-RO"/>
              </w:rPr>
              <w:t>VII</w:t>
            </w:r>
          </w:p>
        </w:tc>
        <w:tc>
          <w:tcPr>
            <w:tcW w:w="494" w:type="pct"/>
            <w:tcBorders>
              <w:left w:val="double" w:sz="4" w:space="0" w:color="auto"/>
              <w:right w:val="double" w:sz="4" w:space="0" w:color="auto"/>
            </w:tcBorders>
            <w:tcMar>
              <w:left w:w="28" w:type="dxa"/>
              <w:right w:w="28" w:type="dxa"/>
            </w:tcMar>
            <w:vAlign w:val="center"/>
          </w:tcPr>
          <w:p w:rsidR="00203B1D" w:rsidRPr="0035152E" w:rsidRDefault="00203B1D" w:rsidP="00D931FD">
            <w:pPr>
              <w:jc w:val="center"/>
              <w:rPr>
                <w:sz w:val="22"/>
                <w:szCs w:val="22"/>
                <w:lang w:val="ro-RO"/>
              </w:rPr>
            </w:pPr>
            <w:r w:rsidRPr="0005420A">
              <w:rPr>
                <w:sz w:val="22"/>
                <w:szCs w:val="22"/>
                <w:lang w:val="ro-RO"/>
              </w:rPr>
              <w:t>II</w:t>
            </w:r>
          </w:p>
        </w:tc>
        <w:tc>
          <w:tcPr>
            <w:tcW w:w="431" w:type="pct"/>
            <w:tcBorders>
              <w:top w:val="single" w:sz="4" w:space="0" w:color="auto"/>
              <w:left w:val="doub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372" w:type="pct"/>
            <w:tcBorders>
              <w:top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338" w:type="pct"/>
            <w:tcBorders>
              <w:top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99" w:type="pct"/>
            <w:tcBorders>
              <w:top w:val="single" w:sz="4" w:space="0" w:color="auto"/>
              <w:right w:val="doub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76" w:type="pct"/>
            <w:tcBorders>
              <w:top w:val="single" w:sz="4" w:space="0" w:color="auto"/>
              <w:left w:val="doub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22" w:type="pct"/>
            <w:tcBorders>
              <w:top w:val="single" w:sz="4" w:space="0" w:color="auto"/>
              <w:left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97" w:type="pct"/>
            <w:tcBorders>
              <w:top w:val="single" w:sz="4" w:space="0" w:color="auto"/>
              <w:left w:val="single" w:sz="4" w:space="0" w:color="auto"/>
              <w:right w:val="single" w:sz="4" w:space="0" w:color="auto"/>
            </w:tcBorders>
            <w:vAlign w:val="center"/>
          </w:tcPr>
          <w:p w:rsidR="00203B1D" w:rsidRPr="0035152E" w:rsidRDefault="00203B1D" w:rsidP="00D931FD">
            <w:pPr>
              <w:jc w:val="center"/>
              <w:rPr>
                <w:sz w:val="22"/>
                <w:szCs w:val="22"/>
                <w:lang w:val="ro-RO"/>
              </w:rPr>
            </w:pPr>
            <w:r w:rsidRPr="0035152E">
              <w:rPr>
                <w:sz w:val="22"/>
                <w:szCs w:val="22"/>
                <w:lang w:val="ro-RO"/>
              </w:rPr>
              <w:t>-</w:t>
            </w:r>
          </w:p>
        </w:tc>
        <w:tc>
          <w:tcPr>
            <w:tcW w:w="297" w:type="pct"/>
            <w:tcBorders>
              <w:top w:val="single" w:sz="4" w:space="0" w:color="auto"/>
              <w:left w:val="single" w:sz="4" w:space="0" w:color="auto"/>
              <w:right w:val="single" w:sz="4" w:space="0" w:color="auto"/>
            </w:tcBorders>
            <w:vAlign w:val="center"/>
          </w:tcPr>
          <w:p w:rsidR="00203B1D" w:rsidRPr="0035152E" w:rsidRDefault="00203B1D" w:rsidP="00D931FD">
            <w:pPr>
              <w:jc w:val="center"/>
              <w:rPr>
                <w:sz w:val="22"/>
                <w:szCs w:val="22"/>
                <w:lang w:val="ro-RO"/>
              </w:rPr>
            </w:pPr>
            <w:r w:rsidRPr="0035152E">
              <w:rPr>
                <w:sz w:val="22"/>
                <w:szCs w:val="22"/>
                <w:lang w:val="ro-RO"/>
              </w:rPr>
              <w:t>-</w:t>
            </w:r>
          </w:p>
        </w:tc>
        <w:tc>
          <w:tcPr>
            <w:tcW w:w="214" w:type="pct"/>
            <w:tcBorders>
              <w:top w:val="single" w:sz="4" w:space="0" w:color="auto"/>
              <w:lef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42" w:type="pct"/>
            <w:tcBorders>
              <w:top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00" w:type="pct"/>
            <w:tcBorders>
              <w:top w:val="single" w:sz="4"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01" w:type="pct"/>
            <w:tcBorders>
              <w:top w:val="single" w:sz="4"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14" w:type="pct"/>
            <w:tcBorders>
              <w:top w:val="single" w:sz="4"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21" w:type="pct"/>
            <w:tcBorders>
              <w:top w:val="single" w:sz="4" w:space="0" w:color="auto"/>
              <w:right w:val="thickThinSmallGap" w:sz="12"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r>
      <w:tr w:rsidR="009265BE" w:rsidRPr="0005420A" w:rsidTr="0035152E">
        <w:trPr>
          <w:cantSplit/>
          <w:trHeight w:val="255"/>
          <w:jc w:val="center"/>
        </w:trPr>
        <w:tc>
          <w:tcPr>
            <w:tcW w:w="434" w:type="pct"/>
            <w:vMerge/>
            <w:tcBorders>
              <w:top w:val="thinThickSmallGap" w:sz="12" w:space="0" w:color="auto"/>
              <w:left w:val="thinThickSmallGap" w:sz="12" w:space="0" w:color="auto"/>
              <w:right w:val="double" w:sz="4" w:space="0" w:color="auto"/>
            </w:tcBorders>
            <w:tcMar>
              <w:left w:w="28" w:type="dxa"/>
              <w:right w:w="28" w:type="dxa"/>
            </w:tcMar>
            <w:vAlign w:val="center"/>
          </w:tcPr>
          <w:p w:rsidR="00203B1D" w:rsidRPr="0005420A" w:rsidRDefault="00203B1D"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203B1D" w:rsidRPr="0035152E" w:rsidRDefault="00203B1D" w:rsidP="00D931FD">
            <w:pPr>
              <w:jc w:val="center"/>
              <w:rPr>
                <w:sz w:val="22"/>
                <w:szCs w:val="22"/>
                <w:lang w:val="ro-RO"/>
              </w:rPr>
            </w:pPr>
            <w:r w:rsidRPr="0005420A">
              <w:rPr>
                <w:sz w:val="22"/>
                <w:szCs w:val="22"/>
                <w:lang w:val="ro-RO"/>
              </w:rPr>
              <w:t>IV, VI</w:t>
            </w:r>
          </w:p>
        </w:tc>
        <w:tc>
          <w:tcPr>
            <w:tcW w:w="431" w:type="pct"/>
            <w:tcBorders>
              <w:top w:val="single" w:sz="4" w:space="0" w:color="auto"/>
              <w:left w:val="doub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2,34</w:t>
            </w:r>
          </w:p>
        </w:tc>
        <w:tc>
          <w:tcPr>
            <w:tcW w:w="372" w:type="pct"/>
            <w:tcBorders>
              <w:top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0,23</w:t>
            </w:r>
          </w:p>
        </w:tc>
        <w:tc>
          <w:tcPr>
            <w:tcW w:w="338" w:type="pct"/>
            <w:tcBorders>
              <w:top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99" w:type="pct"/>
            <w:tcBorders>
              <w:top w:val="single" w:sz="4" w:space="0" w:color="auto"/>
              <w:right w:val="doub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76" w:type="pct"/>
            <w:tcBorders>
              <w:top w:val="single" w:sz="4" w:space="0" w:color="auto"/>
              <w:left w:val="doub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22" w:type="pct"/>
            <w:tcBorders>
              <w:top w:val="single" w:sz="4" w:space="0" w:color="auto"/>
              <w:left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97" w:type="pct"/>
            <w:tcBorders>
              <w:top w:val="single" w:sz="4" w:space="0" w:color="auto"/>
              <w:left w:val="single" w:sz="4" w:space="0" w:color="auto"/>
              <w:right w:val="single" w:sz="4" w:space="0" w:color="auto"/>
            </w:tcBorders>
            <w:vAlign w:val="center"/>
          </w:tcPr>
          <w:p w:rsidR="00203B1D" w:rsidRPr="0035152E" w:rsidRDefault="00203B1D" w:rsidP="00D931FD">
            <w:pPr>
              <w:jc w:val="center"/>
              <w:rPr>
                <w:sz w:val="22"/>
                <w:szCs w:val="22"/>
                <w:lang w:val="ro-RO"/>
              </w:rPr>
            </w:pPr>
            <w:r w:rsidRPr="0035152E">
              <w:rPr>
                <w:sz w:val="22"/>
                <w:szCs w:val="22"/>
                <w:lang w:val="ro-RO"/>
              </w:rPr>
              <w:t>-</w:t>
            </w:r>
          </w:p>
        </w:tc>
        <w:tc>
          <w:tcPr>
            <w:tcW w:w="297" w:type="pct"/>
            <w:tcBorders>
              <w:top w:val="single" w:sz="4" w:space="0" w:color="auto"/>
              <w:left w:val="single" w:sz="4" w:space="0" w:color="auto"/>
              <w:right w:val="single" w:sz="4" w:space="0" w:color="auto"/>
            </w:tcBorders>
            <w:vAlign w:val="center"/>
          </w:tcPr>
          <w:p w:rsidR="00203B1D" w:rsidRPr="0035152E" w:rsidRDefault="00203B1D" w:rsidP="00D931FD">
            <w:pPr>
              <w:jc w:val="center"/>
              <w:rPr>
                <w:sz w:val="22"/>
                <w:szCs w:val="22"/>
                <w:lang w:val="ro-RO"/>
              </w:rPr>
            </w:pPr>
            <w:r w:rsidRPr="0035152E">
              <w:rPr>
                <w:sz w:val="22"/>
                <w:szCs w:val="22"/>
                <w:lang w:val="ro-RO"/>
              </w:rPr>
              <w:t>-</w:t>
            </w:r>
          </w:p>
        </w:tc>
        <w:tc>
          <w:tcPr>
            <w:tcW w:w="214" w:type="pct"/>
            <w:tcBorders>
              <w:top w:val="single" w:sz="4" w:space="0" w:color="auto"/>
              <w:lef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42" w:type="pct"/>
            <w:tcBorders>
              <w:top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00" w:type="pct"/>
            <w:tcBorders>
              <w:top w:val="single" w:sz="4"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01" w:type="pct"/>
            <w:tcBorders>
              <w:top w:val="single" w:sz="4"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14" w:type="pct"/>
            <w:tcBorders>
              <w:top w:val="single" w:sz="4"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21" w:type="pct"/>
            <w:tcBorders>
              <w:top w:val="single" w:sz="4" w:space="0" w:color="auto"/>
              <w:right w:val="thickThinSmallGap" w:sz="12"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r>
      <w:tr w:rsidR="009265BE" w:rsidRPr="0005420A" w:rsidTr="0035152E">
        <w:trPr>
          <w:cantSplit/>
          <w:trHeight w:val="255"/>
          <w:jc w:val="center"/>
        </w:trPr>
        <w:tc>
          <w:tcPr>
            <w:tcW w:w="434" w:type="pct"/>
            <w:vMerge/>
            <w:tcBorders>
              <w:top w:val="thinThickSmallGap" w:sz="12" w:space="0" w:color="auto"/>
              <w:left w:val="thinThickSmallGap" w:sz="12" w:space="0" w:color="auto"/>
              <w:right w:val="double" w:sz="4" w:space="0" w:color="auto"/>
            </w:tcBorders>
            <w:tcMar>
              <w:left w:w="28" w:type="dxa"/>
              <w:right w:w="28" w:type="dxa"/>
            </w:tcMar>
            <w:vAlign w:val="center"/>
          </w:tcPr>
          <w:p w:rsidR="00203B1D" w:rsidRPr="0005420A" w:rsidRDefault="00203B1D"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203B1D" w:rsidRPr="0005420A" w:rsidRDefault="00203B1D" w:rsidP="00D931FD">
            <w:pPr>
              <w:jc w:val="center"/>
              <w:rPr>
                <w:b/>
                <w:bCs/>
                <w:i/>
                <w:iCs/>
                <w:sz w:val="22"/>
                <w:szCs w:val="22"/>
                <w:lang w:val="ro-RO"/>
              </w:rPr>
            </w:pPr>
            <w:r w:rsidRPr="0005420A">
              <w:rPr>
                <w:b/>
                <w:bCs/>
                <w:i/>
                <w:iCs/>
                <w:sz w:val="22"/>
                <w:szCs w:val="22"/>
                <w:lang w:val="ro-RO"/>
              </w:rPr>
              <w:t>Total</w:t>
            </w:r>
          </w:p>
        </w:tc>
        <w:tc>
          <w:tcPr>
            <w:tcW w:w="431" w:type="pct"/>
            <w:tcBorders>
              <w:top w:val="single" w:sz="4" w:space="0" w:color="auto"/>
              <w:left w:val="double" w:sz="4"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2,34</w:t>
            </w:r>
          </w:p>
        </w:tc>
        <w:tc>
          <w:tcPr>
            <w:tcW w:w="372" w:type="pct"/>
            <w:tcBorders>
              <w:top w:val="single" w:sz="4"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0,23</w:t>
            </w:r>
          </w:p>
        </w:tc>
        <w:tc>
          <w:tcPr>
            <w:tcW w:w="338" w:type="pct"/>
            <w:tcBorders>
              <w:top w:val="single" w:sz="4"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w:t>
            </w:r>
          </w:p>
        </w:tc>
        <w:tc>
          <w:tcPr>
            <w:tcW w:w="299" w:type="pct"/>
            <w:tcBorders>
              <w:top w:val="single" w:sz="4" w:space="0" w:color="auto"/>
              <w:right w:val="double" w:sz="4"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w:t>
            </w:r>
          </w:p>
        </w:tc>
        <w:tc>
          <w:tcPr>
            <w:tcW w:w="276" w:type="pct"/>
            <w:tcBorders>
              <w:top w:val="single" w:sz="4" w:space="0" w:color="auto"/>
              <w:left w:val="doub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w:t>
            </w:r>
          </w:p>
        </w:tc>
        <w:tc>
          <w:tcPr>
            <w:tcW w:w="222" w:type="pct"/>
            <w:tcBorders>
              <w:top w:val="single" w:sz="4" w:space="0" w:color="auto"/>
              <w:left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w:t>
            </w:r>
          </w:p>
        </w:tc>
        <w:tc>
          <w:tcPr>
            <w:tcW w:w="297" w:type="pct"/>
            <w:tcBorders>
              <w:top w:val="single" w:sz="4" w:space="0" w:color="auto"/>
              <w:left w:val="single" w:sz="4" w:space="0" w:color="auto"/>
              <w:right w:val="single" w:sz="4" w:space="0" w:color="auto"/>
            </w:tcBorders>
            <w:vAlign w:val="center"/>
          </w:tcPr>
          <w:p w:rsidR="00203B1D" w:rsidRPr="0035152E" w:rsidRDefault="00203B1D" w:rsidP="00D931FD">
            <w:pPr>
              <w:jc w:val="center"/>
              <w:rPr>
                <w:b/>
                <w:bCs/>
                <w:i/>
                <w:iCs/>
                <w:sz w:val="22"/>
                <w:szCs w:val="22"/>
                <w:lang w:val="ro-RO"/>
              </w:rPr>
            </w:pPr>
            <w:r w:rsidRPr="0035152E">
              <w:rPr>
                <w:b/>
                <w:bCs/>
                <w:i/>
                <w:iCs/>
                <w:sz w:val="22"/>
                <w:szCs w:val="22"/>
              </w:rPr>
              <w:t>-</w:t>
            </w:r>
          </w:p>
        </w:tc>
        <w:tc>
          <w:tcPr>
            <w:tcW w:w="297" w:type="pct"/>
            <w:tcBorders>
              <w:top w:val="single" w:sz="4" w:space="0" w:color="auto"/>
              <w:left w:val="single" w:sz="4" w:space="0" w:color="auto"/>
              <w:right w:val="single" w:sz="4" w:space="0" w:color="auto"/>
            </w:tcBorders>
            <w:vAlign w:val="center"/>
          </w:tcPr>
          <w:p w:rsidR="00203B1D" w:rsidRPr="0035152E" w:rsidRDefault="00203B1D" w:rsidP="00D931FD">
            <w:pPr>
              <w:jc w:val="center"/>
              <w:rPr>
                <w:b/>
                <w:bCs/>
                <w:i/>
                <w:iCs/>
                <w:sz w:val="22"/>
                <w:szCs w:val="22"/>
                <w:lang w:val="ro-RO"/>
              </w:rPr>
            </w:pPr>
            <w:r w:rsidRPr="0035152E">
              <w:rPr>
                <w:b/>
                <w:bCs/>
                <w:i/>
                <w:iCs/>
                <w:sz w:val="22"/>
                <w:szCs w:val="22"/>
              </w:rPr>
              <w:t>-</w:t>
            </w:r>
          </w:p>
        </w:tc>
        <w:tc>
          <w:tcPr>
            <w:tcW w:w="214" w:type="pct"/>
            <w:tcBorders>
              <w:top w:val="single" w:sz="4" w:space="0" w:color="auto"/>
              <w:left w:val="single" w:sz="4"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w:t>
            </w:r>
          </w:p>
        </w:tc>
        <w:tc>
          <w:tcPr>
            <w:tcW w:w="242" w:type="pct"/>
            <w:tcBorders>
              <w:top w:val="single" w:sz="4"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lang w:val="ro-RO"/>
              </w:rPr>
              <w:t>-</w:t>
            </w:r>
          </w:p>
        </w:tc>
        <w:tc>
          <w:tcPr>
            <w:tcW w:w="200" w:type="pct"/>
            <w:tcBorders>
              <w:top w:val="single" w:sz="4" w:space="0" w:color="auto"/>
            </w:tcBorders>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lang w:val="ro-RO"/>
              </w:rPr>
              <w:t>-</w:t>
            </w:r>
          </w:p>
        </w:tc>
        <w:tc>
          <w:tcPr>
            <w:tcW w:w="201" w:type="pct"/>
            <w:tcBorders>
              <w:top w:val="single" w:sz="4" w:space="0" w:color="auto"/>
            </w:tcBorders>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w:t>
            </w:r>
          </w:p>
        </w:tc>
        <w:tc>
          <w:tcPr>
            <w:tcW w:w="214" w:type="pct"/>
            <w:tcBorders>
              <w:top w:val="single" w:sz="4" w:space="0" w:color="auto"/>
            </w:tcBorders>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lang w:val="ro-RO"/>
              </w:rPr>
              <w:t>-</w:t>
            </w:r>
          </w:p>
        </w:tc>
        <w:tc>
          <w:tcPr>
            <w:tcW w:w="221" w:type="pct"/>
            <w:tcBorders>
              <w:top w:val="single" w:sz="4" w:space="0" w:color="auto"/>
              <w:right w:val="thickThinSmallGap" w:sz="12" w:space="0" w:color="auto"/>
            </w:tcBorders>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w:t>
            </w:r>
          </w:p>
        </w:tc>
      </w:tr>
      <w:tr w:rsidR="009265BE" w:rsidRPr="0005420A" w:rsidTr="0035152E">
        <w:trPr>
          <w:cantSplit/>
          <w:trHeight w:val="255"/>
          <w:jc w:val="center"/>
        </w:trPr>
        <w:tc>
          <w:tcPr>
            <w:tcW w:w="434" w:type="pct"/>
            <w:vMerge/>
            <w:tcBorders>
              <w:top w:val="thinThickSmallGap" w:sz="12" w:space="0" w:color="auto"/>
              <w:left w:val="thinThickSmallGap" w:sz="12" w:space="0" w:color="auto"/>
              <w:right w:val="double" w:sz="4" w:space="0" w:color="auto"/>
            </w:tcBorders>
            <w:tcMar>
              <w:left w:w="28" w:type="dxa"/>
              <w:right w:w="28" w:type="dxa"/>
            </w:tcMar>
            <w:vAlign w:val="center"/>
          </w:tcPr>
          <w:p w:rsidR="001F1787" w:rsidRPr="0005420A" w:rsidRDefault="001F1787" w:rsidP="00D931FD">
            <w:pPr>
              <w:jc w:val="center"/>
              <w:rPr>
                <w:b/>
                <w:bCs/>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sz w:val="22"/>
                <w:szCs w:val="22"/>
                <w:lang w:val="ro-RO"/>
              </w:rPr>
            </w:pPr>
            <w:r>
              <w:rPr>
                <w:b/>
                <w:sz w:val="22"/>
                <w:szCs w:val="22"/>
                <w:lang w:val="ro-RO"/>
              </w:rPr>
              <w:t>VIII</w:t>
            </w:r>
          </w:p>
        </w:tc>
        <w:tc>
          <w:tcPr>
            <w:tcW w:w="494" w:type="pct"/>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i/>
                <w:iCs/>
                <w:sz w:val="22"/>
                <w:szCs w:val="22"/>
                <w:lang w:val="ro-RO"/>
              </w:rPr>
            </w:pPr>
            <w:r w:rsidRPr="0005420A">
              <w:rPr>
                <w:sz w:val="22"/>
                <w:szCs w:val="22"/>
                <w:lang w:val="ro-RO"/>
              </w:rPr>
              <w:t>II</w:t>
            </w:r>
          </w:p>
        </w:tc>
        <w:tc>
          <w:tcPr>
            <w:tcW w:w="431" w:type="pct"/>
            <w:tcBorders>
              <w:top w:val="single" w:sz="4" w:space="0" w:color="auto"/>
              <w:left w:val="doub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372" w:type="pct"/>
            <w:tcBorders>
              <w:top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338" w:type="pct"/>
            <w:tcBorders>
              <w:top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99" w:type="pct"/>
            <w:tcBorders>
              <w:top w:val="single" w:sz="4" w:space="0" w:color="auto"/>
              <w:right w:val="doub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76" w:type="pct"/>
            <w:tcBorders>
              <w:top w:val="single" w:sz="4" w:space="0" w:color="auto"/>
              <w:left w:val="doub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22" w:type="pct"/>
            <w:tcBorders>
              <w:top w:val="single" w:sz="4" w:space="0" w:color="auto"/>
              <w:left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97" w:type="pct"/>
            <w:tcBorders>
              <w:top w:val="single" w:sz="4" w:space="0" w:color="auto"/>
              <w:left w:val="single" w:sz="4" w:space="0" w:color="auto"/>
              <w:right w:val="single" w:sz="4" w:space="0" w:color="auto"/>
            </w:tcBorders>
            <w:vAlign w:val="center"/>
          </w:tcPr>
          <w:p w:rsidR="001F1787" w:rsidRPr="0035152E" w:rsidRDefault="001F1787" w:rsidP="00D931FD">
            <w:pPr>
              <w:jc w:val="center"/>
              <w:rPr>
                <w:sz w:val="22"/>
                <w:szCs w:val="22"/>
                <w:lang w:val="ro-RO"/>
              </w:rPr>
            </w:pPr>
            <w:r w:rsidRPr="0035152E">
              <w:rPr>
                <w:sz w:val="22"/>
                <w:szCs w:val="22"/>
              </w:rPr>
              <w:t>-</w:t>
            </w:r>
          </w:p>
        </w:tc>
        <w:tc>
          <w:tcPr>
            <w:tcW w:w="297" w:type="pct"/>
            <w:tcBorders>
              <w:top w:val="single" w:sz="4" w:space="0" w:color="auto"/>
              <w:left w:val="single" w:sz="4" w:space="0" w:color="auto"/>
              <w:right w:val="single" w:sz="4" w:space="0" w:color="auto"/>
            </w:tcBorders>
            <w:vAlign w:val="center"/>
          </w:tcPr>
          <w:p w:rsidR="001F1787" w:rsidRPr="0035152E" w:rsidRDefault="001F1787" w:rsidP="00D931FD">
            <w:pPr>
              <w:jc w:val="center"/>
              <w:rPr>
                <w:sz w:val="22"/>
                <w:szCs w:val="22"/>
                <w:lang w:val="ro-RO"/>
              </w:rPr>
            </w:pPr>
            <w:r w:rsidRPr="0035152E">
              <w:rPr>
                <w:sz w:val="22"/>
                <w:szCs w:val="22"/>
              </w:rPr>
              <w:t>-</w:t>
            </w:r>
          </w:p>
        </w:tc>
        <w:tc>
          <w:tcPr>
            <w:tcW w:w="214" w:type="pct"/>
            <w:tcBorders>
              <w:top w:val="single" w:sz="4" w:space="0" w:color="auto"/>
              <w:lef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42" w:type="pct"/>
            <w:tcBorders>
              <w:top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00" w:type="pct"/>
            <w:tcBorders>
              <w:top w:val="single" w:sz="4"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01" w:type="pct"/>
            <w:tcBorders>
              <w:top w:val="single" w:sz="4"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14" w:type="pct"/>
            <w:tcBorders>
              <w:top w:val="single" w:sz="4"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21" w:type="pct"/>
            <w:tcBorders>
              <w:top w:val="single" w:sz="4" w:space="0" w:color="auto"/>
              <w:right w:val="thickThinSmallGap" w:sz="12"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r>
      <w:tr w:rsidR="009265BE" w:rsidRPr="0005420A" w:rsidTr="0035152E">
        <w:trPr>
          <w:cantSplit/>
          <w:trHeight w:val="255"/>
          <w:jc w:val="center"/>
        </w:trPr>
        <w:tc>
          <w:tcPr>
            <w:tcW w:w="434" w:type="pct"/>
            <w:vMerge/>
            <w:tcBorders>
              <w:top w:val="thinThickSmallGap" w:sz="12" w:space="0" w:color="auto"/>
              <w:left w:val="thinThickSmallGap" w:sz="12" w:space="0" w:color="auto"/>
              <w:right w:val="double" w:sz="4" w:space="0" w:color="auto"/>
            </w:tcBorders>
            <w:tcMar>
              <w:left w:w="28" w:type="dxa"/>
              <w:right w:w="28" w:type="dxa"/>
            </w:tcMar>
            <w:vAlign w:val="center"/>
          </w:tcPr>
          <w:p w:rsidR="001F1787" w:rsidRPr="0005420A" w:rsidRDefault="001F1787"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i/>
                <w:iCs/>
                <w:sz w:val="22"/>
                <w:szCs w:val="22"/>
                <w:lang w:val="ro-RO"/>
              </w:rPr>
            </w:pPr>
            <w:r>
              <w:rPr>
                <w:sz w:val="22"/>
                <w:szCs w:val="22"/>
                <w:lang w:val="ro-RO"/>
              </w:rPr>
              <w:t>III,</w:t>
            </w:r>
            <w:r w:rsidRPr="0005420A">
              <w:rPr>
                <w:sz w:val="22"/>
                <w:szCs w:val="22"/>
                <w:lang w:val="ro-RO"/>
              </w:rPr>
              <w:t>IV,VI</w:t>
            </w:r>
          </w:p>
        </w:tc>
        <w:tc>
          <w:tcPr>
            <w:tcW w:w="431" w:type="pct"/>
            <w:tcBorders>
              <w:top w:val="single" w:sz="4" w:space="0" w:color="auto"/>
              <w:left w:val="doub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221,54</w:t>
            </w:r>
          </w:p>
        </w:tc>
        <w:tc>
          <w:tcPr>
            <w:tcW w:w="372" w:type="pct"/>
            <w:tcBorders>
              <w:top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22,15</w:t>
            </w:r>
          </w:p>
        </w:tc>
        <w:tc>
          <w:tcPr>
            <w:tcW w:w="338" w:type="pct"/>
            <w:tcBorders>
              <w:top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99" w:type="pct"/>
            <w:tcBorders>
              <w:top w:val="single" w:sz="4" w:space="0" w:color="auto"/>
              <w:right w:val="doub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76" w:type="pct"/>
            <w:tcBorders>
              <w:top w:val="single" w:sz="4" w:space="0" w:color="auto"/>
              <w:left w:val="doub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22" w:type="pct"/>
            <w:tcBorders>
              <w:top w:val="single" w:sz="4" w:space="0" w:color="auto"/>
              <w:left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97" w:type="pct"/>
            <w:tcBorders>
              <w:top w:val="single" w:sz="4" w:space="0" w:color="auto"/>
              <w:left w:val="single" w:sz="4" w:space="0" w:color="auto"/>
              <w:right w:val="single" w:sz="4" w:space="0" w:color="auto"/>
            </w:tcBorders>
            <w:vAlign w:val="center"/>
          </w:tcPr>
          <w:p w:rsidR="001F1787" w:rsidRPr="0035152E" w:rsidRDefault="001F1787" w:rsidP="00D931FD">
            <w:pPr>
              <w:jc w:val="center"/>
              <w:rPr>
                <w:sz w:val="22"/>
                <w:szCs w:val="22"/>
                <w:lang w:val="ro-RO"/>
              </w:rPr>
            </w:pPr>
            <w:r w:rsidRPr="0035152E">
              <w:rPr>
                <w:sz w:val="22"/>
                <w:szCs w:val="22"/>
              </w:rPr>
              <w:t>-</w:t>
            </w:r>
          </w:p>
        </w:tc>
        <w:tc>
          <w:tcPr>
            <w:tcW w:w="297" w:type="pct"/>
            <w:tcBorders>
              <w:top w:val="single" w:sz="4" w:space="0" w:color="auto"/>
              <w:left w:val="single" w:sz="4" w:space="0" w:color="auto"/>
              <w:right w:val="single" w:sz="4" w:space="0" w:color="auto"/>
            </w:tcBorders>
            <w:vAlign w:val="center"/>
          </w:tcPr>
          <w:p w:rsidR="001F1787" w:rsidRPr="0035152E" w:rsidRDefault="001F1787" w:rsidP="00D931FD">
            <w:pPr>
              <w:jc w:val="center"/>
              <w:rPr>
                <w:sz w:val="22"/>
                <w:szCs w:val="22"/>
                <w:lang w:val="ro-RO"/>
              </w:rPr>
            </w:pPr>
            <w:r w:rsidRPr="0035152E">
              <w:rPr>
                <w:sz w:val="22"/>
                <w:szCs w:val="22"/>
              </w:rPr>
              <w:t>-</w:t>
            </w:r>
          </w:p>
        </w:tc>
        <w:tc>
          <w:tcPr>
            <w:tcW w:w="214" w:type="pct"/>
            <w:tcBorders>
              <w:top w:val="single" w:sz="4" w:space="0" w:color="auto"/>
              <w:lef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42" w:type="pct"/>
            <w:tcBorders>
              <w:top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00" w:type="pct"/>
            <w:tcBorders>
              <w:top w:val="single" w:sz="4"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01" w:type="pct"/>
            <w:tcBorders>
              <w:top w:val="single" w:sz="4"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14" w:type="pct"/>
            <w:tcBorders>
              <w:top w:val="single" w:sz="4"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21" w:type="pct"/>
            <w:tcBorders>
              <w:top w:val="single" w:sz="4" w:space="0" w:color="auto"/>
              <w:right w:val="thickThinSmallGap" w:sz="12"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r>
      <w:tr w:rsidR="009265BE" w:rsidRPr="0005420A" w:rsidTr="0035152E">
        <w:trPr>
          <w:cantSplit/>
          <w:trHeight w:val="255"/>
          <w:jc w:val="center"/>
        </w:trPr>
        <w:tc>
          <w:tcPr>
            <w:tcW w:w="434" w:type="pct"/>
            <w:vMerge/>
            <w:tcBorders>
              <w:top w:val="thinThickSmallGap" w:sz="12" w:space="0" w:color="auto"/>
              <w:left w:val="thinThickSmallGap" w:sz="12" w:space="0" w:color="auto"/>
              <w:right w:val="double" w:sz="4" w:space="0" w:color="auto"/>
            </w:tcBorders>
            <w:tcMar>
              <w:left w:w="28" w:type="dxa"/>
              <w:right w:w="28" w:type="dxa"/>
            </w:tcMar>
            <w:vAlign w:val="center"/>
          </w:tcPr>
          <w:p w:rsidR="001F1787" w:rsidRPr="0005420A" w:rsidRDefault="001F1787"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i/>
                <w:iCs/>
                <w:sz w:val="22"/>
                <w:szCs w:val="22"/>
                <w:lang w:val="ro-RO"/>
              </w:rPr>
            </w:pPr>
            <w:r w:rsidRPr="0005420A">
              <w:rPr>
                <w:b/>
                <w:bCs/>
                <w:i/>
                <w:iCs/>
                <w:sz w:val="22"/>
                <w:szCs w:val="22"/>
                <w:lang w:val="ro-RO"/>
              </w:rPr>
              <w:t>Total</w:t>
            </w:r>
          </w:p>
        </w:tc>
        <w:tc>
          <w:tcPr>
            <w:tcW w:w="431" w:type="pct"/>
            <w:tcBorders>
              <w:top w:val="single" w:sz="4" w:space="0" w:color="auto"/>
              <w:left w:val="double" w:sz="4"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221,54</w:t>
            </w:r>
          </w:p>
        </w:tc>
        <w:tc>
          <w:tcPr>
            <w:tcW w:w="372" w:type="pct"/>
            <w:tcBorders>
              <w:top w:val="single" w:sz="4"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22,15</w:t>
            </w:r>
          </w:p>
        </w:tc>
        <w:tc>
          <w:tcPr>
            <w:tcW w:w="338" w:type="pct"/>
            <w:tcBorders>
              <w:top w:val="single" w:sz="4"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w:t>
            </w:r>
          </w:p>
        </w:tc>
        <w:tc>
          <w:tcPr>
            <w:tcW w:w="299" w:type="pct"/>
            <w:tcBorders>
              <w:top w:val="single" w:sz="4" w:space="0" w:color="auto"/>
              <w:right w:val="double" w:sz="4"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w:t>
            </w:r>
          </w:p>
        </w:tc>
        <w:tc>
          <w:tcPr>
            <w:tcW w:w="276" w:type="pct"/>
            <w:tcBorders>
              <w:top w:val="single" w:sz="4" w:space="0" w:color="auto"/>
              <w:left w:val="doub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w:t>
            </w:r>
          </w:p>
        </w:tc>
        <w:tc>
          <w:tcPr>
            <w:tcW w:w="222" w:type="pct"/>
            <w:tcBorders>
              <w:top w:val="single" w:sz="4" w:space="0" w:color="auto"/>
              <w:left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w:t>
            </w:r>
          </w:p>
        </w:tc>
        <w:tc>
          <w:tcPr>
            <w:tcW w:w="297" w:type="pct"/>
            <w:tcBorders>
              <w:top w:val="single" w:sz="4" w:space="0" w:color="auto"/>
              <w:left w:val="single" w:sz="4" w:space="0" w:color="auto"/>
              <w:right w:val="single" w:sz="4" w:space="0" w:color="auto"/>
            </w:tcBorders>
            <w:vAlign w:val="center"/>
          </w:tcPr>
          <w:p w:rsidR="001F1787" w:rsidRPr="0035152E" w:rsidRDefault="001F1787" w:rsidP="00D931FD">
            <w:pPr>
              <w:jc w:val="center"/>
              <w:rPr>
                <w:b/>
                <w:bCs/>
                <w:i/>
                <w:iCs/>
                <w:sz w:val="22"/>
                <w:szCs w:val="22"/>
                <w:lang w:val="ro-RO"/>
              </w:rPr>
            </w:pPr>
            <w:r w:rsidRPr="0035152E">
              <w:rPr>
                <w:b/>
                <w:bCs/>
                <w:i/>
                <w:iCs/>
                <w:sz w:val="22"/>
                <w:szCs w:val="22"/>
              </w:rPr>
              <w:t>-</w:t>
            </w:r>
          </w:p>
        </w:tc>
        <w:tc>
          <w:tcPr>
            <w:tcW w:w="297" w:type="pct"/>
            <w:tcBorders>
              <w:top w:val="single" w:sz="4" w:space="0" w:color="auto"/>
              <w:left w:val="single" w:sz="4" w:space="0" w:color="auto"/>
              <w:right w:val="single" w:sz="4" w:space="0" w:color="auto"/>
            </w:tcBorders>
            <w:vAlign w:val="center"/>
          </w:tcPr>
          <w:p w:rsidR="001F1787" w:rsidRPr="0035152E" w:rsidRDefault="001F1787" w:rsidP="00D931FD">
            <w:pPr>
              <w:jc w:val="center"/>
              <w:rPr>
                <w:b/>
                <w:bCs/>
                <w:i/>
                <w:iCs/>
                <w:sz w:val="22"/>
                <w:szCs w:val="22"/>
                <w:lang w:val="ro-RO"/>
              </w:rPr>
            </w:pPr>
            <w:r w:rsidRPr="0035152E">
              <w:rPr>
                <w:b/>
                <w:bCs/>
                <w:i/>
                <w:iCs/>
                <w:sz w:val="22"/>
                <w:szCs w:val="22"/>
              </w:rPr>
              <w:t>-</w:t>
            </w:r>
          </w:p>
        </w:tc>
        <w:tc>
          <w:tcPr>
            <w:tcW w:w="214" w:type="pct"/>
            <w:tcBorders>
              <w:top w:val="single" w:sz="4" w:space="0" w:color="auto"/>
              <w:left w:val="single" w:sz="4"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w:t>
            </w:r>
          </w:p>
        </w:tc>
        <w:tc>
          <w:tcPr>
            <w:tcW w:w="242" w:type="pct"/>
            <w:tcBorders>
              <w:top w:val="single" w:sz="4"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w:t>
            </w:r>
          </w:p>
        </w:tc>
        <w:tc>
          <w:tcPr>
            <w:tcW w:w="200" w:type="pct"/>
            <w:tcBorders>
              <w:top w:val="single" w:sz="4" w:space="0" w:color="auto"/>
            </w:tcBorders>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w:t>
            </w:r>
          </w:p>
        </w:tc>
        <w:tc>
          <w:tcPr>
            <w:tcW w:w="201" w:type="pct"/>
            <w:tcBorders>
              <w:top w:val="single" w:sz="4" w:space="0" w:color="auto"/>
            </w:tcBorders>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w:t>
            </w:r>
          </w:p>
        </w:tc>
        <w:tc>
          <w:tcPr>
            <w:tcW w:w="214" w:type="pct"/>
            <w:tcBorders>
              <w:top w:val="single" w:sz="4" w:space="0" w:color="auto"/>
            </w:tcBorders>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w:t>
            </w:r>
          </w:p>
        </w:tc>
        <w:tc>
          <w:tcPr>
            <w:tcW w:w="221" w:type="pct"/>
            <w:tcBorders>
              <w:top w:val="single" w:sz="4" w:space="0" w:color="auto"/>
              <w:right w:val="thickThinSmallGap" w:sz="12" w:space="0" w:color="auto"/>
            </w:tcBorders>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9265BE" w:rsidRPr="0005420A" w:rsidRDefault="009265BE" w:rsidP="00D931FD">
            <w:pPr>
              <w:jc w:val="center"/>
              <w:rPr>
                <w:b/>
                <w:bCs/>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b/>
                <w:sz w:val="22"/>
                <w:szCs w:val="22"/>
                <w:lang w:val="ro-RO"/>
              </w:rPr>
            </w:pPr>
            <w:r w:rsidRPr="0005420A">
              <w:rPr>
                <w:b/>
                <w:sz w:val="22"/>
                <w:szCs w:val="22"/>
                <w:lang w:val="ro-RO"/>
              </w:rPr>
              <w:t>I</w:t>
            </w:r>
            <w:r>
              <w:rPr>
                <w:b/>
                <w:sz w:val="22"/>
                <w:szCs w:val="22"/>
                <w:lang w:val="ro-RO"/>
              </w:rPr>
              <w:t>X</w:t>
            </w:r>
          </w:p>
        </w:tc>
        <w:tc>
          <w:tcPr>
            <w:tcW w:w="494" w:type="pct"/>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sz w:val="22"/>
                <w:szCs w:val="22"/>
                <w:lang w:val="ro-RO"/>
              </w:rPr>
            </w:pPr>
            <w:r w:rsidRPr="0005420A">
              <w:rPr>
                <w:sz w:val="22"/>
                <w:szCs w:val="22"/>
                <w:lang w:val="ro-RO"/>
              </w:rPr>
              <w:t>II</w:t>
            </w:r>
          </w:p>
        </w:tc>
        <w:tc>
          <w:tcPr>
            <w:tcW w:w="431" w:type="pct"/>
            <w:tcBorders>
              <w:left w:val="double" w:sz="4" w:space="0" w:color="auto"/>
              <w:bottom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372" w:type="pct"/>
            <w:tcBorders>
              <w:bottom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338" w:type="pct"/>
            <w:tcBorders>
              <w:bottom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99" w:type="pct"/>
            <w:tcBorders>
              <w:bottom w:val="single" w:sz="4" w:space="0" w:color="auto"/>
              <w:right w:val="doub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76" w:type="pct"/>
            <w:tcBorders>
              <w:left w:val="doub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c>
          <w:tcPr>
            <w:tcW w:w="222"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97" w:type="pct"/>
            <w:tcBorders>
              <w:left w:val="single" w:sz="4" w:space="0" w:color="auto"/>
              <w:bottom w:val="single" w:sz="4" w:space="0" w:color="auto"/>
              <w:right w:val="single" w:sz="4" w:space="0" w:color="auto"/>
            </w:tcBorders>
            <w:vAlign w:val="center"/>
          </w:tcPr>
          <w:p w:rsidR="009265BE" w:rsidRPr="0035152E" w:rsidRDefault="009265BE" w:rsidP="00D931FD">
            <w:pPr>
              <w:jc w:val="center"/>
              <w:rPr>
                <w:sz w:val="22"/>
                <w:szCs w:val="22"/>
                <w:lang w:val="ro-RO"/>
              </w:rPr>
            </w:pPr>
            <w:r w:rsidRPr="0035152E">
              <w:rPr>
                <w:sz w:val="22"/>
                <w:szCs w:val="22"/>
                <w:lang w:val="ro-RO"/>
              </w:rPr>
              <w:t>-</w:t>
            </w:r>
          </w:p>
        </w:tc>
        <w:tc>
          <w:tcPr>
            <w:tcW w:w="297" w:type="pct"/>
            <w:tcBorders>
              <w:left w:val="single" w:sz="4" w:space="0" w:color="auto"/>
              <w:bottom w:val="single" w:sz="4" w:space="0" w:color="auto"/>
              <w:right w:val="single" w:sz="4" w:space="0" w:color="auto"/>
            </w:tcBorders>
            <w:vAlign w:val="center"/>
          </w:tcPr>
          <w:p w:rsidR="009265BE" w:rsidRPr="0035152E" w:rsidRDefault="009265BE" w:rsidP="00D931FD">
            <w:pPr>
              <w:jc w:val="center"/>
              <w:rPr>
                <w:sz w:val="22"/>
                <w:szCs w:val="22"/>
                <w:lang w:val="ro-RO"/>
              </w:rPr>
            </w:pPr>
            <w:r w:rsidRPr="0035152E">
              <w:rPr>
                <w:sz w:val="22"/>
                <w:szCs w:val="22"/>
                <w:lang w:val="ro-RO"/>
              </w:rPr>
              <w:t>-</w:t>
            </w:r>
          </w:p>
        </w:tc>
        <w:tc>
          <w:tcPr>
            <w:tcW w:w="214" w:type="pct"/>
            <w:tcBorders>
              <w:left w:val="single" w:sz="4" w:space="0" w:color="auto"/>
              <w:bottom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42" w:type="pct"/>
            <w:tcBorders>
              <w:bottom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c>
          <w:tcPr>
            <w:tcW w:w="200" w:type="pct"/>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01" w:type="pct"/>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c>
          <w:tcPr>
            <w:tcW w:w="214" w:type="pct"/>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21" w:type="pct"/>
            <w:tcBorders>
              <w:right w:val="thickThinSmallGap" w:sz="12"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9265BE" w:rsidRPr="0005420A" w:rsidRDefault="009265BE"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9265BE" w:rsidRPr="0005420A" w:rsidRDefault="009265BE" w:rsidP="00D931FD">
            <w:pPr>
              <w:jc w:val="center"/>
              <w:rPr>
                <w:sz w:val="22"/>
                <w:szCs w:val="22"/>
                <w:lang w:val="ro-RO"/>
              </w:rPr>
            </w:pPr>
            <w:r w:rsidRPr="0005420A">
              <w:rPr>
                <w:sz w:val="22"/>
                <w:szCs w:val="22"/>
                <w:lang w:val="ro-RO"/>
              </w:rPr>
              <w:t>IV, VI</w:t>
            </w:r>
          </w:p>
        </w:tc>
        <w:tc>
          <w:tcPr>
            <w:tcW w:w="431" w:type="pct"/>
            <w:tcBorders>
              <w:left w:val="double" w:sz="4" w:space="0" w:color="auto"/>
              <w:bottom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372" w:type="pct"/>
            <w:tcBorders>
              <w:bottom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338" w:type="pct"/>
            <w:tcBorders>
              <w:bottom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99" w:type="pct"/>
            <w:tcBorders>
              <w:bottom w:val="single" w:sz="4" w:space="0" w:color="auto"/>
              <w:right w:val="doub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76" w:type="pct"/>
            <w:tcBorders>
              <w:left w:val="doub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c>
          <w:tcPr>
            <w:tcW w:w="222"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97" w:type="pct"/>
            <w:tcBorders>
              <w:left w:val="single" w:sz="4" w:space="0" w:color="auto"/>
              <w:bottom w:val="single" w:sz="4" w:space="0" w:color="auto"/>
              <w:right w:val="single" w:sz="4" w:space="0" w:color="auto"/>
            </w:tcBorders>
            <w:vAlign w:val="center"/>
          </w:tcPr>
          <w:p w:rsidR="009265BE" w:rsidRPr="0035152E" w:rsidRDefault="009265BE" w:rsidP="00D931FD">
            <w:pPr>
              <w:jc w:val="center"/>
              <w:rPr>
                <w:sz w:val="22"/>
                <w:szCs w:val="22"/>
                <w:lang w:val="ro-RO"/>
              </w:rPr>
            </w:pPr>
            <w:r w:rsidRPr="0035152E">
              <w:rPr>
                <w:sz w:val="22"/>
                <w:szCs w:val="22"/>
                <w:lang w:val="ro-RO"/>
              </w:rPr>
              <w:t>-</w:t>
            </w:r>
          </w:p>
        </w:tc>
        <w:tc>
          <w:tcPr>
            <w:tcW w:w="297" w:type="pct"/>
            <w:tcBorders>
              <w:left w:val="single" w:sz="4" w:space="0" w:color="auto"/>
              <w:bottom w:val="single" w:sz="4" w:space="0" w:color="auto"/>
              <w:right w:val="single" w:sz="4" w:space="0" w:color="auto"/>
            </w:tcBorders>
            <w:vAlign w:val="center"/>
          </w:tcPr>
          <w:p w:rsidR="009265BE" w:rsidRPr="0035152E" w:rsidRDefault="009265BE" w:rsidP="00D931FD">
            <w:pPr>
              <w:jc w:val="center"/>
              <w:rPr>
                <w:sz w:val="22"/>
                <w:szCs w:val="22"/>
                <w:lang w:val="ro-RO"/>
              </w:rPr>
            </w:pPr>
            <w:r w:rsidRPr="0035152E">
              <w:rPr>
                <w:sz w:val="22"/>
                <w:szCs w:val="22"/>
                <w:lang w:val="ro-RO"/>
              </w:rPr>
              <w:t>-</w:t>
            </w:r>
          </w:p>
        </w:tc>
        <w:tc>
          <w:tcPr>
            <w:tcW w:w="214" w:type="pct"/>
            <w:tcBorders>
              <w:left w:val="single" w:sz="4" w:space="0" w:color="auto"/>
              <w:bottom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42" w:type="pct"/>
            <w:tcBorders>
              <w:bottom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c>
          <w:tcPr>
            <w:tcW w:w="200" w:type="pct"/>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01" w:type="pct"/>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c>
          <w:tcPr>
            <w:tcW w:w="214" w:type="pct"/>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21" w:type="pct"/>
            <w:tcBorders>
              <w:right w:val="thickThinSmallGap" w:sz="12"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9265BE" w:rsidRPr="0005420A" w:rsidRDefault="009265BE"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9265BE" w:rsidRPr="0005420A" w:rsidRDefault="009265BE" w:rsidP="00D931FD">
            <w:pPr>
              <w:jc w:val="center"/>
              <w:rPr>
                <w:sz w:val="22"/>
                <w:szCs w:val="22"/>
                <w:lang w:val="ro-RO"/>
              </w:rPr>
            </w:pPr>
            <w:r w:rsidRPr="0005420A">
              <w:rPr>
                <w:b/>
                <w:bCs/>
                <w:i/>
                <w:iCs/>
                <w:sz w:val="22"/>
                <w:szCs w:val="22"/>
                <w:lang w:val="ro-RO"/>
              </w:rPr>
              <w:t>Total</w:t>
            </w:r>
          </w:p>
        </w:tc>
        <w:tc>
          <w:tcPr>
            <w:tcW w:w="431" w:type="pct"/>
            <w:tcBorders>
              <w:left w:val="double" w:sz="4" w:space="0" w:color="auto"/>
              <w:bottom w:val="single" w:sz="4"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w:t>
            </w:r>
          </w:p>
        </w:tc>
        <w:tc>
          <w:tcPr>
            <w:tcW w:w="372" w:type="pct"/>
            <w:tcBorders>
              <w:bottom w:val="single" w:sz="4"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w:t>
            </w:r>
          </w:p>
        </w:tc>
        <w:tc>
          <w:tcPr>
            <w:tcW w:w="338" w:type="pct"/>
            <w:tcBorders>
              <w:bottom w:val="single" w:sz="4"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w:t>
            </w:r>
          </w:p>
        </w:tc>
        <w:tc>
          <w:tcPr>
            <w:tcW w:w="299" w:type="pct"/>
            <w:tcBorders>
              <w:bottom w:val="single" w:sz="4" w:space="0" w:color="auto"/>
              <w:right w:val="double" w:sz="4"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w:t>
            </w:r>
          </w:p>
        </w:tc>
        <w:tc>
          <w:tcPr>
            <w:tcW w:w="276" w:type="pct"/>
            <w:tcBorders>
              <w:left w:val="doub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lang w:val="ro-RO"/>
              </w:rPr>
              <w:t>-</w:t>
            </w:r>
          </w:p>
        </w:tc>
        <w:tc>
          <w:tcPr>
            <w:tcW w:w="222"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w:t>
            </w:r>
          </w:p>
        </w:tc>
        <w:tc>
          <w:tcPr>
            <w:tcW w:w="297" w:type="pct"/>
            <w:tcBorders>
              <w:left w:val="single" w:sz="4" w:space="0" w:color="auto"/>
              <w:bottom w:val="single" w:sz="4" w:space="0" w:color="auto"/>
              <w:right w:val="single" w:sz="4" w:space="0" w:color="auto"/>
            </w:tcBorders>
            <w:vAlign w:val="center"/>
          </w:tcPr>
          <w:p w:rsidR="009265BE" w:rsidRPr="0035152E" w:rsidRDefault="009265BE" w:rsidP="00D931FD">
            <w:pPr>
              <w:jc w:val="center"/>
              <w:rPr>
                <w:b/>
                <w:bCs/>
                <w:i/>
                <w:iCs/>
                <w:sz w:val="22"/>
                <w:szCs w:val="22"/>
                <w:lang w:val="ro-RO"/>
              </w:rPr>
            </w:pPr>
            <w:r w:rsidRPr="0035152E">
              <w:rPr>
                <w:b/>
                <w:bCs/>
                <w:i/>
                <w:iCs/>
                <w:sz w:val="22"/>
                <w:szCs w:val="22"/>
                <w:lang w:val="ro-RO"/>
              </w:rPr>
              <w:t>-</w:t>
            </w:r>
          </w:p>
        </w:tc>
        <w:tc>
          <w:tcPr>
            <w:tcW w:w="297" w:type="pct"/>
            <w:tcBorders>
              <w:left w:val="single" w:sz="4" w:space="0" w:color="auto"/>
              <w:bottom w:val="single" w:sz="4" w:space="0" w:color="auto"/>
              <w:right w:val="single" w:sz="4" w:space="0" w:color="auto"/>
            </w:tcBorders>
            <w:vAlign w:val="center"/>
          </w:tcPr>
          <w:p w:rsidR="009265BE" w:rsidRPr="0035152E" w:rsidRDefault="009265BE" w:rsidP="00D931FD">
            <w:pPr>
              <w:jc w:val="center"/>
              <w:rPr>
                <w:b/>
                <w:bCs/>
                <w:i/>
                <w:iCs/>
                <w:sz w:val="22"/>
                <w:szCs w:val="22"/>
                <w:lang w:val="ro-RO"/>
              </w:rPr>
            </w:pPr>
            <w:r w:rsidRPr="0035152E">
              <w:rPr>
                <w:b/>
                <w:bCs/>
                <w:i/>
                <w:iCs/>
                <w:sz w:val="22"/>
                <w:szCs w:val="22"/>
                <w:lang w:val="ro-RO"/>
              </w:rPr>
              <w:t>-</w:t>
            </w:r>
          </w:p>
        </w:tc>
        <w:tc>
          <w:tcPr>
            <w:tcW w:w="214" w:type="pct"/>
            <w:tcBorders>
              <w:left w:val="single" w:sz="4" w:space="0" w:color="auto"/>
              <w:bottom w:val="single" w:sz="4"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w:t>
            </w:r>
          </w:p>
        </w:tc>
        <w:tc>
          <w:tcPr>
            <w:tcW w:w="242" w:type="pct"/>
            <w:tcBorders>
              <w:bottom w:val="single" w:sz="4"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lang w:val="ro-RO"/>
              </w:rPr>
              <w:t>-</w:t>
            </w:r>
          </w:p>
        </w:tc>
        <w:tc>
          <w:tcPr>
            <w:tcW w:w="200" w:type="pct"/>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w:t>
            </w:r>
          </w:p>
        </w:tc>
        <w:tc>
          <w:tcPr>
            <w:tcW w:w="201" w:type="pct"/>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lang w:val="ro-RO"/>
              </w:rPr>
              <w:t>-</w:t>
            </w:r>
          </w:p>
        </w:tc>
        <w:tc>
          <w:tcPr>
            <w:tcW w:w="214" w:type="pct"/>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w:t>
            </w:r>
          </w:p>
        </w:tc>
        <w:tc>
          <w:tcPr>
            <w:tcW w:w="221" w:type="pct"/>
            <w:tcBorders>
              <w:right w:val="thickThinSmallGap" w:sz="12" w:space="0" w:color="auto"/>
            </w:tcBorders>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lang w:val="ro-RO"/>
              </w:rPr>
              <w:t>-</w:t>
            </w:r>
          </w:p>
        </w:tc>
      </w:tr>
      <w:tr w:rsidR="0035152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35152E" w:rsidRPr="0005420A" w:rsidRDefault="0035152E" w:rsidP="00D931FD">
            <w:pPr>
              <w:jc w:val="center"/>
              <w:rPr>
                <w:b/>
                <w:bCs/>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r w:rsidRPr="0005420A">
              <w:rPr>
                <w:b/>
                <w:bCs/>
                <w:i/>
                <w:iCs/>
                <w:sz w:val="22"/>
                <w:szCs w:val="22"/>
                <w:lang w:val="ro-RO"/>
              </w:rPr>
              <w:t>OS</w:t>
            </w:r>
          </w:p>
        </w:tc>
        <w:tc>
          <w:tcPr>
            <w:tcW w:w="494" w:type="pct"/>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r w:rsidRPr="0005420A">
              <w:rPr>
                <w:b/>
                <w:bCs/>
                <w:i/>
                <w:iCs/>
                <w:sz w:val="22"/>
                <w:szCs w:val="22"/>
                <w:lang w:val="ro-RO"/>
              </w:rPr>
              <w:t>II</w:t>
            </w:r>
          </w:p>
        </w:tc>
        <w:tc>
          <w:tcPr>
            <w:tcW w:w="431" w:type="pct"/>
            <w:tcBorders>
              <w:left w:val="double" w:sz="4" w:space="0" w:color="auto"/>
              <w:bottom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372" w:type="pct"/>
            <w:tcBorders>
              <w:bottom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338" w:type="pct"/>
            <w:tcBorders>
              <w:bottom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99" w:type="pct"/>
            <w:tcBorders>
              <w:bottom w:val="single" w:sz="4" w:space="0" w:color="auto"/>
              <w:right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76" w:type="pct"/>
            <w:tcBorders>
              <w:left w:val="double" w:sz="4" w:space="0" w:color="auto"/>
              <w:bottom w:val="single" w:sz="4"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22"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97" w:type="pct"/>
            <w:tcBorders>
              <w:left w:val="single" w:sz="4" w:space="0" w:color="auto"/>
              <w:bottom w:val="single" w:sz="4"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97" w:type="pct"/>
            <w:tcBorders>
              <w:left w:val="single" w:sz="4" w:space="0" w:color="auto"/>
              <w:bottom w:val="single" w:sz="4"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14" w:type="pct"/>
            <w:tcBorders>
              <w:left w:val="single" w:sz="4" w:space="0" w:color="auto"/>
              <w:bottom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42" w:type="pct"/>
            <w:tcBorders>
              <w:bottom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00" w:type="pct"/>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01" w:type="pct"/>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14" w:type="pct"/>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21" w:type="pct"/>
            <w:tcBorders>
              <w:right w:val="thickThinSmallGap" w:sz="1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r>
      <w:tr w:rsidR="0035152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35152E" w:rsidRPr="0005420A" w:rsidRDefault="0035152E"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p>
        </w:tc>
        <w:tc>
          <w:tcPr>
            <w:tcW w:w="494" w:type="pct"/>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r>
              <w:rPr>
                <w:b/>
                <w:bCs/>
                <w:i/>
                <w:iCs/>
                <w:sz w:val="22"/>
                <w:szCs w:val="22"/>
                <w:lang w:val="ro-RO"/>
              </w:rPr>
              <w:t>III,</w:t>
            </w:r>
            <w:r w:rsidRPr="0005420A">
              <w:rPr>
                <w:b/>
                <w:bCs/>
                <w:i/>
                <w:iCs/>
                <w:sz w:val="22"/>
                <w:szCs w:val="22"/>
                <w:lang w:val="ro-RO"/>
              </w:rPr>
              <w:t>IV,VI</w:t>
            </w:r>
          </w:p>
        </w:tc>
        <w:tc>
          <w:tcPr>
            <w:tcW w:w="431" w:type="pct"/>
            <w:tcBorders>
              <w:left w:val="double" w:sz="4" w:space="0" w:color="auto"/>
              <w:bottom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389,09</w:t>
            </w:r>
          </w:p>
        </w:tc>
        <w:tc>
          <w:tcPr>
            <w:tcW w:w="372" w:type="pct"/>
            <w:tcBorders>
              <w:bottom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38,90</w:t>
            </w:r>
          </w:p>
        </w:tc>
        <w:tc>
          <w:tcPr>
            <w:tcW w:w="338" w:type="pct"/>
            <w:tcBorders>
              <w:bottom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99" w:type="pct"/>
            <w:tcBorders>
              <w:bottom w:val="single" w:sz="4" w:space="0" w:color="auto"/>
              <w:right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76" w:type="pct"/>
            <w:tcBorders>
              <w:left w:val="double" w:sz="4" w:space="0" w:color="auto"/>
              <w:bottom w:val="single" w:sz="4"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22"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97" w:type="pct"/>
            <w:tcBorders>
              <w:left w:val="single" w:sz="4" w:space="0" w:color="auto"/>
              <w:bottom w:val="single" w:sz="4"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97" w:type="pct"/>
            <w:tcBorders>
              <w:left w:val="single" w:sz="4" w:space="0" w:color="auto"/>
              <w:bottom w:val="single" w:sz="4"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14" w:type="pct"/>
            <w:tcBorders>
              <w:left w:val="single" w:sz="4" w:space="0" w:color="auto"/>
              <w:bottom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42" w:type="pct"/>
            <w:tcBorders>
              <w:bottom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00" w:type="pct"/>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01" w:type="pct"/>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14" w:type="pct"/>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21" w:type="pct"/>
            <w:tcBorders>
              <w:right w:val="thickThinSmallGap" w:sz="1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r>
      <w:tr w:rsidR="0035152E" w:rsidRPr="0005420A" w:rsidTr="0035152E">
        <w:trPr>
          <w:cantSplit/>
          <w:trHeight w:val="255"/>
          <w:jc w:val="center"/>
        </w:trPr>
        <w:tc>
          <w:tcPr>
            <w:tcW w:w="434" w:type="pct"/>
            <w:vMerge/>
            <w:tcBorders>
              <w:left w:val="thinThickSmallGap" w:sz="12" w:space="0" w:color="auto"/>
              <w:bottom w:val="double" w:sz="4" w:space="0" w:color="auto"/>
              <w:right w:val="double" w:sz="4" w:space="0" w:color="auto"/>
            </w:tcBorders>
            <w:tcMar>
              <w:left w:w="28" w:type="dxa"/>
              <w:right w:w="28" w:type="dxa"/>
            </w:tcMar>
            <w:vAlign w:val="center"/>
          </w:tcPr>
          <w:p w:rsidR="0035152E" w:rsidRPr="0005420A" w:rsidRDefault="0035152E" w:rsidP="00D931FD">
            <w:pPr>
              <w:jc w:val="center"/>
              <w:rPr>
                <w:b/>
                <w:bCs/>
                <w:sz w:val="20"/>
                <w:szCs w:val="20"/>
                <w:lang w:val="ro-RO"/>
              </w:rPr>
            </w:pPr>
          </w:p>
        </w:tc>
        <w:tc>
          <w:tcPr>
            <w:tcW w:w="247" w:type="pct"/>
            <w:vMerge/>
            <w:tcBorders>
              <w:left w:val="double" w:sz="4" w:space="0" w:color="auto"/>
              <w:bottom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p>
        </w:tc>
        <w:tc>
          <w:tcPr>
            <w:tcW w:w="494" w:type="pct"/>
            <w:tcBorders>
              <w:left w:val="double" w:sz="4" w:space="0" w:color="auto"/>
              <w:bottom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r w:rsidRPr="0005420A">
              <w:rPr>
                <w:b/>
                <w:bCs/>
                <w:i/>
                <w:iCs/>
                <w:sz w:val="22"/>
                <w:szCs w:val="22"/>
                <w:lang w:val="ro-RO"/>
              </w:rPr>
              <w:t>Total</w:t>
            </w:r>
          </w:p>
        </w:tc>
        <w:tc>
          <w:tcPr>
            <w:tcW w:w="431" w:type="pct"/>
            <w:tcBorders>
              <w:top w:val="single" w:sz="4" w:space="0" w:color="auto"/>
              <w:left w:val="double" w:sz="4" w:space="0" w:color="auto"/>
              <w:bottom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389,09</w:t>
            </w:r>
          </w:p>
        </w:tc>
        <w:tc>
          <w:tcPr>
            <w:tcW w:w="372" w:type="pct"/>
            <w:tcBorders>
              <w:top w:val="single" w:sz="4" w:space="0" w:color="auto"/>
              <w:bottom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38,90</w:t>
            </w:r>
          </w:p>
        </w:tc>
        <w:tc>
          <w:tcPr>
            <w:tcW w:w="338" w:type="pct"/>
            <w:tcBorders>
              <w:top w:val="single" w:sz="4" w:space="0" w:color="auto"/>
              <w:bottom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99" w:type="pct"/>
            <w:tcBorders>
              <w:top w:val="single" w:sz="4" w:space="0" w:color="auto"/>
              <w:bottom w:val="double" w:sz="4" w:space="0" w:color="auto"/>
              <w:right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76" w:type="pct"/>
            <w:tcBorders>
              <w:top w:val="single" w:sz="4" w:space="0" w:color="auto"/>
              <w:left w:val="double" w:sz="4" w:space="0" w:color="auto"/>
              <w:bottom w:val="double" w:sz="4"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22" w:type="pct"/>
            <w:tcBorders>
              <w:top w:val="single" w:sz="4" w:space="0" w:color="auto"/>
              <w:left w:val="single" w:sz="4" w:space="0" w:color="auto"/>
              <w:bottom w:val="double" w:sz="4"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97" w:type="pct"/>
            <w:tcBorders>
              <w:top w:val="single" w:sz="4" w:space="0" w:color="auto"/>
              <w:left w:val="single" w:sz="4" w:space="0" w:color="auto"/>
              <w:bottom w:val="double" w:sz="4"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97" w:type="pct"/>
            <w:tcBorders>
              <w:top w:val="single" w:sz="4" w:space="0" w:color="auto"/>
              <w:left w:val="single" w:sz="4" w:space="0" w:color="auto"/>
              <w:bottom w:val="double" w:sz="4"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14" w:type="pct"/>
            <w:tcBorders>
              <w:top w:val="single" w:sz="4" w:space="0" w:color="auto"/>
              <w:left w:val="single" w:sz="4" w:space="0" w:color="auto"/>
              <w:bottom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42" w:type="pct"/>
            <w:tcBorders>
              <w:top w:val="single" w:sz="4" w:space="0" w:color="auto"/>
              <w:bottom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00" w:type="pct"/>
            <w:tcBorders>
              <w:bottom w:val="double" w:sz="4"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01" w:type="pct"/>
            <w:tcBorders>
              <w:bottom w:val="double" w:sz="4"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14" w:type="pct"/>
            <w:tcBorders>
              <w:bottom w:val="double" w:sz="4"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c>
          <w:tcPr>
            <w:tcW w:w="221" w:type="pct"/>
            <w:tcBorders>
              <w:bottom w:val="double" w:sz="4" w:space="0" w:color="auto"/>
              <w:right w:val="thickThinSmallGap" w:sz="1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w:t>
            </w:r>
          </w:p>
        </w:tc>
      </w:tr>
      <w:tr w:rsidR="009265BE" w:rsidRPr="0005420A" w:rsidTr="0035152E">
        <w:trPr>
          <w:cantSplit/>
          <w:trHeight w:val="255"/>
          <w:jc w:val="center"/>
        </w:trPr>
        <w:tc>
          <w:tcPr>
            <w:tcW w:w="434" w:type="pct"/>
            <w:vMerge w:val="restart"/>
            <w:tcBorders>
              <w:left w:val="thinThickSmallGap" w:sz="12" w:space="0" w:color="auto"/>
              <w:right w:val="double" w:sz="4" w:space="0" w:color="auto"/>
            </w:tcBorders>
            <w:tcMar>
              <w:left w:w="28" w:type="dxa"/>
              <w:right w:w="28" w:type="dxa"/>
            </w:tcMar>
            <w:vAlign w:val="center"/>
          </w:tcPr>
          <w:p w:rsidR="00CF447C" w:rsidRPr="0005420A" w:rsidRDefault="00CF447C" w:rsidP="00D931FD">
            <w:pPr>
              <w:jc w:val="center"/>
              <w:rPr>
                <w:b/>
                <w:bCs/>
                <w:sz w:val="20"/>
                <w:szCs w:val="20"/>
                <w:lang w:val="ro-RO"/>
              </w:rPr>
            </w:pPr>
            <w:r w:rsidRPr="0005420A">
              <w:rPr>
                <w:b/>
                <w:bCs/>
                <w:sz w:val="20"/>
                <w:szCs w:val="20"/>
                <w:lang w:val="ro-RO"/>
              </w:rPr>
              <w:t>Cură</w:t>
            </w:r>
            <w:r>
              <w:rPr>
                <w:b/>
                <w:bCs/>
                <w:sz w:val="20"/>
                <w:szCs w:val="20"/>
                <w:lang w:val="ro-RO"/>
              </w:rPr>
              <w:t>ț</w:t>
            </w:r>
            <w:r w:rsidRPr="0005420A">
              <w:rPr>
                <w:b/>
                <w:bCs/>
                <w:sz w:val="20"/>
                <w:szCs w:val="20"/>
                <w:lang w:val="ro-RO"/>
              </w:rPr>
              <w:t>iri</w:t>
            </w:r>
          </w:p>
          <w:p w:rsidR="00CF447C" w:rsidRPr="0005420A" w:rsidRDefault="00CF447C" w:rsidP="00D931FD">
            <w:pPr>
              <w:jc w:val="center"/>
              <w:rPr>
                <w:b/>
                <w:bCs/>
                <w:sz w:val="20"/>
                <w:szCs w:val="20"/>
                <w:lang w:val="ro-RO"/>
              </w:rPr>
            </w:pPr>
            <w:r w:rsidRPr="0005420A">
              <w:rPr>
                <w:b/>
                <w:bCs/>
                <w:sz w:val="20"/>
                <w:szCs w:val="20"/>
                <w:lang w:val="ro-RO"/>
              </w:rPr>
              <w:t>(C)</w:t>
            </w:r>
          </w:p>
        </w:tc>
        <w:tc>
          <w:tcPr>
            <w:tcW w:w="247" w:type="pct"/>
            <w:vMerge w:val="restart"/>
            <w:tcBorders>
              <w:top w:val="doub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b/>
                <w:bCs/>
                <w:i/>
                <w:iCs/>
                <w:sz w:val="22"/>
                <w:szCs w:val="22"/>
                <w:lang w:val="ro-RO"/>
              </w:rPr>
            </w:pPr>
            <w:r>
              <w:rPr>
                <w:b/>
                <w:sz w:val="22"/>
                <w:szCs w:val="22"/>
                <w:lang w:val="ro-RO"/>
              </w:rPr>
              <w:t>V</w:t>
            </w:r>
            <w:r w:rsidRPr="0005420A">
              <w:rPr>
                <w:b/>
                <w:sz w:val="22"/>
                <w:szCs w:val="22"/>
                <w:lang w:val="ro-RO"/>
              </w:rPr>
              <w:t>I</w:t>
            </w:r>
          </w:p>
        </w:tc>
        <w:tc>
          <w:tcPr>
            <w:tcW w:w="494" w:type="pct"/>
            <w:tcBorders>
              <w:top w:val="doub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sz w:val="22"/>
                <w:szCs w:val="22"/>
                <w:lang w:val="ro-RO"/>
              </w:rPr>
            </w:pPr>
            <w:r w:rsidRPr="0005420A">
              <w:rPr>
                <w:sz w:val="22"/>
                <w:szCs w:val="22"/>
                <w:lang w:val="ro-RO"/>
              </w:rPr>
              <w:t>II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372" w:type="pct"/>
            <w:tcBorders>
              <w:top w:val="single" w:sz="2"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338" w:type="pct"/>
            <w:tcBorders>
              <w:top w:val="single" w:sz="2"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CF447C" w:rsidRPr="0035152E" w:rsidRDefault="00CF447C" w:rsidP="00D931FD">
            <w:pPr>
              <w:jc w:val="center"/>
              <w:rPr>
                <w:sz w:val="22"/>
                <w:szCs w:val="22"/>
                <w:lang w:val="ro-RO"/>
              </w:rPr>
            </w:pPr>
            <w:r w:rsidRPr="0035152E">
              <w:rPr>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CF447C" w:rsidRPr="0035152E" w:rsidRDefault="00CF447C" w:rsidP="00D931FD">
            <w:pPr>
              <w:jc w:val="center"/>
              <w:rPr>
                <w:sz w:val="22"/>
                <w:szCs w:val="22"/>
                <w:lang w:val="ro-RO"/>
              </w:rPr>
            </w:pPr>
            <w:r w:rsidRPr="0035152E">
              <w:rPr>
                <w:sz w:val="22"/>
                <w:szCs w:val="22"/>
              </w:rPr>
              <w:t>-</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lang w:val="ro-RO"/>
              </w:rPr>
              <w:t>-</w:t>
            </w:r>
          </w:p>
        </w:tc>
        <w:tc>
          <w:tcPr>
            <w:tcW w:w="242" w:type="pct"/>
            <w:tcBorders>
              <w:top w:val="single" w:sz="2"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00" w:type="pct"/>
            <w:tcBorders>
              <w:top w:val="single" w:sz="2" w:space="0" w:color="auto"/>
              <w:bottom w:val="single" w:sz="2" w:space="0" w:color="auto"/>
            </w:tcBorders>
            <w:tcMar>
              <w:left w:w="28" w:type="dxa"/>
              <w:right w:w="28" w:type="dxa"/>
            </w:tcMar>
            <w:vAlign w:val="center"/>
          </w:tcPr>
          <w:p w:rsidR="00CF447C" w:rsidRPr="0035152E" w:rsidRDefault="00CF447C" w:rsidP="00D931FD">
            <w:pPr>
              <w:jc w:val="center"/>
              <w:rPr>
                <w:sz w:val="22"/>
                <w:szCs w:val="22"/>
                <w:lang w:val="ro-RO"/>
              </w:rPr>
            </w:pPr>
            <w:r w:rsidRPr="0035152E">
              <w:rPr>
                <w:sz w:val="22"/>
                <w:szCs w:val="22"/>
                <w:lang w:val="ro-RO"/>
              </w:rPr>
              <w:t>-</w:t>
            </w:r>
          </w:p>
        </w:tc>
        <w:tc>
          <w:tcPr>
            <w:tcW w:w="201" w:type="pct"/>
            <w:tcBorders>
              <w:top w:val="single" w:sz="2" w:space="0" w:color="auto"/>
              <w:bottom w:val="single" w:sz="2" w:space="0" w:color="auto"/>
            </w:tcBorders>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14" w:type="pct"/>
            <w:tcBorders>
              <w:top w:val="single" w:sz="2" w:space="0" w:color="auto"/>
              <w:bottom w:val="single" w:sz="2" w:space="0" w:color="auto"/>
            </w:tcBorders>
            <w:tcMar>
              <w:left w:w="28" w:type="dxa"/>
              <w:right w:w="28" w:type="dxa"/>
            </w:tcMar>
            <w:vAlign w:val="center"/>
          </w:tcPr>
          <w:p w:rsidR="00CF447C" w:rsidRPr="0035152E" w:rsidRDefault="00AC28B2" w:rsidP="00D931FD">
            <w:pPr>
              <w:jc w:val="center"/>
              <w:rPr>
                <w:sz w:val="22"/>
                <w:szCs w:val="22"/>
                <w:lang w:val="ro-RO"/>
              </w:rPr>
            </w:pPr>
            <w:r w:rsidRPr="0035152E">
              <w:rPr>
                <w:sz w:val="22"/>
                <w:szCs w:val="22"/>
                <w:lang w:val="ro-RO"/>
              </w:rPr>
              <w:t>-</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CF447C" w:rsidRPr="0005420A" w:rsidRDefault="00CF447C"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CF447C" w:rsidRPr="0005420A" w:rsidRDefault="00CF447C" w:rsidP="00D931FD">
            <w:pPr>
              <w:jc w:val="center"/>
              <w:rPr>
                <w:b/>
                <w:bCs/>
                <w:i/>
                <w:iCs/>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sz w:val="22"/>
                <w:szCs w:val="22"/>
                <w:lang w:val="ro-RO"/>
              </w:rPr>
            </w:pPr>
            <w:r>
              <w:rPr>
                <w:sz w:val="22"/>
                <w:szCs w:val="22"/>
                <w:lang w:val="ro-RO"/>
              </w:rPr>
              <w:t xml:space="preserve">III, </w:t>
            </w:r>
            <w:r w:rsidRPr="0005420A">
              <w:rPr>
                <w:sz w:val="22"/>
                <w:szCs w:val="22"/>
                <w:lang w:val="ro-RO"/>
              </w:rPr>
              <w:t>VI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53,74</w:t>
            </w:r>
          </w:p>
        </w:tc>
        <w:tc>
          <w:tcPr>
            <w:tcW w:w="372" w:type="pct"/>
            <w:tcBorders>
              <w:top w:val="single" w:sz="2"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5,37</w:t>
            </w:r>
          </w:p>
        </w:tc>
        <w:tc>
          <w:tcPr>
            <w:tcW w:w="338" w:type="pct"/>
            <w:tcBorders>
              <w:top w:val="single" w:sz="2"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204</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CF447C" w:rsidRPr="0035152E" w:rsidRDefault="00076BAC" w:rsidP="00D931FD">
            <w:pPr>
              <w:jc w:val="center"/>
              <w:rPr>
                <w:sz w:val="22"/>
                <w:szCs w:val="22"/>
                <w:lang w:val="ro-RO"/>
              </w:rPr>
            </w:pPr>
            <w:r>
              <w:rPr>
                <w:sz w:val="22"/>
                <w:szCs w:val="22"/>
                <w:lang w:val="ro-RO"/>
              </w:rPr>
              <w:t>21</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3</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6</w:t>
            </w:r>
          </w:p>
        </w:tc>
        <w:tc>
          <w:tcPr>
            <w:tcW w:w="297" w:type="pct"/>
            <w:tcBorders>
              <w:top w:val="single" w:sz="2" w:space="0" w:color="auto"/>
              <w:left w:val="single" w:sz="4" w:space="0" w:color="auto"/>
              <w:bottom w:val="single" w:sz="2" w:space="0" w:color="auto"/>
              <w:right w:val="single" w:sz="4" w:space="0" w:color="auto"/>
            </w:tcBorders>
            <w:vAlign w:val="center"/>
          </w:tcPr>
          <w:p w:rsidR="00CF447C" w:rsidRPr="0035152E" w:rsidRDefault="00CF447C" w:rsidP="00D931FD">
            <w:pPr>
              <w:jc w:val="center"/>
              <w:rPr>
                <w:sz w:val="22"/>
                <w:szCs w:val="22"/>
                <w:lang w:val="ro-RO"/>
              </w:rPr>
            </w:pPr>
            <w:r w:rsidRPr="0035152E">
              <w:rPr>
                <w:sz w:val="22"/>
                <w:szCs w:val="22"/>
              </w:rPr>
              <w:t>2</w:t>
            </w:r>
          </w:p>
        </w:tc>
        <w:tc>
          <w:tcPr>
            <w:tcW w:w="297" w:type="pct"/>
            <w:tcBorders>
              <w:top w:val="single" w:sz="2" w:space="0" w:color="auto"/>
              <w:left w:val="single" w:sz="4" w:space="0" w:color="auto"/>
              <w:bottom w:val="single" w:sz="2" w:space="0" w:color="auto"/>
              <w:right w:val="single" w:sz="4" w:space="0" w:color="auto"/>
            </w:tcBorders>
            <w:vAlign w:val="center"/>
          </w:tcPr>
          <w:p w:rsidR="00CF447C" w:rsidRPr="0035152E" w:rsidRDefault="00CF447C" w:rsidP="00D931FD">
            <w:pPr>
              <w:jc w:val="center"/>
              <w:rPr>
                <w:sz w:val="22"/>
                <w:szCs w:val="22"/>
                <w:lang w:val="ro-RO"/>
              </w:rPr>
            </w:pPr>
            <w:r w:rsidRPr="0035152E">
              <w:rPr>
                <w:sz w:val="22"/>
                <w:szCs w:val="22"/>
              </w:rPr>
              <w:t>1</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CF447C" w:rsidRPr="0035152E" w:rsidRDefault="00076BAC" w:rsidP="00D931FD">
            <w:pPr>
              <w:jc w:val="center"/>
              <w:rPr>
                <w:sz w:val="22"/>
                <w:szCs w:val="22"/>
                <w:lang w:val="ro-RO"/>
              </w:rPr>
            </w:pPr>
            <w:r>
              <w:rPr>
                <w:sz w:val="22"/>
                <w:szCs w:val="22"/>
                <w:lang w:val="ro-RO"/>
              </w:rPr>
              <w:t>3</w:t>
            </w:r>
          </w:p>
        </w:tc>
        <w:tc>
          <w:tcPr>
            <w:tcW w:w="242" w:type="pct"/>
            <w:tcBorders>
              <w:top w:val="single" w:sz="2"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00" w:type="pct"/>
            <w:tcBorders>
              <w:top w:val="single" w:sz="2" w:space="0" w:color="auto"/>
              <w:bottom w:val="single" w:sz="2" w:space="0" w:color="auto"/>
            </w:tcBorders>
            <w:tcMar>
              <w:left w:w="28" w:type="dxa"/>
              <w:right w:w="28" w:type="dxa"/>
            </w:tcMar>
            <w:vAlign w:val="center"/>
          </w:tcPr>
          <w:p w:rsidR="00CF447C" w:rsidRPr="0035152E" w:rsidRDefault="00CF447C" w:rsidP="00D931FD">
            <w:pPr>
              <w:jc w:val="center"/>
              <w:rPr>
                <w:sz w:val="22"/>
                <w:szCs w:val="22"/>
                <w:lang w:val="ro-RO"/>
              </w:rPr>
            </w:pPr>
            <w:r w:rsidRPr="0035152E">
              <w:rPr>
                <w:sz w:val="22"/>
                <w:szCs w:val="22"/>
                <w:lang w:val="ro-RO"/>
              </w:rPr>
              <w:t>-</w:t>
            </w:r>
          </w:p>
        </w:tc>
        <w:tc>
          <w:tcPr>
            <w:tcW w:w="201" w:type="pct"/>
            <w:tcBorders>
              <w:top w:val="single" w:sz="2" w:space="0" w:color="auto"/>
              <w:bottom w:val="single" w:sz="2" w:space="0" w:color="auto"/>
            </w:tcBorders>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14" w:type="pct"/>
            <w:tcBorders>
              <w:top w:val="single" w:sz="2" w:space="0" w:color="auto"/>
              <w:bottom w:val="single" w:sz="2" w:space="0" w:color="auto"/>
            </w:tcBorders>
            <w:tcMar>
              <w:left w:w="28" w:type="dxa"/>
              <w:right w:w="28" w:type="dxa"/>
            </w:tcMar>
            <w:vAlign w:val="center"/>
          </w:tcPr>
          <w:p w:rsidR="00CF447C" w:rsidRPr="0035152E" w:rsidRDefault="00076BAC" w:rsidP="00D931FD">
            <w:pPr>
              <w:jc w:val="center"/>
              <w:rPr>
                <w:sz w:val="22"/>
                <w:szCs w:val="22"/>
                <w:lang w:val="ro-RO"/>
              </w:rPr>
            </w:pPr>
            <w:r>
              <w:rPr>
                <w:sz w:val="22"/>
                <w:szCs w:val="22"/>
                <w:lang w:val="ro-RO"/>
              </w:rPr>
              <w:t>5</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1</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CF447C" w:rsidRPr="0005420A" w:rsidRDefault="00CF447C"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CF447C" w:rsidRPr="0005420A" w:rsidRDefault="00CF447C" w:rsidP="00D931FD">
            <w:pPr>
              <w:jc w:val="center"/>
              <w:rPr>
                <w:b/>
                <w:bCs/>
                <w:i/>
                <w:iCs/>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b/>
                <w:bCs/>
                <w:i/>
                <w:iCs/>
                <w:sz w:val="22"/>
                <w:szCs w:val="22"/>
                <w:lang w:val="ro-RO"/>
              </w:rPr>
            </w:pPr>
            <w:r w:rsidRPr="0005420A">
              <w:rPr>
                <w:b/>
                <w:bCs/>
                <w:i/>
                <w:iCs/>
                <w:sz w:val="22"/>
                <w:szCs w:val="22"/>
                <w:lang w:val="ro-RO"/>
              </w:rPr>
              <w:t>Total</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53,74</w:t>
            </w:r>
          </w:p>
        </w:tc>
        <w:tc>
          <w:tcPr>
            <w:tcW w:w="372" w:type="pct"/>
            <w:tcBorders>
              <w:top w:val="single" w:sz="2"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5,37</w:t>
            </w:r>
          </w:p>
        </w:tc>
        <w:tc>
          <w:tcPr>
            <w:tcW w:w="338" w:type="pct"/>
            <w:tcBorders>
              <w:top w:val="single" w:sz="2"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204</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CF447C" w:rsidRPr="0035152E" w:rsidRDefault="00076BAC" w:rsidP="00D931FD">
            <w:pPr>
              <w:jc w:val="center"/>
              <w:rPr>
                <w:b/>
                <w:bCs/>
                <w:i/>
                <w:iCs/>
                <w:sz w:val="22"/>
                <w:szCs w:val="22"/>
                <w:lang w:val="ro-RO"/>
              </w:rPr>
            </w:pPr>
            <w:r>
              <w:rPr>
                <w:b/>
                <w:bCs/>
                <w:i/>
                <w:iCs/>
                <w:sz w:val="22"/>
                <w:szCs w:val="22"/>
                <w:lang w:val="ro-RO"/>
              </w:rPr>
              <w:t>21</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3</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6</w:t>
            </w:r>
          </w:p>
        </w:tc>
        <w:tc>
          <w:tcPr>
            <w:tcW w:w="297" w:type="pct"/>
            <w:tcBorders>
              <w:top w:val="single" w:sz="2" w:space="0" w:color="auto"/>
              <w:left w:val="single" w:sz="4" w:space="0" w:color="auto"/>
              <w:bottom w:val="single" w:sz="2" w:space="0" w:color="auto"/>
              <w:right w:val="single" w:sz="4" w:space="0" w:color="auto"/>
            </w:tcBorders>
            <w:vAlign w:val="center"/>
          </w:tcPr>
          <w:p w:rsidR="00CF447C" w:rsidRPr="0035152E" w:rsidRDefault="00CF447C" w:rsidP="00D931FD">
            <w:pPr>
              <w:jc w:val="center"/>
              <w:rPr>
                <w:b/>
                <w:bCs/>
                <w:i/>
                <w:iCs/>
                <w:sz w:val="22"/>
                <w:szCs w:val="22"/>
                <w:lang w:val="ro-RO"/>
              </w:rPr>
            </w:pPr>
            <w:r w:rsidRPr="0035152E">
              <w:rPr>
                <w:b/>
                <w:bCs/>
                <w:i/>
                <w:iCs/>
                <w:sz w:val="22"/>
                <w:szCs w:val="22"/>
              </w:rPr>
              <w:t>2</w:t>
            </w:r>
          </w:p>
        </w:tc>
        <w:tc>
          <w:tcPr>
            <w:tcW w:w="297" w:type="pct"/>
            <w:tcBorders>
              <w:top w:val="single" w:sz="2" w:space="0" w:color="auto"/>
              <w:left w:val="single" w:sz="4" w:space="0" w:color="auto"/>
              <w:bottom w:val="single" w:sz="2" w:space="0" w:color="auto"/>
              <w:right w:val="single" w:sz="4" w:space="0" w:color="auto"/>
            </w:tcBorders>
            <w:vAlign w:val="center"/>
          </w:tcPr>
          <w:p w:rsidR="00CF447C" w:rsidRPr="0035152E" w:rsidRDefault="00CF447C" w:rsidP="00D931FD">
            <w:pPr>
              <w:jc w:val="center"/>
              <w:rPr>
                <w:b/>
                <w:bCs/>
                <w:i/>
                <w:iCs/>
                <w:sz w:val="22"/>
                <w:szCs w:val="22"/>
                <w:lang w:val="ro-RO"/>
              </w:rPr>
            </w:pPr>
            <w:r w:rsidRPr="0035152E">
              <w:rPr>
                <w:b/>
                <w:bCs/>
                <w:i/>
                <w:iCs/>
                <w:sz w:val="22"/>
                <w:szCs w:val="22"/>
              </w:rPr>
              <w:t>1</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CF447C" w:rsidRPr="0035152E" w:rsidRDefault="00076BAC" w:rsidP="00D931FD">
            <w:pPr>
              <w:jc w:val="center"/>
              <w:rPr>
                <w:b/>
                <w:bCs/>
                <w:i/>
                <w:iCs/>
                <w:sz w:val="22"/>
                <w:szCs w:val="22"/>
                <w:lang w:val="ro-RO"/>
              </w:rPr>
            </w:pPr>
            <w:r>
              <w:rPr>
                <w:b/>
                <w:bCs/>
                <w:i/>
                <w:iCs/>
                <w:sz w:val="22"/>
                <w:szCs w:val="22"/>
                <w:lang w:val="ro-RO"/>
              </w:rPr>
              <w:t>3</w:t>
            </w:r>
          </w:p>
        </w:tc>
        <w:tc>
          <w:tcPr>
            <w:tcW w:w="242" w:type="pct"/>
            <w:tcBorders>
              <w:top w:val="single" w:sz="2"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w:t>
            </w:r>
          </w:p>
        </w:tc>
        <w:tc>
          <w:tcPr>
            <w:tcW w:w="200" w:type="pct"/>
            <w:tcBorders>
              <w:top w:val="single" w:sz="2" w:space="0" w:color="auto"/>
              <w:bottom w:val="single" w:sz="2" w:space="0" w:color="auto"/>
            </w:tcBorders>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lang w:val="ro-RO"/>
              </w:rPr>
              <w:t>-</w:t>
            </w:r>
          </w:p>
        </w:tc>
        <w:tc>
          <w:tcPr>
            <w:tcW w:w="201" w:type="pct"/>
            <w:tcBorders>
              <w:top w:val="single" w:sz="2" w:space="0" w:color="auto"/>
              <w:bottom w:val="single" w:sz="2" w:space="0" w:color="auto"/>
            </w:tcBorders>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w:t>
            </w:r>
          </w:p>
        </w:tc>
        <w:tc>
          <w:tcPr>
            <w:tcW w:w="214" w:type="pct"/>
            <w:tcBorders>
              <w:top w:val="single" w:sz="2" w:space="0" w:color="auto"/>
              <w:bottom w:val="single" w:sz="2" w:space="0" w:color="auto"/>
            </w:tcBorders>
            <w:tcMar>
              <w:left w:w="28" w:type="dxa"/>
              <w:right w:w="28" w:type="dxa"/>
            </w:tcMar>
            <w:vAlign w:val="center"/>
          </w:tcPr>
          <w:p w:rsidR="00CF447C" w:rsidRPr="0035152E" w:rsidRDefault="00076BAC" w:rsidP="00D931FD">
            <w:pPr>
              <w:jc w:val="center"/>
              <w:rPr>
                <w:b/>
                <w:bCs/>
                <w:i/>
                <w:iCs/>
                <w:sz w:val="22"/>
                <w:szCs w:val="22"/>
                <w:lang w:val="ro-RO"/>
              </w:rPr>
            </w:pPr>
            <w:r>
              <w:rPr>
                <w:b/>
                <w:bCs/>
                <w:i/>
                <w:iCs/>
                <w:sz w:val="22"/>
                <w:szCs w:val="22"/>
                <w:lang w:val="ro-RO"/>
              </w:rPr>
              <w:t>5</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1</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203B1D" w:rsidRPr="0005420A" w:rsidRDefault="00203B1D" w:rsidP="00D931FD">
            <w:pPr>
              <w:jc w:val="center"/>
              <w:rPr>
                <w:b/>
                <w:bCs/>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bCs/>
                <w:i/>
                <w:iCs/>
                <w:sz w:val="22"/>
                <w:szCs w:val="22"/>
                <w:lang w:val="ro-RO"/>
              </w:rPr>
            </w:pPr>
            <w:r>
              <w:rPr>
                <w:b/>
                <w:sz w:val="22"/>
                <w:szCs w:val="22"/>
                <w:lang w:val="ro-RO"/>
              </w:rPr>
              <w:t>VII</w:t>
            </w:r>
          </w:p>
        </w:tc>
        <w:tc>
          <w:tcPr>
            <w:tcW w:w="494" w:type="pct"/>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bCs/>
                <w:i/>
                <w:iCs/>
                <w:sz w:val="22"/>
                <w:szCs w:val="22"/>
                <w:lang w:val="ro-RO"/>
              </w:rPr>
            </w:pPr>
            <w:r w:rsidRPr="0005420A">
              <w:rPr>
                <w:sz w:val="22"/>
                <w:szCs w:val="22"/>
                <w:lang w:val="ro-RO"/>
              </w:rPr>
              <w:t>II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w:t>
            </w:r>
          </w:p>
        </w:tc>
        <w:tc>
          <w:tcPr>
            <w:tcW w:w="372"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w:t>
            </w:r>
          </w:p>
        </w:tc>
        <w:tc>
          <w:tcPr>
            <w:tcW w:w="338"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203B1D" w:rsidRPr="0035152E" w:rsidRDefault="00203B1D" w:rsidP="00D931FD">
            <w:pPr>
              <w:jc w:val="center"/>
              <w:rPr>
                <w:sz w:val="22"/>
                <w:szCs w:val="22"/>
                <w:lang w:val="ro-RO"/>
              </w:rPr>
            </w:pPr>
            <w:r w:rsidRPr="0035152E">
              <w:rPr>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203B1D" w:rsidRPr="0035152E" w:rsidRDefault="00203B1D" w:rsidP="00D931FD">
            <w:pPr>
              <w:jc w:val="center"/>
              <w:rPr>
                <w:sz w:val="22"/>
                <w:szCs w:val="22"/>
                <w:lang w:val="ro-RO"/>
              </w:rPr>
            </w:pPr>
            <w:r w:rsidRPr="0035152E">
              <w:rPr>
                <w:sz w:val="22"/>
                <w:szCs w:val="22"/>
              </w:rPr>
              <w:t>-</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w:t>
            </w:r>
          </w:p>
        </w:tc>
        <w:tc>
          <w:tcPr>
            <w:tcW w:w="242"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00" w:type="pct"/>
            <w:tcBorders>
              <w:top w:val="single" w:sz="2" w:space="0" w:color="auto"/>
              <w:bottom w:val="single" w:sz="2"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01" w:type="pct"/>
            <w:tcBorders>
              <w:top w:val="single" w:sz="2" w:space="0" w:color="auto"/>
              <w:bottom w:val="single" w:sz="2"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w:t>
            </w:r>
          </w:p>
        </w:tc>
        <w:tc>
          <w:tcPr>
            <w:tcW w:w="214" w:type="pct"/>
            <w:tcBorders>
              <w:top w:val="single" w:sz="2" w:space="0" w:color="auto"/>
              <w:bottom w:val="single" w:sz="2"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203B1D" w:rsidRPr="0005420A" w:rsidRDefault="00203B1D"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bCs/>
                <w:i/>
                <w:iCs/>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203B1D" w:rsidRPr="0005420A" w:rsidRDefault="00203B1D" w:rsidP="00D931FD">
            <w:pPr>
              <w:jc w:val="center"/>
              <w:rPr>
                <w:b/>
                <w:bCs/>
                <w:i/>
                <w:iCs/>
                <w:sz w:val="22"/>
                <w:szCs w:val="22"/>
                <w:lang w:val="ro-RO"/>
              </w:rPr>
            </w:pPr>
            <w:r w:rsidRPr="0005420A">
              <w:rPr>
                <w:sz w:val="22"/>
                <w:szCs w:val="22"/>
                <w:lang w:val="ro-RO"/>
              </w:rPr>
              <w:t>IV, VI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27,16</w:t>
            </w:r>
          </w:p>
        </w:tc>
        <w:tc>
          <w:tcPr>
            <w:tcW w:w="372"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2,72</w:t>
            </w:r>
          </w:p>
        </w:tc>
        <w:tc>
          <w:tcPr>
            <w:tcW w:w="338"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124</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12</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7</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97" w:type="pct"/>
            <w:tcBorders>
              <w:top w:val="single" w:sz="2" w:space="0" w:color="auto"/>
              <w:left w:val="single" w:sz="4" w:space="0" w:color="auto"/>
              <w:bottom w:val="single" w:sz="2" w:space="0" w:color="auto"/>
              <w:right w:val="single" w:sz="4" w:space="0" w:color="auto"/>
            </w:tcBorders>
            <w:vAlign w:val="center"/>
          </w:tcPr>
          <w:p w:rsidR="00203B1D" w:rsidRPr="0035152E" w:rsidRDefault="00203B1D" w:rsidP="00D931FD">
            <w:pPr>
              <w:jc w:val="center"/>
              <w:rPr>
                <w:sz w:val="22"/>
                <w:szCs w:val="22"/>
                <w:lang w:val="ro-RO"/>
              </w:rPr>
            </w:pPr>
            <w:r w:rsidRPr="0035152E">
              <w:rPr>
                <w:sz w:val="22"/>
                <w:szCs w:val="22"/>
              </w:rPr>
              <w:t>1</w:t>
            </w:r>
          </w:p>
        </w:tc>
        <w:tc>
          <w:tcPr>
            <w:tcW w:w="297" w:type="pct"/>
            <w:tcBorders>
              <w:top w:val="single" w:sz="2" w:space="0" w:color="auto"/>
              <w:left w:val="single" w:sz="4" w:space="0" w:color="auto"/>
              <w:bottom w:val="single" w:sz="2" w:space="0" w:color="auto"/>
              <w:right w:val="single" w:sz="4" w:space="0" w:color="auto"/>
            </w:tcBorders>
            <w:vAlign w:val="center"/>
          </w:tcPr>
          <w:p w:rsidR="00203B1D" w:rsidRPr="0035152E" w:rsidRDefault="00203B1D" w:rsidP="00D931FD">
            <w:pPr>
              <w:jc w:val="center"/>
              <w:rPr>
                <w:sz w:val="22"/>
                <w:szCs w:val="22"/>
                <w:lang w:val="ro-RO"/>
              </w:rPr>
            </w:pPr>
            <w:r w:rsidRPr="0035152E">
              <w:rPr>
                <w:sz w:val="22"/>
                <w:szCs w:val="22"/>
              </w:rPr>
              <w:t>2</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42"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00" w:type="pct"/>
            <w:tcBorders>
              <w:top w:val="single" w:sz="2" w:space="0" w:color="auto"/>
              <w:bottom w:val="single" w:sz="2"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01" w:type="pct"/>
            <w:tcBorders>
              <w:top w:val="single" w:sz="2" w:space="0" w:color="auto"/>
              <w:bottom w:val="single" w:sz="2"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14" w:type="pct"/>
            <w:tcBorders>
              <w:top w:val="single" w:sz="2" w:space="0" w:color="auto"/>
              <w:bottom w:val="single" w:sz="2"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1</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1</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203B1D" w:rsidRPr="0005420A" w:rsidRDefault="00203B1D"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bCs/>
                <w:i/>
                <w:iCs/>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203B1D" w:rsidRPr="0005420A" w:rsidRDefault="00203B1D" w:rsidP="00D931FD">
            <w:pPr>
              <w:jc w:val="center"/>
              <w:rPr>
                <w:b/>
                <w:bCs/>
                <w:i/>
                <w:iCs/>
                <w:sz w:val="22"/>
                <w:szCs w:val="22"/>
                <w:lang w:val="ro-RO"/>
              </w:rPr>
            </w:pPr>
            <w:r w:rsidRPr="0005420A">
              <w:rPr>
                <w:b/>
                <w:bCs/>
                <w:i/>
                <w:iCs/>
                <w:sz w:val="22"/>
                <w:szCs w:val="22"/>
                <w:lang w:val="ro-RO"/>
              </w:rPr>
              <w:t>Total</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27,16</w:t>
            </w:r>
          </w:p>
        </w:tc>
        <w:tc>
          <w:tcPr>
            <w:tcW w:w="372"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2,72</w:t>
            </w:r>
          </w:p>
        </w:tc>
        <w:tc>
          <w:tcPr>
            <w:tcW w:w="338"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124</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12</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7</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203B1D" w:rsidRPr="0035152E" w:rsidRDefault="00203B1D" w:rsidP="00D931FD">
            <w:pPr>
              <w:jc w:val="center"/>
              <w:rPr>
                <w:b/>
                <w:bCs/>
                <w:i/>
                <w:iCs/>
                <w:sz w:val="22"/>
                <w:szCs w:val="22"/>
                <w:lang w:val="ro-RO"/>
              </w:rPr>
            </w:pPr>
            <w:r w:rsidRPr="0035152E">
              <w:rPr>
                <w:b/>
                <w:bCs/>
                <w:i/>
                <w:iCs/>
                <w:sz w:val="22"/>
                <w:szCs w:val="22"/>
              </w:rPr>
              <w:t>1</w:t>
            </w:r>
          </w:p>
        </w:tc>
        <w:tc>
          <w:tcPr>
            <w:tcW w:w="297" w:type="pct"/>
            <w:tcBorders>
              <w:top w:val="single" w:sz="2" w:space="0" w:color="auto"/>
              <w:left w:val="single" w:sz="4" w:space="0" w:color="auto"/>
              <w:bottom w:val="single" w:sz="2" w:space="0" w:color="auto"/>
              <w:right w:val="single" w:sz="4" w:space="0" w:color="auto"/>
            </w:tcBorders>
            <w:vAlign w:val="center"/>
          </w:tcPr>
          <w:p w:rsidR="00203B1D" w:rsidRPr="0035152E" w:rsidRDefault="00203B1D" w:rsidP="00D931FD">
            <w:pPr>
              <w:jc w:val="center"/>
              <w:rPr>
                <w:b/>
                <w:bCs/>
                <w:i/>
                <w:iCs/>
                <w:sz w:val="22"/>
                <w:szCs w:val="22"/>
                <w:lang w:val="ro-RO"/>
              </w:rPr>
            </w:pPr>
            <w:r w:rsidRPr="0035152E">
              <w:rPr>
                <w:b/>
                <w:bCs/>
                <w:i/>
                <w:iCs/>
                <w:sz w:val="22"/>
                <w:szCs w:val="22"/>
              </w:rPr>
              <w:t>2</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w:t>
            </w:r>
          </w:p>
        </w:tc>
        <w:tc>
          <w:tcPr>
            <w:tcW w:w="242"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lang w:val="ro-RO"/>
              </w:rPr>
              <w:t>-</w:t>
            </w:r>
          </w:p>
        </w:tc>
        <w:tc>
          <w:tcPr>
            <w:tcW w:w="200" w:type="pct"/>
            <w:tcBorders>
              <w:top w:val="single" w:sz="2" w:space="0" w:color="auto"/>
              <w:bottom w:val="single" w:sz="2" w:space="0" w:color="auto"/>
            </w:tcBorders>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lang w:val="ro-RO"/>
              </w:rPr>
              <w:t>-</w:t>
            </w:r>
          </w:p>
        </w:tc>
        <w:tc>
          <w:tcPr>
            <w:tcW w:w="201" w:type="pct"/>
            <w:tcBorders>
              <w:top w:val="single" w:sz="2" w:space="0" w:color="auto"/>
              <w:bottom w:val="single" w:sz="2" w:space="0" w:color="auto"/>
            </w:tcBorders>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w:t>
            </w:r>
          </w:p>
        </w:tc>
        <w:tc>
          <w:tcPr>
            <w:tcW w:w="214" w:type="pct"/>
            <w:tcBorders>
              <w:top w:val="single" w:sz="2" w:space="0" w:color="auto"/>
              <w:bottom w:val="single" w:sz="2" w:space="0" w:color="auto"/>
            </w:tcBorders>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1</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1</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1F1787" w:rsidRPr="0005420A" w:rsidRDefault="001F1787" w:rsidP="00D931FD">
            <w:pPr>
              <w:jc w:val="center"/>
              <w:rPr>
                <w:b/>
                <w:bCs/>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i/>
                <w:iCs/>
                <w:sz w:val="22"/>
                <w:szCs w:val="22"/>
                <w:lang w:val="ro-RO"/>
              </w:rPr>
            </w:pPr>
            <w:r>
              <w:rPr>
                <w:b/>
                <w:sz w:val="22"/>
                <w:szCs w:val="22"/>
                <w:lang w:val="ro-RO"/>
              </w:rPr>
              <w:t>VIII</w:t>
            </w:r>
          </w:p>
        </w:tc>
        <w:tc>
          <w:tcPr>
            <w:tcW w:w="494" w:type="pct"/>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i/>
                <w:iCs/>
                <w:sz w:val="22"/>
                <w:szCs w:val="22"/>
                <w:lang w:val="ro-RO"/>
              </w:rPr>
            </w:pPr>
            <w:r w:rsidRPr="0005420A">
              <w:rPr>
                <w:sz w:val="22"/>
                <w:szCs w:val="22"/>
                <w:lang w:val="ro-RO"/>
              </w:rPr>
              <w:t>II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6,10</w:t>
            </w:r>
          </w:p>
        </w:tc>
        <w:tc>
          <w:tcPr>
            <w:tcW w:w="372"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0,61</w:t>
            </w:r>
          </w:p>
        </w:tc>
        <w:tc>
          <w:tcPr>
            <w:tcW w:w="338"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27</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3</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1</w:t>
            </w:r>
          </w:p>
        </w:tc>
        <w:tc>
          <w:tcPr>
            <w:tcW w:w="297" w:type="pct"/>
            <w:tcBorders>
              <w:top w:val="single" w:sz="2" w:space="0" w:color="auto"/>
              <w:left w:val="single" w:sz="4" w:space="0" w:color="auto"/>
              <w:bottom w:val="single" w:sz="2" w:space="0" w:color="auto"/>
              <w:right w:val="single" w:sz="4" w:space="0" w:color="auto"/>
            </w:tcBorders>
            <w:vAlign w:val="center"/>
          </w:tcPr>
          <w:p w:rsidR="001F1787" w:rsidRPr="0035152E" w:rsidRDefault="001F1787" w:rsidP="00D931FD">
            <w:pPr>
              <w:jc w:val="center"/>
              <w:rPr>
                <w:sz w:val="22"/>
                <w:szCs w:val="22"/>
                <w:lang w:val="ro-RO"/>
              </w:rPr>
            </w:pPr>
            <w:r w:rsidRPr="0035152E">
              <w:rPr>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1F1787" w:rsidRPr="0035152E" w:rsidRDefault="001F1787" w:rsidP="00D931FD">
            <w:pPr>
              <w:jc w:val="center"/>
              <w:rPr>
                <w:sz w:val="22"/>
                <w:szCs w:val="22"/>
                <w:lang w:val="ro-RO"/>
              </w:rPr>
            </w:pPr>
            <w:r w:rsidRPr="0035152E">
              <w:rPr>
                <w:sz w:val="22"/>
                <w:szCs w:val="22"/>
              </w:rPr>
              <w:t>-</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1</w:t>
            </w:r>
          </w:p>
        </w:tc>
        <w:tc>
          <w:tcPr>
            <w:tcW w:w="242"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00" w:type="pct"/>
            <w:tcBorders>
              <w:top w:val="single" w:sz="2" w:space="0" w:color="auto"/>
              <w:bottom w:val="single" w:sz="2"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01" w:type="pct"/>
            <w:tcBorders>
              <w:top w:val="single" w:sz="2" w:space="0" w:color="auto"/>
              <w:bottom w:val="single" w:sz="2"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14" w:type="pct"/>
            <w:tcBorders>
              <w:top w:val="single" w:sz="2" w:space="0" w:color="auto"/>
              <w:bottom w:val="single" w:sz="2"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1</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1F1787" w:rsidRPr="0005420A" w:rsidRDefault="001F1787"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i/>
                <w:iCs/>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i/>
                <w:iCs/>
                <w:sz w:val="22"/>
                <w:szCs w:val="22"/>
                <w:lang w:val="ro-RO"/>
              </w:rPr>
            </w:pPr>
            <w:r>
              <w:rPr>
                <w:sz w:val="22"/>
                <w:szCs w:val="22"/>
                <w:lang w:val="ro-RO"/>
              </w:rPr>
              <w:t>III,</w:t>
            </w:r>
            <w:r w:rsidRPr="0005420A">
              <w:rPr>
                <w:sz w:val="22"/>
                <w:szCs w:val="22"/>
                <w:lang w:val="ro-RO"/>
              </w:rPr>
              <w:t>IV,VI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142,17</w:t>
            </w:r>
          </w:p>
        </w:tc>
        <w:tc>
          <w:tcPr>
            <w:tcW w:w="372"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14,22</w:t>
            </w:r>
          </w:p>
        </w:tc>
        <w:tc>
          <w:tcPr>
            <w:tcW w:w="338"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1795</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179</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131</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6</w:t>
            </w:r>
          </w:p>
        </w:tc>
        <w:tc>
          <w:tcPr>
            <w:tcW w:w="297" w:type="pct"/>
            <w:tcBorders>
              <w:top w:val="single" w:sz="2" w:space="0" w:color="auto"/>
              <w:left w:val="single" w:sz="4" w:space="0" w:color="auto"/>
              <w:bottom w:val="single" w:sz="2" w:space="0" w:color="auto"/>
              <w:right w:val="single" w:sz="4" w:space="0" w:color="auto"/>
            </w:tcBorders>
            <w:vAlign w:val="center"/>
          </w:tcPr>
          <w:p w:rsidR="001F1787" w:rsidRPr="0035152E" w:rsidRDefault="001F1787" w:rsidP="00D931FD">
            <w:pPr>
              <w:jc w:val="center"/>
              <w:rPr>
                <w:sz w:val="22"/>
                <w:szCs w:val="22"/>
                <w:lang w:val="ro-RO"/>
              </w:rPr>
            </w:pPr>
            <w:r w:rsidRPr="0035152E">
              <w:rPr>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1F1787" w:rsidRPr="0035152E" w:rsidRDefault="00076BAC" w:rsidP="00D931FD">
            <w:pPr>
              <w:jc w:val="center"/>
              <w:rPr>
                <w:sz w:val="22"/>
                <w:szCs w:val="22"/>
                <w:lang w:val="ro-RO"/>
              </w:rPr>
            </w:pPr>
            <w:r>
              <w:rPr>
                <w:sz w:val="22"/>
                <w:szCs w:val="22"/>
                <w:lang w:val="ro-RO"/>
              </w:rPr>
              <w:t>20</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1F1787" w:rsidRPr="0035152E" w:rsidRDefault="00076BAC" w:rsidP="00D931FD">
            <w:pPr>
              <w:jc w:val="center"/>
              <w:rPr>
                <w:sz w:val="22"/>
                <w:szCs w:val="22"/>
                <w:lang w:val="ro-RO"/>
              </w:rPr>
            </w:pPr>
            <w:r>
              <w:rPr>
                <w:sz w:val="22"/>
                <w:szCs w:val="22"/>
                <w:lang w:val="ro-RO"/>
              </w:rPr>
              <w:t>8</w:t>
            </w:r>
          </w:p>
        </w:tc>
        <w:tc>
          <w:tcPr>
            <w:tcW w:w="242"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076BAC" w:rsidP="00D931FD">
            <w:pPr>
              <w:jc w:val="center"/>
              <w:rPr>
                <w:sz w:val="22"/>
                <w:szCs w:val="22"/>
                <w:lang w:val="ro-RO"/>
              </w:rPr>
            </w:pPr>
            <w:r>
              <w:rPr>
                <w:sz w:val="22"/>
                <w:szCs w:val="22"/>
                <w:lang w:val="ro-RO"/>
              </w:rPr>
              <w:t>3</w:t>
            </w:r>
          </w:p>
        </w:tc>
        <w:tc>
          <w:tcPr>
            <w:tcW w:w="200" w:type="pct"/>
            <w:tcBorders>
              <w:top w:val="single" w:sz="2" w:space="0" w:color="auto"/>
              <w:bottom w:val="single" w:sz="2"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1</w:t>
            </w:r>
          </w:p>
        </w:tc>
        <w:tc>
          <w:tcPr>
            <w:tcW w:w="201" w:type="pct"/>
            <w:tcBorders>
              <w:top w:val="single" w:sz="2" w:space="0" w:color="auto"/>
              <w:bottom w:val="single" w:sz="2"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14" w:type="pct"/>
            <w:tcBorders>
              <w:top w:val="single" w:sz="2" w:space="0" w:color="auto"/>
              <w:bottom w:val="single" w:sz="2" w:space="0" w:color="auto"/>
            </w:tcBorders>
            <w:tcMar>
              <w:left w:w="28" w:type="dxa"/>
              <w:right w:w="28" w:type="dxa"/>
            </w:tcMar>
            <w:vAlign w:val="center"/>
          </w:tcPr>
          <w:p w:rsidR="001F1787" w:rsidRPr="0035152E" w:rsidRDefault="00076BAC" w:rsidP="00D931FD">
            <w:pPr>
              <w:jc w:val="center"/>
              <w:rPr>
                <w:sz w:val="22"/>
                <w:szCs w:val="22"/>
                <w:lang w:val="ro-RO"/>
              </w:rPr>
            </w:pPr>
            <w:r>
              <w:rPr>
                <w:sz w:val="22"/>
                <w:szCs w:val="22"/>
                <w:lang w:val="ro-RO"/>
              </w:rPr>
              <w:t>5</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5</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1F1787" w:rsidRPr="0005420A" w:rsidRDefault="001F1787"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i/>
                <w:iCs/>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i/>
                <w:iCs/>
                <w:sz w:val="22"/>
                <w:szCs w:val="22"/>
                <w:lang w:val="ro-RO"/>
              </w:rPr>
            </w:pPr>
            <w:r w:rsidRPr="0005420A">
              <w:rPr>
                <w:b/>
                <w:bCs/>
                <w:i/>
                <w:iCs/>
                <w:sz w:val="22"/>
                <w:szCs w:val="22"/>
                <w:lang w:val="ro-RO"/>
              </w:rPr>
              <w:t>Total</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148,27</w:t>
            </w:r>
          </w:p>
        </w:tc>
        <w:tc>
          <w:tcPr>
            <w:tcW w:w="372"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14,83</w:t>
            </w:r>
          </w:p>
        </w:tc>
        <w:tc>
          <w:tcPr>
            <w:tcW w:w="338"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1822</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182</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131</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7</w:t>
            </w:r>
          </w:p>
        </w:tc>
        <w:tc>
          <w:tcPr>
            <w:tcW w:w="297" w:type="pct"/>
            <w:tcBorders>
              <w:top w:val="single" w:sz="2" w:space="0" w:color="auto"/>
              <w:left w:val="single" w:sz="4" w:space="0" w:color="auto"/>
              <w:bottom w:val="single" w:sz="2" w:space="0" w:color="auto"/>
              <w:right w:val="single" w:sz="4" w:space="0" w:color="auto"/>
            </w:tcBorders>
            <w:vAlign w:val="center"/>
          </w:tcPr>
          <w:p w:rsidR="001F1787" w:rsidRPr="0035152E" w:rsidRDefault="001F1787" w:rsidP="00D931FD">
            <w:pPr>
              <w:jc w:val="center"/>
              <w:rPr>
                <w:b/>
                <w:bCs/>
                <w:i/>
                <w:iCs/>
                <w:sz w:val="22"/>
                <w:szCs w:val="22"/>
                <w:lang w:val="ro-RO"/>
              </w:rPr>
            </w:pPr>
            <w:r w:rsidRPr="0035152E">
              <w:rPr>
                <w:b/>
                <w:bCs/>
                <w:i/>
                <w:iCs/>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1F1787" w:rsidRPr="0035152E" w:rsidRDefault="00076BAC" w:rsidP="00D931FD">
            <w:pPr>
              <w:jc w:val="center"/>
              <w:rPr>
                <w:b/>
                <w:bCs/>
                <w:i/>
                <w:iCs/>
                <w:sz w:val="22"/>
                <w:szCs w:val="22"/>
                <w:lang w:val="ro-RO"/>
              </w:rPr>
            </w:pPr>
            <w:r>
              <w:rPr>
                <w:b/>
                <w:bCs/>
                <w:i/>
                <w:iCs/>
                <w:sz w:val="22"/>
                <w:szCs w:val="22"/>
                <w:lang w:val="ro-RO"/>
              </w:rPr>
              <w:t>20</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1F1787" w:rsidRPr="0035152E" w:rsidRDefault="00076BAC" w:rsidP="00D931FD">
            <w:pPr>
              <w:jc w:val="center"/>
              <w:rPr>
                <w:b/>
                <w:bCs/>
                <w:i/>
                <w:iCs/>
                <w:sz w:val="22"/>
                <w:szCs w:val="22"/>
                <w:lang w:val="ro-RO"/>
              </w:rPr>
            </w:pPr>
            <w:r>
              <w:rPr>
                <w:b/>
                <w:bCs/>
                <w:i/>
                <w:iCs/>
                <w:sz w:val="22"/>
                <w:szCs w:val="22"/>
                <w:lang w:val="ro-RO"/>
              </w:rPr>
              <w:t>9</w:t>
            </w:r>
          </w:p>
        </w:tc>
        <w:tc>
          <w:tcPr>
            <w:tcW w:w="242"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076BAC" w:rsidP="00D931FD">
            <w:pPr>
              <w:jc w:val="center"/>
              <w:rPr>
                <w:b/>
                <w:bCs/>
                <w:i/>
                <w:iCs/>
                <w:sz w:val="22"/>
                <w:szCs w:val="22"/>
                <w:lang w:val="ro-RO"/>
              </w:rPr>
            </w:pPr>
            <w:r>
              <w:rPr>
                <w:b/>
                <w:bCs/>
                <w:i/>
                <w:iCs/>
                <w:sz w:val="22"/>
                <w:szCs w:val="22"/>
                <w:lang w:val="ro-RO"/>
              </w:rPr>
              <w:t>3</w:t>
            </w:r>
          </w:p>
        </w:tc>
        <w:tc>
          <w:tcPr>
            <w:tcW w:w="200" w:type="pct"/>
            <w:tcBorders>
              <w:top w:val="single" w:sz="2" w:space="0" w:color="auto"/>
              <w:bottom w:val="single" w:sz="2" w:space="0" w:color="auto"/>
            </w:tcBorders>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1</w:t>
            </w:r>
          </w:p>
        </w:tc>
        <w:tc>
          <w:tcPr>
            <w:tcW w:w="201" w:type="pct"/>
            <w:tcBorders>
              <w:top w:val="single" w:sz="2" w:space="0" w:color="auto"/>
              <w:bottom w:val="single" w:sz="2" w:space="0" w:color="auto"/>
            </w:tcBorders>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w:t>
            </w:r>
          </w:p>
        </w:tc>
        <w:tc>
          <w:tcPr>
            <w:tcW w:w="214" w:type="pct"/>
            <w:tcBorders>
              <w:top w:val="single" w:sz="2" w:space="0" w:color="auto"/>
              <w:bottom w:val="single" w:sz="2" w:space="0" w:color="auto"/>
            </w:tcBorders>
            <w:tcMar>
              <w:left w:w="28" w:type="dxa"/>
              <w:right w:w="28" w:type="dxa"/>
            </w:tcMar>
            <w:vAlign w:val="center"/>
          </w:tcPr>
          <w:p w:rsidR="001F1787" w:rsidRPr="0035152E" w:rsidRDefault="00076BAC" w:rsidP="00D931FD">
            <w:pPr>
              <w:jc w:val="center"/>
              <w:rPr>
                <w:b/>
                <w:bCs/>
                <w:i/>
                <w:iCs/>
                <w:sz w:val="22"/>
                <w:szCs w:val="22"/>
                <w:lang w:val="ro-RO"/>
              </w:rPr>
            </w:pPr>
            <w:r>
              <w:rPr>
                <w:b/>
                <w:bCs/>
                <w:i/>
                <w:iCs/>
                <w:sz w:val="22"/>
                <w:szCs w:val="22"/>
                <w:lang w:val="ro-RO"/>
              </w:rPr>
              <w:t>5</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6</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9265BE" w:rsidRPr="0005420A" w:rsidRDefault="009265BE" w:rsidP="00D931FD">
            <w:pPr>
              <w:jc w:val="center"/>
              <w:rPr>
                <w:b/>
                <w:bCs/>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b/>
                <w:bCs/>
                <w:i/>
                <w:iCs/>
                <w:sz w:val="22"/>
                <w:szCs w:val="22"/>
                <w:lang w:val="ro-RO"/>
              </w:rPr>
            </w:pPr>
            <w:r w:rsidRPr="0005420A">
              <w:rPr>
                <w:b/>
                <w:sz w:val="22"/>
                <w:szCs w:val="22"/>
                <w:lang w:val="ro-RO"/>
              </w:rPr>
              <w:t>I</w:t>
            </w:r>
            <w:r>
              <w:rPr>
                <w:b/>
                <w:sz w:val="22"/>
                <w:szCs w:val="22"/>
                <w:lang w:val="ro-RO"/>
              </w:rPr>
              <w:t>X</w:t>
            </w:r>
          </w:p>
        </w:tc>
        <w:tc>
          <w:tcPr>
            <w:tcW w:w="494" w:type="pct"/>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sz w:val="22"/>
                <w:szCs w:val="22"/>
                <w:lang w:val="ro-RO"/>
              </w:rPr>
            </w:pPr>
            <w:r w:rsidRPr="0005420A">
              <w:rPr>
                <w:sz w:val="22"/>
                <w:szCs w:val="22"/>
                <w:lang w:val="ro-RO"/>
              </w:rPr>
              <w:t>II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9265BE" w:rsidRPr="0035152E" w:rsidRDefault="009265BE" w:rsidP="00D931FD">
            <w:pPr>
              <w:ind w:right="-26" w:firstLine="2"/>
              <w:jc w:val="center"/>
              <w:rPr>
                <w:sz w:val="22"/>
                <w:szCs w:val="22"/>
                <w:lang w:val="ro-RO"/>
              </w:rPr>
            </w:pPr>
            <w:r w:rsidRPr="0035152E">
              <w:rPr>
                <w:sz w:val="22"/>
                <w:szCs w:val="22"/>
              </w:rPr>
              <w:t>-</w:t>
            </w:r>
          </w:p>
        </w:tc>
        <w:tc>
          <w:tcPr>
            <w:tcW w:w="372"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9265BE" w:rsidP="00D931FD">
            <w:pPr>
              <w:ind w:right="-26" w:firstLine="2"/>
              <w:jc w:val="center"/>
              <w:rPr>
                <w:sz w:val="22"/>
                <w:szCs w:val="22"/>
                <w:lang w:val="ro-RO"/>
              </w:rPr>
            </w:pPr>
            <w:r w:rsidRPr="0035152E">
              <w:rPr>
                <w:sz w:val="22"/>
                <w:szCs w:val="22"/>
              </w:rPr>
              <w:t>-</w:t>
            </w:r>
          </w:p>
        </w:tc>
        <w:tc>
          <w:tcPr>
            <w:tcW w:w="338"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9265BE" w:rsidP="00D931FD">
            <w:pPr>
              <w:ind w:right="-26" w:firstLine="2"/>
              <w:jc w:val="center"/>
              <w:rPr>
                <w:sz w:val="22"/>
                <w:szCs w:val="22"/>
                <w:lang w:val="ro-RO"/>
              </w:rPr>
            </w:pPr>
            <w:r w:rsidRPr="0035152E">
              <w:rPr>
                <w:sz w:val="22"/>
                <w:szCs w:val="22"/>
              </w:rPr>
              <w:t>-</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9265BE" w:rsidRPr="0035152E" w:rsidRDefault="009265BE" w:rsidP="00D931FD">
            <w:pPr>
              <w:ind w:right="-26" w:firstLine="2"/>
              <w:jc w:val="center"/>
              <w:rPr>
                <w:sz w:val="22"/>
                <w:szCs w:val="22"/>
                <w:lang w:val="ro-RO"/>
              </w:rPr>
            </w:pPr>
            <w:r w:rsidRPr="0035152E">
              <w:rPr>
                <w:sz w:val="22"/>
                <w:szCs w:val="22"/>
              </w:rPr>
              <w:t>-</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9265BE" w:rsidRPr="0035152E" w:rsidRDefault="009265BE" w:rsidP="00D931FD">
            <w:pPr>
              <w:jc w:val="center"/>
              <w:rPr>
                <w:sz w:val="22"/>
                <w:szCs w:val="22"/>
                <w:lang w:val="ro-RO"/>
              </w:rPr>
            </w:pPr>
            <w:r w:rsidRPr="0035152E">
              <w:rPr>
                <w:sz w:val="22"/>
                <w:szCs w:val="22"/>
                <w:lang w:val="ro-RO"/>
              </w:rPr>
              <w:t>-</w:t>
            </w:r>
          </w:p>
        </w:tc>
        <w:tc>
          <w:tcPr>
            <w:tcW w:w="297" w:type="pct"/>
            <w:tcBorders>
              <w:top w:val="single" w:sz="2" w:space="0" w:color="auto"/>
              <w:left w:val="single" w:sz="4" w:space="0" w:color="auto"/>
              <w:bottom w:val="single" w:sz="2" w:space="0" w:color="auto"/>
              <w:right w:val="single" w:sz="4" w:space="0" w:color="auto"/>
            </w:tcBorders>
            <w:vAlign w:val="center"/>
          </w:tcPr>
          <w:p w:rsidR="009265BE" w:rsidRPr="0035152E" w:rsidRDefault="009265BE" w:rsidP="00D931FD">
            <w:pPr>
              <w:jc w:val="center"/>
              <w:rPr>
                <w:sz w:val="22"/>
                <w:szCs w:val="22"/>
                <w:lang w:val="ro-RO"/>
              </w:rPr>
            </w:pPr>
            <w:r w:rsidRPr="0035152E">
              <w:rPr>
                <w:sz w:val="22"/>
                <w:szCs w:val="22"/>
                <w:lang w:val="ro-RO"/>
              </w:rPr>
              <w:t>-</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42"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c>
          <w:tcPr>
            <w:tcW w:w="200" w:type="pct"/>
            <w:tcBorders>
              <w:top w:val="single" w:sz="2" w:space="0" w:color="auto"/>
              <w:bottom w:val="single" w:sz="2"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01" w:type="pct"/>
            <w:tcBorders>
              <w:top w:val="single" w:sz="2" w:space="0" w:color="auto"/>
              <w:bottom w:val="single" w:sz="2"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c>
          <w:tcPr>
            <w:tcW w:w="214" w:type="pct"/>
            <w:tcBorders>
              <w:top w:val="single" w:sz="2" w:space="0" w:color="auto"/>
              <w:bottom w:val="single" w:sz="2"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9265BE" w:rsidRPr="0005420A" w:rsidRDefault="009265BE"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b/>
                <w:bCs/>
                <w:i/>
                <w:iCs/>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9265BE" w:rsidRPr="0005420A" w:rsidRDefault="009265BE" w:rsidP="00D931FD">
            <w:pPr>
              <w:jc w:val="center"/>
              <w:rPr>
                <w:sz w:val="22"/>
                <w:szCs w:val="22"/>
                <w:lang w:val="ro-RO"/>
              </w:rPr>
            </w:pPr>
            <w:r w:rsidRPr="0005420A">
              <w:rPr>
                <w:sz w:val="22"/>
                <w:szCs w:val="22"/>
                <w:lang w:val="ro-RO"/>
              </w:rPr>
              <w:t>IV, VI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9265BE" w:rsidRPr="0035152E" w:rsidRDefault="009265BE" w:rsidP="00D931FD">
            <w:pPr>
              <w:ind w:right="-26" w:firstLine="2"/>
              <w:jc w:val="center"/>
              <w:rPr>
                <w:sz w:val="22"/>
                <w:szCs w:val="22"/>
                <w:lang w:val="ro-RO"/>
              </w:rPr>
            </w:pPr>
            <w:r w:rsidRPr="0035152E">
              <w:rPr>
                <w:sz w:val="22"/>
                <w:szCs w:val="22"/>
              </w:rPr>
              <w:t>7,97</w:t>
            </w:r>
          </w:p>
        </w:tc>
        <w:tc>
          <w:tcPr>
            <w:tcW w:w="372"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9265BE" w:rsidP="00D931FD">
            <w:pPr>
              <w:ind w:right="-26" w:firstLine="2"/>
              <w:jc w:val="center"/>
              <w:rPr>
                <w:sz w:val="22"/>
                <w:szCs w:val="22"/>
                <w:lang w:val="ro-RO"/>
              </w:rPr>
            </w:pPr>
            <w:r w:rsidRPr="0035152E">
              <w:rPr>
                <w:sz w:val="22"/>
                <w:szCs w:val="22"/>
              </w:rPr>
              <w:t>0,80</w:t>
            </w:r>
          </w:p>
        </w:tc>
        <w:tc>
          <w:tcPr>
            <w:tcW w:w="338"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9265BE" w:rsidP="00D931FD">
            <w:pPr>
              <w:ind w:right="-26" w:firstLine="2"/>
              <w:jc w:val="center"/>
              <w:rPr>
                <w:sz w:val="22"/>
                <w:szCs w:val="22"/>
                <w:lang w:val="ro-RO"/>
              </w:rPr>
            </w:pPr>
            <w:r w:rsidRPr="0035152E">
              <w:rPr>
                <w:sz w:val="22"/>
                <w:szCs w:val="22"/>
              </w:rPr>
              <w:t>27</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9265BE" w:rsidRPr="0035152E" w:rsidRDefault="009265BE" w:rsidP="00D931FD">
            <w:pPr>
              <w:ind w:right="-26" w:firstLine="2"/>
              <w:jc w:val="center"/>
              <w:rPr>
                <w:sz w:val="22"/>
                <w:szCs w:val="22"/>
                <w:lang w:val="ro-RO"/>
              </w:rPr>
            </w:pPr>
            <w:r w:rsidRPr="0035152E">
              <w:rPr>
                <w:sz w:val="22"/>
                <w:szCs w:val="22"/>
              </w:rPr>
              <w:t>3</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9265BE" w:rsidRPr="0035152E" w:rsidRDefault="009265BE" w:rsidP="00D931FD">
            <w:pPr>
              <w:jc w:val="center"/>
              <w:rPr>
                <w:sz w:val="22"/>
                <w:szCs w:val="22"/>
                <w:lang w:val="ro-RO"/>
              </w:rPr>
            </w:pPr>
            <w:r w:rsidRPr="0035152E">
              <w:rPr>
                <w:sz w:val="22"/>
                <w:szCs w:val="22"/>
                <w:lang w:val="ro-RO"/>
              </w:rPr>
              <w:t>-</w:t>
            </w:r>
          </w:p>
        </w:tc>
        <w:tc>
          <w:tcPr>
            <w:tcW w:w="297" w:type="pct"/>
            <w:tcBorders>
              <w:top w:val="single" w:sz="2" w:space="0" w:color="auto"/>
              <w:left w:val="single" w:sz="4" w:space="0" w:color="auto"/>
              <w:bottom w:val="single" w:sz="2" w:space="0" w:color="auto"/>
              <w:right w:val="single" w:sz="4" w:space="0" w:color="auto"/>
            </w:tcBorders>
            <w:vAlign w:val="center"/>
          </w:tcPr>
          <w:p w:rsidR="009265BE" w:rsidRPr="0035152E" w:rsidRDefault="009265BE" w:rsidP="00D931FD">
            <w:pPr>
              <w:jc w:val="center"/>
              <w:rPr>
                <w:sz w:val="22"/>
                <w:szCs w:val="22"/>
                <w:lang w:val="ro-RO"/>
              </w:rPr>
            </w:pPr>
            <w:r w:rsidRPr="0035152E">
              <w:rPr>
                <w:sz w:val="22"/>
                <w:szCs w:val="22"/>
                <w:lang w:val="ro-RO"/>
              </w:rPr>
              <w:t>-</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1</w:t>
            </w:r>
          </w:p>
        </w:tc>
        <w:tc>
          <w:tcPr>
            <w:tcW w:w="242"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c>
          <w:tcPr>
            <w:tcW w:w="200" w:type="pct"/>
            <w:tcBorders>
              <w:top w:val="single" w:sz="2" w:space="0" w:color="auto"/>
              <w:bottom w:val="single" w:sz="2"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01" w:type="pct"/>
            <w:tcBorders>
              <w:top w:val="single" w:sz="2" w:space="0" w:color="auto"/>
              <w:bottom w:val="single" w:sz="2"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c>
          <w:tcPr>
            <w:tcW w:w="214" w:type="pct"/>
            <w:tcBorders>
              <w:top w:val="single" w:sz="2" w:space="0" w:color="auto"/>
              <w:bottom w:val="single" w:sz="2"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2</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9265BE" w:rsidRPr="0005420A" w:rsidRDefault="009265BE"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b/>
                <w:bCs/>
                <w:i/>
                <w:iCs/>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9265BE" w:rsidRPr="0005420A" w:rsidRDefault="009265BE" w:rsidP="00D931FD">
            <w:pPr>
              <w:jc w:val="center"/>
              <w:rPr>
                <w:b/>
                <w:bCs/>
                <w:i/>
                <w:iCs/>
                <w:sz w:val="22"/>
                <w:szCs w:val="22"/>
                <w:lang w:val="ro-RO"/>
              </w:rPr>
            </w:pPr>
            <w:r w:rsidRPr="0005420A">
              <w:rPr>
                <w:b/>
                <w:bCs/>
                <w:i/>
                <w:iCs/>
                <w:sz w:val="22"/>
                <w:szCs w:val="22"/>
                <w:lang w:val="ro-RO"/>
              </w:rPr>
              <w:t>Total</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9265BE" w:rsidRPr="0035152E" w:rsidRDefault="009265BE" w:rsidP="00D931FD">
            <w:pPr>
              <w:ind w:right="-26" w:firstLine="2"/>
              <w:jc w:val="center"/>
              <w:rPr>
                <w:b/>
                <w:bCs/>
                <w:i/>
                <w:iCs/>
                <w:sz w:val="22"/>
                <w:szCs w:val="22"/>
                <w:lang w:val="ro-RO"/>
              </w:rPr>
            </w:pPr>
            <w:r w:rsidRPr="0035152E">
              <w:rPr>
                <w:b/>
                <w:bCs/>
                <w:i/>
                <w:iCs/>
                <w:sz w:val="22"/>
                <w:szCs w:val="22"/>
              </w:rPr>
              <w:t>7,97</w:t>
            </w:r>
          </w:p>
        </w:tc>
        <w:tc>
          <w:tcPr>
            <w:tcW w:w="372"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9265BE" w:rsidP="00D931FD">
            <w:pPr>
              <w:ind w:right="-26" w:firstLine="2"/>
              <w:jc w:val="center"/>
              <w:rPr>
                <w:b/>
                <w:bCs/>
                <w:i/>
                <w:iCs/>
                <w:sz w:val="22"/>
                <w:szCs w:val="22"/>
                <w:lang w:val="ro-RO"/>
              </w:rPr>
            </w:pPr>
            <w:r w:rsidRPr="0035152E">
              <w:rPr>
                <w:b/>
                <w:bCs/>
                <w:i/>
                <w:iCs/>
                <w:sz w:val="22"/>
                <w:szCs w:val="22"/>
              </w:rPr>
              <w:t>0,80</w:t>
            </w:r>
          </w:p>
        </w:tc>
        <w:tc>
          <w:tcPr>
            <w:tcW w:w="338"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9265BE" w:rsidP="00D931FD">
            <w:pPr>
              <w:ind w:right="-26" w:firstLine="2"/>
              <w:jc w:val="center"/>
              <w:rPr>
                <w:b/>
                <w:bCs/>
                <w:i/>
                <w:iCs/>
                <w:sz w:val="22"/>
                <w:szCs w:val="22"/>
                <w:lang w:val="ro-RO"/>
              </w:rPr>
            </w:pPr>
            <w:r w:rsidRPr="0035152E">
              <w:rPr>
                <w:b/>
                <w:bCs/>
                <w:i/>
                <w:iCs/>
                <w:sz w:val="22"/>
                <w:szCs w:val="22"/>
              </w:rPr>
              <w:t>27</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9265BE" w:rsidRPr="0035152E" w:rsidRDefault="009265BE" w:rsidP="00D931FD">
            <w:pPr>
              <w:ind w:right="-26" w:firstLine="2"/>
              <w:jc w:val="center"/>
              <w:rPr>
                <w:b/>
                <w:bCs/>
                <w:i/>
                <w:iCs/>
                <w:sz w:val="22"/>
                <w:szCs w:val="22"/>
                <w:lang w:val="ro-RO"/>
              </w:rPr>
            </w:pPr>
            <w:r w:rsidRPr="0035152E">
              <w:rPr>
                <w:b/>
                <w:bCs/>
                <w:i/>
                <w:iCs/>
                <w:sz w:val="22"/>
                <w:szCs w:val="22"/>
              </w:rPr>
              <w:t>3</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lang w:val="ro-RO"/>
              </w:rPr>
              <w:t>-</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9265BE" w:rsidRPr="0035152E" w:rsidRDefault="009265BE" w:rsidP="00D931FD">
            <w:pPr>
              <w:jc w:val="center"/>
              <w:rPr>
                <w:b/>
                <w:bCs/>
                <w:i/>
                <w:iCs/>
                <w:sz w:val="22"/>
                <w:szCs w:val="22"/>
                <w:lang w:val="ro-RO"/>
              </w:rPr>
            </w:pPr>
            <w:r w:rsidRPr="0035152E">
              <w:rPr>
                <w:b/>
                <w:bCs/>
                <w:i/>
                <w:iCs/>
                <w:sz w:val="22"/>
                <w:szCs w:val="22"/>
                <w:lang w:val="ro-RO"/>
              </w:rPr>
              <w:t>-</w:t>
            </w:r>
          </w:p>
        </w:tc>
        <w:tc>
          <w:tcPr>
            <w:tcW w:w="297" w:type="pct"/>
            <w:tcBorders>
              <w:top w:val="single" w:sz="2" w:space="0" w:color="auto"/>
              <w:left w:val="single" w:sz="4" w:space="0" w:color="auto"/>
              <w:bottom w:val="single" w:sz="2" w:space="0" w:color="auto"/>
              <w:right w:val="single" w:sz="4" w:space="0" w:color="auto"/>
            </w:tcBorders>
            <w:vAlign w:val="center"/>
          </w:tcPr>
          <w:p w:rsidR="009265BE" w:rsidRPr="0035152E" w:rsidRDefault="009265BE" w:rsidP="00D931FD">
            <w:pPr>
              <w:jc w:val="center"/>
              <w:rPr>
                <w:b/>
                <w:bCs/>
                <w:i/>
                <w:iCs/>
                <w:sz w:val="22"/>
                <w:szCs w:val="22"/>
                <w:lang w:val="ro-RO"/>
              </w:rPr>
            </w:pPr>
            <w:r w:rsidRPr="0035152E">
              <w:rPr>
                <w:b/>
                <w:bCs/>
                <w:i/>
                <w:iCs/>
                <w:sz w:val="22"/>
                <w:szCs w:val="22"/>
                <w:lang w:val="ro-RO"/>
              </w:rPr>
              <w:t>-</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1</w:t>
            </w:r>
          </w:p>
        </w:tc>
        <w:tc>
          <w:tcPr>
            <w:tcW w:w="242"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lang w:val="ro-RO"/>
              </w:rPr>
              <w:t>-</w:t>
            </w:r>
          </w:p>
        </w:tc>
        <w:tc>
          <w:tcPr>
            <w:tcW w:w="200" w:type="pct"/>
            <w:tcBorders>
              <w:top w:val="single" w:sz="2" w:space="0" w:color="auto"/>
              <w:bottom w:val="single" w:sz="2" w:space="0" w:color="auto"/>
            </w:tcBorders>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w:t>
            </w:r>
          </w:p>
        </w:tc>
        <w:tc>
          <w:tcPr>
            <w:tcW w:w="201" w:type="pct"/>
            <w:tcBorders>
              <w:top w:val="single" w:sz="2" w:space="0" w:color="auto"/>
              <w:bottom w:val="single" w:sz="2" w:space="0" w:color="auto"/>
            </w:tcBorders>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lang w:val="ro-RO"/>
              </w:rPr>
              <w:t>-</w:t>
            </w:r>
          </w:p>
        </w:tc>
        <w:tc>
          <w:tcPr>
            <w:tcW w:w="214" w:type="pct"/>
            <w:tcBorders>
              <w:top w:val="single" w:sz="2" w:space="0" w:color="auto"/>
              <w:bottom w:val="single" w:sz="2" w:space="0" w:color="auto"/>
            </w:tcBorders>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2</w:t>
            </w:r>
          </w:p>
        </w:tc>
      </w:tr>
      <w:tr w:rsidR="0035152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35152E" w:rsidRPr="0005420A" w:rsidRDefault="0035152E" w:rsidP="00D931FD">
            <w:pPr>
              <w:jc w:val="center"/>
              <w:rPr>
                <w:b/>
                <w:bCs/>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r w:rsidRPr="0005420A">
              <w:rPr>
                <w:b/>
                <w:bCs/>
                <w:i/>
                <w:iCs/>
                <w:sz w:val="22"/>
                <w:szCs w:val="22"/>
                <w:lang w:val="ro-RO"/>
              </w:rPr>
              <w:t>O.S.</w:t>
            </w:r>
          </w:p>
        </w:tc>
        <w:tc>
          <w:tcPr>
            <w:tcW w:w="494" w:type="pct"/>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r w:rsidRPr="0005420A">
              <w:rPr>
                <w:b/>
                <w:bCs/>
                <w:i/>
                <w:iCs/>
                <w:sz w:val="22"/>
                <w:szCs w:val="22"/>
                <w:lang w:val="ro-RO"/>
              </w:rPr>
              <w:t>II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6,10</w:t>
            </w:r>
          </w:p>
        </w:tc>
        <w:tc>
          <w:tcPr>
            <w:tcW w:w="372" w:type="pct"/>
            <w:tcBorders>
              <w:top w:val="single" w:sz="2"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0,61</w:t>
            </w:r>
          </w:p>
        </w:tc>
        <w:tc>
          <w:tcPr>
            <w:tcW w:w="338" w:type="pct"/>
            <w:tcBorders>
              <w:top w:val="single" w:sz="2"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27</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3</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w:t>
            </w:r>
          </w:p>
        </w:tc>
        <w:tc>
          <w:tcPr>
            <w:tcW w:w="297" w:type="pct"/>
            <w:tcBorders>
              <w:top w:val="single" w:sz="2" w:space="0" w:color="auto"/>
              <w:left w:val="single" w:sz="4" w:space="0" w:color="auto"/>
              <w:bottom w:val="single" w:sz="2"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97" w:type="pct"/>
            <w:tcBorders>
              <w:top w:val="single" w:sz="2" w:space="0" w:color="auto"/>
              <w:left w:val="single" w:sz="4" w:space="0" w:color="auto"/>
              <w:bottom w:val="single" w:sz="2"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w:t>
            </w:r>
          </w:p>
        </w:tc>
        <w:tc>
          <w:tcPr>
            <w:tcW w:w="242" w:type="pct"/>
            <w:tcBorders>
              <w:top w:val="single" w:sz="2"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00" w:type="pct"/>
            <w:tcBorders>
              <w:top w:val="single" w:sz="2" w:space="0" w:color="auto"/>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01" w:type="pct"/>
            <w:tcBorders>
              <w:top w:val="single" w:sz="2" w:space="0" w:color="auto"/>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14" w:type="pct"/>
            <w:tcBorders>
              <w:top w:val="single" w:sz="2" w:space="0" w:color="auto"/>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w:t>
            </w:r>
          </w:p>
        </w:tc>
      </w:tr>
      <w:tr w:rsidR="0035152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35152E" w:rsidRPr="0005420A" w:rsidRDefault="0035152E"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p>
        </w:tc>
        <w:tc>
          <w:tcPr>
            <w:tcW w:w="494" w:type="pct"/>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r>
              <w:rPr>
                <w:b/>
                <w:bCs/>
                <w:i/>
                <w:iCs/>
                <w:sz w:val="22"/>
                <w:szCs w:val="22"/>
                <w:lang w:val="ro-RO"/>
              </w:rPr>
              <w:t>III,</w:t>
            </w:r>
            <w:r w:rsidRPr="0005420A">
              <w:rPr>
                <w:b/>
                <w:bCs/>
                <w:i/>
                <w:iCs/>
                <w:sz w:val="22"/>
                <w:szCs w:val="22"/>
                <w:lang w:val="ro-RO"/>
              </w:rPr>
              <w:t>IV,VI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231,04</w:t>
            </w:r>
          </w:p>
        </w:tc>
        <w:tc>
          <w:tcPr>
            <w:tcW w:w="372" w:type="pct"/>
            <w:tcBorders>
              <w:top w:val="single" w:sz="2"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23,11</w:t>
            </w:r>
          </w:p>
        </w:tc>
        <w:tc>
          <w:tcPr>
            <w:tcW w:w="338" w:type="pct"/>
            <w:tcBorders>
              <w:top w:val="single" w:sz="2"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2150</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21</w:t>
            </w:r>
            <w:r w:rsidR="00076BAC">
              <w:rPr>
                <w:b/>
                <w:bCs/>
                <w:i/>
                <w:iCs/>
                <w:sz w:val="22"/>
                <w:szCs w:val="22"/>
              </w:rPr>
              <w:t>5</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141</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12</w:t>
            </w:r>
          </w:p>
        </w:tc>
        <w:tc>
          <w:tcPr>
            <w:tcW w:w="297" w:type="pct"/>
            <w:tcBorders>
              <w:top w:val="single" w:sz="2" w:space="0" w:color="auto"/>
              <w:left w:val="single" w:sz="4" w:space="0" w:color="auto"/>
              <w:bottom w:val="single" w:sz="2"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3</w:t>
            </w:r>
          </w:p>
        </w:tc>
        <w:tc>
          <w:tcPr>
            <w:tcW w:w="297" w:type="pct"/>
            <w:tcBorders>
              <w:top w:val="single" w:sz="2" w:space="0" w:color="auto"/>
              <w:left w:val="single" w:sz="4" w:space="0" w:color="auto"/>
              <w:bottom w:val="single" w:sz="2" w:space="0" w:color="auto"/>
              <w:right w:val="single" w:sz="4" w:space="0" w:color="auto"/>
            </w:tcBorders>
            <w:vAlign w:val="center"/>
          </w:tcPr>
          <w:p w:rsidR="0035152E" w:rsidRPr="0035152E" w:rsidRDefault="00076BAC" w:rsidP="00D931FD">
            <w:pPr>
              <w:jc w:val="center"/>
              <w:rPr>
                <w:b/>
                <w:bCs/>
                <w:i/>
                <w:iCs/>
                <w:sz w:val="22"/>
                <w:szCs w:val="22"/>
                <w:lang w:val="ro-RO"/>
              </w:rPr>
            </w:pPr>
            <w:r>
              <w:rPr>
                <w:b/>
                <w:bCs/>
                <w:i/>
                <w:iCs/>
                <w:sz w:val="22"/>
                <w:szCs w:val="22"/>
                <w:lang w:val="ro-RO"/>
              </w:rPr>
              <w:t>23</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w:t>
            </w:r>
            <w:r w:rsidR="00076BAC">
              <w:rPr>
                <w:b/>
                <w:bCs/>
                <w:i/>
                <w:iCs/>
                <w:sz w:val="22"/>
                <w:szCs w:val="22"/>
              </w:rPr>
              <w:t>2</w:t>
            </w:r>
          </w:p>
        </w:tc>
        <w:tc>
          <w:tcPr>
            <w:tcW w:w="242" w:type="pct"/>
            <w:tcBorders>
              <w:top w:val="single" w:sz="2" w:space="0" w:color="auto"/>
              <w:bottom w:val="single" w:sz="2" w:space="0" w:color="auto"/>
            </w:tcBorders>
            <w:shd w:val="clear" w:color="auto" w:fill="auto"/>
            <w:tcMar>
              <w:left w:w="28" w:type="dxa"/>
              <w:right w:w="28" w:type="dxa"/>
            </w:tcMar>
            <w:vAlign w:val="center"/>
          </w:tcPr>
          <w:p w:rsidR="0035152E" w:rsidRPr="0035152E" w:rsidRDefault="00076BAC" w:rsidP="00D931FD">
            <w:pPr>
              <w:jc w:val="center"/>
              <w:rPr>
                <w:b/>
                <w:bCs/>
                <w:i/>
                <w:iCs/>
                <w:sz w:val="22"/>
                <w:szCs w:val="22"/>
                <w:lang w:val="ro-RO"/>
              </w:rPr>
            </w:pPr>
            <w:r>
              <w:rPr>
                <w:b/>
                <w:bCs/>
                <w:i/>
                <w:iCs/>
                <w:sz w:val="22"/>
                <w:szCs w:val="22"/>
                <w:lang w:val="ro-RO"/>
              </w:rPr>
              <w:t>3</w:t>
            </w:r>
          </w:p>
        </w:tc>
        <w:tc>
          <w:tcPr>
            <w:tcW w:w="200" w:type="pct"/>
            <w:tcBorders>
              <w:top w:val="single" w:sz="2" w:space="0" w:color="auto"/>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w:t>
            </w:r>
          </w:p>
        </w:tc>
        <w:tc>
          <w:tcPr>
            <w:tcW w:w="201" w:type="pct"/>
            <w:tcBorders>
              <w:top w:val="single" w:sz="2" w:space="0" w:color="auto"/>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14" w:type="pct"/>
            <w:tcBorders>
              <w:top w:val="single" w:sz="2" w:space="0" w:color="auto"/>
              <w:bottom w:val="single" w:sz="2" w:space="0" w:color="auto"/>
            </w:tcBorders>
            <w:tcMar>
              <w:left w:w="28" w:type="dxa"/>
              <w:right w:w="28" w:type="dxa"/>
            </w:tcMar>
            <w:vAlign w:val="center"/>
          </w:tcPr>
          <w:p w:rsidR="0035152E" w:rsidRPr="0035152E" w:rsidRDefault="00076BAC" w:rsidP="00D931FD">
            <w:pPr>
              <w:jc w:val="center"/>
              <w:rPr>
                <w:b/>
                <w:bCs/>
                <w:i/>
                <w:iCs/>
                <w:sz w:val="22"/>
                <w:szCs w:val="22"/>
                <w:lang w:val="ro-RO"/>
              </w:rPr>
            </w:pPr>
            <w:r>
              <w:rPr>
                <w:b/>
                <w:bCs/>
                <w:i/>
                <w:iCs/>
                <w:sz w:val="22"/>
                <w:szCs w:val="22"/>
                <w:lang w:val="ro-RO"/>
              </w:rPr>
              <w:t>11</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9</w:t>
            </w:r>
          </w:p>
        </w:tc>
      </w:tr>
      <w:tr w:rsidR="0035152E" w:rsidRPr="0005420A" w:rsidTr="0035152E">
        <w:trPr>
          <w:cantSplit/>
          <w:trHeight w:val="255"/>
          <w:jc w:val="center"/>
        </w:trPr>
        <w:tc>
          <w:tcPr>
            <w:tcW w:w="434" w:type="pct"/>
            <w:vMerge/>
            <w:tcBorders>
              <w:left w:val="thinThickSmallGap" w:sz="12" w:space="0" w:color="auto"/>
              <w:bottom w:val="double" w:sz="4" w:space="0" w:color="auto"/>
              <w:right w:val="double" w:sz="4" w:space="0" w:color="auto"/>
            </w:tcBorders>
            <w:tcMar>
              <w:left w:w="28" w:type="dxa"/>
              <w:right w:w="28" w:type="dxa"/>
            </w:tcMar>
            <w:vAlign w:val="center"/>
          </w:tcPr>
          <w:p w:rsidR="0035152E" w:rsidRPr="0005420A" w:rsidRDefault="0035152E" w:rsidP="00D931FD">
            <w:pPr>
              <w:jc w:val="center"/>
              <w:rPr>
                <w:b/>
                <w:bCs/>
                <w:sz w:val="20"/>
                <w:szCs w:val="20"/>
                <w:lang w:val="ro-RO"/>
              </w:rPr>
            </w:pPr>
          </w:p>
        </w:tc>
        <w:tc>
          <w:tcPr>
            <w:tcW w:w="247" w:type="pct"/>
            <w:vMerge/>
            <w:tcBorders>
              <w:left w:val="double" w:sz="4" w:space="0" w:color="auto"/>
              <w:bottom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p>
        </w:tc>
        <w:tc>
          <w:tcPr>
            <w:tcW w:w="494" w:type="pct"/>
            <w:tcBorders>
              <w:left w:val="double" w:sz="4" w:space="0" w:color="auto"/>
              <w:bottom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r w:rsidRPr="0005420A">
              <w:rPr>
                <w:b/>
                <w:bCs/>
                <w:i/>
                <w:iCs/>
                <w:sz w:val="22"/>
                <w:szCs w:val="22"/>
                <w:lang w:val="ro-RO"/>
              </w:rPr>
              <w:t>Total</w:t>
            </w:r>
          </w:p>
        </w:tc>
        <w:tc>
          <w:tcPr>
            <w:tcW w:w="431" w:type="pct"/>
            <w:tcBorders>
              <w:top w:val="single" w:sz="2" w:space="0" w:color="auto"/>
              <w:left w:val="double" w:sz="4" w:space="0" w:color="auto"/>
              <w:bottom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237,14</w:t>
            </w:r>
          </w:p>
        </w:tc>
        <w:tc>
          <w:tcPr>
            <w:tcW w:w="372" w:type="pct"/>
            <w:tcBorders>
              <w:top w:val="single" w:sz="2" w:space="0" w:color="auto"/>
              <w:bottom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23,72</w:t>
            </w:r>
          </w:p>
        </w:tc>
        <w:tc>
          <w:tcPr>
            <w:tcW w:w="338" w:type="pct"/>
            <w:tcBorders>
              <w:top w:val="single" w:sz="2" w:space="0" w:color="auto"/>
              <w:bottom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2177</w:t>
            </w:r>
          </w:p>
        </w:tc>
        <w:tc>
          <w:tcPr>
            <w:tcW w:w="299" w:type="pct"/>
            <w:tcBorders>
              <w:top w:val="single" w:sz="2" w:space="0" w:color="auto"/>
              <w:bottom w:val="double" w:sz="4" w:space="0" w:color="auto"/>
              <w:right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21</w:t>
            </w:r>
            <w:r w:rsidR="00076BAC">
              <w:rPr>
                <w:b/>
                <w:bCs/>
                <w:i/>
                <w:iCs/>
                <w:sz w:val="22"/>
                <w:szCs w:val="22"/>
              </w:rPr>
              <w:t>8</w:t>
            </w:r>
          </w:p>
        </w:tc>
        <w:tc>
          <w:tcPr>
            <w:tcW w:w="276" w:type="pct"/>
            <w:tcBorders>
              <w:top w:val="single" w:sz="2" w:space="0" w:color="auto"/>
              <w:left w:val="double" w:sz="4" w:space="0" w:color="auto"/>
              <w:bottom w:val="double" w:sz="4"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141</w:t>
            </w:r>
          </w:p>
        </w:tc>
        <w:tc>
          <w:tcPr>
            <w:tcW w:w="222" w:type="pct"/>
            <w:tcBorders>
              <w:top w:val="single" w:sz="2" w:space="0" w:color="auto"/>
              <w:left w:val="single" w:sz="4" w:space="0" w:color="auto"/>
              <w:bottom w:val="double" w:sz="4"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13</w:t>
            </w:r>
          </w:p>
        </w:tc>
        <w:tc>
          <w:tcPr>
            <w:tcW w:w="297" w:type="pct"/>
            <w:tcBorders>
              <w:top w:val="single" w:sz="2" w:space="0" w:color="auto"/>
              <w:left w:val="single" w:sz="4" w:space="0" w:color="auto"/>
              <w:bottom w:val="double" w:sz="4"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3</w:t>
            </w:r>
          </w:p>
        </w:tc>
        <w:tc>
          <w:tcPr>
            <w:tcW w:w="297" w:type="pct"/>
            <w:tcBorders>
              <w:top w:val="single" w:sz="2" w:space="0" w:color="auto"/>
              <w:left w:val="single" w:sz="4" w:space="0" w:color="auto"/>
              <w:bottom w:val="double" w:sz="4" w:space="0" w:color="auto"/>
              <w:right w:val="single" w:sz="4" w:space="0" w:color="auto"/>
            </w:tcBorders>
            <w:vAlign w:val="center"/>
          </w:tcPr>
          <w:p w:rsidR="0035152E" w:rsidRPr="0035152E" w:rsidRDefault="00076BAC" w:rsidP="00D931FD">
            <w:pPr>
              <w:jc w:val="center"/>
              <w:rPr>
                <w:b/>
                <w:bCs/>
                <w:i/>
                <w:iCs/>
                <w:sz w:val="22"/>
                <w:szCs w:val="22"/>
                <w:lang w:val="ro-RO"/>
              </w:rPr>
            </w:pPr>
            <w:r>
              <w:rPr>
                <w:b/>
                <w:bCs/>
                <w:i/>
                <w:iCs/>
                <w:sz w:val="22"/>
                <w:szCs w:val="22"/>
                <w:lang w:val="ro-RO"/>
              </w:rPr>
              <w:t>23</w:t>
            </w:r>
          </w:p>
        </w:tc>
        <w:tc>
          <w:tcPr>
            <w:tcW w:w="214" w:type="pct"/>
            <w:tcBorders>
              <w:top w:val="single" w:sz="2" w:space="0" w:color="auto"/>
              <w:left w:val="single" w:sz="4" w:space="0" w:color="auto"/>
              <w:bottom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w:t>
            </w:r>
            <w:r w:rsidR="00076BAC">
              <w:rPr>
                <w:b/>
                <w:bCs/>
                <w:i/>
                <w:iCs/>
                <w:sz w:val="22"/>
                <w:szCs w:val="22"/>
              </w:rPr>
              <w:t>3</w:t>
            </w:r>
          </w:p>
        </w:tc>
        <w:tc>
          <w:tcPr>
            <w:tcW w:w="242" w:type="pct"/>
            <w:tcBorders>
              <w:top w:val="single" w:sz="2" w:space="0" w:color="auto"/>
              <w:bottom w:val="double" w:sz="4" w:space="0" w:color="auto"/>
            </w:tcBorders>
            <w:shd w:val="clear" w:color="auto" w:fill="auto"/>
            <w:tcMar>
              <w:left w:w="28" w:type="dxa"/>
              <w:right w:w="28" w:type="dxa"/>
            </w:tcMar>
            <w:vAlign w:val="center"/>
          </w:tcPr>
          <w:p w:rsidR="0035152E" w:rsidRPr="0035152E" w:rsidRDefault="00076BAC" w:rsidP="00D931FD">
            <w:pPr>
              <w:jc w:val="center"/>
              <w:rPr>
                <w:b/>
                <w:bCs/>
                <w:i/>
                <w:iCs/>
                <w:sz w:val="22"/>
                <w:szCs w:val="22"/>
                <w:lang w:val="ro-RO"/>
              </w:rPr>
            </w:pPr>
            <w:r>
              <w:rPr>
                <w:b/>
                <w:bCs/>
                <w:i/>
                <w:iCs/>
                <w:sz w:val="22"/>
                <w:szCs w:val="22"/>
                <w:lang w:val="ro-RO"/>
              </w:rPr>
              <w:t>3</w:t>
            </w:r>
          </w:p>
        </w:tc>
        <w:tc>
          <w:tcPr>
            <w:tcW w:w="200" w:type="pct"/>
            <w:tcBorders>
              <w:top w:val="single" w:sz="2" w:space="0" w:color="auto"/>
              <w:bottom w:val="double" w:sz="4"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w:t>
            </w:r>
          </w:p>
        </w:tc>
        <w:tc>
          <w:tcPr>
            <w:tcW w:w="201" w:type="pct"/>
            <w:tcBorders>
              <w:top w:val="single" w:sz="2" w:space="0" w:color="auto"/>
              <w:bottom w:val="double" w:sz="4"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14" w:type="pct"/>
            <w:tcBorders>
              <w:top w:val="single" w:sz="2" w:space="0" w:color="auto"/>
              <w:bottom w:val="double" w:sz="4" w:space="0" w:color="auto"/>
            </w:tcBorders>
            <w:tcMar>
              <w:left w:w="28" w:type="dxa"/>
              <w:right w:w="28" w:type="dxa"/>
            </w:tcMar>
            <w:vAlign w:val="center"/>
          </w:tcPr>
          <w:p w:rsidR="0035152E" w:rsidRPr="0035152E" w:rsidRDefault="00076BAC" w:rsidP="00D931FD">
            <w:pPr>
              <w:jc w:val="center"/>
              <w:rPr>
                <w:b/>
                <w:bCs/>
                <w:i/>
                <w:iCs/>
                <w:sz w:val="22"/>
                <w:szCs w:val="22"/>
                <w:lang w:val="ro-RO"/>
              </w:rPr>
            </w:pPr>
            <w:r>
              <w:rPr>
                <w:b/>
                <w:bCs/>
                <w:i/>
                <w:iCs/>
                <w:sz w:val="22"/>
                <w:szCs w:val="22"/>
                <w:lang w:val="ro-RO"/>
              </w:rPr>
              <w:t>11</w:t>
            </w:r>
          </w:p>
        </w:tc>
        <w:tc>
          <w:tcPr>
            <w:tcW w:w="221" w:type="pct"/>
            <w:tcBorders>
              <w:top w:val="single" w:sz="2" w:space="0" w:color="auto"/>
              <w:bottom w:val="double" w:sz="4" w:space="0" w:color="auto"/>
              <w:right w:val="thickThinSmallGap" w:sz="1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10</w:t>
            </w:r>
          </w:p>
        </w:tc>
      </w:tr>
      <w:tr w:rsidR="009265BE" w:rsidRPr="0005420A" w:rsidTr="0035152E">
        <w:trPr>
          <w:cantSplit/>
          <w:trHeight w:val="255"/>
          <w:jc w:val="center"/>
        </w:trPr>
        <w:tc>
          <w:tcPr>
            <w:tcW w:w="434" w:type="pct"/>
            <w:vMerge w:val="restart"/>
            <w:tcBorders>
              <w:top w:val="double" w:sz="4" w:space="0" w:color="auto"/>
              <w:left w:val="thinThickSmallGap" w:sz="12" w:space="0" w:color="auto"/>
              <w:right w:val="double" w:sz="4" w:space="0" w:color="auto"/>
            </w:tcBorders>
            <w:tcMar>
              <w:left w:w="28" w:type="dxa"/>
              <w:right w:w="28" w:type="dxa"/>
            </w:tcMar>
            <w:vAlign w:val="center"/>
          </w:tcPr>
          <w:p w:rsidR="00CF447C" w:rsidRPr="0005420A" w:rsidRDefault="00CF447C" w:rsidP="00D931FD">
            <w:pPr>
              <w:jc w:val="center"/>
              <w:rPr>
                <w:b/>
                <w:bCs/>
                <w:sz w:val="20"/>
                <w:szCs w:val="20"/>
                <w:lang w:val="ro-RO"/>
              </w:rPr>
            </w:pPr>
            <w:r w:rsidRPr="0005420A">
              <w:rPr>
                <w:b/>
                <w:bCs/>
                <w:sz w:val="20"/>
                <w:szCs w:val="20"/>
                <w:lang w:val="ro-RO"/>
              </w:rPr>
              <w:t>Rărituri</w:t>
            </w:r>
          </w:p>
          <w:p w:rsidR="00CF447C" w:rsidRPr="0005420A" w:rsidRDefault="00CF447C" w:rsidP="00D931FD">
            <w:pPr>
              <w:jc w:val="center"/>
              <w:rPr>
                <w:b/>
                <w:bCs/>
                <w:sz w:val="20"/>
                <w:szCs w:val="20"/>
                <w:lang w:val="ro-RO"/>
              </w:rPr>
            </w:pPr>
            <w:r w:rsidRPr="0005420A">
              <w:rPr>
                <w:b/>
                <w:bCs/>
                <w:sz w:val="20"/>
                <w:szCs w:val="20"/>
                <w:lang w:val="ro-RO"/>
              </w:rPr>
              <w:t>(R)</w:t>
            </w:r>
          </w:p>
        </w:tc>
        <w:tc>
          <w:tcPr>
            <w:tcW w:w="247" w:type="pct"/>
            <w:vMerge w:val="restart"/>
            <w:tcBorders>
              <w:top w:val="doub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b/>
                <w:sz w:val="22"/>
                <w:szCs w:val="22"/>
                <w:lang w:val="ro-RO"/>
              </w:rPr>
            </w:pPr>
            <w:r>
              <w:rPr>
                <w:b/>
                <w:sz w:val="22"/>
                <w:szCs w:val="22"/>
                <w:lang w:val="ro-RO"/>
              </w:rPr>
              <w:t>V</w:t>
            </w:r>
            <w:r w:rsidRPr="0005420A">
              <w:rPr>
                <w:b/>
                <w:sz w:val="22"/>
                <w:szCs w:val="22"/>
                <w:lang w:val="ro-RO"/>
              </w:rPr>
              <w:t>I</w:t>
            </w:r>
          </w:p>
        </w:tc>
        <w:tc>
          <w:tcPr>
            <w:tcW w:w="494" w:type="pct"/>
            <w:tcBorders>
              <w:top w:val="doub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sz w:val="22"/>
                <w:szCs w:val="22"/>
                <w:lang w:val="ro-RO"/>
              </w:rPr>
            </w:pPr>
            <w:r w:rsidRPr="0005420A">
              <w:rPr>
                <w:sz w:val="22"/>
                <w:szCs w:val="22"/>
                <w:lang w:val="ro-RO"/>
              </w:rPr>
              <w:t>II</w:t>
            </w:r>
          </w:p>
        </w:tc>
        <w:tc>
          <w:tcPr>
            <w:tcW w:w="431" w:type="pct"/>
            <w:tcBorders>
              <w:top w:val="double" w:sz="4" w:space="0" w:color="auto"/>
              <w:left w:val="doub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eastAsia="ro-RO"/>
              </w:rPr>
            </w:pPr>
            <w:r w:rsidRPr="0035152E">
              <w:rPr>
                <w:sz w:val="22"/>
                <w:szCs w:val="22"/>
              </w:rPr>
              <w:t>0,53</w:t>
            </w:r>
          </w:p>
        </w:tc>
        <w:tc>
          <w:tcPr>
            <w:tcW w:w="372" w:type="pct"/>
            <w:tcBorders>
              <w:top w:val="doub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0,05</w:t>
            </w:r>
          </w:p>
        </w:tc>
        <w:tc>
          <w:tcPr>
            <w:tcW w:w="338" w:type="pct"/>
            <w:tcBorders>
              <w:top w:val="doub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7</w:t>
            </w:r>
          </w:p>
        </w:tc>
        <w:tc>
          <w:tcPr>
            <w:tcW w:w="299" w:type="pct"/>
            <w:tcBorders>
              <w:top w:val="double" w:sz="4" w:space="0" w:color="auto"/>
              <w:right w:val="double" w:sz="4"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eastAsia="ro-RO"/>
              </w:rPr>
            </w:pPr>
            <w:r w:rsidRPr="0035152E">
              <w:rPr>
                <w:sz w:val="22"/>
                <w:szCs w:val="22"/>
              </w:rPr>
              <w:t>1</w:t>
            </w:r>
          </w:p>
        </w:tc>
        <w:tc>
          <w:tcPr>
            <w:tcW w:w="276" w:type="pct"/>
            <w:tcBorders>
              <w:top w:val="double" w:sz="4" w:space="0" w:color="auto"/>
              <w:left w:val="doub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w:t>
            </w:r>
          </w:p>
        </w:tc>
        <w:tc>
          <w:tcPr>
            <w:tcW w:w="222" w:type="pct"/>
            <w:tcBorders>
              <w:top w:val="double" w:sz="4" w:space="0" w:color="auto"/>
              <w:left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w:t>
            </w:r>
          </w:p>
        </w:tc>
        <w:tc>
          <w:tcPr>
            <w:tcW w:w="297" w:type="pct"/>
            <w:tcBorders>
              <w:top w:val="double" w:sz="4" w:space="0" w:color="auto"/>
              <w:left w:val="single" w:sz="4" w:space="0" w:color="auto"/>
              <w:right w:val="single" w:sz="4" w:space="0" w:color="auto"/>
            </w:tcBorders>
            <w:vAlign w:val="center"/>
          </w:tcPr>
          <w:p w:rsidR="00CF447C" w:rsidRPr="0035152E" w:rsidRDefault="00CF447C" w:rsidP="00D931FD">
            <w:pPr>
              <w:jc w:val="center"/>
              <w:rPr>
                <w:color w:val="000000"/>
                <w:sz w:val="22"/>
                <w:szCs w:val="22"/>
                <w:lang w:val="ro-RO"/>
              </w:rPr>
            </w:pPr>
            <w:r w:rsidRPr="0035152E">
              <w:rPr>
                <w:sz w:val="22"/>
                <w:szCs w:val="22"/>
              </w:rPr>
              <w:t>-</w:t>
            </w:r>
          </w:p>
        </w:tc>
        <w:tc>
          <w:tcPr>
            <w:tcW w:w="297" w:type="pct"/>
            <w:tcBorders>
              <w:top w:val="double" w:sz="4" w:space="0" w:color="auto"/>
              <w:left w:val="single" w:sz="4" w:space="0" w:color="auto"/>
              <w:right w:val="single" w:sz="4" w:space="0" w:color="auto"/>
            </w:tcBorders>
            <w:vAlign w:val="center"/>
          </w:tcPr>
          <w:p w:rsidR="00CF447C" w:rsidRPr="0035152E" w:rsidRDefault="00CF447C" w:rsidP="00D931FD">
            <w:pPr>
              <w:jc w:val="center"/>
              <w:rPr>
                <w:color w:val="000000"/>
                <w:sz w:val="22"/>
                <w:szCs w:val="22"/>
                <w:lang w:val="ro-RO"/>
              </w:rPr>
            </w:pPr>
            <w:r w:rsidRPr="0035152E">
              <w:rPr>
                <w:sz w:val="22"/>
                <w:szCs w:val="22"/>
              </w:rPr>
              <w:t>-</w:t>
            </w:r>
          </w:p>
        </w:tc>
        <w:tc>
          <w:tcPr>
            <w:tcW w:w="214" w:type="pct"/>
            <w:tcBorders>
              <w:top w:val="double" w:sz="4" w:space="0" w:color="auto"/>
              <w:left w:val="single" w:sz="4"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color w:val="000000"/>
                <w:sz w:val="22"/>
                <w:szCs w:val="22"/>
                <w:lang w:val="ro-RO"/>
              </w:rPr>
              <w:t>-</w:t>
            </w:r>
          </w:p>
        </w:tc>
        <w:tc>
          <w:tcPr>
            <w:tcW w:w="242" w:type="pct"/>
            <w:tcBorders>
              <w:top w:val="double" w:sz="4"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w:t>
            </w:r>
          </w:p>
        </w:tc>
        <w:tc>
          <w:tcPr>
            <w:tcW w:w="200" w:type="pct"/>
            <w:tcBorders>
              <w:top w:val="double" w:sz="4" w:space="0" w:color="auto"/>
            </w:tcBorders>
            <w:tcMar>
              <w:left w:w="28" w:type="dxa"/>
              <w:right w:w="28" w:type="dxa"/>
            </w:tcMar>
            <w:vAlign w:val="center"/>
          </w:tcPr>
          <w:p w:rsidR="00CF447C" w:rsidRPr="0035152E" w:rsidRDefault="00CF447C" w:rsidP="00D931FD">
            <w:pPr>
              <w:jc w:val="center"/>
              <w:rPr>
                <w:color w:val="000000"/>
                <w:sz w:val="22"/>
                <w:szCs w:val="22"/>
                <w:lang w:val="ro-RO"/>
              </w:rPr>
            </w:pPr>
            <w:r w:rsidRPr="0035152E">
              <w:rPr>
                <w:color w:val="000000"/>
                <w:sz w:val="22"/>
                <w:szCs w:val="22"/>
                <w:lang w:val="ro-RO"/>
              </w:rPr>
              <w:t>-</w:t>
            </w:r>
          </w:p>
        </w:tc>
        <w:tc>
          <w:tcPr>
            <w:tcW w:w="201" w:type="pct"/>
            <w:tcBorders>
              <w:top w:val="double" w:sz="4" w:space="0" w:color="auto"/>
            </w:tcBorders>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w:t>
            </w:r>
          </w:p>
        </w:tc>
        <w:tc>
          <w:tcPr>
            <w:tcW w:w="214" w:type="pct"/>
            <w:tcBorders>
              <w:top w:val="double" w:sz="4" w:space="0" w:color="auto"/>
            </w:tcBorders>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1</w:t>
            </w:r>
          </w:p>
        </w:tc>
        <w:tc>
          <w:tcPr>
            <w:tcW w:w="221" w:type="pct"/>
            <w:tcBorders>
              <w:top w:val="double" w:sz="4" w:space="0" w:color="auto"/>
              <w:right w:val="thickThinSmallGap" w:sz="12" w:space="0" w:color="auto"/>
            </w:tcBorders>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CF447C" w:rsidRPr="0005420A" w:rsidRDefault="00CF447C"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CF447C" w:rsidRPr="0005420A" w:rsidRDefault="00CF447C"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sz w:val="22"/>
                <w:szCs w:val="22"/>
                <w:lang w:val="ro-RO"/>
              </w:rPr>
            </w:pPr>
            <w:r>
              <w:rPr>
                <w:sz w:val="22"/>
                <w:szCs w:val="22"/>
                <w:lang w:val="ro-RO"/>
              </w:rPr>
              <w:t xml:space="preserve">III, </w:t>
            </w:r>
            <w:r w:rsidRPr="0005420A">
              <w:rPr>
                <w:sz w:val="22"/>
                <w:szCs w:val="22"/>
                <w:lang w:val="ro-RO"/>
              </w:rPr>
              <w:t>VI</w:t>
            </w:r>
          </w:p>
        </w:tc>
        <w:tc>
          <w:tcPr>
            <w:tcW w:w="431" w:type="pct"/>
            <w:tcBorders>
              <w:left w:val="double" w:sz="4"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64,59</w:t>
            </w:r>
          </w:p>
        </w:tc>
        <w:tc>
          <w:tcPr>
            <w:tcW w:w="372" w:type="pct"/>
            <w:tcBorders>
              <w:bottom w:val="single" w:sz="2"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6,46</w:t>
            </w:r>
          </w:p>
        </w:tc>
        <w:tc>
          <w:tcPr>
            <w:tcW w:w="338" w:type="pct"/>
            <w:tcBorders>
              <w:bottom w:val="single" w:sz="2"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1457</w:t>
            </w:r>
          </w:p>
        </w:tc>
        <w:tc>
          <w:tcPr>
            <w:tcW w:w="299" w:type="pct"/>
            <w:tcBorders>
              <w:bottom w:val="single" w:sz="2" w:space="0" w:color="auto"/>
              <w:right w:val="double" w:sz="4"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14</w:t>
            </w:r>
            <w:r w:rsidR="007E38E0">
              <w:rPr>
                <w:sz w:val="22"/>
                <w:szCs w:val="22"/>
              </w:rPr>
              <w:t>5</w:t>
            </w:r>
          </w:p>
        </w:tc>
        <w:tc>
          <w:tcPr>
            <w:tcW w:w="276" w:type="pct"/>
            <w:tcBorders>
              <w:left w:val="double" w:sz="4" w:space="0" w:color="auto"/>
              <w:bottom w:val="single" w:sz="2"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16</w:t>
            </w:r>
          </w:p>
        </w:tc>
        <w:tc>
          <w:tcPr>
            <w:tcW w:w="222" w:type="pct"/>
            <w:tcBorders>
              <w:left w:val="single" w:sz="4" w:space="0" w:color="auto"/>
              <w:bottom w:val="single" w:sz="2" w:space="0" w:color="auto"/>
              <w:right w:val="single" w:sz="4" w:space="0" w:color="auto"/>
            </w:tcBorders>
            <w:shd w:val="clear" w:color="auto" w:fill="auto"/>
            <w:tcMar>
              <w:left w:w="28" w:type="dxa"/>
              <w:right w:w="28" w:type="dxa"/>
            </w:tcMar>
            <w:vAlign w:val="center"/>
          </w:tcPr>
          <w:p w:rsidR="00CF447C" w:rsidRPr="0035152E" w:rsidRDefault="007E38E0" w:rsidP="00D931FD">
            <w:pPr>
              <w:jc w:val="center"/>
              <w:rPr>
                <w:color w:val="000000"/>
                <w:sz w:val="22"/>
                <w:szCs w:val="22"/>
                <w:lang w:val="ro-RO"/>
              </w:rPr>
            </w:pPr>
            <w:r>
              <w:rPr>
                <w:color w:val="000000"/>
                <w:sz w:val="22"/>
                <w:szCs w:val="22"/>
                <w:lang w:val="ro-RO"/>
              </w:rPr>
              <w:t>79</w:t>
            </w:r>
          </w:p>
        </w:tc>
        <w:tc>
          <w:tcPr>
            <w:tcW w:w="297" w:type="pct"/>
            <w:tcBorders>
              <w:left w:val="single" w:sz="4" w:space="0" w:color="auto"/>
              <w:bottom w:val="single" w:sz="2" w:space="0" w:color="auto"/>
              <w:right w:val="single" w:sz="4" w:space="0" w:color="auto"/>
            </w:tcBorders>
            <w:vAlign w:val="center"/>
          </w:tcPr>
          <w:p w:rsidR="00CF447C" w:rsidRPr="0035152E" w:rsidRDefault="007E38E0" w:rsidP="00D931FD">
            <w:pPr>
              <w:jc w:val="center"/>
              <w:rPr>
                <w:color w:val="000000"/>
                <w:sz w:val="22"/>
                <w:szCs w:val="22"/>
                <w:lang w:val="ro-RO"/>
              </w:rPr>
            </w:pPr>
            <w:r>
              <w:rPr>
                <w:color w:val="000000"/>
                <w:sz w:val="22"/>
                <w:szCs w:val="22"/>
                <w:lang w:val="ro-RO"/>
              </w:rPr>
              <w:t>7</w:t>
            </w:r>
          </w:p>
        </w:tc>
        <w:tc>
          <w:tcPr>
            <w:tcW w:w="297" w:type="pct"/>
            <w:tcBorders>
              <w:left w:val="single" w:sz="4" w:space="0" w:color="auto"/>
              <w:bottom w:val="single" w:sz="2" w:space="0" w:color="auto"/>
              <w:right w:val="single" w:sz="4" w:space="0" w:color="auto"/>
            </w:tcBorders>
            <w:vAlign w:val="center"/>
          </w:tcPr>
          <w:p w:rsidR="00CF447C" w:rsidRPr="0035152E" w:rsidRDefault="00CF447C" w:rsidP="00D931FD">
            <w:pPr>
              <w:jc w:val="center"/>
              <w:rPr>
                <w:color w:val="000000"/>
                <w:sz w:val="22"/>
                <w:szCs w:val="22"/>
                <w:lang w:val="ro-RO"/>
              </w:rPr>
            </w:pPr>
            <w:r w:rsidRPr="0035152E">
              <w:rPr>
                <w:sz w:val="22"/>
                <w:szCs w:val="22"/>
              </w:rPr>
              <w:t>23</w:t>
            </w:r>
          </w:p>
        </w:tc>
        <w:tc>
          <w:tcPr>
            <w:tcW w:w="214" w:type="pct"/>
            <w:tcBorders>
              <w:left w:val="single" w:sz="4" w:space="0" w:color="auto"/>
              <w:bottom w:val="single" w:sz="2" w:space="0" w:color="auto"/>
            </w:tcBorders>
            <w:shd w:val="clear" w:color="auto" w:fill="auto"/>
            <w:tcMar>
              <w:left w:w="28" w:type="dxa"/>
              <w:right w:w="28" w:type="dxa"/>
            </w:tcMar>
            <w:vAlign w:val="center"/>
          </w:tcPr>
          <w:p w:rsidR="00CF447C" w:rsidRPr="0035152E" w:rsidRDefault="007E38E0" w:rsidP="00D931FD">
            <w:pPr>
              <w:jc w:val="center"/>
              <w:rPr>
                <w:color w:val="000000"/>
                <w:sz w:val="22"/>
                <w:szCs w:val="22"/>
                <w:lang w:val="ro-RO"/>
              </w:rPr>
            </w:pPr>
            <w:r>
              <w:rPr>
                <w:color w:val="000000"/>
                <w:sz w:val="22"/>
                <w:szCs w:val="22"/>
                <w:lang w:val="ro-RO"/>
              </w:rPr>
              <w:t>1</w:t>
            </w:r>
          </w:p>
        </w:tc>
        <w:tc>
          <w:tcPr>
            <w:tcW w:w="242" w:type="pct"/>
            <w:tcBorders>
              <w:bottom w:val="single" w:sz="2"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11</w:t>
            </w:r>
          </w:p>
        </w:tc>
        <w:tc>
          <w:tcPr>
            <w:tcW w:w="200" w:type="pct"/>
            <w:tcBorders>
              <w:bottom w:val="single" w:sz="2" w:space="0" w:color="auto"/>
            </w:tcBorders>
            <w:tcMar>
              <w:left w:w="28" w:type="dxa"/>
              <w:right w:w="28" w:type="dxa"/>
            </w:tcMar>
            <w:vAlign w:val="center"/>
          </w:tcPr>
          <w:p w:rsidR="00CF447C" w:rsidRPr="0035152E" w:rsidRDefault="00CF447C" w:rsidP="00D931FD">
            <w:pPr>
              <w:jc w:val="center"/>
              <w:rPr>
                <w:color w:val="000000"/>
                <w:sz w:val="22"/>
                <w:szCs w:val="22"/>
                <w:lang w:val="ro-RO"/>
              </w:rPr>
            </w:pPr>
            <w:r w:rsidRPr="0035152E">
              <w:rPr>
                <w:color w:val="000000"/>
                <w:sz w:val="22"/>
                <w:szCs w:val="22"/>
                <w:lang w:val="ro-RO"/>
              </w:rPr>
              <w:t>-</w:t>
            </w:r>
          </w:p>
        </w:tc>
        <w:tc>
          <w:tcPr>
            <w:tcW w:w="201" w:type="pct"/>
            <w:tcBorders>
              <w:bottom w:val="single" w:sz="2" w:space="0" w:color="auto"/>
            </w:tcBorders>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5</w:t>
            </w:r>
          </w:p>
        </w:tc>
        <w:tc>
          <w:tcPr>
            <w:tcW w:w="214" w:type="pct"/>
            <w:tcBorders>
              <w:bottom w:val="single" w:sz="2" w:space="0" w:color="auto"/>
            </w:tcBorders>
            <w:tcMar>
              <w:left w:w="28" w:type="dxa"/>
              <w:right w:w="28" w:type="dxa"/>
            </w:tcMar>
            <w:vAlign w:val="center"/>
          </w:tcPr>
          <w:p w:rsidR="00CF447C" w:rsidRPr="0035152E" w:rsidRDefault="007E38E0" w:rsidP="00D931FD">
            <w:pPr>
              <w:jc w:val="center"/>
              <w:rPr>
                <w:color w:val="000000"/>
                <w:sz w:val="22"/>
                <w:szCs w:val="22"/>
                <w:lang w:val="ro-RO"/>
              </w:rPr>
            </w:pPr>
            <w:r>
              <w:rPr>
                <w:color w:val="000000"/>
                <w:sz w:val="22"/>
                <w:szCs w:val="22"/>
                <w:lang w:val="ro-RO"/>
              </w:rPr>
              <w:t>1</w:t>
            </w:r>
          </w:p>
        </w:tc>
        <w:tc>
          <w:tcPr>
            <w:tcW w:w="221" w:type="pct"/>
            <w:tcBorders>
              <w:bottom w:val="single" w:sz="2" w:space="0" w:color="auto"/>
              <w:right w:val="thickThinSmallGap" w:sz="12" w:space="0" w:color="auto"/>
            </w:tcBorders>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2</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CF447C" w:rsidRPr="0005420A" w:rsidRDefault="00CF447C"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CF447C" w:rsidRPr="0005420A" w:rsidRDefault="00CF447C"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b/>
                <w:bCs/>
                <w:i/>
                <w:iCs/>
                <w:sz w:val="22"/>
                <w:szCs w:val="22"/>
                <w:lang w:val="ro-RO"/>
              </w:rPr>
            </w:pPr>
            <w:r w:rsidRPr="0005420A">
              <w:rPr>
                <w:b/>
                <w:bCs/>
                <w:i/>
                <w:iCs/>
                <w:sz w:val="22"/>
                <w:szCs w:val="22"/>
                <w:lang w:val="ro-RO"/>
              </w:rPr>
              <w:t>Total</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65,12</w:t>
            </w:r>
          </w:p>
        </w:tc>
        <w:tc>
          <w:tcPr>
            <w:tcW w:w="372" w:type="pct"/>
            <w:tcBorders>
              <w:top w:val="single" w:sz="2"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6,51</w:t>
            </w:r>
          </w:p>
        </w:tc>
        <w:tc>
          <w:tcPr>
            <w:tcW w:w="338" w:type="pct"/>
            <w:tcBorders>
              <w:top w:val="single" w:sz="2"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1464</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CF447C" w:rsidRPr="0035152E" w:rsidRDefault="00CF447C" w:rsidP="00D931FD">
            <w:pPr>
              <w:jc w:val="center"/>
              <w:rPr>
                <w:b/>
                <w:bCs/>
                <w:i/>
                <w:iCs/>
                <w:color w:val="000000"/>
                <w:sz w:val="22"/>
                <w:szCs w:val="22"/>
                <w:lang w:val="ro-RO"/>
              </w:rPr>
            </w:pPr>
            <w:r w:rsidRPr="0035152E">
              <w:rPr>
                <w:b/>
                <w:bCs/>
                <w:i/>
                <w:iCs/>
                <w:sz w:val="22"/>
                <w:szCs w:val="22"/>
              </w:rPr>
              <w:t>14</w:t>
            </w:r>
            <w:r w:rsidR="007E38E0">
              <w:rPr>
                <w:b/>
                <w:bCs/>
                <w:i/>
                <w:iCs/>
                <w:sz w:val="22"/>
                <w:szCs w:val="22"/>
              </w:rPr>
              <w:t>6</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b/>
                <w:bCs/>
                <w:i/>
                <w:iCs/>
                <w:color w:val="000000"/>
                <w:sz w:val="22"/>
                <w:szCs w:val="22"/>
                <w:lang w:val="ro-RO"/>
              </w:rPr>
            </w:pPr>
            <w:r w:rsidRPr="0035152E">
              <w:rPr>
                <w:b/>
                <w:bCs/>
                <w:i/>
                <w:iCs/>
                <w:sz w:val="22"/>
                <w:szCs w:val="22"/>
              </w:rPr>
              <w:t>16</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CF447C" w:rsidRPr="0035152E" w:rsidRDefault="007E38E0" w:rsidP="00D931FD">
            <w:pPr>
              <w:jc w:val="center"/>
              <w:rPr>
                <w:b/>
                <w:bCs/>
                <w:i/>
                <w:iCs/>
                <w:color w:val="000000"/>
                <w:sz w:val="22"/>
                <w:szCs w:val="22"/>
                <w:lang w:val="ro-RO"/>
              </w:rPr>
            </w:pPr>
            <w:r>
              <w:rPr>
                <w:b/>
                <w:bCs/>
                <w:i/>
                <w:iCs/>
                <w:color w:val="000000"/>
                <w:sz w:val="22"/>
                <w:szCs w:val="22"/>
                <w:lang w:val="ro-RO"/>
              </w:rPr>
              <w:t>79</w:t>
            </w:r>
          </w:p>
        </w:tc>
        <w:tc>
          <w:tcPr>
            <w:tcW w:w="297" w:type="pct"/>
            <w:tcBorders>
              <w:top w:val="single" w:sz="2" w:space="0" w:color="auto"/>
              <w:left w:val="single" w:sz="4" w:space="0" w:color="auto"/>
              <w:bottom w:val="single" w:sz="2" w:space="0" w:color="auto"/>
              <w:right w:val="single" w:sz="4" w:space="0" w:color="auto"/>
            </w:tcBorders>
            <w:vAlign w:val="center"/>
          </w:tcPr>
          <w:p w:rsidR="00CF447C" w:rsidRPr="0035152E" w:rsidRDefault="007E38E0" w:rsidP="00D931FD">
            <w:pPr>
              <w:jc w:val="center"/>
              <w:rPr>
                <w:b/>
                <w:bCs/>
                <w:i/>
                <w:iCs/>
                <w:color w:val="000000"/>
                <w:sz w:val="22"/>
                <w:szCs w:val="22"/>
                <w:lang w:val="ro-RO"/>
              </w:rPr>
            </w:pPr>
            <w:r>
              <w:rPr>
                <w:b/>
                <w:bCs/>
                <w:i/>
                <w:iCs/>
                <w:color w:val="000000"/>
                <w:sz w:val="22"/>
                <w:szCs w:val="22"/>
                <w:lang w:val="ro-RO"/>
              </w:rPr>
              <w:t>7</w:t>
            </w:r>
          </w:p>
        </w:tc>
        <w:tc>
          <w:tcPr>
            <w:tcW w:w="297" w:type="pct"/>
            <w:tcBorders>
              <w:top w:val="single" w:sz="2" w:space="0" w:color="auto"/>
              <w:left w:val="single" w:sz="4" w:space="0" w:color="auto"/>
              <w:bottom w:val="single" w:sz="2" w:space="0" w:color="auto"/>
              <w:right w:val="single" w:sz="4" w:space="0" w:color="auto"/>
            </w:tcBorders>
            <w:vAlign w:val="center"/>
          </w:tcPr>
          <w:p w:rsidR="00CF447C" w:rsidRPr="0035152E" w:rsidRDefault="00CF447C" w:rsidP="00D931FD">
            <w:pPr>
              <w:jc w:val="center"/>
              <w:rPr>
                <w:b/>
                <w:bCs/>
                <w:i/>
                <w:iCs/>
                <w:color w:val="000000"/>
                <w:sz w:val="22"/>
                <w:szCs w:val="22"/>
                <w:lang w:val="ro-RO"/>
              </w:rPr>
            </w:pPr>
            <w:r w:rsidRPr="0035152E">
              <w:rPr>
                <w:b/>
                <w:bCs/>
                <w:i/>
                <w:iCs/>
                <w:sz w:val="22"/>
                <w:szCs w:val="22"/>
              </w:rPr>
              <w:t>23</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CF447C" w:rsidRPr="0035152E" w:rsidRDefault="007E38E0" w:rsidP="00D931FD">
            <w:pPr>
              <w:jc w:val="center"/>
              <w:rPr>
                <w:b/>
                <w:bCs/>
                <w:i/>
                <w:iCs/>
                <w:color w:val="000000"/>
                <w:sz w:val="22"/>
                <w:szCs w:val="22"/>
                <w:lang w:val="ro-RO"/>
              </w:rPr>
            </w:pPr>
            <w:r>
              <w:rPr>
                <w:b/>
                <w:bCs/>
                <w:i/>
                <w:iCs/>
                <w:color w:val="000000"/>
                <w:sz w:val="22"/>
                <w:szCs w:val="22"/>
                <w:lang w:val="ro-RO"/>
              </w:rPr>
              <w:t>1</w:t>
            </w:r>
          </w:p>
        </w:tc>
        <w:tc>
          <w:tcPr>
            <w:tcW w:w="242" w:type="pct"/>
            <w:tcBorders>
              <w:top w:val="single" w:sz="2" w:space="0" w:color="auto"/>
              <w:bottom w:val="single" w:sz="2" w:space="0" w:color="auto"/>
            </w:tcBorders>
            <w:shd w:val="clear" w:color="auto" w:fill="auto"/>
            <w:tcMar>
              <w:left w:w="28" w:type="dxa"/>
              <w:right w:w="28" w:type="dxa"/>
            </w:tcMar>
            <w:vAlign w:val="center"/>
          </w:tcPr>
          <w:p w:rsidR="00CF447C" w:rsidRPr="0035152E" w:rsidRDefault="00CF447C" w:rsidP="00D931FD">
            <w:pPr>
              <w:jc w:val="center"/>
              <w:rPr>
                <w:b/>
                <w:bCs/>
                <w:i/>
                <w:iCs/>
                <w:color w:val="000000"/>
                <w:sz w:val="22"/>
                <w:szCs w:val="22"/>
                <w:lang w:val="ro-RO"/>
              </w:rPr>
            </w:pPr>
            <w:r w:rsidRPr="0035152E">
              <w:rPr>
                <w:b/>
                <w:bCs/>
                <w:i/>
                <w:iCs/>
                <w:sz w:val="22"/>
                <w:szCs w:val="22"/>
              </w:rPr>
              <w:t>11</w:t>
            </w:r>
          </w:p>
        </w:tc>
        <w:tc>
          <w:tcPr>
            <w:tcW w:w="200" w:type="pct"/>
            <w:tcBorders>
              <w:top w:val="single" w:sz="2" w:space="0" w:color="auto"/>
              <w:bottom w:val="single" w:sz="2" w:space="0" w:color="auto"/>
            </w:tcBorders>
            <w:tcMar>
              <w:left w:w="28" w:type="dxa"/>
              <w:right w:w="28" w:type="dxa"/>
            </w:tcMar>
            <w:vAlign w:val="center"/>
          </w:tcPr>
          <w:p w:rsidR="00CF447C" w:rsidRPr="0035152E" w:rsidRDefault="00CF447C" w:rsidP="00D931FD">
            <w:pPr>
              <w:jc w:val="center"/>
              <w:rPr>
                <w:b/>
                <w:bCs/>
                <w:i/>
                <w:iCs/>
                <w:color w:val="000000"/>
                <w:sz w:val="22"/>
                <w:szCs w:val="22"/>
                <w:lang w:val="ro-RO"/>
              </w:rPr>
            </w:pPr>
            <w:r w:rsidRPr="0035152E">
              <w:rPr>
                <w:b/>
                <w:bCs/>
                <w:i/>
                <w:iCs/>
                <w:color w:val="000000"/>
                <w:sz w:val="22"/>
                <w:szCs w:val="22"/>
                <w:lang w:val="ro-RO"/>
              </w:rPr>
              <w:t>-</w:t>
            </w:r>
          </w:p>
        </w:tc>
        <w:tc>
          <w:tcPr>
            <w:tcW w:w="201" w:type="pct"/>
            <w:tcBorders>
              <w:top w:val="single" w:sz="2" w:space="0" w:color="auto"/>
              <w:bottom w:val="single" w:sz="2" w:space="0" w:color="auto"/>
            </w:tcBorders>
            <w:tcMar>
              <w:left w:w="28" w:type="dxa"/>
              <w:right w:w="28" w:type="dxa"/>
            </w:tcMar>
            <w:vAlign w:val="center"/>
          </w:tcPr>
          <w:p w:rsidR="00CF447C" w:rsidRPr="0035152E" w:rsidRDefault="00CF447C" w:rsidP="00D931FD">
            <w:pPr>
              <w:jc w:val="center"/>
              <w:rPr>
                <w:b/>
                <w:bCs/>
                <w:i/>
                <w:iCs/>
                <w:color w:val="000000"/>
                <w:sz w:val="22"/>
                <w:szCs w:val="22"/>
                <w:lang w:val="ro-RO"/>
              </w:rPr>
            </w:pPr>
            <w:r w:rsidRPr="0035152E">
              <w:rPr>
                <w:b/>
                <w:bCs/>
                <w:i/>
                <w:iCs/>
                <w:sz w:val="22"/>
                <w:szCs w:val="22"/>
              </w:rPr>
              <w:t>5</w:t>
            </w:r>
          </w:p>
        </w:tc>
        <w:tc>
          <w:tcPr>
            <w:tcW w:w="214" w:type="pct"/>
            <w:tcBorders>
              <w:top w:val="single" w:sz="2" w:space="0" w:color="auto"/>
              <w:bottom w:val="single" w:sz="2" w:space="0" w:color="auto"/>
            </w:tcBorders>
            <w:tcMar>
              <w:left w:w="28" w:type="dxa"/>
              <w:right w:w="28" w:type="dxa"/>
            </w:tcMar>
            <w:vAlign w:val="center"/>
          </w:tcPr>
          <w:p w:rsidR="00CF447C" w:rsidRPr="0035152E" w:rsidRDefault="007E38E0" w:rsidP="00D931FD">
            <w:pPr>
              <w:jc w:val="center"/>
              <w:rPr>
                <w:b/>
                <w:bCs/>
                <w:i/>
                <w:iCs/>
                <w:color w:val="000000"/>
                <w:sz w:val="22"/>
                <w:szCs w:val="22"/>
                <w:lang w:val="ro-RO"/>
              </w:rPr>
            </w:pPr>
            <w:r>
              <w:rPr>
                <w:b/>
                <w:bCs/>
                <w:i/>
                <w:iCs/>
                <w:color w:val="000000"/>
                <w:sz w:val="22"/>
                <w:szCs w:val="22"/>
                <w:lang w:val="ro-RO"/>
              </w:rPr>
              <w:t>2</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CF447C" w:rsidRPr="0035152E" w:rsidRDefault="00CF447C" w:rsidP="00D931FD">
            <w:pPr>
              <w:jc w:val="center"/>
              <w:rPr>
                <w:b/>
                <w:bCs/>
                <w:i/>
                <w:iCs/>
                <w:color w:val="000000"/>
                <w:sz w:val="22"/>
                <w:szCs w:val="22"/>
                <w:lang w:val="ro-RO"/>
              </w:rPr>
            </w:pPr>
            <w:r w:rsidRPr="0035152E">
              <w:rPr>
                <w:b/>
                <w:bCs/>
                <w:i/>
                <w:iCs/>
                <w:sz w:val="22"/>
                <w:szCs w:val="22"/>
              </w:rPr>
              <w:t>2</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203B1D" w:rsidRPr="0005420A" w:rsidRDefault="00203B1D" w:rsidP="00D931FD">
            <w:pPr>
              <w:jc w:val="center"/>
              <w:rPr>
                <w:b/>
                <w:bCs/>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sz w:val="22"/>
                <w:szCs w:val="22"/>
                <w:lang w:val="ro-RO"/>
              </w:rPr>
            </w:pPr>
            <w:r>
              <w:rPr>
                <w:b/>
                <w:sz w:val="22"/>
                <w:szCs w:val="22"/>
                <w:lang w:val="ro-RO"/>
              </w:rPr>
              <w:t>VII</w:t>
            </w:r>
          </w:p>
        </w:tc>
        <w:tc>
          <w:tcPr>
            <w:tcW w:w="494" w:type="pct"/>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bCs/>
                <w:i/>
                <w:iCs/>
                <w:sz w:val="22"/>
                <w:szCs w:val="22"/>
                <w:lang w:val="ro-RO"/>
              </w:rPr>
            </w:pPr>
            <w:r w:rsidRPr="0005420A">
              <w:rPr>
                <w:sz w:val="22"/>
                <w:szCs w:val="22"/>
                <w:lang w:val="ro-RO"/>
              </w:rPr>
              <w:t>II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w:t>
            </w:r>
          </w:p>
        </w:tc>
        <w:tc>
          <w:tcPr>
            <w:tcW w:w="372"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w:t>
            </w:r>
          </w:p>
        </w:tc>
        <w:tc>
          <w:tcPr>
            <w:tcW w:w="338"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203B1D" w:rsidRPr="0035152E" w:rsidRDefault="00203B1D" w:rsidP="00D931FD">
            <w:pPr>
              <w:jc w:val="center"/>
              <w:rPr>
                <w:color w:val="000000"/>
                <w:sz w:val="22"/>
                <w:szCs w:val="22"/>
                <w:lang w:val="ro-RO"/>
              </w:rPr>
            </w:pPr>
            <w:r w:rsidRPr="0035152E">
              <w:rPr>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203B1D" w:rsidRPr="0035152E" w:rsidRDefault="00203B1D" w:rsidP="00D931FD">
            <w:pPr>
              <w:jc w:val="center"/>
              <w:rPr>
                <w:color w:val="000000"/>
                <w:sz w:val="22"/>
                <w:szCs w:val="22"/>
                <w:lang w:val="ro-RO"/>
              </w:rPr>
            </w:pPr>
            <w:r w:rsidRPr="0035152E">
              <w:rPr>
                <w:sz w:val="22"/>
                <w:szCs w:val="22"/>
              </w:rPr>
              <w:t>-</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w:t>
            </w:r>
          </w:p>
        </w:tc>
        <w:tc>
          <w:tcPr>
            <w:tcW w:w="242"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color w:val="000000"/>
                <w:sz w:val="22"/>
                <w:szCs w:val="22"/>
                <w:lang w:val="ro-RO"/>
              </w:rPr>
              <w:t>-</w:t>
            </w:r>
          </w:p>
        </w:tc>
        <w:tc>
          <w:tcPr>
            <w:tcW w:w="200" w:type="pct"/>
            <w:tcBorders>
              <w:top w:val="single" w:sz="2" w:space="0" w:color="auto"/>
              <w:bottom w:val="single" w:sz="2" w:space="0" w:color="auto"/>
            </w:tcBorders>
            <w:tcMar>
              <w:left w:w="28" w:type="dxa"/>
              <w:right w:w="28" w:type="dxa"/>
            </w:tcMar>
            <w:vAlign w:val="center"/>
          </w:tcPr>
          <w:p w:rsidR="00203B1D" w:rsidRPr="0035152E" w:rsidRDefault="00203B1D" w:rsidP="00D931FD">
            <w:pPr>
              <w:jc w:val="center"/>
              <w:rPr>
                <w:color w:val="000000"/>
                <w:sz w:val="22"/>
                <w:szCs w:val="22"/>
                <w:lang w:val="ro-RO"/>
              </w:rPr>
            </w:pPr>
            <w:r w:rsidRPr="0035152E">
              <w:rPr>
                <w:color w:val="000000"/>
                <w:sz w:val="22"/>
                <w:szCs w:val="22"/>
                <w:lang w:val="ro-RO"/>
              </w:rPr>
              <w:t>-</w:t>
            </w:r>
          </w:p>
        </w:tc>
        <w:tc>
          <w:tcPr>
            <w:tcW w:w="201" w:type="pct"/>
            <w:tcBorders>
              <w:top w:val="single" w:sz="2" w:space="0" w:color="auto"/>
              <w:bottom w:val="single" w:sz="2" w:space="0" w:color="auto"/>
            </w:tcBorders>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w:t>
            </w:r>
          </w:p>
        </w:tc>
        <w:tc>
          <w:tcPr>
            <w:tcW w:w="214" w:type="pct"/>
            <w:tcBorders>
              <w:top w:val="single" w:sz="2" w:space="0" w:color="auto"/>
              <w:bottom w:val="single" w:sz="2" w:space="0" w:color="auto"/>
            </w:tcBorders>
            <w:tcMar>
              <w:left w:w="28" w:type="dxa"/>
              <w:right w:w="28" w:type="dxa"/>
            </w:tcMar>
            <w:vAlign w:val="center"/>
          </w:tcPr>
          <w:p w:rsidR="00203B1D" w:rsidRPr="0035152E" w:rsidRDefault="00203B1D" w:rsidP="00D931FD">
            <w:pPr>
              <w:jc w:val="center"/>
              <w:rPr>
                <w:color w:val="000000"/>
                <w:sz w:val="22"/>
                <w:szCs w:val="22"/>
                <w:lang w:val="ro-RO"/>
              </w:rPr>
            </w:pPr>
            <w:r w:rsidRPr="0035152E">
              <w:rPr>
                <w:color w:val="000000"/>
                <w:sz w:val="22"/>
                <w:szCs w:val="22"/>
                <w:lang w:val="ro-RO"/>
              </w:rPr>
              <w:t>-</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203B1D" w:rsidRPr="0005420A" w:rsidRDefault="00203B1D"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203B1D" w:rsidRPr="0005420A" w:rsidRDefault="00203B1D" w:rsidP="00D931FD">
            <w:pPr>
              <w:jc w:val="center"/>
              <w:rPr>
                <w:b/>
                <w:bCs/>
                <w:i/>
                <w:iCs/>
                <w:sz w:val="22"/>
                <w:szCs w:val="22"/>
                <w:lang w:val="ro-RO"/>
              </w:rPr>
            </w:pPr>
            <w:r w:rsidRPr="0005420A">
              <w:rPr>
                <w:sz w:val="22"/>
                <w:szCs w:val="22"/>
                <w:lang w:val="ro-RO"/>
              </w:rPr>
              <w:t>IV, VI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462,17</w:t>
            </w:r>
          </w:p>
        </w:tc>
        <w:tc>
          <w:tcPr>
            <w:tcW w:w="372"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46,22</w:t>
            </w:r>
          </w:p>
        </w:tc>
        <w:tc>
          <w:tcPr>
            <w:tcW w:w="338"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12606</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1261</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453</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86</w:t>
            </w:r>
          </w:p>
        </w:tc>
        <w:tc>
          <w:tcPr>
            <w:tcW w:w="297" w:type="pct"/>
            <w:tcBorders>
              <w:top w:val="single" w:sz="2" w:space="0" w:color="auto"/>
              <w:left w:val="single" w:sz="4" w:space="0" w:color="auto"/>
              <w:bottom w:val="single" w:sz="2" w:space="0" w:color="auto"/>
              <w:right w:val="single" w:sz="4" w:space="0" w:color="auto"/>
            </w:tcBorders>
            <w:vAlign w:val="center"/>
          </w:tcPr>
          <w:p w:rsidR="00203B1D" w:rsidRPr="0035152E" w:rsidRDefault="00203B1D" w:rsidP="00D931FD">
            <w:pPr>
              <w:jc w:val="center"/>
              <w:rPr>
                <w:color w:val="000000"/>
                <w:sz w:val="22"/>
                <w:szCs w:val="22"/>
                <w:lang w:val="ro-RO"/>
              </w:rPr>
            </w:pPr>
            <w:r w:rsidRPr="0035152E">
              <w:rPr>
                <w:sz w:val="22"/>
                <w:szCs w:val="22"/>
              </w:rPr>
              <w:t>399</w:t>
            </w:r>
          </w:p>
        </w:tc>
        <w:tc>
          <w:tcPr>
            <w:tcW w:w="297" w:type="pct"/>
            <w:tcBorders>
              <w:top w:val="single" w:sz="2" w:space="0" w:color="auto"/>
              <w:left w:val="single" w:sz="4" w:space="0" w:color="auto"/>
              <w:bottom w:val="single" w:sz="2" w:space="0" w:color="auto"/>
              <w:right w:val="single" w:sz="4" w:space="0" w:color="auto"/>
            </w:tcBorders>
            <w:vAlign w:val="center"/>
          </w:tcPr>
          <w:p w:rsidR="00203B1D" w:rsidRPr="0035152E" w:rsidRDefault="00203B1D" w:rsidP="00D931FD">
            <w:pPr>
              <w:jc w:val="center"/>
              <w:rPr>
                <w:color w:val="000000"/>
                <w:sz w:val="22"/>
                <w:szCs w:val="22"/>
                <w:lang w:val="ro-RO"/>
              </w:rPr>
            </w:pPr>
            <w:r w:rsidRPr="0035152E">
              <w:rPr>
                <w:sz w:val="22"/>
                <w:szCs w:val="22"/>
              </w:rPr>
              <w:t>189</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30</w:t>
            </w:r>
          </w:p>
        </w:tc>
        <w:tc>
          <w:tcPr>
            <w:tcW w:w="242"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7E38E0" w:rsidP="00D931FD">
            <w:pPr>
              <w:jc w:val="center"/>
              <w:rPr>
                <w:color w:val="000000"/>
                <w:sz w:val="22"/>
                <w:szCs w:val="22"/>
                <w:lang w:val="ro-RO"/>
              </w:rPr>
            </w:pPr>
            <w:r>
              <w:rPr>
                <w:color w:val="000000"/>
                <w:sz w:val="22"/>
                <w:szCs w:val="22"/>
                <w:lang w:val="ro-RO"/>
              </w:rPr>
              <w:t>7</w:t>
            </w:r>
          </w:p>
        </w:tc>
        <w:tc>
          <w:tcPr>
            <w:tcW w:w="200" w:type="pct"/>
            <w:tcBorders>
              <w:top w:val="single" w:sz="2" w:space="0" w:color="auto"/>
              <w:bottom w:val="single" w:sz="2" w:space="0" w:color="auto"/>
            </w:tcBorders>
            <w:tcMar>
              <w:left w:w="28" w:type="dxa"/>
              <w:right w:w="28" w:type="dxa"/>
            </w:tcMar>
            <w:vAlign w:val="center"/>
          </w:tcPr>
          <w:p w:rsidR="00203B1D" w:rsidRPr="0035152E" w:rsidRDefault="007E38E0" w:rsidP="00D931FD">
            <w:pPr>
              <w:jc w:val="center"/>
              <w:rPr>
                <w:color w:val="000000"/>
                <w:sz w:val="22"/>
                <w:szCs w:val="22"/>
                <w:lang w:val="ro-RO"/>
              </w:rPr>
            </w:pPr>
            <w:r>
              <w:rPr>
                <w:color w:val="000000"/>
                <w:sz w:val="22"/>
                <w:szCs w:val="22"/>
                <w:lang w:val="ro-RO"/>
              </w:rPr>
              <w:t>6</w:t>
            </w:r>
          </w:p>
        </w:tc>
        <w:tc>
          <w:tcPr>
            <w:tcW w:w="201" w:type="pct"/>
            <w:tcBorders>
              <w:top w:val="single" w:sz="2" w:space="0" w:color="auto"/>
              <w:bottom w:val="single" w:sz="2" w:space="0" w:color="auto"/>
            </w:tcBorders>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2</w:t>
            </w:r>
          </w:p>
        </w:tc>
        <w:tc>
          <w:tcPr>
            <w:tcW w:w="214" w:type="pct"/>
            <w:tcBorders>
              <w:top w:val="single" w:sz="2" w:space="0" w:color="auto"/>
              <w:bottom w:val="single" w:sz="2" w:space="0" w:color="auto"/>
            </w:tcBorders>
            <w:tcMar>
              <w:left w:w="28" w:type="dxa"/>
              <w:right w:w="28" w:type="dxa"/>
            </w:tcMar>
            <w:vAlign w:val="center"/>
          </w:tcPr>
          <w:p w:rsidR="00203B1D" w:rsidRPr="0035152E" w:rsidRDefault="007E38E0" w:rsidP="00D931FD">
            <w:pPr>
              <w:jc w:val="center"/>
              <w:rPr>
                <w:color w:val="000000"/>
                <w:sz w:val="22"/>
                <w:szCs w:val="22"/>
                <w:lang w:val="ro-RO"/>
              </w:rPr>
            </w:pPr>
            <w:r>
              <w:rPr>
                <w:color w:val="000000"/>
                <w:sz w:val="22"/>
                <w:szCs w:val="22"/>
                <w:lang w:val="ro-RO"/>
              </w:rPr>
              <w:t>68</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203B1D" w:rsidRPr="0035152E" w:rsidRDefault="007E38E0" w:rsidP="00D931FD">
            <w:pPr>
              <w:jc w:val="center"/>
              <w:rPr>
                <w:color w:val="000000"/>
                <w:sz w:val="22"/>
                <w:szCs w:val="22"/>
                <w:lang w:val="ro-RO"/>
              </w:rPr>
            </w:pPr>
            <w:r>
              <w:rPr>
                <w:color w:val="000000"/>
                <w:sz w:val="22"/>
                <w:szCs w:val="22"/>
                <w:lang w:val="ro-RO"/>
              </w:rPr>
              <w:t>21</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203B1D" w:rsidRPr="0005420A" w:rsidRDefault="00203B1D"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203B1D" w:rsidRPr="0005420A" w:rsidRDefault="00203B1D" w:rsidP="00D931FD">
            <w:pPr>
              <w:jc w:val="center"/>
              <w:rPr>
                <w:b/>
                <w:bCs/>
                <w:i/>
                <w:iCs/>
                <w:sz w:val="22"/>
                <w:szCs w:val="22"/>
                <w:lang w:val="ro-RO"/>
              </w:rPr>
            </w:pPr>
            <w:r w:rsidRPr="0005420A">
              <w:rPr>
                <w:b/>
                <w:bCs/>
                <w:i/>
                <w:iCs/>
                <w:sz w:val="22"/>
                <w:szCs w:val="22"/>
                <w:lang w:val="ro-RO"/>
              </w:rPr>
              <w:t>Total</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462,17</w:t>
            </w:r>
          </w:p>
        </w:tc>
        <w:tc>
          <w:tcPr>
            <w:tcW w:w="372"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46,22</w:t>
            </w:r>
          </w:p>
        </w:tc>
        <w:tc>
          <w:tcPr>
            <w:tcW w:w="338"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12606</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203B1D" w:rsidRPr="0035152E" w:rsidRDefault="00203B1D" w:rsidP="00D931FD">
            <w:pPr>
              <w:jc w:val="center"/>
              <w:rPr>
                <w:b/>
                <w:bCs/>
                <w:i/>
                <w:iCs/>
                <w:color w:val="000000"/>
                <w:sz w:val="22"/>
                <w:szCs w:val="22"/>
                <w:lang w:val="ro-RO"/>
              </w:rPr>
            </w:pPr>
            <w:r w:rsidRPr="0035152E">
              <w:rPr>
                <w:b/>
                <w:bCs/>
                <w:i/>
                <w:iCs/>
                <w:sz w:val="22"/>
                <w:szCs w:val="22"/>
              </w:rPr>
              <w:t>1261</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b/>
                <w:bCs/>
                <w:i/>
                <w:iCs/>
                <w:color w:val="000000"/>
                <w:sz w:val="22"/>
                <w:szCs w:val="22"/>
                <w:lang w:val="ro-RO"/>
              </w:rPr>
            </w:pPr>
            <w:r w:rsidRPr="0035152E">
              <w:rPr>
                <w:b/>
                <w:bCs/>
                <w:i/>
                <w:iCs/>
                <w:sz w:val="22"/>
                <w:szCs w:val="22"/>
              </w:rPr>
              <w:t>453</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b/>
                <w:bCs/>
                <w:i/>
                <w:iCs/>
                <w:color w:val="000000"/>
                <w:sz w:val="22"/>
                <w:szCs w:val="22"/>
                <w:lang w:val="ro-RO"/>
              </w:rPr>
            </w:pPr>
            <w:r w:rsidRPr="0035152E">
              <w:rPr>
                <w:b/>
                <w:bCs/>
                <w:i/>
                <w:iCs/>
                <w:sz w:val="22"/>
                <w:szCs w:val="22"/>
              </w:rPr>
              <w:t>86</w:t>
            </w:r>
          </w:p>
        </w:tc>
        <w:tc>
          <w:tcPr>
            <w:tcW w:w="297" w:type="pct"/>
            <w:tcBorders>
              <w:top w:val="single" w:sz="2" w:space="0" w:color="auto"/>
              <w:left w:val="single" w:sz="4" w:space="0" w:color="auto"/>
              <w:bottom w:val="single" w:sz="2" w:space="0" w:color="auto"/>
              <w:right w:val="single" w:sz="4" w:space="0" w:color="auto"/>
            </w:tcBorders>
            <w:vAlign w:val="center"/>
          </w:tcPr>
          <w:p w:rsidR="00203B1D" w:rsidRPr="0035152E" w:rsidRDefault="00203B1D" w:rsidP="00D931FD">
            <w:pPr>
              <w:jc w:val="center"/>
              <w:rPr>
                <w:b/>
                <w:bCs/>
                <w:i/>
                <w:iCs/>
                <w:color w:val="000000"/>
                <w:sz w:val="22"/>
                <w:szCs w:val="22"/>
                <w:lang w:val="ro-RO"/>
              </w:rPr>
            </w:pPr>
            <w:r w:rsidRPr="0035152E">
              <w:rPr>
                <w:b/>
                <w:bCs/>
                <w:i/>
                <w:iCs/>
                <w:sz w:val="22"/>
                <w:szCs w:val="22"/>
              </w:rPr>
              <w:t>399</w:t>
            </w:r>
          </w:p>
        </w:tc>
        <w:tc>
          <w:tcPr>
            <w:tcW w:w="297" w:type="pct"/>
            <w:tcBorders>
              <w:top w:val="single" w:sz="2" w:space="0" w:color="auto"/>
              <w:left w:val="single" w:sz="4" w:space="0" w:color="auto"/>
              <w:bottom w:val="single" w:sz="2" w:space="0" w:color="auto"/>
              <w:right w:val="single" w:sz="4" w:space="0" w:color="auto"/>
            </w:tcBorders>
            <w:vAlign w:val="center"/>
          </w:tcPr>
          <w:p w:rsidR="00203B1D" w:rsidRPr="0035152E" w:rsidRDefault="00203B1D" w:rsidP="00D931FD">
            <w:pPr>
              <w:jc w:val="center"/>
              <w:rPr>
                <w:b/>
                <w:bCs/>
                <w:i/>
                <w:iCs/>
                <w:color w:val="000000"/>
                <w:sz w:val="22"/>
                <w:szCs w:val="22"/>
                <w:lang w:val="ro-RO"/>
              </w:rPr>
            </w:pPr>
            <w:r w:rsidRPr="0035152E">
              <w:rPr>
                <w:b/>
                <w:bCs/>
                <w:i/>
                <w:iCs/>
                <w:sz w:val="22"/>
                <w:szCs w:val="22"/>
              </w:rPr>
              <w:t>189</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203B1D" w:rsidRPr="0035152E" w:rsidRDefault="00203B1D" w:rsidP="00D931FD">
            <w:pPr>
              <w:jc w:val="center"/>
              <w:rPr>
                <w:b/>
                <w:bCs/>
                <w:i/>
                <w:iCs/>
                <w:color w:val="000000"/>
                <w:sz w:val="22"/>
                <w:szCs w:val="22"/>
                <w:lang w:val="ro-RO"/>
              </w:rPr>
            </w:pPr>
            <w:r w:rsidRPr="0035152E">
              <w:rPr>
                <w:b/>
                <w:bCs/>
                <w:i/>
                <w:iCs/>
                <w:sz w:val="22"/>
                <w:szCs w:val="22"/>
              </w:rPr>
              <w:t>30</w:t>
            </w:r>
          </w:p>
        </w:tc>
        <w:tc>
          <w:tcPr>
            <w:tcW w:w="242" w:type="pct"/>
            <w:tcBorders>
              <w:top w:val="single" w:sz="2" w:space="0" w:color="auto"/>
              <w:bottom w:val="single" w:sz="2" w:space="0" w:color="auto"/>
            </w:tcBorders>
            <w:shd w:val="clear" w:color="auto" w:fill="auto"/>
            <w:tcMar>
              <w:left w:w="28" w:type="dxa"/>
              <w:right w:w="28" w:type="dxa"/>
            </w:tcMar>
            <w:vAlign w:val="center"/>
          </w:tcPr>
          <w:p w:rsidR="00203B1D" w:rsidRPr="0035152E" w:rsidRDefault="007E38E0" w:rsidP="00D931FD">
            <w:pPr>
              <w:jc w:val="center"/>
              <w:rPr>
                <w:b/>
                <w:bCs/>
                <w:i/>
                <w:iCs/>
                <w:color w:val="000000"/>
                <w:sz w:val="22"/>
                <w:szCs w:val="22"/>
                <w:lang w:val="ro-RO"/>
              </w:rPr>
            </w:pPr>
            <w:r>
              <w:rPr>
                <w:b/>
                <w:bCs/>
                <w:i/>
                <w:iCs/>
                <w:color w:val="000000"/>
                <w:sz w:val="22"/>
                <w:szCs w:val="22"/>
                <w:lang w:val="ro-RO"/>
              </w:rPr>
              <w:t>7</w:t>
            </w:r>
          </w:p>
        </w:tc>
        <w:tc>
          <w:tcPr>
            <w:tcW w:w="200" w:type="pct"/>
            <w:tcBorders>
              <w:top w:val="single" w:sz="2" w:space="0" w:color="auto"/>
              <w:bottom w:val="single" w:sz="2" w:space="0" w:color="auto"/>
            </w:tcBorders>
            <w:tcMar>
              <w:left w:w="28" w:type="dxa"/>
              <w:right w:w="28" w:type="dxa"/>
            </w:tcMar>
            <w:vAlign w:val="center"/>
          </w:tcPr>
          <w:p w:rsidR="00203B1D" w:rsidRPr="0035152E" w:rsidRDefault="007E38E0" w:rsidP="00D931FD">
            <w:pPr>
              <w:jc w:val="center"/>
              <w:rPr>
                <w:b/>
                <w:bCs/>
                <w:i/>
                <w:iCs/>
                <w:color w:val="000000"/>
                <w:sz w:val="22"/>
                <w:szCs w:val="22"/>
                <w:lang w:val="ro-RO"/>
              </w:rPr>
            </w:pPr>
            <w:r>
              <w:rPr>
                <w:b/>
                <w:bCs/>
                <w:i/>
                <w:iCs/>
                <w:color w:val="000000"/>
                <w:sz w:val="22"/>
                <w:szCs w:val="22"/>
                <w:lang w:val="ro-RO"/>
              </w:rPr>
              <w:t>6</w:t>
            </w:r>
          </w:p>
        </w:tc>
        <w:tc>
          <w:tcPr>
            <w:tcW w:w="201" w:type="pct"/>
            <w:tcBorders>
              <w:top w:val="single" w:sz="2" w:space="0" w:color="auto"/>
              <w:bottom w:val="single" w:sz="2" w:space="0" w:color="auto"/>
            </w:tcBorders>
            <w:tcMar>
              <w:left w:w="28" w:type="dxa"/>
              <w:right w:w="28" w:type="dxa"/>
            </w:tcMar>
            <w:vAlign w:val="center"/>
          </w:tcPr>
          <w:p w:rsidR="00203B1D" w:rsidRPr="0035152E" w:rsidRDefault="00203B1D" w:rsidP="00D931FD">
            <w:pPr>
              <w:jc w:val="center"/>
              <w:rPr>
                <w:b/>
                <w:bCs/>
                <w:i/>
                <w:iCs/>
                <w:color w:val="000000"/>
                <w:sz w:val="22"/>
                <w:szCs w:val="22"/>
                <w:lang w:val="ro-RO"/>
              </w:rPr>
            </w:pPr>
            <w:r w:rsidRPr="0035152E">
              <w:rPr>
                <w:b/>
                <w:bCs/>
                <w:i/>
                <w:iCs/>
                <w:sz w:val="22"/>
                <w:szCs w:val="22"/>
              </w:rPr>
              <w:t>2</w:t>
            </w:r>
          </w:p>
        </w:tc>
        <w:tc>
          <w:tcPr>
            <w:tcW w:w="214" w:type="pct"/>
            <w:tcBorders>
              <w:top w:val="single" w:sz="2" w:space="0" w:color="auto"/>
              <w:bottom w:val="single" w:sz="2" w:space="0" w:color="auto"/>
            </w:tcBorders>
            <w:tcMar>
              <w:left w:w="28" w:type="dxa"/>
              <w:right w:w="28" w:type="dxa"/>
            </w:tcMar>
            <w:vAlign w:val="center"/>
          </w:tcPr>
          <w:p w:rsidR="00203B1D" w:rsidRPr="0035152E" w:rsidRDefault="007E38E0" w:rsidP="00D931FD">
            <w:pPr>
              <w:jc w:val="center"/>
              <w:rPr>
                <w:b/>
                <w:bCs/>
                <w:i/>
                <w:iCs/>
                <w:color w:val="000000"/>
                <w:sz w:val="22"/>
                <w:szCs w:val="22"/>
                <w:lang w:val="ro-RO"/>
              </w:rPr>
            </w:pPr>
            <w:r>
              <w:rPr>
                <w:b/>
                <w:bCs/>
                <w:i/>
                <w:iCs/>
                <w:color w:val="000000"/>
                <w:sz w:val="22"/>
                <w:szCs w:val="22"/>
                <w:lang w:val="ro-RO"/>
              </w:rPr>
              <w:t>68</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203B1D" w:rsidRPr="0035152E" w:rsidRDefault="007E38E0" w:rsidP="00D931FD">
            <w:pPr>
              <w:jc w:val="center"/>
              <w:rPr>
                <w:b/>
                <w:bCs/>
                <w:i/>
                <w:iCs/>
                <w:color w:val="000000"/>
                <w:sz w:val="22"/>
                <w:szCs w:val="22"/>
                <w:lang w:val="ro-RO"/>
              </w:rPr>
            </w:pPr>
            <w:r>
              <w:rPr>
                <w:b/>
                <w:bCs/>
                <w:i/>
                <w:iCs/>
                <w:color w:val="000000"/>
                <w:sz w:val="22"/>
                <w:szCs w:val="22"/>
                <w:lang w:val="ro-RO"/>
              </w:rPr>
              <w:t>21</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1F1787" w:rsidRPr="0005420A" w:rsidRDefault="001F1787" w:rsidP="00D931FD">
            <w:pPr>
              <w:jc w:val="center"/>
              <w:rPr>
                <w:b/>
                <w:bCs/>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sz w:val="22"/>
                <w:szCs w:val="22"/>
                <w:lang w:val="ro-RO"/>
              </w:rPr>
            </w:pPr>
            <w:r>
              <w:rPr>
                <w:b/>
                <w:sz w:val="22"/>
                <w:szCs w:val="22"/>
                <w:lang w:val="ro-RO"/>
              </w:rPr>
              <w:t>VIII</w:t>
            </w:r>
          </w:p>
        </w:tc>
        <w:tc>
          <w:tcPr>
            <w:tcW w:w="494" w:type="pct"/>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i/>
                <w:iCs/>
                <w:sz w:val="22"/>
                <w:szCs w:val="22"/>
                <w:lang w:val="ro-RO"/>
              </w:rPr>
            </w:pPr>
            <w:r w:rsidRPr="0005420A">
              <w:rPr>
                <w:sz w:val="22"/>
                <w:szCs w:val="22"/>
                <w:lang w:val="ro-RO"/>
              </w:rPr>
              <w:t>II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4,07</w:t>
            </w:r>
          </w:p>
        </w:tc>
        <w:tc>
          <w:tcPr>
            <w:tcW w:w="372"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0,41</w:t>
            </w:r>
          </w:p>
        </w:tc>
        <w:tc>
          <w:tcPr>
            <w:tcW w:w="338"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74</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7</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1F1787" w:rsidRPr="0035152E" w:rsidRDefault="001F1787" w:rsidP="00D931FD">
            <w:pPr>
              <w:jc w:val="center"/>
              <w:rPr>
                <w:color w:val="000000"/>
                <w:sz w:val="22"/>
                <w:szCs w:val="22"/>
                <w:lang w:val="ro-RO"/>
              </w:rPr>
            </w:pPr>
            <w:r w:rsidRPr="0035152E">
              <w:rPr>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1F1787" w:rsidRPr="0035152E" w:rsidRDefault="001F1787" w:rsidP="00D931FD">
            <w:pPr>
              <w:jc w:val="center"/>
              <w:rPr>
                <w:color w:val="000000"/>
                <w:sz w:val="22"/>
                <w:szCs w:val="22"/>
                <w:lang w:val="ro-RO"/>
              </w:rPr>
            </w:pPr>
            <w:r w:rsidRPr="0035152E">
              <w:rPr>
                <w:sz w:val="22"/>
                <w:szCs w:val="22"/>
              </w:rPr>
              <w:t>-</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w:t>
            </w:r>
          </w:p>
        </w:tc>
        <w:tc>
          <w:tcPr>
            <w:tcW w:w="242"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w:t>
            </w:r>
          </w:p>
        </w:tc>
        <w:tc>
          <w:tcPr>
            <w:tcW w:w="200" w:type="pct"/>
            <w:tcBorders>
              <w:top w:val="single" w:sz="2" w:space="0" w:color="auto"/>
              <w:bottom w:val="single" w:sz="2" w:space="0" w:color="auto"/>
            </w:tcBorders>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w:t>
            </w:r>
          </w:p>
        </w:tc>
        <w:tc>
          <w:tcPr>
            <w:tcW w:w="201" w:type="pct"/>
            <w:tcBorders>
              <w:top w:val="single" w:sz="2" w:space="0" w:color="auto"/>
              <w:bottom w:val="single" w:sz="2" w:space="0" w:color="auto"/>
            </w:tcBorders>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w:t>
            </w:r>
          </w:p>
        </w:tc>
        <w:tc>
          <w:tcPr>
            <w:tcW w:w="214" w:type="pct"/>
            <w:tcBorders>
              <w:top w:val="single" w:sz="2" w:space="0" w:color="auto"/>
              <w:bottom w:val="single" w:sz="2" w:space="0" w:color="auto"/>
            </w:tcBorders>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6</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1</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1F1787" w:rsidRPr="0005420A" w:rsidRDefault="001F1787"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i/>
                <w:iCs/>
                <w:sz w:val="22"/>
                <w:szCs w:val="22"/>
                <w:lang w:val="ro-RO"/>
              </w:rPr>
            </w:pPr>
            <w:r>
              <w:rPr>
                <w:sz w:val="22"/>
                <w:szCs w:val="22"/>
                <w:lang w:val="ro-RO"/>
              </w:rPr>
              <w:t>III,</w:t>
            </w:r>
            <w:r w:rsidRPr="0005420A">
              <w:rPr>
                <w:sz w:val="22"/>
                <w:szCs w:val="22"/>
                <w:lang w:val="ro-RO"/>
              </w:rPr>
              <w:t>IV,VI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745,33</w:t>
            </w:r>
          </w:p>
        </w:tc>
        <w:tc>
          <w:tcPr>
            <w:tcW w:w="372"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74,53</w:t>
            </w:r>
          </w:p>
        </w:tc>
        <w:tc>
          <w:tcPr>
            <w:tcW w:w="338"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19221</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192</w:t>
            </w:r>
            <w:r w:rsidR="007E38E0">
              <w:rPr>
                <w:sz w:val="22"/>
                <w:szCs w:val="22"/>
              </w:rPr>
              <w:t>3</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1070</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265</w:t>
            </w:r>
          </w:p>
        </w:tc>
        <w:tc>
          <w:tcPr>
            <w:tcW w:w="297" w:type="pct"/>
            <w:tcBorders>
              <w:top w:val="single" w:sz="2" w:space="0" w:color="auto"/>
              <w:left w:val="single" w:sz="4" w:space="0" w:color="auto"/>
              <w:bottom w:val="single" w:sz="2" w:space="0" w:color="auto"/>
              <w:right w:val="single" w:sz="4" w:space="0" w:color="auto"/>
            </w:tcBorders>
            <w:vAlign w:val="center"/>
          </w:tcPr>
          <w:p w:rsidR="001F1787" w:rsidRPr="0035152E" w:rsidRDefault="001F1787" w:rsidP="00D931FD">
            <w:pPr>
              <w:jc w:val="center"/>
              <w:rPr>
                <w:color w:val="000000"/>
                <w:sz w:val="22"/>
                <w:szCs w:val="22"/>
                <w:lang w:val="ro-RO"/>
              </w:rPr>
            </w:pPr>
            <w:r w:rsidRPr="0035152E">
              <w:rPr>
                <w:sz w:val="22"/>
                <w:szCs w:val="22"/>
              </w:rPr>
              <w:t>62</w:t>
            </w:r>
          </w:p>
        </w:tc>
        <w:tc>
          <w:tcPr>
            <w:tcW w:w="297" w:type="pct"/>
            <w:tcBorders>
              <w:top w:val="single" w:sz="2" w:space="0" w:color="auto"/>
              <w:left w:val="single" w:sz="4" w:space="0" w:color="auto"/>
              <w:bottom w:val="single" w:sz="2" w:space="0" w:color="auto"/>
              <w:right w:val="single" w:sz="4" w:space="0" w:color="auto"/>
            </w:tcBorders>
            <w:vAlign w:val="center"/>
          </w:tcPr>
          <w:p w:rsidR="001F1787" w:rsidRPr="0035152E" w:rsidRDefault="001F1787" w:rsidP="00D931FD">
            <w:pPr>
              <w:jc w:val="center"/>
              <w:rPr>
                <w:color w:val="000000"/>
                <w:sz w:val="22"/>
                <w:szCs w:val="22"/>
                <w:lang w:val="ro-RO"/>
              </w:rPr>
            </w:pPr>
            <w:r w:rsidRPr="0035152E">
              <w:rPr>
                <w:sz w:val="22"/>
                <w:szCs w:val="22"/>
              </w:rPr>
              <w:t>157</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15</w:t>
            </w:r>
            <w:r w:rsidR="007E38E0">
              <w:rPr>
                <w:sz w:val="22"/>
                <w:szCs w:val="22"/>
              </w:rPr>
              <w:t>5</w:t>
            </w:r>
          </w:p>
        </w:tc>
        <w:tc>
          <w:tcPr>
            <w:tcW w:w="242"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6</w:t>
            </w:r>
            <w:r w:rsidR="007E38E0">
              <w:rPr>
                <w:sz w:val="22"/>
                <w:szCs w:val="22"/>
              </w:rPr>
              <w:t>2</w:t>
            </w:r>
          </w:p>
        </w:tc>
        <w:tc>
          <w:tcPr>
            <w:tcW w:w="200" w:type="pct"/>
            <w:tcBorders>
              <w:top w:val="single" w:sz="2" w:space="0" w:color="auto"/>
              <w:bottom w:val="single" w:sz="2" w:space="0" w:color="auto"/>
            </w:tcBorders>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37</w:t>
            </w:r>
          </w:p>
        </w:tc>
        <w:tc>
          <w:tcPr>
            <w:tcW w:w="201" w:type="pct"/>
            <w:tcBorders>
              <w:top w:val="single" w:sz="2" w:space="0" w:color="auto"/>
              <w:bottom w:val="single" w:sz="2" w:space="0" w:color="auto"/>
            </w:tcBorders>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13</w:t>
            </w:r>
          </w:p>
        </w:tc>
        <w:tc>
          <w:tcPr>
            <w:tcW w:w="214" w:type="pct"/>
            <w:tcBorders>
              <w:top w:val="single" w:sz="2" w:space="0" w:color="auto"/>
              <w:bottom w:val="single" w:sz="2" w:space="0" w:color="auto"/>
            </w:tcBorders>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5</w:t>
            </w:r>
            <w:r w:rsidR="007E38E0">
              <w:rPr>
                <w:sz w:val="22"/>
                <w:szCs w:val="22"/>
              </w:rPr>
              <w:t>8</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44</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1F1787" w:rsidRPr="0005420A" w:rsidRDefault="001F1787"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i/>
                <w:iCs/>
                <w:sz w:val="22"/>
                <w:szCs w:val="22"/>
                <w:lang w:val="ro-RO"/>
              </w:rPr>
            </w:pPr>
            <w:r w:rsidRPr="0005420A">
              <w:rPr>
                <w:b/>
                <w:bCs/>
                <w:i/>
                <w:iCs/>
                <w:sz w:val="22"/>
                <w:szCs w:val="22"/>
                <w:lang w:val="ro-RO"/>
              </w:rPr>
              <w:t>Total</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749,40</w:t>
            </w:r>
          </w:p>
        </w:tc>
        <w:tc>
          <w:tcPr>
            <w:tcW w:w="372"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74,94</w:t>
            </w:r>
          </w:p>
        </w:tc>
        <w:tc>
          <w:tcPr>
            <w:tcW w:w="338"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19295</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19</w:t>
            </w:r>
            <w:r w:rsidR="007E38E0">
              <w:rPr>
                <w:b/>
                <w:bCs/>
                <w:i/>
                <w:iCs/>
                <w:sz w:val="22"/>
                <w:szCs w:val="22"/>
              </w:rPr>
              <w:t>30</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1070</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265</w:t>
            </w:r>
          </w:p>
        </w:tc>
        <w:tc>
          <w:tcPr>
            <w:tcW w:w="297" w:type="pct"/>
            <w:tcBorders>
              <w:top w:val="single" w:sz="2" w:space="0" w:color="auto"/>
              <w:left w:val="single" w:sz="4" w:space="0" w:color="auto"/>
              <w:bottom w:val="single" w:sz="2" w:space="0" w:color="auto"/>
              <w:right w:val="single" w:sz="4" w:space="0" w:color="auto"/>
            </w:tcBorders>
            <w:vAlign w:val="center"/>
          </w:tcPr>
          <w:p w:rsidR="001F1787" w:rsidRPr="0035152E" w:rsidRDefault="001F1787" w:rsidP="00D931FD">
            <w:pPr>
              <w:jc w:val="center"/>
              <w:rPr>
                <w:b/>
                <w:bCs/>
                <w:i/>
                <w:iCs/>
                <w:color w:val="000000"/>
                <w:sz w:val="22"/>
                <w:szCs w:val="22"/>
                <w:lang w:val="ro-RO"/>
              </w:rPr>
            </w:pPr>
            <w:r w:rsidRPr="0035152E">
              <w:rPr>
                <w:b/>
                <w:bCs/>
                <w:i/>
                <w:iCs/>
                <w:sz w:val="22"/>
                <w:szCs w:val="22"/>
              </w:rPr>
              <w:t>62</w:t>
            </w:r>
          </w:p>
        </w:tc>
        <w:tc>
          <w:tcPr>
            <w:tcW w:w="297" w:type="pct"/>
            <w:tcBorders>
              <w:top w:val="single" w:sz="2" w:space="0" w:color="auto"/>
              <w:left w:val="single" w:sz="4" w:space="0" w:color="auto"/>
              <w:bottom w:val="single" w:sz="2" w:space="0" w:color="auto"/>
              <w:right w:val="single" w:sz="4" w:space="0" w:color="auto"/>
            </w:tcBorders>
            <w:vAlign w:val="center"/>
          </w:tcPr>
          <w:p w:rsidR="001F1787" w:rsidRPr="0035152E" w:rsidRDefault="001F1787" w:rsidP="00D931FD">
            <w:pPr>
              <w:jc w:val="center"/>
              <w:rPr>
                <w:b/>
                <w:bCs/>
                <w:i/>
                <w:iCs/>
                <w:color w:val="000000"/>
                <w:sz w:val="22"/>
                <w:szCs w:val="22"/>
                <w:lang w:val="ro-RO"/>
              </w:rPr>
            </w:pPr>
            <w:r w:rsidRPr="0035152E">
              <w:rPr>
                <w:b/>
                <w:bCs/>
                <w:i/>
                <w:iCs/>
                <w:sz w:val="22"/>
                <w:szCs w:val="22"/>
              </w:rPr>
              <w:t>157</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15</w:t>
            </w:r>
            <w:r w:rsidR="007E38E0">
              <w:rPr>
                <w:b/>
                <w:bCs/>
                <w:i/>
                <w:iCs/>
                <w:sz w:val="22"/>
                <w:szCs w:val="22"/>
              </w:rPr>
              <w:t>5</w:t>
            </w:r>
          </w:p>
        </w:tc>
        <w:tc>
          <w:tcPr>
            <w:tcW w:w="242" w:type="pct"/>
            <w:tcBorders>
              <w:top w:val="single" w:sz="2" w:space="0" w:color="auto"/>
              <w:bottom w:val="single" w:sz="2" w:space="0" w:color="auto"/>
            </w:tcBorders>
            <w:shd w:val="clear" w:color="auto" w:fill="auto"/>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6</w:t>
            </w:r>
            <w:r w:rsidR="007E38E0">
              <w:rPr>
                <w:b/>
                <w:bCs/>
                <w:i/>
                <w:iCs/>
                <w:sz w:val="22"/>
                <w:szCs w:val="22"/>
              </w:rPr>
              <w:t>2</w:t>
            </w:r>
          </w:p>
        </w:tc>
        <w:tc>
          <w:tcPr>
            <w:tcW w:w="200" w:type="pct"/>
            <w:tcBorders>
              <w:top w:val="single" w:sz="2" w:space="0" w:color="auto"/>
              <w:bottom w:val="single" w:sz="2" w:space="0" w:color="auto"/>
            </w:tcBorders>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37</w:t>
            </w:r>
          </w:p>
        </w:tc>
        <w:tc>
          <w:tcPr>
            <w:tcW w:w="201" w:type="pct"/>
            <w:tcBorders>
              <w:top w:val="single" w:sz="2" w:space="0" w:color="auto"/>
              <w:bottom w:val="single" w:sz="2" w:space="0" w:color="auto"/>
            </w:tcBorders>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13</w:t>
            </w:r>
          </w:p>
        </w:tc>
        <w:tc>
          <w:tcPr>
            <w:tcW w:w="214" w:type="pct"/>
            <w:tcBorders>
              <w:top w:val="single" w:sz="2" w:space="0" w:color="auto"/>
              <w:bottom w:val="single" w:sz="2" w:space="0" w:color="auto"/>
            </w:tcBorders>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6</w:t>
            </w:r>
            <w:r w:rsidR="007E38E0">
              <w:rPr>
                <w:b/>
                <w:bCs/>
                <w:i/>
                <w:iCs/>
                <w:sz w:val="22"/>
                <w:szCs w:val="22"/>
              </w:rPr>
              <w:t>4</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45</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9265BE" w:rsidRPr="0005420A" w:rsidRDefault="009265BE" w:rsidP="00D931FD">
            <w:pPr>
              <w:jc w:val="center"/>
              <w:rPr>
                <w:b/>
                <w:bCs/>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b/>
                <w:bCs/>
                <w:i/>
                <w:iCs/>
                <w:sz w:val="22"/>
                <w:szCs w:val="22"/>
                <w:lang w:val="ro-RO"/>
              </w:rPr>
            </w:pPr>
            <w:r w:rsidRPr="0005420A">
              <w:rPr>
                <w:b/>
                <w:sz w:val="22"/>
                <w:szCs w:val="22"/>
                <w:lang w:val="ro-RO"/>
              </w:rPr>
              <w:t>I</w:t>
            </w:r>
            <w:r>
              <w:rPr>
                <w:b/>
                <w:sz w:val="22"/>
                <w:szCs w:val="22"/>
                <w:lang w:val="ro-RO"/>
              </w:rPr>
              <w:t>X</w:t>
            </w:r>
          </w:p>
        </w:tc>
        <w:tc>
          <w:tcPr>
            <w:tcW w:w="494" w:type="pct"/>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sz w:val="22"/>
                <w:szCs w:val="22"/>
                <w:lang w:val="ro-RO"/>
              </w:rPr>
            </w:pPr>
            <w:r w:rsidRPr="0005420A">
              <w:rPr>
                <w:sz w:val="22"/>
                <w:szCs w:val="22"/>
                <w:lang w:val="ro-RO"/>
              </w:rPr>
              <w:t>II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372"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338"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97" w:type="pct"/>
            <w:tcBorders>
              <w:top w:val="single" w:sz="2" w:space="0" w:color="auto"/>
              <w:left w:val="single" w:sz="4" w:space="0" w:color="auto"/>
              <w:bottom w:val="single" w:sz="2" w:space="0" w:color="auto"/>
              <w:right w:val="single" w:sz="4" w:space="0" w:color="auto"/>
            </w:tcBorders>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242"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00" w:type="pct"/>
            <w:tcBorders>
              <w:top w:val="single" w:sz="2" w:space="0" w:color="auto"/>
              <w:bottom w:val="single" w:sz="2" w:space="0" w:color="auto"/>
            </w:tcBorders>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201" w:type="pct"/>
            <w:tcBorders>
              <w:top w:val="single" w:sz="2" w:space="0" w:color="auto"/>
              <w:bottom w:val="single" w:sz="2" w:space="0" w:color="auto"/>
            </w:tcBorders>
            <w:tcMar>
              <w:left w:w="28" w:type="dxa"/>
              <w:right w:w="28" w:type="dxa"/>
            </w:tcMar>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14" w:type="pct"/>
            <w:tcBorders>
              <w:top w:val="single" w:sz="2" w:space="0" w:color="auto"/>
              <w:bottom w:val="single" w:sz="2" w:space="0" w:color="auto"/>
            </w:tcBorders>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9265BE" w:rsidRPr="0005420A" w:rsidRDefault="009265BE"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9265BE" w:rsidRPr="0005420A" w:rsidRDefault="009265BE" w:rsidP="00D931FD">
            <w:pPr>
              <w:jc w:val="center"/>
              <w:rPr>
                <w:sz w:val="22"/>
                <w:szCs w:val="22"/>
                <w:lang w:val="ro-RO"/>
              </w:rPr>
            </w:pPr>
            <w:r w:rsidRPr="0005420A">
              <w:rPr>
                <w:sz w:val="22"/>
                <w:szCs w:val="22"/>
                <w:lang w:val="ro-RO"/>
              </w:rPr>
              <w:t>IV, VI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2,39</w:t>
            </w:r>
          </w:p>
        </w:tc>
        <w:tc>
          <w:tcPr>
            <w:tcW w:w="372"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0,24</w:t>
            </w:r>
          </w:p>
        </w:tc>
        <w:tc>
          <w:tcPr>
            <w:tcW w:w="338"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15</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1</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97" w:type="pct"/>
            <w:tcBorders>
              <w:top w:val="single" w:sz="2" w:space="0" w:color="auto"/>
              <w:left w:val="single" w:sz="4" w:space="0" w:color="auto"/>
              <w:bottom w:val="single" w:sz="2" w:space="0" w:color="auto"/>
              <w:right w:val="single" w:sz="4" w:space="0" w:color="auto"/>
            </w:tcBorders>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242"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00" w:type="pct"/>
            <w:tcBorders>
              <w:top w:val="single" w:sz="2" w:space="0" w:color="auto"/>
              <w:bottom w:val="single" w:sz="2" w:space="0" w:color="auto"/>
            </w:tcBorders>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201" w:type="pct"/>
            <w:tcBorders>
              <w:top w:val="single" w:sz="2" w:space="0" w:color="auto"/>
              <w:bottom w:val="single" w:sz="2" w:space="0" w:color="auto"/>
            </w:tcBorders>
            <w:tcMar>
              <w:left w:w="28" w:type="dxa"/>
              <w:right w:w="28" w:type="dxa"/>
            </w:tcMar>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14" w:type="pct"/>
            <w:tcBorders>
              <w:top w:val="single" w:sz="2" w:space="0" w:color="auto"/>
              <w:bottom w:val="single" w:sz="2" w:space="0" w:color="auto"/>
            </w:tcBorders>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1</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9265BE" w:rsidRPr="0005420A" w:rsidRDefault="009265BE"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9265BE" w:rsidRPr="0005420A" w:rsidRDefault="009265BE" w:rsidP="00D931FD">
            <w:pPr>
              <w:jc w:val="center"/>
              <w:rPr>
                <w:b/>
                <w:bCs/>
                <w:i/>
                <w:iCs/>
                <w:sz w:val="22"/>
                <w:szCs w:val="22"/>
                <w:lang w:val="ro-RO"/>
              </w:rPr>
            </w:pPr>
            <w:r w:rsidRPr="0005420A">
              <w:rPr>
                <w:b/>
                <w:bCs/>
                <w:i/>
                <w:iCs/>
                <w:sz w:val="22"/>
                <w:szCs w:val="22"/>
                <w:lang w:val="ro-RO"/>
              </w:rPr>
              <w:t>Total</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2,39</w:t>
            </w:r>
          </w:p>
        </w:tc>
        <w:tc>
          <w:tcPr>
            <w:tcW w:w="372"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0,24</w:t>
            </w:r>
          </w:p>
        </w:tc>
        <w:tc>
          <w:tcPr>
            <w:tcW w:w="338"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15</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9265BE" w:rsidRPr="0035152E" w:rsidRDefault="009265BE" w:rsidP="00D931FD">
            <w:pPr>
              <w:jc w:val="center"/>
              <w:rPr>
                <w:b/>
                <w:bCs/>
                <w:i/>
                <w:iCs/>
                <w:color w:val="000000"/>
                <w:sz w:val="22"/>
                <w:szCs w:val="22"/>
                <w:lang w:val="ro-RO"/>
              </w:rPr>
            </w:pPr>
            <w:r w:rsidRPr="0035152E">
              <w:rPr>
                <w:b/>
                <w:bCs/>
                <w:i/>
                <w:iCs/>
                <w:sz w:val="22"/>
                <w:szCs w:val="22"/>
              </w:rPr>
              <w:t>1</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9265B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b/>
                <w:bCs/>
                <w:i/>
                <w:iCs/>
                <w:color w:val="000000"/>
                <w:sz w:val="22"/>
                <w:szCs w:val="22"/>
                <w:lang w:val="ro-RO"/>
              </w:rPr>
            </w:pPr>
            <w:r w:rsidRPr="0035152E">
              <w:rPr>
                <w:b/>
                <w:bCs/>
                <w:i/>
                <w:iCs/>
                <w:sz w:val="22"/>
                <w:szCs w:val="22"/>
              </w:rPr>
              <w:t>-</w:t>
            </w:r>
          </w:p>
        </w:tc>
        <w:tc>
          <w:tcPr>
            <w:tcW w:w="297" w:type="pct"/>
            <w:tcBorders>
              <w:top w:val="single" w:sz="2" w:space="0" w:color="auto"/>
              <w:left w:val="single" w:sz="4" w:space="0" w:color="auto"/>
              <w:bottom w:val="single" w:sz="2" w:space="0" w:color="auto"/>
              <w:right w:val="single" w:sz="4" w:space="0" w:color="auto"/>
            </w:tcBorders>
            <w:vAlign w:val="center"/>
          </w:tcPr>
          <w:p w:rsidR="009265B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97" w:type="pct"/>
            <w:tcBorders>
              <w:top w:val="single" w:sz="2" w:space="0" w:color="auto"/>
              <w:left w:val="single" w:sz="4" w:space="0" w:color="auto"/>
              <w:bottom w:val="single" w:sz="2" w:space="0" w:color="auto"/>
              <w:right w:val="single" w:sz="4" w:space="0" w:color="auto"/>
            </w:tcBorders>
            <w:vAlign w:val="center"/>
          </w:tcPr>
          <w:p w:rsidR="009265B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9265BE" w:rsidRPr="0035152E" w:rsidRDefault="009265BE" w:rsidP="00D931FD">
            <w:pPr>
              <w:jc w:val="center"/>
              <w:rPr>
                <w:b/>
                <w:bCs/>
                <w:i/>
                <w:iCs/>
                <w:color w:val="000000"/>
                <w:sz w:val="22"/>
                <w:szCs w:val="22"/>
                <w:lang w:val="ro-RO"/>
              </w:rPr>
            </w:pPr>
            <w:r w:rsidRPr="0035152E">
              <w:rPr>
                <w:b/>
                <w:bCs/>
                <w:i/>
                <w:iCs/>
                <w:sz w:val="22"/>
                <w:szCs w:val="22"/>
              </w:rPr>
              <w:t>-</w:t>
            </w:r>
          </w:p>
        </w:tc>
        <w:tc>
          <w:tcPr>
            <w:tcW w:w="242" w:type="pct"/>
            <w:tcBorders>
              <w:top w:val="single" w:sz="2" w:space="0" w:color="auto"/>
              <w:bottom w:val="single" w:sz="2" w:space="0" w:color="auto"/>
            </w:tcBorders>
            <w:shd w:val="clear" w:color="auto" w:fill="auto"/>
            <w:tcMar>
              <w:left w:w="28" w:type="dxa"/>
              <w:right w:w="28" w:type="dxa"/>
            </w:tcMar>
            <w:vAlign w:val="center"/>
          </w:tcPr>
          <w:p w:rsidR="009265B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00" w:type="pct"/>
            <w:tcBorders>
              <w:top w:val="single" w:sz="2" w:space="0" w:color="auto"/>
              <w:bottom w:val="single" w:sz="2" w:space="0" w:color="auto"/>
            </w:tcBorders>
            <w:tcMar>
              <w:left w:w="28" w:type="dxa"/>
              <w:right w:w="28" w:type="dxa"/>
            </w:tcMar>
            <w:vAlign w:val="center"/>
          </w:tcPr>
          <w:p w:rsidR="009265BE" w:rsidRPr="0035152E" w:rsidRDefault="009265BE" w:rsidP="00D931FD">
            <w:pPr>
              <w:jc w:val="center"/>
              <w:rPr>
                <w:b/>
                <w:bCs/>
                <w:i/>
                <w:iCs/>
                <w:color w:val="000000"/>
                <w:sz w:val="22"/>
                <w:szCs w:val="22"/>
                <w:lang w:val="ro-RO"/>
              </w:rPr>
            </w:pPr>
            <w:r w:rsidRPr="0035152E">
              <w:rPr>
                <w:b/>
                <w:bCs/>
                <w:i/>
                <w:iCs/>
                <w:sz w:val="22"/>
                <w:szCs w:val="22"/>
              </w:rPr>
              <w:t>-</w:t>
            </w:r>
          </w:p>
        </w:tc>
        <w:tc>
          <w:tcPr>
            <w:tcW w:w="201" w:type="pct"/>
            <w:tcBorders>
              <w:top w:val="single" w:sz="2" w:space="0" w:color="auto"/>
              <w:bottom w:val="single" w:sz="2" w:space="0" w:color="auto"/>
            </w:tcBorders>
            <w:tcMar>
              <w:left w:w="28" w:type="dxa"/>
              <w:right w:w="28" w:type="dxa"/>
            </w:tcMar>
            <w:vAlign w:val="center"/>
          </w:tcPr>
          <w:p w:rsidR="009265B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14" w:type="pct"/>
            <w:tcBorders>
              <w:top w:val="single" w:sz="2" w:space="0" w:color="auto"/>
              <w:bottom w:val="single" w:sz="2" w:space="0" w:color="auto"/>
            </w:tcBorders>
            <w:tcMar>
              <w:left w:w="28" w:type="dxa"/>
              <w:right w:w="28" w:type="dxa"/>
            </w:tcMar>
            <w:vAlign w:val="center"/>
          </w:tcPr>
          <w:p w:rsidR="009265BE" w:rsidRPr="0035152E" w:rsidRDefault="009265BE" w:rsidP="00D931FD">
            <w:pPr>
              <w:jc w:val="center"/>
              <w:rPr>
                <w:b/>
                <w:bCs/>
                <w:i/>
                <w:iCs/>
                <w:color w:val="000000"/>
                <w:sz w:val="22"/>
                <w:szCs w:val="22"/>
                <w:lang w:val="ro-RO"/>
              </w:rPr>
            </w:pPr>
            <w:r w:rsidRPr="0035152E">
              <w:rPr>
                <w:b/>
                <w:bCs/>
                <w:i/>
                <w:iCs/>
                <w:sz w:val="22"/>
                <w:szCs w:val="22"/>
              </w:rPr>
              <w:t>1</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9265B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r>
      <w:tr w:rsidR="0035152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35152E" w:rsidRPr="0005420A" w:rsidRDefault="0035152E" w:rsidP="00D931FD">
            <w:pPr>
              <w:jc w:val="center"/>
              <w:rPr>
                <w:b/>
                <w:bCs/>
                <w:sz w:val="20"/>
                <w:szCs w:val="20"/>
                <w:lang w:val="ro-RO"/>
              </w:rPr>
            </w:pPr>
          </w:p>
        </w:tc>
        <w:tc>
          <w:tcPr>
            <w:tcW w:w="247" w:type="pct"/>
            <w:vMerge w:val="restart"/>
            <w:tcBorders>
              <w:top w:val="single" w:sz="2" w:space="0" w:color="auto"/>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r w:rsidRPr="0005420A">
              <w:rPr>
                <w:b/>
                <w:bCs/>
                <w:i/>
                <w:iCs/>
                <w:sz w:val="22"/>
                <w:szCs w:val="22"/>
                <w:lang w:val="ro-RO"/>
              </w:rPr>
              <w:t>O.S.</w:t>
            </w:r>
          </w:p>
        </w:tc>
        <w:tc>
          <w:tcPr>
            <w:tcW w:w="494" w:type="pct"/>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r w:rsidRPr="0005420A">
              <w:rPr>
                <w:b/>
                <w:bCs/>
                <w:i/>
                <w:iCs/>
                <w:sz w:val="22"/>
                <w:szCs w:val="22"/>
                <w:lang w:val="ro-RO"/>
              </w:rPr>
              <w:t>II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4,60</w:t>
            </w:r>
          </w:p>
        </w:tc>
        <w:tc>
          <w:tcPr>
            <w:tcW w:w="372" w:type="pct"/>
            <w:tcBorders>
              <w:top w:val="single" w:sz="2"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0,46</w:t>
            </w:r>
          </w:p>
        </w:tc>
        <w:tc>
          <w:tcPr>
            <w:tcW w:w="338" w:type="pct"/>
            <w:tcBorders>
              <w:top w:val="single" w:sz="2"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81</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sz w:val="22"/>
                <w:szCs w:val="22"/>
              </w:rPr>
              <w:t>8</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97" w:type="pct"/>
            <w:tcBorders>
              <w:top w:val="single" w:sz="2" w:space="0" w:color="auto"/>
              <w:left w:val="single" w:sz="4" w:space="0" w:color="auto"/>
              <w:bottom w:val="single" w:sz="2" w:space="0" w:color="auto"/>
              <w:right w:val="single" w:sz="4" w:space="0" w:color="auto"/>
            </w:tcBorders>
            <w:vAlign w:val="center"/>
          </w:tcPr>
          <w:p w:rsidR="0035152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97" w:type="pct"/>
            <w:tcBorders>
              <w:top w:val="single" w:sz="2" w:space="0" w:color="auto"/>
              <w:left w:val="single" w:sz="4" w:space="0" w:color="auto"/>
              <w:bottom w:val="single" w:sz="2" w:space="0" w:color="auto"/>
              <w:right w:val="single" w:sz="4" w:space="0" w:color="auto"/>
            </w:tcBorders>
            <w:vAlign w:val="center"/>
          </w:tcPr>
          <w:p w:rsidR="0035152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42" w:type="pct"/>
            <w:tcBorders>
              <w:top w:val="single" w:sz="2"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00" w:type="pct"/>
            <w:tcBorders>
              <w:top w:val="single" w:sz="2" w:space="0" w:color="auto"/>
              <w:bottom w:val="single" w:sz="2" w:space="0" w:color="auto"/>
            </w:tcBorders>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01" w:type="pct"/>
            <w:tcBorders>
              <w:top w:val="single" w:sz="2" w:space="0" w:color="auto"/>
              <w:bottom w:val="single" w:sz="2" w:space="0" w:color="auto"/>
            </w:tcBorders>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14" w:type="pct"/>
            <w:tcBorders>
              <w:top w:val="single" w:sz="2" w:space="0" w:color="auto"/>
              <w:bottom w:val="single" w:sz="2" w:space="0" w:color="auto"/>
            </w:tcBorders>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sz w:val="22"/>
                <w:szCs w:val="22"/>
              </w:rPr>
              <w:t>7</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sz w:val="22"/>
                <w:szCs w:val="22"/>
              </w:rPr>
              <w:t>1</w:t>
            </w:r>
          </w:p>
        </w:tc>
      </w:tr>
      <w:tr w:rsidR="0035152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35152E" w:rsidRPr="0005420A" w:rsidRDefault="0035152E"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p>
        </w:tc>
        <w:tc>
          <w:tcPr>
            <w:tcW w:w="494" w:type="pct"/>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r>
              <w:rPr>
                <w:b/>
                <w:bCs/>
                <w:i/>
                <w:iCs/>
                <w:sz w:val="22"/>
                <w:szCs w:val="22"/>
                <w:lang w:val="ro-RO"/>
              </w:rPr>
              <w:t>III,</w:t>
            </w:r>
            <w:r w:rsidRPr="0005420A">
              <w:rPr>
                <w:b/>
                <w:bCs/>
                <w:i/>
                <w:iCs/>
                <w:sz w:val="22"/>
                <w:szCs w:val="22"/>
                <w:lang w:val="ro-RO"/>
              </w:rPr>
              <w:t>IV,VI</w:t>
            </w:r>
          </w:p>
        </w:tc>
        <w:tc>
          <w:tcPr>
            <w:tcW w:w="431" w:type="pct"/>
            <w:tcBorders>
              <w:top w:val="single" w:sz="2" w:space="0" w:color="auto"/>
              <w:left w:val="double" w:sz="4"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1274,48</w:t>
            </w:r>
          </w:p>
        </w:tc>
        <w:tc>
          <w:tcPr>
            <w:tcW w:w="372" w:type="pct"/>
            <w:tcBorders>
              <w:top w:val="single" w:sz="2"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127,45</w:t>
            </w:r>
          </w:p>
        </w:tc>
        <w:tc>
          <w:tcPr>
            <w:tcW w:w="338" w:type="pct"/>
            <w:tcBorders>
              <w:top w:val="single" w:sz="2"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33299</w:t>
            </w:r>
          </w:p>
        </w:tc>
        <w:tc>
          <w:tcPr>
            <w:tcW w:w="299" w:type="pct"/>
            <w:tcBorders>
              <w:top w:val="single" w:sz="2" w:space="0" w:color="auto"/>
              <w:bottom w:val="single" w:sz="2" w:space="0" w:color="auto"/>
              <w:right w:val="double" w:sz="4" w:space="0" w:color="auto"/>
            </w:tcBorders>
            <w:shd w:val="clear" w:color="auto" w:fill="auto"/>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sz w:val="22"/>
                <w:szCs w:val="22"/>
              </w:rPr>
              <w:t>3330</w:t>
            </w:r>
          </w:p>
        </w:tc>
        <w:tc>
          <w:tcPr>
            <w:tcW w:w="276" w:type="pct"/>
            <w:tcBorders>
              <w:top w:val="single" w:sz="2" w:space="0" w:color="auto"/>
              <w:left w:val="double" w:sz="4" w:space="0" w:color="auto"/>
              <w:bottom w:val="single" w:sz="2"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sz w:val="22"/>
                <w:szCs w:val="22"/>
              </w:rPr>
              <w:t>1539</w:t>
            </w:r>
          </w:p>
        </w:tc>
        <w:tc>
          <w:tcPr>
            <w:tcW w:w="222" w:type="pct"/>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sz w:val="22"/>
                <w:szCs w:val="22"/>
              </w:rPr>
              <w:t>43</w:t>
            </w:r>
            <w:r w:rsidR="007E38E0">
              <w:rPr>
                <w:b/>
                <w:bCs/>
                <w:i/>
                <w:iCs/>
                <w:sz w:val="22"/>
                <w:szCs w:val="22"/>
              </w:rPr>
              <w:t>0</w:t>
            </w:r>
          </w:p>
        </w:tc>
        <w:tc>
          <w:tcPr>
            <w:tcW w:w="297" w:type="pct"/>
            <w:tcBorders>
              <w:top w:val="single" w:sz="2" w:space="0" w:color="auto"/>
              <w:left w:val="single" w:sz="4" w:space="0" w:color="auto"/>
              <w:bottom w:val="single" w:sz="2" w:space="0" w:color="auto"/>
              <w:right w:val="single" w:sz="4" w:space="0" w:color="auto"/>
            </w:tcBorders>
            <w:vAlign w:val="center"/>
          </w:tcPr>
          <w:p w:rsidR="0035152E" w:rsidRPr="0035152E" w:rsidRDefault="0035152E" w:rsidP="00D931FD">
            <w:pPr>
              <w:jc w:val="center"/>
              <w:rPr>
                <w:b/>
                <w:bCs/>
                <w:i/>
                <w:iCs/>
                <w:color w:val="000000"/>
                <w:sz w:val="22"/>
                <w:szCs w:val="22"/>
                <w:lang w:val="ro-RO"/>
              </w:rPr>
            </w:pPr>
            <w:r w:rsidRPr="0035152E">
              <w:rPr>
                <w:b/>
                <w:bCs/>
                <w:i/>
                <w:iCs/>
                <w:sz w:val="22"/>
                <w:szCs w:val="22"/>
              </w:rPr>
              <w:t>46</w:t>
            </w:r>
            <w:r w:rsidR="007E38E0">
              <w:rPr>
                <w:b/>
                <w:bCs/>
                <w:i/>
                <w:iCs/>
                <w:sz w:val="22"/>
                <w:szCs w:val="22"/>
              </w:rPr>
              <w:t>8</w:t>
            </w:r>
          </w:p>
        </w:tc>
        <w:tc>
          <w:tcPr>
            <w:tcW w:w="297" w:type="pct"/>
            <w:tcBorders>
              <w:top w:val="single" w:sz="2" w:space="0" w:color="auto"/>
              <w:left w:val="single" w:sz="4" w:space="0" w:color="auto"/>
              <w:bottom w:val="single" w:sz="2" w:space="0" w:color="auto"/>
              <w:right w:val="single" w:sz="4" w:space="0" w:color="auto"/>
            </w:tcBorders>
            <w:vAlign w:val="center"/>
          </w:tcPr>
          <w:p w:rsidR="0035152E" w:rsidRPr="0035152E" w:rsidRDefault="0035152E" w:rsidP="00D931FD">
            <w:pPr>
              <w:jc w:val="center"/>
              <w:rPr>
                <w:b/>
                <w:bCs/>
                <w:i/>
                <w:iCs/>
                <w:color w:val="000000"/>
                <w:sz w:val="22"/>
                <w:szCs w:val="22"/>
                <w:lang w:val="ro-RO"/>
              </w:rPr>
            </w:pPr>
            <w:r w:rsidRPr="0035152E">
              <w:rPr>
                <w:b/>
                <w:bCs/>
                <w:i/>
                <w:iCs/>
                <w:sz w:val="22"/>
                <w:szCs w:val="22"/>
              </w:rPr>
              <w:t>369</w:t>
            </w:r>
          </w:p>
        </w:tc>
        <w:tc>
          <w:tcPr>
            <w:tcW w:w="214" w:type="pct"/>
            <w:tcBorders>
              <w:top w:val="single" w:sz="2" w:space="0" w:color="auto"/>
              <w:left w:val="single" w:sz="4" w:space="0" w:color="auto"/>
              <w:bottom w:val="single" w:sz="2" w:space="0" w:color="auto"/>
            </w:tcBorders>
            <w:shd w:val="clear" w:color="auto" w:fill="auto"/>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sz w:val="22"/>
                <w:szCs w:val="22"/>
              </w:rPr>
              <w:t>18</w:t>
            </w:r>
            <w:r w:rsidR="007E38E0">
              <w:rPr>
                <w:b/>
                <w:bCs/>
                <w:i/>
                <w:iCs/>
                <w:sz w:val="22"/>
                <w:szCs w:val="22"/>
              </w:rPr>
              <w:t>6</w:t>
            </w:r>
          </w:p>
        </w:tc>
        <w:tc>
          <w:tcPr>
            <w:tcW w:w="242" w:type="pct"/>
            <w:tcBorders>
              <w:top w:val="single" w:sz="2" w:space="0" w:color="auto"/>
              <w:bottom w:val="single" w:sz="2" w:space="0" w:color="auto"/>
            </w:tcBorders>
            <w:shd w:val="clear" w:color="auto" w:fill="auto"/>
            <w:tcMar>
              <w:left w:w="28" w:type="dxa"/>
              <w:right w:w="28" w:type="dxa"/>
            </w:tcMar>
            <w:vAlign w:val="center"/>
          </w:tcPr>
          <w:p w:rsidR="0035152E" w:rsidRPr="0035152E" w:rsidRDefault="007E38E0" w:rsidP="00D931FD">
            <w:pPr>
              <w:jc w:val="center"/>
              <w:rPr>
                <w:b/>
                <w:bCs/>
                <w:i/>
                <w:iCs/>
                <w:color w:val="000000"/>
                <w:sz w:val="22"/>
                <w:szCs w:val="22"/>
                <w:lang w:val="ro-RO"/>
              </w:rPr>
            </w:pPr>
            <w:r>
              <w:rPr>
                <w:b/>
                <w:bCs/>
                <w:i/>
                <w:iCs/>
                <w:color w:val="000000"/>
                <w:sz w:val="22"/>
                <w:szCs w:val="22"/>
                <w:lang w:val="ro-RO"/>
              </w:rPr>
              <w:t>80</w:t>
            </w:r>
          </w:p>
        </w:tc>
        <w:tc>
          <w:tcPr>
            <w:tcW w:w="200" w:type="pct"/>
            <w:tcBorders>
              <w:top w:val="single" w:sz="2" w:space="0" w:color="auto"/>
              <w:bottom w:val="single" w:sz="2" w:space="0" w:color="auto"/>
            </w:tcBorders>
            <w:tcMar>
              <w:left w:w="28" w:type="dxa"/>
              <w:right w:w="28" w:type="dxa"/>
            </w:tcMar>
            <w:vAlign w:val="center"/>
          </w:tcPr>
          <w:p w:rsidR="0035152E" w:rsidRPr="0035152E" w:rsidRDefault="007E38E0" w:rsidP="00D931FD">
            <w:pPr>
              <w:jc w:val="center"/>
              <w:rPr>
                <w:b/>
                <w:bCs/>
                <w:i/>
                <w:iCs/>
                <w:color w:val="000000"/>
                <w:sz w:val="22"/>
                <w:szCs w:val="22"/>
                <w:lang w:val="ro-RO"/>
              </w:rPr>
            </w:pPr>
            <w:r>
              <w:rPr>
                <w:b/>
                <w:bCs/>
                <w:i/>
                <w:iCs/>
                <w:color w:val="000000"/>
                <w:sz w:val="22"/>
                <w:szCs w:val="22"/>
                <w:lang w:val="ro-RO"/>
              </w:rPr>
              <w:t>43</w:t>
            </w:r>
          </w:p>
        </w:tc>
        <w:tc>
          <w:tcPr>
            <w:tcW w:w="201" w:type="pct"/>
            <w:tcBorders>
              <w:top w:val="single" w:sz="2" w:space="0" w:color="auto"/>
              <w:bottom w:val="single" w:sz="2" w:space="0" w:color="auto"/>
            </w:tcBorders>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sz w:val="22"/>
                <w:szCs w:val="22"/>
              </w:rPr>
              <w:t>20</w:t>
            </w:r>
          </w:p>
        </w:tc>
        <w:tc>
          <w:tcPr>
            <w:tcW w:w="214" w:type="pct"/>
            <w:tcBorders>
              <w:top w:val="single" w:sz="2" w:space="0" w:color="auto"/>
              <w:bottom w:val="single" w:sz="2" w:space="0" w:color="auto"/>
            </w:tcBorders>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sz w:val="22"/>
                <w:szCs w:val="22"/>
              </w:rPr>
              <w:t>1</w:t>
            </w:r>
            <w:r w:rsidR="007E38E0">
              <w:rPr>
                <w:b/>
                <w:bCs/>
                <w:i/>
                <w:iCs/>
                <w:sz w:val="22"/>
                <w:szCs w:val="22"/>
              </w:rPr>
              <w:t>28</w:t>
            </w:r>
          </w:p>
        </w:tc>
        <w:tc>
          <w:tcPr>
            <w:tcW w:w="221" w:type="pct"/>
            <w:tcBorders>
              <w:top w:val="single" w:sz="2" w:space="0" w:color="auto"/>
              <w:bottom w:val="single" w:sz="2" w:space="0" w:color="auto"/>
              <w:right w:val="thickThinSmallGap" w:sz="12" w:space="0" w:color="auto"/>
            </w:tcBorders>
            <w:tcMar>
              <w:left w:w="28" w:type="dxa"/>
              <w:right w:w="28" w:type="dxa"/>
            </w:tcMar>
            <w:vAlign w:val="center"/>
          </w:tcPr>
          <w:p w:rsidR="0035152E" w:rsidRPr="0035152E" w:rsidRDefault="007E38E0" w:rsidP="00D931FD">
            <w:pPr>
              <w:jc w:val="center"/>
              <w:rPr>
                <w:b/>
                <w:bCs/>
                <w:i/>
                <w:iCs/>
                <w:color w:val="000000"/>
                <w:sz w:val="22"/>
                <w:szCs w:val="22"/>
                <w:lang w:val="ro-RO"/>
              </w:rPr>
            </w:pPr>
            <w:r>
              <w:rPr>
                <w:b/>
                <w:bCs/>
                <w:i/>
                <w:iCs/>
                <w:sz w:val="22"/>
                <w:szCs w:val="22"/>
              </w:rPr>
              <w:t>6</w:t>
            </w:r>
            <w:r w:rsidR="0035152E" w:rsidRPr="0035152E">
              <w:rPr>
                <w:b/>
                <w:bCs/>
                <w:i/>
                <w:iCs/>
                <w:sz w:val="22"/>
                <w:szCs w:val="22"/>
              </w:rPr>
              <w:t>7</w:t>
            </w:r>
          </w:p>
        </w:tc>
      </w:tr>
      <w:tr w:rsidR="0035152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35152E" w:rsidRPr="0005420A" w:rsidRDefault="0035152E"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p>
        </w:tc>
        <w:tc>
          <w:tcPr>
            <w:tcW w:w="494" w:type="pct"/>
            <w:tcBorders>
              <w:left w:val="double" w:sz="4" w:space="0" w:color="auto"/>
              <w:bottom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r w:rsidRPr="0005420A">
              <w:rPr>
                <w:b/>
                <w:bCs/>
                <w:i/>
                <w:iCs/>
                <w:sz w:val="22"/>
                <w:szCs w:val="22"/>
                <w:lang w:val="ro-RO"/>
              </w:rPr>
              <w:t>Total</w:t>
            </w:r>
          </w:p>
        </w:tc>
        <w:tc>
          <w:tcPr>
            <w:tcW w:w="431" w:type="pct"/>
            <w:tcBorders>
              <w:top w:val="single" w:sz="2" w:space="0" w:color="auto"/>
              <w:left w:val="double" w:sz="4" w:space="0" w:color="auto"/>
              <w:bottom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1279,08</w:t>
            </w:r>
          </w:p>
        </w:tc>
        <w:tc>
          <w:tcPr>
            <w:tcW w:w="372" w:type="pct"/>
            <w:tcBorders>
              <w:top w:val="single" w:sz="2" w:space="0" w:color="auto"/>
              <w:bottom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127,91</w:t>
            </w:r>
          </w:p>
        </w:tc>
        <w:tc>
          <w:tcPr>
            <w:tcW w:w="338" w:type="pct"/>
            <w:tcBorders>
              <w:top w:val="single" w:sz="2" w:space="0" w:color="auto"/>
              <w:bottom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33380</w:t>
            </w:r>
          </w:p>
        </w:tc>
        <w:tc>
          <w:tcPr>
            <w:tcW w:w="299" w:type="pct"/>
            <w:tcBorders>
              <w:top w:val="single" w:sz="2" w:space="0" w:color="auto"/>
              <w:bottom w:val="double" w:sz="4" w:space="0" w:color="auto"/>
              <w:right w:val="double" w:sz="4" w:space="0" w:color="auto"/>
            </w:tcBorders>
            <w:shd w:val="clear" w:color="auto" w:fill="auto"/>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sz w:val="22"/>
                <w:szCs w:val="22"/>
              </w:rPr>
              <w:t>3338</w:t>
            </w:r>
          </w:p>
        </w:tc>
        <w:tc>
          <w:tcPr>
            <w:tcW w:w="276" w:type="pct"/>
            <w:tcBorders>
              <w:top w:val="single" w:sz="2" w:space="0" w:color="auto"/>
              <w:left w:val="double" w:sz="4" w:space="0" w:color="auto"/>
              <w:bottom w:val="double" w:sz="4"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sz w:val="22"/>
                <w:szCs w:val="22"/>
              </w:rPr>
              <w:t>1539</w:t>
            </w:r>
          </w:p>
        </w:tc>
        <w:tc>
          <w:tcPr>
            <w:tcW w:w="222" w:type="pct"/>
            <w:tcBorders>
              <w:top w:val="single" w:sz="2" w:space="0" w:color="auto"/>
              <w:left w:val="single" w:sz="4" w:space="0" w:color="auto"/>
              <w:bottom w:val="double" w:sz="4" w:space="0" w:color="auto"/>
              <w:right w:val="single" w:sz="4" w:space="0" w:color="auto"/>
            </w:tcBorders>
            <w:shd w:val="clear" w:color="auto" w:fill="auto"/>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sz w:val="22"/>
                <w:szCs w:val="22"/>
              </w:rPr>
              <w:t>43</w:t>
            </w:r>
            <w:r w:rsidR="007E38E0">
              <w:rPr>
                <w:b/>
                <w:bCs/>
                <w:i/>
                <w:iCs/>
                <w:sz w:val="22"/>
                <w:szCs w:val="22"/>
              </w:rPr>
              <w:t>0</w:t>
            </w:r>
          </w:p>
        </w:tc>
        <w:tc>
          <w:tcPr>
            <w:tcW w:w="297" w:type="pct"/>
            <w:tcBorders>
              <w:top w:val="single" w:sz="2" w:space="0" w:color="auto"/>
              <w:left w:val="single" w:sz="4" w:space="0" w:color="auto"/>
              <w:bottom w:val="double" w:sz="4" w:space="0" w:color="auto"/>
              <w:right w:val="single" w:sz="4" w:space="0" w:color="auto"/>
            </w:tcBorders>
            <w:vAlign w:val="center"/>
          </w:tcPr>
          <w:p w:rsidR="0035152E" w:rsidRPr="0035152E" w:rsidRDefault="0035152E" w:rsidP="00D931FD">
            <w:pPr>
              <w:jc w:val="center"/>
              <w:rPr>
                <w:b/>
                <w:bCs/>
                <w:i/>
                <w:iCs/>
                <w:color w:val="000000"/>
                <w:sz w:val="22"/>
                <w:szCs w:val="22"/>
                <w:lang w:val="ro-RO"/>
              </w:rPr>
            </w:pPr>
            <w:r w:rsidRPr="0035152E">
              <w:rPr>
                <w:b/>
                <w:bCs/>
                <w:i/>
                <w:iCs/>
                <w:sz w:val="22"/>
                <w:szCs w:val="22"/>
              </w:rPr>
              <w:t>46</w:t>
            </w:r>
            <w:r w:rsidR="007E38E0">
              <w:rPr>
                <w:b/>
                <w:bCs/>
                <w:i/>
                <w:iCs/>
                <w:sz w:val="22"/>
                <w:szCs w:val="22"/>
              </w:rPr>
              <w:t>8</w:t>
            </w:r>
          </w:p>
        </w:tc>
        <w:tc>
          <w:tcPr>
            <w:tcW w:w="297" w:type="pct"/>
            <w:tcBorders>
              <w:top w:val="single" w:sz="2" w:space="0" w:color="auto"/>
              <w:left w:val="single" w:sz="4" w:space="0" w:color="auto"/>
              <w:bottom w:val="double" w:sz="4" w:space="0" w:color="auto"/>
              <w:right w:val="single" w:sz="4" w:space="0" w:color="auto"/>
            </w:tcBorders>
            <w:vAlign w:val="center"/>
          </w:tcPr>
          <w:p w:rsidR="0035152E" w:rsidRPr="0035152E" w:rsidRDefault="0035152E" w:rsidP="00D931FD">
            <w:pPr>
              <w:jc w:val="center"/>
              <w:rPr>
                <w:b/>
                <w:bCs/>
                <w:i/>
                <w:iCs/>
                <w:color w:val="000000"/>
                <w:sz w:val="22"/>
                <w:szCs w:val="22"/>
                <w:lang w:val="ro-RO"/>
              </w:rPr>
            </w:pPr>
            <w:r w:rsidRPr="0035152E">
              <w:rPr>
                <w:b/>
                <w:bCs/>
                <w:i/>
                <w:iCs/>
                <w:sz w:val="22"/>
                <w:szCs w:val="22"/>
              </w:rPr>
              <w:t>369</w:t>
            </w:r>
          </w:p>
        </w:tc>
        <w:tc>
          <w:tcPr>
            <w:tcW w:w="214" w:type="pct"/>
            <w:tcBorders>
              <w:top w:val="single" w:sz="2" w:space="0" w:color="auto"/>
              <w:left w:val="single" w:sz="4" w:space="0" w:color="auto"/>
              <w:bottom w:val="double" w:sz="4" w:space="0" w:color="auto"/>
            </w:tcBorders>
            <w:shd w:val="clear" w:color="auto" w:fill="auto"/>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sz w:val="22"/>
                <w:szCs w:val="22"/>
              </w:rPr>
              <w:t>18</w:t>
            </w:r>
            <w:r w:rsidR="007E38E0">
              <w:rPr>
                <w:b/>
                <w:bCs/>
                <w:i/>
                <w:iCs/>
                <w:sz w:val="22"/>
                <w:szCs w:val="22"/>
              </w:rPr>
              <w:t>6</w:t>
            </w:r>
          </w:p>
        </w:tc>
        <w:tc>
          <w:tcPr>
            <w:tcW w:w="242" w:type="pct"/>
            <w:tcBorders>
              <w:top w:val="single" w:sz="2" w:space="0" w:color="auto"/>
              <w:bottom w:val="double" w:sz="4" w:space="0" w:color="auto"/>
            </w:tcBorders>
            <w:shd w:val="clear" w:color="auto" w:fill="auto"/>
            <w:tcMar>
              <w:left w:w="28" w:type="dxa"/>
              <w:right w:w="28" w:type="dxa"/>
            </w:tcMar>
            <w:vAlign w:val="center"/>
          </w:tcPr>
          <w:p w:rsidR="0035152E" w:rsidRPr="0035152E" w:rsidRDefault="007E38E0" w:rsidP="00D931FD">
            <w:pPr>
              <w:jc w:val="center"/>
              <w:rPr>
                <w:b/>
                <w:bCs/>
                <w:i/>
                <w:iCs/>
                <w:color w:val="000000"/>
                <w:sz w:val="22"/>
                <w:szCs w:val="22"/>
                <w:lang w:val="ro-RO"/>
              </w:rPr>
            </w:pPr>
            <w:r>
              <w:rPr>
                <w:b/>
                <w:bCs/>
                <w:i/>
                <w:iCs/>
                <w:color w:val="000000"/>
                <w:sz w:val="22"/>
                <w:szCs w:val="22"/>
                <w:lang w:val="ro-RO"/>
              </w:rPr>
              <w:t>80</w:t>
            </w:r>
          </w:p>
        </w:tc>
        <w:tc>
          <w:tcPr>
            <w:tcW w:w="200" w:type="pct"/>
            <w:tcBorders>
              <w:top w:val="single" w:sz="2" w:space="0" w:color="auto"/>
              <w:bottom w:val="double" w:sz="4" w:space="0" w:color="auto"/>
            </w:tcBorders>
            <w:tcMar>
              <w:left w:w="28" w:type="dxa"/>
              <w:right w:w="28" w:type="dxa"/>
            </w:tcMar>
            <w:vAlign w:val="center"/>
          </w:tcPr>
          <w:p w:rsidR="0035152E" w:rsidRPr="0035152E" w:rsidRDefault="007E38E0" w:rsidP="00D931FD">
            <w:pPr>
              <w:jc w:val="center"/>
              <w:rPr>
                <w:b/>
                <w:bCs/>
                <w:i/>
                <w:iCs/>
                <w:color w:val="000000"/>
                <w:sz w:val="22"/>
                <w:szCs w:val="22"/>
                <w:lang w:val="ro-RO"/>
              </w:rPr>
            </w:pPr>
            <w:r>
              <w:rPr>
                <w:b/>
                <w:bCs/>
                <w:i/>
                <w:iCs/>
                <w:color w:val="000000"/>
                <w:sz w:val="22"/>
                <w:szCs w:val="22"/>
                <w:lang w:val="ro-RO"/>
              </w:rPr>
              <w:t>43</w:t>
            </w:r>
          </w:p>
        </w:tc>
        <w:tc>
          <w:tcPr>
            <w:tcW w:w="201" w:type="pct"/>
            <w:tcBorders>
              <w:top w:val="single" w:sz="2" w:space="0" w:color="auto"/>
              <w:bottom w:val="double" w:sz="4" w:space="0" w:color="auto"/>
            </w:tcBorders>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sz w:val="22"/>
                <w:szCs w:val="22"/>
              </w:rPr>
              <w:t>20</w:t>
            </w:r>
          </w:p>
        </w:tc>
        <w:tc>
          <w:tcPr>
            <w:tcW w:w="214" w:type="pct"/>
            <w:tcBorders>
              <w:top w:val="single" w:sz="2" w:space="0" w:color="auto"/>
              <w:bottom w:val="double" w:sz="4" w:space="0" w:color="auto"/>
            </w:tcBorders>
            <w:tcMar>
              <w:left w:w="28" w:type="dxa"/>
              <w:right w:w="28" w:type="dxa"/>
            </w:tcMar>
            <w:vAlign w:val="center"/>
          </w:tcPr>
          <w:p w:rsidR="0035152E" w:rsidRPr="0035152E" w:rsidRDefault="0035152E" w:rsidP="00D931FD">
            <w:pPr>
              <w:jc w:val="center"/>
              <w:rPr>
                <w:b/>
                <w:bCs/>
                <w:i/>
                <w:iCs/>
                <w:color w:val="000000"/>
                <w:sz w:val="22"/>
                <w:szCs w:val="22"/>
                <w:lang w:val="ro-RO"/>
              </w:rPr>
            </w:pPr>
            <w:r w:rsidRPr="0035152E">
              <w:rPr>
                <w:b/>
                <w:bCs/>
                <w:i/>
                <w:iCs/>
                <w:sz w:val="22"/>
                <w:szCs w:val="22"/>
              </w:rPr>
              <w:t>1</w:t>
            </w:r>
            <w:r w:rsidR="007E38E0">
              <w:rPr>
                <w:b/>
                <w:bCs/>
                <w:i/>
                <w:iCs/>
                <w:sz w:val="22"/>
                <w:szCs w:val="22"/>
              </w:rPr>
              <w:t>35</w:t>
            </w:r>
          </w:p>
        </w:tc>
        <w:tc>
          <w:tcPr>
            <w:tcW w:w="221" w:type="pct"/>
            <w:tcBorders>
              <w:top w:val="single" w:sz="2" w:space="0" w:color="auto"/>
              <w:bottom w:val="double" w:sz="4" w:space="0" w:color="auto"/>
              <w:right w:val="thickThinSmallGap" w:sz="12" w:space="0" w:color="auto"/>
            </w:tcBorders>
            <w:tcMar>
              <w:left w:w="28" w:type="dxa"/>
              <w:right w:w="28" w:type="dxa"/>
            </w:tcMar>
            <w:vAlign w:val="center"/>
          </w:tcPr>
          <w:p w:rsidR="0035152E" w:rsidRPr="0035152E" w:rsidRDefault="007E38E0" w:rsidP="00D931FD">
            <w:pPr>
              <w:jc w:val="center"/>
              <w:rPr>
                <w:b/>
                <w:bCs/>
                <w:i/>
                <w:iCs/>
                <w:color w:val="000000"/>
                <w:sz w:val="22"/>
                <w:szCs w:val="22"/>
                <w:lang w:val="ro-RO"/>
              </w:rPr>
            </w:pPr>
            <w:r>
              <w:rPr>
                <w:b/>
                <w:bCs/>
                <w:i/>
                <w:iCs/>
                <w:sz w:val="22"/>
                <w:szCs w:val="22"/>
              </w:rPr>
              <w:t>68</w:t>
            </w:r>
          </w:p>
        </w:tc>
      </w:tr>
      <w:tr w:rsidR="009265BE" w:rsidRPr="0005420A" w:rsidTr="0035152E">
        <w:trPr>
          <w:cantSplit/>
          <w:trHeight w:val="255"/>
          <w:jc w:val="center"/>
        </w:trPr>
        <w:tc>
          <w:tcPr>
            <w:tcW w:w="434" w:type="pct"/>
            <w:vMerge w:val="restart"/>
            <w:tcBorders>
              <w:top w:val="double" w:sz="4" w:space="0" w:color="auto"/>
              <w:left w:val="thinThickSmallGap" w:sz="12" w:space="0" w:color="auto"/>
              <w:right w:val="double" w:sz="4" w:space="0" w:color="auto"/>
            </w:tcBorders>
            <w:tcMar>
              <w:left w:w="28" w:type="dxa"/>
              <w:right w:w="28" w:type="dxa"/>
            </w:tcMar>
            <w:vAlign w:val="center"/>
          </w:tcPr>
          <w:p w:rsidR="00CF447C" w:rsidRPr="0005420A" w:rsidRDefault="00CF447C" w:rsidP="00D931FD">
            <w:pPr>
              <w:jc w:val="center"/>
              <w:rPr>
                <w:b/>
                <w:bCs/>
                <w:sz w:val="20"/>
                <w:szCs w:val="20"/>
                <w:lang w:val="ro-RO"/>
              </w:rPr>
            </w:pPr>
            <w:r w:rsidRPr="0005420A">
              <w:rPr>
                <w:b/>
                <w:bCs/>
                <w:sz w:val="20"/>
                <w:szCs w:val="20"/>
                <w:lang w:val="ro-RO"/>
              </w:rPr>
              <w:t>Total</w:t>
            </w:r>
          </w:p>
          <w:p w:rsidR="00CF447C" w:rsidRPr="0005420A" w:rsidRDefault="00CF447C" w:rsidP="00D931FD">
            <w:pPr>
              <w:jc w:val="center"/>
              <w:rPr>
                <w:b/>
                <w:bCs/>
                <w:sz w:val="20"/>
                <w:szCs w:val="20"/>
                <w:lang w:val="ro-RO"/>
              </w:rPr>
            </w:pPr>
            <w:r w:rsidRPr="0005420A">
              <w:rPr>
                <w:b/>
                <w:bCs/>
                <w:sz w:val="20"/>
                <w:szCs w:val="20"/>
                <w:lang w:val="ro-RO"/>
              </w:rPr>
              <w:t>C + R</w:t>
            </w:r>
          </w:p>
        </w:tc>
        <w:tc>
          <w:tcPr>
            <w:tcW w:w="247" w:type="pct"/>
            <w:vMerge w:val="restart"/>
            <w:tcBorders>
              <w:top w:val="doub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b/>
                <w:sz w:val="22"/>
                <w:szCs w:val="22"/>
                <w:lang w:val="ro-RO"/>
              </w:rPr>
            </w:pPr>
            <w:r>
              <w:rPr>
                <w:b/>
                <w:sz w:val="22"/>
                <w:szCs w:val="22"/>
                <w:lang w:val="ro-RO"/>
              </w:rPr>
              <w:t>V</w:t>
            </w:r>
            <w:r w:rsidRPr="0005420A">
              <w:rPr>
                <w:b/>
                <w:sz w:val="22"/>
                <w:szCs w:val="22"/>
                <w:lang w:val="ro-RO"/>
              </w:rPr>
              <w:t>I</w:t>
            </w:r>
          </w:p>
        </w:tc>
        <w:tc>
          <w:tcPr>
            <w:tcW w:w="494" w:type="pct"/>
            <w:tcBorders>
              <w:top w:val="doub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sz w:val="22"/>
                <w:szCs w:val="22"/>
                <w:lang w:val="ro-RO"/>
              </w:rPr>
            </w:pPr>
            <w:r w:rsidRPr="0005420A">
              <w:rPr>
                <w:sz w:val="22"/>
                <w:szCs w:val="22"/>
                <w:lang w:val="ro-RO"/>
              </w:rPr>
              <w:t>II</w:t>
            </w:r>
          </w:p>
        </w:tc>
        <w:tc>
          <w:tcPr>
            <w:tcW w:w="431" w:type="pct"/>
            <w:tcBorders>
              <w:top w:val="double" w:sz="4" w:space="0" w:color="auto"/>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eastAsia="ro-RO"/>
              </w:rPr>
            </w:pPr>
            <w:r w:rsidRPr="0035152E">
              <w:rPr>
                <w:sz w:val="22"/>
                <w:szCs w:val="22"/>
              </w:rPr>
              <w:t>0,53</w:t>
            </w:r>
          </w:p>
        </w:tc>
        <w:tc>
          <w:tcPr>
            <w:tcW w:w="372" w:type="pct"/>
            <w:tcBorders>
              <w:top w:val="double" w:sz="4" w:space="0" w:color="auto"/>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0,05</w:t>
            </w:r>
          </w:p>
        </w:tc>
        <w:tc>
          <w:tcPr>
            <w:tcW w:w="338" w:type="pct"/>
            <w:tcBorders>
              <w:top w:val="double" w:sz="4" w:space="0" w:color="auto"/>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7</w:t>
            </w:r>
          </w:p>
        </w:tc>
        <w:tc>
          <w:tcPr>
            <w:tcW w:w="299" w:type="pct"/>
            <w:tcBorders>
              <w:top w:val="double" w:sz="4" w:space="0" w:color="auto"/>
              <w:left w:val="nil"/>
              <w:bottom w:val="single" w:sz="8" w:space="0" w:color="auto"/>
              <w:right w:val="double" w:sz="4"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1</w:t>
            </w:r>
          </w:p>
        </w:tc>
        <w:tc>
          <w:tcPr>
            <w:tcW w:w="276" w:type="pct"/>
            <w:tcBorders>
              <w:top w:val="double" w:sz="4" w:space="0" w:color="auto"/>
              <w:left w:val="double" w:sz="4" w:space="0" w:color="auto"/>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w:t>
            </w:r>
          </w:p>
        </w:tc>
        <w:tc>
          <w:tcPr>
            <w:tcW w:w="222" w:type="pct"/>
            <w:tcBorders>
              <w:top w:val="double" w:sz="4" w:space="0" w:color="auto"/>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w:t>
            </w:r>
          </w:p>
        </w:tc>
        <w:tc>
          <w:tcPr>
            <w:tcW w:w="297" w:type="pct"/>
            <w:tcBorders>
              <w:top w:val="double" w:sz="4" w:space="0" w:color="auto"/>
              <w:left w:val="nil"/>
              <w:bottom w:val="single" w:sz="8" w:space="0" w:color="auto"/>
              <w:right w:val="single" w:sz="4" w:space="0" w:color="auto"/>
            </w:tcBorders>
            <w:vAlign w:val="center"/>
          </w:tcPr>
          <w:p w:rsidR="00CF447C" w:rsidRPr="0035152E" w:rsidRDefault="00CF447C" w:rsidP="00D931FD">
            <w:pPr>
              <w:jc w:val="center"/>
              <w:rPr>
                <w:color w:val="000000"/>
                <w:sz w:val="22"/>
                <w:szCs w:val="22"/>
                <w:lang w:val="ro-RO"/>
              </w:rPr>
            </w:pPr>
            <w:r w:rsidRPr="0035152E">
              <w:rPr>
                <w:sz w:val="22"/>
                <w:szCs w:val="22"/>
              </w:rPr>
              <w:t>-</w:t>
            </w:r>
          </w:p>
        </w:tc>
        <w:tc>
          <w:tcPr>
            <w:tcW w:w="297" w:type="pct"/>
            <w:tcBorders>
              <w:top w:val="double" w:sz="4" w:space="0" w:color="auto"/>
              <w:left w:val="single" w:sz="4" w:space="0" w:color="auto"/>
              <w:bottom w:val="single" w:sz="8" w:space="0" w:color="auto"/>
              <w:right w:val="single" w:sz="4" w:space="0" w:color="auto"/>
            </w:tcBorders>
            <w:vAlign w:val="center"/>
          </w:tcPr>
          <w:p w:rsidR="00CF447C" w:rsidRPr="0035152E" w:rsidRDefault="00CF447C" w:rsidP="00D931FD">
            <w:pPr>
              <w:jc w:val="center"/>
              <w:rPr>
                <w:color w:val="000000"/>
                <w:sz w:val="22"/>
                <w:szCs w:val="22"/>
                <w:lang w:val="ro-RO"/>
              </w:rPr>
            </w:pPr>
            <w:r w:rsidRPr="0035152E">
              <w:rPr>
                <w:sz w:val="22"/>
                <w:szCs w:val="22"/>
              </w:rPr>
              <w:t>-</w:t>
            </w:r>
          </w:p>
        </w:tc>
        <w:tc>
          <w:tcPr>
            <w:tcW w:w="214" w:type="pct"/>
            <w:tcBorders>
              <w:top w:val="double" w:sz="4" w:space="0" w:color="auto"/>
              <w:left w:val="single" w:sz="4" w:space="0" w:color="auto"/>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color w:val="000000"/>
                <w:sz w:val="22"/>
                <w:szCs w:val="22"/>
                <w:lang w:val="ro-RO"/>
              </w:rPr>
              <w:t>-</w:t>
            </w:r>
          </w:p>
        </w:tc>
        <w:tc>
          <w:tcPr>
            <w:tcW w:w="242" w:type="pct"/>
            <w:tcBorders>
              <w:top w:val="double" w:sz="4" w:space="0" w:color="auto"/>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w:t>
            </w:r>
          </w:p>
        </w:tc>
        <w:tc>
          <w:tcPr>
            <w:tcW w:w="200" w:type="pct"/>
            <w:tcBorders>
              <w:top w:val="double" w:sz="4" w:space="0" w:color="auto"/>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color w:val="000000"/>
                <w:sz w:val="22"/>
                <w:szCs w:val="22"/>
                <w:lang w:val="ro-RO"/>
              </w:rPr>
              <w:t>-</w:t>
            </w:r>
          </w:p>
        </w:tc>
        <w:tc>
          <w:tcPr>
            <w:tcW w:w="201" w:type="pct"/>
            <w:tcBorders>
              <w:top w:val="double" w:sz="4" w:space="0" w:color="auto"/>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w:t>
            </w:r>
          </w:p>
        </w:tc>
        <w:tc>
          <w:tcPr>
            <w:tcW w:w="214" w:type="pct"/>
            <w:tcBorders>
              <w:top w:val="double" w:sz="4" w:space="0" w:color="auto"/>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1</w:t>
            </w:r>
          </w:p>
        </w:tc>
        <w:tc>
          <w:tcPr>
            <w:tcW w:w="221" w:type="pct"/>
            <w:tcBorders>
              <w:top w:val="double" w:sz="4" w:space="0" w:color="auto"/>
              <w:left w:val="nil"/>
              <w:bottom w:val="single" w:sz="8" w:space="0" w:color="auto"/>
              <w:right w:val="thickThinSmallGap" w:sz="12"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CF447C" w:rsidRPr="0005420A" w:rsidRDefault="00CF447C"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CF447C" w:rsidRPr="0005420A" w:rsidRDefault="00CF447C"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sz w:val="22"/>
                <w:szCs w:val="22"/>
                <w:lang w:val="ro-RO"/>
              </w:rPr>
            </w:pPr>
            <w:r>
              <w:rPr>
                <w:sz w:val="22"/>
                <w:szCs w:val="22"/>
                <w:lang w:val="ro-RO"/>
              </w:rPr>
              <w:t xml:space="preserve">III, </w:t>
            </w:r>
            <w:r w:rsidRPr="0005420A">
              <w:rPr>
                <w:sz w:val="22"/>
                <w:szCs w:val="22"/>
                <w:lang w:val="ro-RO"/>
              </w:rPr>
              <w:t>VI</w:t>
            </w:r>
          </w:p>
        </w:tc>
        <w:tc>
          <w:tcPr>
            <w:tcW w:w="431" w:type="pct"/>
            <w:tcBorders>
              <w:top w:val="nil"/>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118,33</w:t>
            </w:r>
          </w:p>
        </w:tc>
        <w:tc>
          <w:tcPr>
            <w:tcW w:w="372" w:type="pct"/>
            <w:tcBorders>
              <w:top w:val="nil"/>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11,83</w:t>
            </w:r>
          </w:p>
        </w:tc>
        <w:tc>
          <w:tcPr>
            <w:tcW w:w="338" w:type="pct"/>
            <w:tcBorders>
              <w:top w:val="nil"/>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1661</w:t>
            </w:r>
          </w:p>
        </w:tc>
        <w:tc>
          <w:tcPr>
            <w:tcW w:w="299" w:type="pct"/>
            <w:tcBorders>
              <w:top w:val="nil"/>
              <w:left w:val="nil"/>
              <w:bottom w:val="single" w:sz="8" w:space="0" w:color="auto"/>
              <w:right w:val="double" w:sz="4"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166</w:t>
            </w:r>
          </w:p>
        </w:tc>
        <w:tc>
          <w:tcPr>
            <w:tcW w:w="276" w:type="pct"/>
            <w:tcBorders>
              <w:top w:val="nil"/>
              <w:left w:val="double" w:sz="4" w:space="0" w:color="auto"/>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19</w:t>
            </w:r>
          </w:p>
        </w:tc>
        <w:tc>
          <w:tcPr>
            <w:tcW w:w="222" w:type="pct"/>
            <w:tcBorders>
              <w:top w:val="nil"/>
              <w:left w:val="nil"/>
              <w:bottom w:val="single" w:sz="8" w:space="0" w:color="auto"/>
              <w:right w:val="single" w:sz="8" w:space="0" w:color="auto"/>
            </w:tcBorders>
            <w:shd w:val="clear" w:color="auto" w:fill="auto"/>
            <w:tcMar>
              <w:left w:w="28" w:type="dxa"/>
              <w:right w:w="28" w:type="dxa"/>
            </w:tcMar>
            <w:vAlign w:val="center"/>
          </w:tcPr>
          <w:p w:rsidR="00CF447C" w:rsidRPr="0035152E" w:rsidRDefault="0064273E" w:rsidP="00D931FD">
            <w:pPr>
              <w:jc w:val="center"/>
              <w:rPr>
                <w:color w:val="000000"/>
                <w:sz w:val="22"/>
                <w:szCs w:val="22"/>
                <w:lang w:val="ro-RO"/>
              </w:rPr>
            </w:pPr>
            <w:r>
              <w:rPr>
                <w:color w:val="000000"/>
                <w:sz w:val="22"/>
                <w:szCs w:val="22"/>
                <w:lang w:val="ro-RO"/>
              </w:rPr>
              <w:t>85</w:t>
            </w:r>
          </w:p>
        </w:tc>
        <w:tc>
          <w:tcPr>
            <w:tcW w:w="297" w:type="pct"/>
            <w:tcBorders>
              <w:top w:val="nil"/>
              <w:left w:val="nil"/>
              <w:bottom w:val="single" w:sz="8" w:space="0" w:color="auto"/>
              <w:right w:val="single" w:sz="4" w:space="0" w:color="auto"/>
            </w:tcBorders>
            <w:vAlign w:val="center"/>
          </w:tcPr>
          <w:p w:rsidR="00CF447C" w:rsidRPr="0035152E" w:rsidRDefault="0064273E" w:rsidP="00D931FD">
            <w:pPr>
              <w:jc w:val="center"/>
              <w:rPr>
                <w:color w:val="000000"/>
                <w:sz w:val="22"/>
                <w:szCs w:val="22"/>
                <w:lang w:val="ro-RO"/>
              </w:rPr>
            </w:pPr>
            <w:r>
              <w:rPr>
                <w:color w:val="000000"/>
                <w:sz w:val="22"/>
                <w:szCs w:val="22"/>
                <w:lang w:val="ro-RO"/>
              </w:rPr>
              <w:t>9</w:t>
            </w:r>
          </w:p>
        </w:tc>
        <w:tc>
          <w:tcPr>
            <w:tcW w:w="297" w:type="pct"/>
            <w:tcBorders>
              <w:top w:val="nil"/>
              <w:left w:val="single" w:sz="4" w:space="0" w:color="auto"/>
              <w:bottom w:val="single" w:sz="8" w:space="0" w:color="auto"/>
              <w:right w:val="single" w:sz="4" w:space="0" w:color="auto"/>
            </w:tcBorders>
            <w:vAlign w:val="center"/>
          </w:tcPr>
          <w:p w:rsidR="00CF447C" w:rsidRPr="0035152E" w:rsidRDefault="00CF447C" w:rsidP="00D931FD">
            <w:pPr>
              <w:jc w:val="center"/>
              <w:rPr>
                <w:color w:val="000000"/>
                <w:sz w:val="22"/>
                <w:szCs w:val="22"/>
                <w:lang w:val="ro-RO"/>
              </w:rPr>
            </w:pPr>
            <w:r w:rsidRPr="0035152E">
              <w:rPr>
                <w:sz w:val="22"/>
                <w:szCs w:val="22"/>
              </w:rPr>
              <w:t>24</w:t>
            </w:r>
          </w:p>
        </w:tc>
        <w:tc>
          <w:tcPr>
            <w:tcW w:w="21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rsidR="00CF447C" w:rsidRPr="0035152E" w:rsidRDefault="0064273E" w:rsidP="00D931FD">
            <w:pPr>
              <w:jc w:val="center"/>
              <w:rPr>
                <w:color w:val="000000"/>
                <w:sz w:val="22"/>
                <w:szCs w:val="22"/>
                <w:lang w:val="ro-RO"/>
              </w:rPr>
            </w:pPr>
            <w:r>
              <w:rPr>
                <w:color w:val="000000"/>
                <w:sz w:val="22"/>
                <w:szCs w:val="22"/>
                <w:lang w:val="ro-RO"/>
              </w:rPr>
              <w:t>4</w:t>
            </w:r>
          </w:p>
        </w:tc>
        <w:tc>
          <w:tcPr>
            <w:tcW w:w="242" w:type="pct"/>
            <w:tcBorders>
              <w:top w:val="nil"/>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11</w:t>
            </w:r>
          </w:p>
        </w:tc>
        <w:tc>
          <w:tcPr>
            <w:tcW w:w="200" w:type="pct"/>
            <w:tcBorders>
              <w:top w:val="nil"/>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color w:val="000000"/>
                <w:sz w:val="22"/>
                <w:szCs w:val="22"/>
                <w:lang w:val="ro-RO"/>
              </w:rPr>
              <w:t>-</w:t>
            </w:r>
          </w:p>
        </w:tc>
        <w:tc>
          <w:tcPr>
            <w:tcW w:w="201" w:type="pct"/>
            <w:tcBorders>
              <w:top w:val="nil"/>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5</w:t>
            </w:r>
          </w:p>
        </w:tc>
        <w:tc>
          <w:tcPr>
            <w:tcW w:w="214" w:type="pct"/>
            <w:tcBorders>
              <w:top w:val="nil"/>
              <w:left w:val="nil"/>
              <w:bottom w:val="single" w:sz="8" w:space="0" w:color="auto"/>
              <w:right w:val="single" w:sz="8" w:space="0" w:color="auto"/>
            </w:tcBorders>
            <w:shd w:val="clear" w:color="auto" w:fill="auto"/>
            <w:tcMar>
              <w:left w:w="28" w:type="dxa"/>
              <w:right w:w="28" w:type="dxa"/>
            </w:tcMar>
            <w:vAlign w:val="center"/>
          </w:tcPr>
          <w:p w:rsidR="00CF447C" w:rsidRPr="0035152E" w:rsidRDefault="0064273E" w:rsidP="00D931FD">
            <w:pPr>
              <w:jc w:val="center"/>
              <w:rPr>
                <w:color w:val="000000"/>
                <w:sz w:val="22"/>
                <w:szCs w:val="22"/>
                <w:lang w:val="ro-RO"/>
              </w:rPr>
            </w:pPr>
            <w:r>
              <w:rPr>
                <w:color w:val="000000"/>
                <w:sz w:val="22"/>
                <w:szCs w:val="22"/>
                <w:lang w:val="ro-RO"/>
              </w:rPr>
              <w:t>6</w:t>
            </w:r>
          </w:p>
        </w:tc>
        <w:tc>
          <w:tcPr>
            <w:tcW w:w="221" w:type="pct"/>
            <w:tcBorders>
              <w:top w:val="nil"/>
              <w:left w:val="nil"/>
              <w:bottom w:val="single" w:sz="8" w:space="0" w:color="auto"/>
              <w:right w:val="thickThinSmallGap" w:sz="12" w:space="0" w:color="auto"/>
            </w:tcBorders>
            <w:shd w:val="clear" w:color="auto" w:fill="auto"/>
            <w:tcMar>
              <w:left w:w="28" w:type="dxa"/>
              <w:right w:w="28" w:type="dxa"/>
            </w:tcMar>
            <w:vAlign w:val="center"/>
          </w:tcPr>
          <w:p w:rsidR="00CF447C" w:rsidRPr="0035152E" w:rsidRDefault="00CF447C" w:rsidP="00D931FD">
            <w:pPr>
              <w:jc w:val="center"/>
              <w:rPr>
                <w:color w:val="000000"/>
                <w:sz w:val="22"/>
                <w:szCs w:val="22"/>
                <w:lang w:val="ro-RO"/>
              </w:rPr>
            </w:pPr>
            <w:r w:rsidRPr="0035152E">
              <w:rPr>
                <w:sz w:val="22"/>
                <w:szCs w:val="22"/>
              </w:rPr>
              <w:t>3</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CF447C" w:rsidRPr="0005420A" w:rsidRDefault="00CF447C"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CF447C" w:rsidRPr="0005420A" w:rsidRDefault="00CF447C"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b/>
                <w:bCs/>
                <w:i/>
                <w:iCs/>
                <w:sz w:val="22"/>
                <w:szCs w:val="22"/>
                <w:lang w:val="ro-RO"/>
              </w:rPr>
            </w:pPr>
            <w:r w:rsidRPr="0005420A">
              <w:rPr>
                <w:b/>
                <w:bCs/>
                <w:i/>
                <w:iCs/>
                <w:sz w:val="22"/>
                <w:szCs w:val="22"/>
                <w:lang w:val="ro-RO"/>
              </w:rPr>
              <w:t>Total</w:t>
            </w:r>
          </w:p>
        </w:tc>
        <w:tc>
          <w:tcPr>
            <w:tcW w:w="431" w:type="pct"/>
            <w:tcBorders>
              <w:top w:val="nil"/>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b/>
                <w:bCs/>
                <w:i/>
                <w:iCs/>
                <w:color w:val="000000"/>
                <w:sz w:val="22"/>
                <w:szCs w:val="22"/>
                <w:lang w:val="ro-RO"/>
              </w:rPr>
            </w:pPr>
            <w:r w:rsidRPr="0035152E">
              <w:rPr>
                <w:b/>
                <w:bCs/>
                <w:i/>
                <w:iCs/>
                <w:sz w:val="22"/>
                <w:szCs w:val="22"/>
              </w:rPr>
              <w:t>118,86</w:t>
            </w:r>
          </w:p>
        </w:tc>
        <w:tc>
          <w:tcPr>
            <w:tcW w:w="372" w:type="pct"/>
            <w:tcBorders>
              <w:top w:val="nil"/>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b/>
                <w:bCs/>
                <w:i/>
                <w:iCs/>
                <w:color w:val="000000"/>
                <w:sz w:val="22"/>
                <w:szCs w:val="22"/>
                <w:lang w:val="ro-RO"/>
              </w:rPr>
            </w:pPr>
            <w:r w:rsidRPr="0035152E">
              <w:rPr>
                <w:b/>
                <w:bCs/>
                <w:i/>
                <w:iCs/>
                <w:sz w:val="22"/>
                <w:szCs w:val="22"/>
              </w:rPr>
              <w:t>11,88</w:t>
            </w:r>
          </w:p>
        </w:tc>
        <w:tc>
          <w:tcPr>
            <w:tcW w:w="338" w:type="pct"/>
            <w:tcBorders>
              <w:top w:val="nil"/>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b/>
                <w:bCs/>
                <w:i/>
                <w:iCs/>
                <w:color w:val="000000"/>
                <w:sz w:val="22"/>
                <w:szCs w:val="22"/>
                <w:lang w:val="ro-RO"/>
              </w:rPr>
            </w:pPr>
            <w:r w:rsidRPr="0035152E">
              <w:rPr>
                <w:b/>
                <w:bCs/>
                <w:i/>
                <w:iCs/>
                <w:sz w:val="22"/>
                <w:szCs w:val="22"/>
              </w:rPr>
              <w:t>1668</w:t>
            </w:r>
          </w:p>
        </w:tc>
        <w:tc>
          <w:tcPr>
            <w:tcW w:w="299" w:type="pct"/>
            <w:tcBorders>
              <w:top w:val="nil"/>
              <w:left w:val="nil"/>
              <w:bottom w:val="single" w:sz="8" w:space="0" w:color="auto"/>
              <w:right w:val="double" w:sz="4" w:space="0" w:color="auto"/>
            </w:tcBorders>
            <w:shd w:val="clear" w:color="auto" w:fill="auto"/>
            <w:tcMar>
              <w:left w:w="28" w:type="dxa"/>
              <w:right w:w="28" w:type="dxa"/>
            </w:tcMar>
            <w:vAlign w:val="center"/>
          </w:tcPr>
          <w:p w:rsidR="00CF447C" w:rsidRPr="0035152E" w:rsidRDefault="00CF447C" w:rsidP="00D931FD">
            <w:pPr>
              <w:jc w:val="center"/>
              <w:rPr>
                <w:b/>
                <w:bCs/>
                <w:i/>
                <w:iCs/>
                <w:color w:val="000000"/>
                <w:sz w:val="22"/>
                <w:szCs w:val="22"/>
                <w:lang w:val="ro-RO"/>
              </w:rPr>
            </w:pPr>
            <w:r w:rsidRPr="0035152E">
              <w:rPr>
                <w:b/>
                <w:bCs/>
                <w:i/>
                <w:iCs/>
                <w:sz w:val="22"/>
                <w:szCs w:val="22"/>
              </w:rPr>
              <w:t>167</w:t>
            </w:r>
          </w:p>
        </w:tc>
        <w:tc>
          <w:tcPr>
            <w:tcW w:w="276" w:type="pct"/>
            <w:tcBorders>
              <w:top w:val="nil"/>
              <w:left w:val="double" w:sz="4" w:space="0" w:color="auto"/>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b/>
                <w:bCs/>
                <w:i/>
                <w:iCs/>
                <w:color w:val="000000"/>
                <w:sz w:val="22"/>
                <w:szCs w:val="22"/>
                <w:lang w:val="ro-RO"/>
              </w:rPr>
            </w:pPr>
            <w:r w:rsidRPr="0035152E">
              <w:rPr>
                <w:b/>
                <w:bCs/>
                <w:i/>
                <w:iCs/>
                <w:sz w:val="22"/>
                <w:szCs w:val="22"/>
              </w:rPr>
              <w:t>19</w:t>
            </w:r>
          </w:p>
        </w:tc>
        <w:tc>
          <w:tcPr>
            <w:tcW w:w="222" w:type="pct"/>
            <w:tcBorders>
              <w:top w:val="nil"/>
              <w:left w:val="nil"/>
              <w:bottom w:val="single" w:sz="8" w:space="0" w:color="auto"/>
              <w:right w:val="single" w:sz="8" w:space="0" w:color="auto"/>
            </w:tcBorders>
            <w:shd w:val="clear" w:color="auto" w:fill="auto"/>
            <w:tcMar>
              <w:left w:w="28" w:type="dxa"/>
              <w:right w:w="28" w:type="dxa"/>
            </w:tcMar>
            <w:vAlign w:val="center"/>
          </w:tcPr>
          <w:p w:rsidR="00CF447C" w:rsidRPr="0035152E" w:rsidRDefault="0064273E" w:rsidP="00D931FD">
            <w:pPr>
              <w:jc w:val="center"/>
              <w:rPr>
                <w:b/>
                <w:bCs/>
                <w:i/>
                <w:iCs/>
                <w:color w:val="000000"/>
                <w:sz w:val="22"/>
                <w:szCs w:val="22"/>
                <w:lang w:val="ro-RO"/>
              </w:rPr>
            </w:pPr>
            <w:r>
              <w:rPr>
                <w:b/>
                <w:bCs/>
                <w:i/>
                <w:iCs/>
                <w:color w:val="000000"/>
                <w:sz w:val="22"/>
                <w:szCs w:val="22"/>
                <w:lang w:val="ro-RO"/>
              </w:rPr>
              <w:t>85</w:t>
            </w:r>
          </w:p>
        </w:tc>
        <w:tc>
          <w:tcPr>
            <w:tcW w:w="297" w:type="pct"/>
            <w:tcBorders>
              <w:top w:val="nil"/>
              <w:left w:val="nil"/>
              <w:bottom w:val="single" w:sz="8" w:space="0" w:color="auto"/>
              <w:right w:val="single" w:sz="4" w:space="0" w:color="auto"/>
            </w:tcBorders>
            <w:vAlign w:val="center"/>
          </w:tcPr>
          <w:p w:rsidR="00CF447C" w:rsidRPr="0035152E" w:rsidRDefault="0064273E" w:rsidP="00D931FD">
            <w:pPr>
              <w:jc w:val="center"/>
              <w:rPr>
                <w:b/>
                <w:bCs/>
                <w:i/>
                <w:iCs/>
                <w:color w:val="000000"/>
                <w:sz w:val="22"/>
                <w:szCs w:val="22"/>
                <w:lang w:val="ro-RO"/>
              </w:rPr>
            </w:pPr>
            <w:r>
              <w:rPr>
                <w:b/>
                <w:bCs/>
                <w:i/>
                <w:iCs/>
                <w:color w:val="000000"/>
                <w:sz w:val="22"/>
                <w:szCs w:val="22"/>
                <w:lang w:val="ro-RO"/>
              </w:rPr>
              <w:t>9</w:t>
            </w:r>
          </w:p>
        </w:tc>
        <w:tc>
          <w:tcPr>
            <w:tcW w:w="297" w:type="pct"/>
            <w:tcBorders>
              <w:top w:val="nil"/>
              <w:left w:val="single" w:sz="4" w:space="0" w:color="auto"/>
              <w:bottom w:val="single" w:sz="8" w:space="0" w:color="auto"/>
              <w:right w:val="single" w:sz="4" w:space="0" w:color="auto"/>
            </w:tcBorders>
            <w:vAlign w:val="center"/>
          </w:tcPr>
          <w:p w:rsidR="00CF447C" w:rsidRPr="0035152E" w:rsidRDefault="00CF447C" w:rsidP="00D931FD">
            <w:pPr>
              <w:jc w:val="center"/>
              <w:rPr>
                <w:b/>
                <w:bCs/>
                <w:i/>
                <w:iCs/>
                <w:color w:val="000000"/>
                <w:sz w:val="22"/>
                <w:szCs w:val="22"/>
                <w:lang w:val="ro-RO"/>
              </w:rPr>
            </w:pPr>
            <w:r w:rsidRPr="0035152E">
              <w:rPr>
                <w:b/>
                <w:bCs/>
                <w:i/>
                <w:iCs/>
                <w:sz w:val="22"/>
                <w:szCs w:val="22"/>
              </w:rPr>
              <w:t>24</w:t>
            </w:r>
          </w:p>
        </w:tc>
        <w:tc>
          <w:tcPr>
            <w:tcW w:w="21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rsidR="00CF447C" w:rsidRPr="0035152E" w:rsidRDefault="0064273E" w:rsidP="00D931FD">
            <w:pPr>
              <w:jc w:val="center"/>
              <w:rPr>
                <w:b/>
                <w:bCs/>
                <w:i/>
                <w:iCs/>
                <w:color w:val="000000"/>
                <w:sz w:val="22"/>
                <w:szCs w:val="22"/>
                <w:lang w:val="ro-RO"/>
              </w:rPr>
            </w:pPr>
            <w:r>
              <w:rPr>
                <w:b/>
                <w:bCs/>
                <w:i/>
                <w:iCs/>
                <w:color w:val="000000"/>
                <w:sz w:val="22"/>
                <w:szCs w:val="22"/>
                <w:lang w:val="ro-RO"/>
              </w:rPr>
              <w:t>4</w:t>
            </w:r>
          </w:p>
        </w:tc>
        <w:tc>
          <w:tcPr>
            <w:tcW w:w="242" w:type="pct"/>
            <w:tcBorders>
              <w:top w:val="nil"/>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b/>
                <w:bCs/>
                <w:i/>
                <w:iCs/>
                <w:color w:val="000000"/>
                <w:sz w:val="22"/>
                <w:szCs w:val="22"/>
                <w:lang w:val="ro-RO"/>
              </w:rPr>
            </w:pPr>
            <w:r w:rsidRPr="0035152E">
              <w:rPr>
                <w:b/>
                <w:bCs/>
                <w:i/>
                <w:iCs/>
                <w:sz w:val="22"/>
                <w:szCs w:val="22"/>
              </w:rPr>
              <w:t>11</w:t>
            </w:r>
          </w:p>
        </w:tc>
        <w:tc>
          <w:tcPr>
            <w:tcW w:w="200" w:type="pct"/>
            <w:tcBorders>
              <w:top w:val="nil"/>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b/>
                <w:bCs/>
                <w:i/>
                <w:iCs/>
                <w:color w:val="000000"/>
                <w:sz w:val="22"/>
                <w:szCs w:val="22"/>
                <w:lang w:val="ro-RO"/>
              </w:rPr>
            </w:pPr>
            <w:r w:rsidRPr="0035152E">
              <w:rPr>
                <w:b/>
                <w:bCs/>
                <w:i/>
                <w:iCs/>
                <w:color w:val="000000"/>
                <w:sz w:val="22"/>
                <w:szCs w:val="22"/>
                <w:lang w:val="ro-RO"/>
              </w:rPr>
              <w:t>-</w:t>
            </w:r>
          </w:p>
        </w:tc>
        <w:tc>
          <w:tcPr>
            <w:tcW w:w="201" w:type="pct"/>
            <w:tcBorders>
              <w:top w:val="nil"/>
              <w:left w:val="nil"/>
              <w:bottom w:val="single" w:sz="8" w:space="0" w:color="auto"/>
              <w:right w:val="single" w:sz="8" w:space="0" w:color="auto"/>
            </w:tcBorders>
            <w:shd w:val="clear" w:color="auto" w:fill="auto"/>
            <w:tcMar>
              <w:left w:w="28" w:type="dxa"/>
              <w:right w:w="28" w:type="dxa"/>
            </w:tcMar>
            <w:vAlign w:val="center"/>
          </w:tcPr>
          <w:p w:rsidR="00CF447C" w:rsidRPr="0035152E" w:rsidRDefault="00CF447C" w:rsidP="00D931FD">
            <w:pPr>
              <w:jc w:val="center"/>
              <w:rPr>
                <w:b/>
                <w:bCs/>
                <w:i/>
                <w:iCs/>
                <w:color w:val="000000"/>
                <w:sz w:val="22"/>
                <w:szCs w:val="22"/>
                <w:lang w:val="ro-RO"/>
              </w:rPr>
            </w:pPr>
            <w:r w:rsidRPr="0035152E">
              <w:rPr>
                <w:b/>
                <w:bCs/>
                <w:i/>
                <w:iCs/>
                <w:sz w:val="22"/>
                <w:szCs w:val="22"/>
              </w:rPr>
              <w:t>5</w:t>
            </w:r>
          </w:p>
        </w:tc>
        <w:tc>
          <w:tcPr>
            <w:tcW w:w="214" w:type="pct"/>
            <w:tcBorders>
              <w:top w:val="nil"/>
              <w:left w:val="nil"/>
              <w:bottom w:val="single" w:sz="8" w:space="0" w:color="auto"/>
              <w:right w:val="single" w:sz="8" w:space="0" w:color="auto"/>
            </w:tcBorders>
            <w:shd w:val="clear" w:color="auto" w:fill="auto"/>
            <w:tcMar>
              <w:left w:w="28" w:type="dxa"/>
              <w:right w:w="28" w:type="dxa"/>
            </w:tcMar>
            <w:vAlign w:val="center"/>
          </w:tcPr>
          <w:p w:rsidR="00CF447C" w:rsidRPr="0035152E" w:rsidRDefault="0064273E" w:rsidP="00D931FD">
            <w:pPr>
              <w:jc w:val="center"/>
              <w:rPr>
                <w:b/>
                <w:bCs/>
                <w:i/>
                <w:iCs/>
                <w:color w:val="000000"/>
                <w:sz w:val="22"/>
                <w:szCs w:val="22"/>
                <w:lang w:val="ro-RO"/>
              </w:rPr>
            </w:pPr>
            <w:r>
              <w:rPr>
                <w:b/>
                <w:bCs/>
                <w:i/>
                <w:iCs/>
                <w:color w:val="000000"/>
                <w:sz w:val="22"/>
                <w:szCs w:val="22"/>
                <w:lang w:val="ro-RO"/>
              </w:rPr>
              <w:t>7</w:t>
            </w:r>
          </w:p>
        </w:tc>
        <w:tc>
          <w:tcPr>
            <w:tcW w:w="221" w:type="pct"/>
            <w:tcBorders>
              <w:top w:val="nil"/>
              <w:left w:val="nil"/>
              <w:bottom w:val="single" w:sz="8" w:space="0" w:color="auto"/>
              <w:right w:val="thickThinSmallGap" w:sz="12" w:space="0" w:color="auto"/>
            </w:tcBorders>
            <w:shd w:val="clear" w:color="auto" w:fill="auto"/>
            <w:tcMar>
              <w:left w:w="28" w:type="dxa"/>
              <w:right w:w="28" w:type="dxa"/>
            </w:tcMar>
            <w:vAlign w:val="center"/>
          </w:tcPr>
          <w:p w:rsidR="00CF447C" w:rsidRPr="0035152E" w:rsidRDefault="00CF447C" w:rsidP="00D931FD">
            <w:pPr>
              <w:jc w:val="center"/>
              <w:rPr>
                <w:b/>
                <w:bCs/>
                <w:i/>
                <w:iCs/>
                <w:color w:val="000000"/>
                <w:sz w:val="22"/>
                <w:szCs w:val="22"/>
                <w:lang w:val="ro-RO"/>
              </w:rPr>
            </w:pPr>
            <w:r w:rsidRPr="0035152E">
              <w:rPr>
                <w:b/>
                <w:bCs/>
                <w:i/>
                <w:iCs/>
                <w:sz w:val="22"/>
                <w:szCs w:val="22"/>
              </w:rPr>
              <w:t>3</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203B1D" w:rsidRPr="0005420A" w:rsidRDefault="00203B1D" w:rsidP="00D931FD">
            <w:pPr>
              <w:jc w:val="center"/>
              <w:rPr>
                <w:b/>
                <w:bCs/>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sz w:val="22"/>
                <w:szCs w:val="22"/>
                <w:lang w:val="ro-RO"/>
              </w:rPr>
            </w:pPr>
            <w:r>
              <w:rPr>
                <w:b/>
                <w:sz w:val="22"/>
                <w:szCs w:val="22"/>
                <w:lang w:val="ro-RO"/>
              </w:rPr>
              <w:t>VII</w:t>
            </w:r>
          </w:p>
        </w:tc>
        <w:tc>
          <w:tcPr>
            <w:tcW w:w="494" w:type="pct"/>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bCs/>
                <w:i/>
                <w:iCs/>
                <w:sz w:val="22"/>
                <w:szCs w:val="22"/>
                <w:lang w:val="ro-RO"/>
              </w:rPr>
            </w:pPr>
            <w:r w:rsidRPr="0005420A">
              <w:rPr>
                <w:sz w:val="22"/>
                <w:szCs w:val="22"/>
                <w:lang w:val="ro-RO"/>
              </w:rPr>
              <w:t>II</w:t>
            </w:r>
          </w:p>
        </w:tc>
        <w:tc>
          <w:tcPr>
            <w:tcW w:w="431"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w:t>
            </w:r>
          </w:p>
        </w:tc>
        <w:tc>
          <w:tcPr>
            <w:tcW w:w="372"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w:t>
            </w:r>
          </w:p>
        </w:tc>
        <w:tc>
          <w:tcPr>
            <w:tcW w:w="338"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w:t>
            </w:r>
          </w:p>
        </w:tc>
        <w:tc>
          <w:tcPr>
            <w:tcW w:w="299" w:type="pct"/>
            <w:tcBorders>
              <w:top w:val="nil"/>
              <w:left w:val="nil"/>
              <w:bottom w:val="single" w:sz="8" w:space="0" w:color="auto"/>
              <w:right w:val="double" w:sz="4"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w:t>
            </w:r>
          </w:p>
        </w:tc>
        <w:tc>
          <w:tcPr>
            <w:tcW w:w="276" w:type="pct"/>
            <w:tcBorders>
              <w:top w:val="nil"/>
              <w:left w:val="double" w:sz="4" w:space="0" w:color="auto"/>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w:t>
            </w:r>
          </w:p>
        </w:tc>
        <w:tc>
          <w:tcPr>
            <w:tcW w:w="222"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w:t>
            </w:r>
          </w:p>
        </w:tc>
        <w:tc>
          <w:tcPr>
            <w:tcW w:w="297" w:type="pct"/>
            <w:tcBorders>
              <w:top w:val="nil"/>
              <w:left w:val="nil"/>
              <w:bottom w:val="single" w:sz="8" w:space="0" w:color="auto"/>
              <w:right w:val="single" w:sz="4" w:space="0" w:color="auto"/>
            </w:tcBorders>
            <w:vAlign w:val="center"/>
          </w:tcPr>
          <w:p w:rsidR="00203B1D" w:rsidRPr="0035152E" w:rsidRDefault="00203B1D" w:rsidP="00D931FD">
            <w:pPr>
              <w:jc w:val="center"/>
              <w:rPr>
                <w:color w:val="000000"/>
                <w:sz w:val="22"/>
                <w:szCs w:val="22"/>
                <w:lang w:val="ro-RO"/>
              </w:rPr>
            </w:pPr>
            <w:r w:rsidRPr="0035152E">
              <w:rPr>
                <w:sz w:val="22"/>
                <w:szCs w:val="22"/>
              </w:rPr>
              <w:t>-</w:t>
            </w:r>
          </w:p>
        </w:tc>
        <w:tc>
          <w:tcPr>
            <w:tcW w:w="297" w:type="pct"/>
            <w:tcBorders>
              <w:top w:val="nil"/>
              <w:left w:val="single" w:sz="4" w:space="0" w:color="auto"/>
              <w:bottom w:val="single" w:sz="8" w:space="0" w:color="auto"/>
              <w:right w:val="single" w:sz="4" w:space="0" w:color="auto"/>
            </w:tcBorders>
            <w:vAlign w:val="center"/>
          </w:tcPr>
          <w:p w:rsidR="00203B1D" w:rsidRPr="0035152E" w:rsidRDefault="00203B1D" w:rsidP="00D931FD">
            <w:pPr>
              <w:jc w:val="center"/>
              <w:rPr>
                <w:color w:val="000000"/>
                <w:sz w:val="22"/>
                <w:szCs w:val="22"/>
                <w:lang w:val="ro-RO"/>
              </w:rPr>
            </w:pPr>
            <w:r w:rsidRPr="0035152E">
              <w:rPr>
                <w:sz w:val="22"/>
                <w:szCs w:val="22"/>
              </w:rPr>
              <w:t>-</w:t>
            </w:r>
          </w:p>
        </w:tc>
        <w:tc>
          <w:tcPr>
            <w:tcW w:w="21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w:t>
            </w:r>
          </w:p>
        </w:tc>
        <w:tc>
          <w:tcPr>
            <w:tcW w:w="242"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color w:val="000000"/>
                <w:sz w:val="22"/>
                <w:szCs w:val="22"/>
                <w:lang w:val="ro-RO"/>
              </w:rPr>
              <w:t>-</w:t>
            </w:r>
          </w:p>
        </w:tc>
        <w:tc>
          <w:tcPr>
            <w:tcW w:w="200"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color w:val="000000"/>
                <w:sz w:val="22"/>
                <w:szCs w:val="22"/>
                <w:lang w:val="ro-RO"/>
              </w:rPr>
              <w:t>-</w:t>
            </w:r>
          </w:p>
        </w:tc>
        <w:tc>
          <w:tcPr>
            <w:tcW w:w="201"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w:t>
            </w:r>
          </w:p>
        </w:tc>
        <w:tc>
          <w:tcPr>
            <w:tcW w:w="214"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color w:val="000000"/>
                <w:sz w:val="22"/>
                <w:szCs w:val="22"/>
                <w:lang w:val="ro-RO"/>
              </w:rPr>
              <w:t>-</w:t>
            </w:r>
          </w:p>
        </w:tc>
        <w:tc>
          <w:tcPr>
            <w:tcW w:w="221" w:type="pct"/>
            <w:tcBorders>
              <w:top w:val="nil"/>
              <w:left w:val="nil"/>
              <w:bottom w:val="single" w:sz="8" w:space="0" w:color="auto"/>
              <w:right w:val="thickThinSmallGap" w:sz="12"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203B1D" w:rsidRPr="0005420A" w:rsidRDefault="00203B1D"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203B1D" w:rsidRPr="0005420A" w:rsidRDefault="00203B1D" w:rsidP="00D931FD">
            <w:pPr>
              <w:jc w:val="center"/>
              <w:rPr>
                <w:b/>
                <w:bCs/>
                <w:i/>
                <w:iCs/>
                <w:sz w:val="22"/>
                <w:szCs w:val="22"/>
                <w:lang w:val="ro-RO"/>
              </w:rPr>
            </w:pPr>
            <w:r w:rsidRPr="0005420A">
              <w:rPr>
                <w:sz w:val="22"/>
                <w:szCs w:val="22"/>
                <w:lang w:val="ro-RO"/>
              </w:rPr>
              <w:t>IV, VI</w:t>
            </w:r>
          </w:p>
        </w:tc>
        <w:tc>
          <w:tcPr>
            <w:tcW w:w="431"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489,33</w:t>
            </w:r>
          </w:p>
        </w:tc>
        <w:tc>
          <w:tcPr>
            <w:tcW w:w="372"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48,94</w:t>
            </w:r>
          </w:p>
        </w:tc>
        <w:tc>
          <w:tcPr>
            <w:tcW w:w="338"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12730</w:t>
            </w:r>
          </w:p>
        </w:tc>
        <w:tc>
          <w:tcPr>
            <w:tcW w:w="299" w:type="pct"/>
            <w:tcBorders>
              <w:top w:val="nil"/>
              <w:left w:val="nil"/>
              <w:bottom w:val="single" w:sz="8" w:space="0" w:color="auto"/>
              <w:right w:val="double" w:sz="4"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1273</w:t>
            </w:r>
          </w:p>
        </w:tc>
        <w:tc>
          <w:tcPr>
            <w:tcW w:w="276" w:type="pct"/>
            <w:tcBorders>
              <w:top w:val="nil"/>
              <w:left w:val="double" w:sz="4" w:space="0" w:color="auto"/>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460</w:t>
            </w:r>
          </w:p>
        </w:tc>
        <w:tc>
          <w:tcPr>
            <w:tcW w:w="222"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86</w:t>
            </w:r>
          </w:p>
        </w:tc>
        <w:tc>
          <w:tcPr>
            <w:tcW w:w="297" w:type="pct"/>
            <w:tcBorders>
              <w:top w:val="nil"/>
              <w:left w:val="nil"/>
              <w:bottom w:val="single" w:sz="8" w:space="0" w:color="auto"/>
              <w:right w:val="single" w:sz="4" w:space="0" w:color="auto"/>
            </w:tcBorders>
            <w:vAlign w:val="center"/>
          </w:tcPr>
          <w:p w:rsidR="00203B1D" w:rsidRPr="0035152E" w:rsidRDefault="00203B1D" w:rsidP="00D931FD">
            <w:pPr>
              <w:jc w:val="center"/>
              <w:rPr>
                <w:color w:val="000000"/>
                <w:sz w:val="22"/>
                <w:szCs w:val="22"/>
                <w:lang w:val="ro-RO"/>
              </w:rPr>
            </w:pPr>
            <w:r w:rsidRPr="0035152E">
              <w:rPr>
                <w:sz w:val="22"/>
                <w:szCs w:val="22"/>
              </w:rPr>
              <w:t>400</w:t>
            </w:r>
          </w:p>
        </w:tc>
        <w:tc>
          <w:tcPr>
            <w:tcW w:w="297" w:type="pct"/>
            <w:tcBorders>
              <w:top w:val="nil"/>
              <w:left w:val="single" w:sz="4" w:space="0" w:color="auto"/>
              <w:bottom w:val="single" w:sz="8" w:space="0" w:color="auto"/>
              <w:right w:val="single" w:sz="4" w:space="0" w:color="auto"/>
            </w:tcBorders>
            <w:vAlign w:val="center"/>
          </w:tcPr>
          <w:p w:rsidR="00203B1D" w:rsidRPr="0035152E" w:rsidRDefault="00203B1D" w:rsidP="00D931FD">
            <w:pPr>
              <w:jc w:val="center"/>
              <w:rPr>
                <w:color w:val="000000"/>
                <w:sz w:val="22"/>
                <w:szCs w:val="22"/>
                <w:lang w:val="ro-RO"/>
              </w:rPr>
            </w:pPr>
            <w:r w:rsidRPr="0035152E">
              <w:rPr>
                <w:sz w:val="22"/>
                <w:szCs w:val="22"/>
              </w:rPr>
              <w:t>191</w:t>
            </w:r>
          </w:p>
        </w:tc>
        <w:tc>
          <w:tcPr>
            <w:tcW w:w="21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30</w:t>
            </w:r>
          </w:p>
        </w:tc>
        <w:tc>
          <w:tcPr>
            <w:tcW w:w="242"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64273E" w:rsidP="00D931FD">
            <w:pPr>
              <w:jc w:val="center"/>
              <w:rPr>
                <w:color w:val="000000"/>
                <w:sz w:val="22"/>
                <w:szCs w:val="22"/>
                <w:lang w:val="ro-RO"/>
              </w:rPr>
            </w:pPr>
            <w:r>
              <w:rPr>
                <w:color w:val="000000"/>
                <w:sz w:val="22"/>
                <w:szCs w:val="22"/>
                <w:lang w:val="ro-RO"/>
              </w:rPr>
              <w:t>7</w:t>
            </w:r>
          </w:p>
        </w:tc>
        <w:tc>
          <w:tcPr>
            <w:tcW w:w="200"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64273E" w:rsidP="00D931FD">
            <w:pPr>
              <w:jc w:val="center"/>
              <w:rPr>
                <w:color w:val="000000"/>
                <w:sz w:val="22"/>
                <w:szCs w:val="22"/>
                <w:lang w:val="ro-RO"/>
              </w:rPr>
            </w:pPr>
            <w:r>
              <w:rPr>
                <w:color w:val="000000"/>
                <w:sz w:val="22"/>
                <w:szCs w:val="22"/>
                <w:lang w:val="ro-RO"/>
              </w:rPr>
              <w:t>6</w:t>
            </w:r>
          </w:p>
        </w:tc>
        <w:tc>
          <w:tcPr>
            <w:tcW w:w="201"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color w:val="000000"/>
                <w:sz w:val="22"/>
                <w:szCs w:val="22"/>
                <w:lang w:val="ro-RO"/>
              </w:rPr>
            </w:pPr>
            <w:r w:rsidRPr="0035152E">
              <w:rPr>
                <w:sz w:val="22"/>
                <w:szCs w:val="22"/>
              </w:rPr>
              <w:t>2</w:t>
            </w:r>
          </w:p>
        </w:tc>
        <w:tc>
          <w:tcPr>
            <w:tcW w:w="214"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64273E" w:rsidP="00D931FD">
            <w:pPr>
              <w:jc w:val="center"/>
              <w:rPr>
                <w:color w:val="000000"/>
                <w:sz w:val="22"/>
                <w:szCs w:val="22"/>
                <w:lang w:val="ro-RO"/>
              </w:rPr>
            </w:pPr>
            <w:r>
              <w:rPr>
                <w:color w:val="000000"/>
                <w:sz w:val="22"/>
                <w:szCs w:val="22"/>
                <w:lang w:val="ro-RO"/>
              </w:rPr>
              <w:t>69</w:t>
            </w:r>
          </w:p>
        </w:tc>
        <w:tc>
          <w:tcPr>
            <w:tcW w:w="221" w:type="pct"/>
            <w:tcBorders>
              <w:top w:val="nil"/>
              <w:left w:val="nil"/>
              <w:bottom w:val="single" w:sz="8" w:space="0" w:color="auto"/>
              <w:right w:val="thickThinSmallGap" w:sz="12" w:space="0" w:color="auto"/>
            </w:tcBorders>
            <w:shd w:val="clear" w:color="auto" w:fill="auto"/>
            <w:tcMar>
              <w:left w:w="28" w:type="dxa"/>
              <w:right w:w="28" w:type="dxa"/>
            </w:tcMar>
            <w:vAlign w:val="center"/>
          </w:tcPr>
          <w:p w:rsidR="00203B1D" w:rsidRPr="0035152E" w:rsidRDefault="0064273E" w:rsidP="00D931FD">
            <w:pPr>
              <w:jc w:val="center"/>
              <w:rPr>
                <w:color w:val="000000"/>
                <w:sz w:val="22"/>
                <w:szCs w:val="22"/>
                <w:lang w:val="ro-RO"/>
              </w:rPr>
            </w:pPr>
            <w:r>
              <w:rPr>
                <w:color w:val="000000"/>
                <w:sz w:val="22"/>
                <w:szCs w:val="22"/>
                <w:lang w:val="ro-RO"/>
              </w:rPr>
              <w:t>22</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203B1D" w:rsidRPr="0005420A" w:rsidRDefault="00203B1D"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203B1D" w:rsidRPr="0005420A" w:rsidRDefault="00203B1D" w:rsidP="00D931FD">
            <w:pPr>
              <w:jc w:val="center"/>
              <w:rPr>
                <w:b/>
                <w:bCs/>
                <w:i/>
                <w:iCs/>
                <w:sz w:val="22"/>
                <w:szCs w:val="22"/>
                <w:lang w:val="ro-RO"/>
              </w:rPr>
            </w:pPr>
            <w:r w:rsidRPr="0005420A">
              <w:rPr>
                <w:b/>
                <w:bCs/>
                <w:i/>
                <w:iCs/>
                <w:sz w:val="22"/>
                <w:szCs w:val="22"/>
                <w:lang w:val="ro-RO"/>
              </w:rPr>
              <w:t>Total</w:t>
            </w:r>
          </w:p>
        </w:tc>
        <w:tc>
          <w:tcPr>
            <w:tcW w:w="431"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b/>
                <w:bCs/>
                <w:i/>
                <w:iCs/>
                <w:color w:val="000000"/>
                <w:sz w:val="22"/>
                <w:szCs w:val="22"/>
                <w:lang w:val="ro-RO"/>
              </w:rPr>
            </w:pPr>
            <w:r w:rsidRPr="0035152E">
              <w:rPr>
                <w:b/>
                <w:bCs/>
                <w:i/>
                <w:iCs/>
                <w:sz w:val="22"/>
                <w:szCs w:val="22"/>
              </w:rPr>
              <w:t>489,33</w:t>
            </w:r>
          </w:p>
        </w:tc>
        <w:tc>
          <w:tcPr>
            <w:tcW w:w="372"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b/>
                <w:bCs/>
                <w:i/>
                <w:iCs/>
                <w:color w:val="000000"/>
                <w:sz w:val="22"/>
                <w:szCs w:val="22"/>
                <w:lang w:val="ro-RO"/>
              </w:rPr>
            </w:pPr>
            <w:r w:rsidRPr="0035152E">
              <w:rPr>
                <w:b/>
                <w:bCs/>
                <w:i/>
                <w:iCs/>
                <w:sz w:val="22"/>
                <w:szCs w:val="22"/>
              </w:rPr>
              <w:t>48,94</w:t>
            </w:r>
          </w:p>
        </w:tc>
        <w:tc>
          <w:tcPr>
            <w:tcW w:w="338"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b/>
                <w:bCs/>
                <w:i/>
                <w:iCs/>
                <w:color w:val="000000"/>
                <w:sz w:val="22"/>
                <w:szCs w:val="22"/>
                <w:lang w:val="ro-RO"/>
              </w:rPr>
            </w:pPr>
            <w:r w:rsidRPr="0035152E">
              <w:rPr>
                <w:b/>
                <w:bCs/>
                <w:i/>
                <w:iCs/>
                <w:sz w:val="22"/>
                <w:szCs w:val="22"/>
              </w:rPr>
              <w:t>12730</w:t>
            </w:r>
          </w:p>
        </w:tc>
        <w:tc>
          <w:tcPr>
            <w:tcW w:w="299" w:type="pct"/>
            <w:tcBorders>
              <w:top w:val="nil"/>
              <w:left w:val="nil"/>
              <w:bottom w:val="single" w:sz="8" w:space="0" w:color="auto"/>
              <w:right w:val="double" w:sz="4" w:space="0" w:color="auto"/>
            </w:tcBorders>
            <w:shd w:val="clear" w:color="auto" w:fill="auto"/>
            <w:tcMar>
              <w:left w:w="28" w:type="dxa"/>
              <w:right w:w="28" w:type="dxa"/>
            </w:tcMar>
            <w:vAlign w:val="center"/>
          </w:tcPr>
          <w:p w:rsidR="00203B1D" w:rsidRPr="0035152E" w:rsidRDefault="00203B1D" w:rsidP="00D931FD">
            <w:pPr>
              <w:jc w:val="center"/>
              <w:rPr>
                <w:b/>
                <w:bCs/>
                <w:i/>
                <w:iCs/>
                <w:color w:val="000000"/>
                <w:sz w:val="22"/>
                <w:szCs w:val="22"/>
                <w:lang w:val="ro-RO"/>
              </w:rPr>
            </w:pPr>
            <w:r w:rsidRPr="0035152E">
              <w:rPr>
                <w:b/>
                <w:bCs/>
                <w:i/>
                <w:iCs/>
                <w:sz w:val="22"/>
                <w:szCs w:val="22"/>
              </w:rPr>
              <w:t>1273</w:t>
            </w:r>
          </w:p>
        </w:tc>
        <w:tc>
          <w:tcPr>
            <w:tcW w:w="276" w:type="pct"/>
            <w:tcBorders>
              <w:top w:val="nil"/>
              <w:left w:val="double" w:sz="4" w:space="0" w:color="auto"/>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b/>
                <w:bCs/>
                <w:i/>
                <w:iCs/>
                <w:color w:val="000000"/>
                <w:sz w:val="22"/>
                <w:szCs w:val="22"/>
                <w:lang w:val="ro-RO"/>
              </w:rPr>
            </w:pPr>
            <w:r w:rsidRPr="0035152E">
              <w:rPr>
                <w:b/>
                <w:bCs/>
                <w:i/>
                <w:iCs/>
                <w:sz w:val="22"/>
                <w:szCs w:val="22"/>
              </w:rPr>
              <w:t>460</w:t>
            </w:r>
          </w:p>
        </w:tc>
        <w:tc>
          <w:tcPr>
            <w:tcW w:w="222"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b/>
                <w:bCs/>
                <w:i/>
                <w:iCs/>
                <w:color w:val="000000"/>
                <w:sz w:val="22"/>
                <w:szCs w:val="22"/>
                <w:lang w:val="ro-RO"/>
              </w:rPr>
            </w:pPr>
            <w:r w:rsidRPr="0035152E">
              <w:rPr>
                <w:b/>
                <w:bCs/>
                <w:i/>
                <w:iCs/>
                <w:sz w:val="22"/>
                <w:szCs w:val="22"/>
              </w:rPr>
              <w:t>86</w:t>
            </w:r>
          </w:p>
        </w:tc>
        <w:tc>
          <w:tcPr>
            <w:tcW w:w="297" w:type="pct"/>
            <w:tcBorders>
              <w:top w:val="nil"/>
              <w:left w:val="nil"/>
              <w:bottom w:val="single" w:sz="8" w:space="0" w:color="auto"/>
              <w:right w:val="single" w:sz="4" w:space="0" w:color="auto"/>
            </w:tcBorders>
            <w:vAlign w:val="center"/>
          </w:tcPr>
          <w:p w:rsidR="00203B1D" w:rsidRPr="0035152E" w:rsidRDefault="00203B1D" w:rsidP="00D931FD">
            <w:pPr>
              <w:jc w:val="center"/>
              <w:rPr>
                <w:b/>
                <w:bCs/>
                <w:i/>
                <w:iCs/>
                <w:color w:val="000000"/>
                <w:sz w:val="22"/>
                <w:szCs w:val="22"/>
                <w:lang w:val="ro-RO"/>
              </w:rPr>
            </w:pPr>
            <w:r w:rsidRPr="0035152E">
              <w:rPr>
                <w:b/>
                <w:bCs/>
                <w:i/>
                <w:iCs/>
                <w:sz w:val="22"/>
                <w:szCs w:val="22"/>
              </w:rPr>
              <w:t>400</w:t>
            </w:r>
          </w:p>
        </w:tc>
        <w:tc>
          <w:tcPr>
            <w:tcW w:w="297" w:type="pct"/>
            <w:tcBorders>
              <w:top w:val="nil"/>
              <w:left w:val="single" w:sz="4" w:space="0" w:color="auto"/>
              <w:bottom w:val="single" w:sz="8" w:space="0" w:color="auto"/>
              <w:right w:val="single" w:sz="4" w:space="0" w:color="auto"/>
            </w:tcBorders>
            <w:vAlign w:val="center"/>
          </w:tcPr>
          <w:p w:rsidR="00203B1D" w:rsidRPr="0035152E" w:rsidRDefault="00203B1D" w:rsidP="00D931FD">
            <w:pPr>
              <w:jc w:val="center"/>
              <w:rPr>
                <w:b/>
                <w:bCs/>
                <w:i/>
                <w:iCs/>
                <w:color w:val="000000"/>
                <w:sz w:val="22"/>
                <w:szCs w:val="22"/>
                <w:lang w:val="ro-RO"/>
              </w:rPr>
            </w:pPr>
            <w:r w:rsidRPr="0035152E">
              <w:rPr>
                <w:b/>
                <w:bCs/>
                <w:i/>
                <w:iCs/>
                <w:sz w:val="22"/>
                <w:szCs w:val="22"/>
              </w:rPr>
              <w:t>191</w:t>
            </w:r>
          </w:p>
        </w:tc>
        <w:tc>
          <w:tcPr>
            <w:tcW w:w="21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b/>
                <w:bCs/>
                <w:i/>
                <w:iCs/>
                <w:color w:val="000000"/>
                <w:sz w:val="22"/>
                <w:szCs w:val="22"/>
                <w:lang w:val="ro-RO"/>
              </w:rPr>
            </w:pPr>
            <w:r w:rsidRPr="0035152E">
              <w:rPr>
                <w:b/>
                <w:bCs/>
                <w:i/>
                <w:iCs/>
                <w:sz w:val="22"/>
                <w:szCs w:val="22"/>
              </w:rPr>
              <w:t>30</w:t>
            </w:r>
          </w:p>
        </w:tc>
        <w:tc>
          <w:tcPr>
            <w:tcW w:w="242"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64273E" w:rsidP="00D931FD">
            <w:pPr>
              <w:jc w:val="center"/>
              <w:rPr>
                <w:b/>
                <w:bCs/>
                <w:i/>
                <w:iCs/>
                <w:color w:val="000000"/>
                <w:sz w:val="22"/>
                <w:szCs w:val="22"/>
                <w:lang w:val="ro-RO"/>
              </w:rPr>
            </w:pPr>
            <w:r>
              <w:rPr>
                <w:b/>
                <w:bCs/>
                <w:i/>
                <w:iCs/>
                <w:color w:val="000000"/>
                <w:sz w:val="22"/>
                <w:szCs w:val="22"/>
                <w:lang w:val="ro-RO"/>
              </w:rPr>
              <w:t>7</w:t>
            </w:r>
          </w:p>
        </w:tc>
        <w:tc>
          <w:tcPr>
            <w:tcW w:w="200"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64273E" w:rsidP="00D931FD">
            <w:pPr>
              <w:jc w:val="center"/>
              <w:rPr>
                <w:b/>
                <w:bCs/>
                <w:i/>
                <w:iCs/>
                <w:color w:val="000000"/>
                <w:sz w:val="22"/>
                <w:szCs w:val="22"/>
                <w:lang w:val="ro-RO"/>
              </w:rPr>
            </w:pPr>
            <w:r>
              <w:rPr>
                <w:b/>
                <w:bCs/>
                <w:i/>
                <w:iCs/>
                <w:color w:val="000000"/>
                <w:sz w:val="22"/>
                <w:szCs w:val="22"/>
                <w:lang w:val="ro-RO"/>
              </w:rPr>
              <w:t>6</w:t>
            </w:r>
          </w:p>
        </w:tc>
        <w:tc>
          <w:tcPr>
            <w:tcW w:w="201"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203B1D" w:rsidP="00D931FD">
            <w:pPr>
              <w:jc w:val="center"/>
              <w:rPr>
                <w:b/>
                <w:bCs/>
                <w:i/>
                <w:iCs/>
                <w:color w:val="000000"/>
                <w:sz w:val="22"/>
                <w:szCs w:val="22"/>
                <w:lang w:val="ro-RO"/>
              </w:rPr>
            </w:pPr>
            <w:r w:rsidRPr="0035152E">
              <w:rPr>
                <w:b/>
                <w:bCs/>
                <w:i/>
                <w:iCs/>
                <w:sz w:val="22"/>
                <w:szCs w:val="22"/>
              </w:rPr>
              <w:t>2</w:t>
            </w:r>
          </w:p>
        </w:tc>
        <w:tc>
          <w:tcPr>
            <w:tcW w:w="214" w:type="pct"/>
            <w:tcBorders>
              <w:top w:val="nil"/>
              <w:left w:val="nil"/>
              <w:bottom w:val="single" w:sz="8" w:space="0" w:color="auto"/>
              <w:right w:val="single" w:sz="8" w:space="0" w:color="auto"/>
            </w:tcBorders>
            <w:shd w:val="clear" w:color="auto" w:fill="auto"/>
            <w:tcMar>
              <w:left w:w="28" w:type="dxa"/>
              <w:right w:w="28" w:type="dxa"/>
            </w:tcMar>
            <w:vAlign w:val="center"/>
          </w:tcPr>
          <w:p w:rsidR="00203B1D" w:rsidRPr="0035152E" w:rsidRDefault="0064273E" w:rsidP="00D931FD">
            <w:pPr>
              <w:jc w:val="center"/>
              <w:rPr>
                <w:b/>
                <w:bCs/>
                <w:i/>
                <w:iCs/>
                <w:color w:val="000000"/>
                <w:sz w:val="22"/>
                <w:szCs w:val="22"/>
                <w:lang w:val="ro-RO"/>
              </w:rPr>
            </w:pPr>
            <w:r>
              <w:rPr>
                <w:b/>
                <w:bCs/>
                <w:i/>
                <w:iCs/>
                <w:color w:val="000000"/>
                <w:sz w:val="22"/>
                <w:szCs w:val="22"/>
                <w:lang w:val="ro-RO"/>
              </w:rPr>
              <w:t>69</w:t>
            </w:r>
          </w:p>
        </w:tc>
        <w:tc>
          <w:tcPr>
            <w:tcW w:w="221" w:type="pct"/>
            <w:tcBorders>
              <w:top w:val="nil"/>
              <w:left w:val="nil"/>
              <w:bottom w:val="single" w:sz="8" w:space="0" w:color="auto"/>
              <w:right w:val="thickThinSmallGap" w:sz="12" w:space="0" w:color="auto"/>
            </w:tcBorders>
            <w:shd w:val="clear" w:color="auto" w:fill="auto"/>
            <w:tcMar>
              <w:left w:w="28" w:type="dxa"/>
              <w:right w:w="28" w:type="dxa"/>
            </w:tcMar>
            <w:vAlign w:val="center"/>
          </w:tcPr>
          <w:p w:rsidR="00203B1D" w:rsidRPr="0035152E" w:rsidRDefault="0064273E" w:rsidP="00D931FD">
            <w:pPr>
              <w:jc w:val="center"/>
              <w:rPr>
                <w:b/>
                <w:bCs/>
                <w:i/>
                <w:iCs/>
                <w:color w:val="000000"/>
                <w:sz w:val="22"/>
                <w:szCs w:val="22"/>
                <w:lang w:val="ro-RO"/>
              </w:rPr>
            </w:pPr>
            <w:r>
              <w:rPr>
                <w:b/>
                <w:bCs/>
                <w:i/>
                <w:iCs/>
                <w:color w:val="000000"/>
                <w:sz w:val="22"/>
                <w:szCs w:val="22"/>
                <w:lang w:val="ro-RO"/>
              </w:rPr>
              <w:t>22</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1F1787" w:rsidRPr="0005420A" w:rsidRDefault="001F1787" w:rsidP="00D931FD">
            <w:pPr>
              <w:jc w:val="center"/>
              <w:rPr>
                <w:b/>
                <w:bCs/>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sz w:val="22"/>
                <w:szCs w:val="22"/>
                <w:lang w:val="ro-RO"/>
              </w:rPr>
            </w:pPr>
            <w:r>
              <w:rPr>
                <w:b/>
                <w:sz w:val="22"/>
                <w:szCs w:val="22"/>
                <w:lang w:val="ro-RO"/>
              </w:rPr>
              <w:t>VIII</w:t>
            </w:r>
          </w:p>
        </w:tc>
        <w:tc>
          <w:tcPr>
            <w:tcW w:w="494" w:type="pct"/>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i/>
                <w:iCs/>
                <w:sz w:val="22"/>
                <w:szCs w:val="22"/>
                <w:lang w:val="ro-RO"/>
              </w:rPr>
            </w:pPr>
            <w:r w:rsidRPr="0005420A">
              <w:rPr>
                <w:sz w:val="22"/>
                <w:szCs w:val="22"/>
                <w:lang w:val="ro-RO"/>
              </w:rPr>
              <w:t>II</w:t>
            </w:r>
          </w:p>
        </w:tc>
        <w:tc>
          <w:tcPr>
            <w:tcW w:w="431"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10,17</w:t>
            </w:r>
          </w:p>
        </w:tc>
        <w:tc>
          <w:tcPr>
            <w:tcW w:w="372"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1,02</w:t>
            </w:r>
          </w:p>
        </w:tc>
        <w:tc>
          <w:tcPr>
            <w:tcW w:w="338"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101</w:t>
            </w:r>
          </w:p>
        </w:tc>
        <w:tc>
          <w:tcPr>
            <w:tcW w:w="299" w:type="pct"/>
            <w:tcBorders>
              <w:top w:val="nil"/>
              <w:left w:val="nil"/>
              <w:bottom w:val="single" w:sz="8" w:space="0" w:color="auto"/>
              <w:right w:val="double" w:sz="4"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10</w:t>
            </w:r>
          </w:p>
        </w:tc>
        <w:tc>
          <w:tcPr>
            <w:tcW w:w="276" w:type="pct"/>
            <w:tcBorders>
              <w:top w:val="nil"/>
              <w:left w:val="double" w:sz="4" w:space="0" w:color="auto"/>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w:t>
            </w:r>
          </w:p>
        </w:tc>
        <w:tc>
          <w:tcPr>
            <w:tcW w:w="222"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1</w:t>
            </w:r>
          </w:p>
        </w:tc>
        <w:tc>
          <w:tcPr>
            <w:tcW w:w="297" w:type="pct"/>
            <w:tcBorders>
              <w:top w:val="nil"/>
              <w:left w:val="nil"/>
              <w:bottom w:val="single" w:sz="8" w:space="0" w:color="auto"/>
              <w:right w:val="single" w:sz="4" w:space="0" w:color="auto"/>
            </w:tcBorders>
            <w:vAlign w:val="center"/>
          </w:tcPr>
          <w:p w:rsidR="001F1787" w:rsidRPr="0035152E" w:rsidRDefault="001F1787" w:rsidP="00D931FD">
            <w:pPr>
              <w:jc w:val="center"/>
              <w:rPr>
                <w:color w:val="000000"/>
                <w:sz w:val="22"/>
                <w:szCs w:val="22"/>
                <w:lang w:val="ro-RO"/>
              </w:rPr>
            </w:pPr>
            <w:r w:rsidRPr="0035152E">
              <w:rPr>
                <w:sz w:val="22"/>
                <w:szCs w:val="22"/>
              </w:rPr>
              <w:t>-</w:t>
            </w:r>
          </w:p>
        </w:tc>
        <w:tc>
          <w:tcPr>
            <w:tcW w:w="297" w:type="pct"/>
            <w:tcBorders>
              <w:top w:val="nil"/>
              <w:left w:val="single" w:sz="4" w:space="0" w:color="auto"/>
              <w:bottom w:val="single" w:sz="8" w:space="0" w:color="auto"/>
              <w:right w:val="single" w:sz="4" w:space="0" w:color="auto"/>
            </w:tcBorders>
            <w:vAlign w:val="center"/>
          </w:tcPr>
          <w:p w:rsidR="001F1787" w:rsidRPr="0035152E" w:rsidRDefault="001F1787" w:rsidP="00D931FD">
            <w:pPr>
              <w:jc w:val="center"/>
              <w:rPr>
                <w:color w:val="000000"/>
                <w:sz w:val="22"/>
                <w:szCs w:val="22"/>
                <w:lang w:val="ro-RO"/>
              </w:rPr>
            </w:pPr>
            <w:r w:rsidRPr="0035152E">
              <w:rPr>
                <w:sz w:val="22"/>
                <w:szCs w:val="22"/>
              </w:rPr>
              <w:t>-</w:t>
            </w:r>
          </w:p>
        </w:tc>
        <w:tc>
          <w:tcPr>
            <w:tcW w:w="21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1</w:t>
            </w:r>
          </w:p>
        </w:tc>
        <w:tc>
          <w:tcPr>
            <w:tcW w:w="242"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w:t>
            </w:r>
          </w:p>
        </w:tc>
        <w:tc>
          <w:tcPr>
            <w:tcW w:w="200"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w:t>
            </w:r>
          </w:p>
        </w:tc>
        <w:tc>
          <w:tcPr>
            <w:tcW w:w="201"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w:t>
            </w:r>
          </w:p>
        </w:tc>
        <w:tc>
          <w:tcPr>
            <w:tcW w:w="214"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6</w:t>
            </w:r>
          </w:p>
        </w:tc>
        <w:tc>
          <w:tcPr>
            <w:tcW w:w="221" w:type="pct"/>
            <w:tcBorders>
              <w:top w:val="nil"/>
              <w:left w:val="nil"/>
              <w:bottom w:val="single" w:sz="8" w:space="0" w:color="auto"/>
              <w:right w:val="thickThinSmallGap" w:sz="12"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2</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1F1787" w:rsidRPr="0005420A" w:rsidRDefault="001F1787"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i/>
                <w:iCs/>
                <w:sz w:val="22"/>
                <w:szCs w:val="22"/>
                <w:lang w:val="ro-RO"/>
              </w:rPr>
            </w:pPr>
            <w:r>
              <w:rPr>
                <w:sz w:val="22"/>
                <w:szCs w:val="22"/>
                <w:lang w:val="ro-RO"/>
              </w:rPr>
              <w:t>III,</w:t>
            </w:r>
            <w:r w:rsidRPr="0005420A">
              <w:rPr>
                <w:sz w:val="22"/>
                <w:szCs w:val="22"/>
                <w:lang w:val="ro-RO"/>
              </w:rPr>
              <w:t>IV,VI</w:t>
            </w:r>
          </w:p>
        </w:tc>
        <w:tc>
          <w:tcPr>
            <w:tcW w:w="431"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887,50</w:t>
            </w:r>
          </w:p>
        </w:tc>
        <w:tc>
          <w:tcPr>
            <w:tcW w:w="372"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88,75</w:t>
            </w:r>
          </w:p>
        </w:tc>
        <w:tc>
          <w:tcPr>
            <w:tcW w:w="338"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21016</w:t>
            </w:r>
          </w:p>
        </w:tc>
        <w:tc>
          <w:tcPr>
            <w:tcW w:w="299" w:type="pct"/>
            <w:tcBorders>
              <w:top w:val="nil"/>
              <w:left w:val="nil"/>
              <w:bottom w:val="single" w:sz="8" w:space="0" w:color="auto"/>
              <w:right w:val="double" w:sz="4"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210</w:t>
            </w:r>
            <w:r w:rsidR="0064273E">
              <w:rPr>
                <w:sz w:val="22"/>
                <w:szCs w:val="22"/>
              </w:rPr>
              <w:t>2</w:t>
            </w:r>
          </w:p>
        </w:tc>
        <w:tc>
          <w:tcPr>
            <w:tcW w:w="276" w:type="pct"/>
            <w:tcBorders>
              <w:top w:val="nil"/>
              <w:left w:val="double" w:sz="4" w:space="0" w:color="auto"/>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1201</w:t>
            </w:r>
          </w:p>
        </w:tc>
        <w:tc>
          <w:tcPr>
            <w:tcW w:w="222"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271</w:t>
            </w:r>
          </w:p>
        </w:tc>
        <w:tc>
          <w:tcPr>
            <w:tcW w:w="297" w:type="pct"/>
            <w:tcBorders>
              <w:top w:val="nil"/>
              <w:left w:val="nil"/>
              <w:bottom w:val="single" w:sz="8" w:space="0" w:color="auto"/>
              <w:right w:val="single" w:sz="4" w:space="0" w:color="auto"/>
            </w:tcBorders>
            <w:vAlign w:val="center"/>
          </w:tcPr>
          <w:p w:rsidR="001F1787" w:rsidRPr="0035152E" w:rsidRDefault="001F1787" w:rsidP="00D931FD">
            <w:pPr>
              <w:jc w:val="center"/>
              <w:rPr>
                <w:color w:val="000000"/>
                <w:sz w:val="22"/>
                <w:szCs w:val="22"/>
                <w:lang w:val="ro-RO"/>
              </w:rPr>
            </w:pPr>
            <w:r w:rsidRPr="0035152E">
              <w:rPr>
                <w:sz w:val="22"/>
                <w:szCs w:val="22"/>
              </w:rPr>
              <w:t>62</w:t>
            </w:r>
          </w:p>
        </w:tc>
        <w:tc>
          <w:tcPr>
            <w:tcW w:w="297" w:type="pct"/>
            <w:tcBorders>
              <w:top w:val="nil"/>
              <w:left w:val="single" w:sz="4" w:space="0" w:color="auto"/>
              <w:bottom w:val="single" w:sz="8" w:space="0" w:color="auto"/>
              <w:right w:val="single" w:sz="4" w:space="0" w:color="auto"/>
            </w:tcBorders>
            <w:vAlign w:val="center"/>
          </w:tcPr>
          <w:p w:rsidR="001F1787" w:rsidRPr="0035152E" w:rsidRDefault="001F1787" w:rsidP="00D931FD">
            <w:pPr>
              <w:jc w:val="center"/>
              <w:rPr>
                <w:color w:val="000000"/>
                <w:sz w:val="22"/>
                <w:szCs w:val="22"/>
                <w:lang w:val="ro-RO"/>
              </w:rPr>
            </w:pPr>
            <w:r w:rsidRPr="0035152E">
              <w:rPr>
                <w:sz w:val="22"/>
                <w:szCs w:val="22"/>
              </w:rPr>
              <w:t>17</w:t>
            </w:r>
            <w:r w:rsidR="0064273E">
              <w:rPr>
                <w:sz w:val="22"/>
                <w:szCs w:val="22"/>
              </w:rPr>
              <w:t>7</w:t>
            </w:r>
          </w:p>
        </w:tc>
        <w:tc>
          <w:tcPr>
            <w:tcW w:w="21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163</w:t>
            </w:r>
          </w:p>
        </w:tc>
        <w:tc>
          <w:tcPr>
            <w:tcW w:w="242"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65</w:t>
            </w:r>
          </w:p>
        </w:tc>
        <w:tc>
          <w:tcPr>
            <w:tcW w:w="200"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38</w:t>
            </w:r>
          </w:p>
        </w:tc>
        <w:tc>
          <w:tcPr>
            <w:tcW w:w="201"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13</w:t>
            </w:r>
          </w:p>
        </w:tc>
        <w:tc>
          <w:tcPr>
            <w:tcW w:w="214"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63</w:t>
            </w:r>
          </w:p>
        </w:tc>
        <w:tc>
          <w:tcPr>
            <w:tcW w:w="221" w:type="pct"/>
            <w:tcBorders>
              <w:top w:val="nil"/>
              <w:left w:val="nil"/>
              <w:bottom w:val="single" w:sz="8" w:space="0" w:color="auto"/>
              <w:right w:val="thickThinSmallGap" w:sz="12" w:space="0" w:color="auto"/>
            </w:tcBorders>
            <w:shd w:val="clear" w:color="auto" w:fill="auto"/>
            <w:tcMar>
              <w:left w:w="28" w:type="dxa"/>
              <w:right w:w="28" w:type="dxa"/>
            </w:tcMar>
            <w:vAlign w:val="center"/>
          </w:tcPr>
          <w:p w:rsidR="001F1787" w:rsidRPr="0035152E" w:rsidRDefault="001F1787" w:rsidP="00D931FD">
            <w:pPr>
              <w:jc w:val="center"/>
              <w:rPr>
                <w:color w:val="000000"/>
                <w:sz w:val="22"/>
                <w:szCs w:val="22"/>
                <w:lang w:val="ro-RO"/>
              </w:rPr>
            </w:pPr>
            <w:r w:rsidRPr="0035152E">
              <w:rPr>
                <w:sz w:val="22"/>
                <w:szCs w:val="22"/>
              </w:rPr>
              <w:t>49</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1F1787" w:rsidRPr="0005420A" w:rsidRDefault="001F1787"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i/>
                <w:iCs/>
                <w:sz w:val="22"/>
                <w:szCs w:val="22"/>
                <w:lang w:val="ro-RO"/>
              </w:rPr>
            </w:pPr>
            <w:r w:rsidRPr="0005420A">
              <w:rPr>
                <w:b/>
                <w:bCs/>
                <w:i/>
                <w:iCs/>
                <w:sz w:val="22"/>
                <w:szCs w:val="22"/>
                <w:lang w:val="ro-RO"/>
              </w:rPr>
              <w:t>Total</w:t>
            </w:r>
          </w:p>
        </w:tc>
        <w:tc>
          <w:tcPr>
            <w:tcW w:w="431"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897,67</w:t>
            </w:r>
          </w:p>
        </w:tc>
        <w:tc>
          <w:tcPr>
            <w:tcW w:w="372"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89,77</w:t>
            </w:r>
          </w:p>
        </w:tc>
        <w:tc>
          <w:tcPr>
            <w:tcW w:w="338"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21117</w:t>
            </w:r>
          </w:p>
        </w:tc>
        <w:tc>
          <w:tcPr>
            <w:tcW w:w="299" w:type="pct"/>
            <w:tcBorders>
              <w:top w:val="nil"/>
              <w:left w:val="nil"/>
              <w:bottom w:val="single" w:sz="8" w:space="0" w:color="auto"/>
              <w:right w:val="double" w:sz="4" w:space="0" w:color="auto"/>
            </w:tcBorders>
            <w:shd w:val="clear" w:color="auto" w:fill="auto"/>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211</w:t>
            </w:r>
            <w:r w:rsidR="0064273E">
              <w:rPr>
                <w:b/>
                <w:bCs/>
                <w:i/>
                <w:iCs/>
                <w:sz w:val="22"/>
                <w:szCs w:val="22"/>
              </w:rPr>
              <w:t>2</w:t>
            </w:r>
          </w:p>
        </w:tc>
        <w:tc>
          <w:tcPr>
            <w:tcW w:w="276" w:type="pct"/>
            <w:tcBorders>
              <w:top w:val="nil"/>
              <w:left w:val="double" w:sz="4" w:space="0" w:color="auto"/>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1201</w:t>
            </w:r>
          </w:p>
        </w:tc>
        <w:tc>
          <w:tcPr>
            <w:tcW w:w="222"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272</w:t>
            </w:r>
          </w:p>
        </w:tc>
        <w:tc>
          <w:tcPr>
            <w:tcW w:w="297" w:type="pct"/>
            <w:tcBorders>
              <w:top w:val="nil"/>
              <w:left w:val="nil"/>
              <w:bottom w:val="single" w:sz="8" w:space="0" w:color="auto"/>
              <w:right w:val="single" w:sz="4" w:space="0" w:color="auto"/>
            </w:tcBorders>
            <w:vAlign w:val="center"/>
          </w:tcPr>
          <w:p w:rsidR="001F1787" w:rsidRPr="0035152E" w:rsidRDefault="001F1787" w:rsidP="00D931FD">
            <w:pPr>
              <w:jc w:val="center"/>
              <w:rPr>
                <w:b/>
                <w:bCs/>
                <w:i/>
                <w:iCs/>
                <w:color w:val="000000"/>
                <w:sz w:val="22"/>
                <w:szCs w:val="22"/>
                <w:lang w:val="ro-RO"/>
              </w:rPr>
            </w:pPr>
            <w:r w:rsidRPr="0035152E">
              <w:rPr>
                <w:b/>
                <w:bCs/>
                <w:i/>
                <w:iCs/>
                <w:sz w:val="22"/>
                <w:szCs w:val="22"/>
              </w:rPr>
              <w:t>62</w:t>
            </w:r>
          </w:p>
        </w:tc>
        <w:tc>
          <w:tcPr>
            <w:tcW w:w="297" w:type="pct"/>
            <w:tcBorders>
              <w:top w:val="nil"/>
              <w:left w:val="single" w:sz="4" w:space="0" w:color="auto"/>
              <w:bottom w:val="single" w:sz="8" w:space="0" w:color="auto"/>
              <w:right w:val="single" w:sz="4" w:space="0" w:color="auto"/>
            </w:tcBorders>
            <w:vAlign w:val="center"/>
          </w:tcPr>
          <w:p w:rsidR="001F1787" w:rsidRPr="0035152E" w:rsidRDefault="001F1787" w:rsidP="00D931FD">
            <w:pPr>
              <w:jc w:val="center"/>
              <w:rPr>
                <w:b/>
                <w:bCs/>
                <w:i/>
                <w:iCs/>
                <w:color w:val="000000"/>
                <w:sz w:val="22"/>
                <w:szCs w:val="22"/>
                <w:lang w:val="ro-RO"/>
              </w:rPr>
            </w:pPr>
            <w:r w:rsidRPr="0035152E">
              <w:rPr>
                <w:b/>
                <w:bCs/>
                <w:i/>
                <w:iCs/>
                <w:sz w:val="22"/>
                <w:szCs w:val="22"/>
              </w:rPr>
              <w:t>17</w:t>
            </w:r>
            <w:r w:rsidR="0064273E">
              <w:rPr>
                <w:b/>
                <w:bCs/>
                <w:i/>
                <w:iCs/>
                <w:sz w:val="22"/>
                <w:szCs w:val="22"/>
              </w:rPr>
              <w:t>7</w:t>
            </w:r>
          </w:p>
        </w:tc>
        <w:tc>
          <w:tcPr>
            <w:tcW w:w="21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164</w:t>
            </w:r>
          </w:p>
        </w:tc>
        <w:tc>
          <w:tcPr>
            <w:tcW w:w="242"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65</w:t>
            </w:r>
          </w:p>
        </w:tc>
        <w:tc>
          <w:tcPr>
            <w:tcW w:w="200"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38</w:t>
            </w:r>
          </w:p>
        </w:tc>
        <w:tc>
          <w:tcPr>
            <w:tcW w:w="201"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13</w:t>
            </w:r>
          </w:p>
        </w:tc>
        <w:tc>
          <w:tcPr>
            <w:tcW w:w="214" w:type="pct"/>
            <w:tcBorders>
              <w:top w:val="nil"/>
              <w:left w:val="nil"/>
              <w:bottom w:val="single" w:sz="8" w:space="0" w:color="auto"/>
              <w:right w:val="single" w:sz="8" w:space="0" w:color="auto"/>
            </w:tcBorders>
            <w:shd w:val="clear" w:color="auto" w:fill="auto"/>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69</w:t>
            </w:r>
          </w:p>
        </w:tc>
        <w:tc>
          <w:tcPr>
            <w:tcW w:w="221" w:type="pct"/>
            <w:tcBorders>
              <w:top w:val="nil"/>
              <w:left w:val="nil"/>
              <w:bottom w:val="single" w:sz="8" w:space="0" w:color="auto"/>
              <w:right w:val="thickThinSmallGap" w:sz="12" w:space="0" w:color="auto"/>
            </w:tcBorders>
            <w:shd w:val="clear" w:color="auto" w:fill="auto"/>
            <w:tcMar>
              <w:left w:w="28" w:type="dxa"/>
              <w:right w:w="28" w:type="dxa"/>
            </w:tcMar>
            <w:vAlign w:val="center"/>
          </w:tcPr>
          <w:p w:rsidR="001F1787" w:rsidRPr="0035152E" w:rsidRDefault="001F1787" w:rsidP="00D931FD">
            <w:pPr>
              <w:jc w:val="center"/>
              <w:rPr>
                <w:b/>
                <w:bCs/>
                <w:i/>
                <w:iCs/>
                <w:color w:val="000000"/>
                <w:sz w:val="22"/>
                <w:szCs w:val="22"/>
                <w:lang w:val="ro-RO"/>
              </w:rPr>
            </w:pPr>
            <w:r w:rsidRPr="0035152E">
              <w:rPr>
                <w:b/>
                <w:bCs/>
                <w:i/>
                <w:iCs/>
                <w:sz w:val="22"/>
                <w:szCs w:val="22"/>
              </w:rPr>
              <w:t>51</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9265BE" w:rsidRPr="0005420A" w:rsidRDefault="009265BE" w:rsidP="00D931FD">
            <w:pPr>
              <w:jc w:val="center"/>
              <w:rPr>
                <w:b/>
                <w:bCs/>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b/>
                <w:bCs/>
                <w:i/>
                <w:iCs/>
                <w:sz w:val="22"/>
                <w:szCs w:val="22"/>
                <w:lang w:val="ro-RO"/>
              </w:rPr>
            </w:pPr>
            <w:r w:rsidRPr="0005420A">
              <w:rPr>
                <w:b/>
                <w:sz w:val="22"/>
                <w:szCs w:val="22"/>
                <w:lang w:val="ro-RO"/>
              </w:rPr>
              <w:t>I</w:t>
            </w:r>
            <w:r>
              <w:rPr>
                <w:b/>
                <w:sz w:val="22"/>
                <w:szCs w:val="22"/>
                <w:lang w:val="ro-RO"/>
              </w:rPr>
              <w:t>X</w:t>
            </w:r>
          </w:p>
        </w:tc>
        <w:tc>
          <w:tcPr>
            <w:tcW w:w="494" w:type="pct"/>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sz w:val="22"/>
                <w:szCs w:val="22"/>
                <w:lang w:val="ro-RO"/>
              </w:rPr>
            </w:pPr>
            <w:r w:rsidRPr="0005420A">
              <w:rPr>
                <w:sz w:val="22"/>
                <w:szCs w:val="22"/>
                <w:lang w:val="ro-RO"/>
              </w:rPr>
              <w:t>II</w:t>
            </w:r>
          </w:p>
        </w:tc>
        <w:tc>
          <w:tcPr>
            <w:tcW w:w="431"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372"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338"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299" w:type="pct"/>
            <w:tcBorders>
              <w:top w:val="nil"/>
              <w:left w:val="nil"/>
              <w:bottom w:val="single" w:sz="8" w:space="0" w:color="auto"/>
              <w:right w:val="double" w:sz="4"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276" w:type="pct"/>
            <w:tcBorders>
              <w:top w:val="nil"/>
              <w:left w:val="double" w:sz="4" w:space="0" w:color="auto"/>
              <w:bottom w:val="single" w:sz="8" w:space="0" w:color="auto"/>
              <w:right w:val="single" w:sz="8" w:space="0" w:color="auto"/>
            </w:tcBorders>
            <w:shd w:val="clear" w:color="auto" w:fill="auto"/>
            <w:tcMar>
              <w:left w:w="28" w:type="dxa"/>
              <w:right w:w="28" w:type="dxa"/>
            </w:tcMar>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22"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297" w:type="pct"/>
            <w:tcBorders>
              <w:top w:val="nil"/>
              <w:left w:val="nil"/>
              <w:bottom w:val="single" w:sz="8" w:space="0" w:color="auto"/>
              <w:right w:val="single" w:sz="4" w:space="0" w:color="auto"/>
            </w:tcBorders>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97" w:type="pct"/>
            <w:tcBorders>
              <w:top w:val="nil"/>
              <w:left w:val="single" w:sz="4" w:space="0" w:color="auto"/>
              <w:bottom w:val="single" w:sz="8" w:space="0" w:color="auto"/>
              <w:right w:val="single" w:sz="4" w:space="0" w:color="auto"/>
            </w:tcBorders>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1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242"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00"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201"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14"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221" w:type="pct"/>
            <w:tcBorders>
              <w:top w:val="nil"/>
              <w:left w:val="nil"/>
              <w:bottom w:val="single" w:sz="8" w:space="0" w:color="auto"/>
              <w:right w:val="thickThinSmallGap" w:sz="12" w:space="0" w:color="auto"/>
            </w:tcBorders>
            <w:shd w:val="clear" w:color="auto" w:fill="auto"/>
            <w:tcMar>
              <w:left w:w="28" w:type="dxa"/>
              <w:right w:w="28" w:type="dxa"/>
            </w:tcMar>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9265BE" w:rsidRPr="0005420A" w:rsidRDefault="009265BE"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9265BE" w:rsidRPr="0005420A" w:rsidRDefault="009265BE" w:rsidP="00D931FD">
            <w:pPr>
              <w:jc w:val="center"/>
              <w:rPr>
                <w:sz w:val="22"/>
                <w:szCs w:val="22"/>
                <w:lang w:val="ro-RO"/>
              </w:rPr>
            </w:pPr>
            <w:r w:rsidRPr="0005420A">
              <w:rPr>
                <w:sz w:val="22"/>
                <w:szCs w:val="22"/>
                <w:lang w:val="ro-RO"/>
              </w:rPr>
              <w:t>IV, VI</w:t>
            </w:r>
          </w:p>
        </w:tc>
        <w:tc>
          <w:tcPr>
            <w:tcW w:w="431"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10,36</w:t>
            </w:r>
          </w:p>
        </w:tc>
        <w:tc>
          <w:tcPr>
            <w:tcW w:w="372"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1,04</w:t>
            </w:r>
          </w:p>
        </w:tc>
        <w:tc>
          <w:tcPr>
            <w:tcW w:w="338"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42</w:t>
            </w:r>
          </w:p>
        </w:tc>
        <w:tc>
          <w:tcPr>
            <w:tcW w:w="299" w:type="pct"/>
            <w:tcBorders>
              <w:top w:val="nil"/>
              <w:left w:val="nil"/>
              <w:bottom w:val="single" w:sz="8" w:space="0" w:color="auto"/>
              <w:right w:val="double" w:sz="4"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4</w:t>
            </w:r>
          </w:p>
        </w:tc>
        <w:tc>
          <w:tcPr>
            <w:tcW w:w="276" w:type="pct"/>
            <w:tcBorders>
              <w:top w:val="nil"/>
              <w:left w:val="double" w:sz="4" w:space="0" w:color="auto"/>
              <w:bottom w:val="single" w:sz="8" w:space="0" w:color="auto"/>
              <w:right w:val="single" w:sz="8" w:space="0" w:color="auto"/>
            </w:tcBorders>
            <w:shd w:val="clear" w:color="auto" w:fill="auto"/>
            <w:tcMar>
              <w:left w:w="28" w:type="dxa"/>
              <w:right w:w="28" w:type="dxa"/>
            </w:tcMar>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22"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297" w:type="pct"/>
            <w:tcBorders>
              <w:top w:val="nil"/>
              <w:left w:val="nil"/>
              <w:bottom w:val="single" w:sz="8" w:space="0" w:color="auto"/>
              <w:right w:val="single" w:sz="4" w:space="0" w:color="auto"/>
            </w:tcBorders>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97" w:type="pct"/>
            <w:tcBorders>
              <w:top w:val="nil"/>
              <w:left w:val="single" w:sz="4" w:space="0" w:color="auto"/>
              <w:bottom w:val="single" w:sz="8" w:space="0" w:color="auto"/>
              <w:right w:val="single" w:sz="4" w:space="0" w:color="auto"/>
            </w:tcBorders>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1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1</w:t>
            </w:r>
          </w:p>
        </w:tc>
        <w:tc>
          <w:tcPr>
            <w:tcW w:w="242"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00"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w:t>
            </w:r>
          </w:p>
        </w:tc>
        <w:tc>
          <w:tcPr>
            <w:tcW w:w="201"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35152E" w:rsidP="00D931FD">
            <w:pPr>
              <w:jc w:val="center"/>
              <w:rPr>
                <w:color w:val="000000"/>
                <w:sz w:val="22"/>
                <w:szCs w:val="22"/>
                <w:lang w:val="ro-RO"/>
              </w:rPr>
            </w:pPr>
            <w:r w:rsidRPr="0035152E">
              <w:rPr>
                <w:color w:val="000000"/>
                <w:sz w:val="22"/>
                <w:szCs w:val="22"/>
                <w:lang w:val="ro-RO"/>
              </w:rPr>
              <w:t>-</w:t>
            </w:r>
          </w:p>
        </w:tc>
        <w:tc>
          <w:tcPr>
            <w:tcW w:w="214"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1</w:t>
            </w:r>
          </w:p>
        </w:tc>
        <w:tc>
          <w:tcPr>
            <w:tcW w:w="221" w:type="pct"/>
            <w:tcBorders>
              <w:top w:val="nil"/>
              <w:left w:val="nil"/>
              <w:bottom w:val="single" w:sz="8" w:space="0" w:color="auto"/>
              <w:right w:val="thickThinSmallGap" w:sz="12" w:space="0" w:color="auto"/>
            </w:tcBorders>
            <w:shd w:val="clear" w:color="auto" w:fill="auto"/>
            <w:tcMar>
              <w:left w:w="28" w:type="dxa"/>
              <w:right w:w="28" w:type="dxa"/>
            </w:tcMar>
            <w:vAlign w:val="center"/>
          </w:tcPr>
          <w:p w:rsidR="009265BE" w:rsidRPr="0035152E" w:rsidRDefault="009265BE" w:rsidP="00D931FD">
            <w:pPr>
              <w:jc w:val="center"/>
              <w:rPr>
                <w:color w:val="000000"/>
                <w:sz w:val="22"/>
                <w:szCs w:val="22"/>
                <w:lang w:val="ro-RO"/>
              </w:rPr>
            </w:pPr>
            <w:r w:rsidRPr="0035152E">
              <w:rPr>
                <w:sz w:val="22"/>
                <w:szCs w:val="22"/>
              </w:rPr>
              <w:t>2</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9265BE" w:rsidRPr="0005420A" w:rsidRDefault="009265BE"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9265BE" w:rsidRPr="0005420A" w:rsidRDefault="009265BE" w:rsidP="00D931FD">
            <w:pPr>
              <w:jc w:val="center"/>
              <w:rPr>
                <w:b/>
                <w:bCs/>
                <w:i/>
                <w:iCs/>
                <w:sz w:val="22"/>
                <w:szCs w:val="22"/>
                <w:lang w:val="ro-RO"/>
              </w:rPr>
            </w:pPr>
            <w:r w:rsidRPr="0005420A">
              <w:rPr>
                <w:b/>
                <w:bCs/>
                <w:i/>
                <w:iCs/>
                <w:sz w:val="22"/>
                <w:szCs w:val="22"/>
                <w:lang w:val="ro-RO"/>
              </w:rPr>
              <w:t>Total</w:t>
            </w:r>
          </w:p>
        </w:tc>
        <w:tc>
          <w:tcPr>
            <w:tcW w:w="431"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b/>
                <w:bCs/>
                <w:i/>
                <w:iCs/>
                <w:color w:val="000000"/>
                <w:sz w:val="22"/>
                <w:szCs w:val="22"/>
                <w:lang w:val="ro-RO"/>
              </w:rPr>
            </w:pPr>
            <w:r w:rsidRPr="0035152E">
              <w:rPr>
                <w:b/>
                <w:bCs/>
                <w:i/>
                <w:iCs/>
                <w:sz w:val="22"/>
                <w:szCs w:val="22"/>
              </w:rPr>
              <w:t>10,36</w:t>
            </w:r>
          </w:p>
        </w:tc>
        <w:tc>
          <w:tcPr>
            <w:tcW w:w="372"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b/>
                <w:bCs/>
                <w:i/>
                <w:iCs/>
                <w:color w:val="000000"/>
                <w:sz w:val="22"/>
                <w:szCs w:val="22"/>
                <w:lang w:val="ro-RO"/>
              </w:rPr>
            </w:pPr>
            <w:r w:rsidRPr="0035152E">
              <w:rPr>
                <w:b/>
                <w:bCs/>
                <w:i/>
                <w:iCs/>
                <w:sz w:val="22"/>
                <w:szCs w:val="22"/>
              </w:rPr>
              <w:t>1,04</w:t>
            </w:r>
          </w:p>
        </w:tc>
        <w:tc>
          <w:tcPr>
            <w:tcW w:w="338"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b/>
                <w:bCs/>
                <w:i/>
                <w:iCs/>
                <w:color w:val="000000"/>
                <w:sz w:val="22"/>
                <w:szCs w:val="22"/>
                <w:lang w:val="ro-RO"/>
              </w:rPr>
            </w:pPr>
            <w:r w:rsidRPr="0035152E">
              <w:rPr>
                <w:b/>
                <w:bCs/>
                <w:i/>
                <w:iCs/>
                <w:sz w:val="22"/>
                <w:szCs w:val="22"/>
              </w:rPr>
              <w:t>42</w:t>
            </w:r>
          </w:p>
        </w:tc>
        <w:tc>
          <w:tcPr>
            <w:tcW w:w="299" w:type="pct"/>
            <w:tcBorders>
              <w:top w:val="nil"/>
              <w:left w:val="nil"/>
              <w:bottom w:val="single" w:sz="8" w:space="0" w:color="auto"/>
              <w:right w:val="double" w:sz="4" w:space="0" w:color="auto"/>
            </w:tcBorders>
            <w:shd w:val="clear" w:color="auto" w:fill="auto"/>
            <w:tcMar>
              <w:left w:w="28" w:type="dxa"/>
              <w:right w:w="28" w:type="dxa"/>
            </w:tcMar>
            <w:vAlign w:val="center"/>
          </w:tcPr>
          <w:p w:rsidR="009265BE" w:rsidRPr="0035152E" w:rsidRDefault="009265BE" w:rsidP="00D931FD">
            <w:pPr>
              <w:jc w:val="center"/>
              <w:rPr>
                <w:b/>
                <w:bCs/>
                <w:i/>
                <w:iCs/>
                <w:color w:val="000000"/>
                <w:sz w:val="22"/>
                <w:szCs w:val="22"/>
                <w:lang w:val="ro-RO"/>
              </w:rPr>
            </w:pPr>
            <w:r w:rsidRPr="0035152E">
              <w:rPr>
                <w:b/>
                <w:bCs/>
                <w:i/>
                <w:iCs/>
                <w:sz w:val="22"/>
                <w:szCs w:val="22"/>
              </w:rPr>
              <w:t>4</w:t>
            </w:r>
          </w:p>
        </w:tc>
        <w:tc>
          <w:tcPr>
            <w:tcW w:w="276" w:type="pct"/>
            <w:tcBorders>
              <w:top w:val="nil"/>
              <w:left w:val="double" w:sz="4" w:space="0" w:color="auto"/>
              <w:bottom w:val="single" w:sz="8" w:space="0" w:color="auto"/>
              <w:right w:val="single" w:sz="8" w:space="0" w:color="auto"/>
            </w:tcBorders>
            <w:shd w:val="clear" w:color="auto" w:fill="auto"/>
            <w:tcMar>
              <w:left w:w="28" w:type="dxa"/>
              <w:right w:w="28" w:type="dxa"/>
            </w:tcMar>
            <w:vAlign w:val="center"/>
          </w:tcPr>
          <w:p w:rsidR="009265B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22"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b/>
                <w:bCs/>
                <w:i/>
                <w:iCs/>
                <w:color w:val="000000"/>
                <w:sz w:val="22"/>
                <w:szCs w:val="22"/>
                <w:lang w:val="ro-RO"/>
              </w:rPr>
            </w:pPr>
            <w:r w:rsidRPr="0035152E">
              <w:rPr>
                <w:b/>
                <w:bCs/>
                <w:i/>
                <w:iCs/>
                <w:sz w:val="22"/>
                <w:szCs w:val="22"/>
              </w:rPr>
              <w:t>-</w:t>
            </w:r>
          </w:p>
        </w:tc>
        <w:tc>
          <w:tcPr>
            <w:tcW w:w="297" w:type="pct"/>
            <w:tcBorders>
              <w:top w:val="nil"/>
              <w:left w:val="nil"/>
              <w:bottom w:val="single" w:sz="8" w:space="0" w:color="auto"/>
              <w:right w:val="single" w:sz="4" w:space="0" w:color="auto"/>
            </w:tcBorders>
            <w:vAlign w:val="center"/>
          </w:tcPr>
          <w:p w:rsidR="009265B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97" w:type="pct"/>
            <w:tcBorders>
              <w:top w:val="nil"/>
              <w:left w:val="single" w:sz="4" w:space="0" w:color="auto"/>
              <w:bottom w:val="single" w:sz="8" w:space="0" w:color="auto"/>
              <w:right w:val="single" w:sz="4" w:space="0" w:color="auto"/>
            </w:tcBorders>
            <w:vAlign w:val="center"/>
          </w:tcPr>
          <w:p w:rsidR="009265B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1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b/>
                <w:bCs/>
                <w:i/>
                <w:iCs/>
                <w:color w:val="000000"/>
                <w:sz w:val="22"/>
                <w:szCs w:val="22"/>
                <w:lang w:val="ro-RO"/>
              </w:rPr>
            </w:pPr>
            <w:r w:rsidRPr="0035152E">
              <w:rPr>
                <w:b/>
                <w:bCs/>
                <w:i/>
                <w:iCs/>
                <w:sz w:val="22"/>
                <w:szCs w:val="22"/>
              </w:rPr>
              <w:t>1</w:t>
            </w:r>
          </w:p>
        </w:tc>
        <w:tc>
          <w:tcPr>
            <w:tcW w:w="242"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00"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b/>
                <w:bCs/>
                <w:i/>
                <w:iCs/>
                <w:color w:val="000000"/>
                <w:sz w:val="22"/>
                <w:szCs w:val="22"/>
                <w:lang w:val="ro-RO"/>
              </w:rPr>
            </w:pPr>
            <w:r w:rsidRPr="0035152E">
              <w:rPr>
                <w:b/>
                <w:bCs/>
                <w:i/>
                <w:iCs/>
                <w:sz w:val="22"/>
                <w:szCs w:val="22"/>
              </w:rPr>
              <w:t>-</w:t>
            </w:r>
          </w:p>
        </w:tc>
        <w:tc>
          <w:tcPr>
            <w:tcW w:w="201"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35152E" w:rsidP="00D931FD">
            <w:pPr>
              <w:jc w:val="center"/>
              <w:rPr>
                <w:b/>
                <w:bCs/>
                <w:i/>
                <w:iCs/>
                <w:color w:val="000000"/>
                <w:sz w:val="22"/>
                <w:szCs w:val="22"/>
                <w:lang w:val="ro-RO"/>
              </w:rPr>
            </w:pPr>
            <w:r w:rsidRPr="0035152E">
              <w:rPr>
                <w:b/>
                <w:bCs/>
                <w:i/>
                <w:iCs/>
                <w:color w:val="000000"/>
                <w:sz w:val="22"/>
                <w:szCs w:val="22"/>
                <w:lang w:val="ro-RO"/>
              </w:rPr>
              <w:t>-</w:t>
            </w:r>
          </w:p>
        </w:tc>
        <w:tc>
          <w:tcPr>
            <w:tcW w:w="214" w:type="pct"/>
            <w:tcBorders>
              <w:top w:val="nil"/>
              <w:left w:val="nil"/>
              <w:bottom w:val="single" w:sz="8" w:space="0" w:color="auto"/>
              <w:right w:val="single" w:sz="8" w:space="0" w:color="auto"/>
            </w:tcBorders>
            <w:shd w:val="clear" w:color="auto" w:fill="auto"/>
            <w:tcMar>
              <w:left w:w="28" w:type="dxa"/>
              <w:right w:w="28" w:type="dxa"/>
            </w:tcMar>
            <w:vAlign w:val="center"/>
          </w:tcPr>
          <w:p w:rsidR="009265BE" w:rsidRPr="0035152E" w:rsidRDefault="009265BE" w:rsidP="00D931FD">
            <w:pPr>
              <w:jc w:val="center"/>
              <w:rPr>
                <w:b/>
                <w:bCs/>
                <w:i/>
                <w:iCs/>
                <w:color w:val="000000"/>
                <w:sz w:val="22"/>
                <w:szCs w:val="22"/>
                <w:lang w:val="ro-RO"/>
              </w:rPr>
            </w:pPr>
            <w:r w:rsidRPr="0035152E">
              <w:rPr>
                <w:b/>
                <w:bCs/>
                <w:i/>
                <w:iCs/>
                <w:sz w:val="22"/>
                <w:szCs w:val="22"/>
              </w:rPr>
              <w:t>1</w:t>
            </w:r>
          </w:p>
        </w:tc>
        <w:tc>
          <w:tcPr>
            <w:tcW w:w="221" w:type="pct"/>
            <w:tcBorders>
              <w:top w:val="nil"/>
              <w:left w:val="nil"/>
              <w:bottom w:val="single" w:sz="8" w:space="0" w:color="auto"/>
              <w:right w:val="thickThinSmallGap" w:sz="12" w:space="0" w:color="auto"/>
            </w:tcBorders>
            <w:shd w:val="clear" w:color="auto" w:fill="auto"/>
            <w:tcMar>
              <w:left w:w="28" w:type="dxa"/>
              <w:right w:w="28" w:type="dxa"/>
            </w:tcMar>
            <w:vAlign w:val="center"/>
          </w:tcPr>
          <w:p w:rsidR="009265BE" w:rsidRPr="0035152E" w:rsidRDefault="009265BE" w:rsidP="00D931FD">
            <w:pPr>
              <w:jc w:val="center"/>
              <w:rPr>
                <w:b/>
                <w:bCs/>
                <w:i/>
                <w:iCs/>
                <w:color w:val="000000"/>
                <w:sz w:val="22"/>
                <w:szCs w:val="22"/>
                <w:lang w:val="ro-RO"/>
              </w:rPr>
            </w:pPr>
            <w:r w:rsidRPr="0035152E">
              <w:rPr>
                <w:b/>
                <w:bCs/>
                <w:i/>
                <w:iCs/>
                <w:sz w:val="22"/>
                <w:szCs w:val="22"/>
              </w:rPr>
              <w:t>2</w:t>
            </w:r>
          </w:p>
        </w:tc>
      </w:tr>
      <w:tr w:rsidR="0035152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35152E" w:rsidRPr="0005420A" w:rsidRDefault="0035152E" w:rsidP="00D931FD">
            <w:pPr>
              <w:jc w:val="center"/>
              <w:rPr>
                <w:b/>
                <w:bCs/>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r w:rsidRPr="0005420A">
              <w:rPr>
                <w:b/>
                <w:bCs/>
                <w:i/>
                <w:iCs/>
                <w:sz w:val="22"/>
                <w:szCs w:val="22"/>
                <w:lang w:val="ro-RO"/>
              </w:rPr>
              <w:t>O.S.</w:t>
            </w:r>
          </w:p>
        </w:tc>
        <w:tc>
          <w:tcPr>
            <w:tcW w:w="494" w:type="pct"/>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sz w:val="22"/>
                <w:szCs w:val="22"/>
                <w:lang w:val="ro-RO"/>
              </w:rPr>
            </w:pPr>
            <w:r w:rsidRPr="0005420A">
              <w:rPr>
                <w:b/>
                <w:bCs/>
                <w:i/>
                <w:iCs/>
                <w:sz w:val="22"/>
                <w:szCs w:val="22"/>
                <w:lang w:val="ro-RO"/>
              </w:rPr>
              <w:t>II</w:t>
            </w:r>
          </w:p>
        </w:tc>
        <w:tc>
          <w:tcPr>
            <w:tcW w:w="431"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10,70</w:t>
            </w:r>
          </w:p>
        </w:tc>
        <w:tc>
          <w:tcPr>
            <w:tcW w:w="372"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1,070</w:t>
            </w:r>
          </w:p>
        </w:tc>
        <w:tc>
          <w:tcPr>
            <w:tcW w:w="338"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108</w:t>
            </w:r>
          </w:p>
        </w:tc>
        <w:tc>
          <w:tcPr>
            <w:tcW w:w="299" w:type="pct"/>
            <w:tcBorders>
              <w:top w:val="nil"/>
              <w:left w:val="nil"/>
              <w:bottom w:val="single" w:sz="8" w:space="0" w:color="auto"/>
              <w:right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11</w:t>
            </w:r>
          </w:p>
        </w:tc>
        <w:tc>
          <w:tcPr>
            <w:tcW w:w="276" w:type="pct"/>
            <w:tcBorders>
              <w:top w:val="nil"/>
              <w:left w:val="double" w:sz="4" w:space="0" w:color="auto"/>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22"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w:t>
            </w:r>
          </w:p>
        </w:tc>
        <w:tc>
          <w:tcPr>
            <w:tcW w:w="297" w:type="pct"/>
            <w:tcBorders>
              <w:top w:val="nil"/>
              <w:left w:val="nil"/>
              <w:bottom w:val="single" w:sz="8"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97" w:type="pct"/>
            <w:tcBorders>
              <w:top w:val="nil"/>
              <w:left w:val="single" w:sz="4" w:space="0" w:color="auto"/>
              <w:bottom w:val="single" w:sz="8"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1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w:t>
            </w:r>
          </w:p>
        </w:tc>
        <w:tc>
          <w:tcPr>
            <w:tcW w:w="242"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00"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01"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14"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7</w:t>
            </w:r>
          </w:p>
        </w:tc>
        <w:tc>
          <w:tcPr>
            <w:tcW w:w="221" w:type="pct"/>
            <w:tcBorders>
              <w:top w:val="nil"/>
              <w:left w:val="nil"/>
              <w:bottom w:val="single" w:sz="8" w:space="0" w:color="auto"/>
              <w:right w:val="thickThinSmallGap" w:sz="12"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2</w:t>
            </w:r>
          </w:p>
        </w:tc>
      </w:tr>
      <w:tr w:rsidR="0035152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35152E" w:rsidRPr="0005420A" w:rsidRDefault="0035152E" w:rsidP="00D931FD">
            <w:pPr>
              <w:jc w:val="center"/>
              <w:rPr>
                <w:b/>
                <w:bCs/>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sz w:val="22"/>
                <w:szCs w:val="22"/>
                <w:lang w:val="ro-RO"/>
              </w:rPr>
            </w:pPr>
          </w:p>
        </w:tc>
        <w:tc>
          <w:tcPr>
            <w:tcW w:w="494" w:type="pct"/>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sz w:val="22"/>
                <w:szCs w:val="22"/>
                <w:lang w:val="ro-RO"/>
              </w:rPr>
            </w:pPr>
            <w:r>
              <w:rPr>
                <w:b/>
                <w:bCs/>
                <w:i/>
                <w:iCs/>
                <w:sz w:val="22"/>
                <w:szCs w:val="22"/>
                <w:lang w:val="ro-RO"/>
              </w:rPr>
              <w:t>III,</w:t>
            </w:r>
            <w:r w:rsidRPr="0005420A">
              <w:rPr>
                <w:b/>
                <w:bCs/>
                <w:i/>
                <w:iCs/>
                <w:sz w:val="22"/>
                <w:szCs w:val="22"/>
                <w:lang w:val="ro-RO"/>
              </w:rPr>
              <w:t>IV,VI</w:t>
            </w:r>
          </w:p>
        </w:tc>
        <w:tc>
          <w:tcPr>
            <w:tcW w:w="431"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1505,52</w:t>
            </w:r>
          </w:p>
        </w:tc>
        <w:tc>
          <w:tcPr>
            <w:tcW w:w="372"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150,56</w:t>
            </w:r>
          </w:p>
        </w:tc>
        <w:tc>
          <w:tcPr>
            <w:tcW w:w="338"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35449</w:t>
            </w:r>
          </w:p>
        </w:tc>
        <w:tc>
          <w:tcPr>
            <w:tcW w:w="299" w:type="pct"/>
            <w:tcBorders>
              <w:top w:val="nil"/>
              <w:left w:val="nil"/>
              <w:bottom w:val="single" w:sz="8" w:space="0" w:color="auto"/>
              <w:right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354</w:t>
            </w:r>
            <w:r w:rsidR="0064273E">
              <w:rPr>
                <w:b/>
                <w:bCs/>
                <w:i/>
                <w:iCs/>
                <w:sz w:val="22"/>
                <w:szCs w:val="22"/>
              </w:rPr>
              <w:t>5</w:t>
            </w:r>
          </w:p>
        </w:tc>
        <w:tc>
          <w:tcPr>
            <w:tcW w:w="276" w:type="pct"/>
            <w:tcBorders>
              <w:top w:val="nil"/>
              <w:left w:val="double" w:sz="4" w:space="0" w:color="auto"/>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1680</w:t>
            </w:r>
          </w:p>
        </w:tc>
        <w:tc>
          <w:tcPr>
            <w:tcW w:w="222"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44</w:t>
            </w:r>
            <w:r w:rsidR="0064273E">
              <w:rPr>
                <w:b/>
                <w:bCs/>
                <w:i/>
                <w:iCs/>
                <w:sz w:val="22"/>
                <w:szCs w:val="22"/>
              </w:rPr>
              <w:t>2</w:t>
            </w:r>
          </w:p>
        </w:tc>
        <w:tc>
          <w:tcPr>
            <w:tcW w:w="297" w:type="pct"/>
            <w:tcBorders>
              <w:top w:val="nil"/>
              <w:left w:val="nil"/>
              <w:bottom w:val="single" w:sz="8"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47</w:t>
            </w:r>
            <w:r w:rsidR="0064273E">
              <w:rPr>
                <w:b/>
                <w:bCs/>
                <w:i/>
                <w:iCs/>
                <w:sz w:val="22"/>
                <w:szCs w:val="22"/>
              </w:rPr>
              <w:t>1</w:t>
            </w:r>
          </w:p>
        </w:tc>
        <w:tc>
          <w:tcPr>
            <w:tcW w:w="297" w:type="pct"/>
            <w:tcBorders>
              <w:top w:val="nil"/>
              <w:left w:val="single" w:sz="4" w:space="0" w:color="auto"/>
              <w:bottom w:val="single" w:sz="8"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39</w:t>
            </w:r>
            <w:r w:rsidR="0064273E">
              <w:rPr>
                <w:b/>
                <w:bCs/>
                <w:i/>
                <w:iCs/>
                <w:sz w:val="22"/>
                <w:szCs w:val="22"/>
              </w:rPr>
              <w:t>2</w:t>
            </w:r>
          </w:p>
        </w:tc>
        <w:tc>
          <w:tcPr>
            <w:tcW w:w="21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19</w:t>
            </w:r>
            <w:r w:rsidR="0064273E">
              <w:rPr>
                <w:b/>
                <w:bCs/>
                <w:i/>
                <w:iCs/>
                <w:sz w:val="22"/>
                <w:szCs w:val="22"/>
              </w:rPr>
              <w:t>8</w:t>
            </w:r>
          </w:p>
        </w:tc>
        <w:tc>
          <w:tcPr>
            <w:tcW w:w="242"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64273E" w:rsidP="00D931FD">
            <w:pPr>
              <w:jc w:val="center"/>
              <w:rPr>
                <w:b/>
                <w:bCs/>
                <w:i/>
                <w:iCs/>
                <w:sz w:val="22"/>
                <w:szCs w:val="22"/>
                <w:lang w:val="ro-RO"/>
              </w:rPr>
            </w:pPr>
            <w:r>
              <w:rPr>
                <w:b/>
                <w:bCs/>
                <w:i/>
                <w:iCs/>
                <w:sz w:val="22"/>
                <w:szCs w:val="22"/>
                <w:lang w:val="ro-RO"/>
              </w:rPr>
              <w:t>83</w:t>
            </w:r>
          </w:p>
        </w:tc>
        <w:tc>
          <w:tcPr>
            <w:tcW w:w="200"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64273E" w:rsidP="00D931FD">
            <w:pPr>
              <w:jc w:val="center"/>
              <w:rPr>
                <w:b/>
                <w:bCs/>
                <w:i/>
                <w:iCs/>
                <w:sz w:val="22"/>
                <w:szCs w:val="22"/>
                <w:lang w:val="ro-RO"/>
              </w:rPr>
            </w:pPr>
            <w:r>
              <w:rPr>
                <w:b/>
                <w:bCs/>
                <w:i/>
                <w:iCs/>
                <w:sz w:val="22"/>
                <w:szCs w:val="22"/>
                <w:lang w:val="ro-RO"/>
              </w:rPr>
              <w:t>44</w:t>
            </w:r>
          </w:p>
        </w:tc>
        <w:tc>
          <w:tcPr>
            <w:tcW w:w="201"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20</w:t>
            </w:r>
          </w:p>
        </w:tc>
        <w:tc>
          <w:tcPr>
            <w:tcW w:w="214"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w:t>
            </w:r>
            <w:r w:rsidR="00C051DB">
              <w:rPr>
                <w:b/>
                <w:bCs/>
                <w:i/>
                <w:iCs/>
                <w:sz w:val="22"/>
                <w:szCs w:val="22"/>
              </w:rPr>
              <w:t>39</w:t>
            </w:r>
          </w:p>
        </w:tc>
        <w:tc>
          <w:tcPr>
            <w:tcW w:w="221" w:type="pct"/>
            <w:tcBorders>
              <w:top w:val="nil"/>
              <w:left w:val="nil"/>
              <w:bottom w:val="single" w:sz="8" w:space="0" w:color="auto"/>
              <w:right w:val="thickThinSmallGap" w:sz="12" w:space="0" w:color="auto"/>
            </w:tcBorders>
            <w:shd w:val="clear" w:color="auto" w:fill="auto"/>
            <w:tcMar>
              <w:left w:w="28" w:type="dxa"/>
              <w:right w:w="28" w:type="dxa"/>
            </w:tcMar>
            <w:vAlign w:val="center"/>
          </w:tcPr>
          <w:p w:rsidR="0035152E" w:rsidRPr="0035152E" w:rsidRDefault="0064273E" w:rsidP="00D931FD">
            <w:pPr>
              <w:jc w:val="center"/>
              <w:rPr>
                <w:b/>
                <w:bCs/>
                <w:i/>
                <w:iCs/>
                <w:sz w:val="22"/>
                <w:szCs w:val="22"/>
                <w:lang w:val="ro-RO"/>
              </w:rPr>
            </w:pPr>
            <w:r>
              <w:rPr>
                <w:b/>
                <w:bCs/>
                <w:i/>
                <w:iCs/>
                <w:sz w:val="22"/>
                <w:szCs w:val="22"/>
                <w:lang w:val="ro-RO"/>
              </w:rPr>
              <w:t>76</w:t>
            </w:r>
          </w:p>
        </w:tc>
      </w:tr>
      <w:tr w:rsidR="0035152E" w:rsidRPr="0005420A" w:rsidTr="0035152E">
        <w:trPr>
          <w:cantSplit/>
          <w:trHeight w:val="255"/>
          <w:jc w:val="center"/>
        </w:trPr>
        <w:tc>
          <w:tcPr>
            <w:tcW w:w="434" w:type="pct"/>
            <w:vMerge/>
            <w:tcBorders>
              <w:left w:val="thinThickSmallGap" w:sz="12" w:space="0" w:color="auto"/>
              <w:bottom w:val="double" w:sz="4" w:space="0" w:color="auto"/>
              <w:right w:val="double" w:sz="4" w:space="0" w:color="auto"/>
            </w:tcBorders>
            <w:tcMar>
              <w:left w:w="28" w:type="dxa"/>
              <w:right w:w="28" w:type="dxa"/>
            </w:tcMar>
            <w:vAlign w:val="center"/>
          </w:tcPr>
          <w:p w:rsidR="0035152E" w:rsidRPr="0005420A" w:rsidRDefault="0035152E" w:rsidP="00D931FD">
            <w:pPr>
              <w:jc w:val="center"/>
              <w:rPr>
                <w:b/>
                <w:bCs/>
                <w:sz w:val="20"/>
                <w:szCs w:val="20"/>
                <w:lang w:val="ro-RO"/>
              </w:rPr>
            </w:pPr>
          </w:p>
        </w:tc>
        <w:tc>
          <w:tcPr>
            <w:tcW w:w="247" w:type="pct"/>
            <w:vMerge/>
            <w:tcBorders>
              <w:left w:val="double" w:sz="4" w:space="0" w:color="auto"/>
              <w:bottom w:val="double" w:sz="4" w:space="0" w:color="auto"/>
              <w:right w:val="double" w:sz="4" w:space="0" w:color="auto"/>
            </w:tcBorders>
            <w:tcMar>
              <w:left w:w="28" w:type="dxa"/>
              <w:right w:w="28" w:type="dxa"/>
            </w:tcMar>
            <w:vAlign w:val="center"/>
          </w:tcPr>
          <w:p w:rsidR="0035152E" w:rsidRPr="0005420A" w:rsidRDefault="0035152E" w:rsidP="00D931FD">
            <w:pPr>
              <w:jc w:val="center"/>
              <w:rPr>
                <w:b/>
                <w:bCs/>
                <w:sz w:val="22"/>
                <w:szCs w:val="22"/>
                <w:lang w:val="ro-RO"/>
              </w:rPr>
            </w:pPr>
          </w:p>
        </w:tc>
        <w:tc>
          <w:tcPr>
            <w:tcW w:w="494" w:type="pct"/>
            <w:tcBorders>
              <w:left w:val="double" w:sz="4" w:space="0" w:color="auto"/>
              <w:bottom w:val="double" w:sz="4" w:space="0" w:color="auto"/>
              <w:right w:val="double" w:sz="4" w:space="0" w:color="auto"/>
            </w:tcBorders>
            <w:tcMar>
              <w:left w:w="28" w:type="dxa"/>
              <w:right w:w="28" w:type="dxa"/>
            </w:tcMar>
            <w:vAlign w:val="center"/>
          </w:tcPr>
          <w:p w:rsidR="0035152E" w:rsidRPr="0005420A" w:rsidRDefault="0035152E" w:rsidP="00D931FD">
            <w:pPr>
              <w:jc w:val="center"/>
              <w:rPr>
                <w:b/>
                <w:bCs/>
                <w:iCs/>
                <w:sz w:val="22"/>
                <w:szCs w:val="22"/>
                <w:lang w:val="ro-RO"/>
              </w:rPr>
            </w:pPr>
            <w:r w:rsidRPr="0005420A">
              <w:rPr>
                <w:b/>
                <w:bCs/>
                <w:i/>
                <w:iCs/>
                <w:sz w:val="22"/>
                <w:szCs w:val="22"/>
                <w:lang w:val="ro-RO"/>
              </w:rPr>
              <w:t>Total</w:t>
            </w:r>
          </w:p>
        </w:tc>
        <w:tc>
          <w:tcPr>
            <w:tcW w:w="431"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1516,22</w:t>
            </w:r>
          </w:p>
        </w:tc>
        <w:tc>
          <w:tcPr>
            <w:tcW w:w="372"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151,63</w:t>
            </w:r>
          </w:p>
        </w:tc>
        <w:tc>
          <w:tcPr>
            <w:tcW w:w="338" w:type="pct"/>
            <w:tcBorders>
              <w:top w:val="nil"/>
              <w:left w:val="nil"/>
              <w:bottom w:val="single" w:sz="8"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35557</w:t>
            </w:r>
          </w:p>
        </w:tc>
        <w:tc>
          <w:tcPr>
            <w:tcW w:w="299" w:type="pct"/>
            <w:tcBorders>
              <w:top w:val="nil"/>
              <w:left w:val="nil"/>
              <w:bottom w:val="double" w:sz="4" w:space="0" w:color="auto"/>
              <w:right w:val="double" w:sz="4"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355</w:t>
            </w:r>
            <w:r w:rsidR="0064273E">
              <w:rPr>
                <w:b/>
                <w:bCs/>
                <w:i/>
                <w:iCs/>
                <w:sz w:val="22"/>
                <w:szCs w:val="22"/>
              </w:rPr>
              <w:t>6</w:t>
            </w:r>
          </w:p>
        </w:tc>
        <w:tc>
          <w:tcPr>
            <w:tcW w:w="276" w:type="pct"/>
            <w:tcBorders>
              <w:top w:val="nil"/>
              <w:left w:val="double" w:sz="4" w:space="0" w:color="auto"/>
              <w:bottom w:val="double" w:sz="4"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1680</w:t>
            </w:r>
          </w:p>
        </w:tc>
        <w:tc>
          <w:tcPr>
            <w:tcW w:w="222" w:type="pct"/>
            <w:tcBorders>
              <w:top w:val="nil"/>
              <w:left w:val="nil"/>
              <w:bottom w:val="double" w:sz="4"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44</w:t>
            </w:r>
            <w:r w:rsidR="0064273E">
              <w:rPr>
                <w:b/>
                <w:bCs/>
                <w:i/>
                <w:iCs/>
                <w:sz w:val="22"/>
                <w:szCs w:val="22"/>
              </w:rPr>
              <w:t>3</w:t>
            </w:r>
          </w:p>
        </w:tc>
        <w:tc>
          <w:tcPr>
            <w:tcW w:w="297" w:type="pct"/>
            <w:tcBorders>
              <w:top w:val="nil"/>
              <w:left w:val="nil"/>
              <w:bottom w:val="double" w:sz="4"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47</w:t>
            </w:r>
            <w:r w:rsidR="0064273E">
              <w:rPr>
                <w:b/>
                <w:bCs/>
                <w:i/>
                <w:iCs/>
                <w:sz w:val="22"/>
                <w:szCs w:val="22"/>
              </w:rPr>
              <w:t>1</w:t>
            </w:r>
          </w:p>
        </w:tc>
        <w:tc>
          <w:tcPr>
            <w:tcW w:w="297" w:type="pct"/>
            <w:tcBorders>
              <w:top w:val="nil"/>
              <w:left w:val="single" w:sz="4" w:space="0" w:color="auto"/>
              <w:bottom w:val="double" w:sz="4"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39</w:t>
            </w:r>
            <w:r w:rsidR="0064273E">
              <w:rPr>
                <w:b/>
                <w:bCs/>
                <w:i/>
                <w:iCs/>
                <w:sz w:val="22"/>
                <w:szCs w:val="22"/>
              </w:rPr>
              <w:t>2</w:t>
            </w:r>
          </w:p>
        </w:tc>
        <w:tc>
          <w:tcPr>
            <w:tcW w:w="214" w:type="pct"/>
            <w:tcBorders>
              <w:top w:val="nil"/>
              <w:left w:val="single" w:sz="4" w:space="0" w:color="auto"/>
              <w:bottom w:val="double" w:sz="4"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19</w:t>
            </w:r>
            <w:r w:rsidR="0064273E">
              <w:rPr>
                <w:b/>
                <w:bCs/>
                <w:i/>
                <w:iCs/>
                <w:sz w:val="22"/>
                <w:szCs w:val="22"/>
              </w:rPr>
              <w:t>9</w:t>
            </w:r>
          </w:p>
        </w:tc>
        <w:tc>
          <w:tcPr>
            <w:tcW w:w="242" w:type="pct"/>
            <w:tcBorders>
              <w:top w:val="nil"/>
              <w:left w:val="nil"/>
              <w:bottom w:val="double" w:sz="4" w:space="0" w:color="auto"/>
              <w:right w:val="single" w:sz="8" w:space="0" w:color="auto"/>
            </w:tcBorders>
            <w:shd w:val="clear" w:color="auto" w:fill="auto"/>
            <w:tcMar>
              <w:left w:w="28" w:type="dxa"/>
              <w:right w:w="28" w:type="dxa"/>
            </w:tcMar>
            <w:vAlign w:val="center"/>
          </w:tcPr>
          <w:p w:rsidR="0035152E" w:rsidRPr="0035152E" w:rsidRDefault="0064273E" w:rsidP="00D931FD">
            <w:pPr>
              <w:jc w:val="center"/>
              <w:rPr>
                <w:b/>
                <w:bCs/>
                <w:i/>
                <w:iCs/>
                <w:sz w:val="22"/>
                <w:szCs w:val="22"/>
                <w:lang w:val="ro-RO"/>
              </w:rPr>
            </w:pPr>
            <w:r>
              <w:rPr>
                <w:b/>
                <w:bCs/>
                <w:i/>
                <w:iCs/>
                <w:sz w:val="22"/>
                <w:szCs w:val="22"/>
                <w:lang w:val="ro-RO"/>
              </w:rPr>
              <w:t>83</w:t>
            </w:r>
          </w:p>
        </w:tc>
        <w:tc>
          <w:tcPr>
            <w:tcW w:w="200" w:type="pct"/>
            <w:tcBorders>
              <w:top w:val="nil"/>
              <w:left w:val="nil"/>
              <w:bottom w:val="double" w:sz="4" w:space="0" w:color="auto"/>
              <w:right w:val="single" w:sz="8" w:space="0" w:color="auto"/>
            </w:tcBorders>
            <w:shd w:val="clear" w:color="auto" w:fill="auto"/>
            <w:tcMar>
              <w:left w:w="28" w:type="dxa"/>
              <w:right w:w="28" w:type="dxa"/>
            </w:tcMar>
            <w:vAlign w:val="center"/>
          </w:tcPr>
          <w:p w:rsidR="0035152E" w:rsidRPr="0035152E" w:rsidRDefault="0064273E" w:rsidP="00D931FD">
            <w:pPr>
              <w:jc w:val="center"/>
              <w:rPr>
                <w:b/>
                <w:bCs/>
                <w:i/>
                <w:iCs/>
                <w:sz w:val="22"/>
                <w:szCs w:val="22"/>
                <w:lang w:val="ro-RO"/>
              </w:rPr>
            </w:pPr>
            <w:r>
              <w:rPr>
                <w:b/>
                <w:bCs/>
                <w:i/>
                <w:iCs/>
                <w:sz w:val="22"/>
                <w:szCs w:val="22"/>
                <w:lang w:val="ro-RO"/>
              </w:rPr>
              <w:t>44</w:t>
            </w:r>
          </w:p>
        </w:tc>
        <w:tc>
          <w:tcPr>
            <w:tcW w:w="201" w:type="pct"/>
            <w:tcBorders>
              <w:top w:val="nil"/>
              <w:left w:val="nil"/>
              <w:bottom w:val="double" w:sz="4"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20</w:t>
            </w:r>
          </w:p>
        </w:tc>
        <w:tc>
          <w:tcPr>
            <w:tcW w:w="214" w:type="pct"/>
            <w:tcBorders>
              <w:top w:val="nil"/>
              <w:left w:val="nil"/>
              <w:bottom w:val="double" w:sz="4" w:space="0" w:color="auto"/>
              <w:right w:val="single" w:sz="8" w:space="0" w:color="auto"/>
            </w:tcBorders>
            <w:shd w:val="clear" w:color="auto" w:fill="auto"/>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w:t>
            </w:r>
            <w:r w:rsidR="0064273E">
              <w:rPr>
                <w:b/>
                <w:bCs/>
                <w:i/>
                <w:iCs/>
                <w:sz w:val="22"/>
                <w:szCs w:val="22"/>
              </w:rPr>
              <w:t>4</w:t>
            </w:r>
            <w:r w:rsidRPr="0035152E">
              <w:rPr>
                <w:b/>
                <w:bCs/>
                <w:i/>
                <w:iCs/>
                <w:sz w:val="22"/>
                <w:szCs w:val="22"/>
              </w:rPr>
              <w:t>6</w:t>
            </w:r>
          </w:p>
        </w:tc>
        <w:tc>
          <w:tcPr>
            <w:tcW w:w="221" w:type="pct"/>
            <w:tcBorders>
              <w:top w:val="nil"/>
              <w:left w:val="nil"/>
              <w:bottom w:val="double" w:sz="4" w:space="0" w:color="auto"/>
              <w:right w:val="thickThinSmallGap" w:sz="12" w:space="0" w:color="auto"/>
            </w:tcBorders>
            <w:shd w:val="clear" w:color="auto" w:fill="auto"/>
            <w:tcMar>
              <w:left w:w="28" w:type="dxa"/>
              <w:right w:w="28" w:type="dxa"/>
            </w:tcMar>
            <w:vAlign w:val="center"/>
          </w:tcPr>
          <w:p w:rsidR="0035152E" w:rsidRPr="0035152E" w:rsidRDefault="0064273E" w:rsidP="00D931FD">
            <w:pPr>
              <w:jc w:val="center"/>
              <w:rPr>
                <w:b/>
                <w:bCs/>
                <w:i/>
                <w:iCs/>
                <w:sz w:val="22"/>
                <w:szCs w:val="22"/>
                <w:lang w:val="ro-RO"/>
              </w:rPr>
            </w:pPr>
            <w:r>
              <w:rPr>
                <w:b/>
                <w:bCs/>
                <w:i/>
                <w:iCs/>
                <w:sz w:val="22"/>
                <w:szCs w:val="22"/>
                <w:lang w:val="ro-RO"/>
              </w:rPr>
              <w:t>78</w:t>
            </w:r>
          </w:p>
        </w:tc>
      </w:tr>
      <w:tr w:rsidR="009265BE" w:rsidRPr="0005420A" w:rsidTr="0035152E">
        <w:trPr>
          <w:cantSplit/>
          <w:trHeight w:val="255"/>
          <w:jc w:val="center"/>
        </w:trPr>
        <w:tc>
          <w:tcPr>
            <w:tcW w:w="434" w:type="pct"/>
            <w:vMerge w:val="restart"/>
            <w:tcBorders>
              <w:top w:val="double" w:sz="4" w:space="0" w:color="auto"/>
              <w:left w:val="thinThickSmallGap" w:sz="12" w:space="0" w:color="auto"/>
              <w:right w:val="double" w:sz="4" w:space="0" w:color="auto"/>
            </w:tcBorders>
            <w:tcMar>
              <w:left w:w="28" w:type="dxa"/>
              <w:right w:w="28" w:type="dxa"/>
            </w:tcMar>
            <w:vAlign w:val="center"/>
          </w:tcPr>
          <w:p w:rsidR="00CF447C" w:rsidRPr="0005420A" w:rsidRDefault="00CF447C" w:rsidP="00D931FD">
            <w:pPr>
              <w:jc w:val="center"/>
              <w:rPr>
                <w:b/>
                <w:bCs/>
                <w:sz w:val="20"/>
                <w:szCs w:val="20"/>
                <w:lang w:val="ro-RO"/>
              </w:rPr>
            </w:pPr>
            <w:r w:rsidRPr="0005420A">
              <w:rPr>
                <w:b/>
                <w:bCs/>
                <w:sz w:val="20"/>
                <w:szCs w:val="20"/>
                <w:lang w:val="ro-RO"/>
              </w:rPr>
              <w:t>Tăieri  de</w:t>
            </w:r>
          </w:p>
          <w:p w:rsidR="00CF447C" w:rsidRPr="0005420A" w:rsidRDefault="00CF447C" w:rsidP="00D931FD">
            <w:pPr>
              <w:jc w:val="center"/>
              <w:rPr>
                <w:b/>
                <w:bCs/>
                <w:sz w:val="20"/>
                <w:szCs w:val="20"/>
                <w:lang w:val="ro-RO"/>
              </w:rPr>
            </w:pPr>
            <w:r w:rsidRPr="0005420A">
              <w:rPr>
                <w:b/>
                <w:bCs/>
                <w:sz w:val="20"/>
                <w:szCs w:val="20"/>
                <w:lang w:val="ro-RO"/>
              </w:rPr>
              <w:t>igienă</w:t>
            </w:r>
          </w:p>
          <w:p w:rsidR="00CF447C" w:rsidRPr="0005420A" w:rsidRDefault="00CF447C" w:rsidP="00D931FD">
            <w:pPr>
              <w:jc w:val="center"/>
              <w:rPr>
                <w:b/>
                <w:bCs/>
                <w:sz w:val="20"/>
                <w:szCs w:val="20"/>
                <w:lang w:val="ro-RO"/>
              </w:rPr>
            </w:pPr>
            <w:r w:rsidRPr="0005420A">
              <w:rPr>
                <w:b/>
                <w:bCs/>
                <w:sz w:val="20"/>
                <w:szCs w:val="20"/>
                <w:lang w:val="ro-RO"/>
              </w:rPr>
              <w:t>(Ig)</w:t>
            </w:r>
          </w:p>
        </w:tc>
        <w:tc>
          <w:tcPr>
            <w:tcW w:w="247" w:type="pct"/>
            <w:vMerge w:val="restart"/>
            <w:tcBorders>
              <w:top w:val="doub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b/>
                <w:sz w:val="22"/>
                <w:szCs w:val="22"/>
                <w:lang w:val="ro-RO"/>
              </w:rPr>
            </w:pPr>
            <w:r>
              <w:rPr>
                <w:b/>
                <w:sz w:val="22"/>
                <w:szCs w:val="22"/>
                <w:lang w:val="ro-RO"/>
              </w:rPr>
              <w:t>V</w:t>
            </w:r>
            <w:r w:rsidRPr="0005420A">
              <w:rPr>
                <w:b/>
                <w:sz w:val="22"/>
                <w:szCs w:val="22"/>
                <w:lang w:val="ro-RO"/>
              </w:rPr>
              <w:t>I</w:t>
            </w:r>
          </w:p>
        </w:tc>
        <w:tc>
          <w:tcPr>
            <w:tcW w:w="494" w:type="pct"/>
            <w:tcBorders>
              <w:top w:val="doub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sz w:val="22"/>
                <w:szCs w:val="22"/>
                <w:lang w:val="ro-RO"/>
              </w:rPr>
            </w:pPr>
            <w:r w:rsidRPr="0005420A">
              <w:rPr>
                <w:sz w:val="22"/>
                <w:szCs w:val="22"/>
                <w:lang w:val="ro-RO"/>
              </w:rPr>
              <w:t>II</w:t>
            </w:r>
          </w:p>
        </w:tc>
        <w:tc>
          <w:tcPr>
            <w:tcW w:w="431" w:type="pct"/>
            <w:tcBorders>
              <w:top w:val="double" w:sz="4" w:space="0" w:color="auto"/>
              <w:left w:val="double" w:sz="4" w:space="0" w:color="auto"/>
            </w:tcBorders>
            <w:tcMar>
              <w:left w:w="28" w:type="dxa"/>
              <w:right w:w="28" w:type="dxa"/>
            </w:tcMar>
            <w:vAlign w:val="center"/>
          </w:tcPr>
          <w:p w:rsidR="00CF447C" w:rsidRPr="0035152E" w:rsidRDefault="00CF447C" w:rsidP="00D931FD">
            <w:pPr>
              <w:ind w:right="-60" w:hanging="74"/>
              <w:jc w:val="center"/>
              <w:rPr>
                <w:sz w:val="22"/>
                <w:szCs w:val="22"/>
                <w:lang w:val="ro-RO"/>
              </w:rPr>
            </w:pPr>
            <w:r w:rsidRPr="0035152E">
              <w:rPr>
                <w:sz w:val="22"/>
                <w:szCs w:val="22"/>
              </w:rPr>
              <w:t>10,15</w:t>
            </w:r>
          </w:p>
        </w:tc>
        <w:tc>
          <w:tcPr>
            <w:tcW w:w="372" w:type="pct"/>
            <w:tcBorders>
              <w:top w:val="double" w:sz="4" w:space="0" w:color="auto"/>
            </w:tcBorders>
            <w:tcMar>
              <w:left w:w="28" w:type="dxa"/>
              <w:right w:w="28" w:type="dxa"/>
            </w:tcMar>
            <w:vAlign w:val="center"/>
          </w:tcPr>
          <w:p w:rsidR="00CF447C" w:rsidRPr="0035152E" w:rsidRDefault="00CF447C" w:rsidP="00D931FD">
            <w:pPr>
              <w:ind w:right="-60" w:hanging="74"/>
              <w:jc w:val="center"/>
              <w:rPr>
                <w:sz w:val="22"/>
                <w:szCs w:val="22"/>
                <w:lang w:val="ro-RO"/>
              </w:rPr>
            </w:pPr>
            <w:r w:rsidRPr="0035152E">
              <w:rPr>
                <w:sz w:val="22"/>
                <w:szCs w:val="22"/>
              </w:rPr>
              <w:t>10,15</w:t>
            </w:r>
          </w:p>
        </w:tc>
        <w:tc>
          <w:tcPr>
            <w:tcW w:w="338" w:type="pct"/>
            <w:tcBorders>
              <w:top w:val="double" w:sz="4" w:space="0" w:color="auto"/>
            </w:tcBorders>
            <w:tcMar>
              <w:left w:w="28" w:type="dxa"/>
              <w:right w:w="28" w:type="dxa"/>
            </w:tcMar>
            <w:vAlign w:val="center"/>
          </w:tcPr>
          <w:p w:rsidR="00CF447C" w:rsidRPr="0035152E" w:rsidRDefault="00CF447C" w:rsidP="00D931FD">
            <w:pPr>
              <w:ind w:right="-60" w:hanging="74"/>
              <w:jc w:val="center"/>
              <w:rPr>
                <w:sz w:val="22"/>
                <w:szCs w:val="22"/>
                <w:lang w:val="ro-RO"/>
              </w:rPr>
            </w:pPr>
            <w:r w:rsidRPr="0035152E">
              <w:rPr>
                <w:sz w:val="22"/>
                <w:szCs w:val="22"/>
              </w:rPr>
              <w:t>72</w:t>
            </w:r>
          </w:p>
        </w:tc>
        <w:tc>
          <w:tcPr>
            <w:tcW w:w="299" w:type="pct"/>
            <w:tcBorders>
              <w:top w:val="double" w:sz="4" w:space="0" w:color="auto"/>
              <w:right w:val="double" w:sz="4" w:space="0" w:color="auto"/>
            </w:tcBorders>
            <w:tcMar>
              <w:left w:w="28" w:type="dxa"/>
              <w:right w:w="28" w:type="dxa"/>
            </w:tcMar>
            <w:vAlign w:val="center"/>
          </w:tcPr>
          <w:p w:rsidR="00CF447C" w:rsidRPr="0035152E" w:rsidRDefault="00CF447C" w:rsidP="00D931FD">
            <w:pPr>
              <w:jc w:val="center"/>
              <w:rPr>
                <w:sz w:val="22"/>
                <w:szCs w:val="22"/>
                <w:lang w:val="ro-RO" w:eastAsia="ro-RO"/>
              </w:rPr>
            </w:pPr>
            <w:r w:rsidRPr="0035152E">
              <w:rPr>
                <w:sz w:val="22"/>
                <w:szCs w:val="22"/>
              </w:rPr>
              <w:t>7</w:t>
            </w:r>
          </w:p>
        </w:tc>
        <w:tc>
          <w:tcPr>
            <w:tcW w:w="276" w:type="pct"/>
            <w:tcBorders>
              <w:top w:val="double" w:sz="4" w:space="0" w:color="auto"/>
              <w:left w:val="doub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1</w:t>
            </w:r>
          </w:p>
        </w:tc>
        <w:tc>
          <w:tcPr>
            <w:tcW w:w="222" w:type="pct"/>
            <w:tcBorders>
              <w:top w:val="doub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2</w:t>
            </w:r>
          </w:p>
        </w:tc>
        <w:tc>
          <w:tcPr>
            <w:tcW w:w="297" w:type="pct"/>
            <w:tcBorders>
              <w:top w:val="double" w:sz="4" w:space="0" w:color="auto"/>
              <w:left w:val="single" w:sz="4" w:space="0" w:color="auto"/>
              <w:bottom w:val="single" w:sz="4" w:space="0" w:color="auto"/>
              <w:right w:val="single" w:sz="4" w:space="0" w:color="auto"/>
            </w:tcBorders>
            <w:vAlign w:val="center"/>
          </w:tcPr>
          <w:p w:rsidR="00CF447C" w:rsidRPr="0035152E" w:rsidRDefault="00CF447C" w:rsidP="00D931FD">
            <w:pPr>
              <w:jc w:val="center"/>
              <w:rPr>
                <w:sz w:val="22"/>
                <w:szCs w:val="22"/>
                <w:lang w:val="ro-RO"/>
              </w:rPr>
            </w:pPr>
            <w:r w:rsidRPr="0035152E">
              <w:rPr>
                <w:sz w:val="22"/>
                <w:szCs w:val="22"/>
              </w:rPr>
              <w:t>-</w:t>
            </w:r>
          </w:p>
        </w:tc>
        <w:tc>
          <w:tcPr>
            <w:tcW w:w="297" w:type="pct"/>
            <w:tcBorders>
              <w:top w:val="double" w:sz="4" w:space="0" w:color="auto"/>
              <w:left w:val="single" w:sz="4" w:space="0" w:color="auto"/>
              <w:bottom w:val="single" w:sz="4" w:space="0" w:color="auto"/>
              <w:right w:val="single" w:sz="4" w:space="0" w:color="auto"/>
            </w:tcBorders>
            <w:vAlign w:val="center"/>
          </w:tcPr>
          <w:p w:rsidR="00CF447C" w:rsidRPr="0035152E" w:rsidRDefault="00CF447C" w:rsidP="00D931FD">
            <w:pPr>
              <w:jc w:val="center"/>
              <w:rPr>
                <w:sz w:val="22"/>
                <w:szCs w:val="22"/>
                <w:lang w:val="ro-RO"/>
              </w:rPr>
            </w:pPr>
            <w:r w:rsidRPr="0035152E">
              <w:rPr>
                <w:sz w:val="22"/>
                <w:szCs w:val="22"/>
              </w:rPr>
              <w:t>2</w:t>
            </w:r>
          </w:p>
        </w:tc>
        <w:tc>
          <w:tcPr>
            <w:tcW w:w="214" w:type="pct"/>
            <w:tcBorders>
              <w:top w:val="doub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lang w:val="ro-RO"/>
              </w:rPr>
              <w:t>-</w:t>
            </w:r>
          </w:p>
        </w:tc>
        <w:tc>
          <w:tcPr>
            <w:tcW w:w="242" w:type="pct"/>
            <w:tcBorders>
              <w:top w:val="doub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2</w:t>
            </w:r>
          </w:p>
        </w:tc>
        <w:tc>
          <w:tcPr>
            <w:tcW w:w="200" w:type="pct"/>
            <w:tcBorders>
              <w:top w:val="doub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lang w:val="ro-RO"/>
              </w:rPr>
              <w:t>-</w:t>
            </w:r>
          </w:p>
        </w:tc>
        <w:tc>
          <w:tcPr>
            <w:tcW w:w="201" w:type="pct"/>
            <w:tcBorders>
              <w:top w:val="doub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c>
          <w:tcPr>
            <w:tcW w:w="214" w:type="pct"/>
            <w:tcBorders>
              <w:top w:val="doub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AC28B2" w:rsidP="00D931FD">
            <w:pPr>
              <w:jc w:val="center"/>
              <w:rPr>
                <w:sz w:val="22"/>
                <w:szCs w:val="22"/>
                <w:lang w:val="ro-RO"/>
              </w:rPr>
            </w:pPr>
            <w:r w:rsidRPr="0035152E">
              <w:rPr>
                <w:sz w:val="22"/>
                <w:szCs w:val="22"/>
                <w:lang w:val="ro-RO"/>
              </w:rPr>
              <w:t>-</w:t>
            </w:r>
          </w:p>
        </w:tc>
        <w:tc>
          <w:tcPr>
            <w:tcW w:w="221" w:type="pct"/>
            <w:tcBorders>
              <w:top w:val="double" w:sz="4" w:space="0" w:color="auto"/>
              <w:left w:val="single" w:sz="4" w:space="0" w:color="auto"/>
              <w:bottom w:val="single" w:sz="4" w:space="0" w:color="auto"/>
              <w:right w:val="thickThinSmallGap" w:sz="12"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CF447C" w:rsidRPr="0005420A" w:rsidRDefault="00CF447C" w:rsidP="00D931FD">
            <w:pPr>
              <w:jc w:val="center"/>
              <w:rPr>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CF447C" w:rsidRPr="0005420A" w:rsidRDefault="00CF447C"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sz w:val="22"/>
                <w:szCs w:val="22"/>
                <w:lang w:val="ro-RO"/>
              </w:rPr>
            </w:pPr>
            <w:r>
              <w:rPr>
                <w:sz w:val="22"/>
                <w:szCs w:val="22"/>
                <w:lang w:val="ro-RO"/>
              </w:rPr>
              <w:t xml:space="preserve">III, </w:t>
            </w:r>
            <w:r w:rsidRPr="0005420A">
              <w:rPr>
                <w:sz w:val="22"/>
                <w:szCs w:val="22"/>
                <w:lang w:val="ro-RO"/>
              </w:rPr>
              <w:t>VI</w:t>
            </w:r>
          </w:p>
        </w:tc>
        <w:tc>
          <w:tcPr>
            <w:tcW w:w="431" w:type="pct"/>
            <w:tcBorders>
              <w:left w:val="double" w:sz="4" w:space="0" w:color="auto"/>
              <w:bottom w:val="single" w:sz="2" w:space="0" w:color="auto"/>
            </w:tcBorders>
            <w:tcMar>
              <w:left w:w="28" w:type="dxa"/>
              <w:right w:w="28" w:type="dxa"/>
            </w:tcMar>
            <w:vAlign w:val="center"/>
          </w:tcPr>
          <w:p w:rsidR="00CF447C" w:rsidRPr="0035152E" w:rsidRDefault="00CF447C" w:rsidP="00D931FD">
            <w:pPr>
              <w:ind w:right="-60" w:hanging="74"/>
              <w:jc w:val="center"/>
              <w:rPr>
                <w:sz w:val="22"/>
                <w:szCs w:val="22"/>
                <w:lang w:val="ro-RO"/>
              </w:rPr>
            </w:pPr>
            <w:r w:rsidRPr="0035152E">
              <w:rPr>
                <w:sz w:val="22"/>
                <w:szCs w:val="22"/>
              </w:rPr>
              <w:t>703,90</w:t>
            </w:r>
          </w:p>
        </w:tc>
        <w:tc>
          <w:tcPr>
            <w:tcW w:w="372" w:type="pct"/>
            <w:tcBorders>
              <w:bottom w:val="single" w:sz="2" w:space="0" w:color="auto"/>
            </w:tcBorders>
            <w:tcMar>
              <w:left w:w="28" w:type="dxa"/>
              <w:right w:w="28" w:type="dxa"/>
            </w:tcMar>
            <w:vAlign w:val="center"/>
          </w:tcPr>
          <w:p w:rsidR="00CF447C" w:rsidRPr="0035152E" w:rsidRDefault="00CF447C" w:rsidP="00D931FD">
            <w:pPr>
              <w:ind w:right="-60" w:hanging="74"/>
              <w:jc w:val="center"/>
              <w:rPr>
                <w:sz w:val="22"/>
                <w:szCs w:val="22"/>
                <w:lang w:val="ro-RO"/>
              </w:rPr>
            </w:pPr>
            <w:r w:rsidRPr="0035152E">
              <w:rPr>
                <w:sz w:val="22"/>
                <w:szCs w:val="22"/>
              </w:rPr>
              <w:t>703,90</w:t>
            </w:r>
          </w:p>
        </w:tc>
        <w:tc>
          <w:tcPr>
            <w:tcW w:w="338" w:type="pct"/>
            <w:tcBorders>
              <w:bottom w:val="single" w:sz="2" w:space="0" w:color="auto"/>
            </w:tcBorders>
            <w:tcMar>
              <w:left w:w="28" w:type="dxa"/>
              <w:right w:w="28" w:type="dxa"/>
            </w:tcMar>
            <w:vAlign w:val="center"/>
          </w:tcPr>
          <w:p w:rsidR="00CF447C" w:rsidRPr="0035152E" w:rsidRDefault="00CF447C" w:rsidP="00D931FD">
            <w:pPr>
              <w:ind w:right="-60" w:hanging="74"/>
              <w:jc w:val="center"/>
              <w:rPr>
                <w:sz w:val="22"/>
                <w:szCs w:val="22"/>
                <w:lang w:val="ro-RO"/>
              </w:rPr>
            </w:pPr>
            <w:r w:rsidRPr="0035152E">
              <w:rPr>
                <w:sz w:val="22"/>
                <w:szCs w:val="22"/>
              </w:rPr>
              <w:t>5776</w:t>
            </w:r>
          </w:p>
        </w:tc>
        <w:tc>
          <w:tcPr>
            <w:tcW w:w="299" w:type="pct"/>
            <w:tcBorders>
              <w:bottom w:val="single" w:sz="2" w:space="0" w:color="auto"/>
              <w:right w:val="double" w:sz="4" w:space="0" w:color="auto"/>
            </w:tcBorders>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57</w:t>
            </w:r>
            <w:r w:rsidR="000518F5">
              <w:rPr>
                <w:sz w:val="22"/>
                <w:szCs w:val="22"/>
              </w:rPr>
              <w:t>7</w:t>
            </w:r>
          </w:p>
        </w:tc>
        <w:tc>
          <w:tcPr>
            <w:tcW w:w="276" w:type="pct"/>
            <w:tcBorders>
              <w:top w:val="single" w:sz="4" w:space="0" w:color="auto"/>
              <w:left w:val="doub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8</w:t>
            </w:r>
            <w:r w:rsidR="000518F5">
              <w:rPr>
                <w:sz w:val="22"/>
                <w:szCs w:val="22"/>
              </w:rPr>
              <w:t>5</w:t>
            </w:r>
          </w:p>
        </w:tc>
        <w:tc>
          <w:tcPr>
            <w:tcW w:w="22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249</w:t>
            </w:r>
          </w:p>
        </w:tc>
        <w:tc>
          <w:tcPr>
            <w:tcW w:w="297" w:type="pct"/>
            <w:tcBorders>
              <w:top w:val="single" w:sz="4" w:space="0" w:color="auto"/>
              <w:left w:val="single" w:sz="4" w:space="0" w:color="auto"/>
              <w:bottom w:val="single" w:sz="4" w:space="0" w:color="auto"/>
              <w:right w:val="single" w:sz="4" w:space="0" w:color="auto"/>
            </w:tcBorders>
            <w:vAlign w:val="center"/>
          </w:tcPr>
          <w:p w:rsidR="00CF447C" w:rsidRPr="0035152E" w:rsidRDefault="00CF447C" w:rsidP="00D931FD">
            <w:pPr>
              <w:jc w:val="center"/>
              <w:rPr>
                <w:sz w:val="22"/>
                <w:szCs w:val="22"/>
                <w:lang w:val="ro-RO"/>
              </w:rPr>
            </w:pPr>
            <w:r w:rsidRPr="0035152E">
              <w:rPr>
                <w:sz w:val="22"/>
                <w:szCs w:val="22"/>
              </w:rPr>
              <w:t>77</w:t>
            </w:r>
          </w:p>
        </w:tc>
        <w:tc>
          <w:tcPr>
            <w:tcW w:w="297" w:type="pct"/>
            <w:tcBorders>
              <w:top w:val="single" w:sz="4" w:space="0" w:color="auto"/>
              <w:left w:val="single" w:sz="4" w:space="0" w:color="auto"/>
              <w:bottom w:val="single" w:sz="4" w:space="0" w:color="auto"/>
              <w:right w:val="single" w:sz="4" w:space="0" w:color="auto"/>
            </w:tcBorders>
            <w:vAlign w:val="center"/>
          </w:tcPr>
          <w:p w:rsidR="00CF447C" w:rsidRPr="0035152E" w:rsidRDefault="00CF447C" w:rsidP="00D931FD">
            <w:pPr>
              <w:jc w:val="center"/>
              <w:rPr>
                <w:sz w:val="22"/>
                <w:szCs w:val="22"/>
                <w:lang w:val="ro-RO"/>
              </w:rPr>
            </w:pPr>
            <w:r w:rsidRPr="0035152E">
              <w:rPr>
                <w:sz w:val="22"/>
                <w:szCs w:val="22"/>
              </w:rPr>
              <w:t>120</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0518F5" w:rsidP="00D931FD">
            <w:pPr>
              <w:jc w:val="center"/>
              <w:rPr>
                <w:sz w:val="22"/>
                <w:szCs w:val="22"/>
                <w:lang w:val="ro-RO"/>
              </w:rPr>
            </w:pPr>
            <w:r>
              <w:rPr>
                <w:sz w:val="22"/>
                <w:szCs w:val="22"/>
                <w:lang w:val="ro-RO"/>
              </w:rPr>
              <w:t>6</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6</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lang w:val="ro-RO"/>
              </w:rPr>
              <w:t>-</w:t>
            </w:r>
          </w:p>
        </w:tc>
        <w:tc>
          <w:tcPr>
            <w:tcW w:w="20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4</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1</w:t>
            </w:r>
            <w:r w:rsidR="000518F5">
              <w:rPr>
                <w:sz w:val="22"/>
                <w:szCs w:val="22"/>
              </w:rPr>
              <w:t>0</w:t>
            </w:r>
          </w:p>
        </w:tc>
        <w:tc>
          <w:tcPr>
            <w:tcW w:w="221" w:type="pct"/>
            <w:tcBorders>
              <w:top w:val="single" w:sz="4" w:space="0" w:color="auto"/>
              <w:left w:val="single" w:sz="4" w:space="0" w:color="auto"/>
              <w:bottom w:val="single" w:sz="4" w:space="0" w:color="auto"/>
              <w:right w:val="thickThinSmallGap" w:sz="12" w:space="0" w:color="auto"/>
            </w:tcBorders>
            <w:shd w:val="clear" w:color="auto" w:fill="auto"/>
            <w:tcMar>
              <w:left w:w="28" w:type="dxa"/>
              <w:right w:w="28" w:type="dxa"/>
            </w:tcMar>
            <w:vAlign w:val="center"/>
          </w:tcPr>
          <w:p w:rsidR="00CF447C" w:rsidRPr="0035152E" w:rsidRDefault="00CF447C" w:rsidP="00D931FD">
            <w:pPr>
              <w:jc w:val="center"/>
              <w:rPr>
                <w:sz w:val="22"/>
                <w:szCs w:val="22"/>
                <w:lang w:val="ro-RO"/>
              </w:rPr>
            </w:pPr>
            <w:r w:rsidRPr="0035152E">
              <w:rPr>
                <w:sz w:val="22"/>
                <w:szCs w:val="22"/>
              </w:rPr>
              <w:t>20</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CF447C" w:rsidRPr="0005420A" w:rsidRDefault="00CF447C" w:rsidP="00D931FD">
            <w:pPr>
              <w:jc w:val="center"/>
              <w:rPr>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CF447C" w:rsidRPr="0005420A" w:rsidRDefault="00CF447C"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CF447C" w:rsidRPr="0005420A" w:rsidRDefault="00CF447C" w:rsidP="00D931FD">
            <w:pPr>
              <w:jc w:val="center"/>
              <w:rPr>
                <w:b/>
                <w:bCs/>
                <w:sz w:val="22"/>
                <w:szCs w:val="22"/>
                <w:lang w:val="ro-RO"/>
              </w:rPr>
            </w:pPr>
            <w:r w:rsidRPr="0005420A">
              <w:rPr>
                <w:b/>
                <w:bCs/>
                <w:i/>
                <w:iCs/>
                <w:sz w:val="22"/>
                <w:szCs w:val="22"/>
                <w:lang w:val="ro-RO"/>
              </w:rPr>
              <w:t>Total</w:t>
            </w:r>
          </w:p>
        </w:tc>
        <w:tc>
          <w:tcPr>
            <w:tcW w:w="431" w:type="pct"/>
            <w:tcBorders>
              <w:left w:val="double" w:sz="4" w:space="0" w:color="auto"/>
              <w:bottom w:val="single" w:sz="2" w:space="0" w:color="auto"/>
            </w:tcBorders>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714,05</w:t>
            </w:r>
          </w:p>
        </w:tc>
        <w:tc>
          <w:tcPr>
            <w:tcW w:w="372" w:type="pct"/>
            <w:tcBorders>
              <w:bottom w:val="single" w:sz="2" w:space="0" w:color="auto"/>
            </w:tcBorders>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714,05</w:t>
            </w:r>
          </w:p>
        </w:tc>
        <w:tc>
          <w:tcPr>
            <w:tcW w:w="338" w:type="pct"/>
            <w:tcBorders>
              <w:bottom w:val="single" w:sz="2" w:space="0" w:color="auto"/>
            </w:tcBorders>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5848</w:t>
            </w:r>
          </w:p>
        </w:tc>
        <w:tc>
          <w:tcPr>
            <w:tcW w:w="299" w:type="pct"/>
            <w:tcBorders>
              <w:bottom w:val="single" w:sz="2" w:space="0" w:color="auto"/>
              <w:right w:val="double" w:sz="4" w:space="0" w:color="auto"/>
            </w:tcBorders>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58</w:t>
            </w:r>
            <w:r w:rsidR="000518F5">
              <w:rPr>
                <w:b/>
                <w:bCs/>
                <w:i/>
                <w:iCs/>
                <w:sz w:val="22"/>
                <w:szCs w:val="22"/>
              </w:rPr>
              <w:t>4</w:t>
            </w:r>
          </w:p>
        </w:tc>
        <w:tc>
          <w:tcPr>
            <w:tcW w:w="276" w:type="pct"/>
            <w:tcBorders>
              <w:top w:val="single" w:sz="4" w:space="0" w:color="auto"/>
              <w:left w:val="doub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8</w:t>
            </w:r>
            <w:r w:rsidR="000518F5">
              <w:rPr>
                <w:b/>
                <w:bCs/>
                <w:i/>
                <w:iCs/>
                <w:sz w:val="22"/>
                <w:szCs w:val="22"/>
              </w:rPr>
              <w:t>6</w:t>
            </w:r>
          </w:p>
        </w:tc>
        <w:tc>
          <w:tcPr>
            <w:tcW w:w="22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251</w:t>
            </w:r>
          </w:p>
        </w:tc>
        <w:tc>
          <w:tcPr>
            <w:tcW w:w="297" w:type="pct"/>
            <w:tcBorders>
              <w:top w:val="single" w:sz="4" w:space="0" w:color="auto"/>
              <w:left w:val="single" w:sz="4" w:space="0" w:color="auto"/>
              <w:bottom w:val="single" w:sz="4" w:space="0" w:color="auto"/>
              <w:right w:val="single" w:sz="4" w:space="0" w:color="auto"/>
            </w:tcBorders>
            <w:vAlign w:val="center"/>
          </w:tcPr>
          <w:p w:rsidR="00CF447C" w:rsidRPr="0035152E" w:rsidRDefault="00CF447C" w:rsidP="00D931FD">
            <w:pPr>
              <w:jc w:val="center"/>
              <w:rPr>
                <w:b/>
                <w:bCs/>
                <w:i/>
                <w:iCs/>
                <w:sz w:val="22"/>
                <w:szCs w:val="22"/>
                <w:lang w:val="ro-RO"/>
              </w:rPr>
            </w:pPr>
            <w:r w:rsidRPr="0035152E">
              <w:rPr>
                <w:b/>
                <w:bCs/>
                <w:i/>
                <w:iCs/>
                <w:sz w:val="22"/>
                <w:szCs w:val="22"/>
              </w:rPr>
              <w:t>77</w:t>
            </w:r>
          </w:p>
        </w:tc>
        <w:tc>
          <w:tcPr>
            <w:tcW w:w="297" w:type="pct"/>
            <w:tcBorders>
              <w:top w:val="single" w:sz="4" w:space="0" w:color="auto"/>
              <w:left w:val="single" w:sz="4" w:space="0" w:color="auto"/>
              <w:bottom w:val="single" w:sz="4" w:space="0" w:color="auto"/>
              <w:right w:val="single" w:sz="4" w:space="0" w:color="auto"/>
            </w:tcBorders>
            <w:vAlign w:val="center"/>
          </w:tcPr>
          <w:p w:rsidR="00CF447C" w:rsidRPr="0035152E" w:rsidRDefault="00CF447C" w:rsidP="00D931FD">
            <w:pPr>
              <w:jc w:val="center"/>
              <w:rPr>
                <w:b/>
                <w:bCs/>
                <w:i/>
                <w:iCs/>
                <w:sz w:val="22"/>
                <w:szCs w:val="22"/>
                <w:lang w:val="ro-RO"/>
              </w:rPr>
            </w:pPr>
            <w:r w:rsidRPr="0035152E">
              <w:rPr>
                <w:b/>
                <w:bCs/>
                <w:i/>
                <w:iCs/>
                <w:sz w:val="22"/>
                <w:szCs w:val="22"/>
              </w:rPr>
              <w:t>122</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0518F5" w:rsidP="00D931FD">
            <w:pPr>
              <w:jc w:val="center"/>
              <w:rPr>
                <w:b/>
                <w:bCs/>
                <w:i/>
                <w:iCs/>
                <w:sz w:val="22"/>
                <w:szCs w:val="22"/>
                <w:lang w:val="ro-RO"/>
              </w:rPr>
            </w:pPr>
            <w:r>
              <w:rPr>
                <w:b/>
                <w:bCs/>
                <w:i/>
                <w:iCs/>
                <w:sz w:val="22"/>
                <w:szCs w:val="22"/>
                <w:lang w:val="ro-RO"/>
              </w:rPr>
              <w:t>6</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8</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lang w:val="ro-RO"/>
              </w:rPr>
              <w:t>-</w:t>
            </w:r>
          </w:p>
        </w:tc>
        <w:tc>
          <w:tcPr>
            <w:tcW w:w="20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4</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1</w:t>
            </w:r>
            <w:r w:rsidR="000518F5">
              <w:rPr>
                <w:b/>
                <w:bCs/>
                <w:i/>
                <w:iCs/>
                <w:sz w:val="22"/>
                <w:szCs w:val="22"/>
              </w:rPr>
              <w:t>0</w:t>
            </w:r>
          </w:p>
        </w:tc>
        <w:tc>
          <w:tcPr>
            <w:tcW w:w="221" w:type="pct"/>
            <w:tcBorders>
              <w:top w:val="single" w:sz="4" w:space="0" w:color="auto"/>
              <w:left w:val="single" w:sz="4" w:space="0" w:color="auto"/>
              <w:bottom w:val="single" w:sz="4" w:space="0" w:color="auto"/>
              <w:right w:val="thickThinSmallGap" w:sz="12" w:space="0" w:color="auto"/>
            </w:tcBorders>
            <w:shd w:val="clear" w:color="auto" w:fill="auto"/>
            <w:tcMar>
              <w:left w:w="28" w:type="dxa"/>
              <w:right w:w="28" w:type="dxa"/>
            </w:tcMar>
            <w:vAlign w:val="center"/>
          </w:tcPr>
          <w:p w:rsidR="00CF447C" w:rsidRPr="0035152E" w:rsidRDefault="00CF447C" w:rsidP="00D931FD">
            <w:pPr>
              <w:jc w:val="center"/>
              <w:rPr>
                <w:b/>
                <w:bCs/>
                <w:i/>
                <w:iCs/>
                <w:sz w:val="22"/>
                <w:szCs w:val="22"/>
                <w:lang w:val="ro-RO"/>
              </w:rPr>
            </w:pPr>
            <w:r w:rsidRPr="0035152E">
              <w:rPr>
                <w:b/>
                <w:bCs/>
                <w:i/>
                <w:iCs/>
                <w:sz w:val="22"/>
                <w:szCs w:val="22"/>
              </w:rPr>
              <w:t>20</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203B1D" w:rsidRPr="0005420A" w:rsidRDefault="00203B1D" w:rsidP="00D931FD">
            <w:pPr>
              <w:jc w:val="center"/>
              <w:rPr>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sz w:val="22"/>
                <w:szCs w:val="22"/>
                <w:lang w:val="ro-RO"/>
              </w:rPr>
            </w:pPr>
            <w:r>
              <w:rPr>
                <w:b/>
                <w:sz w:val="22"/>
                <w:szCs w:val="22"/>
                <w:lang w:val="ro-RO"/>
              </w:rPr>
              <w:t>VII</w:t>
            </w:r>
          </w:p>
        </w:tc>
        <w:tc>
          <w:tcPr>
            <w:tcW w:w="494" w:type="pct"/>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bCs/>
                <w:sz w:val="22"/>
                <w:szCs w:val="22"/>
                <w:lang w:val="ro-RO"/>
              </w:rPr>
            </w:pPr>
            <w:r w:rsidRPr="0005420A">
              <w:rPr>
                <w:sz w:val="22"/>
                <w:szCs w:val="22"/>
                <w:lang w:val="ro-RO"/>
              </w:rPr>
              <w:t>II</w:t>
            </w:r>
          </w:p>
        </w:tc>
        <w:tc>
          <w:tcPr>
            <w:tcW w:w="431" w:type="pct"/>
            <w:tcBorders>
              <w:left w:val="double" w:sz="4" w:space="0" w:color="auto"/>
              <w:bottom w:val="single" w:sz="2"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36,49</w:t>
            </w:r>
          </w:p>
        </w:tc>
        <w:tc>
          <w:tcPr>
            <w:tcW w:w="372" w:type="pct"/>
            <w:tcBorders>
              <w:bottom w:val="single" w:sz="2"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36,49</w:t>
            </w:r>
          </w:p>
        </w:tc>
        <w:tc>
          <w:tcPr>
            <w:tcW w:w="338" w:type="pct"/>
            <w:tcBorders>
              <w:bottom w:val="single" w:sz="2"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322</w:t>
            </w:r>
          </w:p>
        </w:tc>
        <w:tc>
          <w:tcPr>
            <w:tcW w:w="299" w:type="pct"/>
            <w:tcBorders>
              <w:bottom w:val="single" w:sz="2" w:space="0" w:color="auto"/>
              <w:right w:val="double" w:sz="4"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32</w:t>
            </w:r>
          </w:p>
        </w:tc>
        <w:tc>
          <w:tcPr>
            <w:tcW w:w="276" w:type="pct"/>
            <w:tcBorders>
              <w:top w:val="single" w:sz="4" w:space="0" w:color="auto"/>
              <w:left w:val="doub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29</w:t>
            </w:r>
          </w:p>
        </w:tc>
        <w:tc>
          <w:tcPr>
            <w:tcW w:w="22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w:t>
            </w:r>
          </w:p>
        </w:tc>
        <w:tc>
          <w:tcPr>
            <w:tcW w:w="297" w:type="pct"/>
            <w:tcBorders>
              <w:top w:val="single" w:sz="4" w:space="0" w:color="auto"/>
              <w:left w:val="single" w:sz="4" w:space="0" w:color="auto"/>
              <w:bottom w:val="single" w:sz="4" w:space="0" w:color="auto"/>
              <w:right w:val="single" w:sz="4" w:space="0" w:color="auto"/>
            </w:tcBorders>
            <w:vAlign w:val="center"/>
          </w:tcPr>
          <w:p w:rsidR="00203B1D" w:rsidRPr="0035152E" w:rsidRDefault="00203B1D" w:rsidP="00D931FD">
            <w:pPr>
              <w:jc w:val="center"/>
              <w:rPr>
                <w:sz w:val="22"/>
                <w:szCs w:val="22"/>
                <w:lang w:val="ro-RO"/>
              </w:rPr>
            </w:pPr>
            <w:r w:rsidRPr="0035152E">
              <w:rPr>
                <w:sz w:val="22"/>
                <w:szCs w:val="22"/>
              </w:rPr>
              <w:t>1</w:t>
            </w:r>
          </w:p>
        </w:tc>
        <w:tc>
          <w:tcPr>
            <w:tcW w:w="297" w:type="pct"/>
            <w:tcBorders>
              <w:top w:val="single" w:sz="4" w:space="0" w:color="auto"/>
              <w:left w:val="single" w:sz="4" w:space="0" w:color="auto"/>
              <w:bottom w:val="single" w:sz="4" w:space="0" w:color="auto"/>
              <w:right w:val="single" w:sz="4" w:space="0" w:color="auto"/>
            </w:tcBorders>
            <w:vAlign w:val="center"/>
          </w:tcPr>
          <w:p w:rsidR="00203B1D" w:rsidRPr="0035152E" w:rsidRDefault="00203B1D" w:rsidP="00D931FD">
            <w:pPr>
              <w:jc w:val="center"/>
              <w:rPr>
                <w:sz w:val="22"/>
                <w:szCs w:val="22"/>
                <w:lang w:val="ro-RO"/>
              </w:rPr>
            </w:pPr>
            <w:r w:rsidRPr="0035152E">
              <w:rPr>
                <w:sz w:val="22"/>
                <w:szCs w:val="22"/>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lang w:val="ro-RO"/>
              </w:rPr>
              <w:t>-</w:t>
            </w:r>
          </w:p>
        </w:tc>
        <w:tc>
          <w:tcPr>
            <w:tcW w:w="20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1</w:t>
            </w:r>
          </w:p>
        </w:tc>
        <w:tc>
          <w:tcPr>
            <w:tcW w:w="221" w:type="pct"/>
            <w:tcBorders>
              <w:top w:val="single" w:sz="4" w:space="0" w:color="auto"/>
              <w:left w:val="single" w:sz="4" w:space="0" w:color="auto"/>
              <w:bottom w:val="single" w:sz="4" w:space="0" w:color="auto"/>
              <w:right w:val="thickThinSmallGap" w:sz="12"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203B1D" w:rsidRPr="0005420A" w:rsidRDefault="00203B1D" w:rsidP="00D931FD">
            <w:pPr>
              <w:jc w:val="center"/>
              <w:rPr>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203B1D" w:rsidRPr="0005420A" w:rsidRDefault="00203B1D" w:rsidP="00D931FD">
            <w:pPr>
              <w:jc w:val="center"/>
              <w:rPr>
                <w:b/>
                <w:bCs/>
                <w:sz w:val="22"/>
                <w:szCs w:val="22"/>
                <w:lang w:val="ro-RO"/>
              </w:rPr>
            </w:pPr>
            <w:r w:rsidRPr="0005420A">
              <w:rPr>
                <w:sz w:val="22"/>
                <w:szCs w:val="22"/>
                <w:lang w:val="ro-RO"/>
              </w:rPr>
              <w:t>IV, VI</w:t>
            </w:r>
          </w:p>
        </w:tc>
        <w:tc>
          <w:tcPr>
            <w:tcW w:w="431" w:type="pct"/>
            <w:tcBorders>
              <w:left w:val="double" w:sz="4" w:space="0" w:color="auto"/>
              <w:bottom w:val="single" w:sz="2"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583,06</w:t>
            </w:r>
          </w:p>
        </w:tc>
        <w:tc>
          <w:tcPr>
            <w:tcW w:w="372" w:type="pct"/>
            <w:tcBorders>
              <w:bottom w:val="single" w:sz="2"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583,06</w:t>
            </w:r>
          </w:p>
        </w:tc>
        <w:tc>
          <w:tcPr>
            <w:tcW w:w="338" w:type="pct"/>
            <w:tcBorders>
              <w:bottom w:val="single" w:sz="2"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5155</w:t>
            </w:r>
          </w:p>
        </w:tc>
        <w:tc>
          <w:tcPr>
            <w:tcW w:w="299" w:type="pct"/>
            <w:tcBorders>
              <w:bottom w:val="single" w:sz="2" w:space="0" w:color="auto"/>
              <w:right w:val="double" w:sz="4" w:space="0" w:color="auto"/>
            </w:tcBorders>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516</w:t>
            </w:r>
          </w:p>
        </w:tc>
        <w:tc>
          <w:tcPr>
            <w:tcW w:w="276" w:type="pct"/>
            <w:tcBorders>
              <w:top w:val="single" w:sz="4" w:space="0" w:color="auto"/>
              <w:left w:val="doub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323</w:t>
            </w:r>
          </w:p>
        </w:tc>
        <w:tc>
          <w:tcPr>
            <w:tcW w:w="22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24</w:t>
            </w:r>
          </w:p>
        </w:tc>
        <w:tc>
          <w:tcPr>
            <w:tcW w:w="297" w:type="pct"/>
            <w:tcBorders>
              <w:top w:val="single" w:sz="4" w:space="0" w:color="auto"/>
              <w:left w:val="single" w:sz="4" w:space="0" w:color="auto"/>
              <w:bottom w:val="single" w:sz="4" w:space="0" w:color="auto"/>
              <w:right w:val="single" w:sz="4" w:space="0" w:color="auto"/>
            </w:tcBorders>
            <w:vAlign w:val="center"/>
          </w:tcPr>
          <w:p w:rsidR="00203B1D" w:rsidRPr="0035152E" w:rsidRDefault="00203B1D" w:rsidP="00D931FD">
            <w:pPr>
              <w:jc w:val="center"/>
              <w:rPr>
                <w:sz w:val="22"/>
                <w:szCs w:val="22"/>
                <w:lang w:val="ro-RO"/>
              </w:rPr>
            </w:pPr>
            <w:r w:rsidRPr="0035152E">
              <w:rPr>
                <w:sz w:val="22"/>
                <w:szCs w:val="22"/>
              </w:rPr>
              <w:t>95</w:t>
            </w:r>
          </w:p>
        </w:tc>
        <w:tc>
          <w:tcPr>
            <w:tcW w:w="297" w:type="pct"/>
            <w:tcBorders>
              <w:top w:val="single" w:sz="4" w:space="0" w:color="auto"/>
              <w:left w:val="single" w:sz="4" w:space="0" w:color="auto"/>
              <w:bottom w:val="single" w:sz="4" w:space="0" w:color="auto"/>
              <w:right w:val="single" w:sz="4" w:space="0" w:color="auto"/>
            </w:tcBorders>
            <w:vAlign w:val="center"/>
          </w:tcPr>
          <w:p w:rsidR="00203B1D" w:rsidRPr="0035152E" w:rsidRDefault="00203B1D" w:rsidP="00D931FD">
            <w:pPr>
              <w:jc w:val="center"/>
              <w:rPr>
                <w:sz w:val="22"/>
                <w:szCs w:val="22"/>
                <w:lang w:val="ro-RO"/>
              </w:rPr>
            </w:pPr>
            <w:r w:rsidRPr="0035152E">
              <w:rPr>
                <w:sz w:val="22"/>
                <w:szCs w:val="22"/>
              </w:rPr>
              <w:t>40</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5</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0518F5" w:rsidP="00D931FD">
            <w:pPr>
              <w:jc w:val="center"/>
              <w:rPr>
                <w:sz w:val="22"/>
                <w:szCs w:val="22"/>
                <w:lang w:val="ro-RO"/>
              </w:rPr>
            </w:pPr>
            <w:r>
              <w:rPr>
                <w:sz w:val="22"/>
                <w:szCs w:val="22"/>
                <w:lang w:val="ro-RO"/>
              </w:rPr>
              <w:t>1</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0518F5" w:rsidP="00D931FD">
            <w:pPr>
              <w:jc w:val="center"/>
              <w:rPr>
                <w:sz w:val="22"/>
                <w:szCs w:val="22"/>
                <w:lang w:val="ro-RO"/>
              </w:rPr>
            </w:pPr>
            <w:r>
              <w:rPr>
                <w:sz w:val="22"/>
                <w:szCs w:val="22"/>
                <w:lang w:val="ro-RO"/>
              </w:rPr>
              <w:t>1</w:t>
            </w:r>
          </w:p>
        </w:tc>
        <w:tc>
          <w:tcPr>
            <w:tcW w:w="20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6</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sz w:val="22"/>
                <w:szCs w:val="22"/>
                <w:lang w:val="ro-RO"/>
              </w:rPr>
            </w:pPr>
            <w:r w:rsidRPr="0035152E">
              <w:rPr>
                <w:sz w:val="22"/>
                <w:szCs w:val="22"/>
              </w:rPr>
              <w:t>1</w:t>
            </w:r>
            <w:r w:rsidR="000518F5">
              <w:rPr>
                <w:sz w:val="22"/>
                <w:szCs w:val="22"/>
              </w:rPr>
              <w:t>6</w:t>
            </w:r>
          </w:p>
        </w:tc>
        <w:tc>
          <w:tcPr>
            <w:tcW w:w="221" w:type="pct"/>
            <w:tcBorders>
              <w:top w:val="single" w:sz="4" w:space="0" w:color="auto"/>
              <w:left w:val="single" w:sz="4" w:space="0" w:color="auto"/>
              <w:bottom w:val="single" w:sz="4" w:space="0" w:color="auto"/>
              <w:right w:val="thickThinSmallGap" w:sz="12" w:space="0" w:color="auto"/>
            </w:tcBorders>
            <w:shd w:val="clear" w:color="auto" w:fill="auto"/>
            <w:tcMar>
              <w:left w:w="28" w:type="dxa"/>
              <w:right w:w="28" w:type="dxa"/>
            </w:tcMar>
            <w:vAlign w:val="center"/>
          </w:tcPr>
          <w:p w:rsidR="00203B1D" w:rsidRPr="0035152E" w:rsidRDefault="000518F5" w:rsidP="00D931FD">
            <w:pPr>
              <w:jc w:val="center"/>
              <w:rPr>
                <w:sz w:val="22"/>
                <w:szCs w:val="22"/>
                <w:lang w:val="ro-RO"/>
              </w:rPr>
            </w:pPr>
            <w:r>
              <w:rPr>
                <w:sz w:val="22"/>
                <w:szCs w:val="22"/>
                <w:lang w:val="ro-RO"/>
              </w:rPr>
              <w:t>5</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203B1D" w:rsidRPr="0005420A" w:rsidRDefault="00203B1D" w:rsidP="00D931FD">
            <w:pPr>
              <w:jc w:val="center"/>
              <w:rPr>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203B1D" w:rsidRPr="0005420A" w:rsidRDefault="00203B1D"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203B1D" w:rsidRPr="0005420A" w:rsidRDefault="00203B1D" w:rsidP="00D931FD">
            <w:pPr>
              <w:jc w:val="center"/>
              <w:rPr>
                <w:b/>
                <w:bCs/>
                <w:sz w:val="22"/>
                <w:szCs w:val="22"/>
                <w:lang w:val="ro-RO"/>
              </w:rPr>
            </w:pPr>
            <w:r w:rsidRPr="0005420A">
              <w:rPr>
                <w:b/>
                <w:bCs/>
                <w:i/>
                <w:iCs/>
                <w:sz w:val="22"/>
                <w:szCs w:val="22"/>
                <w:lang w:val="ro-RO"/>
              </w:rPr>
              <w:t>Total</w:t>
            </w:r>
          </w:p>
        </w:tc>
        <w:tc>
          <w:tcPr>
            <w:tcW w:w="431" w:type="pct"/>
            <w:tcBorders>
              <w:left w:val="double" w:sz="4" w:space="0" w:color="auto"/>
              <w:bottom w:val="single" w:sz="2" w:space="0" w:color="auto"/>
            </w:tcBorders>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619,55</w:t>
            </w:r>
          </w:p>
        </w:tc>
        <w:tc>
          <w:tcPr>
            <w:tcW w:w="372" w:type="pct"/>
            <w:tcBorders>
              <w:bottom w:val="single" w:sz="2" w:space="0" w:color="auto"/>
            </w:tcBorders>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619,55</w:t>
            </w:r>
          </w:p>
        </w:tc>
        <w:tc>
          <w:tcPr>
            <w:tcW w:w="338" w:type="pct"/>
            <w:tcBorders>
              <w:bottom w:val="single" w:sz="2" w:space="0" w:color="auto"/>
            </w:tcBorders>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5477</w:t>
            </w:r>
          </w:p>
        </w:tc>
        <w:tc>
          <w:tcPr>
            <w:tcW w:w="299" w:type="pct"/>
            <w:tcBorders>
              <w:bottom w:val="single" w:sz="2" w:space="0" w:color="auto"/>
              <w:right w:val="double" w:sz="4" w:space="0" w:color="auto"/>
            </w:tcBorders>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548</w:t>
            </w:r>
          </w:p>
        </w:tc>
        <w:tc>
          <w:tcPr>
            <w:tcW w:w="276" w:type="pct"/>
            <w:tcBorders>
              <w:top w:val="single" w:sz="4" w:space="0" w:color="auto"/>
              <w:left w:val="doub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352</w:t>
            </w:r>
          </w:p>
        </w:tc>
        <w:tc>
          <w:tcPr>
            <w:tcW w:w="22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24</w:t>
            </w:r>
          </w:p>
        </w:tc>
        <w:tc>
          <w:tcPr>
            <w:tcW w:w="297" w:type="pct"/>
            <w:tcBorders>
              <w:top w:val="single" w:sz="4" w:space="0" w:color="auto"/>
              <w:left w:val="single" w:sz="4" w:space="0" w:color="auto"/>
              <w:bottom w:val="single" w:sz="4" w:space="0" w:color="auto"/>
              <w:right w:val="single" w:sz="4" w:space="0" w:color="auto"/>
            </w:tcBorders>
            <w:vAlign w:val="center"/>
          </w:tcPr>
          <w:p w:rsidR="00203B1D" w:rsidRPr="0035152E" w:rsidRDefault="00203B1D" w:rsidP="00D931FD">
            <w:pPr>
              <w:jc w:val="center"/>
              <w:rPr>
                <w:b/>
                <w:bCs/>
                <w:i/>
                <w:iCs/>
                <w:sz w:val="22"/>
                <w:szCs w:val="22"/>
                <w:lang w:val="ro-RO"/>
              </w:rPr>
            </w:pPr>
            <w:r w:rsidRPr="0035152E">
              <w:rPr>
                <w:b/>
                <w:bCs/>
                <w:i/>
                <w:iCs/>
                <w:sz w:val="22"/>
                <w:szCs w:val="22"/>
              </w:rPr>
              <w:t>96</w:t>
            </w:r>
          </w:p>
        </w:tc>
        <w:tc>
          <w:tcPr>
            <w:tcW w:w="297" w:type="pct"/>
            <w:tcBorders>
              <w:top w:val="single" w:sz="4" w:space="0" w:color="auto"/>
              <w:left w:val="single" w:sz="4" w:space="0" w:color="auto"/>
              <w:bottom w:val="single" w:sz="4" w:space="0" w:color="auto"/>
              <w:right w:val="single" w:sz="4" w:space="0" w:color="auto"/>
            </w:tcBorders>
            <w:vAlign w:val="center"/>
          </w:tcPr>
          <w:p w:rsidR="00203B1D" w:rsidRPr="0035152E" w:rsidRDefault="00203B1D" w:rsidP="00D931FD">
            <w:pPr>
              <w:jc w:val="center"/>
              <w:rPr>
                <w:b/>
                <w:bCs/>
                <w:i/>
                <w:iCs/>
                <w:sz w:val="22"/>
                <w:szCs w:val="22"/>
                <w:lang w:val="ro-RO"/>
              </w:rPr>
            </w:pPr>
            <w:r w:rsidRPr="0035152E">
              <w:rPr>
                <w:b/>
                <w:bCs/>
                <w:i/>
                <w:iCs/>
                <w:sz w:val="22"/>
                <w:szCs w:val="22"/>
              </w:rPr>
              <w:t>41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5</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0518F5" w:rsidP="00D931FD">
            <w:pPr>
              <w:jc w:val="center"/>
              <w:rPr>
                <w:b/>
                <w:bCs/>
                <w:i/>
                <w:iCs/>
                <w:sz w:val="22"/>
                <w:szCs w:val="22"/>
                <w:lang w:val="ro-RO"/>
              </w:rPr>
            </w:pPr>
            <w:r>
              <w:rPr>
                <w:b/>
                <w:bCs/>
                <w:i/>
                <w:iCs/>
                <w:sz w:val="22"/>
                <w:szCs w:val="22"/>
                <w:lang w:val="ro-RO"/>
              </w:rPr>
              <w:t>1</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0518F5" w:rsidP="00D931FD">
            <w:pPr>
              <w:jc w:val="center"/>
              <w:rPr>
                <w:b/>
                <w:bCs/>
                <w:i/>
                <w:iCs/>
                <w:sz w:val="22"/>
                <w:szCs w:val="22"/>
                <w:lang w:val="ro-RO"/>
              </w:rPr>
            </w:pPr>
            <w:r>
              <w:rPr>
                <w:b/>
                <w:bCs/>
                <w:i/>
                <w:iCs/>
                <w:sz w:val="22"/>
                <w:szCs w:val="22"/>
                <w:lang w:val="ro-RO"/>
              </w:rPr>
              <w:t>1</w:t>
            </w:r>
          </w:p>
        </w:tc>
        <w:tc>
          <w:tcPr>
            <w:tcW w:w="20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6</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03B1D" w:rsidRPr="0035152E" w:rsidRDefault="00203B1D" w:rsidP="00D931FD">
            <w:pPr>
              <w:jc w:val="center"/>
              <w:rPr>
                <w:b/>
                <w:bCs/>
                <w:i/>
                <w:iCs/>
                <w:sz w:val="22"/>
                <w:szCs w:val="22"/>
                <w:lang w:val="ro-RO"/>
              </w:rPr>
            </w:pPr>
            <w:r w:rsidRPr="0035152E">
              <w:rPr>
                <w:b/>
                <w:bCs/>
                <w:i/>
                <w:iCs/>
                <w:sz w:val="22"/>
                <w:szCs w:val="22"/>
              </w:rPr>
              <w:t>1</w:t>
            </w:r>
            <w:r w:rsidR="000518F5">
              <w:rPr>
                <w:b/>
                <w:bCs/>
                <w:i/>
                <w:iCs/>
                <w:sz w:val="22"/>
                <w:szCs w:val="22"/>
              </w:rPr>
              <w:t>7</w:t>
            </w:r>
          </w:p>
        </w:tc>
        <w:tc>
          <w:tcPr>
            <w:tcW w:w="221" w:type="pct"/>
            <w:tcBorders>
              <w:top w:val="single" w:sz="4" w:space="0" w:color="auto"/>
              <w:left w:val="single" w:sz="4" w:space="0" w:color="auto"/>
              <w:bottom w:val="single" w:sz="4" w:space="0" w:color="auto"/>
              <w:right w:val="thickThinSmallGap" w:sz="12" w:space="0" w:color="auto"/>
            </w:tcBorders>
            <w:shd w:val="clear" w:color="auto" w:fill="auto"/>
            <w:tcMar>
              <w:left w:w="28" w:type="dxa"/>
              <w:right w:w="28" w:type="dxa"/>
            </w:tcMar>
            <w:vAlign w:val="center"/>
          </w:tcPr>
          <w:p w:rsidR="00203B1D" w:rsidRPr="0035152E" w:rsidRDefault="000518F5" w:rsidP="00D931FD">
            <w:pPr>
              <w:jc w:val="center"/>
              <w:rPr>
                <w:b/>
                <w:bCs/>
                <w:i/>
                <w:iCs/>
                <w:sz w:val="22"/>
                <w:szCs w:val="22"/>
                <w:lang w:val="ro-RO"/>
              </w:rPr>
            </w:pPr>
            <w:r>
              <w:rPr>
                <w:b/>
                <w:bCs/>
                <w:i/>
                <w:iCs/>
                <w:sz w:val="22"/>
                <w:szCs w:val="22"/>
                <w:lang w:val="ro-RO"/>
              </w:rPr>
              <w:t>5</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1F1787" w:rsidRPr="0005420A" w:rsidRDefault="001F1787" w:rsidP="00D931FD">
            <w:pPr>
              <w:jc w:val="center"/>
              <w:rPr>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sz w:val="22"/>
                <w:szCs w:val="22"/>
                <w:lang w:val="ro-RO"/>
              </w:rPr>
            </w:pPr>
            <w:r>
              <w:rPr>
                <w:b/>
                <w:sz w:val="22"/>
                <w:szCs w:val="22"/>
                <w:lang w:val="ro-RO"/>
              </w:rPr>
              <w:t>VIII</w:t>
            </w:r>
          </w:p>
        </w:tc>
        <w:tc>
          <w:tcPr>
            <w:tcW w:w="494" w:type="pct"/>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sz w:val="22"/>
                <w:szCs w:val="22"/>
                <w:lang w:val="ro-RO"/>
              </w:rPr>
            </w:pPr>
            <w:r w:rsidRPr="0005420A">
              <w:rPr>
                <w:sz w:val="22"/>
                <w:szCs w:val="22"/>
                <w:lang w:val="ro-RO"/>
              </w:rPr>
              <w:t>II</w:t>
            </w:r>
          </w:p>
        </w:tc>
        <w:tc>
          <w:tcPr>
            <w:tcW w:w="431" w:type="pct"/>
            <w:tcBorders>
              <w:left w:val="double" w:sz="4" w:space="0" w:color="auto"/>
              <w:bottom w:val="single" w:sz="2"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55,24</w:t>
            </w:r>
          </w:p>
        </w:tc>
        <w:tc>
          <w:tcPr>
            <w:tcW w:w="372" w:type="pct"/>
            <w:tcBorders>
              <w:bottom w:val="single" w:sz="2"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55,24</w:t>
            </w:r>
          </w:p>
        </w:tc>
        <w:tc>
          <w:tcPr>
            <w:tcW w:w="338" w:type="pct"/>
            <w:tcBorders>
              <w:bottom w:val="single" w:sz="2"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418</w:t>
            </w:r>
          </w:p>
        </w:tc>
        <w:tc>
          <w:tcPr>
            <w:tcW w:w="299" w:type="pct"/>
            <w:tcBorders>
              <w:bottom w:val="single" w:sz="2" w:space="0" w:color="auto"/>
              <w:right w:val="double" w:sz="4"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42</w:t>
            </w:r>
          </w:p>
        </w:tc>
        <w:tc>
          <w:tcPr>
            <w:tcW w:w="276" w:type="pct"/>
            <w:tcBorders>
              <w:top w:val="single" w:sz="4" w:space="0" w:color="auto"/>
              <w:left w:val="doub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3</w:t>
            </w:r>
          </w:p>
        </w:tc>
        <w:tc>
          <w:tcPr>
            <w:tcW w:w="22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20</w:t>
            </w:r>
          </w:p>
        </w:tc>
        <w:tc>
          <w:tcPr>
            <w:tcW w:w="297" w:type="pct"/>
            <w:tcBorders>
              <w:top w:val="single" w:sz="4" w:space="0" w:color="auto"/>
              <w:left w:val="single" w:sz="4" w:space="0" w:color="auto"/>
              <w:bottom w:val="single" w:sz="4" w:space="0" w:color="auto"/>
              <w:right w:val="single" w:sz="4" w:space="0" w:color="auto"/>
            </w:tcBorders>
            <w:vAlign w:val="center"/>
          </w:tcPr>
          <w:p w:rsidR="001F1787" w:rsidRPr="0035152E" w:rsidRDefault="001F1787" w:rsidP="00D931FD">
            <w:pPr>
              <w:jc w:val="center"/>
              <w:rPr>
                <w:sz w:val="22"/>
                <w:szCs w:val="22"/>
                <w:lang w:val="ro-RO"/>
              </w:rPr>
            </w:pPr>
            <w:r w:rsidRPr="0035152E">
              <w:rPr>
                <w:sz w:val="22"/>
                <w:szCs w:val="22"/>
              </w:rPr>
              <w:t>8</w:t>
            </w:r>
          </w:p>
        </w:tc>
        <w:tc>
          <w:tcPr>
            <w:tcW w:w="297" w:type="pct"/>
            <w:tcBorders>
              <w:top w:val="single" w:sz="4" w:space="0" w:color="auto"/>
              <w:left w:val="single" w:sz="4" w:space="0" w:color="auto"/>
              <w:bottom w:val="single" w:sz="4" w:space="0" w:color="auto"/>
              <w:right w:val="single" w:sz="4" w:space="0" w:color="auto"/>
            </w:tcBorders>
            <w:vAlign w:val="center"/>
          </w:tcPr>
          <w:p w:rsidR="001F1787" w:rsidRPr="0035152E" w:rsidRDefault="001F1787" w:rsidP="00D931FD">
            <w:pPr>
              <w:jc w:val="center"/>
              <w:rPr>
                <w:sz w:val="22"/>
                <w:szCs w:val="22"/>
                <w:lang w:val="ro-RO"/>
              </w:rPr>
            </w:pPr>
            <w:r w:rsidRPr="0035152E">
              <w:rPr>
                <w:sz w:val="22"/>
                <w:szCs w:val="22"/>
              </w:rPr>
              <w:t>3</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3</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3</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0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w:t>
            </w:r>
          </w:p>
        </w:tc>
        <w:tc>
          <w:tcPr>
            <w:tcW w:w="221" w:type="pct"/>
            <w:tcBorders>
              <w:top w:val="single" w:sz="4" w:space="0" w:color="auto"/>
              <w:left w:val="single" w:sz="4" w:space="0" w:color="auto"/>
              <w:bottom w:val="single" w:sz="4" w:space="0" w:color="auto"/>
              <w:right w:val="thickThinSmallGap" w:sz="12"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2</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1F1787" w:rsidRPr="0005420A" w:rsidRDefault="001F1787" w:rsidP="00D931FD">
            <w:pPr>
              <w:jc w:val="center"/>
              <w:rPr>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sz w:val="22"/>
                <w:szCs w:val="22"/>
                <w:lang w:val="ro-RO"/>
              </w:rPr>
            </w:pPr>
            <w:r>
              <w:rPr>
                <w:sz w:val="22"/>
                <w:szCs w:val="22"/>
                <w:lang w:val="ro-RO"/>
              </w:rPr>
              <w:t>III,</w:t>
            </w:r>
            <w:r w:rsidRPr="0005420A">
              <w:rPr>
                <w:sz w:val="22"/>
                <w:szCs w:val="22"/>
                <w:lang w:val="ro-RO"/>
              </w:rPr>
              <w:t>IV,VI</w:t>
            </w:r>
          </w:p>
        </w:tc>
        <w:tc>
          <w:tcPr>
            <w:tcW w:w="431" w:type="pct"/>
            <w:tcBorders>
              <w:left w:val="double" w:sz="4" w:space="0" w:color="auto"/>
              <w:bottom w:val="single" w:sz="2"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583,43</w:t>
            </w:r>
          </w:p>
        </w:tc>
        <w:tc>
          <w:tcPr>
            <w:tcW w:w="372" w:type="pct"/>
            <w:tcBorders>
              <w:bottom w:val="single" w:sz="2"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583,43</w:t>
            </w:r>
          </w:p>
        </w:tc>
        <w:tc>
          <w:tcPr>
            <w:tcW w:w="338" w:type="pct"/>
            <w:tcBorders>
              <w:bottom w:val="single" w:sz="2"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5079</w:t>
            </w:r>
          </w:p>
        </w:tc>
        <w:tc>
          <w:tcPr>
            <w:tcW w:w="299" w:type="pct"/>
            <w:tcBorders>
              <w:bottom w:val="single" w:sz="2" w:space="0" w:color="auto"/>
              <w:right w:val="double" w:sz="4" w:space="0" w:color="auto"/>
            </w:tcBorders>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508</w:t>
            </w:r>
          </w:p>
        </w:tc>
        <w:tc>
          <w:tcPr>
            <w:tcW w:w="276" w:type="pct"/>
            <w:tcBorders>
              <w:top w:val="single" w:sz="4" w:space="0" w:color="auto"/>
              <w:left w:val="doub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147</w:t>
            </w:r>
          </w:p>
        </w:tc>
        <w:tc>
          <w:tcPr>
            <w:tcW w:w="22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203</w:t>
            </w:r>
          </w:p>
        </w:tc>
        <w:tc>
          <w:tcPr>
            <w:tcW w:w="297" w:type="pct"/>
            <w:tcBorders>
              <w:top w:val="single" w:sz="4" w:space="0" w:color="auto"/>
              <w:left w:val="single" w:sz="4" w:space="0" w:color="auto"/>
              <w:bottom w:val="single" w:sz="4" w:space="0" w:color="auto"/>
              <w:right w:val="single" w:sz="4" w:space="0" w:color="auto"/>
            </w:tcBorders>
            <w:vAlign w:val="center"/>
          </w:tcPr>
          <w:p w:rsidR="001F1787" w:rsidRPr="0035152E" w:rsidRDefault="001F1787" w:rsidP="00D931FD">
            <w:pPr>
              <w:jc w:val="center"/>
              <w:rPr>
                <w:sz w:val="22"/>
                <w:szCs w:val="22"/>
                <w:lang w:val="ro-RO"/>
              </w:rPr>
            </w:pPr>
            <w:r w:rsidRPr="0035152E">
              <w:rPr>
                <w:sz w:val="22"/>
                <w:szCs w:val="22"/>
              </w:rPr>
              <w:t>5</w:t>
            </w:r>
          </w:p>
        </w:tc>
        <w:tc>
          <w:tcPr>
            <w:tcW w:w="297" w:type="pct"/>
            <w:tcBorders>
              <w:top w:val="single" w:sz="4" w:space="0" w:color="auto"/>
              <w:left w:val="single" w:sz="4" w:space="0" w:color="auto"/>
              <w:bottom w:val="single" w:sz="4" w:space="0" w:color="auto"/>
              <w:right w:val="single" w:sz="4" w:space="0" w:color="auto"/>
            </w:tcBorders>
            <w:vAlign w:val="center"/>
          </w:tcPr>
          <w:p w:rsidR="001F1787" w:rsidRPr="0035152E" w:rsidRDefault="001F1787" w:rsidP="00D931FD">
            <w:pPr>
              <w:jc w:val="center"/>
              <w:rPr>
                <w:sz w:val="22"/>
                <w:szCs w:val="22"/>
                <w:lang w:val="ro-RO"/>
              </w:rPr>
            </w:pPr>
            <w:r w:rsidRPr="0035152E">
              <w:rPr>
                <w:sz w:val="22"/>
                <w:szCs w:val="22"/>
              </w:rPr>
              <w:t>4</w:t>
            </w:r>
            <w:r w:rsidR="000518F5">
              <w:rPr>
                <w:sz w:val="22"/>
                <w:szCs w:val="22"/>
              </w:rPr>
              <w:t>5</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53</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10</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20</w:t>
            </w:r>
          </w:p>
        </w:tc>
        <w:tc>
          <w:tcPr>
            <w:tcW w:w="20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0518F5" w:rsidP="00D931FD">
            <w:pPr>
              <w:jc w:val="center"/>
              <w:rPr>
                <w:sz w:val="22"/>
                <w:szCs w:val="22"/>
                <w:lang w:val="ro-RO"/>
              </w:rPr>
            </w:pPr>
            <w:r>
              <w:rPr>
                <w:sz w:val="22"/>
                <w:szCs w:val="22"/>
                <w:lang w:val="ro-RO"/>
              </w:rPr>
              <w:t>6</w:t>
            </w:r>
          </w:p>
        </w:tc>
        <w:tc>
          <w:tcPr>
            <w:tcW w:w="221" w:type="pct"/>
            <w:tcBorders>
              <w:top w:val="single" w:sz="4" w:space="0" w:color="auto"/>
              <w:left w:val="single" w:sz="4" w:space="0" w:color="auto"/>
              <w:bottom w:val="single" w:sz="4" w:space="0" w:color="auto"/>
              <w:right w:val="thickThinSmallGap" w:sz="12" w:space="0" w:color="auto"/>
            </w:tcBorders>
            <w:shd w:val="clear" w:color="auto" w:fill="auto"/>
            <w:tcMar>
              <w:left w:w="28" w:type="dxa"/>
              <w:right w:w="28" w:type="dxa"/>
            </w:tcMar>
            <w:vAlign w:val="center"/>
          </w:tcPr>
          <w:p w:rsidR="001F1787" w:rsidRPr="0035152E" w:rsidRDefault="001F1787" w:rsidP="00D931FD">
            <w:pPr>
              <w:jc w:val="center"/>
              <w:rPr>
                <w:sz w:val="22"/>
                <w:szCs w:val="22"/>
                <w:lang w:val="ro-RO"/>
              </w:rPr>
            </w:pPr>
            <w:r w:rsidRPr="0035152E">
              <w:rPr>
                <w:sz w:val="22"/>
                <w:szCs w:val="22"/>
              </w:rPr>
              <w:t>18</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1F1787" w:rsidRPr="0005420A" w:rsidRDefault="001F1787" w:rsidP="00D931FD">
            <w:pPr>
              <w:jc w:val="center"/>
              <w:rPr>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1F1787" w:rsidRPr="0005420A" w:rsidRDefault="001F1787"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1F1787" w:rsidRPr="0005420A" w:rsidRDefault="001F1787" w:rsidP="00D931FD">
            <w:pPr>
              <w:jc w:val="center"/>
              <w:rPr>
                <w:b/>
                <w:bCs/>
                <w:sz w:val="22"/>
                <w:szCs w:val="22"/>
                <w:lang w:val="ro-RO"/>
              </w:rPr>
            </w:pPr>
            <w:r w:rsidRPr="0005420A">
              <w:rPr>
                <w:b/>
                <w:bCs/>
                <w:i/>
                <w:iCs/>
                <w:sz w:val="22"/>
                <w:szCs w:val="22"/>
                <w:lang w:val="ro-RO"/>
              </w:rPr>
              <w:t>Total</w:t>
            </w:r>
          </w:p>
        </w:tc>
        <w:tc>
          <w:tcPr>
            <w:tcW w:w="431" w:type="pct"/>
            <w:tcBorders>
              <w:left w:val="double" w:sz="4" w:space="0" w:color="auto"/>
              <w:bottom w:val="single" w:sz="2" w:space="0" w:color="auto"/>
            </w:tcBorders>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638,67</w:t>
            </w:r>
          </w:p>
        </w:tc>
        <w:tc>
          <w:tcPr>
            <w:tcW w:w="372" w:type="pct"/>
            <w:tcBorders>
              <w:bottom w:val="single" w:sz="2" w:space="0" w:color="auto"/>
            </w:tcBorders>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638,67</w:t>
            </w:r>
          </w:p>
        </w:tc>
        <w:tc>
          <w:tcPr>
            <w:tcW w:w="338" w:type="pct"/>
            <w:tcBorders>
              <w:bottom w:val="single" w:sz="2" w:space="0" w:color="auto"/>
            </w:tcBorders>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5497</w:t>
            </w:r>
          </w:p>
        </w:tc>
        <w:tc>
          <w:tcPr>
            <w:tcW w:w="299" w:type="pct"/>
            <w:tcBorders>
              <w:bottom w:val="single" w:sz="2" w:space="0" w:color="auto"/>
              <w:right w:val="double" w:sz="4" w:space="0" w:color="auto"/>
            </w:tcBorders>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550</w:t>
            </w:r>
          </w:p>
        </w:tc>
        <w:tc>
          <w:tcPr>
            <w:tcW w:w="276" w:type="pct"/>
            <w:tcBorders>
              <w:top w:val="single" w:sz="4" w:space="0" w:color="auto"/>
              <w:left w:val="doub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150</w:t>
            </w:r>
          </w:p>
        </w:tc>
        <w:tc>
          <w:tcPr>
            <w:tcW w:w="22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223</w:t>
            </w:r>
          </w:p>
        </w:tc>
        <w:tc>
          <w:tcPr>
            <w:tcW w:w="297" w:type="pct"/>
            <w:tcBorders>
              <w:top w:val="single" w:sz="4" w:space="0" w:color="auto"/>
              <w:left w:val="single" w:sz="4" w:space="0" w:color="auto"/>
              <w:bottom w:val="single" w:sz="4" w:space="0" w:color="auto"/>
              <w:right w:val="single" w:sz="4" w:space="0" w:color="auto"/>
            </w:tcBorders>
            <w:vAlign w:val="center"/>
          </w:tcPr>
          <w:p w:rsidR="001F1787" w:rsidRPr="0035152E" w:rsidRDefault="001F1787" w:rsidP="00D931FD">
            <w:pPr>
              <w:jc w:val="center"/>
              <w:rPr>
                <w:b/>
                <w:bCs/>
                <w:i/>
                <w:iCs/>
                <w:sz w:val="22"/>
                <w:szCs w:val="22"/>
                <w:lang w:val="ro-RO"/>
              </w:rPr>
            </w:pPr>
            <w:r w:rsidRPr="0035152E">
              <w:rPr>
                <w:b/>
                <w:bCs/>
                <w:i/>
                <w:iCs/>
                <w:sz w:val="22"/>
                <w:szCs w:val="22"/>
              </w:rPr>
              <w:t>13</w:t>
            </w:r>
          </w:p>
        </w:tc>
        <w:tc>
          <w:tcPr>
            <w:tcW w:w="297" w:type="pct"/>
            <w:tcBorders>
              <w:top w:val="single" w:sz="4" w:space="0" w:color="auto"/>
              <w:left w:val="single" w:sz="4" w:space="0" w:color="auto"/>
              <w:bottom w:val="single" w:sz="4" w:space="0" w:color="auto"/>
              <w:right w:val="single" w:sz="4" w:space="0" w:color="auto"/>
            </w:tcBorders>
            <w:vAlign w:val="center"/>
          </w:tcPr>
          <w:p w:rsidR="001F1787" w:rsidRPr="0035152E" w:rsidRDefault="001F1787" w:rsidP="00D931FD">
            <w:pPr>
              <w:jc w:val="center"/>
              <w:rPr>
                <w:b/>
                <w:bCs/>
                <w:i/>
                <w:iCs/>
                <w:sz w:val="22"/>
                <w:szCs w:val="22"/>
                <w:lang w:val="ro-RO"/>
              </w:rPr>
            </w:pPr>
            <w:r w:rsidRPr="0035152E">
              <w:rPr>
                <w:b/>
                <w:bCs/>
                <w:i/>
                <w:iCs/>
                <w:sz w:val="22"/>
                <w:szCs w:val="22"/>
              </w:rPr>
              <w:t>4</w:t>
            </w:r>
            <w:r w:rsidR="000518F5">
              <w:rPr>
                <w:b/>
                <w:bCs/>
                <w:i/>
                <w:iCs/>
                <w:sz w:val="22"/>
                <w:szCs w:val="22"/>
              </w:rPr>
              <w:t>8</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56</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13</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20</w:t>
            </w:r>
          </w:p>
        </w:tc>
        <w:tc>
          <w:tcPr>
            <w:tcW w:w="20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1</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F1787" w:rsidRPr="0035152E" w:rsidRDefault="000518F5" w:rsidP="00D931FD">
            <w:pPr>
              <w:jc w:val="center"/>
              <w:rPr>
                <w:b/>
                <w:bCs/>
                <w:i/>
                <w:iCs/>
                <w:sz w:val="22"/>
                <w:szCs w:val="22"/>
                <w:lang w:val="ro-RO"/>
              </w:rPr>
            </w:pPr>
            <w:r>
              <w:rPr>
                <w:b/>
                <w:bCs/>
                <w:i/>
                <w:iCs/>
                <w:sz w:val="22"/>
                <w:szCs w:val="22"/>
                <w:lang w:val="ro-RO"/>
              </w:rPr>
              <w:t>6</w:t>
            </w:r>
          </w:p>
        </w:tc>
        <w:tc>
          <w:tcPr>
            <w:tcW w:w="221" w:type="pct"/>
            <w:tcBorders>
              <w:top w:val="single" w:sz="4" w:space="0" w:color="auto"/>
              <w:left w:val="single" w:sz="4" w:space="0" w:color="auto"/>
              <w:bottom w:val="single" w:sz="4" w:space="0" w:color="auto"/>
              <w:right w:val="thickThinSmallGap" w:sz="12" w:space="0" w:color="auto"/>
            </w:tcBorders>
            <w:shd w:val="clear" w:color="auto" w:fill="auto"/>
            <w:tcMar>
              <w:left w:w="28" w:type="dxa"/>
              <w:right w:w="28" w:type="dxa"/>
            </w:tcMar>
            <w:vAlign w:val="center"/>
          </w:tcPr>
          <w:p w:rsidR="001F1787" w:rsidRPr="0035152E" w:rsidRDefault="001F1787" w:rsidP="00D931FD">
            <w:pPr>
              <w:jc w:val="center"/>
              <w:rPr>
                <w:b/>
                <w:bCs/>
                <w:i/>
                <w:iCs/>
                <w:sz w:val="22"/>
                <w:szCs w:val="22"/>
                <w:lang w:val="ro-RO"/>
              </w:rPr>
            </w:pPr>
            <w:r w:rsidRPr="0035152E">
              <w:rPr>
                <w:b/>
                <w:bCs/>
                <w:i/>
                <w:iCs/>
                <w:sz w:val="22"/>
                <w:szCs w:val="22"/>
              </w:rPr>
              <w:t>20</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9265BE" w:rsidRPr="0005420A" w:rsidRDefault="009265BE" w:rsidP="00D931FD">
            <w:pPr>
              <w:jc w:val="center"/>
              <w:rPr>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b/>
                <w:bCs/>
                <w:i/>
                <w:iCs/>
                <w:sz w:val="22"/>
                <w:szCs w:val="22"/>
                <w:lang w:val="ro-RO"/>
              </w:rPr>
            </w:pPr>
            <w:r w:rsidRPr="0005420A">
              <w:rPr>
                <w:b/>
                <w:sz w:val="22"/>
                <w:szCs w:val="22"/>
                <w:lang w:val="ro-RO"/>
              </w:rPr>
              <w:t>I</w:t>
            </w:r>
            <w:r>
              <w:rPr>
                <w:b/>
                <w:sz w:val="22"/>
                <w:szCs w:val="22"/>
                <w:lang w:val="ro-RO"/>
              </w:rPr>
              <w:t>X</w:t>
            </w:r>
          </w:p>
        </w:tc>
        <w:tc>
          <w:tcPr>
            <w:tcW w:w="494" w:type="pct"/>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sz w:val="22"/>
                <w:szCs w:val="22"/>
                <w:lang w:val="ro-RO"/>
              </w:rPr>
            </w:pPr>
            <w:r w:rsidRPr="0005420A">
              <w:rPr>
                <w:sz w:val="22"/>
                <w:szCs w:val="22"/>
                <w:lang w:val="ro-RO"/>
              </w:rPr>
              <w:t>II</w:t>
            </w:r>
          </w:p>
        </w:tc>
        <w:tc>
          <w:tcPr>
            <w:tcW w:w="431" w:type="pct"/>
            <w:tcBorders>
              <w:left w:val="double" w:sz="4" w:space="0" w:color="auto"/>
              <w:bottom w:val="single" w:sz="2"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5,35</w:t>
            </w:r>
          </w:p>
        </w:tc>
        <w:tc>
          <w:tcPr>
            <w:tcW w:w="372" w:type="pct"/>
            <w:tcBorders>
              <w:bottom w:val="single" w:sz="2"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5,35</w:t>
            </w:r>
          </w:p>
        </w:tc>
        <w:tc>
          <w:tcPr>
            <w:tcW w:w="338" w:type="pct"/>
            <w:tcBorders>
              <w:bottom w:val="single" w:sz="2"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33</w:t>
            </w:r>
          </w:p>
        </w:tc>
        <w:tc>
          <w:tcPr>
            <w:tcW w:w="299" w:type="pct"/>
            <w:tcBorders>
              <w:bottom w:val="single" w:sz="2" w:space="0" w:color="auto"/>
              <w:right w:val="double" w:sz="4"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3</w:t>
            </w:r>
          </w:p>
        </w:tc>
        <w:tc>
          <w:tcPr>
            <w:tcW w:w="276" w:type="pct"/>
            <w:tcBorders>
              <w:top w:val="single" w:sz="4" w:space="0" w:color="auto"/>
              <w:left w:val="doub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c>
          <w:tcPr>
            <w:tcW w:w="22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97" w:type="pct"/>
            <w:tcBorders>
              <w:top w:val="single" w:sz="4" w:space="0" w:color="auto"/>
              <w:left w:val="single" w:sz="4" w:space="0" w:color="auto"/>
              <w:bottom w:val="single" w:sz="4" w:space="0" w:color="auto"/>
              <w:right w:val="single" w:sz="4" w:space="0" w:color="auto"/>
            </w:tcBorders>
            <w:vAlign w:val="center"/>
          </w:tcPr>
          <w:p w:rsidR="009265BE" w:rsidRPr="0035152E" w:rsidRDefault="009265BE" w:rsidP="00D931FD">
            <w:pPr>
              <w:jc w:val="center"/>
              <w:rPr>
                <w:sz w:val="22"/>
                <w:szCs w:val="22"/>
                <w:lang w:val="ro-RO"/>
              </w:rPr>
            </w:pPr>
            <w:r w:rsidRPr="0035152E">
              <w:rPr>
                <w:sz w:val="22"/>
                <w:szCs w:val="22"/>
                <w:lang w:val="ro-RO"/>
              </w:rPr>
              <w:t>-</w:t>
            </w:r>
          </w:p>
        </w:tc>
        <w:tc>
          <w:tcPr>
            <w:tcW w:w="297" w:type="pct"/>
            <w:tcBorders>
              <w:top w:val="single" w:sz="4" w:space="0" w:color="auto"/>
              <w:left w:val="single" w:sz="4" w:space="0" w:color="auto"/>
              <w:bottom w:val="single" w:sz="4" w:space="0" w:color="auto"/>
              <w:right w:val="single" w:sz="4" w:space="0" w:color="auto"/>
            </w:tcBorders>
            <w:vAlign w:val="center"/>
          </w:tcPr>
          <w:p w:rsidR="009265BE" w:rsidRPr="0035152E" w:rsidRDefault="009265BE" w:rsidP="00D931FD">
            <w:pPr>
              <w:jc w:val="center"/>
              <w:rPr>
                <w:sz w:val="22"/>
                <w:szCs w:val="22"/>
                <w:lang w:val="ro-RO"/>
              </w:rPr>
            </w:pPr>
            <w:r w:rsidRPr="0035152E">
              <w:rPr>
                <w:sz w:val="22"/>
                <w:szCs w:val="22"/>
                <w:lang w:val="ro-RO"/>
              </w:rPr>
              <w:t>-</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w:t>
            </w:r>
          </w:p>
        </w:tc>
        <w:tc>
          <w:tcPr>
            <w:tcW w:w="20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1</w:t>
            </w:r>
          </w:p>
        </w:tc>
        <w:tc>
          <w:tcPr>
            <w:tcW w:w="221" w:type="pct"/>
            <w:tcBorders>
              <w:top w:val="single" w:sz="4" w:space="0" w:color="auto"/>
              <w:left w:val="single" w:sz="4" w:space="0" w:color="auto"/>
              <w:bottom w:val="single" w:sz="4" w:space="0" w:color="auto"/>
              <w:right w:val="thickThinSmallGap" w:sz="12"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2</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9265BE" w:rsidRPr="0005420A" w:rsidRDefault="009265BE" w:rsidP="00D931FD">
            <w:pPr>
              <w:jc w:val="center"/>
              <w:rPr>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9265BE" w:rsidRPr="0005420A" w:rsidRDefault="009265BE" w:rsidP="00D931FD">
            <w:pPr>
              <w:jc w:val="center"/>
              <w:rPr>
                <w:sz w:val="22"/>
                <w:szCs w:val="22"/>
                <w:lang w:val="ro-RO"/>
              </w:rPr>
            </w:pPr>
            <w:r w:rsidRPr="0005420A">
              <w:rPr>
                <w:sz w:val="22"/>
                <w:szCs w:val="22"/>
                <w:lang w:val="ro-RO"/>
              </w:rPr>
              <w:t>IV, VI</w:t>
            </w:r>
          </w:p>
        </w:tc>
        <w:tc>
          <w:tcPr>
            <w:tcW w:w="431" w:type="pct"/>
            <w:tcBorders>
              <w:left w:val="double" w:sz="4" w:space="0" w:color="auto"/>
              <w:bottom w:val="single" w:sz="2"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67,13</w:t>
            </w:r>
          </w:p>
        </w:tc>
        <w:tc>
          <w:tcPr>
            <w:tcW w:w="372" w:type="pct"/>
            <w:tcBorders>
              <w:bottom w:val="single" w:sz="2"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67,13</w:t>
            </w:r>
          </w:p>
        </w:tc>
        <w:tc>
          <w:tcPr>
            <w:tcW w:w="338" w:type="pct"/>
            <w:tcBorders>
              <w:bottom w:val="single" w:sz="2"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453</w:t>
            </w:r>
          </w:p>
        </w:tc>
        <w:tc>
          <w:tcPr>
            <w:tcW w:w="299" w:type="pct"/>
            <w:tcBorders>
              <w:bottom w:val="single" w:sz="2" w:space="0" w:color="auto"/>
              <w:right w:val="double" w:sz="4" w:space="0" w:color="auto"/>
            </w:tcBorders>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46</w:t>
            </w:r>
          </w:p>
        </w:tc>
        <w:tc>
          <w:tcPr>
            <w:tcW w:w="276" w:type="pct"/>
            <w:tcBorders>
              <w:top w:val="single" w:sz="4" w:space="0" w:color="auto"/>
              <w:left w:val="doub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c>
          <w:tcPr>
            <w:tcW w:w="22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3</w:t>
            </w:r>
          </w:p>
        </w:tc>
        <w:tc>
          <w:tcPr>
            <w:tcW w:w="297" w:type="pct"/>
            <w:tcBorders>
              <w:top w:val="single" w:sz="4" w:space="0" w:color="auto"/>
              <w:left w:val="single" w:sz="4" w:space="0" w:color="auto"/>
              <w:bottom w:val="single" w:sz="4" w:space="0" w:color="auto"/>
              <w:right w:val="single" w:sz="4" w:space="0" w:color="auto"/>
            </w:tcBorders>
            <w:vAlign w:val="center"/>
          </w:tcPr>
          <w:p w:rsidR="009265BE" w:rsidRPr="0035152E" w:rsidRDefault="009265BE" w:rsidP="00D931FD">
            <w:pPr>
              <w:jc w:val="center"/>
              <w:rPr>
                <w:sz w:val="22"/>
                <w:szCs w:val="22"/>
                <w:lang w:val="ro-RO"/>
              </w:rPr>
            </w:pPr>
            <w:r w:rsidRPr="0035152E">
              <w:rPr>
                <w:sz w:val="22"/>
                <w:szCs w:val="22"/>
                <w:lang w:val="ro-RO"/>
              </w:rPr>
              <w:t>-</w:t>
            </w:r>
          </w:p>
        </w:tc>
        <w:tc>
          <w:tcPr>
            <w:tcW w:w="297" w:type="pct"/>
            <w:tcBorders>
              <w:top w:val="single" w:sz="4" w:space="0" w:color="auto"/>
              <w:left w:val="single" w:sz="4" w:space="0" w:color="auto"/>
              <w:bottom w:val="single" w:sz="4" w:space="0" w:color="auto"/>
              <w:right w:val="single" w:sz="4" w:space="0" w:color="auto"/>
            </w:tcBorders>
            <w:vAlign w:val="center"/>
          </w:tcPr>
          <w:p w:rsidR="009265BE" w:rsidRPr="0035152E" w:rsidRDefault="009265BE" w:rsidP="00D931FD">
            <w:pPr>
              <w:jc w:val="center"/>
              <w:rPr>
                <w:sz w:val="22"/>
                <w:szCs w:val="22"/>
                <w:lang w:val="ro-RO"/>
              </w:rPr>
            </w:pPr>
            <w:r w:rsidRPr="0035152E">
              <w:rPr>
                <w:sz w:val="22"/>
                <w:szCs w:val="22"/>
                <w:lang w:val="ro-RO"/>
              </w:rPr>
              <w:t>-</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1</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0518F5" w:rsidP="00D931FD">
            <w:pPr>
              <w:jc w:val="center"/>
              <w:rPr>
                <w:sz w:val="22"/>
                <w:szCs w:val="22"/>
                <w:lang w:val="ro-RO"/>
              </w:rPr>
            </w:pPr>
            <w:r>
              <w:rPr>
                <w:sz w:val="22"/>
                <w:szCs w:val="22"/>
                <w:lang w:val="ro-RO"/>
              </w:rPr>
              <w:t>1</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2</w:t>
            </w:r>
          </w:p>
        </w:tc>
        <w:tc>
          <w:tcPr>
            <w:tcW w:w="20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lang w:val="ro-RO"/>
              </w:rPr>
              <w:t>-</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28</w:t>
            </w:r>
          </w:p>
        </w:tc>
        <w:tc>
          <w:tcPr>
            <w:tcW w:w="221" w:type="pct"/>
            <w:tcBorders>
              <w:top w:val="single" w:sz="4" w:space="0" w:color="auto"/>
              <w:left w:val="single" w:sz="4" w:space="0" w:color="auto"/>
              <w:bottom w:val="single" w:sz="4" w:space="0" w:color="auto"/>
              <w:right w:val="thickThinSmallGap" w:sz="12" w:space="0" w:color="auto"/>
            </w:tcBorders>
            <w:shd w:val="clear" w:color="auto" w:fill="auto"/>
            <w:tcMar>
              <w:left w:w="28" w:type="dxa"/>
              <w:right w:w="28" w:type="dxa"/>
            </w:tcMar>
            <w:vAlign w:val="center"/>
          </w:tcPr>
          <w:p w:rsidR="009265BE" w:rsidRPr="0035152E" w:rsidRDefault="009265BE" w:rsidP="00D931FD">
            <w:pPr>
              <w:jc w:val="center"/>
              <w:rPr>
                <w:sz w:val="22"/>
                <w:szCs w:val="22"/>
                <w:lang w:val="ro-RO"/>
              </w:rPr>
            </w:pPr>
            <w:r w:rsidRPr="0035152E">
              <w:rPr>
                <w:sz w:val="22"/>
                <w:szCs w:val="22"/>
              </w:rPr>
              <w:t>1</w:t>
            </w:r>
            <w:r w:rsidR="000518F5">
              <w:rPr>
                <w:sz w:val="22"/>
                <w:szCs w:val="22"/>
              </w:rPr>
              <w:t>1</w:t>
            </w:r>
          </w:p>
        </w:tc>
      </w:tr>
      <w:tr w:rsidR="009265B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9265BE" w:rsidRPr="0005420A" w:rsidRDefault="009265BE" w:rsidP="00D931FD">
            <w:pPr>
              <w:jc w:val="center"/>
              <w:rPr>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9265BE" w:rsidRPr="0005420A" w:rsidRDefault="009265BE" w:rsidP="00D931FD">
            <w:pPr>
              <w:jc w:val="center"/>
              <w:rPr>
                <w:b/>
                <w:sz w:val="22"/>
                <w:szCs w:val="22"/>
                <w:lang w:val="ro-RO"/>
              </w:rPr>
            </w:pPr>
          </w:p>
        </w:tc>
        <w:tc>
          <w:tcPr>
            <w:tcW w:w="494" w:type="pct"/>
            <w:tcBorders>
              <w:top w:val="single" w:sz="4" w:space="0" w:color="auto"/>
              <w:left w:val="double" w:sz="4" w:space="0" w:color="auto"/>
              <w:right w:val="double" w:sz="4" w:space="0" w:color="auto"/>
            </w:tcBorders>
            <w:tcMar>
              <w:left w:w="28" w:type="dxa"/>
              <w:right w:w="28" w:type="dxa"/>
            </w:tcMar>
            <w:vAlign w:val="center"/>
          </w:tcPr>
          <w:p w:rsidR="009265BE" w:rsidRPr="0005420A" w:rsidRDefault="009265BE" w:rsidP="00D931FD">
            <w:pPr>
              <w:jc w:val="center"/>
              <w:rPr>
                <w:b/>
                <w:bCs/>
                <w:sz w:val="22"/>
                <w:szCs w:val="22"/>
                <w:lang w:val="ro-RO"/>
              </w:rPr>
            </w:pPr>
            <w:r w:rsidRPr="0005420A">
              <w:rPr>
                <w:b/>
                <w:bCs/>
                <w:i/>
                <w:iCs/>
                <w:sz w:val="22"/>
                <w:szCs w:val="22"/>
                <w:lang w:val="ro-RO"/>
              </w:rPr>
              <w:t>Total</w:t>
            </w:r>
          </w:p>
        </w:tc>
        <w:tc>
          <w:tcPr>
            <w:tcW w:w="431" w:type="pct"/>
            <w:tcBorders>
              <w:left w:val="double" w:sz="4" w:space="0" w:color="auto"/>
              <w:bottom w:val="single" w:sz="2" w:space="0" w:color="auto"/>
            </w:tcBorders>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72,48</w:t>
            </w:r>
          </w:p>
        </w:tc>
        <w:tc>
          <w:tcPr>
            <w:tcW w:w="372" w:type="pct"/>
            <w:tcBorders>
              <w:bottom w:val="single" w:sz="2" w:space="0" w:color="auto"/>
            </w:tcBorders>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72,48</w:t>
            </w:r>
          </w:p>
        </w:tc>
        <w:tc>
          <w:tcPr>
            <w:tcW w:w="338" w:type="pct"/>
            <w:tcBorders>
              <w:bottom w:val="single" w:sz="2" w:space="0" w:color="auto"/>
            </w:tcBorders>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486</w:t>
            </w:r>
          </w:p>
        </w:tc>
        <w:tc>
          <w:tcPr>
            <w:tcW w:w="299" w:type="pct"/>
            <w:tcBorders>
              <w:bottom w:val="single" w:sz="2" w:space="0" w:color="auto"/>
              <w:right w:val="double" w:sz="4" w:space="0" w:color="auto"/>
            </w:tcBorders>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49</w:t>
            </w:r>
          </w:p>
        </w:tc>
        <w:tc>
          <w:tcPr>
            <w:tcW w:w="276" w:type="pct"/>
            <w:tcBorders>
              <w:top w:val="single" w:sz="4" w:space="0" w:color="auto"/>
              <w:left w:val="doub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lang w:val="ro-RO"/>
              </w:rPr>
              <w:t>-</w:t>
            </w:r>
          </w:p>
        </w:tc>
        <w:tc>
          <w:tcPr>
            <w:tcW w:w="22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3</w:t>
            </w:r>
          </w:p>
        </w:tc>
        <w:tc>
          <w:tcPr>
            <w:tcW w:w="297" w:type="pct"/>
            <w:tcBorders>
              <w:top w:val="single" w:sz="4" w:space="0" w:color="auto"/>
              <w:left w:val="single" w:sz="4" w:space="0" w:color="auto"/>
              <w:bottom w:val="single" w:sz="4" w:space="0" w:color="auto"/>
              <w:right w:val="single" w:sz="4" w:space="0" w:color="auto"/>
            </w:tcBorders>
            <w:vAlign w:val="center"/>
          </w:tcPr>
          <w:p w:rsidR="009265BE" w:rsidRPr="0035152E" w:rsidRDefault="009265BE" w:rsidP="00D931FD">
            <w:pPr>
              <w:jc w:val="center"/>
              <w:rPr>
                <w:b/>
                <w:bCs/>
                <w:i/>
                <w:iCs/>
                <w:sz w:val="22"/>
                <w:szCs w:val="22"/>
                <w:lang w:val="ro-RO"/>
              </w:rPr>
            </w:pPr>
            <w:r w:rsidRPr="0035152E">
              <w:rPr>
                <w:b/>
                <w:bCs/>
                <w:i/>
                <w:iCs/>
                <w:sz w:val="22"/>
                <w:szCs w:val="22"/>
                <w:lang w:val="ro-RO"/>
              </w:rPr>
              <w:t>-</w:t>
            </w:r>
          </w:p>
        </w:tc>
        <w:tc>
          <w:tcPr>
            <w:tcW w:w="297" w:type="pct"/>
            <w:tcBorders>
              <w:top w:val="single" w:sz="4" w:space="0" w:color="auto"/>
              <w:left w:val="single" w:sz="4" w:space="0" w:color="auto"/>
              <w:bottom w:val="single" w:sz="4" w:space="0" w:color="auto"/>
              <w:right w:val="single" w:sz="4" w:space="0" w:color="auto"/>
            </w:tcBorders>
            <w:vAlign w:val="center"/>
          </w:tcPr>
          <w:p w:rsidR="009265BE" w:rsidRPr="0035152E" w:rsidRDefault="009265BE" w:rsidP="00D931FD">
            <w:pPr>
              <w:jc w:val="center"/>
              <w:rPr>
                <w:b/>
                <w:bCs/>
                <w:i/>
                <w:iCs/>
                <w:sz w:val="22"/>
                <w:szCs w:val="22"/>
                <w:lang w:val="ro-RO"/>
              </w:rPr>
            </w:pPr>
            <w:r w:rsidRPr="0035152E">
              <w:rPr>
                <w:b/>
                <w:bCs/>
                <w:i/>
                <w:iCs/>
                <w:sz w:val="22"/>
                <w:szCs w:val="22"/>
                <w:lang w:val="ro-RO"/>
              </w:rPr>
              <w:t>-</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1</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0518F5" w:rsidP="00D931FD">
            <w:pPr>
              <w:jc w:val="center"/>
              <w:rPr>
                <w:b/>
                <w:bCs/>
                <w:i/>
                <w:iCs/>
                <w:sz w:val="22"/>
                <w:szCs w:val="22"/>
                <w:lang w:val="ro-RO"/>
              </w:rPr>
            </w:pPr>
            <w:r>
              <w:rPr>
                <w:b/>
                <w:bCs/>
                <w:i/>
                <w:iCs/>
                <w:sz w:val="22"/>
                <w:szCs w:val="22"/>
                <w:lang w:val="ro-RO"/>
              </w:rPr>
              <w:t>1</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2</w:t>
            </w:r>
          </w:p>
        </w:tc>
        <w:tc>
          <w:tcPr>
            <w:tcW w:w="20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lang w:val="ro-RO"/>
              </w:rPr>
              <w:t>-</w:t>
            </w:r>
          </w:p>
        </w:tc>
        <w:tc>
          <w:tcPr>
            <w:tcW w:w="2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29</w:t>
            </w:r>
          </w:p>
        </w:tc>
        <w:tc>
          <w:tcPr>
            <w:tcW w:w="221" w:type="pct"/>
            <w:tcBorders>
              <w:top w:val="single" w:sz="4" w:space="0" w:color="auto"/>
              <w:left w:val="single" w:sz="4" w:space="0" w:color="auto"/>
              <w:bottom w:val="single" w:sz="4" w:space="0" w:color="auto"/>
              <w:right w:val="thickThinSmallGap" w:sz="12" w:space="0" w:color="auto"/>
            </w:tcBorders>
            <w:shd w:val="clear" w:color="auto" w:fill="auto"/>
            <w:tcMar>
              <w:left w:w="28" w:type="dxa"/>
              <w:right w:w="28" w:type="dxa"/>
            </w:tcMar>
            <w:vAlign w:val="center"/>
          </w:tcPr>
          <w:p w:rsidR="009265BE" w:rsidRPr="0035152E" w:rsidRDefault="009265BE" w:rsidP="00D931FD">
            <w:pPr>
              <w:jc w:val="center"/>
              <w:rPr>
                <w:b/>
                <w:bCs/>
                <w:i/>
                <w:iCs/>
                <w:sz w:val="22"/>
                <w:szCs w:val="22"/>
                <w:lang w:val="ro-RO"/>
              </w:rPr>
            </w:pPr>
            <w:r w:rsidRPr="0035152E">
              <w:rPr>
                <w:b/>
                <w:bCs/>
                <w:i/>
                <w:iCs/>
                <w:sz w:val="22"/>
                <w:szCs w:val="22"/>
              </w:rPr>
              <w:t>1</w:t>
            </w:r>
            <w:r w:rsidR="000518F5">
              <w:rPr>
                <w:b/>
                <w:bCs/>
                <w:i/>
                <w:iCs/>
                <w:sz w:val="22"/>
                <w:szCs w:val="22"/>
              </w:rPr>
              <w:t>3</w:t>
            </w:r>
          </w:p>
        </w:tc>
      </w:tr>
      <w:tr w:rsidR="0035152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35152E" w:rsidRPr="0005420A" w:rsidRDefault="0035152E" w:rsidP="00D931FD">
            <w:pPr>
              <w:jc w:val="center"/>
              <w:rPr>
                <w:sz w:val="20"/>
                <w:szCs w:val="20"/>
                <w:lang w:val="ro-RO"/>
              </w:rPr>
            </w:pPr>
          </w:p>
        </w:tc>
        <w:tc>
          <w:tcPr>
            <w:tcW w:w="247" w:type="pct"/>
            <w:vMerge w:val="restart"/>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r w:rsidRPr="0005420A">
              <w:rPr>
                <w:b/>
                <w:bCs/>
                <w:i/>
                <w:iCs/>
                <w:sz w:val="22"/>
                <w:szCs w:val="22"/>
                <w:lang w:val="ro-RO"/>
              </w:rPr>
              <w:t>O.S.</w:t>
            </w:r>
          </w:p>
        </w:tc>
        <w:tc>
          <w:tcPr>
            <w:tcW w:w="494" w:type="pct"/>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i/>
                <w:sz w:val="22"/>
                <w:szCs w:val="22"/>
                <w:lang w:val="ro-RO"/>
              </w:rPr>
            </w:pPr>
            <w:r w:rsidRPr="0005420A">
              <w:rPr>
                <w:b/>
                <w:bCs/>
                <w:i/>
                <w:iCs/>
                <w:sz w:val="22"/>
                <w:szCs w:val="22"/>
                <w:lang w:val="ro-RO"/>
              </w:rPr>
              <w:t>II</w:t>
            </w:r>
          </w:p>
        </w:tc>
        <w:tc>
          <w:tcPr>
            <w:tcW w:w="431" w:type="pct"/>
            <w:tcBorders>
              <w:left w:val="double" w:sz="4" w:space="0" w:color="auto"/>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eastAsia="ro-RO"/>
              </w:rPr>
            </w:pPr>
            <w:r w:rsidRPr="0035152E">
              <w:rPr>
                <w:b/>
                <w:bCs/>
                <w:i/>
                <w:iCs/>
                <w:sz w:val="22"/>
                <w:szCs w:val="22"/>
              </w:rPr>
              <w:t>107,23</w:t>
            </w:r>
          </w:p>
        </w:tc>
        <w:tc>
          <w:tcPr>
            <w:tcW w:w="372" w:type="pct"/>
            <w:tcBorders>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107,23</w:t>
            </w:r>
          </w:p>
        </w:tc>
        <w:tc>
          <w:tcPr>
            <w:tcW w:w="338" w:type="pct"/>
            <w:tcBorders>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845</w:t>
            </w:r>
          </w:p>
        </w:tc>
        <w:tc>
          <w:tcPr>
            <w:tcW w:w="299" w:type="pct"/>
            <w:tcBorders>
              <w:bottom w:val="single" w:sz="2" w:space="0" w:color="auto"/>
              <w:right w:val="double" w:sz="4"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84</w:t>
            </w:r>
          </w:p>
        </w:tc>
        <w:tc>
          <w:tcPr>
            <w:tcW w:w="276" w:type="pct"/>
            <w:tcBorders>
              <w:top w:val="single" w:sz="4" w:space="0" w:color="auto"/>
              <w:left w:val="double" w:sz="4" w:space="0" w:color="auto"/>
              <w:bottom w:val="single" w:sz="2" w:space="0" w:color="auto"/>
              <w:right w:val="single" w:sz="4"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33</w:t>
            </w:r>
          </w:p>
        </w:tc>
        <w:tc>
          <w:tcPr>
            <w:tcW w:w="222" w:type="pct"/>
            <w:tcBorders>
              <w:top w:val="single" w:sz="4" w:space="0" w:color="auto"/>
              <w:left w:val="single" w:sz="4" w:space="0" w:color="auto"/>
              <w:bottom w:val="single" w:sz="2" w:space="0" w:color="auto"/>
              <w:right w:val="single" w:sz="4"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22</w:t>
            </w:r>
          </w:p>
        </w:tc>
        <w:tc>
          <w:tcPr>
            <w:tcW w:w="297" w:type="pct"/>
            <w:tcBorders>
              <w:top w:val="single" w:sz="4" w:space="0" w:color="auto"/>
              <w:left w:val="single" w:sz="4" w:space="0" w:color="auto"/>
              <w:bottom w:val="single" w:sz="2"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9</w:t>
            </w:r>
          </w:p>
        </w:tc>
        <w:tc>
          <w:tcPr>
            <w:tcW w:w="297" w:type="pct"/>
            <w:tcBorders>
              <w:top w:val="single" w:sz="4" w:space="0" w:color="auto"/>
              <w:left w:val="single" w:sz="4" w:space="0" w:color="auto"/>
              <w:bottom w:val="single" w:sz="2"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6</w:t>
            </w:r>
          </w:p>
        </w:tc>
        <w:tc>
          <w:tcPr>
            <w:tcW w:w="214" w:type="pct"/>
            <w:tcBorders>
              <w:top w:val="single" w:sz="4" w:space="0" w:color="auto"/>
              <w:left w:val="single" w:sz="4" w:space="0" w:color="auto"/>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3</w:t>
            </w:r>
          </w:p>
        </w:tc>
        <w:tc>
          <w:tcPr>
            <w:tcW w:w="242" w:type="pct"/>
            <w:tcBorders>
              <w:top w:val="single" w:sz="4" w:space="0" w:color="auto"/>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5</w:t>
            </w:r>
          </w:p>
        </w:tc>
        <w:tc>
          <w:tcPr>
            <w:tcW w:w="200" w:type="pct"/>
            <w:tcBorders>
              <w:top w:val="single" w:sz="4" w:space="0" w:color="auto"/>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01" w:type="pct"/>
            <w:tcBorders>
              <w:top w:val="single" w:sz="4" w:space="0" w:color="auto"/>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lang w:val="ro-RO"/>
              </w:rPr>
              <w:t>-</w:t>
            </w:r>
          </w:p>
        </w:tc>
        <w:tc>
          <w:tcPr>
            <w:tcW w:w="214" w:type="pct"/>
            <w:tcBorders>
              <w:top w:val="single" w:sz="4" w:space="0" w:color="auto"/>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2</w:t>
            </w:r>
          </w:p>
        </w:tc>
        <w:tc>
          <w:tcPr>
            <w:tcW w:w="221" w:type="pct"/>
            <w:tcBorders>
              <w:top w:val="single" w:sz="4" w:space="0" w:color="auto"/>
              <w:bottom w:val="single" w:sz="2" w:space="0" w:color="auto"/>
              <w:right w:val="thickThinSmallGap" w:sz="1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4</w:t>
            </w:r>
          </w:p>
        </w:tc>
      </w:tr>
      <w:tr w:rsidR="0035152E" w:rsidRPr="0005420A" w:rsidTr="0035152E">
        <w:trPr>
          <w:cantSplit/>
          <w:trHeight w:val="255"/>
          <w:jc w:val="center"/>
        </w:trPr>
        <w:tc>
          <w:tcPr>
            <w:tcW w:w="434" w:type="pct"/>
            <w:vMerge/>
            <w:tcBorders>
              <w:left w:val="thinThickSmallGap" w:sz="12" w:space="0" w:color="auto"/>
              <w:right w:val="double" w:sz="4" w:space="0" w:color="auto"/>
            </w:tcBorders>
            <w:tcMar>
              <w:left w:w="28" w:type="dxa"/>
              <w:right w:w="28" w:type="dxa"/>
            </w:tcMar>
            <w:vAlign w:val="center"/>
          </w:tcPr>
          <w:p w:rsidR="0035152E" w:rsidRPr="0005420A" w:rsidRDefault="0035152E" w:rsidP="00D931FD">
            <w:pPr>
              <w:jc w:val="center"/>
              <w:rPr>
                <w:sz w:val="20"/>
                <w:szCs w:val="20"/>
                <w:lang w:val="ro-RO"/>
              </w:rPr>
            </w:pPr>
          </w:p>
        </w:tc>
        <w:tc>
          <w:tcPr>
            <w:tcW w:w="247" w:type="pct"/>
            <w:vMerge/>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sz w:val="22"/>
                <w:szCs w:val="22"/>
                <w:lang w:val="ro-RO"/>
              </w:rPr>
            </w:pPr>
          </w:p>
        </w:tc>
        <w:tc>
          <w:tcPr>
            <w:tcW w:w="494" w:type="pct"/>
            <w:tcBorders>
              <w:left w:val="double" w:sz="4" w:space="0" w:color="auto"/>
              <w:right w:val="double" w:sz="4" w:space="0" w:color="auto"/>
            </w:tcBorders>
            <w:tcMar>
              <w:left w:w="28" w:type="dxa"/>
              <w:right w:w="28" w:type="dxa"/>
            </w:tcMar>
            <w:vAlign w:val="center"/>
          </w:tcPr>
          <w:p w:rsidR="0035152E" w:rsidRPr="0005420A" w:rsidRDefault="0035152E" w:rsidP="00D931FD">
            <w:pPr>
              <w:jc w:val="center"/>
              <w:rPr>
                <w:b/>
                <w:bCs/>
                <w:sz w:val="22"/>
                <w:szCs w:val="22"/>
                <w:lang w:val="ro-RO"/>
              </w:rPr>
            </w:pPr>
            <w:r>
              <w:rPr>
                <w:b/>
                <w:bCs/>
                <w:i/>
                <w:iCs/>
                <w:sz w:val="22"/>
                <w:szCs w:val="22"/>
                <w:lang w:val="ro-RO"/>
              </w:rPr>
              <w:t>III,</w:t>
            </w:r>
            <w:r w:rsidRPr="0005420A">
              <w:rPr>
                <w:b/>
                <w:bCs/>
                <w:i/>
                <w:iCs/>
                <w:sz w:val="22"/>
                <w:szCs w:val="22"/>
                <w:lang w:val="ro-RO"/>
              </w:rPr>
              <w:t>IV,VI</w:t>
            </w:r>
          </w:p>
        </w:tc>
        <w:tc>
          <w:tcPr>
            <w:tcW w:w="431" w:type="pct"/>
            <w:tcBorders>
              <w:left w:val="double" w:sz="4" w:space="0" w:color="auto"/>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1937,52</w:t>
            </w:r>
          </w:p>
        </w:tc>
        <w:tc>
          <w:tcPr>
            <w:tcW w:w="372" w:type="pct"/>
            <w:tcBorders>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1937,52</w:t>
            </w:r>
          </w:p>
        </w:tc>
        <w:tc>
          <w:tcPr>
            <w:tcW w:w="338" w:type="pct"/>
            <w:tcBorders>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16463</w:t>
            </w:r>
          </w:p>
        </w:tc>
        <w:tc>
          <w:tcPr>
            <w:tcW w:w="299" w:type="pct"/>
            <w:tcBorders>
              <w:bottom w:val="single" w:sz="2" w:space="0" w:color="auto"/>
              <w:right w:val="double" w:sz="4"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164</w:t>
            </w:r>
            <w:r w:rsidR="000518F5">
              <w:rPr>
                <w:b/>
                <w:bCs/>
                <w:i/>
                <w:iCs/>
                <w:sz w:val="22"/>
                <w:szCs w:val="22"/>
              </w:rPr>
              <w:t>7</w:t>
            </w:r>
          </w:p>
        </w:tc>
        <w:tc>
          <w:tcPr>
            <w:tcW w:w="276" w:type="pct"/>
            <w:tcBorders>
              <w:left w:val="double" w:sz="4" w:space="0" w:color="auto"/>
              <w:bottom w:val="single" w:sz="2" w:space="0" w:color="auto"/>
              <w:right w:val="single" w:sz="4"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55</w:t>
            </w:r>
            <w:r w:rsidR="000518F5">
              <w:rPr>
                <w:b/>
                <w:bCs/>
                <w:i/>
                <w:iCs/>
                <w:sz w:val="22"/>
                <w:szCs w:val="22"/>
              </w:rPr>
              <w:t>5</w:t>
            </w:r>
          </w:p>
        </w:tc>
        <w:tc>
          <w:tcPr>
            <w:tcW w:w="222" w:type="pct"/>
            <w:tcBorders>
              <w:left w:val="single" w:sz="4" w:space="0" w:color="auto"/>
              <w:bottom w:val="single" w:sz="2" w:space="0" w:color="auto"/>
              <w:right w:val="single" w:sz="4"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479</w:t>
            </w:r>
          </w:p>
        </w:tc>
        <w:tc>
          <w:tcPr>
            <w:tcW w:w="297" w:type="pct"/>
            <w:tcBorders>
              <w:left w:val="single" w:sz="4" w:space="0" w:color="auto"/>
              <w:bottom w:val="single" w:sz="2"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177</w:t>
            </w:r>
          </w:p>
        </w:tc>
        <w:tc>
          <w:tcPr>
            <w:tcW w:w="297" w:type="pct"/>
            <w:tcBorders>
              <w:left w:val="single" w:sz="4" w:space="0" w:color="auto"/>
              <w:bottom w:val="single" w:sz="2"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20</w:t>
            </w:r>
            <w:r w:rsidR="000518F5">
              <w:rPr>
                <w:b/>
                <w:bCs/>
                <w:i/>
                <w:iCs/>
                <w:sz w:val="22"/>
                <w:szCs w:val="22"/>
              </w:rPr>
              <w:t>5</w:t>
            </w:r>
          </w:p>
        </w:tc>
        <w:tc>
          <w:tcPr>
            <w:tcW w:w="214" w:type="pct"/>
            <w:tcBorders>
              <w:left w:val="single" w:sz="4" w:space="0" w:color="auto"/>
              <w:bottom w:val="single" w:sz="2" w:space="0" w:color="auto"/>
            </w:tcBorders>
            <w:tcMar>
              <w:left w:w="28" w:type="dxa"/>
              <w:right w:w="28" w:type="dxa"/>
            </w:tcMar>
            <w:vAlign w:val="center"/>
          </w:tcPr>
          <w:p w:rsidR="0035152E" w:rsidRPr="0035152E" w:rsidRDefault="000518F5" w:rsidP="00D931FD">
            <w:pPr>
              <w:jc w:val="center"/>
              <w:rPr>
                <w:b/>
                <w:bCs/>
                <w:i/>
                <w:iCs/>
                <w:sz w:val="22"/>
                <w:szCs w:val="22"/>
                <w:lang w:val="ro-RO"/>
              </w:rPr>
            </w:pPr>
            <w:r>
              <w:rPr>
                <w:b/>
                <w:bCs/>
                <w:i/>
                <w:iCs/>
                <w:sz w:val="22"/>
                <w:szCs w:val="22"/>
              </w:rPr>
              <w:t>6</w:t>
            </w:r>
            <w:r w:rsidR="0035152E" w:rsidRPr="0035152E">
              <w:rPr>
                <w:b/>
                <w:bCs/>
                <w:i/>
                <w:iCs/>
                <w:sz w:val="22"/>
                <w:szCs w:val="22"/>
              </w:rPr>
              <w:t>5</w:t>
            </w:r>
          </w:p>
        </w:tc>
        <w:tc>
          <w:tcPr>
            <w:tcW w:w="242" w:type="pct"/>
            <w:tcBorders>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w:t>
            </w:r>
            <w:r w:rsidR="000518F5">
              <w:rPr>
                <w:b/>
                <w:bCs/>
                <w:i/>
                <w:iCs/>
                <w:sz w:val="22"/>
                <w:szCs w:val="22"/>
              </w:rPr>
              <w:t>8</w:t>
            </w:r>
          </w:p>
        </w:tc>
        <w:tc>
          <w:tcPr>
            <w:tcW w:w="200" w:type="pct"/>
            <w:tcBorders>
              <w:bottom w:val="single" w:sz="2" w:space="0" w:color="auto"/>
            </w:tcBorders>
            <w:tcMar>
              <w:left w:w="28" w:type="dxa"/>
              <w:right w:w="28" w:type="dxa"/>
            </w:tcMar>
            <w:vAlign w:val="center"/>
          </w:tcPr>
          <w:p w:rsidR="0035152E" w:rsidRPr="0035152E" w:rsidRDefault="000518F5" w:rsidP="00D931FD">
            <w:pPr>
              <w:jc w:val="center"/>
              <w:rPr>
                <w:b/>
                <w:bCs/>
                <w:i/>
                <w:iCs/>
                <w:sz w:val="22"/>
                <w:szCs w:val="22"/>
                <w:lang w:val="ro-RO"/>
              </w:rPr>
            </w:pPr>
            <w:r>
              <w:rPr>
                <w:b/>
                <w:bCs/>
                <w:i/>
                <w:iCs/>
                <w:sz w:val="22"/>
                <w:szCs w:val="22"/>
                <w:lang w:val="ro-RO"/>
              </w:rPr>
              <w:t>23</w:t>
            </w:r>
          </w:p>
        </w:tc>
        <w:tc>
          <w:tcPr>
            <w:tcW w:w="201" w:type="pct"/>
            <w:tcBorders>
              <w:bottom w:val="single" w:sz="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11</w:t>
            </w:r>
          </w:p>
        </w:tc>
        <w:tc>
          <w:tcPr>
            <w:tcW w:w="214" w:type="pct"/>
            <w:tcBorders>
              <w:bottom w:val="single" w:sz="2" w:space="0" w:color="auto"/>
            </w:tcBorders>
            <w:tcMar>
              <w:left w:w="28" w:type="dxa"/>
              <w:right w:w="28" w:type="dxa"/>
            </w:tcMar>
            <w:vAlign w:val="center"/>
          </w:tcPr>
          <w:p w:rsidR="0035152E" w:rsidRPr="0035152E" w:rsidRDefault="000518F5" w:rsidP="00D931FD">
            <w:pPr>
              <w:jc w:val="center"/>
              <w:rPr>
                <w:b/>
                <w:bCs/>
                <w:i/>
                <w:iCs/>
                <w:sz w:val="22"/>
                <w:szCs w:val="22"/>
                <w:lang w:val="ro-RO"/>
              </w:rPr>
            </w:pPr>
            <w:r>
              <w:rPr>
                <w:b/>
                <w:bCs/>
                <w:i/>
                <w:iCs/>
                <w:sz w:val="22"/>
                <w:szCs w:val="22"/>
                <w:lang w:val="ro-RO"/>
              </w:rPr>
              <w:t>60</w:t>
            </w:r>
          </w:p>
        </w:tc>
        <w:tc>
          <w:tcPr>
            <w:tcW w:w="221" w:type="pct"/>
            <w:tcBorders>
              <w:bottom w:val="single" w:sz="2" w:space="0" w:color="auto"/>
              <w:right w:val="thickThinSmallGap" w:sz="12" w:space="0" w:color="auto"/>
            </w:tcBorders>
            <w:tcMar>
              <w:left w:w="28" w:type="dxa"/>
              <w:right w:w="28" w:type="dxa"/>
            </w:tcMar>
            <w:vAlign w:val="center"/>
          </w:tcPr>
          <w:p w:rsidR="0035152E" w:rsidRPr="0035152E" w:rsidRDefault="000518F5" w:rsidP="00D931FD">
            <w:pPr>
              <w:jc w:val="center"/>
              <w:rPr>
                <w:b/>
                <w:bCs/>
                <w:i/>
                <w:iCs/>
                <w:sz w:val="22"/>
                <w:szCs w:val="22"/>
                <w:lang w:val="ro-RO"/>
              </w:rPr>
            </w:pPr>
            <w:r>
              <w:rPr>
                <w:b/>
                <w:bCs/>
                <w:i/>
                <w:iCs/>
                <w:sz w:val="22"/>
                <w:szCs w:val="22"/>
                <w:lang w:val="ro-RO"/>
              </w:rPr>
              <w:t>54</w:t>
            </w:r>
          </w:p>
        </w:tc>
      </w:tr>
      <w:tr w:rsidR="0035152E" w:rsidRPr="0005420A" w:rsidTr="0035152E">
        <w:trPr>
          <w:cantSplit/>
          <w:trHeight w:val="255"/>
          <w:jc w:val="center"/>
        </w:trPr>
        <w:tc>
          <w:tcPr>
            <w:tcW w:w="434" w:type="pct"/>
            <w:vMerge/>
            <w:tcBorders>
              <w:left w:val="thinThickSmallGap" w:sz="12" w:space="0" w:color="auto"/>
              <w:bottom w:val="thickThinSmallGap" w:sz="12" w:space="0" w:color="auto"/>
              <w:right w:val="double" w:sz="4" w:space="0" w:color="auto"/>
            </w:tcBorders>
            <w:tcMar>
              <w:left w:w="28" w:type="dxa"/>
              <w:right w:w="28" w:type="dxa"/>
            </w:tcMar>
            <w:vAlign w:val="center"/>
          </w:tcPr>
          <w:p w:rsidR="0035152E" w:rsidRPr="0005420A" w:rsidRDefault="0035152E" w:rsidP="00D931FD">
            <w:pPr>
              <w:jc w:val="center"/>
              <w:rPr>
                <w:sz w:val="20"/>
                <w:szCs w:val="20"/>
                <w:lang w:val="ro-RO"/>
              </w:rPr>
            </w:pPr>
          </w:p>
        </w:tc>
        <w:tc>
          <w:tcPr>
            <w:tcW w:w="247" w:type="pct"/>
            <w:vMerge/>
            <w:tcBorders>
              <w:left w:val="double" w:sz="4" w:space="0" w:color="auto"/>
              <w:bottom w:val="thickThinSmallGap" w:sz="12"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p>
        </w:tc>
        <w:tc>
          <w:tcPr>
            <w:tcW w:w="494" w:type="pct"/>
            <w:tcBorders>
              <w:left w:val="double" w:sz="4" w:space="0" w:color="auto"/>
              <w:bottom w:val="thickThinSmallGap" w:sz="12" w:space="0" w:color="auto"/>
              <w:right w:val="double" w:sz="4" w:space="0" w:color="auto"/>
            </w:tcBorders>
            <w:tcMar>
              <w:left w:w="28" w:type="dxa"/>
              <w:right w:w="28" w:type="dxa"/>
            </w:tcMar>
            <w:vAlign w:val="center"/>
          </w:tcPr>
          <w:p w:rsidR="0035152E" w:rsidRPr="0005420A" w:rsidRDefault="0035152E" w:rsidP="00D931FD">
            <w:pPr>
              <w:jc w:val="center"/>
              <w:rPr>
                <w:b/>
                <w:bCs/>
                <w:i/>
                <w:iCs/>
                <w:sz w:val="22"/>
                <w:szCs w:val="22"/>
                <w:lang w:val="ro-RO"/>
              </w:rPr>
            </w:pPr>
            <w:r w:rsidRPr="0005420A">
              <w:rPr>
                <w:b/>
                <w:bCs/>
                <w:i/>
                <w:iCs/>
                <w:sz w:val="22"/>
                <w:szCs w:val="22"/>
                <w:lang w:val="ro-RO"/>
              </w:rPr>
              <w:t>Total</w:t>
            </w:r>
          </w:p>
        </w:tc>
        <w:tc>
          <w:tcPr>
            <w:tcW w:w="431" w:type="pct"/>
            <w:tcBorders>
              <w:top w:val="single" w:sz="2" w:space="0" w:color="auto"/>
              <w:left w:val="double" w:sz="4" w:space="0" w:color="auto"/>
              <w:bottom w:val="thickThinSmallGap" w:sz="1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2044,75</w:t>
            </w:r>
          </w:p>
        </w:tc>
        <w:tc>
          <w:tcPr>
            <w:tcW w:w="372" w:type="pct"/>
            <w:tcBorders>
              <w:top w:val="single" w:sz="2" w:space="0" w:color="auto"/>
              <w:bottom w:val="thickThinSmallGap" w:sz="1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2044,75</w:t>
            </w:r>
          </w:p>
        </w:tc>
        <w:tc>
          <w:tcPr>
            <w:tcW w:w="338" w:type="pct"/>
            <w:tcBorders>
              <w:top w:val="single" w:sz="2" w:space="0" w:color="auto"/>
              <w:bottom w:val="thickThinSmallGap" w:sz="1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17308</w:t>
            </w:r>
          </w:p>
        </w:tc>
        <w:tc>
          <w:tcPr>
            <w:tcW w:w="299" w:type="pct"/>
            <w:tcBorders>
              <w:top w:val="single" w:sz="2" w:space="0" w:color="auto"/>
              <w:bottom w:val="thickThinSmallGap" w:sz="12" w:space="0" w:color="auto"/>
              <w:right w:val="double" w:sz="4"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173</w:t>
            </w:r>
            <w:r w:rsidR="000518F5">
              <w:rPr>
                <w:b/>
                <w:bCs/>
                <w:i/>
                <w:iCs/>
                <w:sz w:val="22"/>
                <w:szCs w:val="22"/>
              </w:rPr>
              <w:t>1</w:t>
            </w:r>
          </w:p>
        </w:tc>
        <w:tc>
          <w:tcPr>
            <w:tcW w:w="276" w:type="pct"/>
            <w:tcBorders>
              <w:top w:val="single" w:sz="2" w:space="0" w:color="auto"/>
              <w:left w:val="double" w:sz="4" w:space="0" w:color="auto"/>
              <w:bottom w:val="thickThinSmallGap" w:sz="12" w:space="0" w:color="auto"/>
              <w:right w:val="single" w:sz="4"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58</w:t>
            </w:r>
            <w:r w:rsidR="000518F5">
              <w:rPr>
                <w:b/>
                <w:bCs/>
                <w:i/>
                <w:iCs/>
                <w:sz w:val="22"/>
                <w:szCs w:val="22"/>
              </w:rPr>
              <w:t>8</w:t>
            </w:r>
          </w:p>
        </w:tc>
        <w:tc>
          <w:tcPr>
            <w:tcW w:w="222" w:type="pct"/>
            <w:tcBorders>
              <w:top w:val="single" w:sz="2" w:space="0" w:color="auto"/>
              <w:left w:val="single" w:sz="4" w:space="0" w:color="auto"/>
              <w:bottom w:val="thickThinSmallGap" w:sz="12" w:space="0" w:color="auto"/>
              <w:right w:val="single" w:sz="4"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501</w:t>
            </w:r>
          </w:p>
        </w:tc>
        <w:tc>
          <w:tcPr>
            <w:tcW w:w="297" w:type="pct"/>
            <w:tcBorders>
              <w:top w:val="single" w:sz="2" w:space="0" w:color="auto"/>
              <w:left w:val="single" w:sz="4" w:space="0" w:color="auto"/>
              <w:bottom w:val="thickThinSmallGap" w:sz="12"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186</w:t>
            </w:r>
          </w:p>
        </w:tc>
        <w:tc>
          <w:tcPr>
            <w:tcW w:w="297" w:type="pct"/>
            <w:tcBorders>
              <w:top w:val="single" w:sz="2" w:space="0" w:color="auto"/>
              <w:left w:val="single" w:sz="4" w:space="0" w:color="auto"/>
              <w:bottom w:val="thickThinSmallGap" w:sz="12" w:space="0" w:color="auto"/>
              <w:right w:val="single" w:sz="4" w:space="0" w:color="auto"/>
            </w:tcBorders>
            <w:vAlign w:val="center"/>
          </w:tcPr>
          <w:p w:rsidR="0035152E" w:rsidRPr="0035152E" w:rsidRDefault="0035152E" w:rsidP="00D931FD">
            <w:pPr>
              <w:jc w:val="center"/>
              <w:rPr>
                <w:b/>
                <w:bCs/>
                <w:i/>
                <w:iCs/>
                <w:sz w:val="22"/>
                <w:szCs w:val="22"/>
                <w:lang w:val="ro-RO"/>
              </w:rPr>
            </w:pPr>
            <w:r w:rsidRPr="0035152E">
              <w:rPr>
                <w:b/>
                <w:bCs/>
                <w:i/>
                <w:iCs/>
                <w:sz w:val="22"/>
                <w:szCs w:val="22"/>
              </w:rPr>
              <w:t>21</w:t>
            </w:r>
            <w:r w:rsidR="000518F5">
              <w:rPr>
                <w:b/>
                <w:bCs/>
                <w:i/>
                <w:iCs/>
                <w:sz w:val="22"/>
                <w:szCs w:val="22"/>
              </w:rPr>
              <w:t>1</w:t>
            </w:r>
          </w:p>
        </w:tc>
        <w:tc>
          <w:tcPr>
            <w:tcW w:w="214" w:type="pct"/>
            <w:tcBorders>
              <w:top w:val="single" w:sz="2" w:space="0" w:color="auto"/>
              <w:left w:val="single" w:sz="4" w:space="0" w:color="auto"/>
              <w:bottom w:val="thickThinSmallGap" w:sz="1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6</w:t>
            </w:r>
            <w:r w:rsidR="000518F5">
              <w:rPr>
                <w:b/>
                <w:bCs/>
                <w:i/>
                <w:iCs/>
                <w:sz w:val="22"/>
                <w:szCs w:val="22"/>
              </w:rPr>
              <w:t>8</w:t>
            </w:r>
          </w:p>
        </w:tc>
        <w:tc>
          <w:tcPr>
            <w:tcW w:w="242" w:type="pct"/>
            <w:tcBorders>
              <w:top w:val="single" w:sz="2" w:space="0" w:color="auto"/>
              <w:bottom w:val="thickThinSmallGap" w:sz="1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2</w:t>
            </w:r>
            <w:r w:rsidR="000518F5">
              <w:rPr>
                <w:b/>
                <w:bCs/>
                <w:i/>
                <w:iCs/>
                <w:sz w:val="22"/>
                <w:szCs w:val="22"/>
              </w:rPr>
              <w:t>3</w:t>
            </w:r>
          </w:p>
        </w:tc>
        <w:tc>
          <w:tcPr>
            <w:tcW w:w="200" w:type="pct"/>
            <w:tcBorders>
              <w:top w:val="single" w:sz="2" w:space="0" w:color="auto"/>
              <w:bottom w:val="thickThinSmallGap" w:sz="12" w:space="0" w:color="auto"/>
            </w:tcBorders>
            <w:tcMar>
              <w:left w:w="28" w:type="dxa"/>
              <w:right w:w="28" w:type="dxa"/>
            </w:tcMar>
            <w:vAlign w:val="center"/>
          </w:tcPr>
          <w:p w:rsidR="0035152E" w:rsidRPr="0035152E" w:rsidRDefault="000518F5" w:rsidP="00D931FD">
            <w:pPr>
              <w:jc w:val="center"/>
              <w:rPr>
                <w:b/>
                <w:bCs/>
                <w:i/>
                <w:iCs/>
                <w:sz w:val="22"/>
                <w:szCs w:val="22"/>
                <w:lang w:val="ro-RO"/>
              </w:rPr>
            </w:pPr>
            <w:r>
              <w:rPr>
                <w:b/>
                <w:bCs/>
                <w:i/>
                <w:iCs/>
                <w:sz w:val="22"/>
                <w:szCs w:val="22"/>
                <w:lang w:val="ro-RO"/>
              </w:rPr>
              <w:t>23</w:t>
            </w:r>
          </w:p>
        </w:tc>
        <w:tc>
          <w:tcPr>
            <w:tcW w:w="201" w:type="pct"/>
            <w:tcBorders>
              <w:top w:val="single" w:sz="2" w:space="0" w:color="auto"/>
              <w:bottom w:val="thickThinSmallGap" w:sz="12" w:space="0" w:color="auto"/>
            </w:tcBorders>
            <w:tcMar>
              <w:left w:w="28" w:type="dxa"/>
              <w:right w:w="28" w:type="dxa"/>
            </w:tcMar>
            <w:vAlign w:val="center"/>
          </w:tcPr>
          <w:p w:rsidR="0035152E" w:rsidRPr="0035152E" w:rsidRDefault="0035152E" w:rsidP="00D931FD">
            <w:pPr>
              <w:jc w:val="center"/>
              <w:rPr>
                <w:b/>
                <w:bCs/>
                <w:i/>
                <w:iCs/>
                <w:sz w:val="22"/>
                <w:szCs w:val="22"/>
                <w:lang w:val="ro-RO"/>
              </w:rPr>
            </w:pPr>
            <w:r w:rsidRPr="0035152E">
              <w:rPr>
                <w:b/>
                <w:bCs/>
                <w:i/>
                <w:iCs/>
                <w:sz w:val="22"/>
                <w:szCs w:val="22"/>
              </w:rPr>
              <w:t>11</w:t>
            </w:r>
          </w:p>
        </w:tc>
        <w:tc>
          <w:tcPr>
            <w:tcW w:w="214" w:type="pct"/>
            <w:tcBorders>
              <w:top w:val="single" w:sz="2" w:space="0" w:color="auto"/>
              <w:bottom w:val="thickThinSmallGap" w:sz="12" w:space="0" w:color="auto"/>
            </w:tcBorders>
            <w:tcMar>
              <w:left w:w="28" w:type="dxa"/>
              <w:right w:w="28" w:type="dxa"/>
            </w:tcMar>
            <w:vAlign w:val="center"/>
          </w:tcPr>
          <w:p w:rsidR="0035152E" w:rsidRPr="0035152E" w:rsidRDefault="000518F5" w:rsidP="00D931FD">
            <w:pPr>
              <w:jc w:val="center"/>
              <w:rPr>
                <w:b/>
                <w:bCs/>
                <w:i/>
                <w:iCs/>
                <w:sz w:val="22"/>
                <w:szCs w:val="22"/>
                <w:lang w:val="ro-RO"/>
              </w:rPr>
            </w:pPr>
            <w:r>
              <w:rPr>
                <w:b/>
                <w:bCs/>
                <w:i/>
                <w:iCs/>
                <w:sz w:val="22"/>
                <w:szCs w:val="22"/>
                <w:lang w:val="ro-RO"/>
              </w:rPr>
              <w:t>62</w:t>
            </w:r>
          </w:p>
        </w:tc>
        <w:tc>
          <w:tcPr>
            <w:tcW w:w="221" w:type="pct"/>
            <w:tcBorders>
              <w:top w:val="single" w:sz="2" w:space="0" w:color="auto"/>
              <w:bottom w:val="thickThinSmallGap" w:sz="12" w:space="0" w:color="auto"/>
              <w:right w:val="thickThinSmallGap" w:sz="12" w:space="0" w:color="auto"/>
            </w:tcBorders>
            <w:tcMar>
              <w:left w:w="28" w:type="dxa"/>
              <w:right w:w="28" w:type="dxa"/>
            </w:tcMar>
            <w:vAlign w:val="center"/>
          </w:tcPr>
          <w:p w:rsidR="0035152E" w:rsidRPr="0035152E" w:rsidRDefault="000518F5" w:rsidP="00D931FD">
            <w:pPr>
              <w:jc w:val="center"/>
              <w:rPr>
                <w:b/>
                <w:bCs/>
                <w:i/>
                <w:iCs/>
                <w:sz w:val="22"/>
                <w:szCs w:val="22"/>
                <w:lang w:val="ro-RO"/>
              </w:rPr>
            </w:pPr>
            <w:r>
              <w:rPr>
                <w:b/>
                <w:bCs/>
                <w:i/>
                <w:iCs/>
                <w:sz w:val="22"/>
                <w:szCs w:val="22"/>
                <w:lang w:val="ro-RO"/>
              </w:rPr>
              <w:t>58</w:t>
            </w:r>
          </w:p>
        </w:tc>
      </w:tr>
    </w:tbl>
    <w:p w:rsidR="003336E9" w:rsidRDefault="003336E9" w:rsidP="00D931FD">
      <w:pPr>
        <w:jc w:val="both"/>
        <w:rPr>
          <w:lang w:val="ro-RO"/>
        </w:rPr>
      </w:pPr>
    </w:p>
    <w:p w:rsidR="003B080F" w:rsidRDefault="003B080F" w:rsidP="00D931FD">
      <w:pPr>
        <w:jc w:val="both"/>
        <w:rPr>
          <w:lang w:val="ro-RO"/>
        </w:rPr>
      </w:pPr>
    </w:p>
    <w:p w:rsidR="003B080F" w:rsidRDefault="003B080F" w:rsidP="00D931FD">
      <w:pPr>
        <w:jc w:val="both"/>
        <w:rPr>
          <w:lang w:val="ro-RO"/>
        </w:rPr>
      </w:pPr>
    </w:p>
    <w:p w:rsidR="003B080F" w:rsidRDefault="003B080F" w:rsidP="00D931FD">
      <w:pPr>
        <w:jc w:val="both"/>
        <w:rPr>
          <w:lang w:val="ro-RO"/>
        </w:rPr>
      </w:pPr>
    </w:p>
    <w:p w:rsidR="003B080F" w:rsidRPr="0005420A" w:rsidRDefault="003B080F" w:rsidP="00D931FD">
      <w:pPr>
        <w:jc w:val="both"/>
        <w:rPr>
          <w:lang w:val="ro-RO"/>
        </w:rPr>
      </w:pPr>
    </w:p>
    <w:p w:rsidR="00022220" w:rsidRPr="0005420A" w:rsidRDefault="00022220" w:rsidP="00D931FD">
      <w:pPr>
        <w:spacing w:line="276" w:lineRule="auto"/>
        <w:ind w:firstLine="709"/>
        <w:jc w:val="both"/>
        <w:rPr>
          <w:lang w:val="ro-RO"/>
        </w:rPr>
      </w:pPr>
      <w:r w:rsidRPr="0005420A">
        <w:rPr>
          <w:lang w:val="ro-RO"/>
        </w:rPr>
        <w:t>În legătură cu aplicarea lucrărilor de îngrijire şi conducere a arboretelor prevăzute în amenajament se fac următoarele precizări:</w:t>
      </w:r>
    </w:p>
    <w:p w:rsidR="003F2549" w:rsidRPr="0005420A" w:rsidRDefault="003F2549" w:rsidP="00D931FD">
      <w:pPr>
        <w:pStyle w:val="Textindent"/>
        <w:spacing w:line="276" w:lineRule="auto"/>
        <w:ind w:left="0" w:firstLine="720"/>
        <w:rPr>
          <w:rFonts w:ascii="Times New Roman" w:hAnsi="Times New Roman"/>
          <w:color w:val="auto"/>
          <w:sz w:val="24"/>
          <w:szCs w:val="24"/>
        </w:rPr>
      </w:pPr>
      <w:r w:rsidRPr="0005420A">
        <w:rPr>
          <w:rFonts w:ascii="Times New Roman" w:hAnsi="Times New Roman"/>
          <w:color w:val="auto"/>
          <w:sz w:val="24"/>
          <w:szCs w:val="24"/>
        </w:rPr>
        <w:t>modul de executare a lucrărilor de îngrijire va fi diferit în raport cu structura şi func</w:t>
      </w:r>
      <w:r w:rsidR="0098424B">
        <w:rPr>
          <w:rFonts w:ascii="Times New Roman" w:hAnsi="Times New Roman"/>
          <w:color w:val="auto"/>
          <w:sz w:val="24"/>
          <w:szCs w:val="24"/>
        </w:rPr>
        <w:t>ț</w:t>
      </w:r>
      <w:r w:rsidRPr="0005420A">
        <w:rPr>
          <w:rFonts w:ascii="Times New Roman" w:hAnsi="Times New Roman"/>
          <w:color w:val="auto"/>
          <w:sz w:val="24"/>
          <w:szCs w:val="24"/>
        </w:rPr>
        <w:t>ia  arboretelor  şi după cum acestea au fo</w:t>
      </w:r>
      <w:r w:rsidR="00527748" w:rsidRPr="0005420A">
        <w:rPr>
          <w:rFonts w:ascii="Times New Roman" w:hAnsi="Times New Roman"/>
          <w:color w:val="auto"/>
          <w:sz w:val="24"/>
          <w:szCs w:val="24"/>
        </w:rPr>
        <w:t>s</w:t>
      </w:r>
      <w:r w:rsidRPr="0005420A">
        <w:rPr>
          <w:rFonts w:ascii="Times New Roman" w:hAnsi="Times New Roman"/>
          <w:color w:val="auto"/>
          <w:sz w:val="24"/>
          <w:szCs w:val="24"/>
        </w:rPr>
        <w:t>t parcurse la timp cu astfel de lucrări;</w:t>
      </w:r>
    </w:p>
    <w:p w:rsidR="00022220" w:rsidRPr="0005420A" w:rsidRDefault="00022220" w:rsidP="00D931FD">
      <w:pPr>
        <w:pStyle w:val="Textindent"/>
        <w:spacing w:line="276" w:lineRule="auto"/>
        <w:ind w:left="0" w:firstLine="720"/>
        <w:rPr>
          <w:rFonts w:ascii="Times New Roman" w:hAnsi="Times New Roman"/>
          <w:color w:val="auto"/>
          <w:sz w:val="24"/>
          <w:szCs w:val="24"/>
        </w:rPr>
      </w:pPr>
      <w:r w:rsidRPr="0005420A">
        <w:rPr>
          <w:rFonts w:ascii="Times New Roman" w:hAnsi="Times New Roman"/>
          <w:color w:val="auto"/>
          <w:sz w:val="24"/>
          <w:szCs w:val="24"/>
        </w:rPr>
        <w:t>suprafe</w:t>
      </w:r>
      <w:r w:rsidR="0098424B">
        <w:rPr>
          <w:rFonts w:ascii="Times New Roman" w:hAnsi="Times New Roman"/>
          <w:color w:val="auto"/>
          <w:sz w:val="24"/>
          <w:szCs w:val="24"/>
        </w:rPr>
        <w:t>ț</w:t>
      </w:r>
      <w:r w:rsidRPr="0005420A">
        <w:rPr>
          <w:rFonts w:ascii="Times New Roman" w:hAnsi="Times New Roman"/>
          <w:color w:val="auto"/>
          <w:sz w:val="24"/>
          <w:szCs w:val="24"/>
        </w:rPr>
        <w:t>ele de parcurs cu lucrări de îngrijire a arboretelor şi volumele de extras corespunzătoare acestora, planificate prin amenajament au un caracter orientativ;</w:t>
      </w:r>
    </w:p>
    <w:p w:rsidR="00022220" w:rsidRPr="0005420A" w:rsidRDefault="00022220" w:rsidP="00D931FD">
      <w:pPr>
        <w:pStyle w:val="Textindent"/>
        <w:spacing w:line="276" w:lineRule="auto"/>
        <w:ind w:left="0" w:firstLine="720"/>
        <w:rPr>
          <w:rFonts w:ascii="Times New Roman" w:hAnsi="Times New Roman"/>
          <w:color w:val="auto"/>
          <w:sz w:val="24"/>
          <w:szCs w:val="24"/>
        </w:rPr>
      </w:pPr>
      <w:r w:rsidRPr="0005420A">
        <w:rPr>
          <w:rFonts w:ascii="Times New Roman" w:hAnsi="Times New Roman"/>
          <w:color w:val="auto"/>
          <w:sz w:val="24"/>
          <w:szCs w:val="24"/>
        </w:rPr>
        <w:t>organul de execu</w:t>
      </w:r>
      <w:r w:rsidR="0098424B">
        <w:rPr>
          <w:rFonts w:ascii="Times New Roman" w:hAnsi="Times New Roman"/>
          <w:color w:val="auto"/>
          <w:sz w:val="24"/>
          <w:szCs w:val="24"/>
        </w:rPr>
        <w:t>ț</w:t>
      </w:r>
      <w:r w:rsidRPr="0005420A">
        <w:rPr>
          <w:rFonts w:ascii="Times New Roman" w:hAnsi="Times New Roman"/>
          <w:color w:val="auto"/>
          <w:sz w:val="24"/>
          <w:szCs w:val="24"/>
        </w:rPr>
        <w:t>ie va analiza situa</w:t>
      </w:r>
      <w:r w:rsidR="0098424B">
        <w:rPr>
          <w:rFonts w:ascii="Times New Roman" w:hAnsi="Times New Roman"/>
          <w:color w:val="auto"/>
          <w:sz w:val="24"/>
          <w:szCs w:val="24"/>
        </w:rPr>
        <w:t>ț</w:t>
      </w:r>
      <w:r w:rsidRPr="0005420A">
        <w:rPr>
          <w:rFonts w:ascii="Times New Roman" w:hAnsi="Times New Roman"/>
          <w:color w:val="auto"/>
          <w:sz w:val="24"/>
          <w:szCs w:val="24"/>
        </w:rPr>
        <w:t>ia concretă a fiecărui arboret şi în raport de această analiză va stabili suprafa</w:t>
      </w:r>
      <w:r w:rsidR="0098424B">
        <w:rPr>
          <w:rFonts w:ascii="Times New Roman" w:hAnsi="Times New Roman"/>
          <w:color w:val="auto"/>
          <w:sz w:val="24"/>
          <w:szCs w:val="24"/>
        </w:rPr>
        <w:t>ț</w:t>
      </w:r>
      <w:r w:rsidRPr="0005420A">
        <w:rPr>
          <w:rFonts w:ascii="Times New Roman" w:hAnsi="Times New Roman"/>
          <w:color w:val="auto"/>
          <w:sz w:val="24"/>
          <w:szCs w:val="24"/>
        </w:rPr>
        <w:t>a de parcurs şi volumul de extras anual;</w:t>
      </w:r>
    </w:p>
    <w:p w:rsidR="00022220" w:rsidRPr="0005420A" w:rsidRDefault="00022220" w:rsidP="00D931FD">
      <w:pPr>
        <w:pStyle w:val="Textindent"/>
        <w:spacing w:line="276" w:lineRule="auto"/>
        <w:ind w:left="0" w:firstLine="720"/>
        <w:rPr>
          <w:rFonts w:ascii="Times New Roman" w:hAnsi="Times New Roman"/>
          <w:color w:val="auto"/>
          <w:sz w:val="24"/>
          <w:szCs w:val="24"/>
        </w:rPr>
      </w:pPr>
      <w:r w:rsidRPr="0005420A">
        <w:rPr>
          <w:rFonts w:ascii="Times New Roman" w:hAnsi="Times New Roman"/>
          <w:color w:val="auto"/>
          <w:sz w:val="24"/>
          <w:szCs w:val="24"/>
        </w:rPr>
        <w:t>pot fi parcurse cu lucrări de îngrijire şi alte arborete decât cele prevăzute ini</w:t>
      </w:r>
      <w:r w:rsidR="0098424B">
        <w:rPr>
          <w:rFonts w:ascii="Times New Roman" w:hAnsi="Times New Roman"/>
          <w:color w:val="auto"/>
          <w:sz w:val="24"/>
          <w:szCs w:val="24"/>
        </w:rPr>
        <w:t>ț</w:t>
      </w:r>
      <w:r w:rsidRPr="0005420A">
        <w:rPr>
          <w:rFonts w:ascii="Times New Roman" w:hAnsi="Times New Roman"/>
          <w:color w:val="auto"/>
          <w:sz w:val="24"/>
          <w:szCs w:val="24"/>
        </w:rPr>
        <w:t>ial prin amenajament, dacă acestea îndeplinesc  condi</w:t>
      </w:r>
      <w:r w:rsidR="0098424B">
        <w:rPr>
          <w:rFonts w:ascii="Times New Roman" w:hAnsi="Times New Roman"/>
          <w:color w:val="auto"/>
          <w:sz w:val="24"/>
          <w:szCs w:val="24"/>
        </w:rPr>
        <w:t>ț</w:t>
      </w:r>
      <w:r w:rsidRPr="0005420A">
        <w:rPr>
          <w:rFonts w:ascii="Times New Roman" w:hAnsi="Times New Roman"/>
          <w:color w:val="auto"/>
          <w:sz w:val="24"/>
          <w:szCs w:val="24"/>
        </w:rPr>
        <w:t>iile necesare aplicării lucrărilor respective;</w:t>
      </w:r>
    </w:p>
    <w:p w:rsidR="00022220" w:rsidRPr="0005420A" w:rsidRDefault="00022220" w:rsidP="00D931FD">
      <w:pPr>
        <w:pStyle w:val="Textindent"/>
        <w:spacing w:line="276" w:lineRule="auto"/>
        <w:ind w:left="0" w:firstLine="720"/>
        <w:rPr>
          <w:rFonts w:ascii="Times New Roman" w:hAnsi="Times New Roman"/>
          <w:color w:val="auto"/>
          <w:sz w:val="24"/>
          <w:szCs w:val="24"/>
        </w:rPr>
      </w:pPr>
      <w:r w:rsidRPr="0005420A">
        <w:rPr>
          <w:rFonts w:ascii="Times New Roman" w:hAnsi="Times New Roman"/>
          <w:color w:val="auto"/>
          <w:sz w:val="24"/>
          <w:szCs w:val="24"/>
        </w:rPr>
        <w:t>la executarea lucrărilor de îngrijire a arboretelor, o aten</w:t>
      </w:r>
      <w:r w:rsidR="0098424B">
        <w:rPr>
          <w:rFonts w:ascii="Times New Roman" w:hAnsi="Times New Roman"/>
          <w:color w:val="auto"/>
          <w:sz w:val="24"/>
          <w:szCs w:val="24"/>
        </w:rPr>
        <w:t>ț</w:t>
      </w:r>
      <w:r w:rsidRPr="0005420A">
        <w:rPr>
          <w:rFonts w:ascii="Times New Roman" w:hAnsi="Times New Roman"/>
          <w:color w:val="auto"/>
          <w:sz w:val="24"/>
          <w:szCs w:val="24"/>
        </w:rPr>
        <w:t>ie deosebită se va acorda arboretelor din prima clasă de vârstă, respectiv cură</w:t>
      </w:r>
      <w:r w:rsidR="0098424B">
        <w:rPr>
          <w:rFonts w:ascii="Times New Roman" w:hAnsi="Times New Roman"/>
          <w:color w:val="auto"/>
          <w:sz w:val="24"/>
          <w:szCs w:val="24"/>
        </w:rPr>
        <w:t>ț</w:t>
      </w:r>
      <w:r w:rsidRPr="0005420A">
        <w:rPr>
          <w:rFonts w:ascii="Times New Roman" w:hAnsi="Times New Roman"/>
          <w:color w:val="auto"/>
          <w:sz w:val="24"/>
          <w:szCs w:val="24"/>
        </w:rPr>
        <w:t>irilor, de executarea lor depinzând stabilitatea şi eficacitatea func</w:t>
      </w:r>
      <w:r w:rsidR="0098424B">
        <w:rPr>
          <w:rFonts w:ascii="Times New Roman" w:hAnsi="Times New Roman"/>
          <w:color w:val="auto"/>
          <w:sz w:val="24"/>
          <w:szCs w:val="24"/>
        </w:rPr>
        <w:t>ț</w:t>
      </w:r>
      <w:r w:rsidRPr="0005420A">
        <w:rPr>
          <w:rFonts w:ascii="Times New Roman" w:hAnsi="Times New Roman"/>
          <w:color w:val="auto"/>
          <w:sz w:val="24"/>
          <w:szCs w:val="24"/>
        </w:rPr>
        <w:t>ională a viitoarelor păduri. Aceste lucrări se vor executa indiferent de eficien</w:t>
      </w:r>
      <w:r w:rsidR="0098424B">
        <w:rPr>
          <w:rFonts w:ascii="Times New Roman" w:hAnsi="Times New Roman"/>
          <w:color w:val="auto"/>
          <w:sz w:val="24"/>
          <w:szCs w:val="24"/>
        </w:rPr>
        <w:t>ț</w:t>
      </w:r>
      <w:r w:rsidRPr="0005420A">
        <w:rPr>
          <w:rFonts w:ascii="Times New Roman" w:hAnsi="Times New Roman"/>
          <w:color w:val="auto"/>
          <w:sz w:val="24"/>
          <w:szCs w:val="24"/>
        </w:rPr>
        <w:t>a economică de moment;</w:t>
      </w:r>
    </w:p>
    <w:p w:rsidR="00022220" w:rsidRPr="0005420A" w:rsidRDefault="00022220" w:rsidP="00D931FD">
      <w:pPr>
        <w:pStyle w:val="Textindent"/>
        <w:spacing w:line="276" w:lineRule="auto"/>
        <w:ind w:left="0" w:firstLine="720"/>
        <w:rPr>
          <w:rFonts w:ascii="Times New Roman" w:hAnsi="Times New Roman"/>
          <w:color w:val="auto"/>
          <w:sz w:val="24"/>
          <w:szCs w:val="24"/>
        </w:rPr>
      </w:pPr>
      <w:r w:rsidRPr="0005420A">
        <w:rPr>
          <w:rFonts w:ascii="Times New Roman" w:hAnsi="Times New Roman"/>
          <w:color w:val="auto"/>
          <w:sz w:val="24"/>
          <w:szCs w:val="24"/>
        </w:rPr>
        <w:t>cu tăieri de igienă se vor parcurge eşalonat şi periodic toate pădurile după necesită</w:t>
      </w:r>
      <w:r w:rsidR="0098424B">
        <w:rPr>
          <w:rFonts w:ascii="Times New Roman" w:hAnsi="Times New Roman"/>
          <w:color w:val="auto"/>
          <w:sz w:val="24"/>
          <w:szCs w:val="24"/>
        </w:rPr>
        <w:t>ț</w:t>
      </w:r>
      <w:r w:rsidRPr="0005420A">
        <w:rPr>
          <w:rFonts w:ascii="Times New Roman" w:hAnsi="Times New Roman"/>
          <w:color w:val="auto"/>
          <w:sz w:val="24"/>
          <w:szCs w:val="24"/>
        </w:rPr>
        <w:t>ile impuse de starea arboretelor, indiferent dacă au fost sau nu parcurse în anul anterior cu lucrări de îngrijire normale (cură</w:t>
      </w:r>
      <w:r w:rsidR="0098424B">
        <w:rPr>
          <w:rFonts w:ascii="Times New Roman" w:hAnsi="Times New Roman"/>
          <w:color w:val="auto"/>
          <w:sz w:val="24"/>
          <w:szCs w:val="24"/>
        </w:rPr>
        <w:t>ț</w:t>
      </w:r>
      <w:r w:rsidRPr="0005420A">
        <w:rPr>
          <w:rFonts w:ascii="Times New Roman" w:hAnsi="Times New Roman"/>
          <w:color w:val="auto"/>
          <w:sz w:val="24"/>
          <w:szCs w:val="24"/>
        </w:rPr>
        <w:t>iri şi rărituri).</w:t>
      </w:r>
    </w:p>
    <w:p w:rsidR="003F2549" w:rsidRPr="0005420A" w:rsidRDefault="003F2549" w:rsidP="00D931FD">
      <w:pPr>
        <w:spacing w:line="276" w:lineRule="auto"/>
        <w:ind w:firstLine="709"/>
        <w:jc w:val="both"/>
        <w:rPr>
          <w:szCs w:val="20"/>
          <w:lang w:val="ro-RO"/>
        </w:rPr>
      </w:pPr>
      <w:r w:rsidRPr="0005420A">
        <w:rPr>
          <w:szCs w:val="20"/>
          <w:lang w:val="ro-RO"/>
        </w:rPr>
        <w:t>Din</w:t>
      </w:r>
      <w:r w:rsidR="00527748" w:rsidRPr="0005420A">
        <w:rPr>
          <w:szCs w:val="20"/>
          <w:lang w:val="ro-RO"/>
        </w:rPr>
        <w:t>tre</w:t>
      </w:r>
      <w:r w:rsidRPr="0005420A">
        <w:rPr>
          <w:szCs w:val="20"/>
          <w:lang w:val="ro-RO"/>
        </w:rPr>
        <w:t xml:space="preserve"> obiectivele urmărite prin efectuarea lucrărilor de îngrijire şi conducere a arboretului, men</w:t>
      </w:r>
      <w:r w:rsidR="0098424B">
        <w:rPr>
          <w:szCs w:val="20"/>
          <w:lang w:val="ro-RO"/>
        </w:rPr>
        <w:t>ț</w:t>
      </w:r>
      <w:r w:rsidRPr="0005420A">
        <w:rPr>
          <w:szCs w:val="20"/>
          <w:lang w:val="ro-RO"/>
        </w:rPr>
        <w:t>ionăm următoarele:</w:t>
      </w:r>
    </w:p>
    <w:p w:rsidR="003F2549" w:rsidRPr="0005420A" w:rsidRDefault="003F2549" w:rsidP="00D931FD">
      <w:pPr>
        <w:pStyle w:val="Textindent"/>
        <w:spacing w:line="276" w:lineRule="auto"/>
        <w:rPr>
          <w:rFonts w:ascii="Times New Roman" w:hAnsi="Times New Roman"/>
          <w:color w:val="auto"/>
          <w:sz w:val="24"/>
          <w:szCs w:val="24"/>
        </w:rPr>
      </w:pPr>
      <w:r w:rsidRPr="0005420A">
        <w:rPr>
          <w:rFonts w:ascii="Times New Roman" w:hAnsi="Times New Roman"/>
          <w:color w:val="auto"/>
          <w:sz w:val="24"/>
          <w:szCs w:val="24"/>
        </w:rPr>
        <w:t>realizarea compozi</w:t>
      </w:r>
      <w:r w:rsidR="0098424B">
        <w:rPr>
          <w:rFonts w:ascii="Times New Roman" w:hAnsi="Times New Roman"/>
          <w:color w:val="auto"/>
          <w:sz w:val="24"/>
          <w:szCs w:val="24"/>
        </w:rPr>
        <w:t>ț</w:t>
      </w:r>
      <w:r w:rsidRPr="0005420A">
        <w:rPr>
          <w:rFonts w:ascii="Times New Roman" w:hAnsi="Times New Roman"/>
          <w:color w:val="auto"/>
          <w:sz w:val="24"/>
          <w:szCs w:val="24"/>
        </w:rPr>
        <w:t>iei optime a arboretelor prin extragerea exemplarelor mai pu</w:t>
      </w:r>
      <w:r w:rsidR="0098424B">
        <w:rPr>
          <w:rFonts w:ascii="Times New Roman" w:hAnsi="Times New Roman"/>
          <w:color w:val="auto"/>
          <w:sz w:val="24"/>
          <w:szCs w:val="24"/>
        </w:rPr>
        <w:t>ț</w:t>
      </w:r>
      <w:r w:rsidRPr="0005420A">
        <w:rPr>
          <w:rFonts w:ascii="Times New Roman" w:hAnsi="Times New Roman"/>
          <w:color w:val="auto"/>
          <w:sz w:val="24"/>
          <w:szCs w:val="24"/>
        </w:rPr>
        <w:t>in valoroase necorespunzătoare;</w:t>
      </w:r>
    </w:p>
    <w:p w:rsidR="003F2549" w:rsidRPr="0005420A" w:rsidRDefault="003F2549" w:rsidP="00D931FD">
      <w:pPr>
        <w:pStyle w:val="Textindent"/>
        <w:spacing w:line="276" w:lineRule="auto"/>
        <w:rPr>
          <w:rFonts w:ascii="Times New Roman" w:hAnsi="Times New Roman"/>
          <w:color w:val="auto"/>
          <w:sz w:val="24"/>
          <w:szCs w:val="24"/>
        </w:rPr>
      </w:pPr>
      <w:r w:rsidRPr="0005420A">
        <w:rPr>
          <w:rFonts w:ascii="Times New Roman" w:hAnsi="Times New Roman"/>
          <w:color w:val="auto"/>
          <w:sz w:val="24"/>
          <w:szCs w:val="24"/>
        </w:rPr>
        <w:t>păstrarea şi ameliorarea stării de sănătate a arboretelor;</w:t>
      </w:r>
    </w:p>
    <w:p w:rsidR="003F2549" w:rsidRPr="0005420A" w:rsidRDefault="003F2549" w:rsidP="00D931FD">
      <w:pPr>
        <w:pStyle w:val="Textindent"/>
        <w:spacing w:line="276" w:lineRule="auto"/>
        <w:rPr>
          <w:rFonts w:ascii="Times New Roman" w:hAnsi="Times New Roman"/>
          <w:color w:val="auto"/>
          <w:sz w:val="24"/>
          <w:szCs w:val="24"/>
        </w:rPr>
      </w:pPr>
      <w:r w:rsidRPr="0005420A">
        <w:rPr>
          <w:rFonts w:ascii="Times New Roman" w:hAnsi="Times New Roman"/>
          <w:color w:val="auto"/>
          <w:sz w:val="24"/>
          <w:szCs w:val="24"/>
        </w:rPr>
        <w:t>creşterea gradului de stabilitate şi rezisten</w:t>
      </w:r>
      <w:r w:rsidR="0098424B">
        <w:rPr>
          <w:rFonts w:ascii="Times New Roman" w:hAnsi="Times New Roman"/>
          <w:color w:val="auto"/>
          <w:sz w:val="24"/>
          <w:szCs w:val="24"/>
        </w:rPr>
        <w:t>ț</w:t>
      </w:r>
      <w:r w:rsidRPr="0005420A">
        <w:rPr>
          <w:rFonts w:ascii="Times New Roman" w:hAnsi="Times New Roman"/>
          <w:color w:val="auto"/>
          <w:sz w:val="24"/>
          <w:szCs w:val="24"/>
        </w:rPr>
        <w:t xml:space="preserve">ă a arboretelor la activitatea agresivă </w:t>
      </w:r>
      <w:r w:rsidR="00527748" w:rsidRPr="0005420A">
        <w:rPr>
          <w:rFonts w:ascii="Times New Roman" w:hAnsi="Times New Roman"/>
          <w:color w:val="auto"/>
          <w:sz w:val="24"/>
          <w:szCs w:val="24"/>
        </w:rPr>
        <w:t>a</w:t>
      </w:r>
      <w:r w:rsidRPr="0005420A">
        <w:rPr>
          <w:rFonts w:ascii="Times New Roman" w:hAnsi="Times New Roman"/>
          <w:color w:val="auto"/>
          <w:sz w:val="24"/>
          <w:szCs w:val="24"/>
        </w:rPr>
        <w:t xml:space="preserve"> factorilor interni şi externi;</w:t>
      </w:r>
    </w:p>
    <w:p w:rsidR="003F2549" w:rsidRPr="0005420A" w:rsidRDefault="003F2549" w:rsidP="00D931FD">
      <w:pPr>
        <w:pStyle w:val="Textindent"/>
        <w:spacing w:line="276" w:lineRule="auto"/>
        <w:rPr>
          <w:rFonts w:ascii="Times New Roman" w:hAnsi="Times New Roman"/>
          <w:color w:val="auto"/>
          <w:sz w:val="24"/>
          <w:szCs w:val="24"/>
        </w:rPr>
      </w:pPr>
      <w:r w:rsidRPr="0005420A">
        <w:rPr>
          <w:rFonts w:ascii="Times New Roman" w:hAnsi="Times New Roman"/>
          <w:color w:val="auto"/>
          <w:sz w:val="24"/>
          <w:szCs w:val="24"/>
        </w:rPr>
        <w:t>creşterea productivită</w:t>
      </w:r>
      <w:r w:rsidR="0098424B">
        <w:rPr>
          <w:rFonts w:ascii="Times New Roman" w:hAnsi="Times New Roman"/>
          <w:color w:val="auto"/>
          <w:sz w:val="24"/>
          <w:szCs w:val="24"/>
        </w:rPr>
        <w:t>ț</w:t>
      </w:r>
      <w:r w:rsidRPr="0005420A">
        <w:rPr>
          <w:rFonts w:ascii="Times New Roman" w:hAnsi="Times New Roman"/>
          <w:color w:val="auto"/>
          <w:sz w:val="24"/>
          <w:szCs w:val="24"/>
        </w:rPr>
        <w:t>ii arboretelor şi a pădurii în ansamblul său, precum şi îmbunătă</w:t>
      </w:r>
      <w:r w:rsidR="0098424B">
        <w:rPr>
          <w:rFonts w:ascii="Times New Roman" w:hAnsi="Times New Roman"/>
          <w:color w:val="auto"/>
          <w:sz w:val="24"/>
          <w:szCs w:val="24"/>
        </w:rPr>
        <w:t>ț</w:t>
      </w:r>
      <w:r w:rsidRPr="0005420A">
        <w:rPr>
          <w:rFonts w:ascii="Times New Roman" w:hAnsi="Times New Roman"/>
          <w:color w:val="auto"/>
          <w:sz w:val="24"/>
          <w:szCs w:val="24"/>
        </w:rPr>
        <w:t>irea calită</w:t>
      </w:r>
      <w:r w:rsidR="0098424B">
        <w:rPr>
          <w:rFonts w:ascii="Times New Roman" w:hAnsi="Times New Roman"/>
          <w:color w:val="auto"/>
          <w:sz w:val="24"/>
          <w:szCs w:val="24"/>
        </w:rPr>
        <w:t>ț</w:t>
      </w:r>
      <w:r w:rsidRPr="0005420A">
        <w:rPr>
          <w:rFonts w:ascii="Times New Roman" w:hAnsi="Times New Roman"/>
          <w:color w:val="auto"/>
          <w:sz w:val="24"/>
          <w:szCs w:val="24"/>
        </w:rPr>
        <w:t>ii masei lemnoase;</w:t>
      </w:r>
    </w:p>
    <w:p w:rsidR="003F2549" w:rsidRPr="0005420A" w:rsidRDefault="003F2549" w:rsidP="00D931FD">
      <w:pPr>
        <w:pStyle w:val="Textindent"/>
        <w:spacing w:line="276" w:lineRule="auto"/>
        <w:rPr>
          <w:rFonts w:ascii="Times New Roman" w:hAnsi="Times New Roman"/>
          <w:color w:val="auto"/>
          <w:sz w:val="24"/>
          <w:szCs w:val="24"/>
        </w:rPr>
      </w:pPr>
      <w:r w:rsidRPr="0005420A">
        <w:rPr>
          <w:rFonts w:ascii="Times New Roman" w:hAnsi="Times New Roman"/>
          <w:color w:val="auto"/>
          <w:sz w:val="24"/>
          <w:szCs w:val="24"/>
        </w:rPr>
        <w:t>intensificarea efectelor de protec</w:t>
      </w:r>
      <w:r w:rsidR="0098424B">
        <w:rPr>
          <w:rFonts w:ascii="Times New Roman" w:hAnsi="Times New Roman"/>
          <w:color w:val="auto"/>
          <w:sz w:val="24"/>
          <w:szCs w:val="24"/>
        </w:rPr>
        <w:t>ț</w:t>
      </w:r>
      <w:r w:rsidRPr="0005420A">
        <w:rPr>
          <w:rFonts w:ascii="Times New Roman" w:hAnsi="Times New Roman"/>
          <w:color w:val="auto"/>
          <w:sz w:val="24"/>
          <w:szCs w:val="24"/>
        </w:rPr>
        <w:t>ie şi creştere a calită</w:t>
      </w:r>
      <w:r w:rsidR="0098424B">
        <w:rPr>
          <w:rFonts w:ascii="Times New Roman" w:hAnsi="Times New Roman"/>
          <w:color w:val="auto"/>
          <w:sz w:val="24"/>
          <w:szCs w:val="24"/>
        </w:rPr>
        <w:t>ț</w:t>
      </w:r>
      <w:r w:rsidRPr="0005420A">
        <w:rPr>
          <w:rFonts w:ascii="Times New Roman" w:hAnsi="Times New Roman"/>
          <w:color w:val="auto"/>
          <w:sz w:val="24"/>
          <w:szCs w:val="24"/>
        </w:rPr>
        <w:t>ii factorilor de mediu;</w:t>
      </w:r>
    </w:p>
    <w:p w:rsidR="003F2549" w:rsidRPr="0005420A" w:rsidRDefault="003F2549" w:rsidP="00D931FD">
      <w:pPr>
        <w:pStyle w:val="Textindent"/>
        <w:spacing w:line="276" w:lineRule="auto"/>
        <w:rPr>
          <w:rFonts w:ascii="Times New Roman" w:hAnsi="Times New Roman"/>
          <w:color w:val="auto"/>
          <w:sz w:val="24"/>
          <w:szCs w:val="24"/>
        </w:rPr>
      </w:pPr>
      <w:r w:rsidRPr="0005420A">
        <w:rPr>
          <w:rFonts w:ascii="Times New Roman" w:hAnsi="Times New Roman"/>
          <w:color w:val="auto"/>
          <w:sz w:val="24"/>
          <w:szCs w:val="24"/>
        </w:rPr>
        <w:t>mărirea capacită</w:t>
      </w:r>
      <w:r w:rsidR="0098424B">
        <w:rPr>
          <w:rFonts w:ascii="Times New Roman" w:hAnsi="Times New Roman"/>
          <w:color w:val="auto"/>
          <w:sz w:val="24"/>
          <w:szCs w:val="24"/>
        </w:rPr>
        <w:t>ț</w:t>
      </w:r>
      <w:r w:rsidRPr="0005420A">
        <w:rPr>
          <w:rFonts w:ascii="Times New Roman" w:hAnsi="Times New Roman"/>
          <w:color w:val="auto"/>
          <w:sz w:val="24"/>
          <w:szCs w:val="24"/>
        </w:rPr>
        <w:t>ii de fructifica</w:t>
      </w:r>
      <w:r w:rsidR="0098424B">
        <w:rPr>
          <w:rFonts w:ascii="Times New Roman" w:hAnsi="Times New Roman"/>
          <w:color w:val="auto"/>
          <w:sz w:val="24"/>
          <w:szCs w:val="24"/>
        </w:rPr>
        <w:t>ț</w:t>
      </w:r>
      <w:r w:rsidRPr="0005420A">
        <w:rPr>
          <w:rFonts w:ascii="Times New Roman" w:hAnsi="Times New Roman"/>
          <w:color w:val="auto"/>
          <w:sz w:val="24"/>
          <w:szCs w:val="24"/>
        </w:rPr>
        <w:t>ie a arboretelor şi ameliorarea  condi</w:t>
      </w:r>
      <w:r w:rsidR="0098424B">
        <w:rPr>
          <w:rFonts w:ascii="Times New Roman" w:hAnsi="Times New Roman"/>
          <w:color w:val="auto"/>
          <w:sz w:val="24"/>
          <w:szCs w:val="24"/>
        </w:rPr>
        <w:t>ț</w:t>
      </w:r>
      <w:r w:rsidRPr="0005420A">
        <w:rPr>
          <w:rFonts w:ascii="Times New Roman" w:hAnsi="Times New Roman"/>
          <w:color w:val="auto"/>
          <w:sz w:val="24"/>
          <w:szCs w:val="24"/>
        </w:rPr>
        <w:t>iilor de regenerare;</w:t>
      </w:r>
    </w:p>
    <w:p w:rsidR="003F2549" w:rsidRPr="0005420A" w:rsidRDefault="003F2549" w:rsidP="00D931FD">
      <w:pPr>
        <w:pStyle w:val="Textindent"/>
        <w:spacing w:line="276" w:lineRule="auto"/>
        <w:rPr>
          <w:rFonts w:ascii="Times New Roman" w:hAnsi="Times New Roman"/>
          <w:color w:val="auto"/>
          <w:sz w:val="24"/>
          <w:szCs w:val="24"/>
        </w:rPr>
      </w:pPr>
      <w:r w:rsidRPr="0005420A">
        <w:rPr>
          <w:rFonts w:ascii="Times New Roman" w:hAnsi="Times New Roman"/>
          <w:color w:val="auto"/>
          <w:sz w:val="24"/>
          <w:szCs w:val="24"/>
        </w:rPr>
        <w:t>recoltarea de masă lemnoasă cât  mai valoroasă economic.</w:t>
      </w:r>
    </w:p>
    <w:p w:rsidR="003F2549" w:rsidRPr="0005420A" w:rsidRDefault="003F2549" w:rsidP="00D931FD">
      <w:pPr>
        <w:pStyle w:val="Textindent"/>
        <w:numPr>
          <w:ilvl w:val="0"/>
          <w:numId w:val="0"/>
        </w:numPr>
        <w:spacing w:line="276" w:lineRule="auto"/>
        <w:ind w:firstLine="720"/>
        <w:rPr>
          <w:rFonts w:ascii="Times New Roman" w:hAnsi="Times New Roman"/>
          <w:color w:val="auto"/>
          <w:sz w:val="24"/>
          <w:szCs w:val="24"/>
        </w:rPr>
      </w:pPr>
      <w:r w:rsidRPr="0005420A">
        <w:rPr>
          <w:rFonts w:ascii="Times New Roman" w:hAnsi="Times New Roman"/>
          <w:color w:val="auto"/>
          <w:sz w:val="24"/>
          <w:szCs w:val="24"/>
        </w:rPr>
        <w:t>Reducerea numărului de arbori din cuprinsul unui arboret se va realiza selectiv, prin punere în condi</w:t>
      </w:r>
      <w:r w:rsidR="0098424B">
        <w:rPr>
          <w:rFonts w:ascii="Times New Roman" w:hAnsi="Times New Roman"/>
          <w:color w:val="auto"/>
          <w:sz w:val="24"/>
          <w:szCs w:val="24"/>
        </w:rPr>
        <w:t>ț</w:t>
      </w:r>
      <w:r w:rsidRPr="0005420A">
        <w:rPr>
          <w:rFonts w:ascii="Times New Roman" w:hAnsi="Times New Roman"/>
          <w:color w:val="auto"/>
          <w:sz w:val="24"/>
          <w:szCs w:val="24"/>
        </w:rPr>
        <w:t>ii cât mai avantajoase a celor valoroşi rămaşi, extrăgându-se exemplarele necorespunzătoare, rău conformate vătămate etc., dar fără întreruperea bruscă a coronamentului.</w:t>
      </w:r>
    </w:p>
    <w:p w:rsidR="003F2549" w:rsidRPr="0005420A" w:rsidRDefault="003F2549" w:rsidP="00D931FD">
      <w:pPr>
        <w:pStyle w:val="Textindent"/>
        <w:numPr>
          <w:ilvl w:val="0"/>
          <w:numId w:val="0"/>
        </w:numPr>
        <w:spacing w:line="276" w:lineRule="auto"/>
        <w:ind w:firstLine="720"/>
        <w:rPr>
          <w:rFonts w:ascii="Times New Roman" w:hAnsi="Times New Roman"/>
          <w:color w:val="auto"/>
          <w:sz w:val="24"/>
          <w:szCs w:val="24"/>
        </w:rPr>
      </w:pPr>
      <w:r w:rsidRPr="0005420A">
        <w:rPr>
          <w:rFonts w:ascii="Times New Roman" w:hAnsi="Times New Roman"/>
          <w:color w:val="auto"/>
          <w:sz w:val="24"/>
          <w:szCs w:val="24"/>
        </w:rPr>
        <w:t>Neomogenitatea arborilor sub raportul vârstei, densită</w:t>
      </w:r>
      <w:r w:rsidR="0098424B">
        <w:rPr>
          <w:rFonts w:ascii="Times New Roman" w:hAnsi="Times New Roman"/>
          <w:color w:val="auto"/>
          <w:sz w:val="24"/>
          <w:szCs w:val="24"/>
        </w:rPr>
        <w:t>ț</w:t>
      </w:r>
      <w:r w:rsidRPr="0005420A">
        <w:rPr>
          <w:rFonts w:ascii="Times New Roman" w:hAnsi="Times New Roman"/>
          <w:color w:val="auto"/>
          <w:sz w:val="24"/>
          <w:szCs w:val="24"/>
        </w:rPr>
        <w:t>ii sau compozi</w:t>
      </w:r>
      <w:r w:rsidR="0098424B">
        <w:rPr>
          <w:rFonts w:ascii="Times New Roman" w:hAnsi="Times New Roman"/>
          <w:color w:val="auto"/>
          <w:sz w:val="24"/>
          <w:szCs w:val="24"/>
        </w:rPr>
        <w:t>ț</w:t>
      </w:r>
      <w:r w:rsidRPr="0005420A">
        <w:rPr>
          <w:rFonts w:ascii="Times New Roman" w:hAnsi="Times New Roman"/>
          <w:color w:val="auto"/>
          <w:sz w:val="24"/>
          <w:szCs w:val="24"/>
        </w:rPr>
        <w:t>iei, precum şi considerentele de ordin fitosanitar şi silvicultural impun ca extragerile să se efectueze atât din plafonul superior cât şi din cel inferior, dar de aşa manieră încât acestea să fie la nivelul eliminării naturale, evitându-se</w:t>
      </w:r>
      <w:r w:rsidR="00527748" w:rsidRPr="0005420A">
        <w:rPr>
          <w:rFonts w:ascii="Times New Roman" w:hAnsi="Times New Roman"/>
          <w:color w:val="auto"/>
          <w:sz w:val="24"/>
          <w:szCs w:val="24"/>
        </w:rPr>
        <w:t xml:space="preserve"> </w:t>
      </w:r>
      <w:r w:rsidRPr="0005420A">
        <w:rPr>
          <w:rFonts w:ascii="Times New Roman" w:hAnsi="Times New Roman"/>
          <w:color w:val="auto"/>
          <w:sz w:val="24"/>
          <w:szCs w:val="24"/>
        </w:rPr>
        <w:t>reducerea consisten</w:t>
      </w:r>
      <w:r w:rsidR="0098424B">
        <w:rPr>
          <w:rFonts w:ascii="Times New Roman" w:hAnsi="Times New Roman"/>
          <w:color w:val="auto"/>
          <w:sz w:val="24"/>
          <w:szCs w:val="24"/>
        </w:rPr>
        <w:t>ț</w:t>
      </w:r>
      <w:r w:rsidRPr="0005420A">
        <w:rPr>
          <w:rFonts w:ascii="Times New Roman" w:hAnsi="Times New Roman"/>
          <w:color w:val="auto"/>
          <w:sz w:val="24"/>
          <w:szCs w:val="24"/>
        </w:rPr>
        <w:t>ei sub 0,8.</w:t>
      </w:r>
    </w:p>
    <w:p w:rsidR="00DF1D5B" w:rsidRPr="0005420A" w:rsidRDefault="007F6D21" w:rsidP="00D931FD">
      <w:pPr>
        <w:pStyle w:val="Textindent"/>
        <w:numPr>
          <w:ilvl w:val="0"/>
          <w:numId w:val="0"/>
        </w:numPr>
        <w:spacing w:line="276" w:lineRule="auto"/>
        <w:ind w:firstLine="720"/>
        <w:rPr>
          <w:rFonts w:ascii="Times New Roman" w:hAnsi="Times New Roman"/>
          <w:color w:val="auto"/>
          <w:sz w:val="24"/>
          <w:szCs w:val="24"/>
        </w:rPr>
      </w:pPr>
      <w:r w:rsidRPr="0005420A">
        <w:rPr>
          <w:rFonts w:ascii="Times New Roman" w:hAnsi="Times New Roman"/>
          <w:color w:val="auto"/>
          <w:sz w:val="24"/>
          <w:szCs w:val="24"/>
        </w:rPr>
        <w:t xml:space="preserve">Alte resurse naturale ce se pot exploata </w:t>
      </w:r>
      <w:r w:rsidR="00DF1D5B" w:rsidRPr="0005420A">
        <w:rPr>
          <w:rFonts w:ascii="Times New Roman" w:hAnsi="Times New Roman"/>
          <w:color w:val="auto"/>
          <w:sz w:val="24"/>
          <w:szCs w:val="24"/>
        </w:rPr>
        <w:t>și posibil de valorificat în condi</w:t>
      </w:r>
      <w:r w:rsidR="0098424B">
        <w:rPr>
          <w:rFonts w:ascii="Times New Roman" w:hAnsi="Times New Roman"/>
          <w:color w:val="auto"/>
          <w:sz w:val="24"/>
          <w:szCs w:val="24"/>
        </w:rPr>
        <w:t>ț</w:t>
      </w:r>
      <w:r w:rsidR="00DF1D5B" w:rsidRPr="0005420A">
        <w:rPr>
          <w:rFonts w:ascii="Times New Roman" w:hAnsi="Times New Roman"/>
          <w:color w:val="auto"/>
          <w:sz w:val="24"/>
          <w:szCs w:val="24"/>
        </w:rPr>
        <w:t xml:space="preserve">ii profitabile </w:t>
      </w:r>
      <w:r w:rsidRPr="0005420A">
        <w:rPr>
          <w:rFonts w:ascii="Times New Roman" w:hAnsi="Times New Roman"/>
          <w:color w:val="auto"/>
          <w:sz w:val="24"/>
          <w:szCs w:val="24"/>
        </w:rPr>
        <w:t xml:space="preserve">de pe teritoriul O.S. </w:t>
      </w:r>
      <w:r w:rsidR="002D03F6">
        <w:rPr>
          <w:rFonts w:ascii="Times New Roman" w:hAnsi="Times New Roman"/>
          <w:color w:val="auto"/>
          <w:sz w:val="24"/>
          <w:szCs w:val="24"/>
        </w:rPr>
        <w:t>Adâncata</w:t>
      </w:r>
      <w:r w:rsidRPr="0005420A">
        <w:rPr>
          <w:rFonts w:ascii="Times New Roman" w:hAnsi="Times New Roman"/>
          <w:color w:val="auto"/>
          <w:sz w:val="24"/>
          <w:szCs w:val="24"/>
        </w:rPr>
        <w:t xml:space="preserve"> sunt speciile de vânat (</w:t>
      </w:r>
      <w:r w:rsidR="00F85B15">
        <w:rPr>
          <w:rFonts w:ascii="Times New Roman" w:hAnsi="Times New Roman"/>
          <w:color w:val="auto"/>
          <w:sz w:val="24"/>
          <w:szCs w:val="24"/>
        </w:rPr>
        <w:t xml:space="preserve">cerb, </w:t>
      </w:r>
      <w:r w:rsidRPr="0005420A">
        <w:rPr>
          <w:rFonts w:ascii="Times New Roman" w:hAnsi="Times New Roman"/>
          <w:color w:val="auto"/>
          <w:sz w:val="24"/>
          <w:szCs w:val="24"/>
        </w:rPr>
        <w:t>căprior, mistre</w:t>
      </w:r>
      <w:r w:rsidR="0098424B">
        <w:rPr>
          <w:rFonts w:ascii="Times New Roman" w:hAnsi="Times New Roman"/>
          <w:color w:val="auto"/>
          <w:sz w:val="24"/>
          <w:szCs w:val="24"/>
        </w:rPr>
        <w:t>ț</w:t>
      </w:r>
      <w:r w:rsidRPr="0005420A">
        <w:rPr>
          <w:rFonts w:ascii="Times New Roman" w:hAnsi="Times New Roman"/>
          <w:color w:val="auto"/>
          <w:sz w:val="24"/>
          <w:szCs w:val="24"/>
        </w:rPr>
        <w:t>, iepure</w:t>
      </w:r>
      <w:r w:rsidR="00F85B15">
        <w:rPr>
          <w:rFonts w:ascii="Times New Roman" w:hAnsi="Times New Roman"/>
          <w:color w:val="auto"/>
          <w:sz w:val="24"/>
          <w:szCs w:val="24"/>
        </w:rPr>
        <w:t>, fazan</w:t>
      </w:r>
      <w:r w:rsidRPr="0005420A">
        <w:rPr>
          <w:rFonts w:ascii="Times New Roman" w:hAnsi="Times New Roman"/>
          <w:color w:val="auto"/>
          <w:sz w:val="24"/>
          <w:szCs w:val="24"/>
        </w:rPr>
        <w:t xml:space="preserve"> ş.a.), fructele de pădure, ciupercile comestible, plante</w:t>
      </w:r>
      <w:r w:rsidR="006A4826" w:rsidRPr="0005420A">
        <w:rPr>
          <w:rFonts w:ascii="Times New Roman" w:hAnsi="Times New Roman"/>
          <w:color w:val="auto"/>
          <w:sz w:val="24"/>
          <w:szCs w:val="24"/>
        </w:rPr>
        <w:t>le</w:t>
      </w:r>
      <w:r w:rsidR="00DF1D5B" w:rsidRPr="0005420A">
        <w:rPr>
          <w:rFonts w:ascii="Times New Roman" w:hAnsi="Times New Roman"/>
          <w:color w:val="auto"/>
          <w:sz w:val="24"/>
          <w:szCs w:val="24"/>
        </w:rPr>
        <w:t xml:space="preserve"> medicinale, semin</w:t>
      </w:r>
      <w:r w:rsidR="0098424B">
        <w:rPr>
          <w:rFonts w:ascii="Times New Roman" w:hAnsi="Times New Roman"/>
          <w:color w:val="auto"/>
          <w:sz w:val="24"/>
          <w:szCs w:val="24"/>
        </w:rPr>
        <w:t>ț</w:t>
      </w:r>
      <w:r w:rsidR="00DF1D5B" w:rsidRPr="0005420A">
        <w:rPr>
          <w:rFonts w:ascii="Times New Roman" w:hAnsi="Times New Roman"/>
          <w:color w:val="auto"/>
          <w:sz w:val="24"/>
          <w:szCs w:val="24"/>
        </w:rPr>
        <w:t>ele forestiere din rezerva</w:t>
      </w:r>
      <w:r w:rsidR="0098424B">
        <w:rPr>
          <w:rFonts w:ascii="Times New Roman" w:hAnsi="Times New Roman"/>
          <w:color w:val="auto"/>
          <w:sz w:val="24"/>
          <w:szCs w:val="24"/>
        </w:rPr>
        <w:t>ț</w:t>
      </w:r>
      <w:r w:rsidR="00DF1D5B" w:rsidRPr="0005420A">
        <w:rPr>
          <w:rFonts w:ascii="Times New Roman" w:hAnsi="Times New Roman"/>
          <w:color w:val="auto"/>
          <w:sz w:val="24"/>
          <w:szCs w:val="24"/>
        </w:rPr>
        <w:t>ii sau din alte arborete, fânul din planta</w:t>
      </w:r>
      <w:r w:rsidR="0098424B">
        <w:rPr>
          <w:rFonts w:ascii="Times New Roman" w:hAnsi="Times New Roman"/>
          <w:color w:val="auto"/>
          <w:sz w:val="24"/>
          <w:szCs w:val="24"/>
        </w:rPr>
        <w:t>ț</w:t>
      </w:r>
      <w:r w:rsidR="00DF1D5B" w:rsidRPr="0005420A">
        <w:rPr>
          <w:rFonts w:ascii="Times New Roman" w:hAnsi="Times New Roman"/>
          <w:color w:val="auto"/>
          <w:sz w:val="24"/>
          <w:szCs w:val="24"/>
        </w:rPr>
        <w:t>ii sau alte terenuri, araci, tutori, fascine recoltate în urma tăierilor de îngrijire (cură</w:t>
      </w:r>
      <w:r w:rsidR="0098424B">
        <w:rPr>
          <w:rFonts w:ascii="Times New Roman" w:hAnsi="Times New Roman"/>
          <w:color w:val="auto"/>
          <w:sz w:val="24"/>
          <w:szCs w:val="24"/>
        </w:rPr>
        <w:t>ț</w:t>
      </w:r>
      <w:r w:rsidR="00DF1D5B" w:rsidRPr="0005420A">
        <w:rPr>
          <w:rFonts w:ascii="Times New Roman" w:hAnsi="Times New Roman"/>
          <w:color w:val="auto"/>
          <w:sz w:val="24"/>
          <w:szCs w:val="24"/>
        </w:rPr>
        <w:t>iri), frunzare ş.a.</w:t>
      </w:r>
    </w:p>
    <w:p w:rsidR="007F6D21" w:rsidRDefault="007F6D21" w:rsidP="00D931FD">
      <w:pPr>
        <w:spacing w:line="276" w:lineRule="auto"/>
        <w:jc w:val="both"/>
        <w:rPr>
          <w:lang w:val="ro-RO"/>
        </w:rPr>
      </w:pPr>
    </w:p>
    <w:p w:rsidR="00DF43FE" w:rsidRDefault="00DF43FE" w:rsidP="00D931FD">
      <w:pPr>
        <w:spacing w:line="276" w:lineRule="auto"/>
        <w:jc w:val="both"/>
        <w:rPr>
          <w:lang w:val="ro-RO"/>
        </w:rPr>
      </w:pPr>
    </w:p>
    <w:p w:rsidR="00DF43FE" w:rsidRDefault="00DF43FE" w:rsidP="00D931FD">
      <w:pPr>
        <w:spacing w:line="276" w:lineRule="auto"/>
        <w:jc w:val="both"/>
        <w:rPr>
          <w:lang w:val="ro-RO"/>
        </w:rPr>
      </w:pPr>
    </w:p>
    <w:p w:rsidR="00DF43FE" w:rsidRDefault="00DF43FE" w:rsidP="00D931FD">
      <w:pPr>
        <w:spacing w:line="276" w:lineRule="auto"/>
        <w:jc w:val="both"/>
        <w:rPr>
          <w:lang w:val="ro-RO"/>
        </w:rPr>
      </w:pPr>
    </w:p>
    <w:p w:rsidR="00DF43FE" w:rsidRDefault="00DF43FE" w:rsidP="00D931FD">
      <w:pPr>
        <w:spacing w:line="276" w:lineRule="auto"/>
        <w:jc w:val="both"/>
        <w:rPr>
          <w:lang w:val="ro-RO"/>
        </w:rPr>
      </w:pPr>
    </w:p>
    <w:p w:rsidR="00DF43FE" w:rsidRPr="0005420A" w:rsidRDefault="00DF43FE" w:rsidP="00D931FD">
      <w:pPr>
        <w:spacing w:line="276" w:lineRule="auto"/>
        <w:jc w:val="both"/>
        <w:rPr>
          <w:lang w:val="ro-RO"/>
        </w:rPr>
      </w:pPr>
    </w:p>
    <w:p w:rsidR="00022220" w:rsidRPr="0005420A" w:rsidRDefault="00022220" w:rsidP="00D931FD">
      <w:pPr>
        <w:spacing w:line="276" w:lineRule="auto"/>
        <w:ind w:left="399"/>
        <w:jc w:val="both"/>
        <w:rPr>
          <w:b/>
          <w:lang w:val="ro-RO"/>
        </w:rPr>
      </w:pPr>
      <w:r w:rsidRPr="0005420A">
        <w:rPr>
          <w:b/>
          <w:lang w:val="ro-RO"/>
        </w:rPr>
        <w:t>A.1.5. Informa</w:t>
      </w:r>
      <w:r w:rsidR="0098424B">
        <w:rPr>
          <w:b/>
          <w:lang w:val="ro-RO"/>
        </w:rPr>
        <w:t>ț</w:t>
      </w:r>
      <w:r w:rsidRPr="0005420A">
        <w:rPr>
          <w:b/>
          <w:lang w:val="ro-RO"/>
        </w:rPr>
        <w:t>ii despre materiile prime, substan</w:t>
      </w:r>
      <w:r w:rsidR="0098424B">
        <w:rPr>
          <w:b/>
          <w:lang w:val="ro-RO"/>
        </w:rPr>
        <w:t>ț</w:t>
      </w:r>
      <w:r w:rsidRPr="0005420A">
        <w:rPr>
          <w:b/>
          <w:lang w:val="ro-RO"/>
        </w:rPr>
        <w:t>ele sau preparatele chimice utilizate</w:t>
      </w:r>
    </w:p>
    <w:p w:rsidR="00C749D7" w:rsidRPr="00F85B15" w:rsidRDefault="00C749D7" w:rsidP="00D931FD">
      <w:pPr>
        <w:spacing w:line="276" w:lineRule="auto"/>
        <w:jc w:val="both"/>
        <w:rPr>
          <w:sz w:val="16"/>
          <w:szCs w:val="16"/>
          <w:lang w:val="ro-RO"/>
        </w:rPr>
      </w:pPr>
    </w:p>
    <w:p w:rsidR="00250C9C" w:rsidRPr="0005420A" w:rsidRDefault="00250C9C" w:rsidP="00D931FD">
      <w:pPr>
        <w:spacing w:line="276" w:lineRule="auto"/>
        <w:ind w:firstLine="709"/>
        <w:jc w:val="both"/>
        <w:rPr>
          <w:lang w:val="ro-RO"/>
        </w:rPr>
      </w:pPr>
      <w:r w:rsidRPr="0005420A">
        <w:rPr>
          <w:lang w:val="ro-RO"/>
        </w:rPr>
        <w:t>Singurele substan</w:t>
      </w:r>
      <w:r w:rsidR="0098424B">
        <w:rPr>
          <w:lang w:val="ro-RO"/>
        </w:rPr>
        <w:t>ț</w:t>
      </w:r>
      <w:r w:rsidRPr="0005420A">
        <w:rPr>
          <w:lang w:val="ro-RO"/>
        </w:rPr>
        <w:t>e chimice utilizate la implementarea planului sunt combustibilii folosi</w:t>
      </w:r>
      <w:r w:rsidR="0098424B">
        <w:rPr>
          <w:lang w:val="ro-RO"/>
        </w:rPr>
        <w:t>ț</w:t>
      </w:r>
      <w:r w:rsidRPr="0005420A">
        <w:rPr>
          <w:lang w:val="ro-RO"/>
        </w:rPr>
        <w:t>i de utilajele cu care se realizează recoltarea, colectarea şi transportul masei lemnoase. Emisiile în atmosferă de către aceste utilaje de agen</w:t>
      </w:r>
      <w:r w:rsidR="0098424B">
        <w:rPr>
          <w:lang w:val="ro-RO"/>
        </w:rPr>
        <w:t>ț</w:t>
      </w:r>
      <w:r w:rsidRPr="0005420A">
        <w:rPr>
          <w:lang w:val="ro-RO"/>
        </w:rPr>
        <w:t>i poluan</w:t>
      </w:r>
      <w:r w:rsidR="0098424B">
        <w:rPr>
          <w:lang w:val="ro-RO"/>
        </w:rPr>
        <w:t>ț</w:t>
      </w:r>
      <w:r w:rsidRPr="0005420A">
        <w:rPr>
          <w:lang w:val="ro-RO"/>
        </w:rPr>
        <w:t>i pot fi considerate ca nesemnificative, deoarece utilajele ac</w:t>
      </w:r>
      <w:r w:rsidR="0098424B">
        <w:rPr>
          <w:lang w:val="ro-RO"/>
        </w:rPr>
        <w:t>ț</w:t>
      </w:r>
      <w:r w:rsidRPr="0005420A">
        <w:rPr>
          <w:lang w:val="ro-RO"/>
        </w:rPr>
        <w:t>ionează pe perioade scurte și la intervale relativ mari de timp</w:t>
      </w:r>
      <w:r w:rsidR="00100AED" w:rsidRPr="0005420A">
        <w:rPr>
          <w:lang w:val="ro-RO"/>
        </w:rPr>
        <w:t>. În</w:t>
      </w:r>
      <w:r w:rsidRPr="0005420A">
        <w:rPr>
          <w:lang w:val="ro-RO"/>
        </w:rPr>
        <w:t xml:space="preserve"> plus, atunci când sunt prevăzute efectuarea a câte două interven</w:t>
      </w:r>
      <w:r w:rsidR="0098424B">
        <w:rPr>
          <w:lang w:val="ro-RO"/>
        </w:rPr>
        <w:t>ț</w:t>
      </w:r>
      <w:r w:rsidRPr="0005420A">
        <w:rPr>
          <w:lang w:val="ro-RO"/>
        </w:rPr>
        <w:t>ii în arboretele care fac parte din planurile de recoltare a produselor principale şi secundare, revenirea cu lucrări pe aceleaşi suprafe</w:t>
      </w:r>
      <w:r w:rsidR="0098424B">
        <w:rPr>
          <w:lang w:val="ro-RO"/>
        </w:rPr>
        <w:t>ț</w:t>
      </w:r>
      <w:r w:rsidRPr="0005420A">
        <w:rPr>
          <w:lang w:val="ro-RO"/>
        </w:rPr>
        <w:t xml:space="preserve">e se face numai o singură dată la nivel </w:t>
      </w:r>
      <w:r w:rsidR="001A1D69" w:rsidRPr="0005420A">
        <w:rPr>
          <w:lang w:val="ro-RO"/>
        </w:rPr>
        <w:t>decenal</w:t>
      </w:r>
      <w:r w:rsidRPr="0005420A">
        <w:rPr>
          <w:lang w:val="ro-RO"/>
        </w:rPr>
        <w:t>. Se poate afirma</w:t>
      </w:r>
      <w:r w:rsidR="00F85B15">
        <w:rPr>
          <w:lang w:val="ro-RO"/>
        </w:rPr>
        <w:t>,</w:t>
      </w:r>
      <w:r w:rsidRPr="0005420A">
        <w:rPr>
          <w:lang w:val="ro-RO"/>
        </w:rPr>
        <w:t xml:space="preserve"> deci</w:t>
      </w:r>
      <w:r w:rsidR="00F85B15">
        <w:rPr>
          <w:lang w:val="ro-RO"/>
        </w:rPr>
        <w:t>,</w:t>
      </w:r>
      <w:r w:rsidRPr="0005420A">
        <w:rPr>
          <w:lang w:val="ro-RO"/>
        </w:rPr>
        <w:t xml:space="preserve"> că valoarea concentra</w:t>
      </w:r>
      <w:r w:rsidR="0098424B">
        <w:rPr>
          <w:lang w:val="ro-RO"/>
        </w:rPr>
        <w:t>ț</w:t>
      </w:r>
      <w:r w:rsidRPr="0005420A">
        <w:rPr>
          <w:lang w:val="ro-RO"/>
        </w:rPr>
        <w:t>iilor de poluan</w:t>
      </w:r>
      <w:r w:rsidR="0098424B">
        <w:rPr>
          <w:lang w:val="ro-RO"/>
        </w:rPr>
        <w:t>ț</w:t>
      </w:r>
      <w:r w:rsidRPr="0005420A">
        <w:rPr>
          <w:lang w:val="ro-RO"/>
        </w:rPr>
        <w:t>i atmosferici proveni</w:t>
      </w:r>
      <w:r w:rsidR="0098424B">
        <w:rPr>
          <w:lang w:val="ro-RO"/>
        </w:rPr>
        <w:t>ț</w:t>
      </w:r>
      <w:r w:rsidRPr="0005420A">
        <w:rPr>
          <w:lang w:val="ro-RO"/>
        </w:rPr>
        <w:t>i din activită</w:t>
      </w:r>
      <w:r w:rsidR="0098424B">
        <w:rPr>
          <w:lang w:val="ro-RO"/>
        </w:rPr>
        <w:t>ț</w:t>
      </w:r>
      <w:r w:rsidRPr="0005420A">
        <w:rPr>
          <w:lang w:val="ro-RO"/>
        </w:rPr>
        <w:t>ile specifice de gospodărire a pădurilor se încadrează în limitele admise (CMA date de STAS 1257/87).</w:t>
      </w:r>
    </w:p>
    <w:p w:rsidR="009F2655" w:rsidRPr="0005420A" w:rsidRDefault="009F2655" w:rsidP="00D931FD">
      <w:pPr>
        <w:jc w:val="both"/>
        <w:rPr>
          <w:lang w:val="ro-RO"/>
        </w:rPr>
      </w:pPr>
    </w:p>
    <w:p w:rsidR="009F2655" w:rsidRPr="0005420A" w:rsidRDefault="009F2655" w:rsidP="00D931FD">
      <w:pPr>
        <w:jc w:val="both"/>
        <w:rPr>
          <w:lang w:val="ro-RO"/>
        </w:rPr>
      </w:pPr>
    </w:p>
    <w:p w:rsidR="00254257" w:rsidRPr="0005420A" w:rsidRDefault="00254257" w:rsidP="00D931FD">
      <w:pPr>
        <w:ind w:left="399"/>
        <w:jc w:val="both"/>
        <w:rPr>
          <w:b/>
          <w:lang w:val="ro-RO"/>
        </w:rPr>
      </w:pPr>
      <w:r w:rsidRPr="0005420A">
        <w:rPr>
          <w:b/>
          <w:lang w:val="ro-RO"/>
        </w:rPr>
        <w:t>A.2. Localizarea geografică şi administrativă</w:t>
      </w:r>
    </w:p>
    <w:p w:rsidR="00BA2B6F" w:rsidRPr="0005420A" w:rsidRDefault="00254257" w:rsidP="00D931FD">
      <w:pPr>
        <w:ind w:left="399"/>
        <w:jc w:val="both"/>
        <w:rPr>
          <w:b/>
          <w:lang w:val="ro-RO"/>
        </w:rPr>
      </w:pPr>
      <w:r w:rsidRPr="0005420A">
        <w:rPr>
          <w:b/>
          <w:lang w:val="ro-RO"/>
        </w:rPr>
        <w:t>A.2.1. Localizarea geografică şi administrativă a</w:t>
      </w:r>
      <w:r w:rsidR="00FC1CDB" w:rsidRPr="0005420A">
        <w:rPr>
          <w:lang w:val="ro-RO"/>
        </w:rPr>
        <w:t xml:space="preserve"> </w:t>
      </w:r>
      <w:r w:rsidR="00EE10A1" w:rsidRPr="0005420A">
        <w:rPr>
          <w:b/>
          <w:lang w:val="ro-RO"/>
        </w:rPr>
        <w:t xml:space="preserve">O.S. </w:t>
      </w:r>
      <w:r w:rsidR="002D03F6">
        <w:rPr>
          <w:b/>
          <w:lang w:val="ro-RO"/>
        </w:rPr>
        <w:t>Adâncata</w:t>
      </w:r>
    </w:p>
    <w:p w:rsidR="00EE10A1" w:rsidRPr="0005420A" w:rsidRDefault="00EE10A1" w:rsidP="00D931FD">
      <w:pPr>
        <w:ind w:left="399"/>
        <w:jc w:val="both"/>
        <w:rPr>
          <w:lang w:val="ro-RO"/>
        </w:rPr>
      </w:pPr>
    </w:p>
    <w:p w:rsidR="001A1D69" w:rsidRPr="0005420A" w:rsidRDefault="001A1D69" w:rsidP="00D931FD">
      <w:pPr>
        <w:spacing w:line="276" w:lineRule="auto"/>
        <w:ind w:firstLine="1134"/>
        <w:jc w:val="both"/>
        <w:rPr>
          <w:i/>
          <w:lang w:val="ro-RO"/>
        </w:rPr>
      </w:pPr>
      <w:r w:rsidRPr="0005420A">
        <w:rPr>
          <w:lang w:val="ro-RO"/>
        </w:rPr>
        <w:t xml:space="preserve">Amenajamentul O.S. </w:t>
      </w:r>
      <w:r w:rsidR="002D03F6">
        <w:rPr>
          <w:lang w:val="ro-RO"/>
        </w:rPr>
        <w:t>Adâncata</w:t>
      </w:r>
      <w:r w:rsidRPr="0005420A">
        <w:rPr>
          <w:lang w:val="ro-RO"/>
        </w:rPr>
        <w:t xml:space="preserve"> din D.S. </w:t>
      </w:r>
      <w:r w:rsidR="00776A09" w:rsidRPr="0005420A">
        <w:rPr>
          <w:lang w:val="ro-RO"/>
        </w:rPr>
        <w:t>Suceava</w:t>
      </w:r>
      <w:r w:rsidRPr="0005420A">
        <w:rPr>
          <w:lang w:val="ro-RO"/>
        </w:rPr>
        <w:t>, a fost întocmit</w:t>
      </w:r>
      <w:r w:rsidRPr="0005420A">
        <w:rPr>
          <w:i/>
          <w:lang w:val="ro-RO"/>
        </w:rPr>
        <w:t xml:space="preserve"> pentru pădurile</w:t>
      </w:r>
      <w:r w:rsidR="00776A09" w:rsidRPr="0005420A">
        <w:rPr>
          <w:i/>
          <w:lang w:val="ro-RO"/>
        </w:rPr>
        <w:t xml:space="preserve"> </w:t>
      </w:r>
      <w:r w:rsidRPr="0005420A">
        <w:rPr>
          <w:i/>
          <w:lang w:val="ro-RO"/>
        </w:rPr>
        <w:t>apar</w:t>
      </w:r>
      <w:r w:rsidR="0098424B">
        <w:rPr>
          <w:i/>
          <w:lang w:val="ro-RO"/>
        </w:rPr>
        <w:t>ț</w:t>
      </w:r>
      <w:r w:rsidRPr="0005420A">
        <w:rPr>
          <w:i/>
          <w:lang w:val="ro-RO"/>
        </w:rPr>
        <w:t>inând</w:t>
      </w:r>
      <w:r w:rsidR="00776A09" w:rsidRPr="0005420A">
        <w:rPr>
          <w:i/>
          <w:lang w:val="ro-RO"/>
        </w:rPr>
        <w:t xml:space="preserve"> </w:t>
      </w:r>
      <w:r w:rsidRPr="0005420A">
        <w:rPr>
          <w:i/>
          <w:lang w:val="ro-RO"/>
        </w:rPr>
        <w:t>domeniului</w:t>
      </w:r>
      <w:r w:rsidR="00776A09" w:rsidRPr="0005420A">
        <w:rPr>
          <w:i/>
          <w:lang w:val="ro-RO"/>
        </w:rPr>
        <w:t xml:space="preserve"> </w:t>
      </w:r>
      <w:r w:rsidRPr="0005420A">
        <w:rPr>
          <w:i/>
          <w:lang w:val="ro-RO"/>
        </w:rPr>
        <w:t>public</w:t>
      </w:r>
      <w:r w:rsidR="00776A09" w:rsidRPr="0005420A">
        <w:rPr>
          <w:i/>
          <w:lang w:val="ro-RO"/>
        </w:rPr>
        <w:t xml:space="preserve"> </w:t>
      </w:r>
      <w:r w:rsidRPr="0005420A">
        <w:rPr>
          <w:i/>
          <w:lang w:val="ro-RO"/>
        </w:rPr>
        <w:t>al</w:t>
      </w:r>
      <w:r w:rsidR="00776A09" w:rsidRPr="0005420A">
        <w:rPr>
          <w:i/>
          <w:lang w:val="ro-RO"/>
        </w:rPr>
        <w:t xml:space="preserve"> </w:t>
      </w:r>
      <w:r w:rsidRPr="0005420A">
        <w:rPr>
          <w:i/>
          <w:lang w:val="ro-RO"/>
        </w:rPr>
        <w:t>statului,</w:t>
      </w:r>
      <w:r w:rsidR="00776A09" w:rsidRPr="0005420A">
        <w:rPr>
          <w:i/>
          <w:lang w:val="ro-RO"/>
        </w:rPr>
        <w:t xml:space="preserve"> </w:t>
      </w:r>
      <w:r w:rsidRPr="0005420A">
        <w:rPr>
          <w:i/>
          <w:lang w:val="ro-RO"/>
        </w:rPr>
        <w:t>administrate</w:t>
      </w:r>
      <w:r w:rsidR="00776A09" w:rsidRPr="0005420A">
        <w:rPr>
          <w:i/>
          <w:lang w:val="ro-RO"/>
        </w:rPr>
        <w:t xml:space="preserve"> </w:t>
      </w:r>
      <w:r w:rsidRPr="0005420A">
        <w:rPr>
          <w:i/>
          <w:lang w:val="ro-RO"/>
        </w:rPr>
        <w:t>prin</w:t>
      </w:r>
      <w:r w:rsidR="00776A09" w:rsidRPr="0005420A">
        <w:rPr>
          <w:i/>
          <w:lang w:val="ro-RO"/>
        </w:rPr>
        <w:t xml:space="preserve"> </w:t>
      </w:r>
      <w:r w:rsidRPr="0005420A">
        <w:rPr>
          <w:i/>
          <w:lang w:val="ro-RO"/>
        </w:rPr>
        <w:t>acest</w:t>
      </w:r>
      <w:r w:rsidR="00776A09" w:rsidRPr="0005420A">
        <w:rPr>
          <w:i/>
          <w:lang w:val="ro-RO"/>
        </w:rPr>
        <w:t xml:space="preserve"> </w:t>
      </w:r>
      <w:r w:rsidRPr="0005420A">
        <w:rPr>
          <w:i/>
          <w:lang w:val="ro-RO"/>
        </w:rPr>
        <w:t>ocol.</w:t>
      </w:r>
    </w:p>
    <w:p w:rsidR="001A1D69" w:rsidRPr="0005420A" w:rsidRDefault="001A1D69" w:rsidP="00D931FD">
      <w:pPr>
        <w:spacing w:line="276" w:lineRule="auto"/>
        <w:ind w:firstLine="1134"/>
        <w:jc w:val="both"/>
        <w:rPr>
          <w:lang w:val="ro-RO"/>
        </w:rPr>
      </w:pPr>
      <w:r w:rsidRPr="0005420A">
        <w:rPr>
          <w:lang w:val="ro-RO"/>
        </w:rPr>
        <w:t xml:space="preserve">Fondul forestier proprietate publică a statului administrat de Ocolul Silvic (O.S.) </w:t>
      </w:r>
      <w:r w:rsidR="002D03F6">
        <w:rPr>
          <w:lang w:val="ro-RO"/>
        </w:rPr>
        <w:t>Adâncata</w:t>
      </w:r>
      <w:r w:rsidRPr="0005420A">
        <w:rPr>
          <w:lang w:val="ro-RO"/>
        </w:rPr>
        <w:t xml:space="preserve"> este constituit din </w:t>
      </w:r>
      <w:r w:rsidR="00F85B15">
        <w:rPr>
          <w:lang w:val="ro-RO"/>
        </w:rPr>
        <w:t>4</w:t>
      </w:r>
      <w:r w:rsidRPr="0005420A">
        <w:rPr>
          <w:lang w:val="ro-RO"/>
        </w:rPr>
        <w:t xml:space="preserve"> unită</w:t>
      </w:r>
      <w:r w:rsidR="0098424B">
        <w:rPr>
          <w:lang w:val="ro-RO"/>
        </w:rPr>
        <w:t>ț</w:t>
      </w:r>
      <w:r w:rsidRPr="0005420A">
        <w:rPr>
          <w:lang w:val="ro-RO"/>
        </w:rPr>
        <w:t>i de produc</w:t>
      </w:r>
      <w:r w:rsidR="0098424B">
        <w:rPr>
          <w:lang w:val="ro-RO"/>
        </w:rPr>
        <w:t>ț</w:t>
      </w:r>
      <w:r w:rsidRPr="0005420A">
        <w:rPr>
          <w:lang w:val="ro-RO"/>
        </w:rPr>
        <w:t>ie (U.P.).</w:t>
      </w:r>
    </w:p>
    <w:p w:rsidR="001A1D69" w:rsidRPr="0005420A" w:rsidRDefault="001A1D69" w:rsidP="00D931FD">
      <w:pPr>
        <w:spacing w:line="276" w:lineRule="auto"/>
        <w:ind w:firstLine="1134"/>
        <w:jc w:val="both"/>
        <w:rPr>
          <w:lang w:val="ro-RO"/>
        </w:rPr>
      </w:pPr>
      <w:r w:rsidRPr="0005420A">
        <w:rPr>
          <w:lang w:val="ro-RO"/>
        </w:rPr>
        <w:t xml:space="preserve">Sediul ocolului silvic se află în </w:t>
      </w:r>
      <w:r w:rsidR="00EB5876" w:rsidRPr="0005420A">
        <w:rPr>
          <w:lang w:val="ro-RO"/>
        </w:rPr>
        <w:t>localitatea</w:t>
      </w:r>
      <w:r w:rsidRPr="0005420A">
        <w:rPr>
          <w:lang w:val="ro-RO"/>
        </w:rPr>
        <w:t xml:space="preserve"> </w:t>
      </w:r>
      <w:r w:rsidR="002D03F6">
        <w:rPr>
          <w:lang w:val="ro-RO"/>
        </w:rPr>
        <w:t>Adâncata</w:t>
      </w:r>
      <w:r w:rsidRPr="0005420A">
        <w:rPr>
          <w:lang w:val="ro-RO"/>
        </w:rPr>
        <w:t>, jude</w:t>
      </w:r>
      <w:r w:rsidR="0098424B">
        <w:rPr>
          <w:lang w:val="ro-RO"/>
        </w:rPr>
        <w:t>ț</w:t>
      </w:r>
      <w:r w:rsidRPr="0005420A">
        <w:rPr>
          <w:lang w:val="ro-RO"/>
        </w:rPr>
        <w:t xml:space="preserve">ul </w:t>
      </w:r>
      <w:r w:rsidR="00776A09" w:rsidRPr="0005420A">
        <w:rPr>
          <w:lang w:val="ro-RO"/>
        </w:rPr>
        <w:t>Suceava</w:t>
      </w:r>
      <w:r w:rsidRPr="0005420A">
        <w:rPr>
          <w:lang w:val="ro-RO"/>
        </w:rPr>
        <w:t>.</w:t>
      </w:r>
    </w:p>
    <w:p w:rsidR="00F72D1F" w:rsidRDefault="00F72D1F" w:rsidP="00D931FD">
      <w:pPr>
        <w:spacing w:line="276" w:lineRule="auto"/>
        <w:ind w:firstLine="1134"/>
        <w:jc w:val="both"/>
        <w:rPr>
          <w:lang w:val="ro-RO"/>
        </w:rPr>
      </w:pPr>
      <w:r w:rsidRPr="00F72D1F">
        <w:rPr>
          <w:lang w:val="ro-RO"/>
        </w:rPr>
        <w:t>Principala cale de acces în zona ocolului o formează drumul public auto asfaltat</w:t>
      </w:r>
      <w:r w:rsidR="00DF43FE">
        <w:rPr>
          <w:lang w:val="ro-RO"/>
        </w:rPr>
        <w:t xml:space="preserve"> </w:t>
      </w:r>
      <w:r w:rsidRPr="00F72D1F">
        <w:rPr>
          <w:lang w:val="ro-RO"/>
        </w:rPr>
        <w:t>DP001 Suceava – Zvoriștea – Siret constituit din tronsoanele: DN 29A Suceava-Zvoriștea și</w:t>
      </w:r>
      <w:r w:rsidR="00DF43FE">
        <w:rPr>
          <w:lang w:val="ro-RO"/>
        </w:rPr>
        <w:t xml:space="preserve"> </w:t>
      </w:r>
      <w:r w:rsidRPr="00F72D1F">
        <w:rPr>
          <w:lang w:val="ro-RO"/>
        </w:rPr>
        <w:t>DJ 291A Zvoriștea-Siret.</w:t>
      </w:r>
    </w:p>
    <w:p w:rsidR="00A072A4" w:rsidRPr="0005420A" w:rsidRDefault="00A072A4" w:rsidP="00D931FD">
      <w:pPr>
        <w:spacing w:line="276" w:lineRule="auto"/>
        <w:ind w:firstLine="1134"/>
        <w:jc w:val="both"/>
        <w:rPr>
          <w:lang w:val="ro-RO"/>
        </w:rPr>
      </w:pPr>
      <w:r w:rsidRPr="0005420A">
        <w:rPr>
          <w:lang w:val="ro-RO"/>
        </w:rPr>
        <w:t xml:space="preserve">Pădurile ce fac obiectul prezentului studiu sunt situate în </w:t>
      </w:r>
      <w:r w:rsidR="00F72D1F" w:rsidRPr="00F72D1F">
        <w:rPr>
          <w:lang w:val="ro-RO"/>
        </w:rPr>
        <w:t>ţinutul Podişului Moldovei (1), subţinutul podişurilor structurale (B), districtul Podişului Sucevei (a).</w:t>
      </w:r>
      <w:r w:rsidR="00F72D1F">
        <w:rPr>
          <w:lang w:val="ro-RO"/>
        </w:rPr>
        <w:t xml:space="preserve"> </w:t>
      </w:r>
      <w:r w:rsidR="00F72D1F" w:rsidRPr="00F72D1F">
        <w:rPr>
          <w:lang w:val="ro-RO"/>
        </w:rPr>
        <w:t>Privind mai în detaliu, relieful</w:t>
      </w:r>
      <w:r w:rsidR="00DF43FE">
        <w:rPr>
          <w:lang w:val="ro-RO"/>
        </w:rPr>
        <w:t xml:space="preserve"> </w:t>
      </w:r>
      <w:r w:rsidR="00F72D1F" w:rsidRPr="00F72D1F">
        <w:rPr>
          <w:lang w:val="ro-RO"/>
        </w:rPr>
        <w:t>se desfăşoară pe două trepte altitudinale astfel:</w:t>
      </w:r>
      <w:r w:rsidR="00F72D1F">
        <w:rPr>
          <w:lang w:val="ro-RO"/>
        </w:rPr>
        <w:t xml:space="preserve"> </w:t>
      </w:r>
      <w:r w:rsidR="00F72D1F" w:rsidRPr="00F72D1F">
        <w:rPr>
          <w:lang w:val="ro-RO"/>
        </w:rPr>
        <w:t>treapta mai înaltă</w:t>
      </w:r>
      <w:r w:rsidR="00F72D1F">
        <w:rPr>
          <w:lang w:val="ro-RO"/>
        </w:rPr>
        <w:t>,</w:t>
      </w:r>
      <w:r w:rsidR="00F72D1F" w:rsidRPr="00F72D1F">
        <w:rPr>
          <w:lang w:val="ro-RO"/>
        </w:rPr>
        <w:t xml:space="preserve"> dominată de Dealurile Dragomirnei (Podişul Dragomirnei), acoperită cu păduri de fag în amestec cu gorun şi carpen ce formează trupuri relativ compacte </w:t>
      </w:r>
      <w:r w:rsidR="00F72D1F">
        <w:rPr>
          <w:lang w:val="ro-RO"/>
        </w:rPr>
        <w:t>și</w:t>
      </w:r>
      <w:r w:rsidR="00F72D1F" w:rsidRPr="00F72D1F">
        <w:rPr>
          <w:lang w:val="ro-RO"/>
        </w:rPr>
        <w:t xml:space="preserve"> treapta</w:t>
      </w:r>
      <w:r w:rsidR="00DF43FE">
        <w:rPr>
          <w:lang w:val="ro-RO"/>
        </w:rPr>
        <w:t xml:space="preserve"> </w:t>
      </w:r>
      <w:r w:rsidR="00F72D1F" w:rsidRPr="00F72D1F">
        <w:rPr>
          <w:lang w:val="ro-RO"/>
        </w:rPr>
        <w:t>mai</w:t>
      </w:r>
      <w:r w:rsidR="00DF43FE">
        <w:rPr>
          <w:lang w:val="ro-RO"/>
        </w:rPr>
        <w:t xml:space="preserve"> </w:t>
      </w:r>
      <w:r w:rsidR="00F72D1F" w:rsidRPr="00F72D1F">
        <w:rPr>
          <w:lang w:val="ro-RO"/>
        </w:rPr>
        <w:t>joasă</w:t>
      </w:r>
      <w:r w:rsidR="00F72D1F">
        <w:rPr>
          <w:lang w:val="ro-RO"/>
        </w:rPr>
        <w:t>, care</w:t>
      </w:r>
      <w:r w:rsidR="00F72D1F" w:rsidRPr="00F72D1F">
        <w:rPr>
          <w:lang w:val="ro-RO"/>
        </w:rPr>
        <w:t xml:space="preserve"> cuprinde Culoarul Siretului, un culoar larg, bine dezvoltat, unde alături de terenurile agricole, dominante, se întâlnesc şi zăvoaie de</w:t>
      </w:r>
      <w:r w:rsidR="00DF43FE">
        <w:rPr>
          <w:lang w:val="ro-RO"/>
        </w:rPr>
        <w:t xml:space="preserve"> </w:t>
      </w:r>
      <w:r w:rsidR="00F72D1F" w:rsidRPr="00F72D1F">
        <w:rPr>
          <w:lang w:val="ro-RO"/>
        </w:rPr>
        <w:t>plopi şi sălcii, dar şi stejerete şi şleauri cu stejar.</w:t>
      </w:r>
    </w:p>
    <w:p w:rsidR="008F2353" w:rsidRDefault="008F2353" w:rsidP="00D931FD">
      <w:pPr>
        <w:spacing w:line="276" w:lineRule="auto"/>
        <w:ind w:firstLine="1134"/>
        <w:jc w:val="both"/>
        <w:rPr>
          <w:lang w:val="ro-RO"/>
        </w:rPr>
      </w:pPr>
      <w:r w:rsidRPr="0005420A">
        <w:rPr>
          <w:lang w:val="ro-RO"/>
        </w:rPr>
        <w:t xml:space="preserve">Din punct de vedere fitoclimatic, pădurile Ocolului Silvic </w:t>
      </w:r>
      <w:r w:rsidR="002D03F6">
        <w:rPr>
          <w:lang w:val="ro-RO"/>
        </w:rPr>
        <w:t>Adâncata</w:t>
      </w:r>
      <w:r w:rsidRPr="0005420A">
        <w:rPr>
          <w:lang w:val="ro-RO"/>
        </w:rPr>
        <w:t xml:space="preserve"> sunt situate în cadrul </w:t>
      </w:r>
      <w:r w:rsidR="00F72D1F">
        <w:rPr>
          <w:lang w:val="ro-RO"/>
        </w:rPr>
        <w:t xml:space="preserve">a trei </w:t>
      </w:r>
      <w:r w:rsidRPr="0005420A">
        <w:rPr>
          <w:lang w:val="ro-RO"/>
        </w:rPr>
        <w:t>etaj</w:t>
      </w:r>
      <w:r w:rsidR="00F72D1F">
        <w:rPr>
          <w:lang w:val="ro-RO"/>
        </w:rPr>
        <w:t>e</w:t>
      </w:r>
      <w:r w:rsidRPr="0005420A">
        <w:rPr>
          <w:lang w:val="ro-RO"/>
        </w:rPr>
        <w:t xml:space="preserve"> de vegeta</w:t>
      </w:r>
      <w:r w:rsidR="0098424B">
        <w:rPr>
          <w:lang w:val="ro-RO"/>
        </w:rPr>
        <w:t>ț</w:t>
      </w:r>
      <w:r w:rsidRPr="0005420A">
        <w:rPr>
          <w:lang w:val="ro-RO"/>
        </w:rPr>
        <w:t xml:space="preserve">ie, </w:t>
      </w:r>
      <w:r w:rsidR="00F72D1F">
        <w:rPr>
          <w:lang w:val="ro-RO"/>
        </w:rPr>
        <w:t>după cum urmează:</w:t>
      </w:r>
    </w:p>
    <w:p w:rsidR="00F72D1F" w:rsidRPr="00F72D1F" w:rsidRDefault="00F72D1F" w:rsidP="00D931FD">
      <w:pPr>
        <w:ind w:firstLine="1134"/>
        <w:jc w:val="both"/>
        <w:rPr>
          <w:sz w:val="16"/>
          <w:szCs w:val="16"/>
          <w:lang w:val="ro-RO"/>
        </w:rPr>
      </w:pPr>
    </w:p>
    <w:p w:rsidR="00F72D1F" w:rsidRPr="00F72D1F" w:rsidRDefault="00F72D1F" w:rsidP="00D931FD">
      <w:pPr>
        <w:numPr>
          <w:ilvl w:val="0"/>
          <w:numId w:val="29"/>
        </w:numPr>
        <w:tabs>
          <w:tab w:val="left" w:pos="612"/>
          <w:tab w:val="left" w:leader="dot" w:pos="4865"/>
        </w:tabs>
        <w:autoSpaceDE w:val="0"/>
        <w:autoSpaceDN w:val="0"/>
        <w:adjustRightInd w:val="0"/>
        <w:spacing w:line="276" w:lineRule="auto"/>
        <w:ind w:left="468" w:firstLine="252"/>
        <w:rPr>
          <w:noProof/>
          <w:lang w:val="ro-RO"/>
        </w:rPr>
      </w:pPr>
      <w:r w:rsidRPr="00F72D1F">
        <w:rPr>
          <w:noProof/>
          <w:lang w:val="ro-RO"/>
        </w:rPr>
        <w:t>etajul deluros de gorunete, făgete şi goruneto-făgete - FD 3 ............ 3399,08 ha   (72 %) ;</w:t>
      </w:r>
    </w:p>
    <w:p w:rsidR="00F72D1F" w:rsidRPr="00F72D1F" w:rsidRDefault="00F72D1F" w:rsidP="00D931FD">
      <w:pPr>
        <w:numPr>
          <w:ilvl w:val="0"/>
          <w:numId w:val="29"/>
        </w:numPr>
        <w:tabs>
          <w:tab w:val="left" w:pos="612"/>
          <w:tab w:val="left" w:leader="dot" w:pos="4865"/>
        </w:tabs>
        <w:autoSpaceDE w:val="0"/>
        <w:autoSpaceDN w:val="0"/>
        <w:adjustRightInd w:val="0"/>
        <w:spacing w:line="276" w:lineRule="auto"/>
        <w:ind w:left="468" w:firstLine="252"/>
        <w:rPr>
          <w:noProof/>
          <w:u w:val="single"/>
          <w:lang w:val="ro-RO" w:eastAsia="ro-RO"/>
        </w:rPr>
      </w:pPr>
      <w:r w:rsidRPr="00F72D1F">
        <w:rPr>
          <w:noProof/>
          <w:lang w:val="ro-RO"/>
        </w:rPr>
        <w:t>etajul deluros de cvercete şi şleauri de deal  - FD 2 ............................ 566,23 ha   (12</w:t>
      </w:r>
      <w:r w:rsidRPr="00F72D1F">
        <w:rPr>
          <w:noProof/>
          <w:lang w:val="ro-RO" w:eastAsia="ro-RO"/>
        </w:rPr>
        <w:t xml:space="preserve"> %) ;</w:t>
      </w:r>
    </w:p>
    <w:p w:rsidR="00F72D1F" w:rsidRPr="00F72D1F" w:rsidRDefault="00F72D1F" w:rsidP="00D931FD">
      <w:pPr>
        <w:numPr>
          <w:ilvl w:val="0"/>
          <w:numId w:val="29"/>
        </w:numPr>
        <w:tabs>
          <w:tab w:val="left" w:pos="612"/>
          <w:tab w:val="left" w:leader="dot" w:pos="4865"/>
        </w:tabs>
        <w:autoSpaceDE w:val="0"/>
        <w:autoSpaceDN w:val="0"/>
        <w:adjustRightInd w:val="0"/>
        <w:spacing w:line="276" w:lineRule="auto"/>
        <w:ind w:left="468" w:firstLine="252"/>
        <w:rPr>
          <w:noProof/>
          <w:u w:val="single"/>
          <w:lang w:val="ro-RO" w:eastAsia="ro-RO"/>
        </w:rPr>
      </w:pPr>
      <w:r w:rsidRPr="00F72D1F">
        <w:rPr>
          <w:noProof/>
          <w:lang w:val="ro-RO"/>
        </w:rPr>
        <w:t xml:space="preserve">etajul deluros de cvercete cu stejar  - FD 1 </w:t>
      </w:r>
      <w:r w:rsidRPr="00F72D1F">
        <w:rPr>
          <w:noProof/>
          <w:u w:val="single"/>
          <w:lang w:val="ro-RO"/>
        </w:rPr>
        <w:t>......................................... 783,01 ha   (16</w:t>
      </w:r>
      <w:r w:rsidRPr="00F72D1F">
        <w:rPr>
          <w:noProof/>
          <w:u w:val="single"/>
          <w:lang w:val="ro-RO" w:eastAsia="ro-RO"/>
        </w:rPr>
        <w:t xml:space="preserve"> %) ;</w:t>
      </w:r>
    </w:p>
    <w:p w:rsidR="00F72D1F" w:rsidRPr="00F72D1F" w:rsidRDefault="00F72D1F" w:rsidP="00D931FD">
      <w:pPr>
        <w:jc w:val="both"/>
        <w:rPr>
          <w:b/>
          <w:i/>
          <w:noProof/>
          <w:lang w:val="ro-RO"/>
        </w:rPr>
      </w:pPr>
      <w:r w:rsidRPr="00F72D1F">
        <w:rPr>
          <w:noProof/>
          <w:lang w:val="ro-RO"/>
        </w:rPr>
        <w:t xml:space="preserve">                                                        </w:t>
      </w:r>
      <w:r w:rsidRPr="00F72D1F">
        <w:rPr>
          <w:b/>
          <w:i/>
          <w:noProof/>
          <w:lang w:val="ro-RO"/>
        </w:rPr>
        <w:t xml:space="preserve">                         Total :                                4748,32 ha  (100 %) </w:t>
      </w:r>
    </w:p>
    <w:p w:rsidR="00F72D1F" w:rsidRPr="00F72D1F" w:rsidRDefault="00F72D1F" w:rsidP="00D931FD">
      <w:pPr>
        <w:ind w:firstLine="1080"/>
        <w:jc w:val="both"/>
        <w:rPr>
          <w:noProof/>
          <w:sz w:val="8"/>
          <w:szCs w:val="8"/>
          <w:lang w:val="ro-RO"/>
        </w:rPr>
      </w:pPr>
    </w:p>
    <w:p w:rsidR="00F72D1F" w:rsidRPr="00F72D1F" w:rsidRDefault="00F72D1F" w:rsidP="00D931FD">
      <w:pPr>
        <w:spacing w:line="276" w:lineRule="auto"/>
        <w:ind w:firstLine="1134"/>
        <w:jc w:val="both"/>
        <w:rPr>
          <w:noProof/>
          <w:lang w:val="ro-RO"/>
        </w:rPr>
      </w:pPr>
      <w:r w:rsidRPr="00F72D1F">
        <w:rPr>
          <w:noProof/>
          <w:lang w:val="ro-RO"/>
        </w:rPr>
        <w:t>Etajele de vegetaţie întâlnite în ocolul silvic în studiu nu au o linie de demarcaţie clară: trecerea de la unul la altul se face treptat, pe un spaţiu geografic mai larg, determinat de formele de relief, de altitudine şi de expoziţie.</w:t>
      </w:r>
    </w:p>
    <w:p w:rsidR="00F72D1F" w:rsidRPr="00F72D1F" w:rsidRDefault="00F72D1F" w:rsidP="00D931FD">
      <w:pPr>
        <w:spacing w:line="276" w:lineRule="auto"/>
        <w:ind w:firstLine="1134"/>
        <w:jc w:val="both"/>
        <w:rPr>
          <w:sz w:val="8"/>
          <w:szCs w:val="8"/>
          <w:lang w:val="ro-RO"/>
        </w:rPr>
      </w:pPr>
    </w:p>
    <w:p w:rsidR="001A1D69" w:rsidRPr="0005420A" w:rsidRDefault="008F2353" w:rsidP="00D931FD">
      <w:pPr>
        <w:spacing w:line="276" w:lineRule="auto"/>
        <w:ind w:firstLine="1134"/>
        <w:jc w:val="both"/>
        <w:rPr>
          <w:lang w:val="ro-RO"/>
        </w:rPr>
      </w:pPr>
      <w:r w:rsidRPr="0005420A">
        <w:rPr>
          <w:lang w:val="ro-RO"/>
        </w:rPr>
        <w:t>Din punct de vedere administrativ, ocolul este subordonat Direc</w:t>
      </w:r>
      <w:r w:rsidR="0098424B">
        <w:rPr>
          <w:lang w:val="ro-RO"/>
        </w:rPr>
        <w:t>ț</w:t>
      </w:r>
      <w:r w:rsidRPr="0005420A">
        <w:rPr>
          <w:lang w:val="ro-RO"/>
        </w:rPr>
        <w:t>iei Silvice Suceava, din cadrul Regiei Na</w:t>
      </w:r>
      <w:r w:rsidR="0098424B">
        <w:rPr>
          <w:lang w:val="ro-RO"/>
        </w:rPr>
        <w:t>ț</w:t>
      </w:r>
      <w:r w:rsidRPr="0005420A">
        <w:rPr>
          <w:lang w:val="ro-RO"/>
        </w:rPr>
        <w:t xml:space="preserve">ionale a Pădurilor – „Romsilva”. Teritorial, ocolul se află pe raza a </w:t>
      </w:r>
      <w:r w:rsidR="00F55D4F">
        <w:rPr>
          <w:lang w:val="ro-RO"/>
        </w:rPr>
        <w:t>9</w:t>
      </w:r>
      <w:r w:rsidRPr="0005420A">
        <w:rPr>
          <w:lang w:val="ro-RO"/>
        </w:rPr>
        <w:t xml:space="preserve"> comune </w:t>
      </w:r>
      <w:r w:rsidR="00F55D4F">
        <w:rPr>
          <w:lang w:val="ro-RO"/>
        </w:rPr>
        <w:t xml:space="preserve">și 3 orașe </w:t>
      </w:r>
      <w:r w:rsidRPr="0005420A">
        <w:rPr>
          <w:lang w:val="ro-RO"/>
        </w:rPr>
        <w:t>din jude</w:t>
      </w:r>
      <w:r w:rsidR="0098424B">
        <w:rPr>
          <w:lang w:val="ro-RO"/>
        </w:rPr>
        <w:t>ț</w:t>
      </w:r>
      <w:r w:rsidRPr="0005420A">
        <w:rPr>
          <w:lang w:val="ro-RO"/>
        </w:rPr>
        <w:t>ul Suceava</w:t>
      </w:r>
      <w:r w:rsidR="004662DD">
        <w:rPr>
          <w:lang w:val="ro-RO"/>
        </w:rPr>
        <w:t xml:space="preserve"> și o comună din județul </w:t>
      </w:r>
      <w:r w:rsidR="00E21CF7">
        <w:rPr>
          <w:lang w:val="ro-RO"/>
        </w:rPr>
        <w:t>Botoșani</w:t>
      </w:r>
      <w:r w:rsidRPr="0005420A">
        <w:rPr>
          <w:lang w:val="ro-RO"/>
        </w:rPr>
        <w:t>. Această repartizare pe unită</w:t>
      </w:r>
      <w:r w:rsidR="0098424B">
        <w:rPr>
          <w:lang w:val="ro-RO"/>
        </w:rPr>
        <w:t>ț</w:t>
      </w:r>
      <w:r w:rsidRPr="0005420A">
        <w:rPr>
          <w:lang w:val="ro-RO"/>
        </w:rPr>
        <w:t>i teritorial administrative (UAT) este prezentată mai jos, în tabelul 4.</w:t>
      </w:r>
    </w:p>
    <w:p w:rsidR="008F2353" w:rsidRDefault="008F2353" w:rsidP="00D931FD">
      <w:pPr>
        <w:ind w:firstLine="1134"/>
        <w:jc w:val="both"/>
        <w:rPr>
          <w:lang w:val="ro-RO"/>
        </w:rPr>
      </w:pPr>
    </w:p>
    <w:p w:rsidR="00FA6CAA" w:rsidRDefault="00FA6CAA" w:rsidP="00D931FD">
      <w:pPr>
        <w:ind w:firstLine="1134"/>
        <w:jc w:val="both"/>
        <w:rPr>
          <w:lang w:val="ro-RO"/>
        </w:rPr>
      </w:pPr>
    </w:p>
    <w:p w:rsidR="008F2353" w:rsidRPr="0005420A" w:rsidRDefault="008F2353" w:rsidP="00D931FD">
      <w:pPr>
        <w:ind w:firstLine="1134"/>
        <w:jc w:val="both"/>
        <w:rPr>
          <w:b/>
          <w:i/>
          <w:lang w:val="ro-RO"/>
        </w:rPr>
      </w:pPr>
      <w:r w:rsidRPr="0005420A">
        <w:rPr>
          <w:b/>
          <w:i/>
          <w:lang w:val="ro-RO"/>
        </w:rPr>
        <w:lastRenderedPageBreak/>
        <w:t xml:space="preserve">Repartizarea fondului forestier al O.S. </w:t>
      </w:r>
      <w:r w:rsidR="002D03F6">
        <w:rPr>
          <w:b/>
          <w:i/>
          <w:lang w:val="ro-RO"/>
        </w:rPr>
        <w:t>Adâncata</w:t>
      </w:r>
      <w:r w:rsidRPr="0005420A">
        <w:rPr>
          <w:b/>
          <w:i/>
          <w:lang w:val="ro-RO"/>
        </w:rPr>
        <w:t xml:space="preserve"> pe unită</w:t>
      </w:r>
      <w:r w:rsidR="0098424B">
        <w:rPr>
          <w:b/>
          <w:i/>
          <w:lang w:val="ro-RO"/>
        </w:rPr>
        <w:t>ț</w:t>
      </w:r>
      <w:r w:rsidRPr="0005420A">
        <w:rPr>
          <w:b/>
          <w:i/>
          <w:lang w:val="ro-RO"/>
        </w:rPr>
        <w:t>i teritorial – administrative</w:t>
      </w:r>
    </w:p>
    <w:p w:rsidR="008F2353" w:rsidRPr="0005420A" w:rsidRDefault="008F2353" w:rsidP="00D931FD">
      <w:pPr>
        <w:ind w:firstLine="1134"/>
        <w:jc w:val="both"/>
        <w:rPr>
          <w:b/>
          <w:i/>
          <w:lang w:val="ro-RO"/>
        </w:rPr>
      </w:pPr>
    </w:p>
    <w:p w:rsidR="00F76C56" w:rsidRPr="00A07C31" w:rsidRDefault="00F76C56" w:rsidP="00D931FD">
      <w:pPr>
        <w:jc w:val="right"/>
        <w:rPr>
          <w:b/>
          <w:i/>
          <w:sz w:val="22"/>
          <w:szCs w:val="22"/>
          <w:lang w:val="ro-RO"/>
        </w:rPr>
      </w:pPr>
      <w:r w:rsidRPr="00A07C31">
        <w:rPr>
          <w:b/>
          <w:i/>
          <w:sz w:val="22"/>
          <w:szCs w:val="22"/>
          <w:lang w:val="ro-RO"/>
        </w:rPr>
        <w:t>Tabel</w:t>
      </w:r>
      <w:r w:rsidR="008F2353" w:rsidRPr="00A07C31">
        <w:rPr>
          <w:b/>
          <w:i/>
          <w:sz w:val="22"/>
          <w:szCs w:val="22"/>
          <w:lang w:val="ro-RO"/>
        </w:rPr>
        <w:t>ul</w:t>
      </w:r>
      <w:r w:rsidRPr="00A07C31">
        <w:rPr>
          <w:b/>
          <w:i/>
          <w:sz w:val="22"/>
          <w:szCs w:val="22"/>
          <w:lang w:val="ro-RO"/>
        </w:rPr>
        <w:t xml:space="preserve"> 4</w:t>
      </w:r>
      <w:r w:rsidR="008F2353" w:rsidRPr="00A07C31">
        <w:rPr>
          <w:b/>
          <w:i/>
          <w:sz w:val="22"/>
          <w:szCs w:val="22"/>
          <w:lang w:val="ro-RO"/>
        </w:rPr>
        <w:t>.</w:t>
      </w:r>
    </w:p>
    <w:tbl>
      <w:tblPr>
        <w:tblW w:w="5000" w:type="pct"/>
        <w:jc w:val="center"/>
        <w:tblLook w:val="0000" w:firstRow="0" w:lastRow="0" w:firstColumn="0" w:lastColumn="0" w:noHBand="0" w:noVBand="0"/>
      </w:tblPr>
      <w:tblGrid>
        <w:gridCol w:w="1054"/>
        <w:gridCol w:w="2833"/>
        <w:gridCol w:w="1159"/>
        <w:gridCol w:w="1160"/>
        <w:gridCol w:w="1159"/>
        <w:gridCol w:w="1160"/>
        <w:gridCol w:w="1227"/>
      </w:tblGrid>
      <w:tr w:rsidR="00F72D1F" w:rsidRPr="00F72D1F" w:rsidTr="00CE5C73">
        <w:trPr>
          <w:trHeight w:val="255"/>
          <w:jc w:val="center"/>
        </w:trPr>
        <w:tc>
          <w:tcPr>
            <w:tcW w:w="540" w:type="pct"/>
            <w:vMerge w:val="restart"/>
            <w:tcBorders>
              <w:top w:val="thinThickSmallGap" w:sz="12" w:space="0" w:color="auto"/>
              <w:left w:val="thinThickSmallGap" w:sz="12" w:space="0" w:color="auto"/>
              <w:right w:val="double" w:sz="4" w:space="0" w:color="auto"/>
            </w:tcBorders>
            <w:shd w:val="clear" w:color="auto" w:fill="auto"/>
            <w:noWrap/>
            <w:tcMar>
              <w:left w:w="57" w:type="dxa"/>
              <w:right w:w="57" w:type="dxa"/>
            </w:tcMar>
            <w:vAlign w:val="center"/>
          </w:tcPr>
          <w:p w:rsidR="00F72D1F" w:rsidRPr="00F72D1F" w:rsidRDefault="00F72D1F" w:rsidP="00D931FD">
            <w:pPr>
              <w:jc w:val="center"/>
              <w:rPr>
                <w:sz w:val="22"/>
                <w:szCs w:val="22"/>
                <w:lang w:val="ro-RO"/>
              </w:rPr>
            </w:pPr>
            <w:r w:rsidRPr="00F72D1F">
              <w:rPr>
                <w:b/>
                <w:bCs/>
                <w:sz w:val="22"/>
                <w:szCs w:val="22"/>
                <w:lang w:val="ro-RO"/>
              </w:rPr>
              <w:t>Judeţ</w:t>
            </w:r>
          </w:p>
        </w:tc>
        <w:tc>
          <w:tcPr>
            <w:tcW w:w="1452" w:type="pct"/>
            <w:vMerge w:val="restart"/>
            <w:tcBorders>
              <w:top w:val="thinThickSmallGap" w:sz="12" w:space="0" w:color="auto"/>
              <w:left w:val="double" w:sz="4" w:space="0" w:color="auto"/>
              <w:bottom w:val="dotted"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keepNext/>
              <w:jc w:val="center"/>
              <w:outlineLvl w:val="5"/>
              <w:rPr>
                <w:b/>
                <w:bCs/>
                <w:sz w:val="22"/>
                <w:szCs w:val="22"/>
                <w:lang w:val="ro-RO"/>
              </w:rPr>
            </w:pPr>
            <w:r w:rsidRPr="00F72D1F">
              <w:rPr>
                <w:b/>
                <w:bCs/>
                <w:sz w:val="22"/>
                <w:szCs w:val="22"/>
                <w:lang w:val="ro-RO"/>
              </w:rPr>
              <w:t xml:space="preserve">Unitatea </w:t>
            </w:r>
          </w:p>
          <w:p w:rsidR="00F72D1F" w:rsidRPr="00F72D1F" w:rsidRDefault="00F72D1F" w:rsidP="00D931FD">
            <w:pPr>
              <w:jc w:val="center"/>
              <w:rPr>
                <w:b/>
                <w:bCs/>
                <w:sz w:val="22"/>
                <w:szCs w:val="22"/>
                <w:lang w:val="ro-RO"/>
              </w:rPr>
            </w:pPr>
            <w:r w:rsidRPr="00F72D1F">
              <w:rPr>
                <w:b/>
                <w:bCs/>
                <w:sz w:val="22"/>
                <w:szCs w:val="22"/>
                <w:lang w:val="ro-RO"/>
              </w:rPr>
              <w:t>teritorial - administrativă</w:t>
            </w:r>
          </w:p>
        </w:tc>
        <w:tc>
          <w:tcPr>
            <w:tcW w:w="2378" w:type="pct"/>
            <w:gridSpan w:val="4"/>
            <w:tcBorders>
              <w:top w:val="thinThickSmallGap" w:sz="12" w:space="0" w:color="auto"/>
              <w:left w:val="double" w:sz="4" w:space="0" w:color="auto"/>
              <w:bottom w:val="dotted"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r w:rsidRPr="00F72D1F">
              <w:rPr>
                <w:b/>
                <w:bCs/>
                <w:i/>
                <w:sz w:val="22"/>
                <w:szCs w:val="22"/>
                <w:lang w:val="ro-RO"/>
              </w:rPr>
              <w:t>Unitatea  de  producţie</w:t>
            </w:r>
          </w:p>
        </w:tc>
        <w:tc>
          <w:tcPr>
            <w:tcW w:w="629" w:type="pct"/>
            <w:vMerge w:val="restart"/>
            <w:tcBorders>
              <w:top w:val="thinThickSmallGap" w:sz="12" w:space="0" w:color="auto"/>
              <w:left w:val="double" w:sz="4" w:space="0" w:color="auto"/>
              <w:bottom w:val="dotted" w:sz="4" w:space="0" w:color="auto"/>
              <w:right w:val="thickThinSmallGap" w:sz="12"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r w:rsidRPr="00F72D1F">
              <w:rPr>
                <w:b/>
                <w:bCs/>
                <w:sz w:val="22"/>
                <w:szCs w:val="22"/>
                <w:lang w:val="ro-RO"/>
              </w:rPr>
              <w:t>Total</w:t>
            </w:r>
          </w:p>
          <w:p w:rsidR="00F72D1F" w:rsidRPr="00F72D1F" w:rsidRDefault="00F72D1F" w:rsidP="00D931FD">
            <w:pPr>
              <w:jc w:val="center"/>
              <w:rPr>
                <w:b/>
                <w:bCs/>
                <w:sz w:val="22"/>
                <w:szCs w:val="22"/>
                <w:lang w:val="ro-RO"/>
              </w:rPr>
            </w:pPr>
            <w:r w:rsidRPr="00F72D1F">
              <w:rPr>
                <w:b/>
                <w:bCs/>
                <w:sz w:val="22"/>
                <w:szCs w:val="22"/>
                <w:lang w:val="ro-RO"/>
              </w:rPr>
              <w:t>UAT</w:t>
            </w:r>
          </w:p>
        </w:tc>
      </w:tr>
      <w:tr w:rsidR="00F72D1F" w:rsidRPr="00F72D1F" w:rsidTr="00CE5C73">
        <w:trPr>
          <w:trHeight w:val="255"/>
          <w:jc w:val="center"/>
        </w:trPr>
        <w:tc>
          <w:tcPr>
            <w:tcW w:w="540" w:type="pct"/>
            <w:vMerge/>
            <w:tcBorders>
              <w:left w:val="thinThickSmallGap" w:sz="12" w:space="0" w:color="auto"/>
              <w:bottom w:val="double"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p>
        </w:tc>
        <w:tc>
          <w:tcPr>
            <w:tcW w:w="1452" w:type="pct"/>
            <w:vMerge/>
            <w:tcBorders>
              <w:top w:val="dotted" w:sz="4" w:space="0" w:color="auto"/>
              <w:left w:val="double" w:sz="4" w:space="0" w:color="auto"/>
              <w:bottom w:val="double"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p>
        </w:tc>
        <w:tc>
          <w:tcPr>
            <w:tcW w:w="594" w:type="pct"/>
            <w:tcBorders>
              <w:top w:val="dotted" w:sz="4" w:space="0" w:color="auto"/>
              <w:left w:val="double" w:sz="4" w:space="0" w:color="auto"/>
              <w:bottom w:val="double"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center"/>
              <w:rPr>
                <w:b/>
                <w:bCs/>
                <w:i/>
                <w:sz w:val="22"/>
                <w:szCs w:val="22"/>
                <w:lang w:val="ro-RO"/>
              </w:rPr>
            </w:pPr>
            <w:r w:rsidRPr="00F72D1F">
              <w:rPr>
                <w:b/>
                <w:bCs/>
                <w:i/>
                <w:sz w:val="22"/>
                <w:szCs w:val="22"/>
                <w:lang w:val="ro-RO"/>
              </w:rPr>
              <w:t>VI</w:t>
            </w:r>
          </w:p>
        </w:tc>
        <w:tc>
          <w:tcPr>
            <w:tcW w:w="595" w:type="pct"/>
            <w:tcBorders>
              <w:top w:val="dotted" w:sz="4" w:space="0" w:color="auto"/>
              <w:left w:val="dotted" w:sz="4" w:space="0" w:color="auto"/>
              <w:bottom w:val="double"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center"/>
              <w:rPr>
                <w:b/>
                <w:bCs/>
                <w:i/>
                <w:sz w:val="22"/>
                <w:szCs w:val="22"/>
                <w:lang w:val="ro-RO"/>
              </w:rPr>
            </w:pPr>
            <w:r w:rsidRPr="00F72D1F">
              <w:rPr>
                <w:b/>
                <w:bCs/>
                <w:i/>
                <w:sz w:val="22"/>
                <w:szCs w:val="22"/>
                <w:lang w:val="ro-RO"/>
              </w:rPr>
              <w:t>VII</w:t>
            </w:r>
          </w:p>
        </w:tc>
        <w:tc>
          <w:tcPr>
            <w:tcW w:w="594" w:type="pct"/>
            <w:tcBorders>
              <w:top w:val="dotted" w:sz="4" w:space="0" w:color="auto"/>
              <w:left w:val="dotted" w:sz="4" w:space="0" w:color="auto"/>
              <w:bottom w:val="double"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center"/>
              <w:rPr>
                <w:b/>
                <w:bCs/>
                <w:i/>
                <w:sz w:val="22"/>
                <w:szCs w:val="22"/>
                <w:lang w:val="ro-RO"/>
              </w:rPr>
            </w:pPr>
            <w:r w:rsidRPr="00F72D1F">
              <w:rPr>
                <w:b/>
                <w:bCs/>
                <w:i/>
                <w:sz w:val="22"/>
                <w:szCs w:val="22"/>
                <w:lang w:val="ro-RO"/>
              </w:rPr>
              <w:t>VIII</w:t>
            </w:r>
          </w:p>
        </w:tc>
        <w:tc>
          <w:tcPr>
            <w:tcW w:w="595" w:type="pct"/>
            <w:tcBorders>
              <w:top w:val="dotted" w:sz="4" w:space="0" w:color="auto"/>
              <w:left w:val="dotted" w:sz="4" w:space="0" w:color="auto"/>
              <w:bottom w:val="double" w:sz="4" w:space="0" w:color="auto"/>
              <w:right w:val="double" w:sz="4" w:space="0" w:color="auto"/>
            </w:tcBorders>
            <w:shd w:val="clear" w:color="auto" w:fill="auto"/>
            <w:noWrap/>
            <w:tcMar>
              <w:left w:w="57" w:type="dxa"/>
              <w:right w:w="85" w:type="dxa"/>
            </w:tcMar>
            <w:vAlign w:val="center"/>
          </w:tcPr>
          <w:p w:rsidR="00F72D1F" w:rsidRPr="00F72D1F" w:rsidRDefault="00F72D1F" w:rsidP="00D931FD">
            <w:pPr>
              <w:jc w:val="center"/>
              <w:rPr>
                <w:b/>
                <w:bCs/>
                <w:i/>
                <w:sz w:val="22"/>
                <w:szCs w:val="22"/>
                <w:lang w:val="ro-RO"/>
              </w:rPr>
            </w:pPr>
            <w:r w:rsidRPr="00F72D1F">
              <w:rPr>
                <w:b/>
                <w:bCs/>
                <w:i/>
                <w:sz w:val="22"/>
                <w:szCs w:val="22"/>
                <w:lang w:val="ro-RO"/>
              </w:rPr>
              <w:t>IX</w:t>
            </w:r>
          </w:p>
        </w:tc>
        <w:tc>
          <w:tcPr>
            <w:tcW w:w="629" w:type="pct"/>
            <w:vMerge/>
            <w:tcBorders>
              <w:top w:val="dotted" w:sz="4" w:space="0" w:color="auto"/>
              <w:left w:val="double" w:sz="4" w:space="0" w:color="auto"/>
              <w:bottom w:val="double" w:sz="4" w:space="0" w:color="auto"/>
              <w:right w:val="thickThinSmallGap" w:sz="12"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p>
        </w:tc>
      </w:tr>
      <w:tr w:rsidR="00F72D1F" w:rsidRPr="00F72D1F" w:rsidTr="00731041">
        <w:trPr>
          <w:trHeight w:val="255"/>
          <w:jc w:val="center"/>
        </w:trPr>
        <w:tc>
          <w:tcPr>
            <w:tcW w:w="540" w:type="pct"/>
            <w:tcBorders>
              <w:top w:val="double" w:sz="4" w:space="0" w:color="auto"/>
              <w:left w:val="thinThickSmallGap" w:sz="12" w:space="0" w:color="auto"/>
              <w:bottom w:val="nil"/>
              <w:right w:val="double" w:sz="4"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r w:rsidRPr="00F72D1F">
              <w:rPr>
                <w:b/>
                <w:bCs/>
                <w:sz w:val="22"/>
                <w:szCs w:val="22"/>
                <w:lang w:val="ro-RO"/>
              </w:rPr>
              <w:t>Suceava</w:t>
            </w:r>
          </w:p>
        </w:tc>
        <w:tc>
          <w:tcPr>
            <w:tcW w:w="1452" w:type="pct"/>
            <w:tcBorders>
              <w:top w:val="double" w:sz="4" w:space="0" w:color="auto"/>
              <w:left w:val="double" w:sz="4" w:space="0" w:color="auto"/>
              <w:bottom w:val="dotted"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rPr>
                <w:sz w:val="22"/>
                <w:szCs w:val="22"/>
                <w:lang w:val="ro-RO"/>
              </w:rPr>
            </w:pPr>
            <w:r w:rsidRPr="00F72D1F">
              <w:rPr>
                <w:sz w:val="22"/>
                <w:szCs w:val="22"/>
                <w:lang w:val="ro-RO"/>
              </w:rPr>
              <w:t>Municipiul Suceava</w:t>
            </w:r>
          </w:p>
        </w:tc>
        <w:tc>
          <w:tcPr>
            <w:tcW w:w="594" w:type="pct"/>
            <w:tcBorders>
              <w:top w:val="double" w:sz="4" w:space="0" w:color="auto"/>
              <w:left w:val="double"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532,46</w:t>
            </w:r>
          </w:p>
        </w:tc>
        <w:tc>
          <w:tcPr>
            <w:tcW w:w="595" w:type="pct"/>
            <w:tcBorders>
              <w:top w:val="double"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4" w:type="pct"/>
            <w:tcBorders>
              <w:top w:val="double"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5" w:type="pct"/>
            <w:tcBorders>
              <w:top w:val="double" w:sz="4" w:space="0" w:color="auto"/>
              <w:left w:val="dotted" w:sz="4" w:space="0" w:color="auto"/>
              <w:bottom w:val="dotted" w:sz="4" w:space="0" w:color="auto"/>
              <w:right w:val="double"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629" w:type="pct"/>
            <w:tcBorders>
              <w:top w:val="double" w:sz="4" w:space="0" w:color="auto"/>
              <w:left w:val="double" w:sz="4" w:space="0" w:color="auto"/>
              <w:bottom w:val="dotted" w:sz="4" w:space="0" w:color="auto"/>
              <w:right w:val="thickThinSmallGap" w:sz="12"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532,46</w:t>
            </w:r>
          </w:p>
        </w:tc>
      </w:tr>
      <w:tr w:rsidR="00F72D1F" w:rsidRPr="00F72D1F" w:rsidTr="00731041">
        <w:trPr>
          <w:trHeight w:val="255"/>
          <w:jc w:val="center"/>
        </w:trPr>
        <w:tc>
          <w:tcPr>
            <w:tcW w:w="540" w:type="pct"/>
            <w:tcBorders>
              <w:top w:val="nil"/>
              <w:left w:val="thinThickSmallGap" w:sz="12" w:space="0" w:color="auto"/>
              <w:bottom w:val="nil"/>
              <w:right w:val="double" w:sz="4"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p>
        </w:tc>
        <w:tc>
          <w:tcPr>
            <w:tcW w:w="1452" w:type="pct"/>
            <w:tcBorders>
              <w:top w:val="dotted" w:sz="4" w:space="0" w:color="auto"/>
              <w:left w:val="double" w:sz="4" w:space="0" w:color="auto"/>
              <w:bottom w:val="dotted"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rPr>
                <w:sz w:val="22"/>
                <w:szCs w:val="22"/>
                <w:lang w:val="ro-RO"/>
              </w:rPr>
            </w:pPr>
            <w:r w:rsidRPr="00F72D1F">
              <w:rPr>
                <w:sz w:val="22"/>
                <w:szCs w:val="22"/>
                <w:lang w:val="ro-RO"/>
              </w:rPr>
              <w:t>Orașul Salcea</w:t>
            </w:r>
          </w:p>
        </w:tc>
        <w:tc>
          <w:tcPr>
            <w:tcW w:w="594" w:type="pct"/>
            <w:tcBorders>
              <w:top w:val="dotted" w:sz="4" w:space="0" w:color="auto"/>
              <w:left w:val="double"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53,22</w:t>
            </w:r>
          </w:p>
        </w:tc>
        <w:tc>
          <w:tcPr>
            <w:tcW w:w="595"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4"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5" w:type="pct"/>
            <w:tcBorders>
              <w:top w:val="dotted" w:sz="4" w:space="0" w:color="auto"/>
              <w:left w:val="dotted" w:sz="4" w:space="0" w:color="auto"/>
              <w:bottom w:val="dotted" w:sz="4" w:space="0" w:color="auto"/>
              <w:right w:val="double"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629" w:type="pct"/>
            <w:tcBorders>
              <w:top w:val="dotted" w:sz="4" w:space="0" w:color="auto"/>
              <w:left w:val="double" w:sz="4" w:space="0" w:color="auto"/>
              <w:bottom w:val="dotted" w:sz="4" w:space="0" w:color="auto"/>
              <w:right w:val="thickThinSmallGap" w:sz="12"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53,22</w:t>
            </w:r>
          </w:p>
        </w:tc>
      </w:tr>
      <w:tr w:rsidR="00F72D1F" w:rsidRPr="00F72D1F" w:rsidTr="00731041">
        <w:trPr>
          <w:trHeight w:val="255"/>
          <w:jc w:val="center"/>
        </w:trPr>
        <w:tc>
          <w:tcPr>
            <w:tcW w:w="540" w:type="pct"/>
            <w:tcBorders>
              <w:top w:val="nil"/>
              <w:left w:val="thinThickSmallGap" w:sz="12" w:space="0" w:color="auto"/>
              <w:bottom w:val="nil"/>
              <w:right w:val="double" w:sz="4"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p>
        </w:tc>
        <w:tc>
          <w:tcPr>
            <w:tcW w:w="1452" w:type="pct"/>
            <w:tcBorders>
              <w:top w:val="dotted" w:sz="4" w:space="0" w:color="auto"/>
              <w:left w:val="double" w:sz="4" w:space="0" w:color="auto"/>
              <w:bottom w:val="dotted"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rPr>
                <w:sz w:val="22"/>
                <w:szCs w:val="22"/>
                <w:lang w:val="ro-RO"/>
              </w:rPr>
            </w:pPr>
            <w:r w:rsidRPr="00F72D1F">
              <w:rPr>
                <w:sz w:val="22"/>
                <w:szCs w:val="22"/>
                <w:lang w:val="ro-RO"/>
              </w:rPr>
              <w:t>Orașul Siret</w:t>
            </w:r>
          </w:p>
        </w:tc>
        <w:tc>
          <w:tcPr>
            <w:tcW w:w="594" w:type="pct"/>
            <w:tcBorders>
              <w:top w:val="dotted" w:sz="4" w:space="0" w:color="auto"/>
              <w:left w:val="double"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5"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4"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44,84</w:t>
            </w:r>
          </w:p>
        </w:tc>
        <w:tc>
          <w:tcPr>
            <w:tcW w:w="595" w:type="pct"/>
            <w:tcBorders>
              <w:top w:val="dotted" w:sz="4" w:space="0" w:color="auto"/>
              <w:left w:val="dotted" w:sz="4" w:space="0" w:color="auto"/>
              <w:bottom w:val="dotted" w:sz="4" w:space="0" w:color="auto"/>
              <w:right w:val="double"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629" w:type="pct"/>
            <w:tcBorders>
              <w:top w:val="dotted" w:sz="4" w:space="0" w:color="auto"/>
              <w:left w:val="double" w:sz="4" w:space="0" w:color="auto"/>
              <w:bottom w:val="dotted" w:sz="4" w:space="0" w:color="auto"/>
              <w:right w:val="thickThinSmallGap" w:sz="12"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44,84</w:t>
            </w:r>
          </w:p>
        </w:tc>
      </w:tr>
      <w:tr w:rsidR="00F72D1F" w:rsidRPr="00F72D1F" w:rsidTr="00731041">
        <w:trPr>
          <w:trHeight w:val="255"/>
          <w:jc w:val="center"/>
        </w:trPr>
        <w:tc>
          <w:tcPr>
            <w:tcW w:w="540" w:type="pct"/>
            <w:tcBorders>
              <w:top w:val="nil"/>
              <w:left w:val="thinThickSmallGap" w:sz="12" w:space="0" w:color="auto"/>
              <w:bottom w:val="nil"/>
              <w:right w:val="double" w:sz="4"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p>
        </w:tc>
        <w:tc>
          <w:tcPr>
            <w:tcW w:w="1452" w:type="pct"/>
            <w:tcBorders>
              <w:top w:val="dotted" w:sz="4" w:space="0" w:color="auto"/>
              <w:left w:val="double" w:sz="4" w:space="0" w:color="auto"/>
              <w:bottom w:val="dotted"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rPr>
                <w:sz w:val="22"/>
                <w:szCs w:val="22"/>
                <w:lang w:val="ro-RO"/>
              </w:rPr>
            </w:pPr>
            <w:r w:rsidRPr="00F72D1F">
              <w:rPr>
                <w:sz w:val="22"/>
                <w:szCs w:val="22"/>
                <w:lang w:val="ro-RO"/>
              </w:rPr>
              <w:t>Comuna Adâncata</w:t>
            </w:r>
          </w:p>
        </w:tc>
        <w:tc>
          <w:tcPr>
            <w:tcW w:w="594" w:type="pct"/>
            <w:tcBorders>
              <w:top w:val="dotted" w:sz="4" w:space="0" w:color="auto"/>
              <w:left w:val="double"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673,64</w:t>
            </w:r>
          </w:p>
        </w:tc>
        <w:tc>
          <w:tcPr>
            <w:tcW w:w="595"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544,14</w:t>
            </w:r>
          </w:p>
        </w:tc>
        <w:tc>
          <w:tcPr>
            <w:tcW w:w="594"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5" w:type="pct"/>
            <w:tcBorders>
              <w:top w:val="dotted" w:sz="4" w:space="0" w:color="auto"/>
              <w:left w:val="dotted" w:sz="4" w:space="0" w:color="auto"/>
              <w:bottom w:val="dotted" w:sz="4" w:space="0" w:color="auto"/>
              <w:right w:val="double"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629" w:type="pct"/>
            <w:tcBorders>
              <w:top w:val="dotted" w:sz="4" w:space="0" w:color="auto"/>
              <w:left w:val="double" w:sz="4" w:space="0" w:color="auto"/>
              <w:bottom w:val="dotted" w:sz="4" w:space="0" w:color="auto"/>
              <w:right w:val="thickThinSmallGap" w:sz="12"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1217,78</w:t>
            </w:r>
          </w:p>
        </w:tc>
      </w:tr>
      <w:tr w:rsidR="00F72D1F" w:rsidRPr="00F72D1F" w:rsidTr="00731041">
        <w:trPr>
          <w:trHeight w:val="255"/>
          <w:jc w:val="center"/>
        </w:trPr>
        <w:tc>
          <w:tcPr>
            <w:tcW w:w="540" w:type="pct"/>
            <w:tcBorders>
              <w:top w:val="nil"/>
              <w:left w:val="thinThickSmallGap" w:sz="12" w:space="0" w:color="auto"/>
              <w:bottom w:val="nil"/>
              <w:right w:val="double" w:sz="4"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p>
        </w:tc>
        <w:tc>
          <w:tcPr>
            <w:tcW w:w="1452" w:type="pct"/>
            <w:tcBorders>
              <w:top w:val="dotted" w:sz="4" w:space="0" w:color="auto"/>
              <w:left w:val="double" w:sz="4" w:space="0" w:color="auto"/>
              <w:bottom w:val="dotted"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rPr>
                <w:sz w:val="22"/>
                <w:szCs w:val="22"/>
                <w:lang w:val="ro-RO"/>
              </w:rPr>
            </w:pPr>
            <w:r w:rsidRPr="00F72D1F">
              <w:rPr>
                <w:sz w:val="22"/>
                <w:szCs w:val="22"/>
                <w:lang w:val="ro-RO"/>
              </w:rPr>
              <w:t>Comuna Bălcăuți</w:t>
            </w:r>
          </w:p>
        </w:tc>
        <w:tc>
          <w:tcPr>
            <w:tcW w:w="594" w:type="pct"/>
            <w:tcBorders>
              <w:top w:val="dotted" w:sz="4" w:space="0" w:color="auto"/>
              <w:left w:val="double"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5"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4"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21,30</w:t>
            </w:r>
          </w:p>
        </w:tc>
        <w:tc>
          <w:tcPr>
            <w:tcW w:w="595" w:type="pct"/>
            <w:tcBorders>
              <w:top w:val="dotted" w:sz="4" w:space="0" w:color="auto"/>
              <w:left w:val="dotted" w:sz="4" w:space="0" w:color="auto"/>
              <w:bottom w:val="dotted" w:sz="4" w:space="0" w:color="auto"/>
              <w:right w:val="double"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629" w:type="pct"/>
            <w:tcBorders>
              <w:top w:val="dotted" w:sz="4" w:space="0" w:color="auto"/>
              <w:left w:val="double" w:sz="4" w:space="0" w:color="auto"/>
              <w:bottom w:val="dotted" w:sz="4" w:space="0" w:color="auto"/>
              <w:right w:val="thickThinSmallGap" w:sz="12"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21,30</w:t>
            </w:r>
          </w:p>
        </w:tc>
      </w:tr>
      <w:tr w:rsidR="00F72D1F" w:rsidRPr="00F72D1F" w:rsidTr="00731041">
        <w:trPr>
          <w:trHeight w:val="255"/>
          <w:jc w:val="center"/>
        </w:trPr>
        <w:tc>
          <w:tcPr>
            <w:tcW w:w="540" w:type="pct"/>
            <w:tcBorders>
              <w:top w:val="nil"/>
              <w:left w:val="thinThickSmallGap" w:sz="12" w:space="0" w:color="auto"/>
              <w:bottom w:val="nil"/>
              <w:right w:val="double" w:sz="4"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p>
        </w:tc>
        <w:tc>
          <w:tcPr>
            <w:tcW w:w="1452" w:type="pct"/>
            <w:tcBorders>
              <w:top w:val="dotted" w:sz="4" w:space="0" w:color="auto"/>
              <w:left w:val="double" w:sz="4" w:space="0" w:color="auto"/>
              <w:bottom w:val="dotted"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rPr>
                <w:sz w:val="22"/>
                <w:szCs w:val="22"/>
                <w:lang w:val="ro-RO"/>
              </w:rPr>
            </w:pPr>
            <w:r w:rsidRPr="00F72D1F">
              <w:rPr>
                <w:sz w:val="22"/>
                <w:szCs w:val="22"/>
                <w:lang w:val="ro-RO"/>
              </w:rPr>
              <w:t>Comuna Dumbrăveni</w:t>
            </w:r>
          </w:p>
        </w:tc>
        <w:tc>
          <w:tcPr>
            <w:tcW w:w="594" w:type="pct"/>
            <w:tcBorders>
              <w:top w:val="dotted" w:sz="4" w:space="0" w:color="auto"/>
              <w:left w:val="double"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5"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4"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5" w:type="pct"/>
            <w:tcBorders>
              <w:top w:val="dotted" w:sz="4" w:space="0" w:color="auto"/>
              <w:left w:val="dotted" w:sz="4" w:space="0" w:color="auto"/>
              <w:bottom w:val="dotted" w:sz="4" w:space="0" w:color="auto"/>
              <w:right w:val="double"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10,38</w:t>
            </w:r>
          </w:p>
        </w:tc>
        <w:tc>
          <w:tcPr>
            <w:tcW w:w="629" w:type="pct"/>
            <w:tcBorders>
              <w:top w:val="dotted" w:sz="4" w:space="0" w:color="auto"/>
              <w:left w:val="double" w:sz="4" w:space="0" w:color="auto"/>
              <w:bottom w:val="dotted" w:sz="4" w:space="0" w:color="auto"/>
              <w:right w:val="thickThinSmallGap" w:sz="12"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10,38</w:t>
            </w:r>
          </w:p>
        </w:tc>
      </w:tr>
      <w:tr w:rsidR="00F72D1F" w:rsidRPr="00F72D1F" w:rsidTr="00731041">
        <w:trPr>
          <w:trHeight w:val="255"/>
          <w:jc w:val="center"/>
        </w:trPr>
        <w:tc>
          <w:tcPr>
            <w:tcW w:w="540" w:type="pct"/>
            <w:tcBorders>
              <w:top w:val="nil"/>
              <w:left w:val="thinThickSmallGap" w:sz="12" w:space="0" w:color="auto"/>
              <w:bottom w:val="nil"/>
              <w:right w:val="double" w:sz="4"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p>
        </w:tc>
        <w:tc>
          <w:tcPr>
            <w:tcW w:w="1452" w:type="pct"/>
            <w:tcBorders>
              <w:top w:val="dotted" w:sz="4" w:space="0" w:color="auto"/>
              <w:left w:val="double" w:sz="4" w:space="0" w:color="auto"/>
              <w:bottom w:val="dotted"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rPr>
                <w:sz w:val="22"/>
                <w:szCs w:val="22"/>
                <w:lang w:val="ro-RO"/>
              </w:rPr>
            </w:pPr>
            <w:r w:rsidRPr="00F72D1F">
              <w:rPr>
                <w:sz w:val="22"/>
                <w:szCs w:val="22"/>
                <w:lang w:val="ro-RO"/>
              </w:rPr>
              <w:t>Comuna Grămești</w:t>
            </w:r>
          </w:p>
        </w:tc>
        <w:tc>
          <w:tcPr>
            <w:tcW w:w="594" w:type="pct"/>
            <w:tcBorders>
              <w:top w:val="dotted" w:sz="4" w:space="0" w:color="auto"/>
              <w:left w:val="double"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5"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4"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5" w:type="pct"/>
            <w:tcBorders>
              <w:top w:val="dotted" w:sz="4" w:space="0" w:color="auto"/>
              <w:left w:val="dotted" w:sz="4" w:space="0" w:color="auto"/>
              <w:bottom w:val="dotted" w:sz="4" w:space="0" w:color="auto"/>
              <w:right w:val="double"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7,28</w:t>
            </w:r>
          </w:p>
        </w:tc>
        <w:tc>
          <w:tcPr>
            <w:tcW w:w="629" w:type="pct"/>
            <w:tcBorders>
              <w:top w:val="dotted" w:sz="4" w:space="0" w:color="auto"/>
              <w:left w:val="double" w:sz="4" w:space="0" w:color="auto"/>
              <w:bottom w:val="dotted" w:sz="4" w:space="0" w:color="auto"/>
              <w:right w:val="thickThinSmallGap" w:sz="12"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7,28</w:t>
            </w:r>
          </w:p>
        </w:tc>
      </w:tr>
      <w:tr w:rsidR="00F72D1F" w:rsidRPr="00F72D1F" w:rsidTr="00731041">
        <w:trPr>
          <w:trHeight w:val="255"/>
          <w:jc w:val="center"/>
        </w:trPr>
        <w:tc>
          <w:tcPr>
            <w:tcW w:w="540" w:type="pct"/>
            <w:tcBorders>
              <w:top w:val="nil"/>
              <w:left w:val="thinThickSmallGap" w:sz="12" w:space="0" w:color="auto"/>
              <w:bottom w:val="nil"/>
              <w:right w:val="double" w:sz="4"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p>
        </w:tc>
        <w:tc>
          <w:tcPr>
            <w:tcW w:w="1452" w:type="pct"/>
            <w:tcBorders>
              <w:top w:val="dotted" w:sz="4" w:space="0" w:color="auto"/>
              <w:left w:val="double" w:sz="4" w:space="0" w:color="auto"/>
              <w:bottom w:val="dotted"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rPr>
                <w:sz w:val="22"/>
                <w:szCs w:val="22"/>
                <w:lang w:val="ro-RO"/>
              </w:rPr>
            </w:pPr>
            <w:r w:rsidRPr="00F72D1F">
              <w:rPr>
                <w:sz w:val="22"/>
                <w:szCs w:val="22"/>
                <w:lang w:val="ro-RO"/>
              </w:rPr>
              <w:t>Comuna Hânțești</w:t>
            </w:r>
          </w:p>
        </w:tc>
        <w:tc>
          <w:tcPr>
            <w:tcW w:w="594" w:type="pct"/>
            <w:tcBorders>
              <w:top w:val="dotted" w:sz="4" w:space="0" w:color="auto"/>
              <w:left w:val="double"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5,18</w:t>
            </w:r>
          </w:p>
        </w:tc>
        <w:tc>
          <w:tcPr>
            <w:tcW w:w="595"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4"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5" w:type="pct"/>
            <w:tcBorders>
              <w:top w:val="dotted" w:sz="4" w:space="0" w:color="auto"/>
              <w:left w:val="dotted" w:sz="4" w:space="0" w:color="auto"/>
              <w:bottom w:val="dotted" w:sz="4" w:space="0" w:color="auto"/>
              <w:right w:val="double"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33,81</w:t>
            </w:r>
          </w:p>
        </w:tc>
        <w:tc>
          <w:tcPr>
            <w:tcW w:w="629" w:type="pct"/>
            <w:tcBorders>
              <w:top w:val="dotted" w:sz="4" w:space="0" w:color="auto"/>
              <w:left w:val="double" w:sz="4" w:space="0" w:color="auto"/>
              <w:bottom w:val="dotted" w:sz="4" w:space="0" w:color="auto"/>
              <w:right w:val="thickThinSmallGap" w:sz="12"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38,99</w:t>
            </w:r>
          </w:p>
        </w:tc>
      </w:tr>
      <w:tr w:rsidR="00F72D1F" w:rsidRPr="00F72D1F" w:rsidTr="00731041">
        <w:trPr>
          <w:trHeight w:val="255"/>
          <w:jc w:val="center"/>
        </w:trPr>
        <w:tc>
          <w:tcPr>
            <w:tcW w:w="540" w:type="pct"/>
            <w:tcBorders>
              <w:top w:val="nil"/>
              <w:left w:val="thinThickSmallGap" w:sz="12" w:space="0" w:color="auto"/>
              <w:bottom w:val="nil"/>
              <w:right w:val="double" w:sz="4"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p>
        </w:tc>
        <w:tc>
          <w:tcPr>
            <w:tcW w:w="1452" w:type="pct"/>
            <w:tcBorders>
              <w:top w:val="dotted" w:sz="4" w:space="0" w:color="auto"/>
              <w:left w:val="double" w:sz="4" w:space="0" w:color="auto"/>
              <w:bottom w:val="dotted"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rPr>
                <w:sz w:val="22"/>
                <w:szCs w:val="22"/>
                <w:lang w:val="ro-RO"/>
              </w:rPr>
            </w:pPr>
            <w:r w:rsidRPr="00F72D1F">
              <w:rPr>
                <w:sz w:val="22"/>
                <w:szCs w:val="22"/>
                <w:lang w:val="ro-RO"/>
              </w:rPr>
              <w:t>Comuna Mitocu Dragomirnei</w:t>
            </w:r>
          </w:p>
        </w:tc>
        <w:tc>
          <w:tcPr>
            <w:tcW w:w="594" w:type="pct"/>
            <w:tcBorders>
              <w:top w:val="dotted" w:sz="4" w:space="0" w:color="auto"/>
              <w:left w:val="double"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49,84</w:t>
            </w:r>
          </w:p>
        </w:tc>
        <w:tc>
          <w:tcPr>
            <w:tcW w:w="595"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38,84</w:t>
            </w:r>
          </w:p>
        </w:tc>
        <w:tc>
          <w:tcPr>
            <w:tcW w:w="594"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5" w:type="pct"/>
            <w:tcBorders>
              <w:top w:val="dotted" w:sz="4" w:space="0" w:color="auto"/>
              <w:left w:val="dotted" w:sz="4" w:space="0" w:color="auto"/>
              <w:bottom w:val="dotted" w:sz="4" w:space="0" w:color="auto"/>
              <w:right w:val="double"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629" w:type="pct"/>
            <w:tcBorders>
              <w:top w:val="dotted" w:sz="4" w:space="0" w:color="auto"/>
              <w:left w:val="double" w:sz="4" w:space="0" w:color="auto"/>
              <w:bottom w:val="dotted" w:sz="4" w:space="0" w:color="auto"/>
              <w:right w:val="thickThinSmallGap" w:sz="12"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88,68</w:t>
            </w:r>
          </w:p>
        </w:tc>
      </w:tr>
      <w:tr w:rsidR="00F72D1F" w:rsidRPr="00F72D1F" w:rsidTr="00731041">
        <w:trPr>
          <w:trHeight w:val="255"/>
          <w:jc w:val="center"/>
        </w:trPr>
        <w:tc>
          <w:tcPr>
            <w:tcW w:w="540" w:type="pct"/>
            <w:tcBorders>
              <w:top w:val="nil"/>
              <w:left w:val="thinThickSmallGap" w:sz="12" w:space="0" w:color="auto"/>
              <w:bottom w:val="nil"/>
              <w:right w:val="double" w:sz="4"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p>
        </w:tc>
        <w:tc>
          <w:tcPr>
            <w:tcW w:w="1452" w:type="pct"/>
            <w:tcBorders>
              <w:top w:val="dotted" w:sz="4" w:space="0" w:color="auto"/>
              <w:left w:val="double" w:sz="4" w:space="0" w:color="auto"/>
              <w:bottom w:val="dotted"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rPr>
                <w:sz w:val="22"/>
                <w:szCs w:val="22"/>
                <w:lang w:val="ro-RO"/>
              </w:rPr>
            </w:pPr>
            <w:r w:rsidRPr="00F72D1F">
              <w:rPr>
                <w:sz w:val="22"/>
                <w:szCs w:val="22"/>
                <w:lang w:val="ro-RO"/>
              </w:rPr>
              <w:t>Comuna Siminicea</w:t>
            </w:r>
          </w:p>
        </w:tc>
        <w:tc>
          <w:tcPr>
            <w:tcW w:w="594" w:type="pct"/>
            <w:tcBorders>
              <w:top w:val="dotted" w:sz="4" w:space="0" w:color="auto"/>
              <w:left w:val="double"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30,13</w:t>
            </w:r>
          </w:p>
        </w:tc>
        <w:tc>
          <w:tcPr>
            <w:tcW w:w="595"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4"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5" w:type="pct"/>
            <w:tcBorders>
              <w:top w:val="dotted" w:sz="4" w:space="0" w:color="auto"/>
              <w:left w:val="dotted" w:sz="4" w:space="0" w:color="auto"/>
              <w:bottom w:val="dotted" w:sz="4" w:space="0" w:color="auto"/>
              <w:right w:val="double"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1,69</w:t>
            </w:r>
          </w:p>
        </w:tc>
        <w:tc>
          <w:tcPr>
            <w:tcW w:w="629" w:type="pct"/>
            <w:tcBorders>
              <w:top w:val="dotted" w:sz="4" w:space="0" w:color="auto"/>
              <w:left w:val="double" w:sz="4" w:space="0" w:color="auto"/>
              <w:bottom w:val="dotted" w:sz="4" w:space="0" w:color="auto"/>
              <w:right w:val="thickThinSmallGap" w:sz="12"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31,82</w:t>
            </w:r>
          </w:p>
        </w:tc>
      </w:tr>
      <w:tr w:rsidR="00F72D1F" w:rsidRPr="00F72D1F" w:rsidTr="00731041">
        <w:trPr>
          <w:trHeight w:val="255"/>
          <w:jc w:val="center"/>
        </w:trPr>
        <w:tc>
          <w:tcPr>
            <w:tcW w:w="540" w:type="pct"/>
            <w:tcBorders>
              <w:top w:val="nil"/>
              <w:left w:val="thinThickSmallGap" w:sz="12" w:space="0" w:color="auto"/>
              <w:bottom w:val="nil"/>
              <w:right w:val="double" w:sz="4"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p>
        </w:tc>
        <w:tc>
          <w:tcPr>
            <w:tcW w:w="1452" w:type="pct"/>
            <w:tcBorders>
              <w:top w:val="dotted" w:sz="4" w:space="0" w:color="auto"/>
              <w:left w:val="double" w:sz="4" w:space="0" w:color="auto"/>
              <w:bottom w:val="dotted"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rPr>
                <w:sz w:val="22"/>
                <w:szCs w:val="22"/>
                <w:lang w:val="ro-RO"/>
              </w:rPr>
            </w:pPr>
            <w:r w:rsidRPr="00F72D1F">
              <w:rPr>
                <w:sz w:val="22"/>
                <w:szCs w:val="22"/>
                <w:lang w:val="ro-RO"/>
              </w:rPr>
              <w:t>Comuna Zamostea</w:t>
            </w:r>
          </w:p>
        </w:tc>
        <w:tc>
          <w:tcPr>
            <w:tcW w:w="594" w:type="pct"/>
            <w:tcBorders>
              <w:top w:val="dotted" w:sz="4" w:space="0" w:color="auto"/>
              <w:left w:val="double"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5"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4" w:type="pct"/>
            <w:tcBorders>
              <w:top w:val="dotted" w:sz="4" w:space="0" w:color="auto"/>
              <w:left w:val="dotted" w:sz="4" w:space="0" w:color="auto"/>
              <w:bottom w:val="dotted"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2042,</w:t>
            </w:r>
            <w:r w:rsidR="00731041">
              <w:rPr>
                <w:sz w:val="22"/>
                <w:szCs w:val="22"/>
                <w:lang w:val="ro-RO"/>
              </w:rPr>
              <w:t>0</w:t>
            </w:r>
            <w:r w:rsidRPr="00F72D1F">
              <w:rPr>
                <w:sz w:val="22"/>
                <w:szCs w:val="22"/>
                <w:lang w:val="ro-RO"/>
              </w:rPr>
              <w:t>6</w:t>
            </w:r>
          </w:p>
        </w:tc>
        <w:tc>
          <w:tcPr>
            <w:tcW w:w="595" w:type="pct"/>
            <w:tcBorders>
              <w:top w:val="dotted" w:sz="4" w:space="0" w:color="auto"/>
              <w:left w:val="dotted" w:sz="4" w:space="0" w:color="auto"/>
              <w:bottom w:val="dotted" w:sz="4" w:space="0" w:color="auto"/>
              <w:right w:val="double" w:sz="4" w:space="0" w:color="auto"/>
            </w:tcBorders>
            <w:shd w:val="clear" w:color="auto" w:fill="auto"/>
            <w:noWrap/>
            <w:tcMar>
              <w:left w:w="57" w:type="dxa"/>
              <w:right w:w="85" w:type="dxa"/>
            </w:tcMar>
            <w:vAlign w:val="center"/>
          </w:tcPr>
          <w:p w:rsidR="00F72D1F" w:rsidRPr="00F72D1F" w:rsidRDefault="00F6509E" w:rsidP="00D931FD">
            <w:pPr>
              <w:jc w:val="right"/>
              <w:rPr>
                <w:sz w:val="22"/>
                <w:szCs w:val="22"/>
                <w:lang w:val="ro-RO"/>
              </w:rPr>
            </w:pPr>
            <w:r>
              <w:rPr>
                <w:sz w:val="22"/>
                <w:szCs w:val="22"/>
                <w:lang w:val="ro-RO"/>
              </w:rPr>
              <w:t>71,11</w:t>
            </w:r>
          </w:p>
        </w:tc>
        <w:tc>
          <w:tcPr>
            <w:tcW w:w="629" w:type="pct"/>
            <w:tcBorders>
              <w:top w:val="dotted" w:sz="4" w:space="0" w:color="auto"/>
              <w:left w:val="double" w:sz="4" w:space="0" w:color="auto"/>
              <w:bottom w:val="dotted" w:sz="4" w:space="0" w:color="auto"/>
              <w:right w:val="thickThinSmallGap" w:sz="12"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21</w:t>
            </w:r>
            <w:r w:rsidR="00DF43FE">
              <w:rPr>
                <w:sz w:val="22"/>
                <w:szCs w:val="22"/>
                <w:lang w:val="ro-RO"/>
              </w:rPr>
              <w:t>1</w:t>
            </w:r>
            <w:r w:rsidRPr="00F72D1F">
              <w:rPr>
                <w:sz w:val="22"/>
                <w:szCs w:val="22"/>
                <w:lang w:val="ro-RO"/>
              </w:rPr>
              <w:t>3,</w:t>
            </w:r>
            <w:r w:rsidR="00DF43FE">
              <w:rPr>
                <w:sz w:val="22"/>
                <w:szCs w:val="22"/>
                <w:lang w:val="ro-RO"/>
              </w:rPr>
              <w:t>17</w:t>
            </w:r>
          </w:p>
        </w:tc>
      </w:tr>
      <w:tr w:rsidR="00F72D1F" w:rsidRPr="00F72D1F" w:rsidTr="00731041">
        <w:trPr>
          <w:trHeight w:val="255"/>
          <w:jc w:val="center"/>
        </w:trPr>
        <w:tc>
          <w:tcPr>
            <w:tcW w:w="540" w:type="pct"/>
            <w:tcBorders>
              <w:top w:val="nil"/>
              <w:left w:val="thinThickSmallGap" w:sz="12" w:space="0" w:color="auto"/>
              <w:bottom w:val="nil"/>
              <w:right w:val="double" w:sz="4"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p>
        </w:tc>
        <w:tc>
          <w:tcPr>
            <w:tcW w:w="1452" w:type="pct"/>
            <w:tcBorders>
              <w:top w:val="dotted" w:sz="4" w:space="0" w:color="auto"/>
              <w:left w:val="double" w:sz="4" w:space="0" w:color="auto"/>
              <w:bottom w:val="single"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rPr>
                <w:sz w:val="22"/>
                <w:szCs w:val="22"/>
                <w:lang w:val="ro-RO"/>
              </w:rPr>
            </w:pPr>
            <w:r w:rsidRPr="00F72D1F">
              <w:rPr>
                <w:sz w:val="22"/>
                <w:szCs w:val="22"/>
                <w:lang w:val="ro-RO"/>
              </w:rPr>
              <w:t>Comuna Zvoriștea</w:t>
            </w:r>
          </w:p>
        </w:tc>
        <w:tc>
          <w:tcPr>
            <w:tcW w:w="594" w:type="pct"/>
            <w:tcBorders>
              <w:top w:val="dotted" w:sz="4" w:space="0" w:color="auto"/>
              <w:left w:val="double" w:sz="4" w:space="0" w:color="auto"/>
              <w:bottom w:val="single"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5" w:type="pct"/>
            <w:tcBorders>
              <w:top w:val="dotted" w:sz="4" w:space="0" w:color="auto"/>
              <w:left w:val="dotted" w:sz="4" w:space="0" w:color="auto"/>
              <w:bottom w:val="single"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r w:rsidRPr="00F72D1F">
              <w:rPr>
                <w:sz w:val="22"/>
                <w:szCs w:val="22"/>
                <w:lang w:val="ro-RO"/>
              </w:rPr>
              <w:t>748,02</w:t>
            </w:r>
          </w:p>
        </w:tc>
        <w:tc>
          <w:tcPr>
            <w:tcW w:w="594" w:type="pct"/>
            <w:tcBorders>
              <w:top w:val="dotted" w:sz="4" w:space="0" w:color="auto"/>
              <w:left w:val="dotted" w:sz="4" w:space="0" w:color="auto"/>
              <w:bottom w:val="single"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sz w:val="22"/>
                <w:szCs w:val="22"/>
                <w:lang w:val="ro-RO"/>
              </w:rPr>
            </w:pPr>
          </w:p>
        </w:tc>
        <w:tc>
          <w:tcPr>
            <w:tcW w:w="595" w:type="pct"/>
            <w:tcBorders>
              <w:top w:val="dotted" w:sz="4" w:space="0" w:color="auto"/>
              <w:left w:val="dotted" w:sz="4" w:space="0" w:color="auto"/>
              <w:bottom w:val="single" w:sz="4" w:space="0" w:color="auto"/>
              <w:right w:val="double" w:sz="4" w:space="0" w:color="auto"/>
            </w:tcBorders>
            <w:shd w:val="clear" w:color="auto" w:fill="auto"/>
            <w:noWrap/>
            <w:tcMar>
              <w:left w:w="57" w:type="dxa"/>
              <w:right w:w="85" w:type="dxa"/>
            </w:tcMar>
            <w:vAlign w:val="center"/>
          </w:tcPr>
          <w:p w:rsidR="00F72D1F" w:rsidRPr="00F72D1F" w:rsidRDefault="00F6509E" w:rsidP="00D931FD">
            <w:pPr>
              <w:jc w:val="right"/>
              <w:rPr>
                <w:sz w:val="22"/>
                <w:szCs w:val="22"/>
                <w:lang w:val="ro-RO"/>
              </w:rPr>
            </w:pPr>
            <w:r>
              <w:rPr>
                <w:sz w:val="22"/>
                <w:szCs w:val="22"/>
                <w:lang w:val="ro-RO"/>
              </w:rPr>
              <w:t>25,49</w:t>
            </w:r>
          </w:p>
        </w:tc>
        <w:tc>
          <w:tcPr>
            <w:tcW w:w="629" w:type="pct"/>
            <w:tcBorders>
              <w:top w:val="dotted" w:sz="4" w:space="0" w:color="auto"/>
              <w:left w:val="double" w:sz="4" w:space="0" w:color="auto"/>
              <w:bottom w:val="single" w:sz="4" w:space="0" w:color="auto"/>
              <w:right w:val="thickThinSmallGap" w:sz="12" w:space="0" w:color="auto"/>
            </w:tcBorders>
            <w:shd w:val="clear" w:color="auto" w:fill="auto"/>
            <w:noWrap/>
            <w:tcMar>
              <w:left w:w="57" w:type="dxa"/>
              <w:right w:w="85" w:type="dxa"/>
            </w:tcMar>
            <w:vAlign w:val="center"/>
          </w:tcPr>
          <w:p w:rsidR="00F72D1F" w:rsidRPr="00F72D1F" w:rsidRDefault="00DF43FE" w:rsidP="00D931FD">
            <w:pPr>
              <w:jc w:val="right"/>
              <w:rPr>
                <w:sz w:val="22"/>
                <w:szCs w:val="22"/>
                <w:lang w:val="ro-RO"/>
              </w:rPr>
            </w:pPr>
            <w:r>
              <w:rPr>
                <w:sz w:val="22"/>
                <w:szCs w:val="22"/>
                <w:lang w:val="ro-RO"/>
              </w:rPr>
              <w:t>773,51</w:t>
            </w:r>
          </w:p>
        </w:tc>
      </w:tr>
      <w:tr w:rsidR="00F72D1F" w:rsidRPr="00F72D1F" w:rsidTr="00731041">
        <w:trPr>
          <w:trHeight w:val="255"/>
          <w:jc w:val="center"/>
        </w:trPr>
        <w:tc>
          <w:tcPr>
            <w:tcW w:w="540" w:type="pct"/>
            <w:tcBorders>
              <w:top w:val="nil"/>
              <w:left w:val="thinThickSmallGap" w:sz="12" w:space="0" w:color="auto"/>
              <w:bottom w:val="double"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p>
        </w:tc>
        <w:tc>
          <w:tcPr>
            <w:tcW w:w="1452" w:type="pct"/>
            <w:tcBorders>
              <w:top w:val="single" w:sz="4" w:space="0" w:color="auto"/>
              <w:left w:val="double" w:sz="4" w:space="0" w:color="auto"/>
              <w:bottom w:val="double" w:sz="4" w:space="0" w:color="auto"/>
              <w:right w:val="double" w:sz="4" w:space="0" w:color="auto"/>
            </w:tcBorders>
            <w:shd w:val="clear" w:color="auto" w:fill="auto"/>
            <w:noWrap/>
            <w:tcMar>
              <w:left w:w="57" w:type="dxa"/>
              <w:right w:w="57" w:type="dxa"/>
            </w:tcMar>
            <w:vAlign w:val="center"/>
          </w:tcPr>
          <w:p w:rsidR="00F72D1F" w:rsidRPr="00F72D1F" w:rsidRDefault="00F72D1F" w:rsidP="00D931FD">
            <w:pPr>
              <w:rPr>
                <w:b/>
                <w:bCs/>
                <w:i/>
                <w:iCs/>
                <w:sz w:val="22"/>
                <w:szCs w:val="22"/>
                <w:lang w:val="ro-RO"/>
              </w:rPr>
            </w:pPr>
            <w:r w:rsidRPr="00F72D1F">
              <w:rPr>
                <w:b/>
                <w:bCs/>
                <w:i/>
                <w:iCs/>
                <w:sz w:val="22"/>
                <w:szCs w:val="22"/>
                <w:lang w:val="ro-RO"/>
              </w:rPr>
              <w:t>Total Jud. Suceava</w:t>
            </w:r>
          </w:p>
        </w:tc>
        <w:tc>
          <w:tcPr>
            <w:tcW w:w="594" w:type="pct"/>
            <w:tcBorders>
              <w:top w:val="single" w:sz="4" w:space="0" w:color="auto"/>
              <w:left w:val="double" w:sz="4" w:space="0" w:color="auto"/>
              <w:bottom w:val="double"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b/>
                <w:bCs/>
                <w:i/>
                <w:iCs/>
                <w:sz w:val="22"/>
                <w:szCs w:val="22"/>
                <w:lang w:val="ro-RO"/>
              </w:rPr>
            </w:pPr>
            <w:r w:rsidRPr="00F72D1F">
              <w:rPr>
                <w:b/>
                <w:bCs/>
                <w:i/>
                <w:iCs/>
                <w:sz w:val="22"/>
                <w:szCs w:val="22"/>
                <w:lang w:val="ro-RO"/>
              </w:rPr>
              <w:t>1344,47</w:t>
            </w:r>
          </w:p>
        </w:tc>
        <w:tc>
          <w:tcPr>
            <w:tcW w:w="595" w:type="pct"/>
            <w:tcBorders>
              <w:top w:val="single" w:sz="4" w:space="0" w:color="auto"/>
              <w:left w:val="dotted" w:sz="4" w:space="0" w:color="auto"/>
              <w:bottom w:val="double"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b/>
                <w:bCs/>
                <w:i/>
                <w:iCs/>
                <w:sz w:val="22"/>
                <w:szCs w:val="22"/>
                <w:lang w:val="ro-RO"/>
              </w:rPr>
            </w:pPr>
            <w:r w:rsidRPr="00F72D1F">
              <w:rPr>
                <w:b/>
                <w:bCs/>
                <w:i/>
                <w:iCs/>
                <w:sz w:val="22"/>
                <w:szCs w:val="22"/>
                <w:lang w:val="ro-RO"/>
              </w:rPr>
              <w:t>1331,00</w:t>
            </w:r>
          </w:p>
        </w:tc>
        <w:tc>
          <w:tcPr>
            <w:tcW w:w="594" w:type="pct"/>
            <w:tcBorders>
              <w:top w:val="single" w:sz="4" w:space="0" w:color="auto"/>
              <w:left w:val="dotted" w:sz="4" w:space="0" w:color="auto"/>
              <w:bottom w:val="double" w:sz="4"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b/>
                <w:bCs/>
                <w:i/>
                <w:iCs/>
                <w:sz w:val="22"/>
                <w:szCs w:val="22"/>
                <w:lang w:val="ro-RO"/>
              </w:rPr>
            </w:pPr>
            <w:r w:rsidRPr="00F72D1F">
              <w:rPr>
                <w:b/>
                <w:bCs/>
                <w:i/>
                <w:iCs/>
                <w:sz w:val="22"/>
                <w:szCs w:val="22"/>
                <w:lang w:val="ro-RO"/>
              </w:rPr>
              <w:t>2108,</w:t>
            </w:r>
            <w:r w:rsidR="00731041">
              <w:rPr>
                <w:b/>
                <w:bCs/>
                <w:i/>
                <w:iCs/>
                <w:sz w:val="22"/>
                <w:szCs w:val="22"/>
                <w:lang w:val="ro-RO"/>
              </w:rPr>
              <w:t>2</w:t>
            </w:r>
            <w:r w:rsidRPr="00F72D1F">
              <w:rPr>
                <w:b/>
                <w:bCs/>
                <w:i/>
                <w:iCs/>
                <w:sz w:val="22"/>
                <w:szCs w:val="22"/>
                <w:lang w:val="ro-RO"/>
              </w:rPr>
              <w:t>0</w:t>
            </w:r>
          </w:p>
        </w:tc>
        <w:tc>
          <w:tcPr>
            <w:tcW w:w="595" w:type="pct"/>
            <w:tcBorders>
              <w:top w:val="single" w:sz="4" w:space="0" w:color="auto"/>
              <w:left w:val="dotted" w:sz="4" w:space="0" w:color="auto"/>
              <w:bottom w:val="double" w:sz="4" w:space="0" w:color="auto"/>
              <w:right w:val="double" w:sz="4" w:space="0" w:color="auto"/>
            </w:tcBorders>
            <w:shd w:val="clear" w:color="auto" w:fill="auto"/>
            <w:noWrap/>
            <w:tcMar>
              <w:left w:w="57" w:type="dxa"/>
              <w:right w:w="85" w:type="dxa"/>
            </w:tcMar>
            <w:vAlign w:val="center"/>
          </w:tcPr>
          <w:p w:rsidR="00F72D1F" w:rsidRPr="00F72D1F" w:rsidRDefault="00981E23" w:rsidP="00D931FD">
            <w:pPr>
              <w:jc w:val="right"/>
              <w:rPr>
                <w:b/>
                <w:bCs/>
                <w:i/>
                <w:iCs/>
                <w:sz w:val="22"/>
                <w:szCs w:val="22"/>
                <w:lang w:val="ro-RO"/>
              </w:rPr>
            </w:pPr>
            <w:r>
              <w:rPr>
                <w:b/>
                <w:bCs/>
                <w:i/>
                <w:iCs/>
                <w:sz w:val="22"/>
                <w:szCs w:val="22"/>
                <w:lang w:val="ro-RO"/>
              </w:rPr>
              <w:t>149,76</w:t>
            </w:r>
          </w:p>
        </w:tc>
        <w:tc>
          <w:tcPr>
            <w:tcW w:w="629" w:type="pct"/>
            <w:tcBorders>
              <w:top w:val="single" w:sz="4" w:space="0" w:color="auto"/>
              <w:left w:val="double" w:sz="4" w:space="0" w:color="auto"/>
              <w:bottom w:val="double" w:sz="4" w:space="0" w:color="auto"/>
              <w:right w:val="thickThinSmallGap" w:sz="12" w:space="0" w:color="auto"/>
            </w:tcBorders>
            <w:shd w:val="clear" w:color="auto" w:fill="auto"/>
            <w:noWrap/>
            <w:tcMar>
              <w:left w:w="57" w:type="dxa"/>
              <w:right w:w="85" w:type="dxa"/>
            </w:tcMar>
            <w:vAlign w:val="center"/>
          </w:tcPr>
          <w:p w:rsidR="00F72D1F" w:rsidRPr="00F72D1F" w:rsidRDefault="00731041" w:rsidP="00D931FD">
            <w:pPr>
              <w:jc w:val="right"/>
              <w:rPr>
                <w:b/>
                <w:bCs/>
                <w:i/>
                <w:iCs/>
                <w:sz w:val="22"/>
                <w:szCs w:val="22"/>
                <w:lang w:val="ro-RO"/>
              </w:rPr>
            </w:pPr>
            <w:r>
              <w:rPr>
                <w:b/>
                <w:bCs/>
                <w:i/>
                <w:iCs/>
                <w:sz w:val="22"/>
                <w:szCs w:val="22"/>
                <w:lang w:val="ro-RO"/>
              </w:rPr>
              <w:t>4933,43</w:t>
            </w:r>
          </w:p>
        </w:tc>
      </w:tr>
      <w:tr w:rsidR="00FA6CAA" w:rsidRPr="00F72D1F" w:rsidTr="00731041">
        <w:trPr>
          <w:trHeight w:val="255"/>
          <w:jc w:val="center"/>
        </w:trPr>
        <w:tc>
          <w:tcPr>
            <w:tcW w:w="540" w:type="pct"/>
            <w:tcBorders>
              <w:top w:val="double" w:sz="4" w:space="0" w:color="auto"/>
              <w:left w:val="thinThickSmallGap" w:sz="12" w:space="0" w:color="auto"/>
              <w:right w:val="double" w:sz="4" w:space="0" w:color="auto"/>
            </w:tcBorders>
            <w:shd w:val="clear" w:color="auto" w:fill="auto"/>
            <w:noWrap/>
            <w:tcMar>
              <w:left w:w="57" w:type="dxa"/>
              <w:right w:w="57" w:type="dxa"/>
            </w:tcMar>
            <w:vAlign w:val="center"/>
          </w:tcPr>
          <w:p w:rsidR="00FA6CAA" w:rsidRPr="00F72D1F" w:rsidRDefault="00FA6CAA" w:rsidP="00D931FD">
            <w:pPr>
              <w:jc w:val="center"/>
              <w:rPr>
                <w:b/>
                <w:bCs/>
                <w:sz w:val="22"/>
                <w:szCs w:val="22"/>
                <w:lang w:val="ro-RO"/>
              </w:rPr>
            </w:pPr>
            <w:r>
              <w:rPr>
                <w:b/>
                <w:bCs/>
                <w:sz w:val="22"/>
                <w:szCs w:val="22"/>
                <w:lang w:val="ro-RO"/>
              </w:rPr>
              <w:t>Botoșani</w:t>
            </w:r>
          </w:p>
        </w:tc>
        <w:tc>
          <w:tcPr>
            <w:tcW w:w="1452" w:type="pct"/>
            <w:tcBorders>
              <w:top w:val="double" w:sz="4" w:space="0" w:color="auto"/>
              <w:left w:val="double" w:sz="4" w:space="0" w:color="auto"/>
              <w:bottom w:val="single" w:sz="4" w:space="0" w:color="auto"/>
              <w:right w:val="double" w:sz="4" w:space="0" w:color="auto"/>
            </w:tcBorders>
            <w:shd w:val="clear" w:color="auto" w:fill="auto"/>
            <w:noWrap/>
            <w:tcMar>
              <w:left w:w="57" w:type="dxa"/>
              <w:right w:w="57" w:type="dxa"/>
            </w:tcMar>
            <w:vAlign w:val="center"/>
          </w:tcPr>
          <w:p w:rsidR="00FA6CAA" w:rsidRPr="00FA6CAA" w:rsidRDefault="00FA6CAA" w:rsidP="00D931FD">
            <w:pPr>
              <w:rPr>
                <w:sz w:val="22"/>
                <w:szCs w:val="22"/>
                <w:lang w:val="ro-RO"/>
              </w:rPr>
            </w:pPr>
            <w:r w:rsidRPr="00FA6CAA">
              <w:rPr>
                <w:sz w:val="22"/>
                <w:szCs w:val="22"/>
                <w:lang w:val="ro-RO"/>
              </w:rPr>
              <w:t>Comuna Vârfu Câmpului</w:t>
            </w:r>
          </w:p>
        </w:tc>
        <w:tc>
          <w:tcPr>
            <w:tcW w:w="594" w:type="pct"/>
            <w:tcBorders>
              <w:top w:val="double" w:sz="4" w:space="0" w:color="auto"/>
              <w:left w:val="double" w:sz="4" w:space="0" w:color="auto"/>
              <w:bottom w:val="single" w:sz="4" w:space="0" w:color="auto"/>
              <w:right w:val="dotted" w:sz="4" w:space="0" w:color="auto"/>
            </w:tcBorders>
            <w:shd w:val="clear" w:color="auto" w:fill="auto"/>
            <w:noWrap/>
            <w:tcMar>
              <w:left w:w="57" w:type="dxa"/>
              <w:right w:w="85" w:type="dxa"/>
            </w:tcMar>
            <w:vAlign w:val="center"/>
          </w:tcPr>
          <w:p w:rsidR="00FA6CAA" w:rsidRPr="00FA6CAA" w:rsidRDefault="00FA6CAA" w:rsidP="00D931FD">
            <w:pPr>
              <w:jc w:val="right"/>
              <w:rPr>
                <w:sz w:val="22"/>
                <w:szCs w:val="22"/>
                <w:lang w:val="ro-RO"/>
              </w:rPr>
            </w:pPr>
          </w:p>
        </w:tc>
        <w:tc>
          <w:tcPr>
            <w:tcW w:w="595" w:type="pct"/>
            <w:tcBorders>
              <w:top w:val="double" w:sz="4" w:space="0" w:color="auto"/>
              <w:left w:val="dotted" w:sz="4" w:space="0" w:color="auto"/>
              <w:bottom w:val="single" w:sz="4" w:space="0" w:color="auto"/>
              <w:right w:val="dotted" w:sz="4" w:space="0" w:color="auto"/>
            </w:tcBorders>
            <w:shd w:val="clear" w:color="auto" w:fill="auto"/>
            <w:noWrap/>
            <w:tcMar>
              <w:left w:w="57" w:type="dxa"/>
              <w:right w:w="85" w:type="dxa"/>
            </w:tcMar>
            <w:vAlign w:val="center"/>
          </w:tcPr>
          <w:p w:rsidR="00FA6CAA" w:rsidRPr="00FA6CAA" w:rsidRDefault="00FA6CAA" w:rsidP="00D931FD">
            <w:pPr>
              <w:jc w:val="right"/>
              <w:rPr>
                <w:sz w:val="22"/>
                <w:szCs w:val="22"/>
                <w:lang w:val="ro-RO"/>
              </w:rPr>
            </w:pPr>
          </w:p>
        </w:tc>
        <w:tc>
          <w:tcPr>
            <w:tcW w:w="594" w:type="pct"/>
            <w:tcBorders>
              <w:top w:val="double" w:sz="4" w:space="0" w:color="auto"/>
              <w:left w:val="dotted" w:sz="4" w:space="0" w:color="auto"/>
              <w:bottom w:val="single" w:sz="4" w:space="0" w:color="auto"/>
              <w:right w:val="dotted" w:sz="4" w:space="0" w:color="auto"/>
            </w:tcBorders>
            <w:shd w:val="clear" w:color="auto" w:fill="auto"/>
            <w:noWrap/>
            <w:tcMar>
              <w:left w:w="57" w:type="dxa"/>
              <w:right w:w="85" w:type="dxa"/>
            </w:tcMar>
            <w:vAlign w:val="center"/>
          </w:tcPr>
          <w:p w:rsidR="00FA6CAA" w:rsidRPr="00FA6CAA" w:rsidRDefault="00FA6CAA" w:rsidP="00D931FD">
            <w:pPr>
              <w:jc w:val="right"/>
              <w:rPr>
                <w:sz w:val="22"/>
                <w:szCs w:val="22"/>
                <w:lang w:val="ro-RO"/>
              </w:rPr>
            </w:pPr>
          </w:p>
        </w:tc>
        <w:tc>
          <w:tcPr>
            <w:tcW w:w="595" w:type="pct"/>
            <w:tcBorders>
              <w:top w:val="double" w:sz="4" w:space="0" w:color="auto"/>
              <w:left w:val="dotted" w:sz="4" w:space="0" w:color="auto"/>
              <w:bottom w:val="single" w:sz="4" w:space="0" w:color="auto"/>
              <w:right w:val="double" w:sz="4" w:space="0" w:color="auto"/>
            </w:tcBorders>
            <w:shd w:val="clear" w:color="auto" w:fill="auto"/>
            <w:noWrap/>
            <w:tcMar>
              <w:left w:w="57" w:type="dxa"/>
              <w:right w:w="85" w:type="dxa"/>
            </w:tcMar>
            <w:vAlign w:val="center"/>
          </w:tcPr>
          <w:p w:rsidR="00FA6CAA" w:rsidRPr="00FA6CAA" w:rsidRDefault="00FA6CAA" w:rsidP="00D931FD">
            <w:pPr>
              <w:jc w:val="right"/>
              <w:rPr>
                <w:sz w:val="22"/>
                <w:szCs w:val="22"/>
                <w:lang w:val="ro-RO"/>
              </w:rPr>
            </w:pPr>
            <w:r>
              <w:rPr>
                <w:sz w:val="22"/>
                <w:szCs w:val="22"/>
                <w:lang w:val="ro-RO"/>
              </w:rPr>
              <w:t>22,11</w:t>
            </w:r>
          </w:p>
        </w:tc>
        <w:tc>
          <w:tcPr>
            <w:tcW w:w="629" w:type="pct"/>
            <w:tcBorders>
              <w:top w:val="double" w:sz="4" w:space="0" w:color="auto"/>
              <w:left w:val="double" w:sz="4" w:space="0" w:color="auto"/>
              <w:bottom w:val="single" w:sz="4" w:space="0" w:color="auto"/>
              <w:right w:val="thickThinSmallGap" w:sz="12" w:space="0" w:color="auto"/>
            </w:tcBorders>
            <w:shd w:val="clear" w:color="auto" w:fill="auto"/>
            <w:noWrap/>
            <w:tcMar>
              <w:left w:w="57" w:type="dxa"/>
              <w:right w:w="85" w:type="dxa"/>
            </w:tcMar>
            <w:vAlign w:val="center"/>
          </w:tcPr>
          <w:p w:rsidR="00FA6CAA" w:rsidRPr="00FA6CAA" w:rsidRDefault="00DF43FE" w:rsidP="00D931FD">
            <w:pPr>
              <w:jc w:val="right"/>
              <w:rPr>
                <w:sz w:val="22"/>
                <w:szCs w:val="22"/>
                <w:lang w:val="ro-RO"/>
              </w:rPr>
            </w:pPr>
            <w:r>
              <w:rPr>
                <w:sz w:val="22"/>
                <w:szCs w:val="22"/>
                <w:lang w:val="ro-RO"/>
              </w:rPr>
              <w:t>22,11</w:t>
            </w:r>
          </w:p>
        </w:tc>
      </w:tr>
      <w:tr w:rsidR="00FA6CAA" w:rsidRPr="00F72D1F" w:rsidTr="00731041">
        <w:trPr>
          <w:trHeight w:val="255"/>
          <w:jc w:val="center"/>
        </w:trPr>
        <w:tc>
          <w:tcPr>
            <w:tcW w:w="540" w:type="pct"/>
            <w:tcBorders>
              <w:left w:val="thinThickSmallGap" w:sz="12" w:space="0" w:color="auto"/>
              <w:bottom w:val="single" w:sz="4" w:space="0" w:color="auto"/>
              <w:right w:val="double" w:sz="4" w:space="0" w:color="auto"/>
            </w:tcBorders>
            <w:shd w:val="clear" w:color="auto" w:fill="auto"/>
            <w:noWrap/>
            <w:tcMar>
              <w:left w:w="57" w:type="dxa"/>
              <w:right w:w="57" w:type="dxa"/>
            </w:tcMar>
            <w:vAlign w:val="center"/>
          </w:tcPr>
          <w:p w:rsidR="00FA6CAA" w:rsidRPr="00F72D1F" w:rsidRDefault="00FA6CAA" w:rsidP="00D931FD">
            <w:pPr>
              <w:jc w:val="center"/>
              <w:rPr>
                <w:b/>
                <w:bCs/>
                <w:sz w:val="22"/>
                <w:szCs w:val="22"/>
                <w:lang w:val="ro-RO"/>
              </w:rPr>
            </w:pPr>
          </w:p>
        </w:tc>
        <w:tc>
          <w:tcPr>
            <w:tcW w:w="1452" w:type="pct"/>
            <w:tcBorders>
              <w:top w:val="single" w:sz="4" w:space="0" w:color="auto"/>
              <w:left w:val="double" w:sz="4" w:space="0" w:color="auto"/>
              <w:bottom w:val="single" w:sz="4" w:space="0" w:color="auto"/>
              <w:right w:val="double" w:sz="4" w:space="0" w:color="auto"/>
            </w:tcBorders>
            <w:shd w:val="clear" w:color="auto" w:fill="auto"/>
            <w:noWrap/>
            <w:tcMar>
              <w:left w:w="57" w:type="dxa"/>
              <w:right w:w="57" w:type="dxa"/>
            </w:tcMar>
            <w:vAlign w:val="center"/>
          </w:tcPr>
          <w:p w:rsidR="00FA6CAA" w:rsidRPr="00F72D1F" w:rsidRDefault="00FA6CAA" w:rsidP="00D931FD">
            <w:pPr>
              <w:rPr>
                <w:b/>
                <w:bCs/>
                <w:i/>
                <w:iCs/>
                <w:sz w:val="22"/>
                <w:szCs w:val="22"/>
                <w:lang w:val="ro-RO"/>
              </w:rPr>
            </w:pPr>
            <w:r>
              <w:rPr>
                <w:b/>
                <w:bCs/>
                <w:i/>
                <w:iCs/>
                <w:sz w:val="22"/>
                <w:szCs w:val="22"/>
                <w:lang w:val="ro-RO"/>
              </w:rPr>
              <w:t>Total Jud. Botoșani</w:t>
            </w:r>
          </w:p>
        </w:tc>
        <w:tc>
          <w:tcPr>
            <w:tcW w:w="594" w:type="pct"/>
            <w:tcBorders>
              <w:top w:val="single" w:sz="4" w:space="0" w:color="auto"/>
              <w:left w:val="double" w:sz="4" w:space="0" w:color="auto"/>
              <w:bottom w:val="single" w:sz="4" w:space="0" w:color="auto"/>
              <w:right w:val="dotted" w:sz="4" w:space="0" w:color="auto"/>
            </w:tcBorders>
            <w:shd w:val="clear" w:color="auto" w:fill="auto"/>
            <w:noWrap/>
            <w:tcMar>
              <w:left w:w="57" w:type="dxa"/>
              <w:right w:w="85" w:type="dxa"/>
            </w:tcMar>
            <w:vAlign w:val="center"/>
          </w:tcPr>
          <w:p w:rsidR="00FA6CAA" w:rsidRPr="00F72D1F" w:rsidRDefault="00FA6CAA" w:rsidP="00D931FD">
            <w:pPr>
              <w:jc w:val="right"/>
              <w:rPr>
                <w:b/>
                <w:bCs/>
                <w:i/>
                <w:iCs/>
                <w:sz w:val="22"/>
                <w:szCs w:val="22"/>
                <w:lang w:val="ro-RO"/>
              </w:rPr>
            </w:pPr>
          </w:p>
        </w:tc>
        <w:tc>
          <w:tcPr>
            <w:tcW w:w="595" w:type="pct"/>
            <w:tcBorders>
              <w:top w:val="single" w:sz="4" w:space="0" w:color="auto"/>
              <w:left w:val="dotted" w:sz="4" w:space="0" w:color="auto"/>
              <w:bottom w:val="single" w:sz="4" w:space="0" w:color="auto"/>
              <w:right w:val="dotted" w:sz="4" w:space="0" w:color="auto"/>
            </w:tcBorders>
            <w:shd w:val="clear" w:color="auto" w:fill="auto"/>
            <w:noWrap/>
            <w:tcMar>
              <w:left w:w="57" w:type="dxa"/>
              <w:right w:w="85" w:type="dxa"/>
            </w:tcMar>
            <w:vAlign w:val="center"/>
          </w:tcPr>
          <w:p w:rsidR="00FA6CAA" w:rsidRPr="00F72D1F" w:rsidRDefault="00FA6CAA" w:rsidP="00D931FD">
            <w:pPr>
              <w:jc w:val="right"/>
              <w:rPr>
                <w:b/>
                <w:bCs/>
                <w:i/>
                <w:iCs/>
                <w:sz w:val="22"/>
                <w:szCs w:val="22"/>
                <w:lang w:val="ro-RO"/>
              </w:rPr>
            </w:pPr>
          </w:p>
        </w:tc>
        <w:tc>
          <w:tcPr>
            <w:tcW w:w="594" w:type="pct"/>
            <w:tcBorders>
              <w:top w:val="single" w:sz="4" w:space="0" w:color="auto"/>
              <w:left w:val="dotted" w:sz="4" w:space="0" w:color="auto"/>
              <w:bottom w:val="single" w:sz="4" w:space="0" w:color="auto"/>
              <w:right w:val="dotted" w:sz="4" w:space="0" w:color="auto"/>
            </w:tcBorders>
            <w:shd w:val="clear" w:color="auto" w:fill="auto"/>
            <w:noWrap/>
            <w:tcMar>
              <w:left w:w="57" w:type="dxa"/>
              <w:right w:w="85" w:type="dxa"/>
            </w:tcMar>
            <w:vAlign w:val="center"/>
          </w:tcPr>
          <w:p w:rsidR="00FA6CAA" w:rsidRPr="00F72D1F" w:rsidRDefault="00FA6CAA" w:rsidP="00D931FD">
            <w:pPr>
              <w:jc w:val="right"/>
              <w:rPr>
                <w:b/>
                <w:bCs/>
                <w:i/>
                <w:iCs/>
                <w:sz w:val="22"/>
                <w:szCs w:val="22"/>
                <w:lang w:val="ro-RO"/>
              </w:rPr>
            </w:pPr>
          </w:p>
        </w:tc>
        <w:tc>
          <w:tcPr>
            <w:tcW w:w="595" w:type="pct"/>
            <w:tcBorders>
              <w:top w:val="single" w:sz="4" w:space="0" w:color="auto"/>
              <w:left w:val="dotted" w:sz="4" w:space="0" w:color="auto"/>
              <w:bottom w:val="single" w:sz="4" w:space="0" w:color="auto"/>
              <w:right w:val="double" w:sz="4" w:space="0" w:color="auto"/>
            </w:tcBorders>
            <w:shd w:val="clear" w:color="auto" w:fill="auto"/>
            <w:noWrap/>
            <w:tcMar>
              <w:left w:w="57" w:type="dxa"/>
              <w:right w:w="85" w:type="dxa"/>
            </w:tcMar>
            <w:vAlign w:val="center"/>
          </w:tcPr>
          <w:p w:rsidR="00FA6CAA" w:rsidRPr="00F72D1F" w:rsidRDefault="00FA6CAA" w:rsidP="00D931FD">
            <w:pPr>
              <w:jc w:val="right"/>
              <w:rPr>
                <w:b/>
                <w:bCs/>
                <w:i/>
                <w:iCs/>
                <w:sz w:val="22"/>
                <w:szCs w:val="22"/>
                <w:lang w:val="ro-RO"/>
              </w:rPr>
            </w:pPr>
            <w:r>
              <w:rPr>
                <w:b/>
                <w:bCs/>
                <w:i/>
                <w:iCs/>
                <w:sz w:val="22"/>
                <w:szCs w:val="22"/>
                <w:lang w:val="ro-RO"/>
              </w:rPr>
              <w:t>22,11</w:t>
            </w:r>
          </w:p>
        </w:tc>
        <w:tc>
          <w:tcPr>
            <w:tcW w:w="629" w:type="pct"/>
            <w:tcBorders>
              <w:top w:val="single" w:sz="4" w:space="0" w:color="auto"/>
              <w:left w:val="double" w:sz="4" w:space="0" w:color="auto"/>
              <w:bottom w:val="single" w:sz="4" w:space="0" w:color="auto"/>
              <w:right w:val="thickThinSmallGap" w:sz="12" w:space="0" w:color="auto"/>
            </w:tcBorders>
            <w:shd w:val="clear" w:color="auto" w:fill="auto"/>
            <w:noWrap/>
            <w:tcMar>
              <w:left w:w="57" w:type="dxa"/>
              <w:right w:w="85" w:type="dxa"/>
            </w:tcMar>
            <w:vAlign w:val="center"/>
          </w:tcPr>
          <w:p w:rsidR="00FA6CAA" w:rsidRPr="00F72D1F" w:rsidRDefault="00DF43FE" w:rsidP="00D931FD">
            <w:pPr>
              <w:jc w:val="right"/>
              <w:rPr>
                <w:b/>
                <w:bCs/>
                <w:i/>
                <w:iCs/>
                <w:sz w:val="22"/>
                <w:szCs w:val="22"/>
                <w:lang w:val="ro-RO"/>
              </w:rPr>
            </w:pPr>
            <w:r>
              <w:rPr>
                <w:b/>
                <w:bCs/>
                <w:i/>
                <w:iCs/>
                <w:sz w:val="22"/>
                <w:szCs w:val="22"/>
                <w:lang w:val="ro-RO"/>
              </w:rPr>
              <w:t>22,11</w:t>
            </w:r>
          </w:p>
        </w:tc>
      </w:tr>
      <w:tr w:rsidR="00F72D1F" w:rsidRPr="00F72D1F" w:rsidTr="00731041">
        <w:trPr>
          <w:trHeight w:val="255"/>
          <w:jc w:val="center"/>
        </w:trPr>
        <w:tc>
          <w:tcPr>
            <w:tcW w:w="540" w:type="pct"/>
            <w:tcBorders>
              <w:top w:val="double" w:sz="4" w:space="0" w:color="auto"/>
              <w:left w:val="thinThickSmallGap" w:sz="12" w:space="0" w:color="auto"/>
              <w:bottom w:val="thickThinSmallGap" w:sz="12" w:space="0" w:color="auto"/>
              <w:right w:val="double" w:sz="4" w:space="0" w:color="auto"/>
            </w:tcBorders>
            <w:shd w:val="clear" w:color="auto" w:fill="auto"/>
            <w:noWrap/>
            <w:tcMar>
              <w:left w:w="57" w:type="dxa"/>
              <w:right w:w="57" w:type="dxa"/>
            </w:tcMar>
            <w:vAlign w:val="center"/>
          </w:tcPr>
          <w:p w:rsidR="00F72D1F" w:rsidRPr="00F72D1F" w:rsidRDefault="00F72D1F" w:rsidP="00D931FD">
            <w:pPr>
              <w:jc w:val="center"/>
              <w:rPr>
                <w:b/>
                <w:bCs/>
                <w:sz w:val="22"/>
                <w:szCs w:val="22"/>
                <w:lang w:val="ro-RO"/>
              </w:rPr>
            </w:pPr>
          </w:p>
        </w:tc>
        <w:tc>
          <w:tcPr>
            <w:tcW w:w="1452" w:type="pct"/>
            <w:tcBorders>
              <w:top w:val="double" w:sz="4" w:space="0" w:color="auto"/>
              <w:left w:val="double" w:sz="4" w:space="0" w:color="auto"/>
              <w:bottom w:val="thickThinSmallGap" w:sz="12" w:space="0" w:color="auto"/>
              <w:right w:val="double" w:sz="4" w:space="0" w:color="auto"/>
            </w:tcBorders>
            <w:shd w:val="clear" w:color="auto" w:fill="auto"/>
            <w:noWrap/>
            <w:tcMar>
              <w:left w:w="57" w:type="dxa"/>
              <w:right w:w="57" w:type="dxa"/>
            </w:tcMar>
            <w:vAlign w:val="center"/>
          </w:tcPr>
          <w:p w:rsidR="00F72D1F" w:rsidRPr="00F72D1F" w:rsidRDefault="00F72D1F" w:rsidP="00D931FD">
            <w:pPr>
              <w:rPr>
                <w:b/>
                <w:bCs/>
                <w:sz w:val="22"/>
                <w:szCs w:val="22"/>
                <w:lang w:val="ro-RO"/>
              </w:rPr>
            </w:pPr>
            <w:r w:rsidRPr="00F72D1F">
              <w:rPr>
                <w:b/>
                <w:bCs/>
                <w:sz w:val="22"/>
                <w:szCs w:val="22"/>
                <w:lang w:val="ro-RO"/>
              </w:rPr>
              <w:t>Total  U.P. / O.S.</w:t>
            </w:r>
          </w:p>
        </w:tc>
        <w:tc>
          <w:tcPr>
            <w:tcW w:w="594" w:type="pct"/>
            <w:tcBorders>
              <w:top w:val="double" w:sz="4" w:space="0" w:color="auto"/>
              <w:left w:val="double" w:sz="4" w:space="0" w:color="auto"/>
              <w:bottom w:val="thickThinSmallGap" w:sz="12"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b/>
                <w:bCs/>
                <w:sz w:val="22"/>
                <w:szCs w:val="22"/>
                <w:lang w:val="ro-RO"/>
              </w:rPr>
            </w:pPr>
            <w:r w:rsidRPr="00F72D1F">
              <w:rPr>
                <w:b/>
                <w:bCs/>
                <w:sz w:val="22"/>
                <w:szCs w:val="22"/>
                <w:lang w:val="ro-RO"/>
              </w:rPr>
              <w:t>1344,47</w:t>
            </w:r>
          </w:p>
        </w:tc>
        <w:tc>
          <w:tcPr>
            <w:tcW w:w="595" w:type="pct"/>
            <w:tcBorders>
              <w:top w:val="double" w:sz="4" w:space="0" w:color="auto"/>
              <w:left w:val="dotted" w:sz="4" w:space="0" w:color="auto"/>
              <w:bottom w:val="thickThinSmallGap" w:sz="12"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b/>
                <w:bCs/>
                <w:sz w:val="22"/>
                <w:szCs w:val="22"/>
                <w:lang w:val="ro-RO"/>
              </w:rPr>
            </w:pPr>
            <w:r w:rsidRPr="00F72D1F">
              <w:rPr>
                <w:b/>
                <w:bCs/>
                <w:sz w:val="22"/>
                <w:szCs w:val="22"/>
                <w:lang w:val="ro-RO"/>
              </w:rPr>
              <w:t>1331,00</w:t>
            </w:r>
          </w:p>
        </w:tc>
        <w:tc>
          <w:tcPr>
            <w:tcW w:w="594" w:type="pct"/>
            <w:tcBorders>
              <w:top w:val="double" w:sz="4" w:space="0" w:color="auto"/>
              <w:left w:val="dotted" w:sz="4" w:space="0" w:color="auto"/>
              <w:bottom w:val="thickThinSmallGap" w:sz="12" w:space="0" w:color="auto"/>
              <w:right w:val="dotted" w:sz="4" w:space="0" w:color="auto"/>
            </w:tcBorders>
            <w:shd w:val="clear" w:color="auto" w:fill="auto"/>
            <w:noWrap/>
            <w:tcMar>
              <w:left w:w="57" w:type="dxa"/>
              <w:right w:w="85" w:type="dxa"/>
            </w:tcMar>
            <w:vAlign w:val="center"/>
          </w:tcPr>
          <w:p w:rsidR="00F72D1F" w:rsidRPr="00F72D1F" w:rsidRDefault="00F72D1F" w:rsidP="00D931FD">
            <w:pPr>
              <w:jc w:val="right"/>
              <w:rPr>
                <w:b/>
                <w:bCs/>
                <w:sz w:val="22"/>
                <w:szCs w:val="22"/>
                <w:lang w:val="ro-RO"/>
              </w:rPr>
            </w:pPr>
            <w:r w:rsidRPr="00F72D1F">
              <w:rPr>
                <w:b/>
                <w:bCs/>
                <w:sz w:val="22"/>
                <w:szCs w:val="22"/>
                <w:lang w:val="ro-RO"/>
              </w:rPr>
              <w:t>2108,</w:t>
            </w:r>
            <w:r w:rsidR="00731041">
              <w:rPr>
                <w:b/>
                <w:bCs/>
                <w:sz w:val="22"/>
                <w:szCs w:val="22"/>
                <w:lang w:val="ro-RO"/>
              </w:rPr>
              <w:t>2</w:t>
            </w:r>
            <w:r w:rsidRPr="00F72D1F">
              <w:rPr>
                <w:b/>
                <w:bCs/>
                <w:sz w:val="22"/>
                <w:szCs w:val="22"/>
                <w:lang w:val="ro-RO"/>
              </w:rPr>
              <w:t>0</w:t>
            </w:r>
          </w:p>
        </w:tc>
        <w:tc>
          <w:tcPr>
            <w:tcW w:w="595" w:type="pct"/>
            <w:tcBorders>
              <w:top w:val="double" w:sz="4" w:space="0" w:color="auto"/>
              <w:left w:val="dotted" w:sz="4" w:space="0" w:color="auto"/>
              <w:bottom w:val="thickThinSmallGap" w:sz="12" w:space="0" w:color="auto"/>
              <w:right w:val="double" w:sz="4" w:space="0" w:color="auto"/>
            </w:tcBorders>
            <w:shd w:val="clear" w:color="auto" w:fill="auto"/>
            <w:noWrap/>
            <w:tcMar>
              <w:left w:w="57" w:type="dxa"/>
              <w:right w:w="85" w:type="dxa"/>
            </w:tcMar>
            <w:vAlign w:val="center"/>
          </w:tcPr>
          <w:p w:rsidR="00F72D1F" w:rsidRPr="00F72D1F" w:rsidRDefault="00F72D1F" w:rsidP="00D931FD">
            <w:pPr>
              <w:jc w:val="right"/>
              <w:rPr>
                <w:b/>
                <w:bCs/>
                <w:sz w:val="22"/>
                <w:szCs w:val="22"/>
                <w:lang w:val="ro-RO"/>
              </w:rPr>
            </w:pPr>
            <w:r w:rsidRPr="00F72D1F">
              <w:rPr>
                <w:b/>
                <w:bCs/>
                <w:sz w:val="22"/>
                <w:szCs w:val="22"/>
                <w:lang w:val="ro-RO"/>
              </w:rPr>
              <w:t>17</w:t>
            </w:r>
            <w:r w:rsidR="00787273">
              <w:rPr>
                <w:b/>
                <w:bCs/>
                <w:sz w:val="22"/>
                <w:szCs w:val="22"/>
                <w:lang w:val="ro-RO"/>
              </w:rPr>
              <w:t>1</w:t>
            </w:r>
            <w:r w:rsidRPr="00F72D1F">
              <w:rPr>
                <w:b/>
                <w:bCs/>
                <w:sz w:val="22"/>
                <w:szCs w:val="22"/>
                <w:lang w:val="ro-RO"/>
              </w:rPr>
              <w:t>,</w:t>
            </w:r>
            <w:r w:rsidR="00787273">
              <w:rPr>
                <w:b/>
                <w:bCs/>
                <w:sz w:val="22"/>
                <w:szCs w:val="22"/>
                <w:lang w:val="ro-RO"/>
              </w:rPr>
              <w:t>87</w:t>
            </w:r>
          </w:p>
        </w:tc>
        <w:tc>
          <w:tcPr>
            <w:tcW w:w="629" w:type="pct"/>
            <w:tcBorders>
              <w:top w:val="double" w:sz="4" w:space="0" w:color="auto"/>
              <w:left w:val="double" w:sz="4" w:space="0" w:color="auto"/>
              <w:bottom w:val="thickThinSmallGap" w:sz="12" w:space="0" w:color="auto"/>
              <w:right w:val="thickThinSmallGap" w:sz="12" w:space="0" w:color="auto"/>
            </w:tcBorders>
            <w:shd w:val="clear" w:color="auto" w:fill="auto"/>
            <w:noWrap/>
            <w:tcMar>
              <w:left w:w="57" w:type="dxa"/>
              <w:right w:w="85" w:type="dxa"/>
            </w:tcMar>
            <w:vAlign w:val="center"/>
          </w:tcPr>
          <w:p w:rsidR="00F72D1F" w:rsidRPr="00F72D1F" w:rsidRDefault="00731041" w:rsidP="00D931FD">
            <w:pPr>
              <w:jc w:val="right"/>
              <w:rPr>
                <w:b/>
                <w:bCs/>
                <w:sz w:val="22"/>
                <w:szCs w:val="22"/>
                <w:lang w:val="ro-RO"/>
              </w:rPr>
            </w:pPr>
            <w:r>
              <w:rPr>
                <w:b/>
                <w:bCs/>
                <w:sz w:val="22"/>
                <w:szCs w:val="22"/>
                <w:lang w:val="ro-RO"/>
              </w:rPr>
              <w:t>4955,54</w:t>
            </w:r>
          </w:p>
        </w:tc>
      </w:tr>
    </w:tbl>
    <w:p w:rsidR="001A1D69" w:rsidRDefault="001A1D69" w:rsidP="00D931FD">
      <w:pPr>
        <w:jc w:val="both"/>
        <w:rPr>
          <w:lang w:val="ro-RO"/>
        </w:rPr>
      </w:pPr>
    </w:p>
    <w:p w:rsidR="006B5D03" w:rsidRPr="006B5D03" w:rsidRDefault="006B5D03" w:rsidP="004B5BE2">
      <w:pPr>
        <w:spacing w:line="264" w:lineRule="auto"/>
        <w:ind w:firstLine="1134"/>
        <w:jc w:val="both"/>
        <w:rPr>
          <w:bCs/>
          <w:iCs/>
          <w:lang w:val="ro-RO"/>
        </w:rPr>
      </w:pPr>
      <w:r>
        <w:rPr>
          <w:bCs/>
          <w:iCs/>
          <w:lang w:val="ro-RO"/>
        </w:rPr>
        <w:t xml:space="preserve">Facem mențiunea că u.a. localizate administrativ în Județul Botoșani fac parte din U.P. IX Zăvoaiele Siretului, acestea fiind următoarele: </w:t>
      </w:r>
      <w:r w:rsidRPr="006B5D03">
        <w:rPr>
          <w:bCs/>
          <w:iCs/>
          <w:lang w:val="ro-RO"/>
        </w:rPr>
        <w:t>u.a. 41NN% - 18,01 ha, 42L% - 2,50 ha, 42NN% - 1,60 ha</w:t>
      </w:r>
      <w:r>
        <w:rPr>
          <w:bCs/>
          <w:iCs/>
          <w:lang w:val="ro-RO"/>
        </w:rPr>
        <w:t xml:space="preserve">. Peste acestea se suprapune parțial situl Natura 2000 ROSCI0184 Pădurea Zamostea – Lunca, </w:t>
      </w:r>
      <w:r w:rsidR="004B5BE2">
        <w:rPr>
          <w:bCs/>
          <w:iCs/>
          <w:lang w:val="ro-RO"/>
        </w:rPr>
        <w:t xml:space="preserve">porțiunile de suprapunere însumând 7,30 ha și fiind repartizate astfel: </w:t>
      </w:r>
      <w:r w:rsidR="004B5BE2" w:rsidRPr="004B5BE2">
        <w:rPr>
          <w:bCs/>
          <w:iCs/>
          <w:lang w:val="ro-RO"/>
        </w:rPr>
        <w:t>u.a. 41NN% - 3,20 ha, 42L% - 2,50 ha și 42NN% - 1,60 ha</w:t>
      </w:r>
      <w:r w:rsidR="004B5BE2">
        <w:rPr>
          <w:bCs/>
          <w:iCs/>
          <w:lang w:val="ro-RO"/>
        </w:rPr>
        <w:t>.</w:t>
      </w:r>
    </w:p>
    <w:p w:rsidR="00AE7286" w:rsidRPr="0005420A" w:rsidRDefault="00AE7286" w:rsidP="004B5BE2">
      <w:pPr>
        <w:spacing w:line="264" w:lineRule="auto"/>
        <w:ind w:firstLine="1134"/>
        <w:jc w:val="both"/>
        <w:rPr>
          <w:lang w:val="ro-RO"/>
        </w:rPr>
      </w:pPr>
      <w:r w:rsidRPr="0005420A">
        <w:rPr>
          <w:b/>
          <w:i/>
          <w:lang w:val="ro-RO"/>
        </w:rPr>
        <w:t>Suprafa</w:t>
      </w:r>
      <w:r w:rsidR="0098424B">
        <w:rPr>
          <w:b/>
          <w:i/>
          <w:lang w:val="ro-RO"/>
        </w:rPr>
        <w:t>ț</w:t>
      </w:r>
      <w:r w:rsidRPr="0005420A">
        <w:rPr>
          <w:b/>
          <w:i/>
          <w:lang w:val="ro-RO"/>
        </w:rPr>
        <w:t>a fondului forestier</w:t>
      </w:r>
      <w:r w:rsidRPr="0005420A">
        <w:rPr>
          <w:lang w:val="ro-RO"/>
        </w:rPr>
        <w:t xml:space="preserve"> proprietate publică a statului de pe raza O.S. </w:t>
      </w:r>
      <w:r w:rsidR="002D03F6">
        <w:rPr>
          <w:lang w:val="ro-RO"/>
        </w:rPr>
        <w:t>Adâncata</w:t>
      </w:r>
      <w:r w:rsidRPr="0005420A">
        <w:rPr>
          <w:lang w:val="ro-RO"/>
        </w:rPr>
        <w:t xml:space="preserve"> însumează </w:t>
      </w:r>
      <w:r w:rsidR="006D746F">
        <w:rPr>
          <w:b/>
          <w:i/>
          <w:lang w:val="ro-RO"/>
        </w:rPr>
        <w:t>4955,54</w:t>
      </w:r>
      <w:r w:rsidRPr="0005420A">
        <w:rPr>
          <w:b/>
          <w:i/>
          <w:lang w:val="ro-RO"/>
        </w:rPr>
        <w:t xml:space="preserve"> ha</w:t>
      </w:r>
      <w:r w:rsidRPr="0005420A">
        <w:rPr>
          <w:lang w:val="ro-RO"/>
        </w:rPr>
        <w:t>, şi este împăr</w:t>
      </w:r>
      <w:r w:rsidR="0098424B">
        <w:rPr>
          <w:lang w:val="ro-RO"/>
        </w:rPr>
        <w:t>ț</w:t>
      </w:r>
      <w:r w:rsidRPr="0005420A">
        <w:rPr>
          <w:lang w:val="ro-RO"/>
        </w:rPr>
        <w:t xml:space="preserve">ită în </w:t>
      </w:r>
      <w:r w:rsidR="00F55D4F">
        <w:rPr>
          <w:lang w:val="ro-RO"/>
        </w:rPr>
        <w:t>4</w:t>
      </w:r>
      <w:r w:rsidRPr="0005420A">
        <w:rPr>
          <w:lang w:val="ro-RO"/>
        </w:rPr>
        <w:t xml:space="preserve"> unită</w:t>
      </w:r>
      <w:r w:rsidR="0098424B">
        <w:rPr>
          <w:lang w:val="ro-RO"/>
        </w:rPr>
        <w:t>ț</w:t>
      </w:r>
      <w:r w:rsidRPr="0005420A">
        <w:rPr>
          <w:lang w:val="ro-RO"/>
        </w:rPr>
        <w:t>i de produc</w:t>
      </w:r>
      <w:r w:rsidR="0098424B">
        <w:rPr>
          <w:lang w:val="ro-RO"/>
        </w:rPr>
        <w:t>ț</w:t>
      </w:r>
      <w:r w:rsidRPr="0005420A">
        <w:rPr>
          <w:lang w:val="ro-RO"/>
        </w:rPr>
        <w:t>ie. Organizarea procesului de produc</w:t>
      </w:r>
      <w:r w:rsidR="0098424B">
        <w:rPr>
          <w:lang w:val="ro-RO"/>
        </w:rPr>
        <w:t>ț</w:t>
      </w:r>
      <w:r w:rsidRPr="0005420A">
        <w:rPr>
          <w:lang w:val="ro-RO"/>
        </w:rPr>
        <w:t>ie şi protec</w:t>
      </w:r>
      <w:r w:rsidR="0098424B">
        <w:rPr>
          <w:lang w:val="ro-RO"/>
        </w:rPr>
        <w:t>ț</w:t>
      </w:r>
      <w:r w:rsidRPr="0005420A">
        <w:rPr>
          <w:lang w:val="ro-RO"/>
        </w:rPr>
        <w:t>ie, se face la nivelul unită</w:t>
      </w:r>
      <w:r w:rsidR="0098424B">
        <w:rPr>
          <w:lang w:val="ro-RO"/>
        </w:rPr>
        <w:t>ț</w:t>
      </w:r>
      <w:r w:rsidRPr="0005420A">
        <w:rPr>
          <w:lang w:val="ro-RO"/>
        </w:rPr>
        <w:t>ilor de produc</w:t>
      </w:r>
      <w:r w:rsidR="0098424B">
        <w:rPr>
          <w:lang w:val="ro-RO"/>
        </w:rPr>
        <w:t>ț</w:t>
      </w:r>
      <w:r w:rsidRPr="0005420A">
        <w:rPr>
          <w:lang w:val="ro-RO"/>
        </w:rPr>
        <w:t xml:space="preserve">ie. Din acest motiv, s-au întocmit </w:t>
      </w:r>
      <w:r w:rsidR="00F55D4F">
        <w:rPr>
          <w:lang w:val="ro-RO"/>
        </w:rPr>
        <w:t>5</w:t>
      </w:r>
      <w:r w:rsidRPr="0005420A">
        <w:rPr>
          <w:lang w:val="ro-RO"/>
        </w:rPr>
        <w:t xml:space="preserve"> amenajamente, câte unul pentru fiecare unitate de produc</w:t>
      </w:r>
      <w:r w:rsidR="0098424B">
        <w:rPr>
          <w:lang w:val="ro-RO"/>
        </w:rPr>
        <w:t>ț</w:t>
      </w:r>
      <w:r w:rsidRPr="0005420A">
        <w:rPr>
          <w:lang w:val="ro-RO"/>
        </w:rPr>
        <w:t>ie şi o sinteză a acestora - un „Studiu General” pe ocol.</w:t>
      </w:r>
    </w:p>
    <w:p w:rsidR="001E5711" w:rsidRPr="0005420A" w:rsidRDefault="001E5711" w:rsidP="00D931FD">
      <w:pPr>
        <w:jc w:val="both"/>
        <w:rPr>
          <w:b/>
          <w:lang w:val="ro-RO"/>
        </w:rPr>
      </w:pPr>
    </w:p>
    <w:p w:rsidR="00254257" w:rsidRPr="0005420A" w:rsidRDefault="00254257" w:rsidP="00D931FD">
      <w:pPr>
        <w:ind w:firstLine="709"/>
        <w:jc w:val="both"/>
        <w:rPr>
          <w:b/>
          <w:lang w:val="ro-RO"/>
        </w:rPr>
      </w:pPr>
      <w:r w:rsidRPr="0005420A">
        <w:rPr>
          <w:b/>
          <w:lang w:val="ro-RO"/>
        </w:rPr>
        <w:t>A.2.2. Coordonatele Stereo 70</w:t>
      </w:r>
    </w:p>
    <w:p w:rsidR="00E801FF" w:rsidRPr="0005420A" w:rsidRDefault="00E801FF" w:rsidP="00D931FD">
      <w:pPr>
        <w:ind w:firstLine="709"/>
        <w:jc w:val="both"/>
        <w:rPr>
          <w:b/>
          <w:lang w:val="ro-RO"/>
        </w:rPr>
      </w:pPr>
    </w:p>
    <w:p w:rsidR="00E801FF" w:rsidRPr="0005420A" w:rsidRDefault="00E801FF" w:rsidP="00D931FD">
      <w:pPr>
        <w:spacing w:line="276" w:lineRule="auto"/>
        <w:ind w:firstLine="709"/>
        <w:jc w:val="both"/>
        <w:rPr>
          <w:lang w:val="ro-RO"/>
        </w:rPr>
      </w:pPr>
      <w:r w:rsidRPr="0005420A">
        <w:rPr>
          <w:lang w:val="ro-RO"/>
        </w:rPr>
        <w:t xml:space="preserve">Pentru o corectă încadrare teritorială a O.S. </w:t>
      </w:r>
      <w:r w:rsidR="002D03F6">
        <w:rPr>
          <w:lang w:val="ro-RO"/>
        </w:rPr>
        <w:t>Adâncata</w:t>
      </w:r>
      <w:r w:rsidRPr="0005420A">
        <w:rPr>
          <w:lang w:val="ro-RO"/>
        </w:rPr>
        <w:t>, în ANEX</w:t>
      </w:r>
      <w:r w:rsidR="0085713A">
        <w:rPr>
          <w:lang w:val="ro-RO"/>
        </w:rPr>
        <w:t>A 1</w:t>
      </w:r>
      <w:r w:rsidRPr="0005420A">
        <w:rPr>
          <w:lang w:val="ro-RO"/>
        </w:rPr>
        <w:t xml:space="preserve"> sunt prezentate </w:t>
      </w:r>
      <w:r w:rsidRPr="0005420A">
        <w:rPr>
          <w:b/>
          <w:i/>
          <w:lang w:val="ro-RO"/>
        </w:rPr>
        <w:t>coordonatele Stereo 70</w:t>
      </w:r>
      <w:r w:rsidRPr="0005420A">
        <w:rPr>
          <w:lang w:val="ro-RO"/>
        </w:rPr>
        <w:t xml:space="preserve"> ale principalelor puncte perimetrale ale fondului forestier proprietate publică a statului administrat de către O.S. </w:t>
      </w:r>
      <w:r w:rsidR="002D03F6">
        <w:rPr>
          <w:lang w:val="ro-RO"/>
        </w:rPr>
        <w:t>Adâncata</w:t>
      </w:r>
      <w:r w:rsidRPr="0005420A">
        <w:rPr>
          <w:lang w:val="ro-RO"/>
        </w:rPr>
        <w:t>, pe U.P. şi trupuri componente. Se face precizarea că aceste coordonate reprezintă limitele fondului forestier proprietate publică a statului, iar numerotarea punctelor s-a făcut în sensul acelor de ceasornic, pornind din nordul trupului.</w:t>
      </w:r>
    </w:p>
    <w:p w:rsidR="00D62AF5" w:rsidRPr="0005420A" w:rsidRDefault="00D62AF5" w:rsidP="00D931FD">
      <w:pPr>
        <w:ind w:firstLine="709"/>
        <w:jc w:val="both"/>
        <w:rPr>
          <w:lang w:val="ro-RO"/>
        </w:rPr>
      </w:pPr>
    </w:p>
    <w:p w:rsidR="00B470D1" w:rsidRPr="0005420A" w:rsidRDefault="00B470D1" w:rsidP="00D931FD">
      <w:pPr>
        <w:ind w:firstLine="709"/>
        <w:jc w:val="both"/>
        <w:rPr>
          <w:b/>
          <w:lang w:val="ro-RO"/>
        </w:rPr>
      </w:pPr>
      <w:r w:rsidRPr="0005420A">
        <w:rPr>
          <w:b/>
          <w:lang w:val="ro-RO"/>
        </w:rPr>
        <w:t>A.3. Modificări fizice ce decurg din plan</w:t>
      </w:r>
    </w:p>
    <w:p w:rsidR="00AB667A" w:rsidRPr="0005420A" w:rsidRDefault="00AB667A" w:rsidP="00D931FD">
      <w:pPr>
        <w:ind w:firstLine="709"/>
        <w:jc w:val="both"/>
        <w:rPr>
          <w:b/>
          <w:lang w:val="ro-RO"/>
        </w:rPr>
      </w:pPr>
    </w:p>
    <w:p w:rsidR="00B470D1" w:rsidRPr="0005420A" w:rsidRDefault="00313526" w:rsidP="004B5BE2">
      <w:pPr>
        <w:spacing w:line="264" w:lineRule="auto"/>
        <w:ind w:firstLine="709"/>
        <w:jc w:val="both"/>
        <w:rPr>
          <w:lang w:val="ro-RO"/>
        </w:rPr>
      </w:pPr>
      <w:r w:rsidRPr="0005420A">
        <w:rPr>
          <w:lang w:val="ro-RO"/>
        </w:rPr>
        <w:t xml:space="preserve">Amenajamentul </w:t>
      </w:r>
      <w:r w:rsidR="00777CB1" w:rsidRPr="0005420A">
        <w:rPr>
          <w:lang w:val="ro-RO"/>
        </w:rPr>
        <w:t xml:space="preserve">silvic </w:t>
      </w:r>
      <w:r w:rsidR="00202250" w:rsidRPr="0005420A">
        <w:rPr>
          <w:lang w:val="ro-RO"/>
        </w:rPr>
        <w:t xml:space="preserve">nu </w:t>
      </w:r>
      <w:r w:rsidRPr="0005420A">
        <w:rPr>
          <w:lang w:val="ro-RO"/>
        </w:rPr>
        <w:t xml:space="preserve">a propus </w:t>
      </w:r>
      <w:r w:rsidR="00202250" w:rsidRPr="0005420A">
        <w:rPr>
          <w:lang w:val="ro-RO"/>
        </w:rPr>
        <w:t>realizarea de noi construc</w:t>
      </w:r>
      <w:r w:rsidR="0098424B">
        <w:rPr>
          <w:lang w:val="ro-RO"/>
        </w:rPr>
        <w:t>ț</w:t>
      </w:r>
      <w:r w:rsidR="00202250" w:rsidRPr="0005420A">
        <w:rPr>
          <w:lang w:val="ro-RO"/>
        </w:rPr>
        <w:t>ii silvice sau drumuri forestiere, în cursul deceniului 2021-2030 urmând a se efectua doar lucrări de între</w:t>
      </w:r>
      <w:r w:rsidR="0098424B">
        <w:rPr>
          <w:lang w:val="ro-RO"/>
        </w:rPr>
        <w:t>ț</w:t>
      </w:r>
      <w:r w:rsidR="00202250" w:rsidRPr="0005420A">
        <w:rPr>
          <w:lang w:val="ro-RO"/>
        </w:rPr>
        <w:t>ineri sau repara</w:t>
      </w:r>
      <w:r w:rsidR="0098424B">
        <w:rPr>
          <w:lang w:val="ro-RO"/>
        </w:rPr>
        <w:t>ț</w:t>
      </w:r>
      <w:r w:rsidR="00202250" w:rsidRPr="0005420A">
        <w:rPr>
          <w:lang w:val="ro-RO"/>
        </w:rPr>
        <w:t xml:space="preserve">ii curente la cele existente, dacă va fi cazul, </w:t>
      </w:r>
      <w:r w:rsidR="00B470D1" w:rsidRPr="0005420A">
        <w:rPr>
          <w:lang w:val="ro-RO"/>
        </w:rPr>
        <w:t>lucrări</w:t>
      </w:r>
      <w:r w:rsidRPr="0005420A">
        <w:rPr>
          <w:lang w:val="ro-RO"/>
        </w:rPr>
        <w:t xml:space="preserve"> </w:t>
      </w:r>
      <w:r w:rsidR="00202250" w:rsidRPr="0005420A">
        <w:rPr>
          <w:lang w:val="ro-RO"/>
        </w:rPr>
        <w:t xml:space="preserve">care </w:t>
      </w:r>
      <w:r w:rsidRPr="0005420A">
        <w:rPr>
          <w:lang w:val="ro-RO"/>
        </w:rPr>
        <w:t xml:space="preserve">nu pot fi considerate că </w:t>
      </w:r>
      <w:r w:rsidR="00B470D1" w:rsidRPr="0005420A">
        <w:rPr>
          <w:lang w:val="ro-RO"/>
        </w:rPr>
        <w:t>determin</w:t>
      </w:r>
      <w:r w:rsidRPr="0005420A">
        <w:rPr>
          <w:lang w:val="ro-RO"/>
        </w:rPr>
        <w:t>ă</w:t>
      </w:r>
      <w:r w:rsidR="00B470D1" w:rsidRPr="0005420A">
        <w:rPr>
          <w:lang w:val="ro-RO"/>
        </w:rPr>
        <w:t xml:space="preserve"> modificări</w:t>
      </w:r>
      <w:r w:rsidR="007A4B7D" w:rsidRPr="0005420A">
        <w:rPr>
          <w:lang w:val="ro-RO"/>
        </w:rPr>
        <w:t xml:space="preserve"> </w:t>
      </w:r>
      <w:r w:rsidR="00B470D1" w:rsidRPr="0005420A">
        <w:rPr>
          <w:lang w:val="ro-RO"/>
        </w:rPr>
        <w:t>fizice semnificative.</w:t>
      </w:r>
    </w:p>
    <w:p w:rsidR="00B470D1" w:rsidRPr="0005420A" w:rsidRDefault="00B470D1" w:rsidP="004B5BE2">
      <w:pPr>
        <w:spacing w:line="264" w:lineRule="auto"/>
        <w:ind w:firstLine="709"/>
        <w:jc w:val="both"/>
        <w:rPr>
          <w:lang w:val="ro-RO"/>
        </w:rPr>
      </w:pPr>
      <w:r w:rsidRPr="0005420A">
        <w:rPr>
          <w:lang w:val="ro-RO"/>
        </w:rPr>
        <w:t xml:space="preserve">Singurele modificări (dacă </w:t>
      </w:r>
      <w:r w:rsidR="007A4B7D" w:rsidRPr="0005420A">
        <w:rPr>
          <w:lang w:val="ro-RO"/>
        </w:rPr>
        <w:t>pot fi interpretate aşa) ce decurg</w:t>
      </w:r>
      <w:r w:rsidRPr="0005420A">
        <w:rPr>
          <w:lang w:val="ro-RO"/>
        </w:rPr>
        <w:t xml:space="preserve"> din apl</w:t>
      </w:r>
      <w:r w:rsidR="007A4B7D" w:rsidRPr="0005420A">
        <w:rPr>
          <w:lang w:val="ro-RO"/>
        </w:rPr>
        <w:t>icarea amenajamentului  constau</w:t>
      </w:r>
      <w:r w:rsidR="00725683" w:rsidRPr="0005420A">
        <w:rPr>
          <w:lang w:val="ro-RO"/>
        </w:rPr>
        <w:t xml:space="preserve"> </w:t>
      </w:r>
      <w:r w:rsidRPr="0005420A">
        <w:rPr>
          <w:lang w:val="ro-RO"/>
        </w:rPr>
        <w:t>în extrac</w:t>
      </w:r>
      <w:r w:rsidR="0098424B">
        <w:rPr>
          <w:lang w:val="ro-RO"/>
        </w:rPr>
        <w:t>ț</w:t>
      </w:r>
      <w:r w:rsidRPr="0005420A">
        <w:rPr>
          <w:lang w:val="ro-RO"/>
        </w:rPr>
        <w:t xml:space="preserve">ia de masă lemnoasă </w:t>
      </w:r>
      <w:r w:rsidR="00F11F61" w:rsidRPr="0005420A">
        <w:rPr>
          <w:lang w:val="ro-RO"/>
        </w:rPr>
        <w:t>par</w:t>
      </w:r>
      <w:r w:rsidR="0098424B">
        <w:rPr>
          <w:lang w:val="ro-RO"/>
        </w:rPr>
        <w:t>ț</w:t>
      </w:r>
      <w:r w:rsidR="00F11F61" w:rsidRPr="0005420A">
        <w:rPr>
          <w:lang w:val="ro-RO"/>
        </w:rPr>
        <w:t xml:space="preserve">ială ori </w:t>
      </w:r>
      <w:r w:rsidRPr="0005420A">
        <w:rPr>
          <w:lang w:val="ro-RO"/>
        </w:rPr>
        <w:t>totală</w:t>
      </w:r>
      <w:r w:rsidR="00E83023" w:rsidRPr="0005420A">
        <w:rPr>
          <w:lang w:val="ro-RO"/>
        </w:rPr>
        <w:t>,</w:t>
      </w:r>
      <w:r w:rsidRPr="0005420A">
        <w:rPr>
          <w:lang w:val="ro-RO"/>
        </w:rPr>
        <w:t xml:space="preserve"> </w:t>
      </w:r>
      <w:r w:rsidR="00725683" w:rsidRPr="0005420A">
        <w:rPr>
          <w:lang w:val="ro-RO"/>
        </w:rPr>
        <w:t>după caz</w:t>
      </w:r>
      <w:r w:rsidR="00E83023" w:rsidRPr="0005420A">
        <w:rPr>
          <w:lang w:val="ro-RO"/>
        </w:rPr>
        <w:t>,</w:t>
      </w:r>
      <w:r w:rsidR="00725683" w:rsidRPr="0005420A">
        <w:rPr>
          <w:lang w:val="ro-RO"/>
        </w:rPr>
        <w:t xml:space="preserve"> din unele suprafe</w:t>
      </w:r>
      <w:r w:rsidR="0098424B">
        <w:rPr>
          <w:lang w:val="ro-RO"/>
        </w:rPr>
        <w:t>ț</w:t>
      </w:r>
      <w:r w:rsidR="00725683" w:rsidRPr="0005420A">
        <w:rPr>
          <w:lang w:val="ro-RO"/>
        </w:rPr>
        <w:t xml:space="preserve">e </w:t>
      </w:r>
      <w:r w:rsidRPr="0005420A">
        <w:rPr>
          <w:lang w:val="ro-RO"/>
        </w:rPr>
        <w:t>cu arborete</w:t>
      </w:r>
      <w:r w:rsidR="00725683" w:rsidRPr="0005420A">
        <w:rPr>
          <w:lang w:val="ro-RO"/>
        </w:rPr>
        <w:t>,</w:t>
      </w:r>
      <w:r w:rsidRPr="0005420A">
        <w:rPr>
          <w:lang w:val="ro-RO"/>
        </w:rPr>
        <w:t xml:space="preserve"> urmată de instalarea unei noi genera</w:t>
      </w:r>
      <w:r w:rsidR="0098424B">
        <w:rPr>
          <w:lang w:val="ro-RO"/>
        </w:rPr>
        <w:t>ț</w:t>
      </w:r>
      <w:r w:rsidRPr="0005420A">
        <w:rPr>
          <w:lang w:val="ro-RO"/>
        </w:rPr>
        <w:t>ii de arbori în</w:t>
      </w:r>
      <w:r w:rsidR="00725683" w:rsidRPr="0005420A">
        <w:rPr>
          <w:lang w:val="ro-RO"/>
        </w:rPr>
        <w:t xml:space="preserve"> mod natural (</w:t>
      </w:r>
      <w:r w:rsidRPr="0005420A">
        <w:rPr>
          <w:lang w:val="ro-RO"/>
        </w:rPr>
        <w:t xml:space="preserve">din </w:t>
      </w:r>
      <w:r w:rsidR="00F11F61" w:rsidRPr="0005420A">
        <w:rPr>
          <w:lang w:val="ro-RO"/>
        </w:rPr>
        <w:t>sămăn</w:t>
      </w:r>
      <w:r w:rsidR="0098424B">
        <w:rPr>
          <w:lang w:val="ro-RO"/>
        </w:rPr>
        <w:t>ț</w:t>
      </w:r>
      <w:r w:rsidR="00F11F61" w:rsidRPr="0005420A">
        <w:rPr>
          <w:lang w:val="ro-RO"/>
        </w:rPr>
        <w:t>ă</w:t>
      </w:r>
      <w:r w:rsidRPr="0005420A">
        <w:rPr>
          <w:lang w:val="ro-RO"/>
        </w:rPr>
        <w:t>) ori prin plantarea de puie</w:t>
      </w:r>
      <w:r w:rsidR="0098424B">
        <w:rPr>
          <w:lang w:val="ro-RO"/>
        </w:rPr>
        <w:t>ț</w:t>
      </w:r>
      <w:r w:rsidRPr="0005420A">
        <w:rPr>
          <w:lang w:val="ro-RO"/>
        </w:rPr>
        <w:t>i.</w:t>
      </w:r>
    </w:p>
    <w:p w:rsidR="00593B88" w:rsidRDefault="00593B88" w:rsidP="00D931FD">
      <w:pPr>
        <w:ind w:firstLine="709"/>
        <w:jc w:val="both"/>
        <w:rPr>
          <w:lang w:val="ro-RO"/>
        </w:rPr>
      </w:pPr>
    </w:p>
    <w:p w:rsidR="00C24082" w:rsidRPr="0005420A" w:rsidRDefault="00C24082" w:rsidP="008A783B">
      <w:pPr>
        <w:ind w:firstLine="709"/>
        <w:jc w:val="both"/>
        <w:rPr>
          <w:lang w:val="ro-RO"/>
        </w:rPr>
      </w:pPr>
    </w:p>
    <w:p w:rsidR="007E5DE2" w:rsidRPr="0005420A" w:rsidRDefault="007E5DE2" w:rsidP="00D931FD">
      <w:pPr>
        <w:ind w:firstLine="709"/>
        <w:jc w:val="both"/>
        <w:rPr>
          <w:b/>
          <w:lang w:val="ro-RO"/>
        </w:rPr>
      </w:pPr>
      <w:r w:rsidRPr="0005420A">
        <w:rPr>
          <w:b/>
          <w:lang w:val="ro-RO"/>
        </w:rPr>
        <w:t>A.4. Resurse naturale necesare implementării planului</w:t>
      </w:r>
    </w:p>
    <w:p w:rsidR="00AB667A" w:rsidRPr="0005420A" w:rsidRDefault="00AB667A" w:rsidP="00D931FD">
      <w:pPr>
        <w:ind w:firstLine="709"/>
        <w:jc w:val="both"/>
        <w:rPr>
          <w:b/>
          <w:lang w:val="ro-RO"/>
        </w:rPr>
      </w:pPr>
    </w:p>
    <w:p w:rsidR="00B470D1" w:rsidRPr="0005420A" w:rsidRDefault="007E5DE2" w:rsidP="00D931FD">
      <w:pPr>
        <w:spacing w:line="276" w:lineRule="auto"/>
        <w:ind w:firstLine="709"/>
        <w:jc w:val="both"/>
        <w:rPr>
          <w:lang w:val="ro-RO"/>
        </w:rPr>
      </w:pPr>
      <w:r w:rsidRPr="0005420A">
        <w:rPr>
          <w:lang w:val="ro-RO"/>
        </w:rPr>
        <w:t xml:space="preserve">Singura </w:t>
      </w:r>
      <w:r w:rsidR="00410F14" w:rsidRPr="0005420A">
        <w:rPr>
          <w:lang w:val="ro-RO"/>
        </w:rPr>
        <w:t>re</w:t>
      </w:r>
      <w:r w:rsidRPr="0005420A">
        <w:rPr>
          <w:lang w:val="ro-RO"/>
        </w:rPr>
        <w:t>sursă naturală o reprezintă puie</w:t>
      </w:r>
      <w:r w:rsidR="0098424B">
        <w:rPr>
          <w:lang w:val="ro-RO"/>
        </w:rPr>
        <w:t>ț</w:t>
      </w:r>
      <w:r w:rsidRPr="0005420A">
        <w:rPr>
          <w:lang w:val="ro-RO"/>
        </w:rPr>
        <w:t>ii ce vor fi prelua</w:t>
      </w:r>
      <w:r w:rsidR="0098424B">
        <w:rPr>
          <w:lang w:val="ro-RO"/>
        </w:rPr>
        <w:t>ț</w:t>
      </w:r>
      <w:r w:rsidRPr="0005420A">
        <w:rPr>
          <w:lang w:val="ro-RO"/>
        </w:rPr>
        <w:t xml:space="preserve">i de la </w:t>
      </w:r>
      <w:r w:rsidR="006D746F">
        <w:rPr>
          <w:lang w:val="ro-RO"/>
        </w:rPr>
        <w:t xml:space="preserve">singura </w:t>
      </w:r>
      <w:r w:rsidRPr="0005420A">
        <w:rPr>
          <w:lang w:val="ro-RO"/>
        </w:rPr>
        <w:t>pepinier</w:t>
      </w:r>
      <w:r w:rsidR="006D746F">
        <w:rPr>
          <w:lang w:val="ro-RO"/>
        </w:rPr>
        <w:t>ă</w:t>
      </w:r>
      <w:r w:rsidR="00777CB1" w:rsidRPr="0005420A">
        <w:rPr>
          <w:lang w:val="ro-RO"/>
        </w:rPr>
        <w:t xml:space="preserve"> de pe raza O.S. </w:t>
      </w:r>
      <w:r w:rsidR="002D03F6">
        <w:rPr>
          <w:lang w:val="ro-RO"/>
        </w:rPr>
        <w:t>Adâncata</w:t>
      </w:r>
      <w:r w:rsidR="00777CB1" w:rsidRPr="0005420A">
        <w:rPr>
          <w:lang w:val="ro-RO"/>
        </w:rPr>
        <w:t xml:space="preserve"> (U.P. </w:t>
      </w:r>
      <w:r w:rsidR="006D746F">
        <w:rPr>
          <w:lang w:val="ro-RO"/>
        </w:rPr>
        <w:t>V</w:t>
      </w:r>
      <w:r w:rsidR="00777CB1" w:rsidRPr="0005420A">
        <w:rPr>
          <w:lang w:val="ro-RO"/>
        </w:rPr>
        <w:t xml:space="preserve">I - u.a.: </w:t>
      </w:r>
      <w:r w:rsidR="006D746F">
        <w:rPr>
          <w:lang w:val="ro-RO"/>
        </w:rPr>
        <w:t>79</w:t>
      </w:r>
      <w:r w:rsidR="00777CB1" w:rsidRPr="0005420A">
        <w:rPr>
          <w:lang w:val="ro-RO"/>
        </w:rPr>
        <w:t>P)</w:t>
      </w:r>
      <w:r w:rsidR="00410F14" w:rsidRPr="0005420A">
        <w:rPr>
          <w:lang w:val="ro-RO"/>
        </w:rPr>
        <w:t xml:space="preserve"> ori de la alte</w:t>
      </w:r>
      <w:r w:rsidRPr="0005420A">
        <w:rPr>
          <w:lang w:val="ro-RO"/>
        </w:rPr>
        <w:t xml:space="preserve"> pepiniere silvice</w:t>
      </w:r>
      <w:r w:rsidR="004047DB" w:rsidRPr="0005420A">
        <w:rPr>
          <w:lang w:val="ro-RO"/>
        </w:rPr>
        <w:t>, cu respectarea zonelor de transfer, conform prevederilor legale în vigoare</w:t>
      </w:r>
      <w:r w:rsidRPr="0005420A">
        <w:rPr>
          <w:lang w:val="ro-RO"/>
        </w:rPr>
        <w:t>.</w:t>
      </w:r>
    </w:p>
    <w:p w:rsidR="00593B88" w:rsidRPr="0005420A" w:rsidRDefault="00593B88" w:rsidP="00D931FD">
      <w:pPr>
        <w:ind w:firstLine="709"/>
        <w:jc w:val="both"/>
        <w:rPr>
          <w:lang w:val="ro-RO"/>
        </w:rPr>
      </w:pPr>
    </w:p>
    <w:p w:rsidR="00F605C7" w:rsidRPr="0005420A" w:rsidRDefault="00F605C7" w:rsidP="00D931FD">
      <w:pPr>
        <w:ind w:firstLine="709"/>
        <w:jc w:val="both"/>
        <w:rPr>
          <w:b/>
          <w:lang w:val="ro-RO"/>
        </w:rPr>
      </w:pPr>
      <w:r w:rsidRPr="0005420A">
        <w:rPr>
          <w:b/>
          <w:lang w:val="ro-RO"/>
        </w:rPr>
        <w:t>A.5. Resurse naturale ce vor fi exploatate din cadrul ariilor naturale protejate de interes comunitar pentru a fi utilizate la implementarea planului</w:t>
      </w:r>
    </w:p>
    <w:p w:rsidR="00AB667A" w:rsidRPr="0005420A" w:rsidRDefault="00AB667A" w:rsidP="00D931FD">
      <w:pPr>
        <w:ind w:firstLine="709"/>
        <w:jc w:val="both"/>
        <w:rPr>
          <w:b/>
          <w:lang w:val="ro-RO"/>
        </w:rPr>
      </w:pPr>
    </w:p>
    <w:p w:rsidR="00F605C7" w:rsidRPr="0005420A" w:rsidRDefault="00F605C7" w:rsidP="00D931FD">
      <w:pPr>
        <w:spacing w:line="276" w:lineRule="auto"/>
        <w:ind w:firstLine="709"/>
        <w:jc w:val="both"/>
        <w:rPr>
          <w:lang w:val="ro-RO"/>
        </w:rPr>
      </w:pPr>
      <w:r w:rsidRPr="0005420A">
        <w:rPr>
          <w:lang w:val="ro-RO"/>
        </w:rPr>
        <w:t>Singurele resurse naturale ce vor fi exploatate din cadrul ariilor naturale protejate de interes comunitar sunt:</w:t>
      </w:r>
    </w:p>
    <w:p w:rsidR="00F605C7" w:rsidRPr="0005420A" w:rsidRDefault="00F605C7" w:rsidP="00D931FD">
      <w:pPr>
        <w:spacing w:line="276" w:lineRule="auto"/>
        <w:ind w:firstLine="709"/>
        <w:jc w:val="both"/>
        <w:rPr>
          <w:lang w:val="ro-RO"/>
        </w:rPr>
      </w:pPr>
      <w:r w:rsidRPr="0005420A">
        <w:rPr>
          <w:lang w:val="ro-RO"/>
        </w:rPr>
        <w:t xml:space="preserve">-  </w:t>
      </w:r>
      <w:r w:rsidR="00FF3687" w:rsidRPr="0005420A">
        <w:rPr>
          <w:lang w:val="ro-RO"/>
        </w:rPr>
        <w:t>m</w:t>
      </w:r>
      <w:r w:rsidRPr="0005420A">
        <w:rPr>
          <w:lang w:val="ro-RO"/>
        </w:rPr>
        <w:t>asa lemnoasă rezultată în urma tăierilor de regenerare, a lucrărilor de îngrijire (cură</w:t>
      </w:r>
      <w:r w:rsidR="0098424B">
        <w:rPr>
          <w:lang w:val="ro-RO"/>
        </w:rPr>
        <w:t>ț</w:t>
      </w:r>
      <w:r w:rsidRPr="0005420A">
        <w:rPr>
          <w:lang w:val="ro-RO"/>
        </w:rPr>
        <w:t>iri + rărituri)</w:t>
      </w:r>
      <w:r w:rsidR="00AB2998" w:rsidRPr="0005420A">
        <w:rPr>
          <w:lang w:val="ro-RO"/>
        </w:rPr>
        <w:t>,</w:t>
      </w:r>
      <w:r w:rsidRPr="0005420A">
        <w:rPr>
          <w:lang w:val="ro-RO"/>
        </w:rPr>
        <w:t xml:space="preserve"> </w:t>
      </w:r>
      <w:r w:rsidR="00F11F61" w:rsidRPr="0005420A">
        <w:rPr>
          <w:lang w:val="ro-RO"/>
        </w:rPr>
        <w:t xml:space="preserve">a tăierilor de igienă şi </w:t>
      </w:r>
      <w:r w:rsidR="00776576" w:rsidRPr="0005420A">
        <w:rPr>
          <w:lang w:val="ro-RO"/>
        </w:rPr>
        <w:t>a tăierilor de conservare</w:t>
      </w:r>
      <w:r w:rsidR="00D54DC5" w:rsidRPr="0005420A">
        <w:rPr>
          <w:lang w:val="ro-RO"/>
        </w:rPr>
        <w:t>;</w:t>
      </w:r>
    </w:p>
    <w:p w:rsidR="00F605C7" w:rsidRDefault="00F605C7" w:rsidP="00D931FD">
      <w:pPr>
        <w:spacing w:line="276" w:lineRule="auto"/>
        <w:ind w:firstLine="709"/>
        <w:jc w:val="both"/>
        <w:rPr>
          <w:lang w:val="ro-RO"/>
        </w:rPr>
      </w:pPr>
      <w:r w:rsidRPr="0005420A">
        <w:rPr>
          <w:lang w:val="ro-RO"/>
        </w:rPr>
        <w:t xml:space="preserve">- </w:t>
      </w:r>
      <w:r w:rsidR="00FF3687" w:rsidRPr="0005420A">
        <w:rPr>
          <w:lang w:val="ro-RO"/>
        </w:rPr>
        <w:t>v</w:t>
      </w:r>
      <w:r w:rsidRPr="0005420A">
        <w:rPr>
          <w:lang w:val="ro-RO"/>
        </w:rPr>
        <w:t xml:space="preserve">ânatul, fructele de pădure, </w:t>
      </w:r>
      <w:r w:rsidR="00AB2998" w:rsidRPr="0005420A">
        <w:rPr>
          <w:lang w:val="ro-RO"/>
        </w:rPr>
        <w:t>plantele medicinal</w:t>
      </w:r>
      <w:r w:rsidR="00D54DC5" w:rsidRPr="0005420A">
        <w:rPr>
          <w:lang w:val="ro-RO"/>
        </w:rPr>
        <w:t>e</w:t>
      </w:r>
      <w:r w:rsidR="00AB2998" w:rsidRPr="0005420A">
        <w:rPr>
          <w:lang w:val="ro-RO"/>
        </w:rPr>
        <w:t>, semin</w:t>
      </w:r>
      <w:r w:rsidR="0098424B">
        <w:rPr>
          <w:lang w:val="ro-RO"/>
        </w:rPr>
        <w:t>ț</w:t>
      </w:r>
      <w:r w:rsidR="00AB2998" w:rsidRPr="0005420A">
        <w:rPr>
          <w:lang w:val="ro-RO"/>
        </w:rPr>
        <w:t xml:space="preserve">ele forestiere, fânul </w:t>
      </w:r>
      <w:r w:rsidR="00FF3687" w:rsidRPr="0005420A">
        <w:rPr>
          <w:lang w:val="ro-RO"/>
        </w:rPr>
        <w:t xml:space="preserve">şi </w:t>
      </w:r>
      <w:r w:rsidR="00AB2998" w:rsidRPr="0005420A">
        <w:rPr>
          <w:lang w:val="ro-RO"/>
        </w:rPr>
        <w:t>ciupercile comestibile.</w:t>
      </w:r>
    </w:p>
    <w:p w:rsidR="00271445" w:rsidRPr="00271445" w:rsidRDefault="00271445" w:rsidP="00D931FD">
      <w:pPr>
        <w:ind w:firstLine="709"/>
        <w:jc w:val="both"/>
        <w:rPr>
          <w:sz w:val="8"/>
          <w:szCs w:val="8"/>
          <w:lang w:val="ro-RO"/>
        </w:rPr>
      </w:pPr>
    </w:p>
    <w:p w:rsidR="00271445" w:rsidRPr="00271445" w:rsidRDefault="00271445" w:rsidP="00D931FD">
      <w:pPr>
        <w:spacing w:line="276" w:lineRule="auto"/>
        <w:ind w:firstLine="709"/>
        <w:jc w:val="both"/>
        <w:rPr>
          <w:b/>
          <w:i/>
          <w:iCs/>
          <w:lang w:val="ro-RO"/>
        </w:rPr>
      </w:pPr>
      <w:r w:rsidRPr="00271445">
        <w:rPr>
          <w:b/>
          <w:i/>
          <w:iCs/>
          <w:lang w:val="ro-RO"/>
        </w:rPr>
        <w:t xml:space="preserve">Peste fondul forestier proprietate publică a statului </w:t>
      </w:r>
      <w:r>
        <w:rPr>
          <w:b/>
          <w:i/>
          <w:iCs/>
          <w:lang w:val="ro-RO"/>
        </w:rPr>
        <w:t>administrat în cadrul</w:t>
      </w:r>
      <w:r w:rsidRPr="00271445">
        <w:rPr>
          <w:b/>
          <w:i/>
          <w:iCs/>
          <w:lang w:val="ro-RO"/>
        </w:rPr>
        <w:t xml:space="preserve"> Ocolului Silvic </w:t>
      </w:r>
      <w:r>
        <w:rPr>
          <w:b/>
          <w:i/>
          <w:iCs/>
          <w:lang w:val="ro-RO"/>
        </w:rPr>
        <w:t>Adâncata</w:t>
      </w:r>
      <w:r w:rsidRPr="00271445">
        <w:rPr>
          <w:b/>
          <w:i/>
          <w:iCs/>
          <w:lang w:val="ro-RO"/>
        </w:rPr>
        <w:t xml:space="preserve"> se suprapun </w:t>
      </w:r>
      <w:r>
        <w:rPr>
          <w:b/>
          <w:i/>
          <w:iCs/>
          <w:lang w:val="ro-RO"/>
        </w:rPr>
        <w:t>parțial</w:t>
      </w:r>
      <w:r w:rsidRPr="00271445">
        <w:rPr>
          <w:b/>
          <w:i/>
          <w:iCs/>
          <w:lang w:val="ro-RO"/>
        </w:rPr>
        <w:t xml:space="preserve"> următoarele arii</w:t>
      </w:r>
      <w:r>
        <w:rPr>
          <w:b/>
          <w:i/>
          <w:iCs/>
          <w:lang w:val="ro-RO"/>
        </w:rPr>
        <w:t xml:space="preserve"> naturale</w:t>
      </w:r>
      <w:r w:rsidRPr="00271445">
        <w:rPr>
          <w:b/>
          <w:i/>
          <w:iCs/>
          <w:lang w:val="ro-RO"/>
        </w:rPr>
        <w:t xml:space="preserve"> protejate:  </w:t>
      </w:r>
    </w:p>
    <w:p w:rsidR="00271445" w:rsidRPr="002C163F" w:rsidRDefault="007F3D66" w:rsidP="00D931FD">
      <w:pPr>
        <w:pStyle w:val="Frspaiere"/>
        <w:numPr>
          <w:ilvl w:val="0"/>
          <w:numId w:val="30"/>
        </w:numPr>
        <w:spacing w:line="276" w:lineRule="auto"/>
        <w:ind w:firstLine="273"/>
        <w:jc w:val="both"/>
        <w:rPr>
          <w:rFonts w:ascii="Times New Roman" w:hAnsi="Times New Roman"/>
          <w:sz w:val="24"/>
          <w:szCs w:val="24"/>
        </w:rPr>
      </w:pPr>
      <w:r>
        <w:rPr>
          <w:rFonts w:ascii="Times New Roman" w:hAnsi="Times New Roman"/>
          <w:sz w:val="24"/>
          <w:szCs w:val="24"/>
        </w:rPr>
        <w:t xml:space="preserve">RONPA0744 </w:t>
      </w:r>
      <w:r w:rsidR="002C163F" w:rsidRPr="002C163F">
        <w:rPr>
          <w:rFonts w:ascii="Times New Roman" w:hAnsi="Times New Roman"/>
          <w:sz w:val="24"/>
          <w:szCs w:val="24"/>
        </w:rPr>
        <w:t>Rezervaţia naturală „Pădurea Zamostea – Lunca“</w:t>
      </w:r>
      <w:r w:rsidR="00415E7B">
        <w:rPr>
          <w:rFonts w:ascii="Times New Roman" w:hAnsi="Times New Roman"/>
          <w:sz w:val="24"/>
          <w:szCs w:val="24"/>
        </w:rPr>
        <w:t>;</w:t>
      </w:r>
    </w:p>
    <w:p w:rsidR="002C163F" w:rsidRPr="002C163F" w:rsidRDefault="002C163F" w:rsidP="00D931FD">
      <w:pPr>
        <w:pStyle w:val="Frspaiere"/>
        <w:numPr>
          <w:ilvl w:val="0"/>
          <w:numId w:val="30"/>
        </w:numPr>
        <w:spacing w:line="276" w:lineRule="auto"/>
        <w:ind w:firstLine="273"/>
        <w:rPr>
          <w:rFonts w:ascii="Times New Roman" w:hAnsi="Times New Roman"/>
          <w:sz w:val="24"/>
          <w:szCs w:val="24"/>
        </w:rPr>
      </w:pPr>
      <w:r w:rsidRPr="002C163F">
        <w:rPr>
          <w:rFonts w:ascii="Times New Roman" w:hAnsi="Times New Roman"/>
          <w:sz w:val="24"/>
          <w:szCs w:val="24"/>
        </w:rPr>
        <w:t>ROSCI0075 Pădurea Pătrăuți</w:t>
      </w:r>
      <w:r w:rsidR="00415E7B">
        <w:rPr>
          <w:rFonts w:ascii="Times New Roman" w:hAnsi="Times New Roman"/>
          <w:sz w:val="24"/>
          <w:szCs w:val="24"/>
        </w:rPr>
        <w:t>;</w:t>
      </w:r>
    </w:p>
    <w:p w:rsidR="002C163F" w:rsidRPr="002C163F" w:rsidRDefault="002C163F" w:rsidP="00D931FD">
      <w:pPr>
        <w:pStyle w:val="Frspaiere"/>
        <w:numPr>
          <w:ilvl w:val="0"/>
          <w:numId w:val="30"/>
        </w:numPr>
        <w:spacing w:line="276" w:lineRule="auto"/>
        <w:ind w:firstLine="273"/>
        <w:rPr>
          <w:rFonts w:ascii="Times New Roman" w:hAnsi="Times New Roman"/>
          <w:sz w:val="24"/>
          <w:szCs w:val="24"/>
        </w:rPr>
      </w:pPr>
      <w:r w:rsidRPr="002C163F">
        <w:rPr>
          <w:rFonts w:ascii="Times New Roman" w:hAnsi="Times New Roman"/>
          <w:sz w:val="24"/>
          <w:szCs w:val="24"/>
        </w:rPr>
        <w:t>ROSCI0184 Pădurea Zamostea – Lunca</w:t>
      </w:r>
      <w:r w:rsidR="00415E7B">
        <w:rPr>
          <w:rFonts w:ascii="Times New Roman" w:hAnsi="Times New Roman"/>
          <w:sz w:val="24"/>
          <w:szCs w:val="24"/>
        </w:rPr>
        <w:t>;</w:t>
      </w:r>
    </w:p>
    <w:p w:rsidR="002C163F" w:rsidRPr="00415E7B" w:rsidRDefault="002C163F" w:rsidP="00D931FD">
      <w:pPr>
        <w:pStyle w:val="Frspaiere"/>
        <w:numPr>
          <w:ilvl w:val="0"/>
          <w:numId w:val="30"/>
        </w:numPr>
        <w:spacing w:line="276" w:lineRule="auto"/>
        <w:ind w:firstLine="273"/>
        <w:rPr>
          <w:rFonts w:ascii="Times New Roman" w:hAnsi="Times New Roman"/>
          <w:sz w:val="24"/>
          <w:szCs w:val="24"/>
          <w:lang w:val="ro-RO"/>
        </w:rPr>
      </w:pPr>
      <w:r w:rsidRPr="002C163F">
        <w:rPr>
          <w:rFonts w:ascii="Times New Roman" w:hAnsi="Times New Roman"/>
          <w:sz w:val="24"/>
          <w:szCs w:val="24"/>
        </w:rPr>
        <w:t>ROSCI0391 Siretul Mijlociu – Bucecea</w:t>
      </w:r>
      <w:r w:rsidR="00415E7B">
        <w:rPr>
          <w:rFonts w:ascii="Times New Roman" w:hAnsi="Times New Roman"/>
          <w:sz w:val="24"/>
          <w:szCs w:val="24"/>
        </w:rPr>
        <w:t>.</w:t>
      </w:r>
    </w:p>
    <w:p w:rsidR="00415E7B" w:rsidRDefault="00A8295C" w:rsidP="00D931FD">
      <w:pPr>
        <w:spacing w:line="276" w:lineRule="auto"/>
        <w:ind w:firstLine="709"/>
        <w:jc w:val="both"/>
        <w:rPr>
          <w:b/>
          <w:i/>
          <w:iCs/>
          <w:lang w:val="ro-RO"/>
        </w:rPr>
      </w:pPr>
      <w:r w:rsidRPr="00A8295C">
        <w:rPr>
          <w:b/>
          <w:i/>
          <w:iCs/>
          <w:lang w:val="ro-RO"/>
        </w:rPr>
        <w:t xml:space="preserve">Agenția Națională pentru Arii Naturale Protejate (A.N.A.N.P.) are calitatea de autoritate responsabilă a </w:t>
      </w:r>
      <w:r w:rsidR="001773F0">
        <w:rPr>
          <w:b/>
          <w:i/>
          <w:iCs/>
          <w:lang w:val="ro-RO"/>
        </w:rPr>
        <w:t>ariilor naturale protejate menționate anterior</w:t>
      </w:r>
      <w:r w:rsidR="00A07C31">
        <w:rPr>
          <w:b/>
          <w:i/>
          <w:iCs/>
          <w:lang w:val="ro-RO"/>
        </w:rPr>
        <w:t xml:space="preserve">, </w:t>
      </w:r>
      <w:r w:rsidR="00A07C31">
        <w:rPr>
          <w:bCs/>
          <w:lang w:val="ro-RO"/>
        </w:rPr>
        <w:t>suprafața de suprapunere a acestora peste fondul forestier proprietate publică a statului administrat de O.S. Adâncata, pe U.P., u.a. și categorii de folosință forestieră, fiind prezentată în tabelul următor</w:t>
      </w:r>
      <w:r w:rsidRPr="00A8295C">
        <w:rPr>
          <w:b/>
          <w:i/>
          <w:iCs/>
          <w:lang w:val="ro-RO"/>
        </w:rPr>
        <w:t>.</w:t>
      </w:r>
    </w:p>
    <w:p w:rsidR="00B778EE" w:rsidRPr="00B778EE" w:rsidRDefault="00B778EE" w:rsidP="00D931FD">
      <w:pPr>
        <w:spacing w:line="276" w:lineRule="auto"/>
        <w:ind w:firstLine="709"/>
        <w:jc w:val="both"/>
        <w:rPr>
          <w:b/>
          <w:i/>
          <w:iCs/>
          <w:sz w:val="16"/>
          <w:szCs w:val="16"/>
          <w:lang w:val="ro-RO"/>
        </w:rPr>
      </w:pPr>
    </w:p>
    <w:p w:rsidR="00415E7B" w:rsidRPr="00B778EE" w:rsidRDefault="00B778EE" w:rsidP="00D931FD">
      <w:pPr>
        <w:pStyle w:val="Frspaiere"/>
        <w:jc w:val="right"/>
        <w:rPr>
          <w:rFonts w:ascii="Times New Roman" w:hAnsi="Times New Roman"/>
          <w:b/>
          <w:bCs/>
          <w:i/>
          <w:iCs/>
          <w:lang w:val="ro-RO"/>
        </w:rPr>
      </w:pPr>
      <w:r w:rsidRPr="00B778EE">
        <w:rPr>
          <w:rFonts w:ascii="Times New Roman" w:hAnsi="Times New Roman"/>
          <w:b/>
          <w:bCs/>
          <w:i/>
          <w:iCs/>
          <w:lang w:val="ro-RO"/>
        </w:rPr>
        <w:t>Tabelul 5</w:t>
      </w:r>
      <w:r>
        <w:rPr>
          <w:rFonts w:ascii="Times New Roman" w:hAnsi="Times New Roman"/>
          <w:b/>
          <w:bCs/>
          <w:i/>
          <w:iCs/>
          <w:lang w:val="ro-RO"/>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6"/>
        <w:gridCol w:w="679"/>
        <w:gridCol w:w="2362"/>
        <w:gridCol w:w="989"/>
        <w:gridCol w:w="630"/>
        <w:gridCol w:w="896"/>
        <w:gridCol w:w="935"/>
        <w:gridCol w:w="965"/>
      </w:tblGrid>
      <w:tr w:rsidR="00A8295C" w:rsidRPr="00C5665F" w:rsidTr="006F5256">
        <w:trPr>
          <w:trHeight w:val="219"/>
        </w:trPr>
        <w:tc>
          <w:tcPr>
            <w:tcW w:w="1053" w:type="pct"/>
            <w:vMerge w:val="restart"/>
            <w:tcBorders>
              <w:top w:val="thinThickSmallGap" w:sz="12" w:space="0" w:color="auto"/>
              <w:left w:val="thinThickSmallGap" w:sz="12" w:space="0" w:color="auto"/>
              <w:right w:val="double" w:sz="4" w:space="0" w:color="auto"/>
            </w:tcBorders>
            <w:shd w:val="clear" w:color="auto" w:fill="FFFFCC"/>
            <w:tcMar>
              <w:left w:w="57" w:type="dxa"/>
              <w:right w:w="57" w:type="dxa"/>
            </w:tcMar>
            <w:vAlign w:val="center"/>
          </w:tcPr>
          <w:p w:rsidR="00A8295C" w:rsidRPr="00C5665F" w:rsidRDefault="00A8295C" w:rsidP="00D931FD">
            <w:pPr>
              <w:spacing w:line="280" w:lineRule="exact"/>
              <w:jc w:val="center"/>
              <w:rPr>
                <w:b/>
                <w:sz w:val="22"/>
                <w:szCs w:val="22"/>
              </w:rPr>
            </w:pPr>
            <w:bookmarkStart w:id="4" w:name="_Hlk82850979"/>
            <w:r w:rsidRPr="00C5665F">
              <w:rPr>
                <w:b/>
                <w:sz w:val="22"/>
                <w:szCs w:val="22"/>
              </w:rPr>
              <w:t>Arie protejată</w:t>
            </w:r>
          </w:p>
        </w:tc>
        <w:tc>
          <w:tcPr>
            <w:tcW w:w="366" w:type="pct"/>
            <w:vMerge w:val="restart"/>
            <w:tcBorders>
              <w:top w:val="thinThickSmallGap" w:sz="12" w:space="0" w:color="auto"/>
              <w:left w:val="double" w:sz="4" w:space="0" w:color="auto"/>
            </w:tcBorders>
            <w:shd w:val="clear" w:color="auto" w:fill="FFFFCC"/>
            <w:tcMar>
              <w:left w:w="57" w:type="dxa"/>
              <w:right w:w="57" w:type="dxa"/>
            </w:tcMar>
            <w:vAlign w:val="center"/>
          </w:tcPr>
          <w:p w:rsidR="00A8295C" w:rsidRPr="00C5665F" w:rsidRDefault="00A8295C" w:rsidP="00D931FD">
            <w:pPr>
              <w:spacing w:line="280" w:lineRule="exact"/>
              <w:jc w:val="center"/>
              <w:rPr>
                <w:b/>
                <w:sz w:val="22"/>
                <w:szCs w:val="22"/>
              </w:rPr>
            </w:pPr>
            <w:r w:rsidRPr="00C5665F">
              <w:rPr>
                <w:b/>
                <w:sz w:val="22"/>
                <w:szCs w:val="22"/>
              </w:rPr>
              <w:t>U.P.</w:t>
            </w:r>
          </w:p>
        </w:tc>
        <w:tc>
          <w:tcPr>
            <w:tcW w:w="1229" w:type="pct"/>
            <w:vMerge w:val="restart"/>
            <w:tcBorders>
              <w:top w:val="thinThickSmallGap" w:sz="12" w:space="0" w:color="auto"/>
              <w:right w:val="double" w:sz="4" w:space="0" w:color="auto"/>
            </w:tcBorders>
            <w:shd w:val="clear" w:color="auto" w:fill="FFFFCC"/>
            <w:tcMar>
              <w:left w:w="57" w:type="dxa"/>
              <w:right w:w="57" w:type="dxa"/>
            </w:tcMar>
            <w:vAlign w:val="center"/>
          </w:tcPr>
          <w:p w:rsidR="00A8295C" w:rsidRDefault="00A8295C" w:rsidP="00D931FD">
            <w:pPr>
              <w:spacing w:line="280" w:lineRule="exact"/>
              <w:jc w:val="center"/>
              <w:rPr>
                <w:b/>
                <w:sz w:val="22"/>
                <w:szCs w:val="22"/>
              </w:rPr>
            </w:pPr>
            <w:r w:rsidRPr="00C5665F">
              <w:rPr>
                <w:b/>
                <w:sz w:val="22"/>
                <w:szCs w:val="22"/>
              </w:rPr>
              <w:t>Parcele</w:t>
            </w:r>
            <w:r>
              <w:rPr>
                <w:b/>
                <w:sz w:val="22"/>
                <w:szCs w:val="22"/>
              </w:rPr>
              <w:t xml:space="preserve"> </w:t>
            </w:r>
            <w:r w:rsidRPr="00C5665F">
              <w:rPr>
                <w:b/>
                <w:sz w:val="22"/>
                <w:szCs w:val="22"/>
              </w:rPr>
              <w:t>/</w:t>
            </w:r>
          </w:p>
          <w:p w:rsidR="00A8295C" w:rsidRPr="00C5665F" w:rsidRDefault="00A8295C" w:rsidP="00D931FD">
            <w:pPr>
              <w:spacing w:line="280" w:lineRule="exact"/>
              <w:jc w:val="center"/>
              <w:rPr>
                <w:b/>
                <w:sz w:val="22"/>
                <w:szCs w:val="22"/>
              </w:rPr>
            </w:pPr>
            <w:r w:rsidRPr="00C5665F">
              <w:rPr>
                <w:b/>
                <w:sz w:val="22"/>
                <w:szCs w:val="22"/>
              </w:rPr>
              <w:t>u.a. componente</w:t>
            </w:r>
          </w:p>
        </w:tc>
        <w:tc>
          <w:tcPr>
            <w:tcW w:w="2352" w:type="pct"/>
            <w:gridSpan w:val="5"/>
            <w:tcBorders>
              <w:top w:val="thinThickSmallGap" w:sz="12" w:space="0" w:color="auto"/>
              <w:left w:val="double" w:sz="4" w:space="0" w:color="auto"/>
              <w:right w:val="thickThinSmallGap" w:sz="12" w:space="0" w:color="auto"/>
            </w:tcBorders>
            <w:shd w:val="clear" w:color="auto" w:fill="FFFFCC"/>
            <w:tcMar>
              <w:left w:w="57" w:type="dxa"/>
              <w:right w:w="57" w:type="dxa"/>
            </w:tcMar>
            <w:vAlign w:val="center"/>
          </w:tcPr>
          <w:p w:rsidR="00A8295C" w:rsidRPr="00C5665F" w:rsidRDefault="00A8295C" w:rsidP="00D931FD">
            <w:pPr>
              <w:spacing w:line="280" w:lineRule="exact"/>
              <w:jc w:val="center"/>
              <w:rPr>
                <w:b/>
                <w:sz w:val="22"/>
                <w:szCs w:val="22"/>
              </w:rPr>
            </w:pPr>
            <w:r w:rsidRPr="00D00AD7">
              <w:rPr>
                <w:b/>
                <w:sz w:val="22"/>
                <w:szCs w:val="22"/>
              </w:rPr>
              <w:t>Categorii de folosinţă forestieră</w:t>
            </w:r>
            <w:r w:rsidRPr="00C5665F">
              <w:rPr>
                <w:b/>
                <w:sz w:val="22"/>
                <w:szCs w:val="22"/>
              </w:rPr>
              <w:t xml:space="preserve"> (ha)</w:t>
            </w:r>
          </w:p>
        </w:tc>
      </w:tr>
      <w:tr w:rsidR="00A8295C" w:rsidRPr="00C5665F" w:rsidTr="006F5256">
        <w:trPr>
          <w:trHeight w:val="230"/>
        </w:trPr>
        <w:tc>
          <w:tcPr>
            <w:tcW w:w="1053" w:type="pct"/>
            <w:vMerge/>
            <w:tcBorders>
              <w:left w:val="thinThickSmallGap" w:sz="12" w:space="0" w:color="auto"/>
              <w:bottom w:val="double" w:sz="4" w:space="0" w:color="auto"/>
              <w:right w:val="double" w:sz="4" w:space="0" w:color="auto"/>
            </w:tcBorders>
            <w:shd w:val="clear" w:color="auto" w:fill="FFFFCC"/>
            <w:tcMar>
              <w:left w:w="57" w:type="dxa"/>
              <w:right w:w="57" w:type="dxa"/>
            </w:tcMar>
            <w:vAlign w:val="center"/>
          </w:tcPr>
          <w:p w:rsidR="00A8295C" w:rsidRPr="00C5665F" w:rsidRDefault="00A8295C" w:rsidP="00D931FD">
            <w:pPr>
              <w:spacing w:line="280" w:lineRule="exact"/>
              <w:jc w:val="center"/>
              <w:rPr>
                <w:b/>
                <w:sz w:val="22"/>
                <w:szCs w:val="22"/>
              </w:rPr>
            </w:pPr>
          </w:p>
        </w:tc>
        <w:tc>
          <w:tcPr>
            <w:tcW w:w="366" w:type="pct"/>
            <w:vMerge/>
            <w:tcBorders>
              <w:left w:val="double" w:sz="4" w:space="0" w:color="auto"/>
              <w:bottom w:val="double" w:sz="4" w:space="0" w:color="auto"/>
            </w:tcBorders>
            <w:shd w:val="clear" w:color="auto" w:fill="FFFFCC"/>
            <w:tcMar>
              <w:left w:w="57" w:type="dxa"/>
              <w:right w:w="57" w:type="dxa"/>
            </w:tcMar>
            <w:vAlign w:val="center"/>
          </w:tcPr>
          <w:p w:rsidR="00A8295C" w:rsidRPr="00C5665F" w:rsidRDefault="00A8295C" w:rsidP="00D931FD">
            <w:pPr>
              <w:spacing w:line="280" w:lineRule="exact"/>
              <w:jc w:val="center"/>
              <w:rPr>
                <w:b/>
                <w:sz w:val="22"/>
                <w:szCs w:val="22"/>
              </w:rPr>
            </w:pPr>
          </w:p>
        </w:tc>
        <w:tc>
          <w:tcPr>
            <w:tcW w:w="1229" w:type="pct"/>
            <w:vMerge/>
            <w:tcBorders>
              <w:bottom w:val="double" w:sz="4" w:space="0" w:color="auto"/>
              <w:right w:val="double" w:sz="4" w:space="0" w:color="auto"/>
            </w:tcBorders>
            <w:shd w:val="clear" w:color="auto" w:fill="FFFFCC"/>
            <w:tcMar>
              <w:left w:w="57" w:type="dxa"/>
              <w:right w:w="57" w:type="dxa"/>
            </w:tcMar>
            <w:vAlign w:val="center"/>
          </w:tcPr>
          <w:p w:rsidR="00A8295C" w:rsidRPr="00C5665F" w:rsidRDefault="00A8295C" w:rsidP="00D931FD">
            <w:pPr>
              <w:spacing w:line="280" w:lineRule="exact"/>
              <w:jc w:val="center"/>
              <w:rPr>
                <w:b/>
                <w:sz w:val="22"/>
                <w:szCs w:val="22"/>
              </w:rPr>
            </w:pPr>
          </w:p>
        </w:tc>
        <w:tc>
          <w:tcPr>
            <w:tcW w:w="525" w:type="pct"/>
            <w:tcBorders>
              <w:top w:val="single" w:sz="4" w:space="0" w:color="auto"/>
              <w:left w:val="double" w:sz="4" w:space="0" w:color="auto"/>
              <w:bottom w:val="double" w:sz="4" w:space="0" w:color="auto"/>
            </w:tcBorders>
            <w:shd w:val="clear" w:color="auto" w:fill="FFFFCC"/>
            <w:tcMar>
              <w:left w:w="57" w:type="dxa"/>
              <w:right w:w="57" w:type="dxa"/>
            </w:tcMar>
            <w:vAlign w:val="center"/>
          </w:tcPr>
          <w:p w:rsidR="00A8295C" w:rsidRPr="00C5665F" w:rsidRDefault="00A8295C" w:rsidP="00D931FD">
            <w:pPr>
              <w:spacing w:line="280" w:lineRule="exact"/>
              <w:jc w:val="center"/>
              <w:rPr>
                <w:b/>
                <w:sz w:val="22"/>
                <w:szCs w:val="22"/>
              </w:rPr>
            </w:pPr>
            <w:r w:rsidRPr="00C5665F">
              <w:rPr>
                <w:b/>
                <w:sz w:val="22"/>
                <w:szCs w:val="22"/>
              </w:rPr>
              <w:t>Pădure</w:t>
            </w:r>
          </w:p>
        </w:tc>
        <w:tc>
          <w:tcPr>
            <w:tcW w:w="341" w:type="pct"/>
            <w:tcBorders>
              <w:top w:val="single" w:sz="4" w:space="0" w:color="auto"/>
              <w:bottom w:val="double" w:sz="4" w:space="0" w:color="auto"/>
            </w:tcBorders>
            <w:shd w:val="clear" w:color="auto" w:fill="FFFFCC"/>
            <w:tcMar>
              <w:left w:w="57" w:type="dxa"/>
              <w:right w:w="57" w:type="dxa"/>
            </w:tcMar>
            <w:vAlign w:val="center"/>
          </w:tcPr>
          <w:p w:rsidR="00A8295C" w:rsidRPr="00C5665F" w:rsidRDefault="00A8295C" w:rsidP="00D931FD">
            <w:pPr>
              <w:spacing w:line="280" w:lineRule="exact"/>
              <w:jc w:val="center"/>
              <w:rPr>
                <w:b/>
                <w:sz w:val="22"/>
                <w:szCs w:val="22"/>
              </w:rPr>
            </w:pPr>
            <w:r>
              <w:rPr>
                <w:b/>
                <w:sz w:val="22"/>
                <w:szCs w:val="22"/>
              </w:rPr>
              <w:t>CR</w:t>
            </w:r>
          </w:p>
        </w:tc>
        <w:tc>
          <w:tcPr>
            <w:tcW w:w="462" w:type="pct"/>
            <w:tcBorders>
              <w:top w:val="single" w:sz="4" w:space="0" w:color="auto"/>
              <w:bottom w:val="double" w:sz="4" w:space="0" w:color="auto"/>
            </w:tcBorders>
            <w:shd w:val="clear" w:color="auto" w:fill="FFFFCC"/>
            <w:tcMar>
              <w:left w:w="57" w:type="dxa"/>
              <w:right w:w="57" w:type="dxa"/>
            </w:tcMar>
            <w:vAlign w:val="center"/>
          </w:tcPr>
          <w:p w:rsidR="00A8295C" w:rsidRPr="00C5665F" w:rsidRDefault="00A8295C" w:rsidP="00D931FD">
            <w:pPr>
              <w:spacing w:line="280" w:lineRule="exact"/>
              <w:jc w:val="center"/>
              <w:rPr>
                <w:b/>
                <w:sz w:val="22"/>
                <w:szCs w:val="22"/>
              </w:rPr>
            </w:pPr>
            <w:r>
              <w:rPr>
                <w:b/>
                <w:sz w:val="22"/>
                <w:szCs w:val="22"/>
              </w:rPr>
              <w:t>Afectate</w:t>
            </w:r>
          </w:p>
        </w:tc>
        <w:tc>
          <w:tcPr>
            <w:tcW w:w="512" w:type="pct"/>
            <w:tcBorders>
              <w:top w:val="single" w:sz="4" w:space="0" w:color="auto"/>
              <w:bottom w:val="double" w:sz="4" w:space="0" w:color="auto"/>
            </w:tcBorders>
            <w:shd w:val="clear" w:color="auto" w:fill="FFFFCC"/>
            <w:tcMar>
              <w:left w:w="57" w:type="dxa"/>
              <w:right w:w="57" w:type="dxa"/>
            </w:tcMar>
            <w:vAlign w:val="center"/>
          </w:tcPr>
          <w:p w:rsidR="00A8295C" w:rsidRPr="00C5665F" w:rsidRDefault="00A8295C" w:rsidP="00D931FD">
            <w:pPr>
              <w:spacing w:line="280" w:lineRule="exact"/>
              <w:jc w:val="center"/>
              <w:rPr>
                <w:b/>
                <w:sz w:val="22"/>
                <w:szCs w:val="22"/>
              </w:rPr>
            </w:pPr>
            <w:r>
              <w:rPr>
                <w:b/>
                <w:sz w:val="22"/>
                <w:szCs w:val="22"/>
              </w:rPr>
              <w:t>Neprod.</w:t>
            </w:r>
          </w:p>
        </w:tc>
        <w:tc>
          <w:tcPr>
            <w:tcW w:w="512" w:type="pct"/>
            <w:tcBorders>
              <w:top w:val="single" w:sz="4" w:space="0" w:color="auto"/>
              <w:bottom w:val="double" w:sz="4" w:space="0" w:color="auto"/>
              <w:right w:val="thickThinSmallGap" w:sz="12" w:space="0" w:color="auto"/>
            </w:tcBorders>
            <w:shd w:val="clear" w:color="auto" w:fill="FFFFCC"/>
            <w:tcMar>
              <w:left w:w="57" w:type="dxa"/>
              <w:right w:w="57" w:type="dxa"/>
            </w:tcMar>
            <w:vAlign w:val="center"/>
          </w:tcPr>
          <w:p w:rsidR="00A8295C" w:rsidRPr="00C5665F" w:rsidRDefault="00A8295C" w:rsidP="00D931FD">
            <w:pPr>
              <w:spacing w:line="280" w:lineRule="exact"/>
              <w:jc w:val="center"/>
              <w:rPr>
                <w:b/>
                <w:sz w:val="22"/>
                <w:szCs w:val="22"/>
              </w:rPr>
            </w:pPr>
            <w:r w:rsidRPr="00C5665F">
              <w:rPr>
                <w:b/>
                <w:sz w:val="22"/>
                <w:szCs w:val="22"/>
              </w:rPr>
              <w:t>Total</w:t>
            </w:r>
          </w:p>
        </w:tc>
      </w:tr>
      <w:tr w:rsidR="001773F0" w:rsidRPr="00C5665F" w:rsidTr="001773F0">
        <w:trPr>
          <w:trHeight w:val="415"/>
        </w:trPr>
        <w:tc>
          <w:tcPr>
            <w:tcW w:w="1053" w:type="pct"/>
            <w:vMerge w:val="restart"/>
            <w:tcBorders>
              <w:top w:val="double" w:sz="4" w:space="0" w:color="auto"/>
              <w:left w:val="thinThickSmallGap" w:sz="12" w:space="0" w:color="auto"/>
              <w:right w:val="double" w:sz="4" w:space="0" w:color="auto"/>
            </w:tcBorders>
            <w:shd w:val="clear" w:color="auto" w:fill="auto"/>
            <w:tcMar>
              <w:left w:w="57" w:type="dxa"/>
              <w:right w:w="57" w:type="dxa"/>
            </w:tcMar>
            <w:vAlign w:val="center"/>
          </w:tcPr>
          <w:p w:rsidR="001773F0" w:rsidRPr="00C5665F" w:rsidRDefault="00DF2DB4" w:rsidP="00D931FD">
            <w:pPr>
              <w:spacing w:line="280" w:lineRule="exact"/>
              <w:jc w:val="center"/>
              <w:rPr>
                <w:sz w:val="22"/>
                <w:szCs w:val="22"/>
              </w:rPr>
            </w:pPr>
            <w:r>
              <w:rPr>
                <w:sz w:val="22"/>
                <w:szCs w:val="22"/>
              </w:rPr>
              <w:t>RONPA0744</w:t>
            </w:r>
            <w:r w:rsidRPr="00DF2DB4">
              <w:rPr>
                <w:color w:val="FFFFFF" w:themeColor="background1"/>
                <w:sz w:val="22"/>
                <w:szCs w:val="22"/>
              </w:rPr>
              <w:t>.</w:t>
            </w:r>
            <w:r w:rsidR="001773F0">
              <w:rPr>
                <w:sz w:val="22"/>
                <w:szCs w:val="22"/>
              </w:rPr>
              <w:t>R</w:t>
            </w:r>
            <w:r w:rsidR="001773F0" w:rsidRPr="00E9515B">
              <w:rPr>
                <w:sz w:val="22"/>
                <w:szCs w:val="22"/>
              </w:rPr>
              <w:t>ezervaţia naturală „Pădurea Zamostea – Lunca“</w:t>
            </w:r>
          </w:p>
        </w:tc>
        <w:tc>
          <w:tcPr>
            <w:tcW w:w="366" w:type="pct"/>
            <w:tcBorders>
              <w:top w:val="doub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1773F0" w:rsidRPr="006C407A" w:rsidRDefault="001773F0" w:rsidP="00D931FD">
            <w:pPr>
              <w:spacing w:line="280" w:lineRule="exact"/>
              <w:jc w:val="center"/>
              <w:rPr>
                <w:sz w:val="22"/>
                <w:szCs w:val="22"/>
              </w:rPr>
            </w:pPr>
            <w:r w:rsidRPr="006C407A">
              <w:rPr>
                <w:sz w:val="22"/>
                <w:szCs w:val="22"/>
              </w:rPr>
              <w:t>VIII</w:t>
            </w:r>
          </w:p>
        </w:tc>
        <w:tc>
          <w:tcPr>
            <w:tcW w:w="1229" w:type="pct"/>
            <w:tcBorders>
              <w:top w:val="double" w:sz="4" w:space="0" w:color="auto"/>
              <w:left w:val="single" w:sz="4" w:space="0" w:color="auto"/>
              <w:bottom w:val="single" w:sz="4" w:space="0" w:color="auto"/>
              <w:right w:val="double" w:sz="4" w:space="0" w:color="auto"/>
            </w:tcBorders>
            <w:shd w:val="clear" w:color="auto" w:fill="auto"/>
            <w:tcMar>
              <w:left w:w="57" w:type="dxa"/>
              <w:right w:w="57" w:type="dxa"/>
            </w:tcMar>
            <w:vAlign w:val="center"/>
          </w:tcPr>
          <w:p w:rsidR="001773F0" w:rsidRPr="006C407A" w:rsidRDefault="001773F0" w:rsidP="00D931FD">
            <w:pPr>
              <w:spacing w:line="280" w:lineRule="exact"/>
              <w:jc w:val="center"/>
              <w:rPr>
                <w:sz w:val="22"/>
                <w:szCs w:val="22"/>
              </w:rPr>
            </w:pPr>
            <w:r w:rsidRPr="006C407A">
              <w:rPr>
                <w:sz w:val="22"/>
                <w:szCs w:val="22"/>
              </w:rPr>
              <w:t>53, 56, 59, 66L%</w:t>
            </w:r>
          </w:p>
        </w:tc>
        <w:tc>
          <w:tcPr>
            <w:tcW w:w="525" w:type="pct"/>
            <w:tcBorders>
              <w:top w:val="double" w:sz="4" w:space="0" w:color="auto"/>
              <w:left w:val="double" w:sz="4" w:space="0" w:color="auto"/>
              <w:bottom w:val="single" w:sz="4" w:space="0" w:color="auto"/>
            </w:tcBorders>
            <w:shd w:val="clear" w:color="auto" w:fill="auto"/>
            <w:tcMar>
              <w:left w:w="57" w:type="dxa"/>
              <w:right w:w="57" w:type="dxa"/>
            </w:tcMar>
            <w:vAlign w:val="center"/>
          </w:tcPr>
          <w:p w:rsidR="001773F0" w:rsidRPr="001773F0" w:rsidRDefault="001773F0" w:rsidP="00D931FD">
            <w:pPr>
              <w:spacing w:line="280" w:lineRule="exact"/>
              <w:jc w:val="center"/>
              <w:rPr>
                <w:sz w:val="22"/>
                <w:szCs w:val="22"/>
              </w:rPr>
            </w:pPr>
            <w:r w:rsidRPr="001773F0">
              <w:rPr>
                <w:sz w:val="22"/>
                <w:szCs w:val="22"/>
              </w:rPr>
              <w:t>111,64</w:t>
            </w:r>
          </w:p>
        </w:tc>
        <w:tc>
          <w:tcPr>
            <w:tcW w:w="341" w:type="pct"/>
            <w:tcBorders>
              <w:top w:val="double" w:sz="4" w:space="0" w:color="auto"/>
              <w:bottom w:val="single" w:sz="4" w:space="0" w:color="auto"/>
            </w:tcBorders>
            <w:shd w:val="clear" w:color="auto" w:fill="auto"/>
            <w:tcMar>
              <w:left w:w="57" w:type="dxa"/>
              <w:right w:w="57" w:type="dxa"/>
            </w:tcMar>
            <w:vAlign w:val="center"/>
          </w:tcPr>
          <w:p w:rsidR="001773F0" w:rsidRPr="001773F0" w:rsidRDefault="001773F0" w:rsidP="00D931FD">
            <w:pPr>
              <w:spacing w:line="280" w:lineRule="exact"/>
              <w:jc w:val="center"/>
              <w:rPr>
                <w:sz w:val="22"/>
                <w:szCs w:val="22"/>
              </w:rPr>
            </w:pPr>
            <w:r w:rsidRPr="001773F0">
              <w:rPr>
                <w:sz w:val="22"/>
                <w:szCs w:val="22"/>
              </w:rPr>
              <w:t>-</w:t>
            </w:r>
          </w:p>
        </w:tc>
        <w:tc>
          <w:tcPr>
            <w:tcW w:w="462" w:type="pct"/>
            <w:tcBorders>
              <w:top w:val="double" w:sz="4" w:space="0" w:color="auto"/>
              <w:bottom w:val="single" w:sz="4" w:space="0" w:color="auto"/>
            </w:tcBorders>
            <w:shd w:val="clear" w:color="auto" w:fill="auto"/>
            <w:tcMar>
              <w:left w:w="57" w:type="dxa"/>
              <w:right w:w="57" w:type="dxa"/>
            </w:tcMar>
            <w:vAlign w:val="center"/>
          </w:tcPr>
          <w:p w:rsidR="001773F0" w:rsidRPr="001773F0" w:rsidRDefault="001773F0" w:rsidP="00D931FD">
            <w:pPr>
              <w:spacing w:line="280" w:lineRule="exact"/>
              <w:jc w:val="center"/>
              <w:rPr>
                <w:sz w:val="22"/>
                <w:szCs w:val="22"/>
              </w:rPr>
            </w:pPr>
            <w:r w:rsidRPr="001773F0">
              <w:rPr>
                <w:sz w:val="22"/>
                <w:szCs w:val="22"/>
              </w:rPr>
              <w:t>4,95</w:t>
            </w:r>
          </w:p>
        </w:tc>
        <w:tc>
          <w:tcPr>
            <w:tcW w:w="512" w:type="pct"/>
            <w:tcBorders>
              <w:top w:val="double" w:sz="4" w:space="0" w:color="auto"/>
              <w:bottom w:val="single" w:sz="4" w:space="0" w:color="auto"/>
            </w:tcBorders>
            <w:shd w:val="clear" w:color="auto" w:fill="auto"/>
            <w:tcMar>
              <w:left w:w="57" w:type="dxa"/>
              <w:right w:w="57" w:type="dxa"/>
            </w:tcMar>
            <w:vAlign w:val="center"/>
          </w:tcPr>
          <w:p w:rsidR="001773F0" w:rsidRPr="001773F0" w:rsidRDefault="001773F0" w:rsidP="00D931FD">
            <w:pPr>
              <w:spacing w:line="280" w:lineRule="exact"/>
              <w:jc w:val="center"/>
              <w:rPr>
                <w:sz w:val="22"/>
                <w:szCs w:val="22"/>
              </w:rPr>
            </w:pPr>
            <w:r w:rsidRPr="001773F0">
              <w:rPr>
                <w:sz w:val="22"/>
                <w:szCs w:val="22"/>
              </w:rPr>
              <w:t>0,44</w:t>
            </w:r>
          </w:p>
        </w:tc>
        <w:tc>
          <w:tcPr>
            <w:tcW w:w="512" w:type="pct"/>
            <w:tcBorders>
              <w:top w:val="double" w:sz="4" w:space="0" w:color="auto"/>
              <w:bottom w:val="single" w:sz="4" w:space="0" w:color="auto"/>
              <w:right w:val="thickThinSmallGap" w:sz="12" w:space="0" w:color="auto"/>
            </w:tcBorders>
            <w:shd w:val="clear" w:color="auto" w:fill="auto"/>
            <w:tcMar>
              <w:left w:w="57" w:type="dxa"/>
              <w:right w:w="57" w:type="dxa"/>
            </w:tcMar>
            <w:vAlign w:val="center"/>
          </w:tcPr>
          <w:p w:rsidR="001773F0" w:rsidRPr="001773F0" w:rsidRDefault="001773F0" w:rsidP="00D931FD">
            <w:pPr>
              <w:spacing w:line="280" w:lineRule="exact"/>
              <w:jc w:val="center"/>
              <w:rPr>
                <w:b/>
                <w:bCs/>
                <w:i/>
                <w:iCs/>
                <w:sz w:val="22"/>
                <w:szCs w:val="22"/>
              </w:rPr>
            </w:pPr>
            <w:r w:rsidRPr="001773F0">
              <w:rPr>
                <w:b/>
                <w:bCs/>
                <w:i/>
                <w:iCs/>
                <w:sz w:val="22"/>
                <w:szCs w:val="22"/>
              </w:rPr>
              <w:t>117,03</w:t>
            </w:r>
          </w:p>
        </w:tc>
      </w:tr>
      <w:tr w:rsidR="00A8295C" w:rsidRPr="00C5665F" w:rsidTr="00CE5C73">
        <w:trPr>
          <w:trHeight w:val="415"/>
        </w:trPr>
        <w:tc>
          <w:tcPr>
            <w:tcW w:w="1053" w:type="pct"/>
            <w:vMerge/>
            <w:tcBorders>
              <w:left w:val="thinThickSmallGap" w:sz="12" w:space="0" w:color="auto"/>
              <w:right w:val="double" w:sz="4" w:space="0" w:color="auto"/>
            </w:tcBorders>
            <w:shd w:val="clear" w:color="auto" w:fill="auto"/>
            <w:tcMar>
              <w:left w:w="57" w:type="dxa"/>
              <w:right w:w="57" w:type="dxa"/>
            </w:tcMar>
            <w:vAlign w:val="center"/>
          </w:tcPr>
          <w:p w:rsidR="00A8295C" w:rsidRPr="00C5665F" w:rsidRDefault="00A8295C" w:rsidP="00D931FD">
            <w:pPr>
              <w:spacing w:line="280" w:lineRule="exact"/>
              <w:jc w:val="center"/>
              <w:rPr>
                <w:sz w:val="22"/>
                <w:szCs w:val="22"/>
              </w:rPr>
            </w:pPr>
          </w:p>
        </w:tc>
        <w:tc>
          <w:tcPr>
            <w:tcW w:w="1595" w:type="pct"/>
            <w:gridSpan w:val="2"/>
            <w:tcBorders>
              <w:top w:val="single" w:sz="4" w:space="0" w:color="auto"/>
              <w:left w:val="double" w:sz="4" w:space="0" w:color="auto"/>
              <w:right w:val="double" w:sz="4" w:space="0" w:color="auto"/>
            </w:tcBorders>
            <w:shd w:val="clear" w:color="auto" w:fill="auto"/>
            <w:tcMar>
              <w:left w:w="57" w:type="dxa"/>
              <w:right w:w="57" w:type="dxa"/>
            </w:tcMar>
            <w:vAlign w:val="center"/>
          </w:tcPr>
          <w:p w:rsidR="00A8295C" w:rsidRPr="002F231C" w:rsidRDefault="00A8295C" w:rsidP="00D931FD">
            <w:pPr>
              <w:spacing w:line="280" w:lineRule="exact"/>
              <w:jc w:val="center"/>
              <w:rPr>
                <w:b/>
                <w:i/>
                <w:sz w:val="22"/>
                <w:szCs w:val="22"/>
              </w:rPr>
            </w:pPr>
            <w:r w:rsidRPr="002F231C">
              <w:rPr>
                <w:b/>
                <w:i/>
                <w:sz w:val="22"/>
                <w:szCs w:val="22"/>
              </w:rPr>
              <w:t>Total</w:t>
            </w:r>
          </w:p>
        </w:tc>
        <w:tc>
          <w:tcPr>
            <w:tcW w:w="525" w:type="pct"/>
            <w:tcBorders>
              <w:left w:val="double" w:sz="4" w:space="0" w:color="auto"/>
            </w:tcBorders>
            <w:shd w:val="clear" w:color="auto" w:fill="auto"/>
            <w:tcMar>
              <w:left w:w="57" w:type="dxa"/>
              <w:right w:w="57" w:type="dxa"/>
            </w:tcMar>
            <w:vAlign w:val="center"/>
          </w:tcPr>
          <w:p w:rsidR="00A8295C" w:rsidRPr="00F4056C" w:rsidRDefault="008B14F6" w:rsidP="00D931FD">
            <w:pPr>
              <w:spacing w:line="280" w:lineRule="exact"/>
              <w:jc w:val="center"/>
              <w:rPr>
                <w:b/>
                <w:i/>
                <w:sz w:val="22"/>
                <w:szCs w:val="22"/>
              </w:rPr>
            </w:pPr>
            <w:r>
              <w:rPr>
                <w:b/>
                <w:i/>
                <w:sz w:val="22"/>
                <w:szCs w:val="22"/>
              </w:rPr>
              <w:t>111,64</w:t>
            </w:r>
          </w:p>
        </w:tc>
        <w:tc>
          <w:tcPr>
            <w:tcW w:w="341" w:type="pct"/>
            <w:shd w:val="clear" w:color="auto" w:fill="auto"/>
            <w:tcMar>
              <w:left w:w="57" w:type="dxa"/>
              <w:right w:w="57" w:type="dxa"/>
            </w:tcMar>
            <w:vAlign w:val="center"/>
          </w:tcPr>
          <w:p w:rsidR="00A8295C" w:rsidRPr="00F4056C" w:rsidRDefault="008B14F6" w:rsidP="00D931FD">
            <w:pPr>
              <w:spacing w:line="280" w:lineRule="exact"/>
              <w:jc w:val="center"/>
              <w:rPr>
                <w:b/>
                <w:i/>
                <w:sz w:val="22"/>
                <w:szCs w:val="22"/>
              </w:rPr>
            </w:pPr>
            <w:r>
              <w:rPr>
                <w:b/>
                <w:i/>
                <w:sz w:val="22"/>
                <w:szCs w:val="22"/>
              </w:rPr>
              <w:t>-</w:t>
            </w:r>
          </w:p>
        </w:tc>
        <w:tc>
          <w:tcPr>
            <w:tcW w:w="462" w:type="pct"/>
            <w:shd w:val="clear" w:color="auto" w:fill="auto"/>
            <w:tcMar>
              <w:left w:w="57" w:type="dxa"/>
              <w:right w:w="57" w:type="dxa"/>
            </w:tcMar>
            <w:vAlign w:val="center"/>
          </w:tcPr>
          <w:p w:rsidR="00A8295C" w:rsidRPr="00F4056C" w:rsidRDefault="008B14F6" w:rsidP="00D931FD">
            <w:pPr>
              <w:spacing w:line="280" w:lineRule="exact"/>
              <w:jc w:val="center"/>
              <w:rPr>
                <w:b/>
                <w:i/>
                <w:sz w:val="22"/>
                <w:szCs w:val="22"/>
              </w:rPr>
            </w:pPr>
            <w:r>
              <w:rPr>
                <w:b/>
                <w:i/>
                <w:sz w:val="22"/>
                <w:szCs w:val="22"/>
              </w:rPr>
              <w:t>4,95</w:t>
            </w:r>
          </w:p>
        </w:tc>
        <w:tc>
          <w:tcPr>
            <w:tcW w:w="512" w:type="pct"/>
            <w:shd w:val="clear" w:color="auto" w:fill="auto"/>
            <w:tcMar>
              <w:left w:w="57" w:type="dxa"/>
              <w:right w:w="57" w:type="dxa"/>
            </w:tcMar>
            <w:vAlign w:val="center"/>
          </w:tcPr>
          <w:p w:rsidR="00A8295C" w:rsidRPr="00F4056C" w:rsidRDefault="008B14F6" w:rsidP="00D931FD">
            <w:pPr>
              <w:spacing w:line="280" w:lineRule="exact"/>
              <w:jc w:val="center"/>
              <w:rPr>
                <w:b/>
                <w:i/>
                <w:sz w:val="22"/>
                <w:szCs w:val="22"/>
              </w:rPr>
            </w:pPr>
            <w:r>
              <w:rPr>
                <w:b/>
                <w:i/>
                <w:sz w:val="22"/>
                <w:szCs w:val="22"/>
              </w:rPr>
              <w:t>0,44</w:t>
            </w:r>
          </w:p>
        </w:tc>
        <w:tc>
          <w:tcPr>
            <w:tcW w:w="512" w:type="pct"/>
            <w:tcBorders>
              <w:right w:val="thickThinSmallGap" w:sz="12" w:space="0" w:color="auto"/>
            </w:tcBorders>
            <w:shd w:val="clear" w:color="auto" w:fill="auto"/>
            <w:tcMar>
              <w:left w:w="57" w:type="dxa"/>
              <w:right w:w="57" w:type="dxa"/>
            </w:tcMar>
            <w:vAlign w:val="center"/>
          </w:tcPr>
          <w:p w:rsidR="00A8295C" w:rsidRPr="002F231C" w:rsidRDefault="00A8295C" w:rsidP="00D931FD">
            <w:pPr>
              <w:spacing w:line="280" w:lineRule="exact"/>
              <w:jc w:val="center"/>
              <w:rPr>
                <w:b/>
                <w:i/>
                <w:sz w:val="22"/>
                <w:szCs w:val="22"/>
              </w:rPr>
            </w:pPr>
            <w:r w:rsidRPr="002F231C">
              <w:rPr>
                <w:b/>
                <w:i/>
                <w:sz w:val="22"/>
                <w:szCs w:val="22"/>
              </w:rPr>
              <w:t>117,0</w:t>
            </w:r>
            <w:r w:rsidR="008B14F6">
              <w:rPr>
                <w:b/>
                <w:i/>
                <w:sz w:val="22"/>
                <w:szCs w:val="22"/>
              </w:rPr>
              <w:t>3</w:t>
            </w:r>
          </w:p>
        </w:tc>
      </w:tr>
      <w:tr w:rsidR="00A8295C" w:rsidRPr="00C5665F" w:rsidTr="00CE5C73">
        <w:trPr>
          <w:trHeight w:val="265"/>
        </w:trPr>
        <w:tc>
          <w:tcPr>
            <w:tcW w:w="1053" w:type="pct"/>
            <w:vMerge w:val="restart"/>
            <w:tcBorders>
              <w:left w:val="thinThickSmallGap" w:sz="12" w:space="0" w:color="auto"/>
              <w:right w:val="double" w:sz="4" w:space="0" w:color="auto"/>
            </w:tcBorders>
            <w:shd w:val="clear" w:color="auto" w:fill="auto"/>
            <w:tcMar>
              <w:left w:w="57" w:type="dxa"/>
              <w:right w:w="57" w:type="dxa"/>
            </w:tcMar>
            <w:vAlign w:val="center"/>
          </w:tcPr>
          <w:p w:rsidR="00A8295C" w:rsidRPr="00C5665F" w:rsidRDefault="00A8295C" w:rsidP="00D931FD">
            <w:pPr>
              <w:spacing w:line="280" w:lineRule="exact"/>
              <w:jc w:val="center"/>
              <w:rPr>
                <w:sz w:val="22"/>
                <w:szCs w:val="22"/>
              </w:rPr>
            </w:pPr>
            <w:r w:rsidRPr="005E06C8">
              <w:rPr>
                <w:sz w:val="22"/>
                <w:szCs w:val="22"/>
              </w:rPr>
              <w:t>ROSCI0075 Pădurea Pătrăuți</w:t>
            </w:r>
          </w:p>
        </w:tc>
        <w:tc>
          <w:tcPr>
            <w:tcW w:w="366" w:type="pct"/>
            <w:tcBorders>
              <w:top w:val="nil"/>
              <w:left w:val="double" w:sz="4" w:space="0" w:color="auto"/>
              <w:bottom w:val="dashSmallGap" w:sz="4" w:space="0" w:color="auto"/>
            </w:tcBorders>
            <w:shd w:val="clear" w:color="auto" w:fill="auto"/>
            <w:tcMar>
              <w:left w:w="57" w:type="dxa"/>
              <w:right w:w="57" w:type="dxa"/>
            </w:tcMar>
            <w:vAlign w:val="center"/>
          </w:tcPr>
          <w:p w:rsidR="00A8295C" w:rsidRPr="006C407A" w:rsidRDefault="00A8295C" w:rsidP="00D931FD">
            <w:pPr>
              <w:spacing w:line="280" w:lineRule="exact"/>
              <w:jc w:val="center"/>
              <w:rPr>
                <w:sz w:val="22"/>
                <w:szCs w:val="22"/>
              </w:rPr>
            </w:pPr>
            <w:r w:rsidRPr="006C407A">
              <w:rPr>
                <w:sz w:val="22"/>
                <w:szCs w:val="22"/>
              </w:rPr>
              <w:t>VII</w:t>
            </w:r>
          </w:p>
        </w:tc>
        <w:tc>
          <w:tcPr>
            <w:tcW w:w="1229" w:type="pct"/>
            <w:tcBorders>
              <w:bottom w:val="dashSmallGap" w:sz="4" w:space="0" w:color="auto"/>
              <w:right w:val="double" w:sz="4" w:space="0" w:color="auto"/>
            </w:tcBorders>
            <w:shd w:val="clear" w:color="auto" w:fill="auto"/>
            <w:tcMar>
              <w:left w:w="57" w:type="dxa"/>
              <w:right w:w="57" w:type="dxa"/>
            </w:tcMar>
            <w:vAlign w:val="center"/>
          </w:tcPr>
          <w:p w:rsidR="00A8295C" w:rsidRPr="006C407A" w:rsidRDefault="00A8295C" w:rsidP="00D931FD">
            <w:pPr>
              <w:spacing w:line="280" w:lineRule="exact"/>
              <w:jc w:val="center"/>
              <w:rPr>
                <w:sz w:val="22"/>
                <w:szCs w:val="22"/>
              </w:rPr>
            </w:pPr>
            <w:r w:rsidRPr="006C407A">
              <w:rPr>
                <w:sz w:val="22"/>
                <w:szCs w:val="22"/>
              </w:rPr>
              <w:t>1-21, 24, 28, 29, 32-50, 55, 60, 62, 63, 65-67</w:t>
            </w:r>
          </w:p>
        </w:tc>
        <w:tc>
          <w:tcPr>
            <w:tcW w:w="525" w:type="pct"/>
            <w:tcBorders>
              <w:left w:val="double" w:sz="4" w:space="0" w:color="auto"/>
              <w:bottom w:val="dashSmallGap" w:sz="4" w:space="0" w:color="auto"/>
            </w:tcBorders>
            <w:shd w:val="clear" w:color="auto" w:fill="auto"/>
            <w:tcMar>
              <w:left w:w="57" w:type="dxa"/>
              <w:right w:w="57" w:type="dxa"/>
            </w:tcMar>
            <w:vAlign w:val="center"/>
          </w:tcPr>
          <w:p w:rsidR="00A8295C" w:rsidRPr="006C407A" w:rsidRDefault="00A8295C" w:rsidP="00D931FD">
            <w:pPr>
              <w:spacing w:line="280" w:lineRule="exact"/>
              <w:jc w:val="center"/>
              <w:rPr>
                <w:sz w:val="22"/>
                <w:szCs w:val="22"/>
              </w:rPr>
            </w:pPr>
            <w:r w:rsidRPr="006C407A">
              <w:rPr>
                <w:sz w:val="22"/>
                <w:szCs w:val="22"/>
              </w:rPr>
              <w:t>1296,67</w:t>
            </w:r>
          </w:p>
        </w:tc>
        <w:tc>
          <w:tcPr>
            <w:tcW w:w="341" w:type="pct"/>
            <w:tcBorders>
              <w:bottom w:val="dashSmallGap" w:sz="4" w:space="0" w:color="auto"/>
            </w:tcBorders>
            <w:shd w:val="clear" w:color="auto" w:fill="auto"/>
            <w:tcMar>
              <w:left w:w="57" w:type="dxa"/>
              <w:right w:w="57" w:type="dxa"/>
            </w:tcMar>
            <w:vAlign w:val="center"/>
          </w:tcPr>
          <w:p w:rsidR="00A8295C" w:rsidRPr="006C407A" w:rsidRDefault="00A8295C" w:rsidP="00D931FD">
            <w:pPr>
              <w:spacing w:line="280" w:lineRule="exact"/>
              <w:jc w:val="center"/>
              <w:rPr>
                <w:sz w:val="22"/>
                <w:szCs w:val="22"/>
              </w:rPr>
            </w:pPr>
            <w:r w:rsidRPr="006C407A">
              <w:rPr>
                <w:sz w:val="22"/>
                <w:szCs w:val="22"/>
              </w:rPr>
              <w:t>22,90</w:t>
            </w:r>
          </w:p>
        </w:tc>
        <w:tc>
          <w:tcPr>
            <w:tcW w:w="462" w:type="pct"/>
            <w:tcBorders>
              <w:bottom w:val="dashSmallGap" w:sz="4" w:space="0" w:color="auto"/>
            </w:tcBorders>
            <w:shd w:val="clear" w:color="auto" w:fill="auto"/>
            <w:tcMar>
              <w:left w:w="57" w:type="dxa"/>
              <w:right w:w="57" w:type="dxa"/>
            </w:tcMar>
            <w:vAlign w:val="center"/>
          </w:tcPr>
          <w:p w:rsidR="00A8295C" w:rsidRPr="006C407A" w:rsidRDefault="00A8295C" w:rsidP="00D931FD">
            <w:pPr>
              <w:spacing w:line="280" w:lineRule="exact"/>
              <w:jc w:val="center"/>
              <w:rPr>
                <w:sz w:val="22"/>
                <w:szCs w:val="22"/>
              </w:rPr>
            </w:pPr>
            <w:r w:rsidRPr="006C407A">
              <w:rPr>
                <w:sz w:val="22"/>
                <w:szCs w:val="22"/>
              </w:rPr>
              <w:t>9,26</w:t>
            </w:r>
          </w:p>
        </w:tc>
        <w:tc>
          <w:tcPr>
            <w:tcW w:w="512" w:type="pct"/>
            <w:tcBorders>
              <w:bottom w:val="dashSmallGap" w:sz="4" w:space="0" w:color="auto"/>
            </w:tcBorders>
            <w:shd w:val="clear" w:color="auto" w:fill="auto"/>
            <w:tcMar>
              <w:left w:w="57" w:type="dxa"/>
              <w:right w:w="57" w:type="dxa"/>
            </w:tcMar>
            <w:vAlign w:val="center"/>
          </w:tcPr>
          <w:p w:rsidR="00A8295C" w:rsidRPr="006C407A" w:rsidRDefault="00A8295C" w:rsidP="00D931FD">
            <w:pPr>
              <w:spacing w:line="280" w:lineRule="exact"/>
              <w:jc w:val="center"/>
              <w:rPr>
                <w:sz w:val="22"/>
                <w:szCs w:val="22"/>
              </w:rPr>
            </w:pPr>
            <w:r w:rsidRPr="006C407A">
              <w:rPr>
                <w:sz w:val="22"/>
                <w:szCs w:val="22"/>
              </w:rPr>
              <w:t>-</w:t>
            </w:r>
          </w:p>
        </w:tc>
        <w:tc>
          <w:tcPr>
            <w:tcW w:w="512" w:type="pct"/>
            <w:tcBorders>
              <w:bottom w:val="dashSmallGap" w:sz="4" w:space="0" w:color="auto"/>
              <w:right w:val="thickThinSmallGap" w:sz="12" w:space="0" w:color="auto"/>
            </w:tcBorders>
            <w:shd w:val="clear" w:color="auto" w:fill="auto"/>
            <w:tcMar>
              <w:left w:w="57" w:type="dxa"/>
              <w:right w:w="57" w:type="dxa"/>
            </w:tcMar>
            <w:vAlign w:val="center"/>
          </w:tcPr>
          <w:p w:rsidR="00A8295C" w:rsidRPr="002F231C" w:rsidRDefault="00A8295C" w:rsidP="00D931FD">
            <w:pPr>
              <w:spacing w:line="280" w:lineRule="exact"/>
              <w:jc w:val="center"/>
              <w:rPr>
                <w:b/>
                <w:i/>
                <w:sz w:val="22"/>
                <w:szCs w:val="22"/>
              </w:rPr>
            </w:pPr>
            <w:r w:rsidRPr="002F231C">
              <w:rPr>
                <w:b/>
                <w:i/>
                <w:sz w:val="22"/>
                <w:szCs w:val="22"/>
              </w:rPr>
              <w:t>1328,83</w:t>
            </w:r>
          </w:p>
        </w:tc>
      </w:tr>
      <w:tr w:rsidR="00A8295C" w:rsidRPr="00C5665F" w:rsidTr="00CE5C73">
        <w:trPr>
          <w:trHeight w:val="196"/>
        </w:trPr>
        <w:tc>
          <w:tcPr>
            <w:tcW w:w="1053" w:type="pct"/>
            <w:vMerge/>
            <w:tcBorders>
              <w:left w:val="thinThickSmallGap" w:sz="12" w:space="0" w:color="auto"/>
              <w:right w:val="double" w:sz="4" w:space="0" w:color="auto"/>
            </w:tcBorders>
            <w:shd w:val="clear" w:color="auto" w:fill="auto"/>
            <w:tcMar>
              <w:left w:w="57" w:type="dxa"/>
              <w:right w:w="57" w:type="dxa"/>
            </w:tcMar>
            <w:vAlign w:val="center"/>
          </w:tcPr>
          <w:p w:rsidR="00A8295C" w:rsidRPr="00C5665F" w:rsidRDefault="00A8295C" w:rsidP="00D931FD">
            <w:pPr>
              <w:spacing w:line="280" w:lineRule="exact"/>
              <w:jc w:val="center"/>
              <w:rPr>
                <w:sz w:val="22"/>
                <w:szCs w:val="22"/>
              </w:rPr>
            </w:pPr>
          </w:p>
        </w:tc>
        <w:tc>
          <w:tcPr>
            <w:tcW w:w="366" w:type="pct"/>
            <w:tcBorders>
              <w:top w:val="dashSmallGap" w:sz="4" w:space="0" w:color="auto"/>
              <w:left w:val="double" w:sz="4" w:space="0" w:color="auto"/>
            </w:tcBorders>
            <w:shd w:val="clear" w:color="auto" w:fill="auto"/>
            <w:tcMar>
              <w:left w:w="57" w:type="dxa"/>
              <w:right w:w="57" w:type="dxa"/>
            </w:tcMar>
            <w:vAlign w:val="center"/>
          </w:tcPr>
          <w:p w:rsidR="00A8295C" w:rsidRPr="006C407A" w:rsidRDefault="00A8295C" w:rsidP="00D931FD">
            <w:pPr>
              <w:spacing w:line="280" w:lineRule="exact"/>
              <w:jc w:val="center"/>
              <w:rPr>
                <w:sz w:val="22"/>
                <w:szCs w:val="22"/>
              </w:rPr>
            </w:pPr>
            <w:r w:rsidRPr="006C407A">
              <w:rPr>
                <w:sz w:val="22"/>
                <w:szCs w:val="22"/>
              </w:rPr>
              <w:t>VIII</w:t>
            </w:r>
          </w:p>
        </w:tc>
        <w:tc>
          <w:tcPr>
            <w:tcW w:w="1229" w:type="pct"/>
            <w:tcBorders>
              <w:top w:val="dashSmallGap" w:sz="4" w:space="0" w:color="auto"/>
              <w:right w:val="double" w:sz="4" w:space="0" w:color="auto"/>
            </w:tcBorders>
            <w:shd w:val="clear" w:color="auto" w:fill="auto"/>
            <w:tcMar>
              <w:left w:w="57" w:type="dxa"/>
              <w:right w:w="57" w:type="dxa"/>
            </w:tcMar>
            <w:vAlign w:val="center"/>
          </w:tcPr>
          <w:p w:rsidR="00A8295C" w:rsidRPr="006C407A" w:rsidRDefault="00A8295C" w:rsidP="00D931FD">
            <w:pPr>
              <w:spacing w:line="280" w:lineRule="exact"/>
              <w:jc w:val="center"/>
              <w:rPr>
                <w:sz w:val="22"/>
                <w:szCs w:val="22"/>
              </w:rPr>
            </w:pPr>
            <w:r w:rsidRPr="006C407A">
              <w:rPr>
                <w:sz w:val="22"/>
                <w:szCs w:val="22"/>
              </w:rPr>
              <w:t>1-10, 12-39, 63D, 64D, 69D, 82D, 83D</w:t>
            </w:r>
          </w:p>
        </w:tc>
        <w:tc>
          <w:tcPr>
            <w:tcW w:w="525" w:type="pct"/>
            <w:tcBorders>
              <w:top w:val="dashSmallGap" w:sz="4" w:space="0" w:color="auto"/>
              <w:left w:val="double" w:sz="4" w:space="0" w:color="auto"/>
            </w:tcBorders>
            <w:shd w:val="clear" w:color="auto" w:fill="auto"/>
            <w:tcMar>
              <w:left w:w="57" w:type="dxa"/>
              <w:right w:w="57" w:type="dxa"/>
            </w:tcMar>
            <w:vAlign w:val="center"/>
          </w:tcPr>
          <w:p w:rsidR="00A8295C" w:rsidRPr="006C407A" w:rsidRDefault="00A8295C" w:rsidP="00D931FD">
            <w:pPr>
              <w:spacing w:line="280" w:lineRule="exact"/>
              <w:jc w:val="center"/>
              <w:rPr>
                <w:sz w:val="22"/>
                <w:szCs w:val="22"/>
              </w:rPr>
            </w:pPr>
            <w:r w:rsidRPr="006C407A">
              <w:rPr>
                <w:sz w:val="22"/>
                <w:szCs w:val="22"/>
              </w:rPr>
              <w:t>1324,05</w:t>
            </w:r>
          </w:p>
        </w:tc>
        <w:tc>
          <w:tcPr>
            <w:tcW w:w="341" w:type="pct"/>
            <w:tcBorders>
              <w:top w:val="dashSmallGap" w:sz="4" w:space="0" w:color="auto"/>
            </w:tcBorders>
            <w:shd w:val="clear" w:color="auto" w:fill="auto"/>
            <w:tcMar>
              <w:left w:w="57" w:type="dxa"/>
              <w:right w:w="57" w:type="dxa"/>
            </w:tcMar>
            <w:vAlign w:val="center"/>
          </w:tcPr>
          <w:p w:rsidR="00A8295C" w:rsidRPr="006C407A" w:rsidRDefault="00A8295C" w:rsidP="00D931FD">
            <w:pPr>
              <w:spacing w:line="280" w:lineRule="exact"/>
              <w:jc w:val="center"/>
              <w:rPr>
                <w:sz w:val="22"/>
                <w:szCs w:val="22"/>
              </w:rPr>
            </w:pPr>
            <w:r w:rsidRPr="006C407A">
              <w:rPr>
                <w:sz w:val="22"/>
                <w:szCs w:val="22"/>
              </w:rPr>
              <w:t>0,91</w:t>
            </w:r>
          </w:p>
        </w:tc>
        <w:tc>
          <w:tcPr>
            <w:tcW w:w="462" w:type="pct"/>
            <w:tcBorders>
              <w:top w:val="dashSmallGap" w:sz="4" w:space="0" w:color="auto"/>
            </w:tcBorders>
            <w:shd w:val="clear" w:color="auto" w:fill="auto"/>
            <w:tcMar>
              <w:left w:w="57" w:type="dxa"/>
              <w:right w:w="57" w:type="dxa"/>
            </w:tcMar>
            <w:vAlign w:val="center"/>
          </w:tcPr>
          <w:p w:rsidR="00A8295C" w:rsidRPr="006C407A" w:rsidRDefault="00A8295C" w:rsidP="00D931FD">
            <w:pPr>
              <w:spacing w:line="280" w:lineRule="exact"/>
              <w:jc w:val="center"/>
              <w:rPr>
                <w:sz w:val="22"/>
                <w:szCs w:val="22"/>
              </w:rPr>
            </w:pPr>
            <w:r w:rsidRPr="006C407A">
              <w:rPr>
                <w:sz w:val="22"/>
                <w:szCs w:val="22"/>
              </w:rPr>
              <w:t>29,81</w:t>
            </w:r>
          </w:p>
        </w:tc>
        <w:tc>
          <w:tcPr>
            <w:tcW w:w="512" w:type="pct"/>
            <w:tcBorders>
              <w:top w:val="dashSmallGap" w:sz="4" w:space="0" w:color="auto"/>
            </w:tcBorders>
            <w:shd w:val="clear" w:color="auto" w:fill="auto"/>
            <w:tcMar>
              <w:left w:w="57" w:type="dxa"/>
              <w:right w:w="57" w:type="dxa"/>
            </w:tcMar>
            <w:vAlign w:val="center"/>
          </w:tcPr>
          <w:p w:rsidR="00A8295C" w:rsidRPr="006C407A" w:rsidRDefault="00A8295C" w:rsidP="00D931FD">
            <w:pPr>
              <w:spacing w:line="280" w:lineRule="exact"/>
              <w:jc w:val="center"/>
              <w:rPr>
                <w:sz w:val="22"/>
                <w:szCs w:val="22"/>
              </w:rPr>
            </w:pPr>
            <w:r w:rsidRPr="006C407A">
              <w:rPr>
                <w:sz w:val="22"/>
                <w:szCs w:val="22"/>
              </w:rPr>
              <w:t>1,23</w:t>
            </w:r>
          </w:p>
        </w:tc>
        <w:tc>
          <w:tcPr>
            <w:tcW w:w="512" w:type="pct"/>
            <w:tcBorders>
              <w:top w:val="dashSmallGap" w:sz="4" w:space="0" w:color="auto"/>
              <w:right w:val="thickThinSmallGap" w:sz="12" w:space="0" w:color="auto"/>
            </w:tcBorders>
            <w:shd w:val="clear" w:color="auto" w:fill="auto"/>
            <w:tcMar>
              <w:left w:w="57" w:type="dxa"/>
              <w:right w:w="57" w:type="dxa"/>
            </w:tcMar>
            <w:vAlign w:val="center"/>
          </w:tcPr>
          <w:p w:rsidR="00A8295C" w:rsidRPr="002F231C" w:rsidRDefault="00A8295C" w:rsidP="00D931FD">
            <w:pPr>
              <w:spacing w:line="280" w:lineRule="exact"/>
              <w:jc w:val="center"/>
              <w:rPr>
                <w:b/>
                <w:i/>
                <w:sz w:val="22"/>
                <w:szCs w:val="22"/>
              </w:rPr>
            </w:pPr>
            <w:r w:rsidRPr="002F231C">
              <w:rPr>
                <w:b/>
                <w:i/>
                <w:sz w:val="22"/>
                <w:szCs w:val="22"/>
              </w:rPr>
              <w:t>1356,00</w:t>
            </w:r>
          </w:p>
        </w:tc>
      </w:tr>
      <w:tr w:rsidR="00A8295C" w:rsidRPr="00C5665F" w:rsidTr="00CE5C73">
        <w:tc>
          <w:tcPr>
            <w:tcW w:w="1053" w:type="pct"/>
            <w:vMerge/>
            <w:tcBorders>
              <w:left w:val="thinThickSmallGap" w:sz="12" w:space="0" w:color="auto"/>
              <w:bottom w:val="double" w:sz="4" w:space="0" w:color="auto"/>
              <w:right w:val="double" w:sz="4" w:space="0" w:color="auto"/>
            </w:tcBorders>
            <w:shd w:val="clear" w:color="auto" w:fill="auto"/>
            <w:tcMar>
              <w:left w:w="57" w:type="dxa"/>
              <w:right w:w="57" w:type="dxa"/>
            </w:tcMar>
            <w:vAlign w:val="center"/>
          </w:tcPr>
          <w:p w:rsidR="00A8295C" w:rsidRPr="00C5665F" w:rsidRDefault="00A8295C" w:rsidP="00D931FD">
            <w:pPr>
              <w:spacing w:line="280" w:lineRule="exact"/>
              <w:jc w:val="center"/>
              <w:rPr>
                <w:sz w:val="22"/>
                <w:szCs w:val="22"/>
              </w:rPr>
            </w:pPr>
          </w:p>
        </w:tc>
        <w:tc>
          <w:tcPr>
            <w:tcW w:w="1595" w:type="pct"/>
            <w:gridSpan w:val="2"/>
            <w:tcBorders>
              <w:top w:val="sing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rsidR="00A8295C" w:rsidRPr="002F231C" w:rsidRDefault="00A8295C" w:rsidP="00D931FD">
            <w:pPr>
              <w:spacing w:line="280" w:lineRule="exact"/>
              <w:jc w:val="center"/>
              <w:rPr>
                <w:b/>
                <w:i/>
                <w:sz w:val="22"/>
                <w:szCs w:val="22"/>
              </w:rPr>
            </w:pPr>
            <w:r w:rsidRPr="002F231C">
              <w:rPr>
                <w:b/>
                <w:i/>
                <w:sz w:val="22"/>
                <w:szCs w:val="22"/>
              </w:rPr>
              <w:t>Total</w:t>
            </w:r>
          </w:p>
        </w:tc>
        <w:tc>
          <w:tcPr>
            <w:tcW w:w="525" w:type="pct"/>
            <w:tcBorders>
              <w:left w:val="double" w:sz="4" w:space="0" w:color="auto"/>
              <w:bottom w:val="double" w:sz="4" w:space="0" w:color="auto"/>
            </w:tcBorders>
            <w:shd w:val="clear" w:color="auto" w:fill="auto"/>
            <w:tcMar>
              <w:left w:w="57" w:type="dxa"/>
              <w:right w:w="57" w:type="dxa"/>
            </w:tcMar>
            <w:vAlign w:val="center"/>
          </w:tcPr>
          <w:p w:rsidR="00A8295C" w:rsidRPr="002F231C" w:rsidRDefault="00A8295C" w:rsidP="00D931FD">
            <w:pPr>
              <w:spacing w:line="280" w:lineRule="exact"/>
              <w:jc w:val="center"/>
              <w:rPr>
                <w:b/>
                <w:i/>
                <w:sz w:val="22"/>
                <w:szCs w:val="22"/>
              </w:rPr>
            </w:pPr>
            <w:r w:rsidRPr="002F231C">
              <w:rPr>
                <w:b/>
                <w:i/>
                <w:sz w:val="22"/>
                <w:szCs w:val="22"/>
              </w:rPr>
              <w:t>2620,72</w:t>
            </w:r>
          </w:p>
        </w:tc>
        <w:tc>
          <w:tcPr>
            <w:tcW w:w="341" w:type="pct"/>
            <w:tcBorders>
              <w:bottom w:val="double" w:sz="4" w:space="0" w:color="auto"/>
            </w:tcBorders>
            <w:shd w:val="clear" w:color="auto" w:fill="auto"/>
            <w:tcMar>
              <w:left w:w="57" w:type="dxa"/>
              <w:right w:w="57" w:type="dxa"/>
            </w:tcMar>
            <w:vAlign w:val="center"/>
          </w:tcPr>
          <w:p w:rsidR="00A8295C" w:rsidRPr="002F231C" w:rsidRDefault="00A8295C" w:rsidP="00D931FD">
            <w:pPr>
              <w:spacing w:line="280" w:lineRule="exact"/>
              <w:jc w:val="center"/>
              <w:rPr>
                <w:b/>
                <w:i/>
                <w:sz w:val="22"/>
                <w:szCs w:val="22"/>
              </w:rPr>
            </w:pPr>
            <w:r w:rsidRPr="002F231C">
              <w:rPr>
                <w:b/>
                <w:i/>
                <w:sz w:val="22"/>
                <w:szCs w:val="22"/>
              </w:rPr>
              <w:t>23,81</w:t>
            </w:r>
          </w:p>
        </w:tc>
        <w:tc>
          <w:tcPr>
            <w:tcW w:w="462" w:type="pct"/>
            <w:tcBorders>
              <w:bottom w:val="double" w:sz="4" w:space="0" w:color="auto"/>
            </w:tcBorders>
            <w:shd w:val="clear" w:color="auto" w:fill="auto"/>
            <w:tcMar>
              <w:left w:w="57" w:type="dxa"/>
              <w:right w:w="57" w:type="dxa"/>
            </w:tcMar>
            <w:vAlign w:val="center"/>
          </w:tcPr>
          <w:p w:rsidR="00A8295C" w:rsidRPr="002F231C" w:rsidRDefault="00A8295C" w:rsidP="00D931FD">
            <w:pPr>
              <w:spacing w:line="280" w:lineRule="exact"/>
              <w:jc w:val="center"/>
              <w:rPr>
                <w:b/>
                <w:i/>
                <w:sz w:val="22"/>
                <w:szCs w:val="22"/>
              </w:rPr>
            </w:pPr>
            <w:r w:rsidRPr="002F231C">
              <w:rPr>
                <w:b/>
                <w:i/>
                <w:sz w:val="22"/>
                <w:szCs w:val="22"/>
              </w:rPr>
              <w:t>39,07</w:t>
            </w:r>
          </w:p>
        </w:tc>
        <w:tc>
          <w:tcPr>
            <w:tcW w:w="512" w:type="pct"/>
            <w:tcBorders>
              <w:bottom w:val="double" w:sz="4" w:space="0" w:color="auto"/>
            </w:tcBorders>
            <w:shd w:val="clear" w:color="auto" w:fill="auto"/>
            <w:tcMar>
              <w:left w:w="57" w:type="dxa"/>
              <w:right w:w="57" w:type="dxa"/>
            </w:tcMar>
            <w:vAlign w:val="center"/>
          </w:tcPr>
          <w:p w:rsidR="00A8295C" w:rsidRPr="002F231C" w:rsidRDefault="00A8295C" w:rsidP="00D931FD">
            <w:pPr>
              <w:spacing w:line="280" w:lineRule="exact"/>
              <w:jc w:val="center"/>
              <w:rPr>
                <w:b/>
                <w:i/>
                <w:sz w:val="22"/>
                <w:szCs w:val="22"/>
              </w:rPr>
            </w:pPr>
            <w:r w:rsidRPr="002F231C">
              <w:rPr>
                <w:b/>
                <w:i/>
                <w:sz w:val="22"/>
                <w:szCs w:val="22"/>
              </w:rPr>
              <w:t>1,23</w:t>
            </w:r>
          </w:p>
        </w:tc>
        <w:tc>
          <w:tcPr>
            <w:tcW w:w="512" w:type="pct"/>
            <w:tcBorders>
              <w:bottom w:val="double" w:sz="4" w:space="0" w:color="auto"/>
              <w:right w:val="thickThinSmallGap" w:sz="12" w:space="0" w:color="auto"/>
            </w:tcBorders>
            <w:shd w:val="clear" w:color="auto" w:fill="auto"/>
            <w:tcMar>
              <w:left w:w="57" w:type="dxa"/>
              <w:right w:w="57" w:type="dxa"/>
            </w:tcMar>
            <w:vAlign w:val="center"/>
          </w:tcPr>
          <w:p w:rsidR="00A8295C" w:rsidRPr="002F231C" w:rsidRDefault="00A8295C" w:rsidP="00D931FD">
            <w:pPr>
              <w:spacing w:line="280" w:lineRule="exact"/>
              <w:jc w:val="center"/>
              <w:rPr>
                <w:b/>
                <w:i/>
                <w:sz w:val="22"/>
                <w:szCs w:val="22"/>
              </w:rPr>
            </w:pPr>
            <w:r w:rsidRPr="002F231C">
              <w:rPr>
                <w:b/>
                <w:i/>
                <w:sz w:val="22"/>
                <w:szCs w:val="22"/>
              </w:rPr>
              <w:t>2684,83</w:t>
            </w:r>
          </w:p>
        </w:tc>
      </w:tr>
      <w:tr w:rsidR="00A8295C" w:rsidRPr="00C5665F" w:rsidTr="00CE5C73">
        <w:trPr>
          <w:trHeight w:val="265"/>
        </w:trPr>
        <w:tc>
          <w:tcPr>
            <w:tcW w:w="1053" w:type="pct"/>
            <w:vMerge w:val="restart"/>
            <w:tcBorders>
              <w:left w:val="thinThickSmallGap" w:sz="12" w:space="0" w:color="auto"/>
              <w:right w:val="double" w:sz="4" w:space="0" w:color="auto"/>
            </w:tcBorders>
            <w:shd w:val="clear" w:color="auto" w:fill="auto"/>
            <w:tcMar>
              <w:left w:w="57" w:type="dxa"/>
              <w:right w:w="57" w:type="dxa"/>
            </w:tcMar>
            <w:vAlign w:val="center"/>
          </w:tcPr>
          <w:p w:rsidR="00A8295C" w:rsidRPr="00C5665F" w:rsidRDefault="00A8295C" w:rsidP="00D931FD">
            <w:pPr>
              <w:spacing w:line="280" w:lineRule="exact"/>
              <w:jc w:val="center"/>
              <w:rPr>
                <w:sz w:val="22"/>
                <w:szCs w:val="22"/>
              </w:rPr>
            </w:pPr>
            <w:r w:rsidRPr="005E06C8">
              <w:rPr>
                <w:sz w:val="22"/>
                <w:szCs w:val="22"/>
              </w:rPr>
              <w:t>ROSCI0184 Pădurea Zamostea – Lunca</w:t>
            </w:r>
          </w:p>
        </w:tc>
        <w:tc>
          <w:tcPr>
            <w:tcW w:w="366" w:type="pct"/>
            <w:tcBorders>
              <w:top w:val="nil"/>
              <w:left w:val="double" w:sz="4" w:space="0" w:color="auto"/>
              <w:bottom w:val="dashSmallGap" w:sz="4" w:space="0" w:color="auto"/>
            </w:tcBorders>
            <w:shd w:val="clear" w:color="auto" w:fill="auto"/>
            <w:tcMar>
              <w:left w:w="57" w:type="dxa"/>
              <w:right w:w="57" w:type="dxa"/>
            </w:tcMar>
            <w:vAlign w:val="center"/>
          </w:tcPr>
          <w:p w:rsidR="00A8295C" w:rsidRPr="006C407A" w:rsidRDefault="00A8295C" w:rsidP="00D931FD">
            <w:pPr>
              <w:spacing w:line="280" w:lineRule="exact"/>
              <w:jc w:val="center"/>
              <w:rPr>
                <w:sz w:val="22"/>
                <w:szCs w:val="22"/>
              </w:rPr>
            </w:pPr>
            <w:r w:rsidRPr="006C407A">
              <w:rPr>
                <w:sz w:val="22"/>
                <w:szCs w:val="22"/>
              </w:rPr>
              <w:t>VIII</w:t>
            </w:r>
          </w:p>
        </w:tc>
        <w:tc>
          <w:tcPr>
            <w:tcW w:w="1229" w:type="pct"/>
            <w:tcBorders>
              <w:bottom w:val="dashSmallGap" w:sz="4" w:space="0" w:color="auto"/>
              <w:right w:val="double" w:sz="4" w:space="0" w:color="auto"/>
            </w:tcBorders>
            <w:shd w:val="clear" w:color="auto" w:fill="auto"/>
            <w:tcMar>
              <w:left w:w="57" w:type="dxa"/>
              <w:right w:w="57" w:type="dxa"/>
            </w:tcMar>
            <w:vAlign w:val="center"/>
          </w:tcPr>
          <w:p w:rsidR="00A8295C" w:rsidRPr="006C407A" w:rsidRDefault="00A8295C" w:rsidP="00D931FD">
            <w:pPr>
              <w:spacing w:line="280" w:lineRule="exact"/>
              <w:jc w:val="center"/>
              <w:rPr>
                <w:sz w:val="22"/>
                <w:szCs w:val="22"/>
              </w:rPr>
            </w:pPr>
            <w:r w:rsidRPr="006C407A">
              <w:rPr>
                <w:sz w:val="22"/>
                <w:szCs w:val="22"/>
              </w:rPr>
              <w:t>53, 56, 59, 66L%</w:t>
            </w:r>
          </w:p>
        </w:tc>
        <w:tc>
          <w:tcPr>
            <w:tcW w:w="525" w:type="pct"/>
            <w:tcBorders>
              <w:left w:val="double" w:sz="4" w:space="0" w:color="auto"/>
              <w:bottom w:val="dashSmallGap" w:sz="4" w:space="0" w:color="auto"/>
            </w:tcBorders>
            <w:shd w:val="clear" w:color="auto" w:fill="auto"/>
            <w:tcMar>
              <w:left w:w="57" w:type="dxa"/>
              <w:right w:w="57" w:type="dxa"/>
            </w:tcMar>
            <w:vAlign w:val="center"/>
          </w:tcPr>
          <w:p w:rsidR="00A8295C" w:rsidRPr="006C407A" w:rsidRDefault="001773F0" w:rsidP="00D931FD">
            <w:pPr>
              <w:spacing w:line="280" w:lineRule="exact"/>
              <w:jc w:val="center"/>
              <w:rPr>
                <w:sz w:val="22"/>
                <w:szCs w:val="22"/>
              </w:rPr>
            </w:pPr>
            <w:r>
              <w:rPr>
                <w:sz w:val="22"/>
                <w:szCs w:val="22"/>
              </w:rPr>
              <w:t>111,64</w:t>
            </w:r>
          </w:p>
        </w:tc>
        <w:tc>
          <w:tcPr>
            <w:tcW w:w="341" w:type="pct"/>
            <w:tcBorders>
              <w:bottom w:val="dashSmallGap" w:sz="4" w:space="0" w:color="auto"/>
            </w:tcBorders>
            <w:shd w:val="clear" w:color="auto" w:fill="auto"/>
            <w:tcMar>
              <w:left w:w="57" w:type="dxa"/>
              <w:right w:w="57" w:type="dxa"/>
            </w:tcMar>
            <w:vAlign w:val="center"/>
          </w:tcPr>
          <w:p w:rsidR="00A8295C" w:rsidRPr="006C407A" w:rsidRDefault="001773F0" w:rsidP="00D931FD">
            <w:pPr>
              <w:spacing w:line="280" w:lineRule="exact"/>
              <w:jc w:val="center"/>
              <w:rPr>
                <w:sz w:val="22"/>
                <w:szCs w:val="22"/>
              </w:rPr>
            </w:pPr>
            <w:r>
              <w:rPr>
                <w:sz w:val="22"/>
                <w:szCs w:val="22"/>
              </w:rPr>
              <w:t>-</w:t>
            </w:r>
          </w:p>
        </w:tc>
        <w:tc>
          <w:tcPr>
            <w:tcW w:w="462" w:type="pct"/>
            <w:tcBorders>
              <w:bottom w:val="dashSmallGap" w:sz="4" w:space="0" w:color="auto"/>
            </w:tcBorders>
            <w:shd w:val="clear" w:color="auto" w:fill="auto"/>
            <w:tcMar>
              <w:left w:w="57" w:type="dxa"/>
              <w:right w:w="57" w:type="dxa"/>
            </w:tcMar>
            <w:vAlign w:val="center"/>
          </w:tcPr>
          <w:p w:rsidR="00A8295C" w:rsidRPr="006C407A" w:rsidRDefault="001773F0" w:rsidP="00D931FD">
            <w:pPr>
              <w:spacing w:line="280" w:lineRule="exact"/>
              <w:jc w:val="center"/>
              <w:rPr>
                <w:sz w:val="22"/>
                <w:szCs w:val="22"/>
              </w:rPr>
            </w:pPr>
            <w:r>
              <w:rPr>
                <w:sz w:val="22"/>
                <w:szCs w:val="22"/>
              </w:rPr>
              <w:t>4,95</w:t>
            </w:r>
          </w:p>
        </w:tc>
        <w:tc>
          <w:tcPr>
            <w:tcW w:w="512" w:type="pct"/>
            <w:tcBorders>
              <w:bottom w:val="dashSmallGap" w:sz="4" w:space="0" w:color="auto"/>
            </w:tcBorders>
            <w:shd w:val="clear" w:color="auto" w:fill="auto"/>
            <w:tcMar>
              <w:left w:w="57" w:type="dxa"/>
              <w:right w:w="57" w:type="dxa"/>
            </w:tcMar>
            <w:vAlign w:val="center"/>
          </w:tcPr>
          <w:p w:rsidR="00A8295C" w:rsidRPr="006C407A" w:rsidRDefault="001773F0" w:rsidP="00D931FD">
            <w:pPr>
              <w:spacing w:line="280" w:lineRule="exact"/>
              <w:jc w:val="center"/>
              <w:rPr>
                <w:sz w:val="22"/>
                <w:szCs w:val="22"/>
              </w:rPr>
            </w:pPr>
            <w:r>
              <w:rPr>
                <w:sz w:val="22"/>
                <w:szCs w:val="22"/>
              </w:rPr>
              <w:t>0,44</w:t>
            </w:r>
          </w:p>
        </w:tc>
        <w:tc>
          <w:tcPr>
            <w:tcW w:w="512" w:type="pct"/>
            <w:tcBorders>
              <w:bottom w:val="dashSmallGap" w:sz="4" w:space="0" w:color="auto"/>
              <w:right w:val="thickThinSmallGap" w:sz="12" w:space="0" w:color="auto"/>
            </w:tcBorders>
            <w:shd w:val="clear" w:color="auto" w:fill="auto"/>
            <w:tcMar>
              <w:left w:w="57" w:type="dxa"/>
              <w:right w:w="57" w:type="dxa"/>
            </w:tcMar>
            <w:vAlign w:val="center"/>
          </w:tcPr>
          <w:p w:rsidR="00A8295C" w:rsidRPr="002F231C" w:rsidRDefault="00A8295C" w:rsidP="00D931FD">
            <w:pPr>
              <w:spacing w:line="280" w:lineRule="exact"/>
              <w:jc w:val="center"/>
              <w:rPr>
                <w:b/>
                <w:i/>
                <w:sz w:val="22"/>
                <w:szCs w:val="22"/>
              </w:rPr>
            </w:pPr>
            <w:r w:rsidRPr="002F231C">
              <w:rPr>
                <w:b/>
                <w:i/>
                <w:sz w:val="22"/>
                <w:szCs w:val="22"/>
              </w:rPr>
              <w:t>117,0</w:t>
            </w:r>
            <w:r w:rsidR="001773F0">
              <w:rPr>
                <w:b/>
                <w:i/>
                <w:sz w:val="22"/>
                <w:szCs w:val="22"/>
              </w:rPr>
              <w:t>3</w:t>
            </w:r>
          </w:p>
        </w:tc>
      </w:tr>
      <w:tr w:rsidR="00A8295C" w:rsidRPr="00C5665F" w:rsidTr="00CE5C73">
        <w:trPr>
          <w:trHeight w:val="196"/>
        </w:trPr>
        <w:tc>
          <w:tcPr>
            <w:tcW w:w="1053" w:type="pct"/>
            <w:vMerge/>
            <w:tcBorders>
              <w:left w:val="thinThickSmallGap" w:sz="12" w:space="0" w:color="auto"/>
              <w:right w:val="double" w:sz="4" w:space="0" w:color="auto"/>
            </w:tcBorders>
            <w:shd w:val="clear" w:color="auto" w:fill="auto"/>
            <w:tcMar>
              <w:left w:w="57" w:type="dxa"/>
              <w:right w:w="57" w:type="dxa"/>
            </w:tcMar>
            <w:vAlign w:val="center"/>
          </w:tcPr>
          <w:p w:rsidR="00A8295C" w:rsidRPr="00C5665F" w:rsidRDefault="00A8295C" w:rsidP="00D931FD">
            <w:pPr>
              <w:spacing w:line="280" w:lineRule="exact"/>
              <w:jc w:val="center"/>
              <w:rPr>
                <w:sz w:val="22"/>
                <w:szCs w:val="22"/>
              </w:rPr>
            </w:pPr>
          </w:p>
        </w:tc>
        <w:tc>
          <w:tcPr>
            <w:tcW w:w="366" w:type="pct"/>
            <w:tcBorders>
              <w:top w:val="dashSmallGap" w:sz="4" w:space="0" w:color="auto"/>
              <w:left w:val="double" w:sz="4" w:space="0" w:color="auto"/>
            </w:tcBorders>
            <w:shd w:val="clear" w:color="auto" w:fill="auto"/>
            <w:tcMar>
              <w:left w:w="57" w:type="dxa"/>
              <w:right w:w="57" w:type="dxa"/>
            </w:tcMar>
            <w:vAlign w:val="center"/>
          </w:tcPr>
          <w:p w:rsidR="00A8295C" w:rsidRPr="006C407A" w:rsidRDefault="00A8295C" w:rsidP="00D931FD">
            <w:pPr>
              <w:spacing w:line="280" w:lineRule="exact"/>
              <w:jc w:val="center"/>
              <w:rPr>
                <w:sz w:val="22"/>
                <w:szCs w:val="22"/>
              </w:rPr>
            </w:pPr>
            <w:r w:rsidRPr="006C407A">
              <w:rPr>
                <w:sz w:val="22"/>
                <w:szCs w:val="22"/>
              </w:rPr>
              <w:t>IX</w:t>
            </w:r>
          </w:p>
        </w:tc>
        <w:tc>
          <w:tcPr>
            <w:tcW w:w="1229" w:type="pct"/>
            <w:tcBorders>
              <w:top w:val="dashSmallGap" w:sz="4" w:space="0" w:color="auto"/>
              <w:right w:val="double" w:sz="4" w:space="0" w:color="auto"/>
            </w:tcBorders>
            <w:shd w:val="clear" w:color="auto" w:fill="auto"/>
            <w:tcMar>
              <w:left w:w="57" w:type="dxa"/>
              <w:right w:w="57" w:type="dxa"/>
            </w:tcMar>
            <w:vAlign w:val="center"/>
          </w:tcPr>
          <w:p w:rsidR="00A8295C" w:rsidRPr="006C407A" w:rsidRDefault="00FA4271" w:rsidP="00D931FD">
            <w:pPr>
              <w:spacing w:line="280" w:lineRule="exact"/>
              <w:jc w:val="center"/>
              <w:rPr>
                <w:sz w:val="22"/>
                <w:szCs w:val="22"/>
              </w:rPr>
            </w:pPr>
            <w:r>
              <w:rPr>
                <w:sz w:val="22"/>
                <w:szCs w:val="22"/>
              </w:rPr>
              <w:t xml:space="preserve">41%, </w:t>
            </w:r>
            <w:r w:rsidR="00A8295C">
              <w:rPr>
                <w:sz w:val="22"/>
                <w:szCs w:val="22"/>
              </w:rPr>
              <w:t>42</w:t>
            </w:r>
            <w:r>
              <w:rPr>
                <w:sz w:val="22"/>
                <w:szCs w:val="22"/>
              </w:rPr>
              <w:t>%</w:t>
            </w:r>
          </w:p>
        </w:tc>
        <w:tc>
          <w:tcPr>
            <w:tcW w:w="525" w:type="pct"/>
            <w:tcBorders>
              <w:top w:val="dashSmallGap" w:sz="4" w:space="0" w:color="auto"/>
              <w:left w:val="double" w:sz="4" w:space="0" w:color="auto"/>
            </w:tcBorders>
            <w:shd w:val="clear" w:color="auto" w:fill="auto"/>
            <w:tcMar>
              <w:left w:w="57" w:type="dxa"/>
              <w:right w:w="57" w:type="dxa"/>
            </w:tcMar>
            <w:vAlign w:val="center"/>
          </w:tcPr>
          <w:p w:rsidR="00A8295C" w:rsidRPr="006C407A" w:rsidRDefault="00FA4271" w:rsidP="00D931FD">
            <w:pPr>
              <w:spacing w:line="280" w:lineRule="exact"/>
              <w:jc w:val="center"/>
              <w:rPr>
                <w:sz w:val="22"/>
                <w:szCs w:val="22"/>
              </w:rPr>
            </w:pPr>
            <w:r>
              <w:rPr>
                <w:sz w:val="22"/>
                <w:szCs w:val="22"/>
              </w:rPr>
              <w:t>58,00</w:t>
            </w:r>
          </w:p>
        </w:tc>
        <w:tc>
          <w:tcPr>
            <w:tcW w:w="341" w:type="pct"/>
            <w:tcBorders>
              <w:top w:val="dashSmallGap" w:sz="4" w:space="0" w:color="auto"/>
            </w:tcBorders>
            <w:shd w:val="clear" w:color="auto" w:fill="auto"/>
            <w:tcMar>
              <w:left w:w="57" w:type="dxa"/>
              <w:right w:w="57" w:type="dxa"/>
            </w:tcMar>
            <w:vAlign w:val="center"/>
          </w:tcPr>
          <w:p w:rsidR="00A8295C" w:rsidRPr="006C407A" w:rsidRDefault="00FA4271" w:rsidP="00D931FD">
            <w:pPr>
              <w:spacing w:line="280" w:lineRule="exact"/>
              <w:jc w:val="center"/>
              <w:rPr>
                <w:sz w:val="22"/>
                <w:szCs w:val="22"/>
              </w:rPr>
            </w:pPr>
            <w:r>
              <w:rPr>
                <w:sz w:val="22"/>
                <w:szCs w:val="22"/>
              </w:rPr>
              <w:t>-</w:t>
            </w:r>
          </w:p>
        </w:tc>
        <w:tc>
          <w:tcPr>
            <w:tcW w:w="462" w:type="pct"/>
            <w:tcBorders>
              <w:top w:val="dashSmallGap" w:sz="4" w:space="0" w:color="auto"/>
            </w:tcBorders>
            <w:shd w:val="clear" w:color="auto" w:fill="auto"/>
            <w:tcMar>
              <w:left w:w="57" w:type="dxa"/>
              <w:right w:w="57" w:type="dxa"/>
            </w:tcMar>
            <w:vAlign w:val="center"/>
          </w:tcPr>
          <w:p w:rsidR="00A8295C" w:rsidRPr="006C407A" w:rsidRDefault="00FA4271" w:rsidP="00D931FD">
            <w:pPr>
              <w:spacing w:line="280" w:lineRule="exact"/>
              <w:jc w:val="center"/>
              <w:rPr>
                <w:sz w:val="22"/>
                <w:szCs w:val="22"/>
              </w:rPr>
            </w:pPr>
            <w:r>
              <w:rPr>
                <w:sz w:val="22"/>
                <w:szCs w:val="22"/>
              </w:rPr>
              <w:t>-</w:t>
            </w:r>
          </w:p>
        </w:tc>
        <w:tc>
          <w:tcPr>
            <w:tcW w:w="512" w:type="pct"/>
            <w:tcBorders>
              <w:top w:val="dashSmallGap" w:sz="4" w:space="0" w:color="auto"/>
            </w:tcBorders>
            <w:shd w:val="clear" w:color="auto" w:fill="auto"/>
            <w:tcMar>
              <w:left w:w="57" w:type="dxa"/>
              <w:right w:w="57" w:type="dxa"/>
            </w:tcMar>
            <w:vAlign w:val="center"/>
          </w:tcPr>
          <w:p w:rsidR="00A8295C" w:rsidRPr="006C407A" w:rsidRDefault="00FA4271" w:rsidP="00D931FD">
            <w:pPr>
              <w:spacing w:line="280" w:lineRule="exact"/>
              <w:jc w:val="center"/>
              <w:rPr>
                <w:sz w:val="22"/>
                <w:szCs w:val="22"/>
              </w:rPr>
            </w:pPr>
            <w:r>
              <w:rPr>
                <w:sz w:val="22"/>
                <w:szCs w:val="22"/>
              </w:rPr>
              <w:t>11,54</w:t>
            </w:r>
          </w:p>
        </w:tc>
        <w:tc>
          <w:tcPr>
            <w:tcW w:w="512" w:type="pct"/>
            <w:tcBorders>
              <w:top w:val="dashSmallGap" w:sz="4" w:space="0" w:color="auto"/>
              <w:right w:val="thickThinSmallGap" w:sz="12" w:space="0" w:color="auto"/>
            </w:tcBorders>
            <w:shd w:val="clear" w:color="auto" w:fill="auto"/>
            <w:tcMar>
              <w:left w:w="57" w:type="dxa"/>
              <w:right w:w="57" w:type="dxa"/>
            </w:tcMar>
            <w:vAlign w:val="center"/>
          </w:tcPr>
          <w:p w:rsidR="00A8295C" w:rsidRPr="002F231C" w:rsidRDefault="00FA4271" w:rsidP="00D931FD">
            <w:pPr>
              <w:spacing w:line="280" w:lineRule="exact"/>
              <w:jc w:val="center"/>
              <w:rPr>
                <w:b/>
                <w:i/>
                <w:sz w:val="22"/>
                <w:szCs w:val="22"/>
              </w:rPr>
            </w:pPr>
            <w:r>
              <w:rPr>
                <w:b/>
                <w:i/>
                <w:sz w:val="22"/>
                <w:szCs w:val="22"/>
              </w:rPr>
              <w:t>69,54</w:t>
            </w:r>
          </w:p>
        </w:tc>
      </w:tr>
      <w:tr w:rsidR="00A8295C" w:rsidRPr="00C5665F" w:rsidTr="00CE5C73">
        <w:tc>
          <w:tcPr>
            <w:tcW w:w="1053" w:type="pct"/>
            <w:vMerge/>
            <w:tcBorders>
              <w:left w:val="thinThickSmallGap" w:sz="12" w:space="0" w:color="auto"/>
              <w:bottom w:val="double" w:sz="4" w:space="0" w:color="auto"/>
              <w:right w:val="double" w:sz="4" w:space="0" w:color="auto"/>
            </w:tcBorders>
            <w:shd w:val="clear" w:color="auto" w:fill="auto"/>
            <w:tcMar>
              <w:left w:w="57" w:type="dxa"/>
              <w:right w:w="57" w:type="dxa"/>
            </w:tcMar>
            <w:vAlign w:val="center"/>
          </w:tcPr>
          <w:p w:rsidR="00A8295C" w:rsidRPr="00C5665F" w:rsidRDefault="00A8295C" w:rsidP="00D931FD">
            <w:pPr>
              <w:spacing w:line="280" w:lineRule="exact"/>
              <w:jc w:val="center"/>
              <w:rPr>
                <w:sz w:val="22"/>
                <w:szCs w:val="22"/>
              </w:rPr>
            </w:pPr>
          </w:p>
        </w:tc>
        <w:tc>
          <w:tcPr>
            <w:tcW w:w="1595" w:type="pct"/>
            <w:gridSpan w:val="2"/>
            <w:tcBorders>
              <w:top w:val="sing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rsidR="00A8295C" w:rsidRPr="002F231C" w:rsidRDefault="00A8295C" w:rsidP="00D931FD">
            <w:pPr>
              <w:spacing w:line="280" w:lineRule="exact"/>
              <w:jc w:val="center"/>
              <w:rPr>
                <w:b/>
                <w:i/>
                <w:sz w:val="22"/>
                <w:szCs w:val="22"/>
              </w:rPr>
            </w:pPr>
            <w:r w:rsidRPr="002F231C">
              <w:rPr>
                <w:b/>
                <w:i/>
                <w:sz w:val="22"/>
                <w:szCs w:val="22"/>
              </w:rPr>
              <w:t>Total</w:t>
            </w:r>
          </w:p>
        </w:tc>
        <w:tc>
          <w:tcPr>
            <w:tcW w:w="525" w:type="pct"/>
            <w:tcBorders>
              <w:left w:val="double" w:sz="4" w:space="0" w:color="auto"/>
              <w:bottom w:val="double" w:sz="4" w:space="0" w:color="auto"/>
            </w:tcBorders>
            <w:shd w:val="clear" w:color="auto" w:fill="auto"/>
            <w:tcMar>
              <w:left w:w="57" w:type="dxa"/>
              <w:right w:w="57" w:type="dxa"/>
            </w:tcMar>
            <w:vAlign w:val="center"/>
          </w:tcPr>
          <w:p w:rsidR="00A8295C" w:rsidRPr="002F231C" w:rsidRDefault="00FA4271" w:rsidP="00D931FD">
            <w:pPr>
              <w:spacing w:line="280" w:lineRule="exact"/>
              <w:jc w:val="center"/>
              <w:rPr>
                <w:b/>
                <w:i/>
                <w:sz w:val="22"/>
                <w:szCs w:val="22"/>
              </w:rPr>
            </w:pPr>
            <w:r>
              <w:rPr>
                <w:b/>
                <w:i/>
                <w:sz w:val="22"/>
                <w:szCs w:val="22"/>
              </w:rPr>
              <w:t>169,64</w:t>
            </w:r>
          </w:p>
        </w:tc>
        <w:tc>
          <w:tcPr>
            <w:tcW w:w="341" w:type="pct"/>
            <w:tcBorders>
              <w:bottom w:val="double" w:sz="4" w:space="0" w:color="auto"/>
            </w:tcBorders>
            <w:shd w:val="clear" w:color="auto" w:fill="auto"/>
            <w:tcMar>
              <w:left w:w="57" w:type="dxa"/>
              <w:right w:w="57" w:type="dxa"/>
            </w:tcMar>
            <w:vAlign w:val="center"/>
          </w:tcPr>
          <w:p w:rsidR="00A8295C" w:rsidRPr="002F231C" w:rsidRDefault="00FA4271" w:rsidP="00D931FD">
            <w:pPr>
              <w:spacing w:line="280" w:lineRule="exact"/>
              <w:jc w:val="center"/>
              <w:rPr>
                <w:b/>
                <w:i/>
                <w:sz w:val="22"/>
                <w:szCs w:val="22"/>
              </w:rPr>
            </w:pPr>
            <w:r>
              <w:rPr>
                <w:b/>
                <w:i/>
                <w:sz w:val="22"/>
                <w:szCs w:val="22"/>
              </w:rPr>
              <w:t>-</w:t>
            </w:r>
          </w:p>
        </w:tc>
        <w:tc>
          <w:tcPr>
            <w:tcW w:w="462" w:type="pct"/>
            <w:tcBorders>
              <w:bottom w:val="double" w:sz="4" w:space="0" w:color="auto"/>
            </w:tcBorders>
            <w:shd w:val="clear" w:color="auto" w:fill="auto"/>
            <w:tcMar>
              <w:left w:w="57" w:type="dxa"/>
              <w:right w:w="57" w:type="dxa"/>
            </w:tcMar>
            <w:vAlign w:val="center"/>
          </w:tcPr>
          <w:p w:rsidR="00A8295C" w:rsidRPr="002F231C" w:rsidRDefault="00FA4271" w:rsidP="00D931FD">
            <w:pPr>
              <w:spacing w:line="280" w:lineRule="exact"/>
              <w:jc w:val="center"/>
              <w:rPr>
                <w:b/>
                <w:i/>
                <w:sz w:val="22"/>
                <w:szCs w:val="22"/>
              </w:rPr>
            </w:pPr>
            <w:r>
              <w:rPr>
                <w:b/>
                <w:i/>
                <w:sz w:val="22"/>
                <w:szCs w:val="22"/>
              </w:rPr>
              <w:t>4,95</w:t>
            </w:r>
          </w:p>
        </w:tc>
        <w:tc>
          <w:tcPr>
            <w:tcW w:w="512" w:type="pct"/>
            <w:tcBorders>
              <w:bottom w:val="double" w:sz="4" w:space="0" w:color="auto"/>
            </w:tcBorders>
            <w:shd w:val="clear" w:color="auto" w:fill="auto"/>
            <w:tcMar>
              <w:left w:w="57" w:type="dxa"/>
              <w:right w:w="57" w:type="dxa"/>
            </w:tcMar>
            <w:vAlign w:val="center"/>
          </w:tcPr>
          <w:p w:rsidR="00A8295C" w:rsidRPr="002F231C" w:rsidRDefault="00FA4271" w:rsidP="00D931FD">
            <w:pPr>
              <w:spacing w:line="280" w:lineRule="exact"/>
              <w:jc w:val="center"/>
              <w:rPr>
                <w:b/>
                <w:i/>
                <w:sz w:val="22"/>
                <w:szCs w:val="22"/>
              </w:rPr>
            </w:pPr>
            <w:r>
              <w:rPr>
                <w:b/>
                <w:i/>
                <w:sz w:val="22"/>
                <w:szCs w:val="22"/>
              </w:rPr>
              <w:t>11,98</w:t>
            </w:r>
          </w:p>
        </w:tc>
        <w:tc>
          <w:tcPr>
            <w:tcW w:w="512" w:type="pct"/>
            <w:tcBorders>
              <w:bottom w:val="double" w:sz="4" w:space="0" w:color="auto"/>
              <w:right w:val="thickThinSmallGap" w:sz="12" w:space="0" w:color="auto"/>
            </w:tcBorders>
            <w:shd w:val="clear" w:color="auto" w:fill="auto"/>
            <w:tcMar>
              <w:left w:w="57" w:type="dxa"/>
              <w:right w:w="57" w:type="dxa"/>
            </w:tcMar>
            <w:vAlign w:val="center"/>
          </w:tcPr>
          <w:p w:rsidR="00A8295C" w:rsidRPr="002F231C" w:rsidRDefault="00FA4271" w:rsidP="00D931FD">
            <w:pPr>
              <w:spacing w:line="280" w:lineRule="exact"/>
              <w:jc w:val="center"/>
              <w:rPr>
                <w:b/>
                <w:i/>
                <w:sz w:val="22"/>
                <w:szCs w:val="22"/>
              </w:rPr>
            </w:pPr>
            <w:r>
              <w:rPr>
                <w:b/>
                <w:i/>
                <w:sz w:val="22"/>
                <w:szCs w:val="22"/>
              </w:rPr>
              <w:t>186,57</w:t>
            </w:r>
          </w:p>
        </w:tc>
      </w:tr>
      <w:tr w:rsidR="00A8295C" w:rsidRPr="00C0329B" w:rsidTr="00CE5C73">
        <w:trPr>
          <w:trHeight w:val="265"/>
        </w:trPr>
        <w:tc>
          <w:tcPr>
            <w:tcW w:w="1053" w:type="pct"/>
            <w:vMerge w:val="restart"/>
            <w:tcBorders>
              <w:left w:val="thinThickSmallGap" w:sz="12" w:space="0" w:color="auto"/>
              <w:right w:val="double" w:sz="4" w:space="0" w:color="auto"/>
            </w:tcBorders>
            <w:shd w:val="clear" w:color="auto" w:fill="auto"/>
            <w:tcMar>
              <w:left w:w="57" w:type="dxa"/>
              <w:right w:w="57" w:type="dxa"/>
            </w:tcMar>
            <w:vAlign w:val="center"/>
          </w:tcPr>
          <w:p w:rsidR="00A8295C" w:rsidRPr="00C0329B" w:rsidRDefault="00A8295C" w:rsidP="00D931FD">
            <w:pPr>
              <w:spacing w:line="280" w:lineRule="exact"/>
              <w:jc w:val="center"/>
              <w:rPr>
                <w:sz w:val="22"/>
                <w:szCs w:val="22"/>
              </w:rPr>
            </w:pPr>
            <w:r w:rsidRPr="00C0329B">
              <w:rPr>
                <w:sz w:val="22"/>
                <w:szCs w:val="22"/>
              </w:rPr>
              <w:t>ROSCI0391 Siretul Mijlociu – Bucecea</w:t>
            </w:r>
          </w:p>
        </w:tc>
        <w:tc>
          <w:tcPr>
            <w:tcW w:w="366" w:type="pct"/>
            <w:tcBorders>
              <w:top w:val="nil"/>
              <w:left w:val="double" w:sz="4" w:space="0" w:color="auto"/>
            </w:tcBorders>
            <w:shd w:val="clear" w:color="auto" w:fill="auto"/>
            <w:tcMar>
              <w:left w:w="57" w:type="dxa"/>
              <w:right w:w="57" w:type="dxa"/>
            </w:tcMar>
            <w:vAlign w:val="center"/>
          </w:tcPr>
          <w:p w:rsidR="00A8295C" w:rsidRPr="00C0329B" w:rsidRDefault="00A8295C" w:rsidP="00D931FD">
            <w:pPr>
              <w:spacing w:line="280" w:lineRule="exact"/>
              <w:jc w:val="center"/>
              <w:rPr>
                <w:sz w:val="22"/>
                <w:szCs w:val="22"/>
              </w:rPr>
            </w:pPr>
            <w:r w:rsidRPr="00C0329B">
              <w:rPr>
                <w:sz w:val="22"/>
                <w:szCs w:val="22"/>
              </w:rPr>
              <w:t>IX</w:t>
            </w:r>
          </w:p>
        </w:tc>
        <w:tc>
          <w:tcPr>
            <w:tcW w:w="1229" w:type="pct"/>
            <w:tcBorders>
              <w:right w:val="double" w:sz="4" w:space="0" w:color="auto"/>
            </w:tcBorders>
            <w:shd w:val="clear" w:color="auto" w:fill="auto"/>
            <w:tcMar>
              <w:left w:w="57" w:type="dxa"/>
              <w:right w:w="57" w:type="dxa"/>
            </w:tcMar>
            <w:vAlign w:val="center"/>
          </w:tcPr>
          <w:p w:rsidR="00A8295C" w:rsidRPr="00C0329B" w:rsidRDefault="00A8295C" w:rsidP="00D931FD">
            <w:pPr>
              <w:spacing w:line="280" w:lineRule="exact"/>
              <w:jc w:val="center"/>
              <w:rPr>
                <w:sz w:val="22"/>
                <w:szCs w:val="22"/>
              </w:rPr>
            </w:pPr>
            <w:r w:rsidRPr="00C0329B">
              <w:rPr>
                <w:sz w:val="22"/>
                <w:szCs w:val="22"/>
              </w:rPr>
              <w:t>19-23, 24A,B, 25, 26,</w:t>
            </w:r>
          </w:p>
          <w:p w:rsidR="00A8295C" w:rsidRPr="00C0329B" w:rsidRDefault="00A8295C" w:rsidP="00D931FD">
            <w:pPr>
              <w:spacing w:line="280" w:lineRule="exact"/>
              <w:jc w:val="center"/>
              <w:rPr>
                <w:sz w:val="22"/>
                <w:szCs w:val="22"/>
              </w:rPr>
            </w:pPr>
            <w:r w:rsidRPr="00C0329B">
              <w:rPr>
                <w:sz w:val="22"/>
                <w:szCs w:val="22"/>
              </w:rPr>
              <w:t>53, 58, 59</w:t>
            </w:r>
          </w:p>
        </w:tc>
        <w:tc>
          <w:tcPr>
            <w:tcW w:w="525" w:type="pct"/>
            <w:tcBorders>
              <w:left w:val="double" w:sz="4" w:space="0" w:color="auto"/>
            </w:tcBorders>
            <w:shd w:val="clear" w:color="auto" w:fill="auto"/>
            <w:tcMar>
              <w:left w:w="57" w:type="dxa"/>
              <w:right w:w="57" w:type="dxa"/>
            </w:tcMar>
            <w:vAlign w:val="center"/>
          </w:tcPr>
          <w:p w:rsidR="00A8295C" w:rsidRPr="00C0329B" w:rsidRDefault="00A8295C" w:rsidP="00D931FD">
            <w:pPr>
              <w:spacing w:line="280" w:lineRule="exact"/>
              <w:jc w:val="center"/>
              <w:rPr>
                <w:sz w:val="22"/>
                <w:szCs w:val="22"/>
              </w:rPr>
            </w:pPr>
            <w:r w:rsidRPr="00C0329B">
              <w:rPr>
                <w:sz w:val="22"/>
                <w:szCs w:val="22"/>
              </w:rPr>
              <w:t>24,52</w:t>
            </w:r>
          </w:p>
        </w:tc>
        <w:tc>
          <w:tcPr>
            <w:tcW w:w="341" w:type="pct"/>
            <w:shd w:val="clear" w:color="auto" w:fill="auto"/>
            <w:tcMar>
              <w:left w:w="57" w:type="dxa"/>
              <w:right w:w="57" w:type="dxa"/>
            </w:tcMar>
            <w:vAlign w:val="center"/>
          </w:tcPr>
          <w:p w:rsidR="00A8295C" w:rsidRPr="00C0329B" w:rsidRDefault="00A8295C" w:rsidP="00D931FD">
            <w:pPr>
              <w:spacing w:line="280" w:lineRule="exact"/>
              <w:jc w:val="center"/>
              <w:rPr>
                <w:sz w:val="22"/>
                <w:szCs w:val="22"/>
              </w:rPr>
            </w:pPr>
            <w:r w:rsidRPr="00C0329B">
              <w:rPr>
                <w:sz w:val="22"/>
                <w:szCs w:val="22"/>
              </w:rPr>
              <w:t>2,50</w:t>
            </w:r>
          </w:p>
        </w:tc>
        <w:tc>
          <w:tcPr>
            <w:tcW w:w="462" w:type="pct"/>
            <w:shd w:val="clear" w:color="auto" w:fill="auto"/>
            <w:tcMar>
              <w:left w:w="57" w:type="dxa"/>
              <w:right w:w="57" w:type="dxa"/>
            </w:tcMar>
            <w:vAlign w:val="center"/>
          </w:tcPr>
          <w:p w:rsidR="00A8295C" w:rsidRPr="00C0329B" w:rsidRDefault="00A8295C" w:rsidP="00D931FD">
            <w:pPr>
              <w:spacing w:line="280" w:lineRule="exact"/>
              <w:jc w:val="center"/>
              <w:rPr>
                <w:sz w:val="22"/>
                <w:szCs w:val="22"/>
              </w:rPr>
            </w:pPr>
            <w:r w:rsidRPr="00C0329B">
              <w:rPr>
                <w:sz w:val="22"/>
                <w:szCs w:val="22"/>
              </w:rPr>
              <w:t>0,45</w:t>
            </w:r>
          </w:p>
        </w:tc>
        <w:tc>
          <w:tcPr>
            <w:tcW w:w="512" w:type="pct"/>
            <w:shd w:val="clear" w:color="auto" w:fill="auto"/>
            <w:tcMar>
              <w:left w:w="57" w:type="dxa"/>
              <w:right w:w="57" w:type="dxa"/>
            </w:tcMar>
            <w:vAlign w:val="center"/>
          </w:tcPr>
          <w:p w:rsidR="00A8295C" w:rsidRPr="00C0329B" w:rsidRDefault="00A8295C" w:rsidP="00D931FD">
            <w:pPr>
              <w:spacing w:line="280" w:lineRule="exact"/>
              <w:jc w:val="center"/>
              <w:rPr>
                <w:sz w:val="22"/>
                <w:szCs w:val="22"/>
              </w:rPr>
            </w:pPr>
            <w:r w:rsidRPr="00C0329B">
              <w:rPr>
                <w:sz w:val="22"/>
                <w:szCs w:val="22"/>
              </w:rPr>
              <w:t>3,27</w:t>
            </w:r>
          </w:p>
        </w:tc>
        <w:tc>
          <w:tcPr>
            <w:tcW w:w="512" w:type="pct"/>
            <w:tcBorders>
              <w:right w:val="thickThinSmallGap" w:sz="12" w:space="0" w:color="auto"/>
            </w:tcBorders>
            <w:shd w:val="clear" w:color="auto" w:fill="auto"/>
            <w:tcMar>
              <w:left w:w="57" w:type="dxa"/>
              <w:right w:w="57" w:type="dxa"/>
            </w:tcMar>
            <w:vAlign w:val="center"/>
          </w:tcPr>
          <w:p w:rsidR="00A8295C" w:rsidRPr="00C0329B" w:rsidRDefault="00A8295C" w:rsidP="00D931FD">
            <w:pPr>
              <w:spacing w:line="280" w:lineRule="exact"/>
              <w:jc w:val="center"/>
              <w:rPr>
                <w:b/>
                <w:i/>
                <w:sz w:val="22"/>
                <w:szCs w:val="22"/>
              </w:rPr>
            </w:pPr>
            <w:r w:rsidRPr="00C0329B">
              <w:rPr>
                <w:b/>
                <w:i/>
                <w:sz w:val="22"/>
                <w:szCs w:val="22"/>
              </w:rPr>
              <w:t>30,74</w:t>
            </w:r>
          </w:p>
        </w:tc>
      </w:tr>
      <w:tr w:rsidR="00A8295C" w:rsidRPr="00C0329B" w:rsidTr="00CE5C73">
        <w:tc>
          <w:tcPr>
            <w:tcW w:w="1053" w:type="pct"/>
            <w:vMerge/>
            <w:tcBorders>
              <w:left w:val="thinThickSmallGap" w:sz="12" w:space="0" w:color="auto"/>
              <w:bottom w:val="thickThinSmallGap" w:sz="12" w:space="0" w:color="auto"/>
              <w:right w:val="double" w:sz="4" w:space="0" w:color="auto"/>
            </w:tcBorders>
            <w:shd w:val="clear" w:color="auto" w:fill="auto"/>
            <w:tcMar>
              <w:left w:w="57" w:type="dxa"/>
              <w:right w:w="57" w:type="dxa"/>
            </w:tcMar>
            <w:vAlign w:val="center"/>
          </w:tcPr>
          <w:p w:rsidR="00A8295C" w:rsidRPr="00C0329B" w:rsidRDefault="00A8295C" w:rsidP="00D931FD">
            <w:pPr>
              <w:spacing w:line="280" w:lineRule="exact"/>
              <w:jc w:val="center"/>
              <w:rPr>
                <w:sz w:val="22"/>
                <w:szCs w:val="22"/>
              </w:rPr>
            </w:pPr>
          </w:p>
        </w:tc>
        <w:tc>
          <w:tcPr>
            <w:tcW w:w="1595" w:type="pct"/>
            <w:gridSpan w:val="2"/>
            <w:tcBorders>
              <w:top w:val="single" w:sz="4" w:space="0" w:color="auto"/>
              <w:left w:val="double" w:sz="4" w:space="0" w:color="auto"/>
              <w:bottom w:val="thickThinSmallGap" w:sz="12" w:space="0" w:color="auto"/>
              <w:right w:val="double" w:sz="4" w:space="0" w:color="auto"/>
            </w:tcBorders>
            <w:shd w:val="clear" w:color="auto" w:fill="auto"/>
            <w:tcMar>
              <w:left w:w="57" w:type="dxa"/>
              <w:right w:w="57" w:type="dxa"/>
            </w:tcMar>
            <w:vAlign w:val="center"/>
          </w:tcPr>
          <w:p w:rsidR="00A8295C" w:rsidRPr="00C0329B" w:rsidRDefault="00A8295C" w:rsidP="00D931FD">
            <w:pPr>
              <w:spacing w:line="280" w:lineRule="exact"/>
              <w:jc w:val="center"/>
              <w:rPr>
                <w:b/>
                <w:i/>
                <w:sz w:val="22"/>
                <w:szCs w:val="22"/>
              </w:rPr>
            </w:pPr>
            <w:r w:rsidRPr="00C0329B">
              <w:rPr>
                <w:b/>
                <w:i/>
                <w:sz w:val="22"/>
                <w:szCs w:val="22"/>
              </w:rPr>
              <w:t>Total</w:t>
            </w:r>
          </w:p>
        </w:tc>
        <w:tc>
          <w:tcPr>
            <w:tcW w:w="525" w:type="pct"/>
            <w:tcBorders>
              <w:left w:val="double" w:sz="4" w:space="0" w:color="auto"/>
              <w:bottom w:val="thickThinSmallGap" w:sz="12" w:space="0" w:color="auto"/>
            </w:tcBorders>
            <w:shd w:val="clear" w:color="auto" w:fill="auto"/>
            <w:tcMar>
              <w:left w:w="57" w:type="dxa"/>
              <w:right w:w="57" w:type="dxa"/>
            </w:tcMar>
            <w:vAlign w:val="center"/>
          </w:tcPr>
          <w:p w:rsidR="00A8295C" w:rsidRPr="00C0329B" w:rsidRDefault="00A8295C" w:rsidP="00D931FD">
            <w:pPr>
              <w:spacing w:line="280" w:lineRule="exact"/>
              <w:jc w:val="center"/>
              <w:rPr>
                <w:b/>
                <w:i/>
                <w:sz w:val="22"/>
                <w:szCs w:val="22"/>
              </w:rPr>
            </w:pPr>
            <w:r w:rsidRPr="00C0329B">
              <w:rPr>
                <w:b/>
                <w:i/>
                <w:sz w:val="22"/>
                <w:szCs w:val="22"/>
              </w:rPr>
              <w:t>24,52</w:t>
            </w:r>
          </w:p>
        </w:tc>
        <w:tc>
          <w:tcPr>
            <w:tcW w:w="341" w:type="pct"/>
            <w:tcBorders>
              <w:bottom w:val="thickThinSmallGap" w:sz="12" w:space="0" w:color="auto"/>
            </w:tcBorders>
            <w:shd w:val="clear" w:color="auto" w:fill="auto"/>
            <w:tcMar>
              <w:left w:w="57" w:type="dxa"/>
              <w:right w:w="57" w:type="dxa"/>
            </w:tcMar>
            <w:vAlign w:val="center"/>
          </w:tcPr>
          <w:p w:rsidR="00A8295C" w:rsidRPr="00C0329B" w:rsidRDefault="00A8295C" w:rsidP="00D931FD">
            <w:pPr>
              <w:spacing w:line="280" w:lineRule="exact"/>
              <w:jc w:val="center"/>
              <w:rPr>
                <w:b/>
                <w:i/>
                <w:sz w:val="22"/>
                <w:szCs w:val="22"/>
              </w:rPr>
            </w:pPr>
            <w:r w:rsidRPr="00C0329B">
              <w:rPr>
                <w:b/>
                <w:i/>
                <w:sz w:val="22"/>
                <w:szCs w:val="22"/>
              </w:rPr>
              <w:t>2,50</w:t>
            </w:r>
          </w:p>
        </w:tc>
        <w:tc>
          <w:tcPr>
            <w:tcW w:w="462" w:type="pct"/>
            <w:tcBorders>
              <w:bottom w:val="thickThinSmallGap" w:sz="12" w:space="0" w:color="auto"/>
            </w:tcBorders>
            <w:shd w:val="clear" w:color="auto" w:fill="auto"/>
            <w:tcMar>
              <w:left w:w="57" w:type="dxa"/>
              <w:right w:w="57" w:type="dxa"/>
            </w:tcMar>
            <w:vAlign w:val="center"/>
          </w:tcPr>
          <w:p w:rsidR="00A8295C" w:rsidRPr="00C0329B" w:rsidRDefault="00A8295C" w:rsidP="00D931FD">
            <w:pPr>
              <w:spacing w:line="280" w:lineRule="exact"/>
              <w:jc w:val="center"/>
              <w:rPr>
                <w:b/>
                <w:i/>
                <w:sz w:val="22"/>
                <w:szCs w:val="22"/>
              </w:rPr>
            </w:pPr>
            <w:r w:rsidRPr="00C0329B">
              <w:rPr>
                <w:b/>
                <w:i/>
                <w:sz w:val="22"/>
                <w:szCs w:val="22"/>
              </w:rPr>
              <w:t>0,45</w:t>
            </w:r>
          </w:p>
        </w:tc>
        <w:tc>
          <w:tcPr>
            <w:tcW w:w="512" w:type="pct"/>
            <w:tcBorders>
              <w:bottom w:val="thickThinSmallGap" w:sz="12" w:space="0" w:color="auto"/>
            </w:tcBorders>
            <w:shd w:val="clear" w:color="auto" w:fill="auto"/>
            <w:tcMar>
              <w:left w:w="57" w:type="dxa"/>
              <w:right w:w="57" w:type="dxa"/>
            </w:tcMar>
            <w:vAlign w:val="center"/>
          </w:tcPr>
          <w:p w:rsidR="00A8295C" w:rsidRPr="00C0329B" w:rsidRDefault="00A8295C" w:rsidP="00D931FD">
            <w:pPr>
              <w:spacing w:line="280" w:lineRule="exact"/>
              <w:jc w:val="center"/>
              <w:rPr>
                <w:b/>
                <w:i/>
                <w:sz w:val="22"/>
                <w:szCs w:val="22"/>
              </w:rPr>
            </w:pPr>
            <w:r w:rsidRPr="00C0329B">
              <w:rPr>
                <w:b/>
                <w:i/>
                <w:sz w:val="22"/>
                <w:szCs w:val="22"/>
              </w:rPr>
              <w:t>3,27</w:t>
            </w:r>
          </w:p>
        </w:tc>
        <w:tc>
          <w:tcPr>
            <w:tcW w:w="512" w:type="pct"/>
            <w:tcBorders>
              <w:bottom w:val="thickThinSmallGap" w:sz="12" w:space="0" w:color="auto"/>
              <w:right w:val="thickThinSmallGap" w:sz="12" w:space="0" w:color="auto"/>
            </w:tcBorders>
            <w:shd w:val="clear" w:color="auto" w:fill="auto"/>
            <w:tcMar>
              <w:left w:w="57" w:type="dxa"/>
              <w:right w:w="57" w:type="dxa"/>
            </w:tcMar>
            <w:vAlign w:val="center"/>
          </w:tcPr>
          <w:p w:rsidR="00A8295C" w:rsidRPr="00C0329B" w:rsidRDefault="00A8295C" w:rsidP="00D931FD">
            <w:pPr>
              <w:spacing w:line="280" w:lineRule="exact"/>
              <w:jc w:val="center"/>
              <w:rPr>
                <w:b/>
                <w:i/>
                <w:sz w:val="22"/>
                <w:szCs w:val="22"/>
              </w:rPr>
            </w:pPr>
            <w:r w:rsidRPr="00C0329B">
              <w:rPr>
                <w:b/>
                <w:i/>
                <w:sz w:val="22"/>
                <w:szCs w:val="22"/>
              </w:rPr>
              <w:t>30,74</w:t>
            </w:r>
          </w:p>
        </w:tc>
      </w:tr>
      <w:bookmarkEnd w:id="4"/>
    </w:tbl>
    <w:p w:rsidR="00271445" w:rsidRPr="0005420A" w:rsidRDefault="00271445" w:rsidP="00D931FD">
      <w:pPr>
        <w:ind w:firstLine="709"/>
        <w:jc w:val="both"/>
        <w:rPr>
          <w:lang w:val="ro-RO"/>
        </w:rPr>
      </w:pPr>
    </w:p>
    <w:p w:rsidR="00432DC0" w:rsidRDefault="00776576" w:rsidP="00D931FD">
      <w:pPr>
        <w:spacing w:line="276" w:lineRule="auto"/>
        <w:ind w:firstLine="709"/>
        <w:jc w:val="both"/>
        <w:rPr>
          <w:bCs/>
          <w:lang w:val="ro-RO"/>
        </w:rPr>
      </w:pPr>
      <w:r w:rsidRPr="0005420A">
        <w:rPr>
          <w:lang w:val="ro-RO"/>
        </w:rPr>
        <w:t>Lucrările silvice care se vor execu</w:t>
      </w:r>
      <w:r w:rsidR="00A873AF" w:rsidRPr="0005420A">
        <w:rPr>
          <w:lang w:val="ro-RO"/>
        </w:rPr>
        <w:t xml:space="preserve">ta în </w:t>
      </w:r>
      <w:r w:rsidR="00F702B2" w:rsidRPr="0005420A">
        <w:rPr>
          <w:lang w:val="ro-RO"/>
        </w:rPr>
        <w:t xml:space="preserve">deceniul </w:t>
      </w:r>
      <w:r w:rsidR="009310A8" w:rsidRPr="0005420A">
        <w:rPr>
          <w:lang w:val="ro-RO"/>
        </w:rPr>
        <w:t>20</w:t>
      </w:r>
      <w:r w:rsidR="004047DB" w:rsidRPr="0005420A">
        <w:rPr>
          <w:lang w:val="ro-RO"/>
        </w:rPr>
        <w:t>21</w:t>
      </w:r>
      <w:r w:rsidR="009310A8" w:rsidRPr="0005420A">
        <w:rPr>
          <w:lang w:val="ro-RO"/>
        </w:rPr>
        <w:t>-</w:t>
      </w:r>
      <w:r w:rsidR="004A2E40" w:rsidRPr="0005420A">
        <w:rPr>
          <w:lang w:val="ro-RO"/>
        </w:rPr>
        <w:t>20</w:t>
      </w:r>
      <w:r w:rsidR="004047DB" w:rsidRPr="0005420A">
        <w:rPr>
          <w:lang w:val="ro-RO"/>
        </w:rPr>
        <w:t>30</w:t>
      </w:r>
      <w:r w:rsidR="00A873AF" w:rsidRPr="0005420A">
        <w:rPr>
          <w:lang w:val="ro-RO"/>
        </w:rPr>
        <w:t xml:space="preserve"> în cuprinsul </w:t>
      </w:r>
      <w:r w:rsidR="004047DB" w:rsidRPr="0005420A">
        <w:rPr>
          <w:bCs/>
          <w:lang w:val="ro-RO"/>
        </w:rPr>
        <w:t>arii</w:t>
      </w:r>
      <w:r w:rsidR="00A07C31">
        <w:rPr>
          <w:bCs/>
          <w:lang w:val="ro-RO"/>
        </w:rPr>
        <w:t>lor</w:t>
      </w:r>
      <w:r w:rsidR="004047DB" w:rsidRPr="0005420A">
        <w:rPr>
          <w:bCs/>
          <w:lang w:val="ro-RO"/>
        </w:rPr>
        <w:t xml:space="preserve"> naturale protejate </w:t>
      </w:r>
      <w:r w:rsidR="00A4214D">
        <w:rPr>
          <w:bCs/>
          <w:lang w:val="ro-RO"/>
        </w:rPr>
        <w:t>Natura 2000</w:t>
      </w:r>
      <w:r w:rsidR="004047DB" w:rsidRPr="0005420A">
        <w:rPr>
          <w:bCs/>
          <w:lang w:val="ro-RO"/>
        </w:rPr>
        <w:t xml:space="preserve"> sunt prezentate în tabelu</w:t>
      </w:r>
      <w:r w:rsidR="00432DC0">
        <w:rPr>
          <w:bCs/>
          <w:lang w:val="ro-RO"/>
        </w:rPr>
        <w:t>l 5.</w:t>
      </w:r>
    </w:p>
    <w:p w:rsidR="004047DB" w:rsidRPr="0005420A" w:rsidRDefault="004047DB" w:rsidP="00D931FD">
      <w:pPr>
        <w:spacing w:line="276" w:lineRule="auto"/>
        <w:ind w:firstLine="709"/>
        <w:jc w:val="both"/>
        <w:rPr>
          <w:bCs/>
          <w:lang w:val="ro-RO"/>
        </w:rPr>
      </w:pPr>
      <w:r w:rsidRPr="0005420A">
        <w:rPr>
          <w:bCs/>
          <w:lang w:val="ro-RO"/>
        </w:rPr>
        <w:t>Men</w:t>
      </w:r>
      <w:r w:rsidR="0098424B">
        <w:rPr>
          <w:bCs/>
          <w:lang w:val="ro-RO"/>
        </w:rPr>
        <w:t>ț</w:t>
      </w:r>
      <w:r w:rsidRPr="0005420A">
        <w:rPr>
          <w:bCs/>
          <w:lang w:val="ro-RO"/>
        </w:rPr>
        <w:t>ionăm faptul că arboret</w:t>
      </w:r>
      <w:r w:rsidR="008E0390">
        <w:rPr>
          <w:bCs/>
          <w:lang w:val="ro-RO"/>
        </w:rPr>
        <w:t>ele din „</w:t>
      </w:r>
      <w:r w:rsidR="008E0390" w:rsidRPr="008E0390">
        <w:rPr>
          <w:bCs/>
          <w:lang w:val="ro-RO"/>
        </w:rPr>
        <w:t>Rezervaţia naturală „Pădurea Zamostea – Lunca“</w:t>
      </w:r>
      <w:r w:rsidR="008E0390">
        <w:rPr>
          <w:bCs/>
          <w:lang w:val="ro-RO"/>
        </w:rPr>
        <w:t xml:space="preserve"> sunt î</w:t>
      </w:r>
      <w:r w:rsidRPr="0005420A">
        <w:rPr>
          <w:bCs/>
          <w:lang w:val="ro-RO"/>
        </w:rPr>
        <w:t>ncadrat</w:t>
      </w:r>
      <w:r w:rsidR="008E0390">
        <w:rPr>
          <w:bCs/>
          <w:lang w:val="ro-RO"/>
        </w:rPr>
        <w:t>e</w:t>
      </w:r>
      <w:r w:rsidRPr="0005420A">
        <w:rPr>
          <w:bCs/>
          <w:lang w:val="ro-RO"/>
        </w:rPr>
        <w:t xml:space="preserve"> în S.U.P. „E“ și </w:t>
      </w:r>
      <w:r w:rsidR="008E0390">
        <w:rPr>
          <w:bCs/>
          <w:lang w:val="ro-RO"/>
        </w:rPr>
        <w:t>sunt</w:t>
      </w:r>
      <w:r w:rsidRPr="0005420A">
        <w:rPr>
          <w:bCs/>
          <w:lang w:val="ro-RO"/>
        </w:rPr>
        <w:t xml:space="preserve"> exclus</w:t>
      </w:r>
      <w:r w:rsidR="008E0390">
        <w:rPr>
          <w:bCs/>
          <w:lang w:val="ro-RO"/>
        </w:rPr>
        <w:t>e</w:t>
      </w:r>
      <w:r w:rsidRPr="0005420A">
        <w:rPr>
          <w:bCs/>
          <w:lang w:val="ro-RO"/>
        </w:rPr>
        <w:t xml:space="preserve"> de la parcurgerea cu lucrări</w:t>
      </w:r>
      <w:r w:rsidR="008E0390">
        <w:rPr>
          <w:bCs/>
          <w:lang w:val="ro-RO"/>
        </w:rPr>
        <w:t xml:space="preserve"> (apar „Fără lucrări“ în tabelul de </w:t>
      </w:r>
      <w:r w:rsidR="008E0390">
        <w:rPr>
          <w:bCs/>
          <w:lang w:val="ro-RO"/>
        </w:rPr>
        <w:lastRenderedPageBreak/>
        <w:t>mai jos), iar terenurile afectate, în care de asemenea nu se propun lucrări, apar cu mențiunea „Nu este cazul“ la rubrica „Tipul de tăiere/Intervenție“ din tabelul de mai jos</w:t>
      </w:r>
      <w:r w:rsidRPr="0005420A">
        <w:rPr>
          <w:bCs/>
          <w:lang w:val="ro-RO"/>
        </w:rPr>
        <w:t>.</w:t>
      </w:r>
    </w:p>
    <w:p w:rsidR="004047DB" w:rsidRPr="0005420A" w:rsidRDefault="004047DB" w:rsidP="00D931FD">
      <w:pPr>
        <w:ind w:firstLine="709"/>
        <w:jc w:val="both"/>
        <w:rPr>
          <w:bCs/>
          <w:lang w:val="ro-RO"/>
        </w:rPr>
      </w:pPr>
    </w:p>
    <w:p w:rsidR="004047DB" w:rsidRPr="0005420A" w:rsidRDefault="004047DB" w:rsidP="00D931FD">
      <w:pPr>
        <w:ind w:firstLine="709"/>
        <w:jc w:val="both"/>
        <w:rPr>
          <w:b/>
          <w:bCs/>
          <w:i/>
          <w:spacing w:val="-1"/>
          <w:lang w:val="ro-RO"/>
        </w:rPr>
      </w:pPr>
      <w:r w:rsidRPr="0005420A">
        <w:rPr>
          <w:b/>
          <w:bCs/>
          <w:i/>
          <w:spacing w:val="-1"/>
          <w:lang w:val="ro-RO"/>
        </w:rPr>
        <w:t xml:space="preserve">Lucrări silvice propuse în </w:t>
      </w:r>
      <w:r w:rsidR="00846789">
        <w:rPr>
          <w:b/>
          <w:bCs/>
          <w:i/>
          <w:spacing w:val="-1"/>
          <w:lang w:val="ro-RO"/>
        </w:rPr>
        <w:t>ariile naturale protejate din cuprinsul O.S. Adâncata</w:t>
      </w:r>
    </w:p>
    <w:p w:rsidR="00E801FF" w:rsidRPr="0005420A" w:rsidRDefault="00E801FF" w:rsidP="00D931FD">
      <w:pPr>
        <w:ind w:firstLine="709"/>
        <w:jc w:val="both"/>
        <w:rPr>
          <w:lang w:val="ro-RO"/>
        </w:rPr>
      </w:pPr>
    </w:p>
    <w:p w:rsidR="006C33B4" w:rsidRPr="0005420A" w:rsidRDefault="002E6755" w:rsidP="00D931FD">
      <w:pPr>
        <w:jc w:val="right"/>
        <w:rPr>
          <w:b/>
          <w:i/>
          <w:sz w:val="22"/>
          <w:szCs w:val="22"/>
          <w:lang w:val="ro-RO"/>
        </w:rPr>
      </w:pPr>
      <w:r w:rsidRPr="0005420A">
        <w:rPr>
          <w:b/>
          <w:i/>
          <w:sz w:val="22"/>
          <w:szCs w:val="22"/>
          <w:lang w:val="ro-RO"/>
        </w:rPr>
        <w:t>Tabel</w:t>
      </w:r>
      <w:r w:rsidR="004047DB" w:rsidRPr="0005420A">
        <w:rPr>
          <w:b/>
          <w:i/>
          <w:sz w:val="22"/>
          <w:szCs w:val="22"/>
          <w:lang w:val="ro-RO"/>
        </w:rPr>
        <w:t>ul</w:t>
      </w:r>
      <w:r w:rsidRPr="0005420A">
        <w:rPr>
          <w:b/>
          <w:i/>
          <w:sz w:val="22"/>
          <w:szCs w:val="22"/>
          <w:lang w:val="ro-RO"/>
        </w:rPr>
        <w:t xml:space="preserve"> </w:t>
      </w:r>
      <w:r w:rsidR="00B778EE">
        <w:rPr>
          <w:b/>
          <w:i/>
          <w:sz w:val="22"/>
          <w:szCs w:val="22"/>
          <w:lang w:val="ro-RO"/>
        </w:rPr>
        <w:t>6</w:t>
      </w:r>
      <w:r w:rsidR="004047DB" w:rsidRPr="0005420A">
        <w:rPr>
          <w:b/>
          <w:i/>
          <w:sz w:val="22"/>
          <w:szCs w:val="22"/>
          <w:lang w:val="ro-RO"/>
        </w:rPr>
        <w:t>.</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404"/>
        <w:gridCol w:w="518"/>
        <w:gridCol w:w="603"/>
        <w:gridCol w:w="817"/>
        <w:gridCol w:w="695"/>
        <w:gridCol w:w="4544"/>
        <w:gridCol w:w="1171"/>
      </w:tblGrid>
      <w:tr w:rsidR="00091CF6" w:rsidRPr="00091CF6" w:rsidTr="006F5256">
        <w:trPr>
          <w:cantSplit/>
          <w:trHeight w:val="300"/>
          <w:tblHeader/>
          <w:jc w:val="center"/>
        </w:trPr>
        <w:tc>
          <w:tcPr>
            <w:tcW w:w="720" w:type="pct"/>
            <w:tcBorders>
              <w:bottom w:val="double" w:sz="4" w:space="0" w:color="auto"/>
            </w:tcBorders>
            <w:shd w:val="clear" w:color="auto" w:fill="FFFFCC"/>
            <w:tcMar>
              <w:left w:w="57" w:type="dxa"/>
              <w:right w:w="57" w:type="dxa"/>
            </w:tcMar>
            <w:vAlign w:val="center"/>
            <w:hideMark/>
          </w:tcPr>
          <w:p w:rsidR="00091CF6" w:rsidRPr="00091CF6" w:rsidRDefault="00091CF6" w:rsidP="00D931FD">
            <w:pPr>
              <w:jc w:val="center"/>
              <w:rPr>
                <w:b/>
                <w:color w:val="000000"/>
                <w:sz w:val="22"/>
                <w:szCs w:val="22"/>
              </w:rPr>
            </w:pPr>
            <w:r w:rsidRPr="00091CF6">
              <w:rPr>
                <w:b/>
                <w:color w:val="000000"/>
                <w:sz w:val="22"/>
                <w:szCs w:val="22"/>
              </w:rPr>
              <w:t>Aria</w:t>
            </w:r>
            <w:r w:rsidRPr="00091CF6">
              <w:rPr>
                <w:b/>
                <w:color w:val="FFFFFF" w:themeColor="background1"/>
                <w:sz w:val="22"/>
                <w:szCs w:val="22"/>
              </w:rPr>
              <w:t>.</w:t>
            </w:r>
            <w:r w:rsidRPr="00091CF6">
              <w:rPr>
                <w:b/>
                <w:color w:val="000000"/>
                <w:sz w:val="22"/>
                <w:szCs w:val="22"/>
              </w:rPr>
              <w:t>naturală protejată</w:t>
            </w:r>
          </w:p>
        </w:tc>
        <w:tc>
          <w:tcPr>
            <w:tcW w:w="266" w:type="pct"/>
            <w:tcBorders>
              <w:bottom w:val="double" w:sz="4" w:space="0" w:color="auto"/>
            </w:tcBorders>
            <w:shd w:val="clear" w:color="auto" w:fill="FFFFCC"/>
            <w:tcMar>
              <w:left w:w="57" w:type="dxa"/>
              <w:right w:w="57" w:type="dxa"/>
            </w:tcMar>
            <w:vAlign w:val="center"/>
            <w:hideMark/>
          </w:tcPr>
          <w:p w:rsidR="00091CF6" w:rsidRPr="00091CF6" w:rsidRDefault="00091CF6" w:rsidP="00D931FD">
            <w:pPr>
              <w:jc w:val="center"/>
              <w:rPr>
                <w:b/>
                <w:color w:val="000000"/>
                <w:sz w:val="22"/>
                <w:szCs w:val="22"/>
              </w:rPr>
            </w:pPr>
            <w:r w:rsidRPr="00091CF6">
              <w:rPr>
                <w:b/>
                <w:color w:val="000000"/>
                <w:sz w:val="22"/>
                <w:szCs w:val="22"/>
              </w:rPr>
              <w:t>U.P.</w:t>
            </w:r>
          </w:p>
        </w:tc>
        <w:tc>
          <w:tcPr>
            <w:tcW w:w="309" w:type="pct"/>
            <w:tcBorders>
              <w:bottom w:val="double" w:sz="4" w:space="0" w:color="auto"/>
            </w:tcBorders>
            <w:shd w:val="clear" w:color="auto" w:fill="FFFFCC"/>
            <w:tcMar>
              <w:left w:w="57" w:type="dxa"/>
              <w:right w:w="57" w:type="dxa"/>
            </w:tcMar>
            <w:vAlign w:val="center"/>
            <w:hideMark/>
          </w:tcPr>
          <w:p w:rsidR="00091CF6" w:rsidRPr="00091CF6" w:rsidRDefault="00091CF6" w:rsidP="00D931FD">
            <w:pPr>
              <w:jc w:val="center"/>
              <w:rPr>
                <w:b/>
                <w:color w:val="000000"/>
                <w:sz w:val="22"/>
                <w:szCs w:val="22"/>
              </w:rPr>
            </w:pPr>
            <w:r w:rsidRPr="00091CF6">
              <w:rPr>
                <w:b/>
                <w:color w:val="000000"/>
                <w:sz w:val="22"/>
                <w:szCs w:val="22"/>
              </w:rPr>
              <w:t>u.a.</w:t>
            </w:r>
          </w:p>
        </w:tc>
        <w:tc>
          <w:tcPr>
            <w:tcW w:w="419" w:type="pct"/>
            <w:tcBorders>
              <w:bottom w:val="double" w:sz="4" w:space="0" w:color="auto"/>
            </w:tcBorders>
            <w:shd w:val="clear" w:color="auto" w:fill="FFFFCC"/>
            <w:tcMar>
              <w:left w:w="57" w:type="dxa"/>
              <w:right w:w="57" w:type="dxa"/>
            </w:tcMar>
            <w:vAlign w:val="center"/>
            <w:hideMark/>
          </w:tcPr>
          <w:p w:rsidR="00091CF6" w:rsidRPr="00091CF6" w:rsidRDefault="00091CF6" w:rsidP="00D931FD">
            <w:pPr>
              <w:jc w:val="center"/>
              <w:rPr>
                <w:b/>
                <w:color w:val="000000"/>
                <w:sz w:val="22"/>
                <w:szCs w:val="22"/>
              </w:rPr>
            </w:pPr>
            <w:r w:rsidRPr="00091CF6">
              <w:rPr>
                <w:b/>
                <w:color w:val="000000"/>
                <w:sz w:val="22"/>
                <w:szCs w:val="22"/>
              </w:rPr>
              <w:t>Supraf. (ha)</w:t>
            </w:r>
          </w:p>
        </w:tc>
        <w:tc>
          <w:tcPr>
            <w:tcW w:w="356" w:type="pct"/>
            <w:tcBorders>
              <w:bottom w:val="double" w:sz="4" w:space="0" w:color="auto"/>
            </w:tcBorders>
            <w:shd w:val="clear" w:color="auto" w:fill="FFFFCC"/>
            <w:tcMar>
              <w:left w:w="57" w:type="dxa"/>
              <w:right w:w="57" w:type="dxa"/>
            </w:tcMar>
            <w:vAlign w:val="center"/>
            <w:hideMark/>
          </w:tcPr>
          <w:p w:rsidR="00091CF6" w:rsidRPr="00091CF6" w:rsidRDefault="00091CF6" w:rsidP="00D931FD">
            <w:pPr>
              <w:jc w:val="center"/>
              <w:rPr>
                <w:b/>
                <w:color w:val="000000"/>
                <w:sz w:val="22"/>
                <w:szCs w:val="22"/>
              </w:rPr>
            </w:pPr>
            <w:r w:rsidRPr="00091CF6">
              <w:rPr>
                <w:b/>
                <w:color w:val="000000"/>
                <w:sz w:val="22"/>
                <w:szCs w:val="22"/>
              </w:rPr>
              <w:t>S.U.P.</w:t>
            </w:r>
          </w:p>
        </w:tc>
        <w:tc>
          <w:tcPr>
            <w:tcW w:w="2330" w:type="pct"/>
            <w:tcBorders>
              <w:bottom w:val="double" w:sz="4" w:space="0" w:color="auto"/>
            </w:tcBorders>
            <w:shd w:val="clear" w:color="auto" w:fill="FFFFCC"/>
            <w:tcMar>
              <w:left w:w="57" w:type="dxa"/>
              <w:right w:w="57" w:type="dxa"/>
            </w:tcMar>
            <w:vAlign w:val="center"/>
            <w:hideMark/>
          </w:tcPr>
          <w:p w:rsidR="00091CF6" w:rsidRPr="00091CF6" w:rsidRDefault="00091CF6" w:rsidP="00D931FD">
            <w:pPr>
              <w:jc w:val="center"/>
              <w:rPr>
                <w:b/>
                <w:color w:val="000000"/>
                <w:sz w:val="22"/>
                <w:szCs w:val="22"/>
              </w:rPr>
            </w:pPr>
            <w:r w:rsidRPr="00091CF6">
              <w:rPr>
                <w:b/>
                <w:color w:val="000000"/>
                <w:sz w:val="22"/>
                <w:szCs w:val="22"/>
              </w:rPr>
              <w:t>Tipul de tăiere/ Intervenție</w:t>
            </w:r>
          </w:p>
        </w:tc>
        <w:tc>
          <w:tcPr>
            <w:tcW w:w="600" w:type="pct"/>
            <w:tcBorders>
              <w:bottom w:val="double" w:sz="4" w:space="0" w:color="auto"/>
            </w:tcBorders>
            <w:shd w:val="clear" w:color="auto" w:fill="FFFFCC"/>
            <w:tcMar>
              <w:left w:w="57" w:type="dxa"/>
              <w:right w:w="57" w:type="dxa"/>
            </w:tcMar>
            <w:vAlign w:val="center"/>
            <w:hideMark/>
          </w:tcPr>
          <w:p w:rsidR="00091CF6" w:rsidRPr="00091CF6" w:rsidRDefault="00091CF6" w:rsidP="00D931FD">
            <w:pPr>
              <w:jc w:val="center"/>
              <w:rPr>
                <w:b/>
                <w:color w:val="000000"/>
                <w:sz w:val="22"/>
                <w:szCs w:val="22"/>
              </w:rPr>
            </w:pPr>
            <w:r w:rsidRPr="00091CF6">
              <w:rPr>
                <w:b/>
                <w:color w:val="000000"/>
                <w:sz w:val="22"/>
                <w:szCs w:val="22"/>
              </w:rPr>
              <w:t>Volum de extras</w:t>
            </w:r>
            <w:r w:rsidRPr="00091CF6">
              <w:rPr>
                <w:b/>
                <w:color w:val="FFFFFF" w:themeColor="background1"/>
                <w:sz w:val="22"/>
                <w:szCs w:val="22"/>
              </w:rPr>
              <w:t>.</w:t>
            </w:r>
            <w:r w:rsidRPr="00091CF6">
              <w:rPr>
                <w:b/>
                <w:color w:val="000000"/>
                <w:sz w:val="22"/>
                <w:szCs w:val="22"/>
              </w:rPr>
              <w:t>(mc)</w:t>
            </w:r>
          </w:p>
        </w:tc>
      </w:tr>
      <w:tr w:rsidR="00091CF6" w:rsidRPr="00091CF6" w:rsidTr="00091CF6">
        <w:trPr>
          <w:cantSplit/>
          <w:trHeight w:val="300"/>
          <w:jc w:val="center"/>
        </w:trPr>
        <w:tc>
          <w:tcPr>
            <w:tcW w:w="720"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53 A</w:t>
            </w:r>
          </w:p>
        </w:tc>
        <w:tc>
          <w:tcPr>
            <w:tcW w:w="419"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0,99</w:t>
            </w:r>
          </w:p>
        </w:tc>
        <w:tc>
          <w:tcPr>
            <w:tcW w:w="356"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tcBorders>
              <w:top w:val="double" w:sz="4" w:space="0" w:color="auto"/>
            </w:tcBorders>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53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11,94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53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0,88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53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53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53N</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0,44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53V1</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0,42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53V2</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0,15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25,38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1,66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6,65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0,43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2,32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 G</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0,46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56V</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32,20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0,61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5,70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0,87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6,86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0,51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G</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H</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4,12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I</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2,38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59R</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59V</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0,51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tcBorders>
              <w:bottom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RONPA0744</w:t>
            </w:r>
          </w:p>
        </w:tc>
        <w:tc>
          <w:tcPr>
            <w:tcW w:w="266" w:type="pct"/>
            <w:tcBorders>
              <w:bottom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tcBorders>
              <w:bottom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66L</w:t>
            </w:r>
          </w:p>
        </w:tc>
        <w:tc>
          <w:tcPr>
            <w:tcW w:w="419" w:type="pct"/>
            <w:tcBorders>
              <w:bottom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0,58</w:t>
            </w:r>
          </w:p>
        </w:tc>
        <w:tc>
          <w:tcPr>
            <w:tcW w:w="356" w:type="pct"/>
            <w:tcBorders>
              <w:bottom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tcBorders>
              <w:bottom w:val="double" w:sz="4" w:space="0" w:color="auto"/>
            </w:tcBorders>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tcBorders>
              <w:bottom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 A</w:t>
            </w:r>
          </w:p>
        </w:tc>
        <w:tc>
          <w:tcPr>
            <w:tcW w:w="419"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6,73</w:t>
            </w:r>
          </w:p>
        </w:tc>
        <w:tc>
          <w:tcPr>
            <w:tcW w:w="356"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tcBorders>
              <w:top w:val="double" w:sz="4" w:space="0" w:color="auto"/>
            </w:tcBorders>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culturilor, completări</w:t>
            </w:r>
          </w:p>
        </w:tc>
        <w:tc>
          <w:tcPr>
            <w:tcW w:w="600"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10,52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 (tăieri progresive în deceniul II)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2,49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44,12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 (tăieri progresive în deceniul II)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353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0,32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19</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punere în lumină și racordare, împăduriri, ajutorarea regenerării naturale,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777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27,55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însămânțare și punere în lumină, ajutorarea regenerării naturale, îngrijirea semințișului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5668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lastRenderedPageBreak/>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0,58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punere în lumină și racordare, împăduriri, ajutorarea regenerării naturale,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7,80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racordare, ajutorarea regenerării naturale,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1448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5,10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racordare,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1162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3,96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racordare, ajutorarea regenerării naturale,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491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0,67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17,25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punere în lumină și racordare, împăduriri, ajutorarea regenerării naturale,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3575</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11,95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racordare,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3670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0,27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14,37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însămânțare și punere în lumină, ajutorarea regenerării naturale, îngrijirea semințișului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2000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 G</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4,17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racordare,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873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0,78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punere în lumină și racordare, împăduriri, ajutorarea regenerării naturale,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punere în lumină și racordare, împăduriri, ajutorarea regenerării naturale,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617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8,64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punere în lumină și racordare, împăduriri, ajutorarea regenerării naturale,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3170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6,00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culturilor</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9,34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Curățiri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 G</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18,42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427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 H</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19,06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 (tăieri progresive în deceniul II)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171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5V</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0,68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0,59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racordare, ajutorarea regenerării naturale,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4,51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6,52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K</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13,78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Curățiri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85</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22,80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847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1,30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însămânțare și punere în lumină, ajutorarea regenerării naturale, îngrijirea semințișului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278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culturilor, degajări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lastRenderedPageBreak/>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4,60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punere în lumină și racordare, împăduriri, ajutorarea regenerării naturale,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1134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4,32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89</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0,87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38,63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1217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3,24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Curățiri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 G</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 H</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20,57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494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7V</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0,59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7,87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însămânțare și punere în lumină, ajutorarea regenerării naturale, îngrijirea semințișului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1134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41,73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1043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0,55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0,64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9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52,53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1386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9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0,89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9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18,37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392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0,69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20,81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534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1,78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29,76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707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 G</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8,11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rase, împăduriri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5,79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0,74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19,51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176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6,70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4,91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6,00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6,15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13</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26,77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240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20,49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185</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15</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22,46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600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16</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34,56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311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17</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29,97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K</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270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19,96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510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1,92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în crâng</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0,65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19</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35,82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322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28,81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259</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lastRenderedPageBreak/>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2,37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0,31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2,69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75</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7,68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69</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9,30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190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0,38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3,08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0,46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 G</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21V</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0,70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24</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8,50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4,69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3,64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culturilor,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Împăduriri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0,88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32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8,11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32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6,86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Împăduriri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32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32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13,24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culturilor,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13,40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1,39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culturilor,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0,94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9</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7,16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culturilor,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6,29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2,76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 G</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7,01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49</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 H</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0,68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35</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20,51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36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36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3,09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37</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0,56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38</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22,78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545</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39</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17,69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493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40</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10,10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91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41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14,17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41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42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11,07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culturilor,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42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5,10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42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4,71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42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8,11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rase, împăduriri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698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43</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35,95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323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lastRenderedPageBreak/>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44</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22,60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921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45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24,92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587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45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12,13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376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45A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46</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14,61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Împăduriri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47</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48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23,68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48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14,95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135</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49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5,53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49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11,83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363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49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9,34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50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35,00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317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50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10,18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92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55</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5,24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60</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0,99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rase, împăduriri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397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62C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0,00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63</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0,80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Curățiri, 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65</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5,01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rase, împăduriri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927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66D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2,64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67D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33,50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însămânțare, ajutorarea regenerării naturale, îngrijirea semințișului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3648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31,64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 (tăieri progresive în deceniul II)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25,31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22,07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culturilor, degajări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20,28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culturilor, degajări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18,93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42,57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 (tăieri progresive în deceniul II)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191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27,86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41,24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4,92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0,98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M</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7V</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0,37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8,47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culturilor, degajări, curățiri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 (tăieri rase în deceniul II)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17,61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79</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8,54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culturilor, degajări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1,51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0,98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 G</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0,36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Împăduriri în goluri, îngrijirea culturilor,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8A1</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1,37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0,20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9</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0,91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Împăduriri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Curățiri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8,88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culturilor, degajări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13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4,77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lastRenderedPageBreak/>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13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10,29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culturilor, completări, degajări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21,89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 (tăieri progresive în deceniul II)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99</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15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24,29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109</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15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15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15,53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Curățiri, curățiri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15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1,69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35</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16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25,17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Curățiri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16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4,25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19</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17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9,55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17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12,13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455</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17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4,45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155</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17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2,36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91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17V</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0,83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2,72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45,06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Curățiri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1096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19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39,86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881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19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16,84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racordare,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7494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0,96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0,78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29,86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0,58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50,09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1288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1,39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3,13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Curățiri, 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0,51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 G</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0,59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culturilor,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21V</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2,41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32,81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676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6,63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1,62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0,70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rase, împăduriri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0,87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0,63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0,42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0,16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23</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50,28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1754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24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6,15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racordare,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2122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24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15,59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319</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24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0,64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24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2,75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lastRenderedPageBreak/>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24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racordare,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1133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24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8,32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10,96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 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353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25,48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racordare, ajutorarea regenerării naturale,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4122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7,71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26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42,95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1602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26V</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27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39,98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754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27V</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0,81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16,16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racordare,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2359</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20,34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racordare,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2558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12,04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4,11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19</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Curățiri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28N</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28V</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0,31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7,41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racordare, ajutorarea regenerării naturale,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1215</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1,70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44</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0,96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0,10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29T1</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29T2</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0,32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29V</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0,96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30</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30,89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1003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31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43,85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865</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31V</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0,30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32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23,15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Degajări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32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3,93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93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32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14,27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32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2,65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32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9,19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14,82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K</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5,73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155</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4,44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4,95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1,92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Curățiri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lastRenderedPageBreak/>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3,94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Curățiri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 G</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1,78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Îngrijirea culturilor,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33A1</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0,30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33A2</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3,52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33A3</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2,74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0,31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33V1</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0,69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33V2</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0,32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0,46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0,83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Degajări întârziate, curățiri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0,47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39,44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K</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138</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0,69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34T</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0,68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35</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25,12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726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36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12,63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356</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36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36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12,00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punere în lumină, îngrijirea semințișului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1281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36C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0,32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37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28,74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racordare, ajutorarea regenerării naturale,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5202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37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0,21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38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6,31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38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22,03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punere în lumină, îngrijirea semințișului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1237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38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27</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38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0,57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39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7,69</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racordare, ajutorarea regenerării naturale,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1623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39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6,44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Tăieri progresive de racordare, ajutorarea regenerării naturale, îngrijirea semințișului, completări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393</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39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11,95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285</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39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1,98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A</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Rărituri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40</w:t>
            </w: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63D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2,46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64D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1,20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69D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1,56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82D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0,30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tcBorders>
              <w:bottom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ROSCI0075</w:t>
            </w:r>
          </w:p>
        </w:tc>
        <w:tc>
          <w:tcPr>
            <w:tcW w:w="266" w:type="pct"/>
            <w:tcBorders>
              <w:bottom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tcBorders>
              <w:bottom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83D</w:t>
            </w:r>
          </w:p>
        </w:tc>
        <w:tc>
          <w:tcPr>
            <w:tcW w:w="419" w:type="pct"/>
            <w:tcBorders>
              <w:bottom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0,36</w:t>
            </w:r>
          </w:p>
        </w:tc>
        <w:tc>
          <w:tcPr>
            <w:tcW w:w="356" w:type="pct"/>
            <w:tcBorders>
              <w:bottom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tcBorders>
              <w:bottom w:val="double" w:sz="4" w:space="0" w:color="auto"/>
            </w:tcBorders>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tcBorders>
              <w:bottom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53 A</w:t>
            </w:r>
          </w:p>
        </w:tc>
        <w:tc>
          <w:tcPr>
            <w:tcW w:w="419"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0,99</w:t>
            </w:r>
          </w:p>
        </w:tc>
        <w:tc>
          <w:tcPr>
            <w:tcW w:w="356"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tcBorders>
              <w:top w:val="double" w:sz="4" w:space="0" w:color="auto"/>
            </w:tcBorders>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tcBorders>
              <w:top w:val="double" w:sz="4" w:space="0" w:color="auto"/>
            </w:tcBorders>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53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11,94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53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0,88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53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2,20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53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53N</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0,44</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lastRenderedPageBreak/>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53V1</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0,42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53V2</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0,15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25,38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1,66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2,16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6,65</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0,43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2,32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 G</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0,46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56V</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1,46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A</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32,20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B</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0,61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C</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5,70</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D</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0,87</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E</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6,86</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F</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0,51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G</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1,18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H</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4,12</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 I</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2,38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E</w:t>
            </w: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Fără lucrări</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59R</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1,83</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59V</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0,51</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091CF6" w:rsidRPr="00091CF6" w:rsidTr="00091CF6">
        <w:trPr>
          <w:cantSplit/>
          <w:trHeight w:val="300"/>
          <w:jc w:val="center"/>
        </w:trPr>
        <w:tc>
          <w:tcPr>
            <w:tcW w:w="72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8</w:t>
            </w:r>
          </w:p>
        </w:tc>
        <w:tc>
          <w:tcPr>
            <w:tcW w:w="30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66L</w:t>
            </w:r>
          </w:p>
        </w:tc>
        <w:tc>
          <w:tcPr>
            <w:tcW w:w="419"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r w:rsidRPr="00091CF6">
              <w:rPr>
                <w:color w:val="000000"/>
                <w:sz w:val="22"/>
                <w:szCs w:val="22"/>
              </w:rPr>
              <w:t>0,58</w:t>
            </w:r>
          </w:p>
        </w:tc>
        <w:tc>
          <w:tcPr>
            <w:tcW w:w="356"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c>
          <w:tcPr>
            <w:tcW w:w="2330" w:type="pct"/>
            <w:shd w:val="clear" w:color="auto" w:fill="auto"/>
            <w:tcMar>
              <w:left w:w="57" w:type="dxa"/>
              <w:right w:w="57" w:type="dxa"/>
            </w:tcMar>
            <w:vAlign w:val="center"/>
            <w:hideMark/>
          </w:tcPr>
          <w:p w:rsidR="00091CF6" w:rsidRPr="00091CF6" w:rsidRDefault="00091CF6" w:rsidP="00D931FD">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091CF6" w:rsidRPr="00091CF6" w:rsidRDefault="00091CF6" w:rsidP="00D931FD">
            <w:pPr>
              <w:jc w:val="center"/>
              <w:rPr>
                <w:color w:val="000000"/>
                <w:sz w:val="22"/>
                <w:szCs w:val="22"/>
              </w:rPr>
            </w:pPr>
          </w:p>
        </w:tc>
      </w:tr>
      <w:tr w:rsidR="00B606B3" w:rsidRPr="00091CF6" w:rsidTr="00091CF6">
        <w:trPr>
          <w:cantSplit/>
          <w:trHeight w:val="300"/>
          <w:jc w:val="center"/>
        </w:trPr>
        <w:tc>
          <w:tcPr>
            <w:tcW w:w="720" w:type="pct"/>
            <w:shd w:val="clear" w:color="auto" w:fill="auto"/>
            <w:tcMar>
              <w:left w:w="57" w:type="dxa"/>
              <w:right w:w="57" w:type="dxa"/>
            </w:tcMar>
            <w:vAlign w:val="center"/>
          </w:tcPr>
          <w:p w:rsidR="00B606B3" w:rsidRPr="00091CF6" w:rsidRDefault="00B606B3" w:rsidP="00B606B3">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tcPr>
          <w:p w:rsidR="00B606B3" w:rsidRPr="00091CF6" w:rsidRDefault="00B606B3" w:rsidP="00B606B3">
            <w:pPr>
              <w:jc w:val="center"/>
              <w:rPr>
                <w:color w:val="000000"/>
                <w:sz w:val="22"/>
                <w:szCs w:val="22"/>
              </w:rPr>
            </w:pPr>
            <w:r w:rsidRPr="00091CF6">
              <w:rPr>
                <w:color w:val="000000"/>
                <w:sz w:val="22"/>
                <w:szCs w:val="22"/>
              </w:rPr>
              <w:t>4</w:t>
            </w:r>
            <w:r>
              <w:rPr>
                <w:color w:val="000000"/>
                <w:sz w:val="22"/>
                <w:szCs w:val="22"/>
              </w:rPr>
              <w:t>1N</w:t>
            </w:r>
          </w:p>
        </w:tc>
        <w:tc>
          <w:tcPr>
            <w:tcW w:w="419" w:type="pct"/>
            <w:shd w:val="clear" w:color="auto" w:fill="auto"/>
            <w:tcMar>
              <w:left w:w="57" w:type="dxa"/>
              <w:right w:w="57" w:type="dxa"/>
            </w:tcMar>
            <w:vAlign w:val="center"/>
          </w:tcPr>
          <w:p w:rsidR="00B606B3" w:rsidRPr="00091CF6" w:rsidRDefault="00B606B3" w:rsidP="00B606B3">
            <w:pPr>
              <w:jc w:val="center"/>
              <w:rPr>
                <w:color w:val="000000"/>
                <w:sz w:val="22"/>
                <w:szCs w:val="22"/>
              </w:rPr>
            </w:pPr>
            <w:r>
              <w:rPr>
                <w:color w:val="000000"/>
                <w:sz w:val="22"/>
                <w:szCs w:val="22"/>
              </w:rPr>
              <w:t>25,03</w:t>
            </w:r>
          </w:p>
        </w:tc>
        <w:tc>
          <w:tcPr>
            <w:tcW w:w="356" w:type="pct"/>
            <w:shd w:val="clear" w:color="auto" w:fill="auto"/>
            <w:tcMar>
              <w:left w:w="57" w:type="dxa"/>
              <w:right w:w="57" w:type="dxa"/>
            </w:tcMar>
            <w:vAlign w:val="center"/>
          </w:tcPr>
          <w:p w:rsidR="00B606B3" w:rsidRPr="00091CF6" w:rsidRDefault="00B606B3" w:rsidP="00B606B3">
            <w:pPr>
              <w:jc w:val="center"/>
              <w:rPr>
                <w:color w:val="000000"/>
                <w:sz w:val="22"/>
                <w:szCs w:val="22"/>
              </w:rPr>
            </w:pPr>
          </w:p>
        </w:tc>
        <w:tc>
          <w:tcPr>
            <w:tcW w:w="2330" w:type="pct"/>
            <w:shd w:val="clear" w:color="auto" w:fill="auto"/>
            <w:tcMar>
              <w:left w:w="57" w:type="dxa"/>
              <w:right w:w="57" w:type="dxa"/>
            </w:tcMar>
            <w:vAlign w:val="center"/>
          </w:tcPr>
          <w:p w:rsidR="00B606B3" w:rsidRPr="00091CF6" w:rsidRDefault="00B606B3" w:rsidP="00B606B3">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tcPr>
          <w:p w:rsidR="00B606B3" w:rsidRPr="00091CF6" w:rsidRDefault="00B606B3" w:rsidP="00B606B3">
            <w:pPr>
              <w:jc w:val="center"/>
              <w:rPr>
                <w:color w:val="000000"/>
                <w:sz w:val="22"/>
                <w:szCs w:val="22"/>
              </w:rPr>
            </w:pP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42 A</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0,91</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M</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42 B</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4,39</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Curățiri</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7</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42 C</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11,43</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în crâng</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1354</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42 D</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5,41</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29</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42 E</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6,13</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43</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42 F</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2,65</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16</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42 G</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1,12</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42 H</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2,20</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42 I</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4,07</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28</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42 J</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1,78</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în crâng, îngrijirea culturilor, completări</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83</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42 K</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1,64</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Curățiri</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ROSCI0184</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42 L</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17,86</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Îngrijirea semințișului</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p>
        </w:tc>
      </w:tr>
      <w:tr w:rsidR="00B606B3" w:rsidRPr="00091CF6" w:rsidTr="00091CF6">
        <w:trPr>
          <w:cantSplit/>
          <w:trHeight w:val="300"/>
          <w:jc w:val="center"/>
        </w:trPr>
        <w:tc>
          <w:tcPr>
            <w:tcW w:w="720" w:type="pct"/>
            <w:tcBorders>
              <w:bottom w:val="double" w:sz="4" w:space="0" w:color="auto"/>
            </w:tcBorders>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ROSCI0184</w:t>
            </w:r>
          </w:p>
        </w:tc>
        <w:tc>
          <w:tcPr>
            <w:tcW w:w="266" w:type="pct"/>
            <w:tcBorders>
              <w:bottom w:val="double" w:sz="4" w:space="0" w:color="auto"/>
            </w:tcBorders>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tcBorders>
              <w:bottom w:val="double" w:sz="4" w:space="0" w:color="auto"/>
            </w:tcBorders>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42N</w:t>
            </w:r>
          </w:p>
        </w:tc>
        <w:tc>
          <w:tcPr>
            <w:tcW w:w="419" w:type="pct"/>
            <w:tcBorders>
              <w:bottom w:val="double" w:sz="4" w:space="0" w:color="auto"/>
            </w:tcBorders>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8,33</w:t>
            </w:r>
          </w:p>
        </w:tc>
        <w:tc>
          <w:tcPr>
            <w:tcW w:w="356" w:type="pct"/>
            <w:tcBorders>
              <w:bottom w:val="double" w:sz="4" w:space="0" w:color="auto"/>
            </w:tcBorders>
            <w:shd w:val="clear" w:color="auto" w:fill="auto"/>
            <w:tcMar>
              <w:left w:w="57" w:type="dxa"/>
              <w:right w:w="57" w:type="dxa"/>
            </w:tcMar>
            <w:vAlign w:val="center"/>
            <w:hideMark/>
          </w:tcPr>
          <w:p w:rsidR="00B606B3" w:rsidRPr="00091CF6" w:rsidRDefault="00B606B3" w:rsidP="00B606B3">
            <w:pPr>
              <w:jc w:val="center"/>
              <w:rPr>
                <w:color w:val="000000"/>
                <w:sz w:val="22"/>
                <w:szCs w:val="22"/>
              </w:rPr>
            </w:pPr>
          </w:p>
        </w:tc>
        <w:tc>
          <w:tcPr>
            <w:tcW w:w="2330" w:type="pct"/>
            <w:tcBorders>
              <w:bottom w:val="double" w:sz="4" w:space="0" w:color="auto"/>
            </w:tcBorders>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Nu este cazul</w:t>
            </w:r>
          </w:p>
        </w:tc>
        <w:tc>
          <w:tcPr>
            <w:tcW w:w="600" w:type="pct"/>
            <w:tcBorders>
              <w:bottom w:val="double" w:sz="4" w:space="0" w:color="auto"/>
            </w:tcBorders>
            <w:shd w:val="clear" w:color="auto" w:fill="auto"/>
            <w:tcMar>
              <w:left w:w="57" w:type="dxa"/>
              <w:right w:w="57" w:type="dxa"/>
            </w:tcMar>
            <w:vAlign w:val="center"/>
            <w:hideMark/>
          </w:tcPr>
          <w:p w:rsidR="00B606B3" w:rsidRPr="00091CF6" w:rsidRDefault="00B606B3" w:rsidP="00B606B3">
            <w:pPr>
              <w:jc w:val="center"/>
              <w:rPr>
                <w:color w:val="000000"/>
                <w:sz w:val="22"/>
                <w:szCs w:val="22"/>
              </w:rPr>
            </w:pPr>
          </w:p>
        </w:tc>
      </w:tr>
      <w:tr w:rsidR="00B606B3" w:rsidRPr="00091CF6" w:rsidTr="00091CF6">
        <w:trPr>
          <w:cantSplit/>
          <w:trHeight w:val="300"/>
          <w:jc w:val="center"/>
        </w:trPr>
        <w:tc>
          <w:tcPr>
            <w:tcW w:w="720" w:type="pct"/>
            <w:tcBorders>
              <w:top w:val="double" w:sz="4" w:space="0" w:color="auto"/>
            </w:tcBorders>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ROSCI0391</w:t>
            </w:r>
          </w:p>
        </w:tc>
        <w:tc>
          <w:tcPr>
            <w:tcW w:w="266" w:type="pct"/>
            <w:tcBorders>
              <w:top w:val="double" w:sz="4" w:space="0" w:color="auto"/>
            </w:tcBorders>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tcBorders>
              <w:top w:val="double" w:sz="4" w:space="0" w:color="auto"/>
            </w:tcBorders>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19</w:t>
            </w:r>
          </w:p>
        </w:tc>
        <w:tc>
          <w:tcPr>
            <w:tcW w:w="419" w:type="pct"/>
            <w:tcBorders>
              <w:top w:val="double" w:sz="4" w:space="0" w:color="auto"/>
            </w:tcBorders>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3,90</w:t>
            </w:r>
          </w:p>
        </w:tc>
        <w:tc>
          <w:tcPr>
            <w:tcW w:w="356" w:type="pct"/>
            <w:tcBorders>
              <w:top w:val="double" w:sz="4" w:space="0" w:color="auto"/>
            </w:tcBorders>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tcBorders>
              <w:top w:val="double" w:sz="4" w:space="0" w:color="auto"/>
            </w:tcBorders>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tcBorders>
              <w:top w:val="double" w:sz="4" w:space="0" w:color="auto"/>
            </w:tcBorders>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27</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ROSCI0391</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20 A</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2,55</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18</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ROSCI0391</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20 B</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0,69</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Împăduriri în goluri</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ROSCI0391</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21</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0,76</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4</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ROSCI0391</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22N</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3,27</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ROSCI0391</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23 A</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2,35</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14</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ROSCI0391</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23 B</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0,20</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ROSCI0391</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23A</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0,45</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Nu este cazul</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ROSCI0391</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24 A</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0,30</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ROSCI0391</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24 B</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1,93</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M</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10</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lastRenderedPageBreak/>
              <w:t>ROSCI0391</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25 A</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1,31</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8</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ROSCI0391</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25 B</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1,81</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Împăduriri în goluri</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ROSCI0391</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26 A</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2,40</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K</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14</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ROSCI0391</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26 B</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1,86</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13</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ROSCI0391</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53</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0,90</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5</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ROSCI0391</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58 A</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2,16</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în crâng</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212</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ROSCI0391</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58 B</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1,60</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10</w:t>
            </w:r>
          </w:p>
        </w:tc>
      </w:tr>
      <w:tr w:rsidR="00B606B3" w:rsidRPr="00091CF6" w:rsidTr="00091CF6">
        <w:trPr>
          <w:cantSplit/>
          <w:trHeight w:val="300"/>
          <w:jc w:val="center"/>
        </w:trPr>
        <w:tc>
          <w:tcPr>
            <w:tcW w:w="72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ROSCI0391</w:t>
            </w:r>
          </w:p>
        </w:tc>
        <w:tc>
          <w:tcPr>
            <w:tcW w:w="26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9</w:t>
            </w:r>
          </w:p>
        </w:tc>
        <w:tc>
          <w:tcPr>
            <w:tcW w:w="30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59</w:t>
            </w:r>
          </w:p>
        </w:tc>
        <w:tc>
          <w:tcPr>
            <w:tcW w:w="419"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2,30</w:t>
            </w:r>
          </w:p>
        </w:tc>
        <w:tc>
          <w:tcPr>
            <w:tcW w:w="356"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X</w:t>
            </w:r>
          </w:p>
        </w:tc>
        <w:tc>
          <w:tcPr>
            <w:tcW w:w="2330" w:type="pct"/>
            <w:shd w:val="clear" w:color="auto" w:fill="auto"/>
            <w:tcMar>
              <w:left w:w="57" w:type="dxa"/>
              <w:right w:w="57" w:type="dxa"/>
            </w:tcMar>
            <w:vAlign w:val="center"/>
            <w:hideMark/>
          </w:tcPr>
          <w:p w:rsidR="00B606B3" w:rsidRPr="00091CF6" w:rsidRDefault="00B606B3" w:rsidP="00B606B3">
            <w:pPr>
              <w:rPr>
                <w:color w:val="000000"/>
                <w:sz w:val="22"/>
                <w:szCs w:val="22"/>
              </w:rPr>
            </w:pPr>
            <w:r w:rsidRPr="00091CF6">
              <w:rPr>
                <w:color w:val="000000"/>
                <w:sz w:val="22"/>
                <w:szCs w:val="22"/>
              </w:rPr>
              <w:t>Tăieri de igienă</w:t>
            </w:r>
          </w:p>
        </w:tc>
        <w:tc>
          <w:tcPr>
            <w:tcW w:w="600" w:type="pct"/>
            <w:shd w:val="clear" w:color="auto" w:fill="auto"/>
            <w:tcMar>
              <w:left w:w="57" w:type="dxa"/>
              <w:right w:w="57" w:type="dxa"/>
            </w:tcMar>
            <w:vAlign w:val="center"/>
            <w:hideMark/>
          </w:tcPr>
          <w:p w:rsidR="00B606B3" w:rsidRPr="00091CF6" w:rsidRDefault="00B606B3" w:rsidP="00B606B3">
            <w:pPr>
              <w:jc w:val="center"/>
              <w:rPr>
                <w:color w:val="000000"/>
                <w:sz w:val="22"/>
                <w:szCs w:val="22"/>
              </w:rPr>
            </w:pPr>
            <w:r w:rsidRPr="00091CF6">
              <w:rPr>
                <w:color w:val="000000"/>
                <w:sz w:val="22"/>
                <w:szCs w:val="22"/>
              </w:rPr>
              <w:t>14</w:t>
            </w:r>
          </w:p>
        </w:tc>
      </w:tr>
    </w:tbl>
    <w:p w:rsidR="00EA791C" w:rsidRPr="0005420A" w:rsidRDefault="00EA791C" w:rsidP="00D931FD">
      <w:pPr>
        <w:jc w:val="both"/>
        <w:rPr>
          <w:color w:val="FF0000"/>
          <w:lang w:val="ro-RO"/>
        </w:rPr>
      </w:pPr>
    </w:p>
    <w:p w:rsidR="00EA791C" w:rsidRPr="0005420A" w:rsidRDefault="00EA791C" w:rsidP="00D931FD">
      <w:pPr>
        <w:jc w:val="both"/>
        <w:rPr>
          <w:color w:val="FF0000"/>
          <w:lang w:val="ro-RO"/>
        </w:rPr>
      </w:pPr>
    </w:p>
    <w:p w:rsidR="00AC4C3B" w:rsidRPr="0005420A" w:rsidRDefault="00AC4C3B" w:rsidP="00D931FD">
      <w:pPr>
        <w:ind w:firstLine="709"/>
        <w:jc w:val="both"/>
        <w:rPr>
          <w:b/>
          <w:lang w:val="ro-RO"/>
        </w:rPr>
      </w:pPr>
      <w:r w:rsidRPr="0005420A">
        <w:rPr>
          <w:b/>
          <w:lang w:val="ro-RO"/>
        </w:rPr>
        <w:t>A.6. Emisii şi deşeuri generate de plan şi modalitatea de eliminare a acestora</w:t>
      </w:r>
    </w:p>
    <w:p w:rsidR="00C4628E" w:rsidRPr="0005420A" w:rsidRDefault="008F7FA2" w:rsidP="00D931FD">
      <w:pPr>
        <w:widowControl w:val="0"/>
        <w:tabs>
          <w:tab w:val="left" w:pos="423"/>
        </w:tabs>
        <w:ind w:firstLine="709"/>
        <w:rPr>
          <w:rStyle w:val="Corpsdutexte20"/>
          <w:rFonts w:ascii="Times New Roman" w:hAnsi="Times New Roman"/>
          <w:b/>
          <w:bCs/>
          <w:i w:val="0"/>
          <w:iCs w:val="0"/>
          <w:sz w:val="24"/>
          <w:szCs w:val="24"/>
          <w:lang w:val="ro-RO" w:eastAsia="ro-RO"/>
        </w:rPr>
      </w:pPr>
      <w:r w:rsidRPr="0005420A">
        <w:rPr>
          <w:b/>
          <w:lang w:val="ro-RO"/>
        </w:rPr>
        <w:t xml:space="preserve"> </w:t>
      </w:r>
      <w:r w:rsidR="00C4628E" w:rsidRPr="0005420A">
        <w:rPr>
          <w:b/>
          <w:lang w:val="ro-RO"/>
        </w:rPr>
        <w:t>A</w:t>
      </w:r>
      <w:r w:rsidR="007602EF" w:rsidRPr="0005420A">
        <w:rPr>
          <w:b/>
          <w:lang w:val="ro-RO"/>
        </w:rPr>
        <w:t>.</w:t>
      </w:r>
      <w:r w:rsidR="00C4628E" w:rsidRPr="0005420A">
        <w:rPr>
          <w:b/>
          <w:lang w:val="ro-RO"/>
        </w:rPr>
        <w:t>6.1.</w:t>
      </w:r>
      <w:r w:rsidR="007D164E" w:rsidRPr="0005420A">
        <w:rPr>
          <w:b/>
          <w:lang w:val="ro-RO"/>
        </w:rPr>
        <w:t xml:space="preserve"> </w:t>
      </w:r>
      <w:r w:rsidR="00C4628E" w:rsidRPr="0005420A">
        <w:rPr>
          <w:rStyle w:val="Corpsdutexte20"/>
          <w:rFonts w:ascii="Times New Roman" w:hAnsi="Times New Roman"/>
          <w:b/>
          <w:bCs/>
          <w:i w:val="0"/>
          <w:iCs w:val="0"/>
          <w:sz w:val="24"/>
          <w:szCs w:val="24"/>
          <w:lang w:val="ro-RO" w:eastAsia="ro-RO"/>
        </w:rPr>
        <w:t>Emisii de poluan</w:t>
      </w:r>
      <w:r w:rsidR="0098424B">
        <w:rPr>
          <w:rStyle w:val="Corpsdutexte20"/>
          <w:rFonts w:ascii="Times New Roman" w:hAnsi="Times New Roman"/>
          <w:b/>
          <w:bCs/>
          <w:i w:val="0"/>
          <w:iCs w:val="0"/>
          <w:sz w:val="24"/>
          <w:szCs w:val="24"/>
          <w:lang w:val="ro-RO" w:eastAsia="ro-RO"/>
        </w:rPr>
        <w:t>ț</w:t>
      </w:r>
      <w:r w:rsidR="00C4628E" w:rsidRPr="0005420A">
        <w:rPr>
          <w:rStyle w:val="Corpsdutexte20"/>
          <w:rFonts w:ascii="Times New Roman" w:hAnsi="Times New Roman"/>
          <w:b/>
          <w:bCs/>
          <w:i w:val="0"/>
          <w:iCs w:val="0"/>
          <w:sz w:val="24"/>
          <w:szCs w:val="24"/>
          <w:lang w:val="ro-RO" w:eastAsia="ro-RO"/>
        </w:rPr>
        <w:t>i în ap</w:t>
      </w:r>
      <w:r w:rsidR="007D164E" w:rsidRPr="0005420A">
        <w:rPr>
          <w:rStyle w:val="Corpsdutexte20"/>
          <w:rFonts w:ascii="Times New Roman" w:hAnsi="Times New Roman"/>
          <w:b/>
          <w:bCs/>
          <w:i w:val="0"/>
          <w:iCs w:val="0"/>
          <w:sz w:val="24"/>
          <w:szCs w:val="24"/>
          <w:lang w:val="ro-RO" w:eastAsia="ro-RO"/>
        </w:rPr>
        <w:t>ă</w:t>
      </w:r>
    </w:p>
    <w:p w:rsidR="00EA791C" w:rsidRPr="0005420A" w:rsidRDefault="00EA791C" w:rsidP="00D931FD">
      <w:pPr>
        <w:widowControl w:val="0"/>
        <w:tabs>
          <w:tab w:val="left" w:pos="423"/>
        </w:tabs>
        <w:ind w:firstLine="709"/>
        <w:rPr>
          <w:lang w:val="ro-RO"/>
        </w:rPr>
      </w:pPr>
    </w:p>
    <w:p w:rsidR="00C4628E" w:rsidRPr="0005420A" w:rsidRDefault="00C4628E" w:rsidP="00D931FD">
      <w:pPr>
        <w:spacing w:line="276" w:lineRule="auto"/>
        <w:ind w:firstLine="709"/>
        <w:jc w:val="both"/>
        <w:rPr>
          <w:lang w:val="ro-RO"/>
        </w:rPr>
      </w:pPr>
      <w:r w:rsidRPr="0005420A">
        <w:rPr>
          <w:rStyle w:val="Corpsdutexte"/>
          <w:sz w:val="24"/>
          <w:szCs w:val="24"/>
          <w:lang w:val="ro-RO" w:eastAsia="ro-RO"/>
        </w:rPr>
        <w:t xml:space="preserve">Prin aplicarea </w:t>
      </w:r>
      <w:r w:rsidR="00EA791C" w:rsidRPr="0005420A">
        <w:rPr>
          <w:rStyle w:val="Corpsdutexte"/>
          <w:sz w:val="24"/>
          <w:szCs w:val="24"/>
          <w:lang w:val="ro-RO" w:eastAsia="ro-RO"/>
        </w:rPr>
        <w:t>a</w:t>
      </w:r>
      <w:r w:rsidRPr="0005420A">
        <w:rPr>
          <w:rStyle w:val="Corpsdutexte"/>
          <w:sz w:val="24"/>
          <w:szCs w:val="24"/>
          <w:lang w:val="ro-RO" w:eastAsia="ro-RO"/>
        </w:rPr>
        <w:t xml:space="preserve">menajamentelor </w:t>
      </w:r>
      <w:r w:rsidR="00EA791C" w:rsidRPr="0005420A">
        <w:rPr>
          <w:rStyle w:val="Corpsdutexte"/>
          <w:sz w:val="24"/>
          <w:szCs w:val="24"/>
          <w:lang w:val="ro-RO" w:eastAsia="ro-RO"/>
        </w:rPr>
        <w:t>s</w:t>
      </w:r>
      <w:r w:rsidRPr="0005420A">
        <w:rPr>
          <w:rStyle w:val="Corpsdutexte"/>
          <w:sz w:val="24"/>
          <w:szCs w:val="24"/>
          <w:lang w:val="ro-RO" w:eastAsia="ro-RO"/>
        </w:rPr>
        <w:t>ilvice nu se g</w:t>
      </w:r>
      <w:r w:rsidR="002A581E" w:rsidRPr="0005420A">
        <w:rPr>
          <w:rStyle w:val="Corpsdutexte"/>
          <w:sz w:val="24"/>
          <w:szCs w:val="24"/>
          <w:lang w:val="ro-RO" w:eastAsia="ro-RO"/>
        </w:rPr>
        <w:t>enerează ape uzate</w:t>
      </w:r>
      <w:r w:rsidR="00563120" w:rsidRPr="0005420A">
        <w:rPr>
          <w:rStyle w:val="Corpsdutexte"/>
          <w:sz w:val="24"/>
          <w:szCs w:val="24"/>
          <w:lang w:val="ro-RO" w:eastAsia="ro-RO"/>
        </w:rPr>
        <w:t>,</w:t>
      </w:r>
      <w:r w:rsidR="002A581E" w:rsidRPr="0005420A">
        <w:rPr>
          <w:rStyle w:val="Corpsdutexte"/>
          <w:sz w:val="24"/>
          <w:szCs w:val="24"/>
          <w:lang w:val="ro-RO" w:eastAsia="ro-RO"/>
        </w:rPr>
        <w:t xml:space="preserve"> tehnologice ş</w:t>
      </w:r>
      <w:r w:rsidRPr="0005420A">
        <w:rPr>
          <w:rStyle w:val="Corpsdutexte"/>
          <w:sz w:val="24"/>
          <w:szCs w:val="24"/>
          <w:lang w:val="ro-RO" w:eastAsia="ro-RO"/>
        </w:rPr>
        <w:t>i nici menajere.</w:t>
      </w:r>
    </w:p>
    <w:p w:rsidR="00C4628E" w:rsidRPr="0005420A" w:rsidRDefault="00C4628E" w:rsidP="00D931FD">
      <w:pPr>
        <w:spacing w:line="276" w:lineRule="auto"/>
        <w:ind w:firstLine="709"/>
        <w:jc w:val="both"/>
        <w:rPr>
          <w:lang w:val="ro-RO"/>
        </w:rPr>
      </w:pPr>
      <w:r w:rsidRPr="0005420A">
        <w:rPr>
          <w:rStyle w:val="Corpsdutexte"/>
          <w:sz w:val="24"/>
          <w:szCs w:val="24"/>
          <w:lang w:val="ro-RO" w:eastAsia="ro-RO"/>
        </w:rPr>
        <w:t>Vegeta</w:t>
      </w:r>
      <w:r w:rsidR="0098424B">
        <w:rPr>
          <w:rStyle w:val="Corpsdutexte"/>
          <w:sz w:val="24"/>
          <w:szCs w:val="24"/>
          <w:lang w:val="ro-RO" w:eastAsia="ro-RO"/>
        </w:rPr>
        <w:t>ț</w:t>
      </w:r>
      <w:r w:rsidRPr="0005420A">
        <w:rPr>
          <w:rStyle w:val="Corpsdutexte"/>
          <w:sz w:val="24"/>
          <w:szCs w:val="24"/>
          <w:lang w:val="ro-RO" w:eastAsia="ro-RO"/>
        </w:rPr>
        <w:t>ia forestieră existentă în păduri are un rol deosebit de important în protejarea învelişului de sol şi în reglarea</w:t>
      </w:r>
      <w:r w:rsidR="002A581E" w:rsidRPr="0005420A">
        <w:rPr>
          <w:rStyle w:val="Corpsdutexte"/>
          <w:sz w:val="24"/>
          <w:szCs w:val="24"/>
          <w:lang w:val="ro-RO" w:eastAsia="ro-RO"/>
        </w:rPr>
        <w:t xml:space="preserve"> debitelor de apă de suprafa</w:t>
      </w:r>
      <w:r w:rsidR="0098424B">
        <w:rPr>
          <w:rStyle w:val="Corpsdutexte"/>
          <w:sz w:val="24"/>
          <w:szCs w:val="24"/>
          <w:lang w:val="ro-RO" w:eastAsia="ro-RO"/>
        </w:rPr>
        <w:t>ț</w:t>
      </w:r>
      <w:r w:rsidR="002A581E" w:rsidRPr="0005420A">
        <w:rPr>
          <w:rStyle w:val="Corpsdutexte"/>
          <w:sz w:val="24"/>
          <w:szCs w:val="24"/>
          <w:lang w:val="ro-RO" w:eastAsia="ro-RO"/>
        </w:rPr>
        <w:t>ă ş</w:t>
      </w:r>
      <w:r w:rsidRPr="0005420A">
        <w:rPr>
          <w:rStyle w:val="Corpsdutexte"/>
          <w:sz w:val="24"/>
          <w:szCs w:val="24"/>
          <w:lang w:val="ro-RO" w:eastAsia="ro-RO"/>
        </w:rPr>
        <w:t>i subterane, în special în perioadele când se înregistrează precipita</w:t>
      </w:r>
      <w:r w:rsidR="0098424B">
        <w:rPr>
          <w:rStyle w:val="Corpsdutexte"/>
          <w:sz w:val="24"/>
          <w:szCs w:val="24"/>
          <w:lang w:val="ro-RO" w:eastAsia="ro-RO"/>
        </w:rPr>
        <w:t>ț</w:t>
      </w:r>
      <w:r w:rsidRPr="0005420A">
        <w:rPr>
          <w:rStyle w:val="Corpsdutexte"/>
          <w:sz w:val="24"/>
          <w:szCs w:val="24"/>
          <w:lang w:val="ro-RO" w:eastAsia="ro-RO"/>
        </w:rPr>
        <w:t>ii importante cantitativ.</w:t>
      </w:r>
    </w:p>
    <w:p w:rsidR="00C4628E" w:rsidRPr="0005420A" w:rsidRDefault="00C4628E" w:rsidP="00D931FD">
      <w:pPr>
        <w:spacing w:line="276" w:lineRule="auto"/>
        <w:ind w:firstLine="709"/>
        <w:jc w:val="both"/>
        <w:rPr>
          <w:lang w:val="ro-RO"/>
        </w:rPr>
      </w:pPr>
      <w:r w:rsidRPr="0005420A">
        <w:rPr>
          <w:rStyle w:val="Corpsdutexte"/>
          <w:sz w:val="24"/>
          <w:szCs w:val="24"/>
          <w:lang w:val="ro-RO" w:eastAsia="ro-RO"/>
        </w:rPr>
        <w:t>Î</w:t>
      </w:r>
      <w:r w:rsidR="00DA653E" w:rsidRPr="0005420A">
        <w:rPr>
          <w:rStyle w:val="Corpsdutexte"/>
          <w:sz w:val="24"/>
          <w:szCs w:val="24"/>
          <w:lang w:val="ro-RO" w:eastAsia="ro-RO"/>
        </w:rPr>
        <w:t>n urma activită</w:t>
      </w:r>
      <w:r w:rsidR="0098424B">
        <w:rPr>
          <w:rStyle w:val="Corpsdutexte"/>
          <w:sz w:val="24"/>
          <w:szCs w:val="24"/>
          <w:lang w:val="ro-RO" w:eastAsia="ro-RO"/>
        </w:rPr>
        <w:t>ț</w:t>
      </w:r>
      <w:r w:rsidR="002A581E" w:rsidRPr="0005420A">
        <w:rPr>
          <w:rStyle w:val="Corpsdutexte"/>
          <w:sz w:val="24"/>
          <w:szCs w:val="24"/>
          <w:lang w:val="ro-RO" w:eastAsia="ro-RO"/>
        </w:rPr>
        <w:t>ilor de exploatare forestieră ş</w:t>
      </w:r>
      <w:r w:rsidR="00FA2273" w:rsidRPr="0005420A">
        <w:rPr>
          <w:rStyle w:val="Corpsdutexte"/>
          <w:sz w:val="24"/>
          <w:szCs w:val="24"/>
          <w:lang w:val="ro-RO" w:eastAsia="ro-RO"/>
        </w:rPr>
        <w:t>i a activită</w:t>
      </w:r>
      <w:r w:rsidR="0098424B">
        <w:rPr>
          <w:rStyle w:val="Corpsdutexte"/>
          <w:sz w:val="24"/>
          <w:szCs w:val="24"/>
          <w:lang w:val="ro-RO" w:eastAsia="ro-RO"/>
        </w:rPr>
        <w:t>ț</w:t>
      </w:r>
      <w:r w:rsidRPr="0005420A">
        <w:rPr>
          <w:rStyle w:val="Corpsdutexte"/>
          <w:sz w:val="24"/>
          <w:szCs w:val="24"/>
          <w:lang w:val="ro-RO" w:eastAsia="ro-RO"/>
        </w:rPr>
        <w:t xml:space="preserve">ilor silvice poate </w:t>
      </w:r>
      <w:r w:rsidR="00E22DB7" w:rsidRPr="0005420A">
        <w:rPr>
          <w:rStyle w:val="Corpsdutexte"/>
          <w:sz w:val="24"/>
          <w:szCs w:val="24"/>
          <w:lang w:val="ro-RO" w:eastAsia="ro-RO"/>
        </w:rPr>
        <w:t xml:space="preserve">să </w:t>
      </w:r>
      <w:r w:rsidRPr="0005420A">
        <w:rPr>
          <w:rStyle w:val="Corpsdutexte"/>
          <w:sz w:val="24"/>
          <w:szCs w:val="24"/>
          <w:lang w:val="ro-RO" w:eastAsia="ro-RO"/>
        </w:rPr>
        <w:t>ap</w:t>
      </w:r>
      <w:r w:rsidR="00E22DB7" w:rsidRPr="0005420A">
        <w:rPr>
          <w:rStyle w:val="Corpsdutexte"/>
          <w:sz w:val="24"/>
          <w:szCs w:val="24"/>
          <w:lang w:val="ro-RO" w:eastAsia="ro-RO"/>
        </w:rPr>
        <w:t>ară</w:t>
      </w:r>
      <w:r w:rsidRPr="0005420A">
        <w:rPr>
          <w:rStyle w:val="Corpsdutexte"/>
          <w:sz w:val="24"/>
          <w:szCs w:val="24"/>
          <w:lang w:val="ro-RO" w:eastAsia="ro-RO"/>
        </w:rPr>
        <w:t xml:space="preserve"> un nivel ridicat de perturbare a solului care are ca rezultat creşterea încărcării cu s</w:t>
      </w:r>
      <w:r w:rsidR="002A581E" w:rsidRPr="0005420A">
        <w:rPr>
          <w:rStyle w:val="Corpsdutexte"/>
          <w:sz w:val="24"/>
          <w:szCs w:val="24"/>
          <w:lang w:val="ro-RO" w:eastAsia="ro-RO"/>
        </w:rPr>
        <w:t>edimente a apelor de suprafa</w:t>
      </w:r>
      <w:r w:rsidR="0098424B">
        <w:rPr>
          <w:rStyle w:val="Corpsdutexte"/>
          <w:sz w:val="24"/>
          <w:szCs w:val="24"/>
          <w:lang w:val="ro-RO" w:eastAsia="ro-RO"/>
        </w:rPr>
        <w:t>ț</w:t>
      </w:r>
      <w:r w:rsidR="002A581E" w:rsidRPr="0005420A">
        <w:rPr>
          <w:rStyle w:val="Corpsdutexte"/>
          <w:sz w:val="24"/>
          <w:szCs w:val="24"/>
          <w:lang w:val="ro-RO" w:eastAsia="ro-RO"/>
        </w:rPr>
        <w:t xml:space="preserve">ă, </w:t>
      </w:r>
      <w:r w:rsidRPr="0005420A">
        <w:rPr>
          <w:rStyle w:val="Corpsdutexte"/>
          <w:sz w:val="24"/>
          <w:szCs w:val="24"/>
          <w:lang w:val="ro-RO" w:eastAsia="ro-RO"/>
        </w:rPr>
        <w:t>mai ales în timpul precipit</w:t>
      </w:r>
      <w:r w:rsidR="00563120" w:rsidRPr="0005420A">
        <w:rPr>
          <w:rStyle w:val="Corpsdutexte"/>
          <w:sz w:val="24"/>
          <w:szCs w:val="24"/>
          <w:lang w:val="ro-RO" w:eastAsia="ro-RO"/>
        </w:rPr>
        <w:t>a</w:t>
      </w:r>
      <w:r w:rsidR="0098424B">
        <w:rPr>
          <w:rStyle w:val="Corpsdutexte"/>
          <w:sz w:val="24"/>
          <w:szCs w:val="24"/>
          <w:lang w:val="ro-RO" w:eastAsia="ro-RO"/>
        </w:rPr>
        <w:t>ț</w:t>
      </w:r>
      <w:r w:rsidR="00563120" w:rsidRPr="0005420A">
        <w:rPr>
          <w:rStyle w:val="Corpsdutexte"/>
          <w:sz w:val="24"/>
          <w:szCs w:val="24"/>
          <w:lang w:val="ro-RO" w:eastAsia="ro-RO"/>
        </w:rPr>
        <w:t>iilor</w:t>
      </w:r>
      <w:r w:rsidRPr="0005420A">
        <w:rPr>
          <w:rStyle w:val="Corpsdutexte"/>
          <w:sz w:val="24"/>
          <w:szCs w:val="24"/>
          <w:lang w:val="ro-RO" w:eastAsia="ro-RO"/>
        </w:rPr>
        <w:t xml:space="preserve"> abundente, având ca rezult</w:t>
      </w:r>
      <w:r w:rsidR="00563120" w:rsidRPr="0005420A">
        <w:rPr>
          <w:rStyle w:val="Corpsdutexte"/>
          <w:sz w:val="24"/>
          <w:szCs w:val="24"/>
          <w:lang w:val="ro-RO" w:eastAsia="ro-RO"/>
        </w:rPr>
        <w:t>at direct creşterea concentra</w:t>
      </w:r>
      <w:r w:rsidR="0098424B">
        <w:rPr>
          <w:rStyle w:val="Corpsdutexte"/>
          <w:sz w:val="24"/>
          <w:szCs w:val="24"/>
          <w:lang w:val="ro-RO" w:eastAsia="ro-RO"/>
        </w:rPr>
        <w:t>ț</w:t>
      </w:r>
      <w:r w:rsidR="00563120" w:rsidRPr="0005420A">
        <w:rPr>
          <w:rStyle w:val="Corpsdutexte"/>
          <w:sz w:val="24"/>
          <w:szCs w:val="24"/>
          <w:lang w:val="ro-RO" w:eastAsia="ro-RO"/>
        </w:rPr>
        <w:t>ilor</w:t>
      </w:r>
      <w:r w:rsidRPr="0005420A">
        <w:rPr>
          <w:rStyle w:val="Corpsdutexte"/>
          <w:sz w:val="24"/>
          <w:szCs w:val="24"/>
          <w:lang w:val="ro-RO" w:eastAsia="ro-RO"/>
        </w:rPr>
        <w:t xml:space="preserve"> de materii în suspensie în receptorii de suprafa</w:t>
      </w:r>
      <w:r w:rsidR="0098424B">
        <w:rPr>
          <w:rStyle w:val="Corpsdutexte"/>
          <w:sz w:val="24"/>
          <w:szCs w:val="24"/>
          <w:lang w:val="ro-RO" w:eastAsia="ro-RO"/>
        </w:rPr>
        <w:t>ț</w:t>
      </w:r>
      <w:r w:rsidRPr="0005420A">
        <w:rPr>
          <w:rStyle w:val="Corpsdutexte"/>
          <w:sz w:val="24"/>
          <w:szCs w:val="24"/>
          <w:lang w:val="ro-RO" w:eastAsia="ro-RO"/>
        </w:rPr>
        <w:t>ă. Totodată mai p</w:t>
      </w:r>
      <w:r w:rsidR="002A581E" w:rsidRPr="0005420A">
        <w:rPr>
          <w:rStyle w:val="Corpsdutexte"/>
          <w:sz w:val="24"/>
          <w:szCs w:val="24"/>
          <w:lang w:val="ro-RO" w:eastAsia="ro-RO"/>
        </w:rPr>
        <w:t>ot apă</w:t>
      </w:r>
      <w:r w:rsidRPr="0005420A">
        <w:rPr>
          <w:rStyle w:val="Corpsdutexte"/>
          <w:sz w:val="24"/>
          <w:szCs w:val="24"/>
          <w:lang w:val="ro-RO" w:eastAsia="ro-RO"/>
        </w:rPr>
        <w:t>re</w:t>
      </w:r>
      <w:r w:rsidR="009A03B9" w:rsidRPr="0005420A">
        <w:rPr>
          <w:rStyle w:val="Corpsdutexte"/>
          <w:sz w:val="24"/>
          <w:szCs w:val="24"/>
          <w:lang w:val="ro-RO" w:eastAsia="ro-RO"/>
        </w:rPr>
        <w:t>a</w:t>
      </w:r>
      <w:r w:rsidRPr="0005420A">
        <w:rPr>
          <w:rStyle w:val="Corpsdutexte"/>
          <w:sz w:val="24"/>
          <w:szCs w:val="24"/>
          <w:lang w:val="ro-RO" w:eastAsia="ro-RO"/>
        </w:rPr>
        <w:t xml:space="preserve"> pier</w:t>
      </w:r>
      <w:r w:rsidR="002A581E" w:rsidRPr="0005420A">
        <w:rPr>
          <w:rStyle w:val="Corpsdutexte"/>
          <w:sz w:val="24"/>
          <w:szCs w:val="24"/>
          <w:lang w:val="ro-RO" w:eastAsia="ro-RO"/>
        </w:rPr>
        <w:t>deri acciden</w:t>
      </w:r>
      <w:r w:rsidR="004B33F5" w:rsidRPr="0005420A">
        <w:rPr>
          <w:rStyle w:val="Corpsdutexte"/>
          <w:sz w:val="24"/>
          <w:szCs w:val="24"/>
          <w:lang w:val="ro-RO" w:eastAsia="ro-RO"/>
        </w:rPr>
        <w:t>tale de carburan</w:t>
      </w:r>
      <w:r w:rsidR="0098424B">
        <w:rPr>
          <w:rStyle w:val="Corpsdutexte"/>
          <w:sz w:val="24"/>
          <w:szCs w:val="24"/>
          <w:lang w:val="ro-RO" w:eastAsia="ro-RO"/>
        </w:rPr>
        <w:t>ț</w:t>
      </w:r>
      <w:r w:rsidR="004B33F5" w:rsidRPr="0005420A">
        <w:rPr>
          <w:rStyle w:val="Corpsdutexte"/>
          <w:sz w:val="24"/>
          <w:szCs w:val="24"/>
          <w:lang w:val="ro-RO" w:eastAsia="ro-RO"/>
        </w:rPr>
        <w:t>i şi lubrefian</w:t>
      </w:r>
      <w:r w:rsidR="0098424B">
        <w:rPr>
          <w:rStyle w:val="Corpsdutexte"/>
          <w:sz w:val="24"/>
          <w:szCs w:val="24"/>
          <w:lang w:val="ro-RO" w:eastAsia="ro-RO"/>
        </w:rPr>
        <w:t>ț</w:t>
      </w:r>
      <w:r w:rsidR="002A581E" w:rsidRPr="0005420A">
        <w:rPr>
          <w:rStyle w:val="Corpsdutexte"/>
          <w:sz w:val="24"/>
          <w:szCs w:val="24"/>
          <w:lang w:val="ro-RO" w:eastAsia="ro-RO"/>
        </w:rPr>
        <w:t>i de la utilajele ş</w:t>
      </w:r>
      <w:r w:rsidRPr="0005420A">
        <w:rPr>
          <w:rStyle w:val="Corpsdutexte"/>
          <w:sz w:val="24"/>
          <w:szCs w:val="24"/>
          <w:lang w:val="ro-RO" w:eastAsia="ro-RO"/>
        </w:rPr>
        <w:t>i mijloacele auto care ac</w:t>
      </w:r>
      <w:r w:rsidR="0098424B">
        <w:rPr>
          <w:rStyle w:val="Corpsdutexte"/>
          <w:sz w:val="24"/>
          <w:szCs w:val="24"/>
          <w:lang w:val="ro-RO" w:eastAsia="ro-RO"/>
        </w:rPr>
        <w:t>ț</w:t>
      </w:r>
      <w:r w:rsidRPr="0005420A">
        <w:rPr>
          <w:rStyle w:val="Corpsdutexte"/>
          <w:sz w:val="24"/>
          <w:szCs w:val="24"/>
          <w:lang w:val="ro-RO" w:eastAsia="ro-RO"/>
        </w:rPr>
        <w:t>ionează pe loca</w:t>
      </w:r>
      <w:r w:rsidR="0098424B">
        <w:rPr>
          <w:rStyle w:val="Corpsdutexte"/>
          <w:sz w:val="24"/>
          <w:szCs w:val="24"/>
          <w:lang w:val="ro-RO" w:eastAsia="ro-RO"/>
        </w:rPr>
        <w:t>ț</w:t>
      </w:r>
      <w:r w:rsidRPr="0005420A">
        <w:rPr>
          <w:rStyle w:val="Corpsdutexte"/>
          <w:sz w:val="24"/>
          <w:szCs w:val="24"/>
          <w:lang w:val="ro-RO" w:eastAsia="ro-RO"/>
        </w:rPr>
        <w:t>ie.</w:t>
      </w:r>
    </w:p>
    <w:p w:rsidR="00C4628E" w:rsidRPr="0005420A" w:rsidRDefault="00C4628E" w:rsidP="00D931FD">
      <w:pPr>
        <w:spacing w:line="276" w:lineRule="auto"/>
        <w:ind w:firstLine="709"/>
        <w:jc w:val="both"/>
        <w:rPr>
          <w:lang w:val="ro-RO"/>
        </w:rPr>
      </w:pPr>
      <w:r w:rsidRPr="0005420A">
        <w:rPr>
          <w:rStyle w:val="Corpsdutexte"/>
          <w:sz w:val="24"/>
          <w:szCs w:val="24"/>
          <w:lang w:val="ro-RO" w:eastAsia="ro-RO"/>
        </w:rPr>
        <w:t>Prin aplicarea prevederilor amenajament</w:t>
      </w:r>
      <w:r w:rsidR="002A581E" w:rsidRPr="0005420A">
        <w:rPr>
          <w:rStyle w:val="Corpsdutexte"/>
          <w:sz w:val="24"/>
          <w:szCs w:val="24"/>
          <w:lang w:val="ro-RO" w:eastAsia="ro-RO"/>
        </w:rPr>
        <w:t xml:space="preserve">ului silvic, se vor lua </w:t>
      </w:r>
      <w:r w:rsidR="009A6108" w:rsidRPr="0005420A">
        <w:rPr>
          <w:rStyle w:val="Corpsdutexte"/>
          <w:sz w:val="24"/>
          <w:szCs w:val="24"/>
          <w:lang w:val="ro-RO" w:eastAsia="ro-RO"/>
        </w:rPr>
        <w:t>măsuri</w:t>
      </w:r>
      <w:r w:rsidR="002A581E" w:rsidRPr="0005420A">
        <w:rPr>
          <w:rStyle w:val="Corpsdutexte"/>
          <w:sz w:val="24"/>
          <w:szCs w:val="24"/>
          <w:lang w:val="ro-RO" w:eastAsia="ro-RO"/>
        </w:rPr>
        <w:t xml:space="preserve"> î</w:t>
      </w:r>
      <w:r w:rsidRPr="0005420A">
        <w:rPr>
          <w:rStyle w:val="Corpsdutexte"/>
          <w:sz w:val="24"/>
          <w:szCs w:val="24"/>
          <w:lang w:val="ro-RO" w:eastAsia="ro-RO"/>
        </w:rPr>
        <w:t>n evitare</w:t>
      </w:r>
      <w:r w:rsidR="002A581E" w:rsidRPr="0005420A">
        <w:rPr>
          <w:rStyle w:val="Corpsdutexte"/>
          <w:sz w:val="24"/>
          <w:szCs w:val="24"/>
          <w:lang w:val="ro-RO" w:eastAsia="ro-RO"/>
        </w:rPr>
        <w:t>a poluării apelor de suprafa</w:t>
      </w:r>
      <w:r w:rsidR="0098424B">
        <w:rPr>
          <w:rStyle w:val="Corpsdutexte"/>
          <w:sz w:val="24"/>
          <w:szCs w:val="24"/>
          <w:lang w:val="ro-RO" w:eastAsia="ro-RO"/>
        </w:rPr>
        <w:t>ț</w:t>
      </w:r>
      <w:r w:rsidR="002A581E" w:rsidRPr="0005420A">
        <w:rPr>
          <w:rStyle w:val="Corpsdutexte"/>
          <w:sz w:val="24"/>
          <w:szCs w:val="24"/>
          <w:lang w:val="ro-RO" w:eastAsia="ro-RO"/>
        </w:rPr>
        <w:t>ă ş</w:t>
      </w:r>
      <w:r w:rsidRPr="0005420A">
        <w:rPr>
          <w:rStyle w:val="Corpsdutexte"/>
          <w:sz w:val="24"/>
          <w:szCs w:val="24"/>
          <w:lang w:val="ro-RO" w:eastAsia="ro-RO"/>
        </w:rPr>
        <w:t>i subterane, concentra</w:t>
      </w:r>
      <w:r w:rsidR="0098424B">
        <w:rPr>
          <w:rStyle w:val="Corpsdutexte"/>
          <w:sz w:val="24"/>
          <w:szCs w:val="24"/>
          <w:lang w:val="ro-RO" w:eastAsia="ro-RO"/>
        </w:rPr>
        <w:t>ț</w:t>
      </w:r>
      <w:r w:rsidRPr="0005420A">
        <w:rPr>
          <w:rStyle w:val="Corpsdutexte"/>
          <w:sz w:val="24"/>
          <w:szCs w:val="24"/>
          <w:lang w:val="ro-RO" w:eastAsia="ro-RO"/>
        </w:rPr>
        <w:t>ii</w:t>
      </w:r>
      <w:r w:rsidR="002A581E" w:rsidRPr="0005420A">
        <w:rPr>
          <w:rStyle w:val="Corpsdutexte"/>
          <w:sz w:val="24"/>
          <w:szCs w:val="24"/>
          <w:lang w:val="ro-RO" w:eastAsia="ro-RO"/>
        </w:rPr>
        <w:t>le maxime de poluan</w:t>
      </w:r>
      <w:r w:rsidR="0098424B">
        <w:rPr>
          <w:rStyle w:val="Corpsdutexte"/>
          <w:sz w:val="24"/>
          <w:szCs w:val="24"/>
          <w:lang w:val="ro-RO" w:eastAsia="ro-RO"/>
        </w:rPr>
        <w:t>ț</w:t>
      </w:r>
      <w:r w:rsidR="002A581E" w:rsidRPr="0005420A">
        <w:rPr>
          <w:rStyle w:val="Corpsdutexte"/>
          <w:sz w:val="24"/>
          <w:szCs w:val="24"/>
          <w:lang w:val="ro-RO" w:eastAsia="ro-RO"/>
        </w:rPr>
        <w:t>i evacua</w:t>
      </w:r>
      <w:r w:rsidR="0098424B">
        <w:rPr>
          <w:rStyle w:val="Corpsdutexte"/>
          <w:sz w:val="24"/>
          <w:szCs w:val="24"/>
          <w:lang w:val="ro-RO" w:eastAsia="ro-RO"/>
        </w:rPr>
        <w:t>ț</w:t>
      </w:r>
      <w:r w:rsidR="002A581E" w:rsidRPr="0005420A">
        <w:rPr>
          <w:rStyle w:val="Corpsdutexte"/>
          <w:sz w:val="24"/>
          <w:szCs w:val="24"/>
          <w:lang w:val="ro-RO" w:eastAsia="ro-RO"/>
        </w:rPr>
        <w:t>i în apele de suprafa</w:t>
      </w:r>
      <w:r w:rsidR="0098424B">
        <w:rPr>
          <w:rStyle w:val="Corpsdutexte"/>
          <w:sz w:val="24"/>
          <w:szCs w:val="24"/>
          <w:lang w:val="ro-RO" w:eastAsia="ro-RO"/>
        </w:rPr>
        <w:t>ț</w:t>
      </w:r>
      <w:r w:rsidR="002A581E" w:rsidRPr="0005420A">
        <w:rPr>
          <w:rStyle w:val="Corpsdutexte"/>
          <w:sz w:val="24"/>
          <w:szCs w:val="24"/>
          <w:lang w:val="ro-RO" w:eastAsia="ro-RO"/>
        </w:rPr>
        <w:t>ă î</w:t>
      </w:r>
      <w:r w:rsidRPr="0005420A">
        <w:rPr>
          <w:rStyle w:val="Corpsdutexte"/>
          <w:sz w:val="24"/>
          <w:szCs w:val="24"/>
          <w:lang w:val="ro-RO" w:eastAsia="ro-RO"/>
        </w:rPr>
        <w:t xml:space="preserve">n timpul exploatarii masei lemnoase provenite de pe </w:t>
      </w:r>
      <w:r w:rsidR="002A581E" w:rsidRPr="0005420A">
        <w:rPr>
          <w:rStyle w:val="Corpsdutexte"/>
          <w:sz w:val="24"/>
          <w:szCs w:val="24"/>
          <w:lang w:val="ro-RO" w:eastAsia="ro-RO"/>
        </w:rPr>
        <w:t>suprafe</w:t>
      </w:r>
      <w:r w:rsidR="0098424B">
        <w:rPr>
          <w:rStyle w:val="Corpsdutexte"/>
          <w:sz w:val="24"/>
          <w:szCs w:val="24"/>
          <w:lang w:val="ro-RO" w:eastAsia="ro-RO"/>
        </w:rPr>
        <w:t>ț</w:t>
      </w:r>
      <w:r w:rsidR="002A581E" w:rsidRPr="0005420A">
        <w:rPr>
          <w:rStyle w:val="Corpsdutexte"/>
          <w:sz w:val="24"/>
          <w:szCs w:val="24"/>
          <w:lang w:val="ro-RO" w:eastAsia="ro-RO"/>
        </w:rPr>
        <w:t>ele exploatate, se vor încadra în valorile prescrise î</w:t>
      </w:r>
      <w:r w:rsidRPr="0005420A">
        <w:rPr>
          <w:rStyle w:val="Corpsdutexte"/>
          <w:sz w:val="24"/>
          <w:szCs w:val="24"/>
          <w:lang w:val="ro-RO" w:eastAsia="ro-RO"/>
        </w:rPr>
        <w:t>n an</w:t>
      </w:r>
      <w:r w:rsidR="002A581E" w:rsidRPr="0005420A">
        <w:rPr>
          <w:rStyle w:val="Corpsdutexte"/>
          <w:sz w:val="24"/>
          <w:szCs w:val="24"/>
          <w:lang w:val="ro-RO" w:eastAsia="ro-RO"/>
        </w:rPr>
        <w:t>exa 3 a HG 188/2002, completat ş</w:t>
      </w:r>
      <w:r w:rsidRPr="0005420A">
        <w:rPr>
          <w:rStyle w:val="Corpsdutexte"/>
          <w:sz w:val="24"/>
          <w:szCs w:val="24"/>
          <w:lang w:val="ro-RO" w:eastAsia="ro-RO"/>
        </w:rPr>
        <w:t>i modificat prin HG 352/2005 - Normativ privind s</w:t>
      </w:r>
      <w:r w:rsidR="002A581E" w:rsidRPr="0005420A">
        <w:rPr>
          <w:rStyle w:val="Corpsdutexte"/>
          <w:sz w:val="24"/>
          <w:szCs w:val="24"/>
          <w:lang w:val="ro-RO" w:eastAsia="ro-RO"/>
        </w:rPr>
        <w:t>tabilirea limitelor de în</w:t>
      </w:r>
      <w:r w:rsidRPr="0005420A">
        <w:rPr>
          <w:rStyle w:val="Corpsdutexte"/>
          <w:sz w:val="24"/>
          <w:szCs w:val="24"/>
          <w:lang w:val="ro-RO" w:eastAsia="ro-RO"/>
        </w:rPr>
        <w:t>car</w:t>
      </w:r>
      <w:r w:rsidR="002A581E" w:rsidRPr="0005420A">
        <w:rPr>
          <w:rStyle w:val="Corpsdutexte"/>
          <w:sz w:val="24"/>
          <w:szCs w:val="24"/>
          <w:lang w:val="ro-RO" w:eastAsia="ro-RO"/>
        </w:rPr>
        <w:t>care cu poluan</w:t>
      </w:r>
      <w:r w:rsidR="0098424B">
        <w:rPr>
          <w:rStyle w:val="Corpsdutexte"/>
          <w:sz w:val="24"/>
          <w:szCs w:val="24"/>
          <w:lang w:val="ro-RO" w:eastAsia="ro-RO"/>
        </w:rPr>
        <w:t>ț</w:t>
      </w:r>
      <w:r w:rsidR="002A581E" w:rsidRPr="0005420A">
        <w:rPr>
          <w:rStyle w:val="Corpsdutexte"/>
          <w:sz w:val="24"/>
          <w:szCs w:val="24"/>
          <w:lang w:val="ro-RO" w:eastAsia="ro-RO"/>
        </w:rPr>
        <w:t>i la evacuarea î</w:t>
      </w:r>
      <w:r w:rsidRPr="0005420A">
        <w:rPr>
          <w:rStyle w:val="Corpsdutexte"/>
          <w:sz w:val="24"/>
          <w:szCs w:val="24"/>
          <w:lang w:val="ro-RO" w:eastAsia="ro-RO"/>
        </w:rPr>
        <w:t>n receptori naturali, NTPA 001/2005.</w:t>
      </w:r>
    </w:p>
    <w:p w:rsidR="00C4628E" w:rsidRPr="0005420A" w:rsidRDefault="009A6108" w:rsidP="00D931FD">
      <w:pPr>
        <w:spacing w:line="276" w:lineRule="auto"/>
        <w:ind w:firstLine="709"/>
        <w:jc w:val="both"/>
        <w:rPr>
          <w:lang w:val="ro-RO"/>
        </w:rPr>
      </w:pPr>
      <w:r w:rsidRPr="0005420A">
        <w:rPr>
          <w:rStyle w:val="Corpsdutexte"/>
          <w:sz w:val="24"/>
          <w:szCs w:val="24"/>
          <w:lang w:val="ro-RO" w:eastAsia="ro-RO"/>
        </w:rPr>
        <w:t>Măsuri</w:t>
      </w:r>
      <w:r w:rsidR="00C4628E" w:rsidRPr="0005420A">
        <w:rPr>
          <w:rStyle w:val="Corpsdutexte"/>
          <w:sz w:val="24"/>
          <w:szCs w:val="24"/>
          <w:lang w:val="ro-RO" w:eastAsia="ro-RO"/>
        </w:rPr>
        <w:t xml:space="preserve">le ce </w:t>
      </w:r>
      <w:r w:rsidR="002A581E" w:rsidRPr="0005420A">
        <w:rPr>
          <w:rStyle w:val="Corpsdutexte"/>
          <w:sz w:val="24"/>
          <w:szCs w:val="24"/>
          <w:lang w:val="ro-RO" w:eastAsia="ro-RO"/>
        </w:rPr>
        <w:t>trebuie avute î</w:t>
      </w:r>
      <w:r w:rsidR="00C4628E" w:rsidRPr="0005420A">
        <w:rPr>
          <w:rStyle w:val="Corpsdutexte"/>
          <w:sz w:val="24"/>
          <w:szCs w:val="24"/>
          <w:lang w:val="ro-RO" w:eastAsia="ro-RO"/>
        </w:rPr>
        <w:t>n vedere</w:t>
      </w:r>
      <w:r w:rsidR="002A581E" w:rsidRPr="0005420A">
        <w:rPr>
          <w:rStyle w:val="Corpsdutexte"/>
          <w:sz w:val="24"/>
          <w:szCs w:val="24"/>
          <w:lang w:val="ro-RO" w:eastAsia="ro-RO"/>
        </w:rPr>
        <w:t>,</w:t>
      </w:r>
      <w:r w:rsidR="00C4628E" w:rsidRPr="0005420A">
        <w:rPr>
          <w:rStyle w:val="Corpsdutexte"/>
          <w:sz w:val="24"/>
          <w:szCs w:val="24"/>
          <w:lang w:val="ro-RO" w:eastAsia="ro-RO"/>
        </w:rPr>
        <w:t xml:space="preserve"> în timpul exploatărilor forestiere pentru a limita poluarea apelor sunt următoarele:</w:t>
      </w:r>
    </w:p>
    <w:p w:rsidR="00C4628E" w:rsidRPr="0005420A" w:rsidRDefault="00C4628E" w:rsidP="00D931FD">
      <w:pPr>
        <w:widowControl w:val="0"/>
        <w:tabs>
          <w:tab w:val="left" w:pos="346"/>
        </w:tabs>
        <w:spacing w:line="276" w:lineRule="auto"/>
        <w:ind w:firstLine="709"/>
        <w:jc w:val="both"/>
        <w:rPr>
          <w:lang w:val="ro-RO"/>
        </w:rPr>
      </w:pPr>
      <w:r w:rsidRPr="0005420A">
        <w:rPr>
          <w:rStyle w:val="Corpsdutexte"/>
          <w:sz w:val="24"/>
          <w:szCs w:val="24"/>
          <w:lang w:val="ro-RO" w:eastAsia="ro-RO"/>
        </w:rPr>
        <w:t>- se construiesc pode</w:t>
      </w:r>
      <w:r w:rsidR="0098424B">
        <w:rPr>
          <w:rStyle w:val="Corpsdutexte"/>
          <w:sz w:val="24"/>
          <w:szCs w:val="24"/>
          <w:lang w:val="ro-RO" w:eastAsia="ro-RO"/>
        </w:rPr>
        <w:t>ț</w:t>
      </w:r>
      <w:r w:rsidRPr="0005420A">
        <w:rPr>
          <w:rStyle w:val="Corpsdutexte"/>
          <w:sz w:val="24"/>
          <w:szCs w:val="24"/>
          <w:lang w:val="ro-RO" w:eastAsia="ro-RO"/>
        </w:rPr>
        <w:t>e la trecerile cu lemne peste p</w:t>
      </w:r>
      <w:r w:rsidR="009A03B9" w:rsidRPr="0005420A">
        <w:rPr>
          <w:rStyle w:val="Corpsdutexte"/>
          <w:sz w:val="24"/>
          <w:szCs w:val="24"/>
          <w:lang w:val="ro-RO" w:eastAsia="ro-RO"/>
        </w:rPr>
        <w:t>â</w:t>
      </w:r>
      <w:r w:rsidRPr="0005420A">
        <w:rPr>
          <w:rStyle w:val="Corpsdutexte"/>
          <w:sz w:val="24"/>
          <w:szCs w:val="24"/>
          <w:lang w:val="ro-RO" w:eastAsia="ro-RO"/>
        </w:rPr>
        <w:t>raiele văilor principale</w:t>
      </w:r>
      <w:r w:rsidR="002A581E" w:rsidRPr="0005420A">
        <w:rPr>
          <w:rStyle w:val="Corpsdutexte"/>
          <w:sz w:val="24"/>
          <w:szCs w:val="24"/>
          <w:lang w:val="ro-RO" w:eastAsia="ro-RO"/>
        </w:rPr>
        <w:t>;</w:t>
      </w:r>
    </w:p>
    <w:p w:rsidR="00C4628E" w:rsidRPr="0005420A" w:rsidRDefault="00C4628E" w:rsidP="00D931FD">
      <w:pPr>
        <w:widowControl w:val="0"/>
        <w:tabs>
          <w:tab w:val="left" w:pos="1586"/>
        </w:tabs>
        <w:spacing w:line="276" w:lineRule="auto"/>
        <w:ind w:firstLine="709"/>
        <w:jc w:val="both"/>
        <w:rPr>
          <w:lang w:val="ro-RO"/>
        </w:rPr>
      </w:pPr>
      <w:r w:rsidRPr="0005420A">
        <w:rPr>
          <w:rStyle w:val="Corpsdutexte"/>
          <w:sz w:val="24"/>
          <w:szCs w:val="24"/>
          <w:lang w:val="ro-RO" w:eastAsia="ro-RO"/>
        </w:rPr>
        <w:t xml:space="preserve">- </w:t>
      </w:r>
      <w:r w:rsidR="002A581E" w:rsidRPr="0005420A">
        <w:rPr>
          <w:rStyle w:val="Corpsdutexte"/>
          <w:sz w:val="24"/>
          <w:szCs w:val="24"/>
          <w:lang w:val="ro-RO" w:eastAsia="ro-RO"/>
        </w:rPr>
        <w:t>se cur</w:t>
      </w:r>
      <w:r w:rsidR="009A03B9" w:rsidRPr="0005420A">
        <w:rPr>
          <w:rStyle w:val="Corpsdutexte"/>
          <w:sz w:val="24"/>
          <w:szCs w:val="24"/>
          <w:lang w:val="ro-RO" w:eastAsia="ro-RO"/>
        </w:rPr>
        <w:t>ă</w:t>
      </w:r>
      <w:r w:rsidR="0098424B">
        <w:rPr>
          <w:rStyle w:val="Corpsdutexte"/>
          <w:sz w:val="24"/>
          <w:szCs w:val="24"/>
          <w:lang w:val="ro-RO" w:eastAsia="ro-RO"/>
        </w:rPr>
        <w:t>ț</w:t>
      </w:r>
      <w:r w:rsidR="002A581E" w:rsidRPr="0005420A">
        <w:rPr>
          <w:rStyle w:val="Corpsdutexte"/>
          <w:sz w:val="24"/>
          <w:szCs w:val="24"/>
          <w:lang w:val="ro-RO" w:eastAsia="ro-RO"/>
        </w:rPr>
        <w:t>ă</w:t>
      </w:r>
      <w:r w:rsidRPr="0005420A">
        <w:rPr>
          <w:rStyle w:val="Corpsdutexte"/>
          <w:sz w:val="24"/>
          <w:szCs w:val="24"/>
          <w:lang w:val="ro-RO" w:eastAsia="ro-RO"/>
        </w:rPr>
        <w:t xml:space="preserve"> albiile p</w:t>
      </w:r>
      <w:r w:rsidR="009A03B9" w:rsidRPr="0005420A">
        <w:rPr>
          <w:rStyle w:val="Corpsdutexte"/>
          <w:sz w:val="24"/>
          <w:szCs w:val="24"/>
          <w:lang w:val="ro-RO" w:eastAsia="ro-RO"/>
        </w:rPr>
        <w:t>â</w:t>
      </w:r>
      <w:r w:rsidRPr="0005420A">
        <w:rPr>
          <w:rStyle w:val="Corpsdutexte"/>
          <w:sz w:val="24"/>
          <w:szCs w:val="24"/>
          <w:lang w:val="ro-RO" w:eastAsia="ro-RO"/>
        </w:rPr>
        <w:t xml:space="preserve">raielor de resturi de exploatare pentru </w:t>
      </w:r>
      <w:r w:rsidR="002A581E" w:rsidRPr="0005420A">
        <w:rPr>
          <w:rStyle w:val="Corpsdutexte"/>
          <w:sz w:val="24"/>
          <w:szCs w:val="24"/>
          <w:lang w:val="ro-RO" w:eastAsia="ro-RO"/>
        </w:rPr>
        <w:t>evitarea obturării scurgerilor ş</w:t>
      </w:r>
      <w:r w:rsidRPr="0005420A">
        <w:rPr>
          <w:rStyle w:val="Corpsdutexte"/>
          <w:sz w:val="24"/>
          <w:szCs w:val="24"/>
          <w:lang w:val="ro-RO" w:eastAsia="ro-RO"/>
        </w:rPr>
        <w:t>i spălarea solului fertil din marginea arboretelor</w:t>
      </w:r>
      <w:r w:rsidR="002A581E" w:rsidRPr="0005420A">
        <w:rPr>
          <w:rStyle w:val="Corpsdutexte"/>
          <w:sz w:val="24"/>
          <w:szCs w:val="24"/>
          <w:lang w:val="ro-RO" w:eastAsia="ro-RO"/>
        </w:rPr>
        <w:t>;</w:t>
      </w:r>
    </w:p>
    <w:p w:rsidR="00C4628E" w:rsidRPr="0005420A" w:rsidRDefault="00C4628E" w:rsidP="00D931FD">
      <w:pPr>
        <w:widowControl w:val="0"/>
        <w:tabs>
          <w:tab w:val="left" w:pos="1586"/>
        </w:tabs>
        <w:spacing w:line="276" w:lineRule="auto"/>
        <w:ind w:firstLine="709"/>
        <w:jc w:val="both"/>
        <w:rPr>
          <w:lang w:val="ro-RO"/>
        </w:rPr>
      </w:pPr>
      <w:r w:rsidRPr="0005420A">
        <w:rPr>
          <w:rStyle w:val="Corpsdutexte"/>
          <w:sz w:val="24"/>
          <w:szCs w:val="24"/>
          <w:lang w:val="ro-RO" w:eastAsia="ro-RO"/>
        </w:rPr>
        <w:t xml:space="preserve">- </w:t>
      </w:r>
      <w:r w:rsidR="002A581E" w:rsidRPr="0005420A">
        <w:rPr>
          <w:rStyle w:val="Corpsdutexte"/>
          <w:sz w:val="24"/>
          <w:szCs w:val="24"/>
          <w:lang w:val="ro-RO" w:eastAsia="ro-RO"/>
        </w:rPr>
        <w:t>schimburile de ulei nu se fac î</w:t>
      </w:r>
      <w:r w:rsidRPr="0005420A">
        <w:rPr>
          <w:rStyle w:val="Corpsdutexte"/>
          <w:sz w:val="24"/>
          <w:szCs w:val="24"/>
          <w:lang w:val="ro-RO" w:eastAsia="ro-RO"/>
        </w:rPr>
        <w:t>n parchetele de exploatare</w:t>
      </w:r>
      <w:r w:rsidR="002A581E" w:rsidRPr="0005420A">
        <w:rPr>
          <w:rStyle w:val="Corpsdutexte"/>
          <w:sz w:val="24"/>
          <w:szCs w:val="24"/>
          <w:lang w:val="ro-RO" w:eastAsia="ro-RO"/>
        </w:rPr>
        <w:t>;</w:t>
      </w:r>
    </w:p>
    <w:p w:rsidR="00C4628E" w:rsidRPr="0005420A" w:rsidRDefault="00C4628E" w:rsidP="00D931FD">
      <w:pPr>
        <w:widowControl w:val="0"/>
        <w:tabs>
          <w:tab w:val="left" w:pos="1581"/>
        </w:tabs>
        <w:spacing w:line="276" w:lineRule="auto"/>
        <w:ind w:firstLine="709"/>
        <w:jc w:val="both"/>
        <w:rPr>
          <w:lang w:val="ro-RO"/>
        </w:rPr>
      </w:pPr>
      <w:r w:rsidRPr="0005420A">
        <w:rPr>
          <w:rStyle w:val="Corpsdutexte"/>
          <w:sz w:val="24"/>
          <w:szCs w:val="24"/>
          <w:lang w:val="ro-RO" w:eastAsia="ro-RO"/>
        </w:rPr>
        <w:t>- este strict</w:t>
      </w:r>
      <w:r w:rsidR="002A581E" w:rsidRPr="0005420A">
        <w:rPr>
          <w:rStyle w:val="Corpsdutexte"/>
          <w:sz w:val="24"/>
          <w:szCs w:val="24"/>
          <w:lang w:val="ro-RO" w:eastAsia="ro-RO"/>
        </w:rPr>
        <w:t xml:space="preserve"> interzisă sp</w:t>
      </w:r>
      <w:r w:rsidR="009A03B9" w:rsidRPr="0005420A">
        <w:rPr>
          <w:rStyle w:val="Corpsdutexte"/>
          <w:sz w:val="24"/>
          <w:szCs w:val="24"/>
          <w:lang w:val="ro-RO" w:eastAsia="ro-RO"/>
        </w:rPr>
        <w:t>ă</w:t>
      </w:r>
      <w:r w:rsidR="002A581E" w:rsidRPr="0005420A">
        <w:rPr>
          <w:rStyle w:val="Corpsdutexte"/>
          <w:sz w:val="24"/>
          <w:szCs w:val="24"/>
          <w:lang w:val="ro-RO" w:eastAsia="ro-RO"/>
        </w:rPr>
        <w:t>larea utilajelor î</w:t>
      </w:r>
      <w:r w:rsidRPr="0005420A">
        <w:rPr>
          <w:rStyle w:val="Corpsdutexte"/>
          <w:sz w:val="24"/>
          <w:szCs w:val="24"/>
          <w:lang w:val="ro-RO" w:eastAsia="ro-RO"/>
        </w:rPr>
        <w:t xml:space="preserve">n albia sau </w:t>
      </w:r>
      <w:r w:rsidR="009A03B9" w:rsidRPr="0005420A">
        <w:rPr>
          <w:rStyle w:val="Corpsdutexte"/>
          <w:sz w:val="24"/>
          <w:szCs w:val="24"/>
          <w:lang w:val="ro-RO" w:eastAsia="ro-RO"/>
        </w:rPr>
        <w:t xml:space="preserve">pe </w:t>
      </w:r>
      <w:r w:rsidRPr="0005420A">
        <w:rPr>
          <w:rStyle w:val="Corpsdutexte"/>
          <w:sz w:val="24"/>
          <w:szCs w:val="24"/>
          <w:lang w:val="ro-RO" w:eastAsia="ro-RO"/>
        </w:rPr>
        <w:t>malul pâraielor</w:t>
      </w:r>
      <w:r w:rsidR="002A581E" w:rsidRPr="0005420A">
        <w:rPr>
          <w:rStyle w:val="Corpsdutexte"/>
          <w:sz w:val="24"/>
          <w:szCs w:val="24"/>
          <w:lang w:val="ro-RO" w:eastAsia="ro-RO"/>
        </w:rPr>
        <w:t>;</w:t>
      </w:r>
    </w:p>
    <w:p w:rsidR="00C4628E" w:rsidRPr="0005420A" w:rsidRDefault="00C4628E" w:rsidP="00D931FD">
      <w:pPr>
        <w:spacing w:line="276" w:lineRule="auto"/>
        <w:ind w:firstLine="709"/>
        <w:jc w:val="both"/>
        <w:rPr>
          <w:rStyle w:val="Corpsdutexte"/>
          <w:sz w:val="24"/>
          <w:szCs w:val="24"/>
          <w:lang w:val="ro-RO" w:eastAsia="ro-RO"/>
        </w:rPr>
      </w:pPr>
      <w:r w:rsidRPr="0005420A">
        <w:rPr>
          <w:rStyle w:val="Corpsdutexte"/>
          <w:sz w:val="24"/>
          <w:szCs w:val="24"/>
          <w:lang w:val="ro-RO" w:eastAsia="ro-RO"/>
        </w:rPr>
        <w:t>-</w:t>
      </w:r>
      <w:r w:rsidR="00FC17F2" w:rsidRPr="0005420A">
        <w:rPr>
          <w:rStyle w:val="Corpsdutexte"/>
          <w:sz w:val="24"/>
          <w:szCs w:val="24"/>
          <w:lang w:val="ro-RO" w:eastAsia="ro-RO"/>
        </w:rPr>
        <w:t xml:space="preserve"> </w:t>
      </w:r>
      <w:r w:rsidRPr="0005420A">
        <w:rPr>
          <w:rStyle w:val="Corpsdutexte"/>
          <w:sz w:val="24"/>
          <w:szCs w:val="24"/>
          <w:lang w:val="ro-RO" w:eastAsia="ro-RO"/>
        </w:rPr>
        <w:t>se va respecta planul de revizie teh</w:t>
      </w:r>
      <w:r w:rsidR="002A581E" w:rsidRPr="0005420A">
        <w:rPr>
          <w:rStyle w:val="Corpsdutexte"/>
          <w:sz w:val="24"/>
          <w:szCs w:val="24"/>
          <w:lang w:val="ro-RO" w:eastAsia="ro-RO"/>
        </w:rPr>
        <w:t>nic</w:t>
      </w:r>
      <w:r w:rsidR="00C97C90" w:rsidRPr="0005420A">
        <w:rPr>
          <w:rStyle w:val="Corpsdutexte"/>
          <w:sz w:val="24"/>
          <w:szCs w:val="24"/>
          <w:lang w:val="ro-RO" w:eastAsia="ro-RO"/>
        </w:rPr>
        <w:t>ă</w:t>
      </w:r>
      <w:r w:rsidR="002A581E" w:rsidRPr="0005420A">
        <w:rPr>
          <w:rStyle w:val="Corpsdutexte"/>
          <w:sz w:val="24"/>
          <w:szCs w:val="24"/>
          <w:lang w:val="ro-RO" w:eastAsia="ro-RO"/>
        </w:rPr>
        <w:t xml:space="preserve"> a tractoarelor forestiere în vederea pre</w:t>
      </w:r>
      <w:r w:rsidR="00C97C90" w:rsidRPr="0005420A">
        <w:rPr>
          <w:rStyle w:val="Corpsdutexte"/>
          <w:sz w:val="24"/>
          <w:szCs w:val="24"/>
          <w:lang w:val="ro-RO" w:eastAsia="ro-RO"/>
        </w:rPr>
        <w:t>î</w:t>
      </w:r>
      <w:r w:rsidR="002A581E" w:rsidRPr="0005420A">
        <w:rPr>
          <w:rStyle w:val="Corpsdutexte"/>
          <w:sz w:val="24"/>
          <w:szCs w:val="24"/>
          <w:lang w:val="ro-RO" w:eastAsia="ro-RO"/>
        </w:rPr>
        <w:t>nt</w:t>
      </w:r>
      <w:r w:rsidR="00C97C90" w:rsidRPr="0005420A">
        <w:rPr>
          <w:rStyle w:val="Corpsdutexte"/>
          <w:sz w:val="24"/>
          <w:szCs w:val="24"/>
          <w:lang w:val="ro-RO" w:eastAsia="ro-RO"/>
        </w:rPr>
        <w:t>â</w:t>
      </w:r>
      <w:r w:rsidR="002A581E" w:rsidRPr="0005420A">
        <w:rPr>
          <w:rStyle w:val="Corpsdutexte"/>
          <w:sz w:val="24"/>
          <w:szCs w:val="24"/>
          <w:lang w:val="ro-RO" w:eastAsia="ro-RO"/>
        </w:rPr>
        <w:t>mpină</w:t>
      </w:r>
      <w:r w:rsidRPr="0005420A">
        <w:rPr>
          <w:rStyle w:val="Corpsdutexte"/>
          <w:sz w:val="24"/>
          <w:szCs w:val="24"/>
          <w:lang w:val="ro-RO" w:eastAsia="ro-RO"/>
        </w:rPr>
        <w:t>rii scurgerii uleiurilor.</w:t>
      </w:r>
    </w:p>
    <w:p w:rsidR="00C4628E" w:rsidRPr="0005420A" w:rsidRDefault="00C4628E" w:rsidP="00D931FD">
      <w:pPr>
        <w:ind w:firstLine="709"/>
        <w:jc w:val="both"/>
        <w:rPr>
          <w:lang w:val="ro-RO"/>
        </w:rPr>
      </w:pPr>
    </w:p>
    <w:p w:rsidR="00C4628E" w:rsidRPr="0005420A" w:rsidRDefault="00C4628E" w:rsidP="00D931FD">
      <w:pPr>
        <w:widowControl w:val="0"/>
        <w:tabs>
          <w:tab w:val="left" w:pos="423"/>
        </w:tabs>
        <w:ind w:firstLine="709"/>
        <w:jc w:val="both"/>
        <w:rPr>
          <w:rStyle w:val="Corpsdutexte20"/>
          <w:rFonts w:ascii="Times New Roman" w:hAnsi="Times New Roman"/>
          <w:b/>
          <w:bCs/>
          <w:i w:val="0"/>
          <w:iCs w:val="0"/>
          <w:sz w:val="24"/>
          <w:szCs w:val="24"/>
          <w:lang w:val="ro-RO" w:eastAsia="ro-RO"/>
        </w:rPr>
      </w:pPr>
      <w:r w:rsidRPr="0005420A">
        <w:rPr>
          <w:rStyle w:val="Corpsdutexte20"/>
          <w:rFonts w:ascii="Times New Roman" w:hAnsi="Times New Roman"/>
          <w:b/>
          <w:bCs/>
          <w:i w:val="0"/>
          <w:iCs w:val="0"/>
          <w:sz w:val="24"/>
          <w:szCs w:val="24"/>
          <w:lang w:val="ro-RO" w:eastAsia="ro-RO"/>
        </w:rPr>
        <w:t>A.6.2.</w:t>
      </w:r>
      <w:r w:rsidR="003A35C6" w:rsidRPr="0005420A">
        <w:rPr>
          <w:rStyle w:val="Corpsdutexte20"/>
          <w:rFonts w:ascii="Times New Roman" w:hAnsi="Times New Roman"/>
          <w:b/>
          <w:bCs/>
          <w:i w:val="0"/>
          <w:iCs w:val="0"/>
          <w:sz w:val="24"/>
          <w:szCs w:val="24"/>
          <w:lang w:val="ro-RO" w:eastAsia="ro-RO"/>
        </w:rPr>
        <w:t xml:space="preserve"> </w:t>
      </w:r>
      <w:r w:rsidR="006F25F3" w:rsidRPr="0005420A">
        <w:rPr>
          <w:rStyle w:val="Corpsdutexte20"/>
          <w:rFonts w:ascii="Times New Roman" w:hAnsi="Times New Roman"/>
          <w:b/>
          <w:bCs/>
          <w:i w:val="0"/>
          <w:iCs w:val="0"/>
          <w:sz w:val="24"/>
          <w:szCs w:val="24"/>
          <w:lang w:val="ro-RO" w:eastAsia="ro-RO"/>
        </w:rPr>
        <w:t>Emisii de poluan</w:t>
      </w:r>
      <w:r w:rsidR="0098424B">
        <w:rPr>
          <w:rStyle w:val="Corpsdutexte20"/>
          <w:rFonts w:ascii="Times New Roman" w:hAnsi="Times New Roman"/>
          <w:b/>
          <w:bCs/>
          <w:i w:val="0"/>
          <w:iCs w:val="0"/>
          <w:sz w:val="24"/>
          <w:szCs w:val="24"/>
          <w:lang w:val="ro-RO" w:eastAsia="ro-RO"/>
        </w:rPr>
        <w:t>ț</w:t>
      </w:r>
      <w:r w:rsidR="006F25F3" w:rsidRPr="0005420A">
        <w:rPr>
          <w:rStyle w:val="Corpsdutexte20"/>
          <w:rFonts w:ascii="Times New Roman" w:hAnsi="Times New Roman"/>
          <w:b/>
          <w:bCs/>
          <w:i w:val="0"/>
          <w:iCs w:val="0"/>
          <w:sz w:val="24"/>
          <w:szCs w:val="24"/>
          <w:lang w:val="ro-RO" w:eastAsia="ro-RO"/>
        </w:rPr>
        <w:t>i î</w:t>
      </w:r>
      <w:r w:rsidRPr="0005420A">
        <w:rPr>
          <w:rStyle w:val="Corpsdutexte20"/>
          <w:rFonts w:ascii="Times New Roman" w:hAnsi="Times New Roman"/>
          <w:b/>
          <w:bCs/>
          <w:i w:val="0"/>
          <w:iCs w:val="0"/>
          <w:sz w:val="24"/>
          <w:szCs w:val="24"/>
          <w:lang w:val="ro-RO" w:eastAsia="ro-RO"/>
        </w:rPr>
        <w:t>n aer</w:t>
      </w:r>
    </w:p>
    <w:p w:rsidR="009A03B9" w:rsidRPr="0005420A" w:rsidRDefault="009A03B9" w:rsidP="00D931FD">
      <w:pPr>
        <w:widowControl w:val="0"/>
        <w:tabs>
          <w:tab w:val="left" w:pos="423"/>
        </w:tabs>
        <w:ind w:firstLine="709"/>
        <w:jc w:val="both"/>
        <w:rPr>
          <w:lang w:val="ro-RO"/>
        </w:rPr>
      </w:pPr>
    </w:p>
    <w:p w:rsidR="00E14209" w:rsidRPr="00E14209" w:rsidRDefault="00C4628E" w:rsidP="00D931FD">
      <w:pPr>
        <w:spacing w:line="276" w:lineRule="auto"/>
        <w:ind w:firstLine="709"/>
        <w:jc w:val="both"/>
        <w:rPr>
          <w:rStyle w:val="Corpsdutexte"/>
          <w:spacing w:val="10"/>
          <w:sz w:val="24"/>
          <w:szCs w:val="24"/>
          <w:lang w:val="ro-RO" w:eastAsia="ro-RO"/>
        </w:rPr>
      </w:pPr>
      <w:r w:rsidRPr="0005420A">
        <w:rPr>
          <w:rStyle w:val="Corpsdutexte"/>
          <w:sz w:val="24"/>
          <w:szCs w:val="24"/>
          <w:lang w:val="ro-RO" w:eastAsia="ro-RO"/>
        </w:rPr>
        <w:t>Emisiile în aer rezultate în urma func</w:t>
      </w:r>
      <w:r w:rsidR="0098424B">
        <w:rPr>
          <w:rStyle w:val="Corpsdutexte"/>
          <w:sz w:val="24"/>
          <w:szCs w:val="24"/>
          <w:lang w:val="ro-RO" w:eastAsia="ro-RO"/>
        </w:rPr>
        <w:t>ț</w:t>
      </w:r>
      <w:r w:rsidRPr="0005420A">
        <w:rPr>
          <w:rStyle w:val="Corpsdutexte"/>
          <w:sz w:val="24"/>
          <w:szCs w:val="24"/>
          <w:lang w:val="ro-RO" w:eastAsia="ro-RO"/>
        </w:rPr>
        <w:t xml:space="preserve">ionării motoarelor </w:t>
      </w:r>
      <w:r w:rsidR="002A581E" w:rsidRPr="0005420A">
        <w:rPr>
          <w:rStyle w:val="Corpsdutexte"/>
          <w:sz w:val="24"/>
          <w:szCs w:val="24"/>
          <w:lang w:val="ro-RO" w:eastAsia="ro-RO"/>
        </w:rPr>
        <w:t>termice din dotarea utilajelor ş</w:t>
      </w:r>
      <w:r w:rsidRPr="0005420A">
        <w:rPr>
          <w:rStyle w:val="Corpsdutexte"/>
          <w:sz w:val="24"/>
          <w:szCs w:val="24"/>
          <w:lang w:val="ro-RO" w:eastAsia="ro-RO"/>
        </w:rPr>
        <w:t>i mijloacelor auto ce vor fi folosite în activită</w:t>
      </w:r>
      <w:r w:rsidR="0098424B">
        <w:rPr>
          <w:rStyle w:val="Corpsdutexte"/>
          <w:sz w:val="24"/>
          <w:szCs w:val="24"/>
          <w:lang w:val="ro-RO" w:eastAsia="ro-RO"/>
        </w:rPr>
        <w:t>ț</w:t>
      </w:r>
      <w:r w:rsidRPr="0005420A">
        <w:rPr>
          <w:rStyle w:val="Corpsdutexte"/>
          <w:sz w:val="24"/>
          <w:szCs w:val="24"/>
          <w:lang w:val="ro-RO" w:eastAsia="ro-RO"/>
        </w:rPr>
        <w:t>iile de exploatare sunt depe</w:t>
      </w:r>
      <w:r w:rsidR="002A581E" w:rsidRPr="0005420A">
        <w:rPr>
          <w:rStyle w:val="Corpsdutexte"/>
          <w:sz w:val="24"/>
          <w:szCs w:val="24"/>
          <w:lang w:val="ro-RO" w:eastAsia="ro-RO"/>
        </w:rPr>
        <w:t>ndente de etapizarea lucrărilor,</w:t>
      </w:r>
      <w:r w:rsidRPr="0005420A">
        <w:rPr>
          <w:rStyle w:val="Corpsdutexte"/>
          <w:sz w:val="24"/>
          <w:szCs w:val="24"/>
          <w:lang w:val="ro-RO" w:eastAsia="ro-RO"/>
        </w:rPr>
        <w:t xml:space="preserve"> întrucât aceste lucrări se vor desfăşura punctiform pe suprafa</w:t>
      </w:r>
      <w:r w:rsidR="0098424B">
        <w:rPr>
          <w:rStyle w:val="Corpsdutexte"/>
          <w:sz w:val="24"/>
          <w:szCs w:val="24"/>
          <w:lang w:val="ro-RO" w:eastAsia="ro-RO"/>
        </w:rPr>
        <w:t>ț</w:t>
      </w:r>
      <w:r w:rsidRPr="0005420A">
        <w:rPr>
          <w:rStyle w:val="Corpsdutexte"/>
          <w:sz w:val="24"/>
          <w:szCs w:val="24"/>
          <w:lang w:val="ro-RO" w:eastAsia="ro-RO"/>
        </w:rPr>
        <w:t>a analizată şi nu au un caracter sta</w:t>
      </w:r>
      <w:r w:rsidR="0098424B">
        <w:rPr>
          <w:rStyle w:val="Corpsdutexte"/>
          <w:sz w:val="24"/>
          <w:szCs w:val="24"/>
          <w:lang w:val="ro-RO" w:eastAsia="ro-RO"/>
        </w:rPr>
        <w:t>ț</w:t>
      </w:r>
      <w:r w:rsidRPr="0005420A">
        <w:rPr>
          <w:rStyle w:val="Corpsdutexte"/>
          <w:sz w:val="24"/>
          <w:szCs w:val="24"/>
          <w:lang w:val="ro-RO" w:eastAsia="ro-RO"/>
        </w:rPr>
        <w:t>ionar</w:t>
      </w:r>
      <w:r w:rsidR="009E0731" w:rsidRPr="0005420A">
        <w:rPr>
          <w:rStyle w:val="Corpsdutexte"/>
          <w:sz w:val="24"/>
          <w:szCs w:val="24"/>
          <w:lang w:val="ro-RO" w:eastAsia="ro-RO"/>
        </w:rPr>
        <w:t>.</w:t>
      </w:r>
      <w:r w:rsidRPr="0005420A">
        <w:rPr>
          <w:rStyle w:val="Corpsdutexte"/>
          <w:sz w:val="24"/>
          <w:szCs w:val="24"/>
          <w:lang w:val="ro-RO" w:eastAsia="ro-RO"/>
        </w:rPr>
        <w:t xml:space="preserve"> </w:t>
      </w:r>
      <w:r w:rsidR="009E0731" w:rsidRPr="0005420A">
        <w:rPr>
          <w:rStyle w:val="Corpsdutexte"/>
          <w:sz w:val="24"/>
          <w:szCs w:val="24"/>
          <w:lang w:val="ro-RO" w:eastAsia="ro-RO"/>
        </w:rPr>
        <w:t xml:space="preserve">Ca atare </w:t>
      </w:r>
      <w:r w:rsidRPr="0005420A">
        <w:rPr>
          <w:rStyle w:val="Corpsdutexte"/>
          <w:sz w:val="24"/>
          <w:szCs w:val="24"/>
          <w:lang w:val="ro-RO" w:eastAsia="ro-RO"/>
        </w:rPr>
        <w:t xml:space="preserve">nu trebuie monitorizate în conformitate cu prevederile Ordinului MMP </w:t>
      </w:r>
      <w:r w:rsidRPr="00E14209">
        <w:rPr>
          <w:rStyle w:val="Corpsdutexte"/>
          <w:spacing w:val="10"/>
          <w:sz w:val="24"/>
          <w:szCs w:val="24"/>
          <w:lang w:val="ro-RO" w:eastAsia="ro-RO"/>
        </w:rPr>
        <w:t>nr. 462/1993 pentru aprobarea Condi</w:t>
      </w:r>
      <w:r w:rsidR="0098424B" w:rsidRPr="00E14209">
        <w:rPr>
          <w:rStyle w:val="Corpsdutexte"/>
          <w:spacing w:val="10"/>
          <w:sz w:val="24"/>
          <w:szCs w:val="24"/>
          <w:lang w:val="ro-RO" w:eastAsia="ro-RO"/>
        </w:rPr>
        <w:t>ț</w:t>
      </w:r>
      <w:r w:rsidRPr="00E14209">
        <w:rPr>
          <w:rStyle w:val="Corpsdutexte"/>
          <w:spacing w:val="10"/>
          <w:sz w:val="24"/>
          <w:szCs w:val="24"/>
          <w:lang w:val="ro-RO" w:eastAsia="ro-RO"/>
        </w:rPr>
        <w:t>iilor tehni</w:t>
      </w:r>
      <w:r w:rsidR="00FA2273" w:rsidRPr="00E14209">
        <w:rPr>
          <w:rStyle w:val="Corpsdutexte"/>
          <w:spacing w:val="10"/>
          <w:sz w:val="24"/>
          <w:szCs w:val="24"/>
          <w:lang w:val="ro-RO" w:eastAsia="ro-RO"/>
        </w:rPr>
        <w:t>ce privind protec</w:t>
      </w:r>
      <w:r w:rsidR="0098424B" w:rsidRPr="00E14209">
        <w:rPr>
          <w:rStyle w:val="Corpsdutexte"/>
          <w:spacing w:val="10"/>
          <w:sz w:val="24"/>
          <w:szCs w:val="24"/>
          <w:lang w:val="ro-RO" w:eastAsia="ro-RO"/>
        </w:rPr>
        <w:t>ț</w:t>
      </w:r>
      <w:r w:rsidR="006F25F3" w:rsidRPr="00E14209">
        <w:rPr>
          <w:rStyle w:val="Corpsdutexte"/>
          <w:spacing w:val="10"/>
          <w:sz w:val="24"/>
          <w:szCs w:val="24"/>
          <w:lang w:val="ro-RO" w:eastAsia="ro-RO"/>
        </w:rPr>
        <w:t xml:space="preserve">ia atmosferei </w:t>
      </w:r>
      <w:r w:rsidRPr="00E14209">
        <w:rPr>
          <w:rStyle w:val="Corpsdutexte"/>
          <w:spacing w:val="10"/>
          <w:sz w:val="24"/>
          <w:szCs w:val="24"/>
          <w:lang w:val="ro-RO" w:eastAsia="ro-RO"/>
        </w:rPr>
        <w:t>şi Normelor</w:t>
      </w:r>
    </w:p>
    <w:p w:rsidR="00E14209" w:rsidRDefault="00E14209" w:rsidP="00D931FD">
      <w:pPr>
        <w:spacing w:line="276" w:lineRule="auto"/>
        <w:jc w:val="both"/>
        <w:rPr>
          <w:rStyle w:val="Corpsdutexte"/>
          <w:sz w:val="24"/>
          <w:szCs w:val="24"/>
          <w:lang w:val="ro-RO" w:eastAsia="ro-RO"/>
        </w:rPr>
      </w:pPr>
    </w:p>
    <w:p w:rsidR="00E14209" w:rsidRDefault="00E14209" w:rsidP="00D931FD">
      <w:pPr>
        <w:spacing w:line="276" w:lineRule="auto"/>
        <w:jc w:val="both"/>
        <w:rPr>
          <w:rStyle w:val="Corpsdutexte"/>
          <w:sz w:val="24"/>
          <w:szCs w:val="24"/>
          <w:lang w:val="ro-RO" w:eastAsia="ro-RO"/>
        </w:rPr>
      </w:pPr>
    </w:p>
    <w:p w:rsidR="00E14209" w:rsidRDefault="00E14209" w:rsidP="00D931FD">
      <w:pPr>
        <w:spacing w:line="276" w:lineRule="auto"/>
        <w:jc w:val="both"/>
        <w:rPr>
          <w:rStyle w:val="Corpsdutexte"/>
          <w:sz w:val="24"/>
          <w:szCs w:val="24"/>
          <w:lang w:val="ro-RO" w:eastAsia="ro-RO"/>
        </w:rPr>
      </w:pPr>
    </w:p>
    <w:p w:rsidR="00C4628E" w:rsidRDefault="00C4628E" w:rsidP="00D931FD">
      <w:pPr>
        <w:spacing w:line="276" w:lineRule="auto"/>
        <w:jc w:val="both"/>
        <w:rPr>
          <w:rStyle w:val="Corpsdutexte"/>
          <w:sz w:val="24"/>
          <w:szCs w:val="24"/>
          <w:lang w:val="ro-RO" w:eastAsia="ro-RO"/>
        </w:rPr>
      </w:pPr>
      <w:r w:rsidRPr="0005420A">
        <w:rPr>
          <w:rStyle w:val="Corpsdutexte"/>
          <w:sz w:val="24"/>
          <w:szCs w:val="24"/>
          <w:lang w:val="ro-RO" w:eastAsia="ro-RO"/>
        </w:rPr>
        <w:t>metodologice privind determinarea emisiilor de poluan</w:t>
      </w:r>
      <w:r w:rsidR="0098424B">
        <w:rPr>
          <w:rStyle w:val="Corpsdutexte"/>
          <w:sz w:val="24"/>
          <w:szCs w:val="24"/>
          <w:lang w:val="ro-RO" w:eastAsia="ro-RO"/>
        </w:rPr>
        <w:t>ț</w:t>
      </w:r>
      <w:r w:rsidRPr="0005420A">
        <w:rPr>
          <w:rStyle w:val="Corpsdutexte"/>
          <w:sz w:val="24"/>
          <w:szCs w:val="24"/>
          <w:lang w:val="ro-RO" w:eastAsia="ro-RO"/>
        </w:rPr>
        <w:t>i atmosferici produşi de surse sta</w:t>
      </w:r>
      <w:r w:rsidR="0098424B">
        <w:rPr>
          <w:rStyle w:val="Corpsdutexte"/>
          <w:sz w:val="24"/>
          <w:szCs w:val="24"/>
          <w:lang w:val="ro-RO" w:eastAsia="ro-RO"/>
        </w:rPr>
        <w:t>ț</w:t>
      </w:r>
      <w:r w:rsidRPr="0005420A">
        <w:rPr>
          <w:rStyle w:val="Corpsdutexte"/>
          <w:sz w:val="24"/>
          <w:szCs w:val="24"/>
          <w:lang w:val="ro-RO" w:eastAsia="ro-RO"/>
        </w:rPr>
        <w:t xml:space="preserve">ionare. </w:t>
      </w:r>
      <w:r w:rsidR="009E0731" w:rsidRPr="0005420A">
        <w:rPr>
          <w:rStyle w:val="Corpsdutexte"/>
          <w:sz w:val="24"/>
          <w:szCs w:val="24"/>
          <w:lang w:val="ro-RO" w:eastAsia="ro-RO"/>
        </w:rPr>
        <w:t>Așadar</w:t>
      </w:r>
      <w:r w:rsidRPr="0005420A">
        <w:rPr>
          <w:rStyle w:val="Corpsdutexte"/>
          <w:sz w:val="24"/>
          <w:szCs w:val="24"/>
          <w:lang w:val="ro-RO" w:eastAsia="ro-RO"/>
        </w:rPr>
        <w:t xml:space="preserve"> nu se poate face încadrarea valorilor medii estimate în prevederile acestui ordin.</w:t>
      </w:r>
    </w:p>
    <w:p w:rsidR="00C4628E" w:rsidRPr="0005420A" w:rsidRDefault="00C4628E" w:rsidP="00D931FD">
      <w:pPr>
        <w:spacing w:line="276" w:lineRule="auto"/>
        <w:ind w:firstLine="709"/>
        <w:jc w:val="both"/>
        <w:rPr>
          <w:lang w:val="ro-RO"/>
        </w:rPr>
      </w:pPr>
      <w:r w:rsidRPr="0005420A">
        <w:rPr>
          <w:rStyle w:val="Corpsdutexte"/>
          <w:sz w:val="24"/>
          <w:szCs w:val="24"/>
          <w:lang w:val="ro-RO" w:eastAsia="ro-RO"/>
        </w:rPr>
        <w:t>Se poate afirma, totuşi, că nive</w:t>
      </w:r>
      <w:r w:rsidR="002A581E" w:rsidRPr="0005420A">
        <w:rPr>
          <w:rStyle w:val="Corpsdutexte"/>
          <w:sz w:val="24"/>
          <w:szCs w:val="24"/>
          <w:lang w:val="ro-RO" w:eastAsia="ro-RO"/>
        </w:rPr>
        <w:t>lul acestor emisii este scăzut ş</w:t>
      </w:r>
      <w:r w:rsidRPr="0005420A">
        <w:rPr>
          <w:rStyle w:val="Corpsdutexte"/>
          <w:sz w:val="24"/>
          <w:szCs w:val="24"/>
          <w:lang w:val="ro-RO" w:eastAsia="ro-RO"/>
        </w:rPr>
        <w:t>i nu depăşeşte lim</w:t>
      </w:r>
      <w:r w:rsidR="009E0731" w:rsidRPr="0005420A">
        <w:rPr>
          <w:rStyle w:val="Corpsdutexte"/>
          <w:sz w:val="24"/>
          <w:szCs w:val="24"/>
          <w:lang w:val="ro-RO" w:eastAsia="ro-RO"/>
        </w:rPr>
        <w:t xml:space="preserve">itele </w:t>
      </w:r>
      <w:r w:rsidR="002A581E" w:rsidRPr="0005420A">
        <w:rPr>
          <w:rStyle w:val="Corpsdutexte"/>
          <w:sz w:val="24"/>
          <w:szCs w:val="24"/>
          <w:lang w:val="ro-RO" w:eastAsia="ro-RO"/>
        </w:rPr>
        <w:t>maxime admise</w:t>
      </w:r>
      <w:r w:rsidR="009E0731" w:rsidRPr="0005420A">
        <w:rPr>
          <w:rStyle w:val="Corpsdutexte"/>
          <w:sz w:val="24"/>
          <w:szCs w:val="24"/>
          <w:lang w:val="ro-RO" w:eastAsia="ro-RO"/>
        </w:rPr>
        <w:t>,</w:t>
      </w:r>
      <w:r w:rsidR="002A581E" w:rsidRPr="0005420A">
        <w:rPr>
          <w:rStyle w:val="Corpsdutexte"/>
          <w:sz w:val="24"/>
          <w:szCs w:val="24"/>
          <w:lang w:val="ro-RO" w:eastAsia="ro-RO"/>
        </w:rPr>
        <w:t xml:space="preserve"> </w:t>
      </w:r>
      <w:r w:rsidR="009E0731" w:rsidRPr="0005420A">
        <w:rPr>
          <w:rStyle w:val="Corpsdutexte"/>
          <w:sz w:val="24"/>
          <w:szCs w:val="24"/>
          <w:lang w:val="ro-RO" w:eastAsia="ro-RO"/>
        </w:rPr>
        <w:t>iar</w:t>
      </w:r>
      <w:r w:rsidRPr="0005420A">
        <w:rPr>
          <w:rStyle w:val="Corpsdutexte"/>
          <w:sz w:val="24"/>
          <w:szCs w:val="24"/>
          <w:lang w:val="ro-RO" w:eastAsia="ro-RO"/>
        </w:rPr>
        <w:t xml:space="preserve"> efectul a</w:t>
      </w:r>
      <w:r w:rsidR="002A581E" w:rsidRPr="0005420A">
        <w:rPr>
          <w:rStyle w:val="Corpsdutexte"/>
          <w:sz w:val="24"/>
          <w:szCs w:val="24"/>
          <w:lang w:val="ro-RO" w:eastAsia="ro-RO"/>
        </w:rPr>
        <w:t>cestora este anihilat de vegeta</w:t>
      </w:r>
      <w:r w:rsidR="0098424B">
        <w:rPr>
          <w:rStyle w:val="Corpsdutexte"/>
          <w:sz w:val="24"/>
          <w:szCs w:val="24"/>
          <w:lang w:val="ro-RO" w:eastAsia="ro-RO"/>
        </w:rPr>
        <w:t>ț</w:t>
      </w:r>
      <w:r w:rsidRPr="0005420A">
        <w:rPr>
          <w:rStyle w:val="Corpsdutexte"/>
          <w:sz w:val="24"/>
          <w:szCs w:val="24"/>
          <w:lang w:val="ro-RO" w:eastAsia="ro-RO"/>
        </w:rPr>
        <w:t>ia din pădure.</w:t>
      </w:r>
    </w:p>
    <w:p w:rsidR="00C4628E" w:rsidRPr="0005420A" w:rsidRDefault="00C4628E" w:rsidP="00D931FD">
      <w:pPr>
        <w:spacing w:line="276" w:lineRule="auto"/>
        <w:ind w:firstLine="709"/>
        <w:jc w:val="both"/>
        <w:rPr>
          <w:lang w:val="ro-RO"/>
        </w:rPr>
      </w:pPr>
      <w:r w:rsidRPr="0005420A">
        <w:rPr>
          <w:rStyle w:val="Corpsdutexte"/>
          <w:sz w:val="24"/>
          <w:szCs w:val="24"/>
          <w:lang w:val="ro-RO" w:eastAsia="ro-RO"/>
        </w:rPr>
        <w:t>Prin implementarea amenajamentelor silvice, vor rezulta emisii de poluan</w:t>
      </w:r>
      <w:r w:rsidR="0098424B">
        <w:rPr>
          <w:rStyle w:val="Corpsdutexte"/>
          <w:sz w:val="24"/>
          <w:szCs w:val="24"/>
          <w:lang w:val="ro-RO" w:eastAsia="ro-RO"/>
        </w:rPr>
        <w:t>ț</w:t>
      </w:r>
      <w:r w:rsidRPr="0005420A">
        <w:rPr>
          <w:rStyle w:val="Corpsdutexte"/>
          <w:sz w:val="24"/>
          <w:szCs w:val="24"/>
          <w:lang w:val="ro-RO" w:eastAsia="ro-RO"/>
        </w:rPr>
        <w:t>i în aer în limite admisibile. Acestea vor fi:</w:t>
      </w:r>
    </w:p>
    <w:p w:rsidR="00C4628E" w:rsidRPr="0005420A" w:rsidRDefault="00C4628E" w:rsidP="00D931FD">
      <w:pPr>
        <w:widowControl w:val="0"/>
        <w:spacing w:line="276" w:lineRule="auto"/>
        <w:ind w:firstLine="709"/>
        <w:jc w:val="both"/>
        <w:rPr>
          <w:lang w:val="ro-RO"/>
        </w:rPr>
      </w:pPr>
      <w:r w:rsidRPr="0005420A">
        <w:rPr>
          <w:rStyle w:val="Corpsdutexte"/>
          <w:sz w:val="24"/>
          <w:szCs w:val="24"/>
          <w:lang w:val="ro-RO" w:eastAsia="ro-RO"/>
        </w:rPr>
        <w:t>- emisii din surse mobile (oxid de carbon, oxizi de azot, oxizi de sulf, poluan</w:t>
      </w:r>
      <w:r w:rsidR="0098424B">
        <w:rPr>
          <w:rStyle w:val="Corpsdutexte"/>
          <w:sz w:val="24"/>
          <w:szCs w:val="24"/>
          <w:lang w:val="ro-RO" w:eastAsia="ro-RO"/>
        </w:rPr>
        <w:t>ț</w:t>
      </w:r>
      <w:r w:rsidRPr="0005420A">
        <w:rPr>
          <w:rStyle w:val="Corpsdutexte"/>
          <w:sz w:val="24"/>
          <w:szCs w:val="24"/>
          <w:lang w:val="ro-RO" w:eastAsia="ro-RO"/>
        </w:rPr>
        <w:t>i organici persisten</w:t>
      </w:r>
      <w:r w:rsidR="0098424B">
        <w:rPr>
          <w:rStyle w:val="Corpsdutexte"/>
          <w:sz w:val="24"/>
          <w:szCs w:val="24"/>
          <w:lang w:val="ro-RO" w:eastAsia="ro-RO"/>
        </w:rPr>
        <w:t>ț</w:t>
      </w:r>
      <w:r w:rsidRPr="0005420A">
        <w:rPr>
          <w:rStyle w:val="Corpsdutexte"/>
          <w:sz w:val="24"/>
          <w:szCs w:val="24"/>
          <w:lang w:val="ro-RO" w:eastAsia="ro-RO"/>
        </w:rPr>
        <w:t>i şi pulberi) de la mijloacele de transport care vor deservi</w:t>
      </w:r>
      <w:r w:rsidR="00D27257" w:rsidRPr="0005420A">
        <w:rPr>
          <w:rStyle w:val="Corpsdutexte"/>
          <w:sz w:val="24"/>
          <w:szCs w:val="24"/>
          <w:lang w:val="ro-RO" w:eastAsia="ro-RO"/>
        </w:rPr>
        <w:t xml:space="preserve"> </w:t>
      </w:r>
      <w:r w:rsidRPr="0005420A">
        <w:rPr>
          <w:rStyle w:val="Corpsdutexte"/>
          <w:sz w:val="24"/>
          <w:szCs w:val="24"/>
          <w:lang w:val="ro-RO" w:eastAsia="ro-RO"/>
        </w:rPr>
        <w:t>aplicarea amenajamentului silvic. Cantitatea de gaz</w:t>
      </w:r>
      <w:r w:rsidR="00D50331" w:rsidRPr="0005420A">
        <w:rPr>
          <w:rStyle w:val="Corpsdutexte"/>
          <w:sz w:val="24"/>
          <w:szCs w:val="24"/>
          <w:lang w:val="ro-RO" w:eastAsia="ro-RO"/>
        </w:rPr>
        <w:t>e de eş</w:t>
      </w:r>
      <w:r w:rsidR="002A581E" w:rsidRPr="0005420A">
        <w:rPr>
          <w:rStyle w:val="Corpsdutexte"/>
          <w:sz w:val="24"/>
          <w:szCs w:val="24"/>
          <w:lang w:val="ro-RO" w:eastAsia="ro-RO"/>
        </w:rPr>
        <w:t>apare este în concordan</w:t>
      </w:r>
      <w:r w:rsidR="0098424B">
        <w:rPr>
          <w:rStyle w:val="Corpsdutexte"/>
          <w:sz w:val="24"/>
          <w:szCs w:val="24"/>
          <w:lang w:val="ro-RO" w:eastAsia="ro-RO"/>
        </w:rPr>
        <w:t>ț</w:t>
      </w:r>
      <w:r w:rsidR="002A581E" w:rsidRPr="0005420A">
        <w:rPr>
          <w:rStyle w:val="Corpsdutexte"/>
          <w:sz w:val="24"/>
          <w:szCs w:val="24"/>
          <w:lang w:val="ro-RO" w:eastAsia="ro-RO"/>
        </w:rPr>
        <w:t>ă cu mijloacele de transport folosite ş</w:t>
      </w:r>
      <w:r w:rsidRPr="0005420A">
        <w:rPr>
          <w:rStyle w:val="Corpsdutexte"/>
          <w:sz w:val="24"/>
          <w:szCs w:val="24"/>
          <w:lang w:val="ro-RO" w:eastAsia="ro-RO"/>
        </w:rPr>
        <w:t>i de durata de func</w:t>
      </w:r>
      <w:r w:rsidR="0098424B">
        <w:rPr>
          <w:rStyle w:val="Corpsdutexte"/>
          <w:sz w:val="24"/>
          <w:szCs w:val="24"/>
          <w:lang w:val="ro-RO" w:eastAsia="ro-RO"/>
        </w:rPr>
        <w:t>ț</w:t>
      </w:r>
      <w:r w:rsidRPr="0005420A">
        <w:rPr>
          <w:rStyle w:val="Corpsdutexte"/>
          <w:sz w:val="24"/>
          <w:szCs w:val="24"/>
          <w:lang w:val="ro-RO" w:eastAsia="ro-RO"/>
        </w:rPr>
        <w:t>ionare a motoarelor acestora în perioada cât se află pe amplasament;</w:t>
      </w:r>
    </w:p>
    <w:p w:rsidR="00C4628E" w:rsidRPr="0005420A" w:rsidRDefault="00C4628E" w:rsidP="00D931FD">
      <w:pPr>
        <w:spacing w:line="276" w:lineRule="auto"/>
        <w:ind w:firstLine="709"/>
        <w:jc w:val="both"/>
        <w:rPr>
          <w:b/>
          <w:lang w:val="ro-RO"/>
        </w:rPr>
      </w:pPr>
      <w:r w:rsidRPr="0005420A">
        <w:rPr>
          <w:rStyle w:val="Corpsdutexte"/>
          <w:sz w:val="24"/>
          <w:szCs w:val="24"/>
          <w:lang w:val="ro-RO" w:eastAsia="ro-RO"/>
        </w:rPr>
        <w:t>-</w:t>
      </w:r>
      <w:r w:rsidR="00D27257" w:rsidRPr="0005420A">
        <w:rPr>
          <w:rStyle w:val="Corpsdutexte"/>
          <w:sz w:val="24"/>
          <w:szCs w:val="24"/>
          <w:lang w:val="ro-RO" w:eastAsia="ro-RO"/>
        </w:rPr>
        <w:t xml:space="preserve"> </w:t>
      </w:r>
      <w:r w:rsidRPr="0005420A">
        <w:rPr>
          <w:rStyle w:val="Corpsdutexte"/>
          <w:sz w:val="24"/>
          <w:szCs w:val="24"/>
          <w:lang w:val="ro-RO" w:eastAsia="ro-RO"/>
        </w:rPr>
        <w:t>emisii din surse mobile (oxid de carbon, oxizi de azot, oxizi de sulf, poluan</w:t>
      </w:r>
      <w:r w:rsidR="0098424B">
        <w:rPr>
          <w:rStyle w:val="Corpsdutexte"/>
          <w:sz w:val="24"/>
          <w:szCs w:val="24"/>
          <w:lang w:val="ro-RO" w:eastAsia="ro-RO"/>
        </w:rPr>
        <w:t>ț</w:t>
      </w:r>
      <w:r w:rsidRPr="0005420A">
        <w:rPr>
          <w:rStyle w:val="Corpsdutexte"/>
          <w:sz w:val="24"/>
          <w:szCs w:val="24"/>
          <w:lang w:val="ro-RO" w:eastAsia="ro-RO"/>
        </w:rPr>
        <w:t>i organici persisten</w:t>
      </w:r>
      <w:r w:rsidR="0098424B">
        <w:rPr>
          <w:rStyle w:val="Corpsdutexte"/>
          <w:sz w:val="24"/>
          <w:szCs w:val="24"/>
          <w:lang w:val="ro-RO" w:eastAsia="ro-RO"/>
        </w:rPr>
        <w:t>ț</w:t>
      </w:r>
      <w:r w:rsidRPr="0005420A">
        <w:rPr>
          <w:rStyle w:val="Corpsdutexte"/>
          <w:sz w:val="24"/>
          <w:szCs w:val="24"/>
          <w:lang w:val="ro-RO" w:eastAsia="ro-RO"/>
        </w:rPr>
        <w:t>i şi pulberi) de la utilajele care vor deservi activitatea de exploatare (TAF - uri, tractoare etc.);</w:t>
      </w:r>
    </w:p>
    <w:p w:rsidR="00C4628E" w:rsidRPr="0005420A" w:rsidRDefault="00C4628E" w:rsidP="00D931FD">
      <w:pPr>
        <w:widowControl w:val="0"/>
        <w:spacing w:line="276" w:lineRule="auto"/>
        <w:ind w:firstLine="709"/>
        <w:jc w:val="both"/>
        <w:rPr>
          <w:lang w:val="ro-RO"/>
        </w:rPr>
      </w:pPr>
      <w:r w:rsidRPr="0005420A">
        <w:rPr>
          <w:rStyle w:val="Corpsdutexte"/>
          <w:sz w:val="24"/>
          <w:szCs w:val="24"/>
          <w:lang w:val="ro-RO" w:eastAsia="ro-RO"/>
        </w:rPr>
        <w:t>- emisii din surse mobile (oxid de carbon, oxizi de azot, oxizi de sulf, poluan</w:t>
      </w:r>
      <w:r w:rsidR="0098424B">
        <w:rPr>
          <w:rStyle w:val="Corpsdutexte"/>
          <w:sz w:val="24"/>
          <w:szCs w:val="24"/>
          <w:lang w:val="ro-RO" w:eastAsia="ro-RO"/>
        </w:rPr>
        <w:t>ț</w:t>
      </w:r>
      <w:r w:rsidRPr="0005420A">
        <w:rPr>
          <w:rStyle w:val="Corpsdutexte"/>
          <w:sz w:val="24"/>
          <w:szCs w:val="24"/>
          <w:lang w:val="ro-RO" w:eastAsia="ro-RO"/>
        </w:rPr>
        <w:t>i organici persisten</w:t>
      </w:r>
      <w:r w:rsidR="0098424B">
        <w:rPr>
          <w:rStyle w:val="Corpsdutexte"/>
          <w:sz w:val="24"/>
          <w:szCs w:val="24"/>
          <w:lang w:val="ro-RO" w:eastAsia="ro-RO"/>
        </w:rPr>
        <w:t>ț</w:t>
      </w:r>
      <w:r w:rsidRPr="0005420A">
        <w:rPr>
          <w:rStyle w:val="Corpsdutexte"/>
          <w:sz w:val="24"/>
          <w:szCs w:val="24"/>
          <w:lang w:val="ro-RO" w:eastAsia="ro-RO"/>
        </w:rPr>
        <w:t>i şi pulberi) de la mijloacele de tăiere (ferăstraie mecanice) care vor fi folosite în activitatea de exploatare;</w:t>
      </w:r>
    </w:p>
    <w:p w:rsidR="00C4628E" w:rsidRPr="0005420A" w:rsidRDefault="00C4628E" w:rsidP="00D931FD">
      <w:pPr>
        <w:widowControl w:val="0"/>
        <w:spacing w:line="276" w:lineRule="auto"/>
        <w:ind w:firstLine="709"/>
        <w:jc w:val="both"/>
        <w:rPr>
          <w:rStyle w:val="Corpsdutexte"/>
          <w:sz w:val="24"/>
          <w:szCs w:val="24"/>
          <w:lang w:val="ro-RO" w:eastAsia="ro-RO"/>
        </w:rPr>
      </w:pPr>
      <w:r w:rsidRPr="0005420A">
        <w:rPr>
          <w:rStyle w:val="Corpsdutexte"/>
          <w:sz w:val="24"/>
          <w:szCs w:val="24"/>
          <w:lang w:val="ro-RO" w:eastAsia="ro-RO"/>
        </w:rPr>
        <w:t>- pulberi (particule în suspe</w:t>
      </w:r>
      <w:r w:rsidR="00D603A8" w:rsidRPr="0005420A">
        <w:rPr>
          <w:rStyle w:val="Corpsdutexte"/>
          <w:sz w:val="24"/>
          <w:szCs w:val="24"/>
          <w:lang w:val="ro-RO" w:eastAsia="ro-RO"/>
        </w:rPr>
        <w:t>nsie) rezultate în urma activită</w:t>
      </w:r>
      <w:r w:rsidR="0098424B">
        <w:rPr>
          <w:rStyle w:val="Corpsdutexte"/>
          <w:sz w:val="24"/>
          <w:szCs w:val="24"/>
          <w:lang w:val="ro-RO" w:eastAsia="ro-RO"/>
        </w:rPr>
        <w:t>ț</w:t>
      </w:r>
      <w:r w:rsidRPr="0005420A">
        <w:rPr>
          <w:rStyle w:val="Corpsdutexte"/>
          <w:sz w:val="24"/>
          <w:szCs w:val="24"/>
          <w:lang w:val="ro-RO" w:eastAsia="ro-RO"/>
        </w:rPr>
        <w:t>ilor de</w:t>
      </w:r>
      <w:r w:rsidR="00D603A8" w:rsidRPr="0005420A">
        <w:rPr>
          <w:rStyle w:val="Corpsdutexte"/>
          <w:sz w:val="24"/>
          <w:szCs w:val="24"/>
          <w:lang w:val="ro-RO" w:eastAsia="ro-RO"/>
        </w:rPr>
        <w:t xml:space="preserve"> doborâre, cură</w:t>
      </w:r>
      <w:r w:rsidR="0098424B">
        <w:rPr>
          <w:rStyle w:val="Corpsdutexte"/>
          <w:sz w:val="24"/>
          <w:szCs w:val="24"/>
          <w:lang w:val="ro-RO" w:eastAsia="ro-RO"/>
        </w:rPr>
        <w:t>ț</w:t>
      </w:r>
      <w:r w:rsidR="00C82CEB" w:rsidRPr="0005420A">
        <w:rPr>
          <w:rStyle w:val="Corpsdutexte"/>
          <w:sz w:val="24"/>
          <w:szCs w:val="24"/>
          <w:lang w:val="ro-RO" w:eastAsia="ro-RO"/>
        </w:rPr>
        <w:t>are, transport ş</w:t>
      </w:r>
      <w:r w:rsidRPr="0005420A">
        <w:rPr>
          <w:rStyle w:val="Corpsdutexte"/>
          <w:sz w:val="24"/>
          <w:szCs w:val="24"/>
          <w:lang w:val="ro-RO" w:eastAsia="ro-RO"/>
        </w:rPr>
        <w:t>i încărcare masă lemnoasă.</w:t>
      </w:r>
    </w:p>
    <w:p w:rsidR="00C4628E" w:rsidRPr="0005420A" w:rsidRDefault="00C4628E" w:rsidP="00D931FD">
      <w:pPr>
        <w:widowControl w:val="0"/>
        <w:ind w:firstLine="709"/>
        <w:jc w:val="both"/>
        <w:rPr>
          <w:rStyle w:val="Corpsdutexte"/>
          <w:sz w:val="24"/>
          <w:szCs w:val="24"/>
          <w:lang w:val="ro-RO" w:eastAsia="ro-RO"/>
        </w:rPr>
      </w:pPr>
    </w:p>
    <w:p w:rsidR="00C4628E" w:rsidRPr="0005420A" w:rsidRDefault="00D27257" w:rsidP="00D931FD">
      <w:pPr>
        <w:widowControl w:val="0"/>
        <w:ind w:firstLine="709"/>
        <w:jc w:val="both"/>
        <w:rPr>
          <w:rStyle w:val="Corpsdutexte20"/>
          <w:rFonts w:ascii="Times New Roman" w:hAnsi="Times New Roman"/>
          <w:b/>
          <w:bCs/>
          <w:i w:val="0"/>
          <w:iCs w:val="0"/>
          <w:sz w:val="24"/>
          <w:szCs w:val="24"/>
          <w:lang w:val="ro-RO" w:eastAsia="ro-RO"/>
        </w:rPr>
      </w:pPr>
      <w:r w:rsidRPr="0005420A">
        <w:rPr>
          <w:rStyle w:val="Corpsdutexte20"/>
          <w:rFonts w:ascii="Times New Roman" w:hAnsi="Times New Roman"/>
          <w:b/>
          <w:bCs/>
          <w:i w:val="0"/>
          <w:iCs w:val="0"/>
          <w:sz w:val="24"/>
          <w:szCs w:val="24"/>
          <w:lang w:val="ro-RO" w:eastAsia="ro-RO"/>
        </w:rPr>
        <w:t>A.</w:t>
      </w:r>
      <w:r w:rsidR="00C4628E" w:rsidRPr="0005420A">
        <w:rPr>
          <w:rStyle w:val="Corpsdutexte20"/>
          <w:rFonts w:ascii="Times New Roman" w:hAnsi="Times New Roman"/>
          <w:b/>
          <w:bCs/>
          <w:i w:val="0"/>
          <w:iCs w:val="0"/>
          <w:sz w:val="24"/>
          <w:szCs w:val="24"/>
          <w:lang w:val="ro-RO" w:eastAsia="ro-RO"/>
        </w:rPr>
        <w:t>6.3.</w:t>
      </w:r>
      <w:r w:rsidR="003A35C6" w:rsidRPr="0005420A">
        <w:rPr>
          <w:rStyle w:val="Corpsdutexte20"/>
          <w:rFonts w:ascii="Times New Roman" w:hAnsi="Times New Roman"/>
          <w:b/>
          <w:bCs/>
          <w:i w:val="0"/>
          <w:iCs w:val="0"/>
          <w:sz w:val="24"/>
          <w:szCs w:val="24"/>
          <w:lang w:val="ro-RO" w:eastAsia="ro-RO"/>
        </w:rPr>
        <w:t xml:space="preserve"> </w:t>
      </w:r>
      <w:r w:rsidR="00405CBE" w:rsidRPr="0005420A">
        <w:rPr>
          <w:rStyle w:val="Corpsdutexte20"/>
          <w:rFonts w:ascii="Times New Roman" w:hAnsi="Times New Roman"/>
          <w:b/>
          <w:bCs/>
          <w:i w:val="0"/>
          <w:iCs w:val="0"/>
          <w:sz w:val="24"/>
          <w:szCs w:val="24"/>
          <w:lang w:val="ro-RO" w:eastAsia="ro-RO"/>
        </w:rPr>
        <w:t>Emisii de poluan</w:t>
      </w:r>
      <w:r w:rsidR="0098424B">
        <w:rPr>
          <w:rStyle w:val="Corpsdutexte20"/>
          <w:rFonts w:ascii="Times New Roman" w:hAnsi="Times New Roman"/>
          <w:b/>
          <w:bCs/>
          <w:i w:val="0"/>
          <w:iCs w:val="0"/>
          <w:sz w:val="24"/>
          <w:szCs w:val="24"/>
          <w:lang w:val="ro-RO" w:eastAsia="ro-RO"/>
        </w:rPr>
        <w:t>ț</w:t>
      </w:r>
      <w:r w:rsidR="00405CBE" w:rsidRPr="0005420A">
        <w:rPr>
          <w:rStyle w:val="Corpsdutexte20"/>
          <w:rFonts w:ascii="Times New Roman" w:hAnsi="Times New Roman"/>
          <w:b/>
          <w:bCs/>
          <w:i w:val="0"/>
          <w:iCs w:val="0"/>
          <w:sz w:val="24"/>
          <w:szCs w:val="24"/>
          <w:lang w:val="ro-RO" w:eastAsia="ro-RO"/>
        </w:rPr>
        <w:t>i î</w:t>
      </w:r>
      <w:r w:rsidR="00C4628E" w:rsidRPr="0005420A">
        <w:rPr>
          <w:rStyle w:val="Corpsdutexte20"/>
          <w:rFonts w:ascii="Times New Roman" w:hAnsi="Times New Roman"/>
          <w:b/>
          <w:bCs/>
          <w:i w:val="0"/>
          <w:iCs w:val="0"/>
          <w:sz w:val="24"/>
          <w:szCs w:val="24"/>
          <w:lang w:val="ro-RO" w:eastAsia="ro-RO"/>
        </w:rPr>
        <w:t>n sol</w:t>
      </w:r>
    </w:p>
    <w:p w:rsidR="00D27257" w:rsidRPr="0005420A" w:rsidRDefault="00D27257" w:rsidP="00D931FD">
      <w:pPr>
        <w:widowControl w:val="0"/>
        <w:ind w:firstLine="709"/>
        <w:jc w:val="both"/>
        <w:rPr>
          <w:rStyle w:val="Corpsdutexte20"/>
          <w:rFonts w:ascii="Times New Roman" w:hAnsi="Times New Roman"/>
          <w:bCs/>
          <w:i w:val="0"/>
          <w:sz w:val="24"/>
          <w:szCs w:val="24"/>
          <w:lang w:val="ro-RO" w:eastAsia="ro-RO"/>
        </w:rPr>
      </w:pPr>
    </w:p>
    <w:p w:rsidR="0030710E" w:rsidRPr="00E14209" w:rsidRDefault="00C4628E" w:rsidP="00D931FD">
      <w:pPr>
        <w:spacing w:line="276" w:lineRule="auto"/>
        <w:ind w:firstLine="709"/>
        <w:jc w:val="both"/>
        <w:rPr>
          <w:rStyle w:val="Corpsdutexte"/>
          <w:spacing w:val="2"/>
          <w:sz w:val="24"/>
          <w:szCs w:val="24"/>
          <w:lang w:val="ro-RO" w:eastAsia="ro-RO"/>
        </w:rPr>
      </w:pPr>
      <w:r w:rsidRPr="00E14209">
        <w:rPr>
          <w:rStyle w:val="Corpsdutexte"/>
          <w:spacing w:val="2"/>
          <w:sz w:val="24"/>
          <w:szCs w:val="24"/>
          <w:lang w:val="ro-RO" w:eastAsia="ro-RO"/>
        </w:rPr>
        <w:t>Prin aplicarea prevederilor amenajamentului silvic, sursele</w:t>
      </w:r>
      <w:r w:rsidR="00C82CEB" w:rsidRPr="00E14209">
        <w:rPr>
          <w:rStyle w:val="Corpsdutexte"/>
          <w:spacing w:val="2"/>
          <w:sz w:val="24"/>
          <w:szCs w:val="24"/>
          <w:lang w:val="ro-RO" w:eastAsia="ro-RO"/>
        </w:rPr>
        <w:t xml:space="preserve"> posibile de poluare a solului ş</w:t>
      </w:r>
      <w:r w:rsidRPr="00E14209">
        <w:rPr>
          <w:rStyle w:val="Corpsdutexte"/>
          <w:spacing w:val="2"/>
          <w:sz w:val="24"/>
          <w:szCs w:val="24"/>
          <w:lang w:val="ro-RO" w:eastAsia="ro-RO"/>
        </w:rPr>
        <w:t>i a subsolului sunt utilajele din lucrările de expoatare a lemnului (tractoare, TAF-uri, m</w:t>
      </w:r>
      <w:r w:rsidR="00C82CEB" w:rsidRPr="00E14209">
        <w:rPr>
          <w:rStyle w:val="Corpsdutexte"/>
          <w:spacing w:val="2"/>
          <w:sz w:val="24"/>
          <w:szCs w:val="24"/>
          <w:lang w:val="ro-RO" w:eastAsia="ro-RO"/>
        </w:rPr>
        <w:t>otofier</w:t>
      </w:r>
      <w:r w:rsidR="008058A1" w:rsidRPr="00E14209">
        <w:rPr>
          <w:rStyle w:val="Corpsdutexte"/>
          <w:spacing w:val="2"/>
          <w:sz w:val="24"/>
          <w:szCs w:val="24"/>
          <w:lang w:val="ro-RO" w:eastAsia="ro-RO"/>
        </w:rPr>
        <w:t>ă</w:t>
      </w:r>
      <w:r w:rsidR="00C82CEB" w:rsidRPr="00E14209">
        <w:rPr>
          <w:rStyle w:val="Corpsdutexte"/>
          <w:spacing w:val="2"/>
          <w:sz w:val="24"/>
          <w:szCs w:val="24"/>
          <w:lang w:val="ro-RO" w:eastAsia="ro-RO"/>
        </w:rPr>
        <w:t>straie), combustibilii ş</w:t>
      </w:r>
      <w:r w:rsidRPr="00E14209">
        <w:rPr>
          <w:rStyle w:val="Corpsdutexte"/>
          <w:spacing w:val="2"/>
          <w:sz w:val="24"/>
          <w:szCs w:val="24"/>
          <w:lang w:val="ro-RO" w:eastAsia="ro-RO"/>
        </w:rPr>
        <w:t>i lubri</w:t>
      </w:r>
      <w:r w:rsidR="00E82CE4" w:rsidRPr="00E14209">
        <w:rPr>
          <w:rStyle w:val="Corpsdutexte"/>
          <w:spacing w:val="2"/>
          <w:sz w:val="24"/>
          <w:szCs w:val="24"/>
          <w:lang w:val="ro-RO" w:eastAsia="ro-RO"/>
        </w:rPr>
        <w:t>fian</w:t>
      </w:r>
      <w:r w:rsidR="0098424B" w:rsidRPr="00E14209">
        <w:rPr>
          <w:rStyle w:val="Corpsdutexte"/>
          <w:spacing w:val="2"/>
          <w:sz w:val="24"/>
          <w:szCs w:val="24"/>
          <w:lang w:val="ro-RO" w:eastAsia="ro-RO"/>
        </w:rPr>
        <w:t>ț</w:t>
      </w:r>
      <w:r w:rsidR="00E82CE4" w:rsidRPr="00E14209">
        <w:rPr>
          <w:rStyle w:val="Corpsdutexte"/>
          <w:spacing w:val="2"/>
          <w:sz w:val="24"/>
          <w:szCs w:val="24"/>
          <w:lang w:val="ro-RO" w:eastAsia="ro-RO"/>
        </w:rPr>
        <w:t>ii utiliza</w:t>
      </w:r>
      <w:r w:rsidR="0098424B" w:rsidRPr="00E14209">
        <w:rPr>
          <w:rStyle w:val="Corpsdutexte"/>
          <w:spacing w:val="2"/>
          <w:sz w:val="24"/>
          <w:szCs w:val="24"/>
          <w:lang w:val="ro-RO" w:eastAsia="ro-RO"/>
        </w:rPr>
        <w:t>ț</w:t>
      </w:r>
      <w:r w:rsidR="00E82CE4" w:rsidRPr="00E14209">
        <w:rPr>
          <w:rStyle w:val="Corpsdutexte"/>
          <w:spacing w:val="2"/>
          <w:sz w:val="24"/>
          <w:szCs w:val="24"/>
          <w:lang w:val="ro-RO" w:eastAsia="ro-RO"/>
        </w:rPr>
        <w:t>i de acestea. Mă</w:t>
      </w:r>
      <w:r w:rsidRPr="00E14209">
        <w:rPr>
          <w:rStyle w:val="Corpsdutexte"/>
          <w:spacing w:val="2"/>
          <w:sz w:val="24"/>
          <w:szCs w:val="24"/>
          <w:lang w:val="ro-RO" w:eastAsia="ro-RO"/>
        </w:rPr>
        <w:t>sur</w:t>
      </w:r>
      <w:r w:rsidR="00C82CEB" w:rsidRPr="00E14209">
        <w:rPr>
          <w:rStyle w:val="Corpsdutexte"/>
          <w:spacing w:val="2"/>
          <w:sz w:val="24"/>
          <w:szCs w:val="24"/>
          <w:lang w:val="ro-RO" w:eastAsia="ro-RO"/>
        </w:rPr>
        <w:t>ile ce se vor lua pentru protec</w:t>
      </w:r>
      <w:r w:rsidR="0098424B" w:rsidRPr="00E14209">
        <w:rPr>
          <w:rStyle w:val="Corpsdutexte"/>
          <w:spacing w:val="2"/>
          <w:sz w:val="24"/>
          <w:szCs w:val="24"/>
          <w:lang w:val="ro-RO" w:eastAsia="ro-RO"/>
        </w:rPr>
        <w:t>ț</w:t>
      </w:r>
      <w:r w:rsidR="00C82CEB" w:rsidRPr="00E14209">
        <w:rPr>
          <w:rStyle w:val="Corpsdutexte"/>
          <w:spacing w:val="2"/>
          <w:sz w:val="24"/>
          <w:szCs w:val="24"/>
          <w:lang w:val="ro-RO" w:eastAsia="ro-RO"/>
        </w:rPr>
        <w:t>ia solului ş</w:t>
      </w:r>
      <w:r w:rsidRPr="00E14209">
        <w:rPr>
          <w:rStyle w:val="Corpsdutexte"/>
          <w:spacing w:val="2"/>
          <w:sz w:val="24"/>
          <w:szCs w:val="24"/>
          <w:lang w:val="ro-RO" w:eastAsia="ro-RO"/>
        </w:rPr>
        <w:t xml:space="preserve">i subsolului </w:t>
      </w:r>
      <w:r w:rsidR="00C82CEB" w:rsidRPr="00E14209">
        <w:rPr>
          <w:rStyle w:val="Corpsdutexte"/>
          <w:spacing w:val="2"/>
          <w:sz w:val="24"/>
          <w:szCs w:val="24"/>
          <w:lang w:val="ro-RO" w:eastAsia="ro-RO"/>
        </w:rPr>
        <w:t>sunt prevăzute î</w:t>
      </w:r>
      <w:r w:rsidR="00EC41F2" w:rsidRPr="00E14209">
        <w:rPr>
          <w:rStyle w:val="Corpsdutexte"/>
          <w:spacing w:val="2"/>
          <w:sz w:val="24"/>
          <w:szCs w:val="24"/>
          <w:lang w:val="ro-RO" w:eastAsia="ro-RO"/>
        </w:rPr>
        <w:t>n regulile silvice, conform</w:t>
      </w:r>
      <w:r w:rsidRPr="00E14209">
        <w:rPr>
          <w:rStyle w:val="Corpsdutexte"/>
          <w:spacing w:val="2"/>
          <w:sz w:val="24"/>
          <w:szCs w:val="24"/>
          <w:lang w:val="ro-RO" w:eastAsia="ro-RO"/>
        </w:rPr>
        <w:t xml:space="preserve"> </w:t>
      </w:r>
      <w:r w:rsidR="004C13C2" w:rsidRPr="00E14209">
        <w:rPr>
          <w:rStyle w:val="CorpsdutexteGras"/>
          <w:rFonts w:ascii="Times New Roman" w:hAnsi="Times New Roman" w:cs="Times New Roman"/>
          <w:b w:val="0"/>
          <w:spacing w:val="2"/>
          <w:sz w:val="24"/>
          <w:szCs w:val="24"/>
          <w:lang w:val="ro-RO" w:eastAsia="ro-RO"/>
        </w:rPr>
        <w:t>Ordinului nr. 1</w:t>
      </w:r>
      <w:r w:rsidRPr="00E14209">
        <w:rPr>
          <w:rStyle w:val="CorpsdutexteGras"/>
          <w:rFonts w:ascii="Times New Roman" w:hAnsi="Times New Roman" w:cs="Times New Roman"/>
          <w:b w:val="0"/>
          <w:spacing w:val="2"/>
          <w:sz w:val="24"/>
          <w:szCs w:val="24"/>
          <w:lang w:val="ro-RO" w:eastAsia="ro-RO"/>
        </w:rPr>
        <w:t>540 din 3 iunie 2011</w:t>
      </w:r>
      <w:r w:rsidR="0030710E" w:rsidRPr="00E14209">
        <w:rPr>
          <w:rStyle w:val="CorpsdutexteGras"/>
          <w:rFonts w:ascii="Times New Roman" w:hAnsi="Times New Roman" w:cs="Times New Roman"/>
          <w:b w:val="0"/>
          <w:spacing w:val="2"/>
          <w:sz w:val="24"/>
          <w:szCs w:val="24"/>
          <w:lang w:val="ro-RO" w:eastAsia="ro-RO"/>
        </w:rPr>
        <w:t>,</w:t>
      </w:r>
      <w:r w:rsidRPr="00E14209">
        <w:rPr>
          <w:rStyle w:val="Corpsdutexte"/>
          <w:spacing w:val="2"/>
          <w:sz w:val="24"/>
          <w:szCs w:val="24"/>
          <w:lang w:val="ro-RO" w:eastAsia="ro-RO"/>
        </w:rPr>
        <w:t xml:space="preserve"> respectiv: </w:t>
      </w:r>
    </w:p>
    <w:p w:rsidR="0030710E" w:rsidRPr="0005420A" w:rsidRDefault="0030710E" w:rsidP="00D931FD">
      <w:pPr>
        <w:spacing w:line="276" w:lineRule="auto"/>
        <w:ind w:firstLine="709"/>
        <w:jc w:val="both"/>
        <w:rPr>
          <w:rStyle w:val="Corpsdutexte"/>
          <w:sz w:val="24"/>
          <w:szCs w:val="24"/>
          <w:lang w:val="ro-RO" w:eastAsia="ro-RO"/>
        </w:rPr>
      </w:pPr>
      <w:r w:rsidRPr="0005420A">
        <w:rPr>
          <w:rStyle w:val="Corpsdutexte"/>
          <w:sz w:val="24"/>
          <w:szCs w:val="24"/>
          <w:lang w:val="ro-RO" w:eastAsia="ro-RO"/>
        </w:rPr>
        <w:t>- s</w:t>
      </w:r>
      <w:r w:rsidR="00E82CE4" w:rsidRPr="0005420A">
        <w:rPr>
          <w:rStyle w:val="Corpsdutexte"/>
          <w:sz w:val="24"/>
          <w:szCs w:val="24"/>
          <w:lang w:val="ro-RO" w:eastAsia="ro-RO"/>
        </w:rPr>
        <w:t>e vor evita zonele mlăş</w:t>
      </w:r>
      <w:r w:rsidRPr="0005420A">
        <w:rPr>
          <w:rStyle w:val="Corpsdutexte"/>
          <w:sz w:val="24"/>
          <w:szCs w:val="24"/>
          <w:lang w:val="ro-RO" w:eastAsia="ro-RO"/>
        </w:rPr>
        <w:t xml:space="preserve">tinoase </w:t>
      </w:r>
      <w:r w:rsidR="008058A1" w:rsidRPr="0005420A">
        <w:rPr>
          <w:rStyle w:val="Corpsdutexte"/>
          <w:sz w:val="24"/>
          <w:szCs w:val="24"/>
          <w:lang w:val="ro-RO" w:eastAsia="ro-RO"/>
        </w:rPr>
        <w:t xml:space="preserve">și cele </w:t>
      </w:r>
      <w:r w:rsidRPr="0005420A">
        <w:rPr>
          <w:rStyle w:val="Corpsdutexte"/>
          <w:sz w:val="24"/>
          <w:szCs w:val="24"/>
          <w:lang w:val="ro-RO" w:eastAsia="ro-RO"/>
        </w:rPr>
        <w:t>cu pante mari;</w:t>
      </w:r>
    </w:p>
    <w:p w:rsidR="00C4628E" w:rsidRPr="0005420A" w:rsidRDefault="0030710E" w:rsidP="00D931FD">
      <w:pPr>
        <w:spacing w:line="276" w:lineRule="auto"/>
        <w:ind w:firstLine="709"/>
        <w:jc w:val="both"/>
        <w:rPr>
          <w:lang w:val="ro-RO"/>
        </w:rPr>
      </w:pPr>
      <w:r w:rsidRPr="0005420A">
        <w:rPr>
          <w:rStyle w:val="Corpsdutexte"/>
          <w:sz w:val="24"/>
          <w:szCs w:val="24"/>
          <w:lang w:val="ro-RO" w:eastAsia="ro-RO"/>
        </w:rPr>
        <w:t>-</w:t>
      </w:r>
      <w:r w:rsidR="00C4628E" w:rsidRPr="0005420A">
        <w:rPr>
          <w:rStyle w:val="Corpsdutexte"/>
          <w:sz w:val="24"/>
          <w:szCs w:val="24"/>
          <w:lang w:val="ro-RO" w:eastAsia="ro-RO"/>
        </w:rPr>
        <w:t xml:space="preserve"> </w:t>
      </w:r>
      <w:r w:rsidRPr="0005420A">
        <w:rPr>
          <w:rStyle w:val="Corpsdutexte"/>
          <w:sz w:val="24"/>
          <w:szCs w:val="24"/>
          <w:lang w:val="ro-RO" w:eastAsia="ro-RO"/>
        </w:rPr>
        <w:t>î</w:t>
      </w:r>
      <w:r w:rsidR="00C4628E" w:rsidRPr="0005420A">
        <w:rPr>
          <w:rStyle w:val="Corpsdutexte"/>
          <w:sz w:val="24"/>
          <w:szCs w:val="24"/>
          <w:lang w:val="ro-RO" w:eastAsia="ro-RO"/>
        </w:rPr>
        <w:t xml:space="preserve">n raza </w:t>
      </w:r>
      <w:r w:rsidR="002A3D96" w:rsidRPr="0005420A">
        <w:rPr>
          <w:rStyle w:val="Corpsdutexte"/>
          <w:sz w:val="24"/>
          <w:szCs w:val="24"/>
          <w:lang w:val="ro-RO" w:eastAsia="ro-RO"/>
        </w:rPr>
        <w:t>parchetelor se v</w:t>
      </w:r>
      <w:r w:rsidR="008058A1" w:rsidRPr="0005420A">
        <w:rPr>
          <w:rStyle w:val="Corpsdutexte"/>
          <w:sz w:val="24"/>
          <w:szCs w:val="24"/>
          <w:lang w:val="ro-RO" w:eastAsia="ro-RO"/>
        </w:rPr>
        <w:t>a</w:t>
      </w:r>
      <w:r w:rsidR="002A3D96" w:rsidRPr="0005420A">
        <w:rPr>
          <w:rStyle w:val="Corpsdutexte"/>
          <w:sz w:val="24"/>
          <w:szCs w:val="24"/>
          <w:lang w:val="ro-RO" w:eastAsia="ro-RO"/>
        </w:rPr>
        <w:t xml:space="preserve"> introduce numai </w:t>
      </w:r>
      <w:r w:rsidR="00C4628E" w:rsidRPr="0005420A">
        <w:rPr>
          <w:rStyle w:val="Corpsdutexte"/>
          <w:sz w:val="24"/>
          <w:szCs w:val="24"/>
          <w:lang w:val="ro-RO" w:eastAsia="ro-RO"/>
        </w:rPr>
        <w:t>gama de utilaje adecvate tehnologiei de exploatare aprobate de administr</w:t>
      </w:r>
      <w:r w:rsidR="0015260B" w:rsidRPr="0005420A">
        <w:rPr>
          <w:rStyle w:val="Corpsdutexte"/>
          <w:sz w:val="24"/>
          <w:szCs w:val="24"/>
          <w:lang w:val="ro-RO" w:eastAsia="ro-RO"/>
        </w:rPr>
        <w:t>a</w:t>
      </w:r>
      <w:r w:rsidR="00C82CEB" w:rsidRPr="0005420A">
        <w:rPr>
          <w:rStyle w:val="Corpsdutexte"/>
          <w:sz w:val="24"/>
          <w:szCs w:val="24"/>
          <w:lang w:val="ro-RO" w:eastAsia="ro-RO"/>
        </w:rPr>
        <w:t>torul silvic ş</w:t>
      </w:r>
      <w:r w:rsidR="00C4628E" w:rsidRPr="0005420A">
        <w:rPr>
          <w:rStyle w:val="Corpsdutexte"/>
          <w:sz w:val="24"/>
          <w:szCs w:val="24"/>
          <w:lang w:val="ro-RO" w:eastAsia="ro-RO"/>
        </w:rPr>
        <w:t>i aflate în stare</w:t>
      </w:r>
      <w:r w:rsidRPr="0005420A">
        <w:rPr>
          <w:rStyle w:val="Corpsdutexte"/>
          <w:sz w:val="24"/>
          <w:szCs w:val="24"/>
          <w:lang w:val="ro-RO" w:eastAsia="ro-RO"/>
        </w:rPr>
        <w:t xml:space="preserve"> corespunzătoare de func</w:t>
      </w:r>
      <w:r w:rsidR="0098424B">
        <w:rPr>
          <w:rStyle w:val="Corpsdutexte"/>
          <w:sz w:val="24"/>
          <w:szCs w:val="24"/>
          <w:lang w:val="ro-RO" w:eastAsia="ro-RO"/>
        </w:rPr>
        <w:t>ț</w:t>
      </w:r>
      <w:r w:rsidRPr="0005420A">
        <w:rPr>
          <w:rStyle w:val="Corpsdutexte"/>
          <w:sz w:val="24"/>
          <w:szCs w:val="24"/>
          <w:lang w:val="ro-RO" w:eastAsia="ro-RO"/>
        </w:rPr>
        <w:t>ionare;</w:t>
      </w:r>
    </w:p>
    <w:p w:rsidR="00C4628E" w:rsidRPr="0005420A" w:rsidRDefault="0030710E" w:rsidP="00D931FD">
      <w:pPr>
        <w:spacing w:line="276" w:lineRule="auto"/>
        <w:ind w:firstLine="709"/>
        <w:jc w:val="both"/>
        <w:rPr>
          <w:rStyle w:val="Corpsdutexte"/>
          <w:sz w:val="24"/>
          <w:szCs w:val="24"/>
          <w:lang w:val="ro-RO" w:eastAsia="ro-RO"/>
        </w:rPr>
      </w:pPr>
      <w:r w:rsidRPr="0005420A">
        <w:rPr>
          <w:rStyle w:val="Corpsdutexte"/>
          <w:sz w:val="24"/>
          <w:szCs w:val="24"/>
          <w:lang w:val="ro-RO" w:eastAsia="ro-RO"/>
        </w:rPr>
        <w:t>- î</w:t>
      </w:r>
      <w:r w:rsidR="00C82CEB" w:rsidRPr="0005420A">
        <w:rPr>
          <w:rStyle w:val="Corpsdutexte"/>
          <w:sz w:val="24"/>
          <w:szCs w:val="24"/>
          <w:lang w:val="ro-RO" w:eastAsia="ro-RO"/>
        </w:rPr>
        <w:t>n perioadele ploioase, î</w:t>
      </w:r>
      <w:r w:rsidR="00C4628E" w:rsidRPr="0005420A">
        <w:rPr>
          <w:rStyle w:val="Corpsdutexte"/>
          <w:sz w:val="24"/>
          <w:szCs w:val="24"/>
          <w:lang w:val="ro-RO" w:eastAsia="ro-RO"/>
        </w:rPr>
        <w:t>n lateralul drumului de tractor se vor executa canale de scu</w:t>
      </w:r>
      <w:r w:rsidR="00C82CEB" w:rsidRPr="0005420A">
        <w:rPr>
          <w:rStyle w:val="Corpsdutexte"/>
          <w:sz w:val="24"/>
          <w:szCs w:val="24"/>
          <w:lang w:val="ro-RO" w:eastAsia="ro-RO"/>
        </w:rPr>
        <w:t>rgere a apei pentru a se evita şiroirea apei pe distan</w:t>
      </w:r>
      <w:r w:rsidR="0098424B">
        <w:rPr>
          <w:rStyle w:val="Corpsdutexte"/>
          <w:sz w:val="24"/>
          <w:szCs w:val="24"/>
          <w:lang w:val="ro-RO" w:eastAsia="ro-RO"/>
        </w:rPr>
        <w:t>ț</w:t>
      </w:r>
      <w:r w:rsidR="00C4628E" w:rsidRPr="0005420A">
        <w:rPr>
          <w:rStyle w:val="Corpsdutexte"/>
          <w:sz w:val="24"/>
          <w:szCs w:val="24"/>
          <w:lang w:val="ro-RO" w:eastAsia="ro-RO"/>
        </w:rPr>
        <w:t xml:space="preserve">e lungi de-a lungul drumului, erodarea acestora </w:t>
      </w:r>
      <w:r w:rsidR="00C82CEB" w:rsidRPr="0005420A">
        <w:rPr>
          <w:rStyle w:val="Corpsdutexte"/>
          <w:sz w:val="24"/>
          <w:szCs w:val="24"/>
          <w:lang w:val="ro-RO" w:eastAsia="ro-RO"/>
        </w:rPr>
        <w:t>ş</w:t>
      </w:r>
      <w:r w:rsidR="00C4628E" w:rsidRPr="0005420A">
        <w:rPr>
          <w:rStyle w:val="Corpsdutexte"/>
          <w:sz w:val="24"/>
          <w:szCs w:val="24"/>
          <w:lang w:val="ro-RO" w:eastAsia="ro-RO"/>
        </w:rPr>
        <w:t>i t</w:t>
      </w:r>
      <w:r w:rsidR="00C82CEB" w:rsidRPr="0005420A">
        <w:rPr>
          <w:rStyle w:val="Corpsdutexte"/>
          <w:sz w:val="24"/>
          <w:szCs w:val="24"/>
          <w:lang w:val="ro-RO" w:eastAsia="ro-RO"/>
        </w:rPr>
        <w:t>ransportul de aluviuni î</w:t>
      </w:r>
      <w:r w:rsidR="00C4628E" w:rsidRPr="0005420A">
        <w:rPr>
          <w:rStyle w:val="Corpsdutexte"/>
          <w:sz w:val="24"/>
          <w:szCs w:val="24"/>
          <w:lang w:val="ro-RO" w:eastAsia="ro-RO"/>
        </w:rPr>
        <w:t>n aval.</w:t>
      </w:r>
    </w:p>
    <w:p w:rsidR="00E027F5" w:rsidRPr="0005420A" w:rsidRDefault="00E027F5" w:rsidP="00D931FD">
      <w:pPr>
        <w:ind w:firstLine="709"/>
        <w:jc w:val="both"/>
        <w:rPr>
          <w:lang w:val="ro-RO"/>
        </w:rPr>
      </w:pPr>
    </w:p>
    <w:p w:rsidR="00C4628E" w:rsidRPr="0005420A" w:rsidRDefault="002A3D96" w:rsidP="00D931FD">
      <w:pPr>
        <w:widowControl w:val="0"/>
        <w:tabs>
          <w:tab w:val="left" w:pos="423"/>
        </w:tabs>
        <w:ind w:firstLine="709"/>
        <w:jc w:val="both"/>
        <w:rPr>
          <w:rStyle w:val="Corpsdutexte20"/>
          <w:rFonts w:ascii="Times New Roman" w:hAnsi="Times New Roman"/>
          <w:b/>
          <w:bCs/>
          <w:i w:val="0"/>
          <w:iCs w:val="0"/>
          <w:sz w:val="24"/>
          <w:szCs w:val="24"/>
          <w:lang w:val="ro-RO" w:eastAsia="ro-RO"/>
        </w:rPr>
      </w:pPr>
      <w:r w:rsidRPr="0005420A">
        <w:rPr>
          <w:rStyle w:val="Corpsdutexte20"/>
          <w:rFonts w:ascii="Times New Roman" w:hAnsi="Times New Roman"/>
          <w:b/>
          <w:bCs/>
          <w:i w:val="0"/>
          <w:iCs w:val="0"/>
          <w:sz w:val="24"/>
          <w:szCs w:val="24"/>
          <w:lang w:val="ro-RO" w:eastAsia="ro-RO"/>
        </w:rPr>
        <w:t>A.6.4.</w:t>
      </w:r>
      <w:r w:rsidR="003A35C6" w:rsidRPr="0005420A">
        <w:rPr>
          <w:rStyle w:val="Corpsdutexte20"/>
          <w:rFonts w:ascii="Times New Roman" w:hAnsi="Times New Roman"/>
          <w:b/>
          <w:bCs/>
          <w:i w:val="0"/>
          <w:iCs w:val="0"/>
          <w:sz w:val="24"/>
          <w:szCs w:val="24"/>
          <w:lang w:val="ro-RO" w:eastAsia="ro-RO"/>
        </w:rPr>
        <w:t xml:space="preserve"> </w:t>
      </w:r>
      <w:r w:rsidR="00C4628E" w:rsidRPr="0005420A">
        <w:rPr>
          <w:rStyle w:val="Corpsdutexte20"/>
          <w:rFonts w:ascii="Times New Roman" w:hAnsi="Times New Roman"/>
          <w:b/>
          <w:bCs/>
          <w:i w:val="0"/>
          <w:iCs w:val="0"/>
          <w:sz w:val="24"/>
          <w:szCs w:val="24"/>
          <w:lang w:val="ro-RO" w:eastAsia="ro-RO"/>
        </w:rPr>
        <w:t>Deşeuri generate de plan</w:t>
      </w:r>
    </w:p>
    <w:p w:rsidR="00D27257" w:rsidRPr="0005420A" w:rsidRDefault="00D27257" w:rsidP="00D931FD">
      <w:pPr>
        <w:widowControl w:val="0"/>
        <w:tabs>
          <w:tab w:val="left" w:pos="423"/>
        </w:tabs>
        <w:ind w:firstLine="709"/>
        <w:jc w:val="both"/>
        <w:rPr>
          <w:lang w:val="ro-RO"/>
        </w:rPr>
      </w:pPr>
    </w:p>
    <w:p w:rsidR="00C4628E" w:rsidRPr="0005420A" w:rsidRDefault="00C4628E" w:rsidP="00D931FD">
      <w:pPr>
        <w:spacing w:line="276" w:lineRule="auto"/>
        <w:ind w:firstLine="709"/>
        <w:jc w:val="both"/>
        <w:rPr>
          <w:lang w:val="ro-RO"/>
        </w:rPr>
      </w:pPr>
      <w:r w:rsidRPr="0005420A">
        <w:rPr>
          <w:rStyle w:val="Corpsdutexte"/>
          <w:sz w:val="24"/>
          <w:szCs w:val="24"/>
          <w:lang w:val="ro-RO" w:eastAsia="ro-RO"/>
        </w:rPr>
        <w:t>Prin H.G. nr. 856/2002 pentru</w:t>
      </w:r>
      <w:r w:rsidR="00E82CE4" w:rsidRPr="0005420A">
        <w:rPr>
          <w:rStyle w:val="Corpsdutexte"/>
          <w:sz w:val="24"/>
          <w:szCs w:val="24"/>
          <w:lang w:val="ro-RO" w:eastAsia="ro-RO"/>
        </w:rPr>
        <w:t xml:space="preserve"> Eviden</w:t>
      </w:r>
      <w:r w:rsidR="0098424B">
        <w:rPr>
          <w:rStyle w:val="Corpsdutexte"/>
          <w:sz w:val="24"/>
          <w:szCs w:val="24"/>
          <w:lang w:val="ro-RO" w:eastAsia="ro-RO"/>
        </w:rPr>
        <w:t>ț</w:t>
      </w:r>
      <w:r w:rsidR="00C82CEB" w:rsidRPr="0005420A">
        <w:rPr>
          <w:rStyle w:val="Corpsdutexte"/>
          <w:sz w:val="24"/>
          <w:szCs w:val="24"/>
          <w:lang w:val="ro-RO" w:eastAsia="ro-RO"/>
        </w:rPr>
        <w:t>a gestiunii deşeurilor ş</w:t>
      </w:r>
      <w:r w:rsidRPr="0005420A">
        <w:rPr>
          <w:rStyle w:val="Corpsdutexte"/>
          <w:sz w:val="24"/>
          <w:szCs w:val="24"/>
          <w:lang w:val="ro-RO" w:eastAsia="ro-RO"/>
        </w:rPr>
        <w:t>i pentru</w:t>
      </w:r>
      <w:r w:rsidR="00DA653E" w:rsidRPr="0005420A">
        <w:rPr>
          <w:rStyle w:val="Corpsdutexte"/>
          <w:sz w:val="24"/>
          <w:szCs w:val="24"/>
          <w:lang w:val="ro-RO" w:eastAsia="ro-RO"/>
        </w:rPr>
        <w:t xml:space="preserve"> aprobarea listei cuprinzând deş</w:t>
      </w:r>
      <w:r w:rsidRPr="0005420A">
        <w:rPr>
          <w:rStyle w:val="Corpsdutexte"/>
          <w:sz w:val="24"/>
          <w:szCs w:val="24"/>
          <w:lang w:val="ro-RO" w:eastAsia="ro-RO"/>
        </w:rPr>
        <w:t xml:space="preserve">eurile, inclusiv </w:t>
      </w:r>
      <w:r w:rsidR="00D52E12" w:rsidRPr="0005420A">
        <w:rPr>
          <w:rStyle w:val="Corpsdutexte"/>
          <w:sz w:val="24"/>
          <w:szCs w:val="24"/>
          <w:lang w:val="ro-RO" w:eastAsia="ro-RO"/>
        </w:rPr>
        <w:t>deșeuri</w:t>
      </w:r>
      <w:r w:rsidR="00C82CEB" w:rsidRPr="0005420A">
        <w:rPr>
          <w:rStyle w:val="Corpsdutexte"/>
          <w:sz w:val="24"/>
          <w:szCs w:val="24"/>
          <w:lang w:val="ro-RO" w:eastAsia="ro-RO"/>
        </w:rPr>
        <w:t>le periculoase</w:t>
      </w:r>
      <w:r w:rsidR="0044369C" w:rsidRPr="0005420A">
        <w:rPr>
          <w:rStyle w:val="Corpsdutexte"/>
          <w:sz w:val="24"/>
          <w:szCs w:val="24"/>
          <w:lang w:val="ro-RO" w:eastAsia="ro-RO"/>
        </w:rPr>
        <w:t>,</w:t>
      </w:r>
      <w:r w:rsidR="00C82CEB" w:rsidRPr="0005420A">
        <w:rPr>
          <w:rStyle w:val="Corpsdutexte"/>
          <w:sz w:val="24"/>
          <w:szCs w:val="24"/>
          <w:lang w:val="ro-RO" w:eastAsia="ro-RO"/>
        </w:rPr>
        <w:t xml:space="preserve"> se stabileş</w:t>
      </w:r>
      <w:r w:rsidRPr="0005420A">
        <w:rPr>
          <w:rStyle w:val="Corpsdutexte"/>
          <w:sz w:val="24"/>
          <w:szCs w:val="24"/>
          <w:lang w:val="ro-RO" w:eastAsia="ro-RO"/>
        </w:rPr>
        <w:t>te obligativitatea pentru age</w:t>
      </w:r>
      <w:r w:rsidR="00C82CEB" w:rsidRPr="0005420A">
        <w:rPr>
          <w:rStyle w:val="Corpsdutexte"/>
          <w:sz w:val="24"/>
          <w:szCs w:val="24"/>
          <w:lang w:val="ro-RO" w:eastAsia="ro-RO"/>
        </w:rPr>
        <w:t>n</w:t>
      </w:r>
      <w:r w:rsidR="0098424B">
        <w:rPr>
          <w:rStyle w:val="Corpsdutexte"/>
          <w:sz w:val="24"/>
          <w:szCs w:val="24"/>
          <w:lang w:val="ro-RO" w:eastAsia="ro-RO"/>
        </w:rPr>
        <w:t>ț</w:t>
      </w:r>
      <w:r w:rsidR="00C82CEB" w:rsidRPr="0005420A">
        <w:rPr>
          <w:rStyle w:val="Corpsdutexte"/>
          <w:sz w:val="24"/>
          <w:szCs w:val="24"/>
          <w:lang w:val="ro-RO" w:eastAsia="ro-RO"/>
        </w:rPr>
        <w:t>ii economici şi pentru orice al</w:t>
      </w:r>
      <w:r w:rsidR="0098424B">
        <w:rPr>
          <w:rStyle w:val="Corpsdutexte"/>
          <w:sz w:val="24"/>
          <w:szCs w:val="24"/>
          <w:lang w:val="ro-RO" w:eastAsia="ro-RO"/>
        </w:rPr>
        <w:t>ț</w:t>
      </w:r>
      <w:r w:rsidRPr="0005420A">
        <w:rPr>
          <w:rStyle w:val="Corpsdutexte"/>
          <w:sz w:val="24"/>
          <w:szCs w:val="24"/>
          <w:lang w:val="ro-RO" w:eastAsia="ro-RO"/>
        </w:rPr>
        <w:t>i generatori de deşeuri, pers</w:t>
      </w:r>
      <w:r w:rsidR="00C82CEB" w:rsidRPr="0005420A">
        <w:rPr>
          <w:rStyle w:val="Corpsdutexte"/>
          <w:sz w:val="24"/>
          <w:szCs w:val="24"/>
          <w:lang w:val="ro-RO" w:eastAsia="ro-RO"/>
        </w:rPr>
        <w:t xml:space="preserve">oane fizice sau juridice, de a </w:t>
      </w:r>
      <w:r w:rsidR="0098424B">
        <w:rPr>
          <w:rStyle w:val="Corpsdutexte"/>
          <w:sz w:val="24"/>
          <w:szCs w:val="24"/>
          <w:lang w:val="ro-RO" w:eastAsia="ro-RO"/>
        </w:rPr>
        <w:t>ț</w:t>
      </w:r>
      <w:r w:rsidR="00C82CEB" w:rsidRPr="0005420A">
        <w:rPr>
          <w:rStyle w:val="Corpsdutexte"/>
          <w:sz w:val="24"/>
          <w:szCs w:val="24"/>
          <w:lang w:val="ro-RO" w:eastAsia="ro-RO"/>
        </w:rPr>
        <w:t>ine eviden</w:t>
      </w:r>
      <w:r w:rsidR="0098424B">
        <w:rPr>
          <w:rStyle w:val="Corpsdutexte"/>
          <w:sz w:val="24"/>
          <w:szCs w:val="24"/>
          <w:lang w:val="ro-RO" w:eastAsia="ro-RO"/>
        </w:rPr>
        <w:t>ț</w:t>
      </w:r>
      <w:r w:rsidRPr="0005420A">
        <w:rPr>
          <w:rStyle w:val="Corpsdutexte"/>
          <w:sz w:val="24"/>
          <w:szCs w:val="24"/>
          <w:lang w:val="ro-RO" w:eastAsia="ro-RO"/>
        </w:rPr>
        <w:t>a gestiunii deşeurilor.</w:t>
      </w:r>
    </w:p>
    <w:p w:rsidR="00C4628E" w:rsidRPr="0005420A" w:rsidRDefault="00C82CEB" w:rsidP="00D931FD">
      <w:pPr>
        <w:spacing w:line="276" w:lineRule="auto"/>
        <w:ind w:firstLine="709"/>
        <w:jc w:val="both"/>
        <w:rPr>
          <w:rStyle w:val="Corpsdutexte"/>
          <w:sz w:val="24"/>
          <w:szCs w:val="24"/>
          <w:lang w:val="ro-RO" w:eastAsia="ro-RO"/>
        </w:rPr>
      </w:pPr>
      <w:r w:rsidRPr="0005420A">
        <w:rPr>
          <w:rStyle w:val="Corpsdutexte"/>
          <w:sz w:val="24"/>
          <w:szCs w:val="24"/>
          <w:lang w:val="ro-RO" w:eastAsia="ro-RO"/>
        </w:rPr>
        <w:t>Conform listei men</w:t>
      </w:r>
      <w:r w:rsidR="0098424B">
        <w:rPr>
          <w:rStyle w:val="Corpsdutexte"/>
          <w:sz w:val="24"/>
          <w:szCs w:val="24"/>
          <w:lang w:val="ro-RO" w:eastAsia="ro-RO"/>
        </w:rPr>
        <w:t>ț</w:t>
      </w:r>
      <w:r w:rsidRPr="0005420A">
        <w:rPr>
          <w:rStyle w:val="Corpsdutexte"/>
          <w:sz w:val="24"/>
          <w:szCs w:val="24"/>
          <w:lang w:val="ro-RO" w:eastAsia="ro-RO"/>
        </w:rPr>
        <w:t>ionate, deş</w:t>
      </w:r>
      <w:r w:rsidR="00DA653E" w:rsidRPr="0005420A">
        <w:rPr>
          <w:rStyle w:val="Corpsdutexte"/>
          <w:sz w:val="24"/>
          <w:szCs w:val="24"/>
          <w:lang w:val="ro-RO" w:eastAsia="ro-RO"/>
        </w:rPr>
        <w:t>eurile rezultate din activită</w:t>
      </w:r>
      <w:r w:rsidR="0098424B">
        <w:rPr>
          <w:rStyle w:val="Corpsdutexte"/>
          <w:sz w:val="24"/>
          <w:szCs w:val="24"/>
          <w:lang w:val="ro-RO" w:eastAsia="ro-RO"/>
        </w:rPr>
        <w:t>ț</w:t>
      </w:r>
      <w:r w:rsidR="00C4628E" w:rsidRPr="0005420A">
        <w:rPr>
          <w:rStyle w:val="Corpsdutexte"/>
          <w:sz w:val="24"/>
          <w:szCs w:val="24"/>
          <w:lang w:val="ro-RO" w:eastAsia="ro-RO"/>
        </w:rPr>
        <w:t>ile rezultate din implementarea planului se clasific</w:t>
      </w:r>
      <w:r w:rsidR="00D52E12" w:rsidRPr="0005420A">
        <w:rPr>
          <w:rStyle w:val="Corpsdutexte"/>
          <w:sz w:val="24"/>
          <w:szCs w:val="24"/>
          <w:lang w:val="ro-RO" w:eastAsia="ro-RO"/>
        </w:rPr>
        <w:t>ă</w:t>
      </w:r>
      <w:r w:rsidR="00C4628E" w:rsidRPr="0005420A">
        <w:rPr>
          <w:rStyle w:val="Corpsdutexte"/>
          <w:sz w:val="24"/>
          <w:szCs w:val="24"/>
          <w:lang w:val="ro-RO" w:eastAsia="ro-RO"/>
        </w:rPr>
        <w:t xml:space="preserve"> dup</w:t>
      </w:r>
      <w:r w:rsidR="00D52E12" w:rsidRPr="0005420A">
        <w:rPr>
          <w:rStyle w:val="Corpsdutexte"/>
          <w:sz w:val="24"/>
          <w:szCs w:val="24"/>
          <w:lang w:val="ro-RO" w:eastAsia="ro-RO"/>
        </w:rPr>
        <w:t>ă</w:t>
      </w:r>
      <w:r w:rsidR="00C4628E" w:rsidRPr="0005420A">
        <w:rPr>
          <w:rStyle w:val="Corpsdutexte"/>
          <w:sz w:val="24"/>
          <w:szCs w:val="24"/>
          <w:lang w:val="ro-RO" w:eastAsia="ro-RO"/>
        </w:rPr>
        <w:t xml:space="preserve"> cum urmeaz</w:t>
      </w:r>
      <w:r w:rsidR="00D52E12" w:rsidRPr="0005420A">
        <w:rPr>
          <w:rStyle w:val="Corpsdutexte"/>
          <w:sz w:val="24"/>
          <w:szCs w:val="24"/>
          <w:lang w:val="ro-RO" w:eastAsia="ro-RO"/>
        </w:rPr>
        <w:t>ă</w:t>
      </w:r>
      <w:r w:rsidR="00C4628E" w:rsidRPr="0005420A">
        <w:rPr>
          <w:rStyle w:val="Corpsdutexte"/>
          <w:sz w:val="24"/>
          <w:szCs w:val="24"/>
          <w:lang w:val="ro-RO" w:eastAsia="ro-RO"/>
        </w:rPr>
        <w:t>:</w:t>
      </w:r>
    </w:p>
    <w:p w:rsidR="0044369C" w:rsidRPr="0005420A" w:rsidRDefault="0044369C" w:rsidP="00D931FD">
      <w:pPr>
        <w:ind w:firstLine="709"/>
        <w:jc w:val="both"/>
        <w:rPr>
          <w:rStyle w:val="Corpsdutexte"/>
          <w:sz w:val="16"/>
          <w:szCs w:val="16"/>
          <w:lang w:val="ro-RO" w:eastAsia="ro-RO"/>
        </w:rPr>
      </w:pPr>
    </w:p>
    <w:p w:rsidR="00C4628E" w:rsidRPr="0005420A" w:rsidRDefault="003C0243" w:rsidP="00D931FD">
      <w:pPr>
        <w:widowControl w:val="0"/>
        <w:ind w:firstLine="709"/>
        <w:jc w:val="both"/>
        <w:rPr>
          <w:rStyle w:val="Corpsdutexte"/>
          <w:b/>
          <w:bCs/>
          <w:i/>
          <w:iCs/>
          <w:sz w:val="24"/>
          <w:szCs w:val="24"/>
          <w:lang w:val="ro-RO" w:eastAsia="ro-RO"/>
        </w:rPr>
      </w:pPr>
      <w:r w:rsidRPr="0005420A">
        <w:rPr>
          <w:rStyle w:val="Corpsdutexte"/>
          <w:b/>
          <w:bCs/>
          <w:i/>
          <w:iCs/>
          <w:sz w:val="24"/>
          <w:szCs w:val="24"/>
          <w:lang w:val="ro-RO" w:eastAsia="ro-RO"/>
        </w:rPr>
        <w:t xml:space="preserve">- </w:t>
      </w:r>
      <w:r w:rsidR="00C4628E" w:rsidRPr="0005420A">
        <w:rPr>
          <w:rStyle w:val="Corpsdutexte"/>
          <w:b/>
          <w:bCs/>
          <w:i/>
          <w:iCs/>
          <w:sz w:val="24"/>
          <w:szCs w:val="24"/>
          <w:lang w:val="ro-RO" w:eastAsia="ro-RO"/>
        </w:rPr>
        <w:t>deşeuri din exploat</w:t>
      </w:r>
      <w:r w:rsidR="00D52E12" w:rsidRPr="0005420A">
        <w:rPr>
          <w:rStyle w:val="Corpsdutexte"/>
          <w:b/>
          <w:bCs/>
          <w:i/>
          <w:iCs/>
          <w:sz w:val="24"/>
          <w:szCs w:val="24"/>
          <w:lang w:val="ro-RO" w:eastAsia="ro-RO"/>
        </w:rPr>
        <w:t>ă</w:t>
      </w:r>
      <w:r w:rsidR="00C4628E" w:rsidRPr="0005420A">
        <w:rPr>
          <w:rStyle w:val="Corpsdutexte"/>
          <w:b/>
          <w:bCs/>
          <w:i/>
          <w:iCs/>
          <w:sz w:val="24"/>
          <w:szCs w:val="24"/>
          <w:lang w:val="ro-RO" w:eastAsia="ro-RO"/>
        </w:rPr>
        <w:t>ri forestiere.</w:t>
      </w:r>
    </w:p>
    <w:p w:rsidR="0044369C" w:rsidRPr="0005420A" w:rsidRDefault="0044369C" w:rsidP="00D931FD">
      <w:pPr>
        <w:widowControl w:val="0"/>
        <w:ind w:firstLine="709"/>
        <w:jc w:val="both"/>
        <w:rPr>
          <w:rStyle w:val="Corpsdutexte"/>
          <w:sz w:val="16"/>
          <w:szCs w:val="16"/>
          <w:lang w:val="ro-RO" w:eastAsia="ro-RO"/>
        </w:rPr>
      </w:pPr>
    </w:p>
    <w:p w:rsidR="00C4628E" w:rsidRDefault="00C4628E" w:rsidP="00D931FD">
      <w:pPr>
        <w:spacing w:line="276" w:lineRule="auto"/>
        <w:ind w:firstLine="709"/>
        <w:jc w:val="both"/>
        <w:rPr>
          <w:rStyle w:val="Corpsdutexte"/>
          <w:sz w:val="24"/>
          <w:szCs w:val="24"/>
          <w:lang w:val="ro-RO" w:eastAsia="ro-RO"/>
        </w:rPr>
      </w:pPr>
      <w:r w:rsidRPr="0005420A">
        <w:rPr>
          <w:rStyle w:val="Corpsdutexte"/>
          <w:sz w:val="24"/>
          <w:szCs w:val="24"/>
          <w:lang w:val="ro-RO" w:eastAsia="ro-RO"/>
        </w:rPr>
        <w:t>Prin lucrările propuse de Amenajamentul Silv</w:t>
      </w:r>
      <w:r w:rsidR="00E14209" w:rsidRPr="0005420A">
        <w:rPr>
          <w:rStyle w:val="Corpsdutexte"/>
          <w:sz w:val="24"/>
          <w:szCs w:val="24"/>
          <w:lang w:val="ro-RO" w:eastAsia="ro-RO"/>
        </w:rPr>
        <w:t>i</w:t>
      </w:r>
      <w:r w:rsidRPr="0005420A">
        <w:rPr>
          <w:rStyle w:val="Corpsdutexte"/>
          <w:sz w:val="24"/>
          <w:szCs w:val="24"/>
          <w:lang w:val="ro-RO" w:eastAsia="ro-RO"/>
        </w:rPr>
        <w:t>c nu s</w:t>
      </w:r>
      <w:r w:rsidR="00D50331" w:rsidRPr="0005420A">
        <w:rPr>
          <w:rStyle w:val="Corpsdutexte"/>
          <w:sz w:val="24"/>
          <w:szCs w:val="24"/>
          <w:lang w:val="ro-RO" w:eastAsia="ro-RO"/>
        </w:rPr>
        <w:t>e generează</w:t>
      </w:r>
      <w:r w:rsidR="00C82CEB" w:rsidRPr="0005420A">
        <w:rPr>
          <w:rStyle w:val="Corpsdutexte"/>
          <w:sz w:val="24"/>
          <w:szCs w:val="24"/>
          <w:lang w:val="ro-RO" w:eastAsia="ro-RO"/>
        </w:rPr>
        <w:t xml:space="preserve"> deşeuri periculoase,</w:t>
      </w:r>
      <w:r w:rsidRPr="0005420A">
        <w:rPr>
          <w:rStyle w:val="Corpsdutexte"/>
          <w:sz w:val="24"/>
          <w:szCs w:val="24"/>
          <w:lang w:val="ro-RO" w:eastAsia="ro-RO"/>
        </w:rPr>
        <w:t xml:space="preserve"> în cadrul desfăşurăriilor activită</w:t>
      </w:r>
      <w:r w:rsidR="0098424B">
        <w:rPr>
          <w:rStyle w:val="Corpsdutexte"/>
          <w:sz w:val="24"/>
          <w:szCs w:val="24"/>
          <w:lang w:val="ro-RO" w:eastAsia="ro-RO"/>
        </w:rPr>
        <w:t>ț</w:t>
      </w:r>
      <w:r w:rsidRPr="0005420A">
        <w:rPr>
          <w:rStyle w:val="Corpsdutexte"/>
          <w:sz w:val="24"/>
          <w:szCs w:val="24"/>
          <w:lang w:val="ro-RO" w:eastAsia="ro-RO"/>
        </w:rPr>
        <w:t>ilor specifice pot apărea următoarele deşeuri:</w:t>
      </w:r>
    </w:p>
    <w:p w:rsidR="00E14209" w:rsidRDefault="00E14209" w:rsidP="00D931FD">
      <w:pPr>
        <w:spacing w:line="276" w:lineRule="auto"/>
        <w:ind w:firstLine="709"/>
        <w:jc w:val="both"/>
        <w:rPr>
          <w:rStyle w:val="Corpsdutexte"/>
          <w:sz w:val="24"/>
          <w:szCs w:val="24"/>
          <w:lang w:val="ro-RO" w:eastAsia="ro-RO"/>
        </w:rPr>
      </w:pPr>
    </w:p>
    <w:p w:rsidR="00E14209" w:rsidRDefault="00E14209" w:rsidP="00D931FD">
      <w:pPr>
        <w:spacing w:line="276" w:lineRule="auto"/>
        <w:ind w:firstLine="709"/>
        <w:jc w:val="both"/>
        <w:rPr>
          <w:rStyle w:val="Corpsdutexte"/>
          <w:sz w:val="24"/>
          <w:szCs w:val="24"/>
          <w:lang w:val="ro-RO" w:eastAsia="ro-RO"/>
        </w:rPr>
      </w:pPr>
    </w:p>
    <w:p w:rsidR="00E14209" w:rsidRPr="0005420A" w:rsidRDefault="00E14209" w:rsidP="008A783B">
      <w:pPr>
        <w:spacing w:line="276" w:lineRule="auto"/>
        <w:ind w:firstLine="709"/>
        <w:jc w:val="both"/>
        <w:rPr>
          <w:rStyle w:val="Corpsdutexte"/>
          <w:sz w:val="24"/>
          <w:szCs w:val="24"/>
          <w:lang w:val="ro-RO" w:eastAsia="ro-RO"/>
        </w:rPr>
      </w:pPr>
    </w:p>
    <w:p w:rsidR="00C4628E" w:rsidRDefault="00CC4C5A" w:rsidP="00D931FD">
      <w:pPr>
        <w:widowControl w:val="0"/>
        <w:tabs>
          <w:tab w:val="left" w:pos="999"/>
        </w:tabs>
        <w:spacing w:line="300" w:lineRule="auto"/>
        <w:ind w:firstLine="709"/>
        <w:jc w:val="both"/>
        <w:rPr>
          <w:rStyle w:val="Corpsdutexte"/>
          <w:sz w:val="24"/>
          <w:szCs w:val="24"/>
          <w:lang w:val="ro-RO" w:eastAsia="ro-RO"/>
        </w:rPr>
      </w:pPr>
      <w:r w:rsidRPr="0005420A">
        <w:rPr>
          <w:rStyle w:val="CorpsdutexteGras1"/>
          <w:sz w:val="24"/>
          <w:szCs w:val="24"/>
          <w:lang w:val="ro-RO" w:eastAsia="ro-RO"/>
        </w:rPr>
        <w:t xml:space="preserve">a </w:t>
      </w:r>
      <w:r w:rsidR="002A3D96" w:rsidRPr="0005420A">
        <w:rPr>
          <w:rStyle w:val="CorpsdutexteGras1"/>
          <w:sz w:val="24"/>
          <w:szCs w:val="24"/>
          <w:lang w:val="ro-RO" w:eastAsia="ro-RO"/>
        </w:rPr>
        <w:t>)</w:t>
      </w:r>
      <w:r w:rsidRPr="0005420A">
        <w:rPr>
          <w:rStyle w:val="CorpsdutexteGras1"/>
          <w:sz w:val="24"/>
          <w:szCs w:val="24"/>
          <w:lang w:val="ro-RO" w:eastAsia="ro-RO"/>
        </w:rPr>
        <w:t xml:space="preserve"> </w:t>
      </w:r>
      <w:r w:rsidR="00C4628E" w:rsidRPr="0005420A">
        <w:rPr>
          <w:rStyle w:val="CorpsdutexteGras1"/>
          <w:sz w:val="24"/>
          <w:szCs w:val="24"/>
          <w:lang w:val="ro-RO" w:eastAsia="ro-RO"/>
        </w:rPr>
        <w:t xml:space="preserve">La recoltarea arborelui: </w:t>
      </w:r>
      <w:r w:rsidR="0044369C" w:rsidRPr="0005420A">
        <w:rPr>
          <w:rStyle w:val="Corpsdutexte"/>
          <w:sz w:val="24"/>
          <w:szCs w:val="24"/>
          <w:lang w:val="ro-RO" w:eastAsia="ro-RO"/>
        </w:rPr>
        <w:t>r</w:t>
      </w:r>
      <w:r w:rsidR="00D50331" w:rsidRPr="0005420A">
        <w:rPr>
          <w:rStyle w:val="Corpsdutexte"/>
          <w:sz w:val="24"/>
          <w:szCs w:val="24"/>
          <w:lang w:val="ro-RO" w:eastAsia="ro-RO"/>
        </w:rPr>
        <w:t>umeguşul (î</w:t>
      </w:r>
      <w:r w:rsidR="00C4628E" w:rsidRPr="0005420A">
        <w:rPr>
          <w:rStyle w:val="Corpsdutexte"/>
          <w:sz w:val="24"/>
          <w:szCs w:val="24"/>
          <w:lang w:val="ro-RO" w:eastAsia="ro-RO"/>
        </w:rPr>
        <w:t>n medie 0,0025 mc la o</w:t>
      </w:r>
      <w:r w:rsidR="008F7FA2" w:rsidRPr="0005420A">
        <w:rPr>
          <w:rStyle w:val="Corpsdutexte"/>
          <w:sz w:val="24"/>
          <w:szCs w:val="24"/>
          <w:lang w:val="ro-RO" w:eastAsia="ro-RO"/>
        </w:rPr>
        <w:t xml:space="preserve"> cioată</w:t>
      </w:r>
      <w:r w:rsidR="00D50331" w:rsidRPr="0005420A">
        <w:rPr>
          <w:rStyle w:val="Corpsdutexte"/>
          <w:sz w:val="24"/>
          <w:szCs w:val="24"/>
          <w:lang w:val="ro-RO" w:eastAsia="ro-RO"/>
        </w:rPr>
        <w:t xml:space="preserve"> cu diametrul de 40 cm)</w:t>
      </w:r>
      <w:r w:rsidR="0044369C" w:rsidRPr="0005420A">
        <w:rPr>
          <w:rStyle w:val="Corpsdutexte"/>
          <w:sz w:val="24"/>
          <w:szCs w:val="24"/>
          <w:lang w:val="ro-RO" w:eastAsia="ro-RO"/>
        </w:rPr>
        <w:t>,</w:t>
      </w:r>
      <w:r w:rsidR="00C4628E" w:rsidRPr="0005420A">
        <w:rPr>
          <w:rStyle w:val="Corpsdutexte"/>
          <w:sz w:val="24"/>
          <w:szCs w:val="24"/>
          <w:lang w:val="ro-RO" w:eastAsia="ro-RO"/>
        </w:rPr>
        <w:t xml:space="preserve"> ta</w:t>
      </w:r>
      <w:r w:rsidR="00D50331" w:rsidRPr="0005420A">
        <w:rPr>
          <w:rStyle w:val="Corpsdutexte"/>
          <w:sz w:val="24"/>
          <w:szCs w:val="24"/>
          <w:lang w:val="ro-RO" w:eastAsia="ro-RO"/>
        </w:rPr>
        <w:t>l</w:t>
      </w:r>
      <w:r w:rsidR="008F7FA2" w:rsidRPr="0005420A">
        <w:rPr>
          <w:rStyle w:val="Corpsdutexte"/>
          <w:sz w:val="24"/>
          <w:szCs w:val="24"/>
          <w:lang w:val="ro-RO" w:eastAsia="ro-RO"/>
        </w:rPr>
        <w:t>pa</w:t>
      </w:r>
      <w:r w:rsidR="00DA653E" w:rsidRPr="0005420A">
        <w:rPr>
          <w:rStyle w:val="Corpsdutexte"/>
          <w:sz w:val="24"/>
          <w:szCs w:val="24"/>
          <w:lang w:val="ro-RO" w:eastAsia="ro-RO"/>
        </w:rPr>
        <w:t xml:space="preserve"> tăieturii (cca 0,004 mc)</w:t>
      </w:r>
      <w:r w:rsidR="0044369C" w:rsidRPr="0005420A">
        <w:rPr>
          <w:rStyle w:val="Corpsdutexte"/>
          <w:sz w:val="24"/>
          <w:szCs w:val="24"/>
          <w:lang w:val="ro-RO" w:eastAsia="ro-RO"/>
        </w:rPr>
        <w:t xml:space="preserve"> și</w:t>
      </w:r>
      <w:r w:rsidR="00DA653E" w:rsidRPr="0005420A">
        <w:rPr>
          <w:rStyle w:val="Corpsdutexte"/>
          <w:sz w:val="24"/>
          <w:szCs w:val="24"/>
          <w:lang w:val="ro-RO" w:eastAsia="ro-RO"/>
        </w:rPr>
        <w:t xml:space="preserve"> cră</w:t>
      </w:r>
      <w:r w:rsidR="00C4628E" w:rsidRPr="0005420A">
        <w:rPr>
          <w:rStyle w:val="Corpsdutexte"/>
          <w:sz w:val="24"/>
          <w:szCs w:val="24"/>
          <w:lang w:val="ro-RO" w:eastAsia="ro-RO"/>
        </w:rPr>
        <w:t>cile sub</w:t>
      </w:r>
      <w:r w:rsidR="0098424B">
        <w:rPr>
          <w:rStyle w:val="Corpsdutexte"/>
          <w:sz w:val="24"/>
          <w:szCs w:val="24"/>
          <w:lang w:val="ro-RO" w:eastAsia="ro-RO"/>
        </w:rPr>
        <w:t>ț</w:t>
      </w:r>
      <w:r w:rsidR="00C4628E" w:rsidRPr="0005420A">
        <w:rPr>
          <w:rStyle w:val="Corpsdutexte"/>
          <w:sz w:val="24"/>
          <w:szCs w:val="24"/>
          <w:lang w:val="ro-RO" w:eastAsia="ro-RO"/>
        </w:rPr>
        <w:t>ir</w:t>
      </w:r>
      <w:r w:rsidR="00DA653E" w:rsidRPr="0005420A">
        <w:rPr>
          <w:rStyle w:val="Corpsdutexte"/>
          <w:sz w:val="24"/>
          <w:szCs w:val="24"/>
          <w:lang w:val="ro-RO" w:eastAsia="ro-RO"/>
        </w:rPr>
        <w:t>i (1-3% din masa arborelui) rămâ</w:t>
      </w:r>
      <w:r w:rsidR="00C4628E" w:rsidRPr="0005420A">
        <w:rPr>
          <w:rStyle w:val="Corpsdutexte"/>
          <w:sz w:val="24"/>
          <w:szCs w:val="24"/>
          <w:lang w:val="ro-RO" w:eastAsia="ro-RO"/>
        </w:rPr>
        <w:t xml:space="preserve">n </w:t>
      </w:r>
      <w:r w:rsidR="00D50331" w:rsidRPr="0005420A">
        <w:rPr>
          <w:rStyle w:val="Corpsdutexte"/>
          <w:sz w:val="24"/>
          <w:szCs w:val="24"/>
          <w:lang w:val="ro-RO" w:eastAsia="ro-RO"/>
        </w:rPr>
        <w:t xml:space="preserve">în pădure şi prin procesele </w:t>
      </w:r>
      <w:r w:rsidR="0044369C" w:rsidRPr="0005420A">
        <w:rPr>
          <w:rStyle w:val="Corpsdutexte"/>
          <w:sz w:val="24"/>
          <w:szCs w:val="24"/>
          <w:lang w:val="ro-RO" w:eastAsia="ro-RO"/>
        </w:rPr>
        <w:t xml:space="preserve">de </w:t>
      </w:r>
      <w:r w:rsidR="00D50331" w:rsidRPr="0005420A">
        <w:rPr>
          <w:rStyle w:val="Corpsdutexte"/>
          <w:sz w:val="24"/>
          <w:szCs w:val="24"/>
          <w:lang w:val="ro-RO" w:eastAsia="ro-RO"/>
        </w:rPr>
        <w:t>dezagregare ş</w:t>
      </w:r>
      <w:r w:rsidR="00C4628E" w:rsidRPr="0005420A">
        <w:rPr>
          <w:rStyle w:val="Corpsdutexte"/>
          <w:sz w:val="24"/>
          <w:szCs w:val="24"/>
          <w:lang w:val="ro-RO" w:eastAsia="ro-RO"/>
        </w:rPr>
        <w:t>i mineralizare nat</w:t>
      </w:r>
      <w:r w:rsidR="008F7FA2" w:rsidRPr="0005420A">
        <w:rPr>
          <w:rStyle w:val="Corpsdutexte"/>
          <w:sz w:val="24"/>
          <w:szCs w:val="24"/>
          <w:lang w:val="ro-RO" w:eastAsia="ro-RO"/>
        </w:rPr>
        <w:t>urală formează</w:t>
      </w:r>
      <w:r w:rsidR="00C4628E" w:rsidRPr="0005420A">
        <w:rPr>
          <w:rStyle w:val="Corpsdutexte"/>
          <w:sz w:val="24"/>
          <w:szCs w:val="24"/>
          <w:lang w:val="ro-RO" w:eastAsia="ro-RO"/>
        </w:rPr>
        <w:t xml:space="preserve"> humusul, rezervorul organic al solului.</w:t>
      </w:r>
    </w:p>
    <w:p w:rsidR="002A3D96" w:rsidRPr="0005420A" w:rsidRDefault="0044369C" w:rsidP="00D931FD">
      <w:pPr>
        <w:widowControl w:val="0"/>
        <w:tabs>
          <w:tab w:val="left" w:pos="999"/>
        </w:tabs>
        <w:spacing w:line="300" w:lineRule="auto"/>
        <w:ind w:firstLine="709"/>
        <w:jc w:val="both"/>
        <w:rPr>
          <w:rStyle w:val="Corpsdutexte"/>
          <w:b/>
          <w:bCs/>
          <w:i/>
          <w:iCs/>
          <w:sz w:val="24"/>
          <w:szCs w:val="24"/>
          <w:lang w:val="ro-RO"/>
        </w:rPr>
      </w:pPr>
      <w:r w:rsidRPr="0005420A">
        <w:rPr>
          <w:rStyle w:val="Corpsdutexte"/>
          <w:b/>
          <w:bCs/>
          <w:i/>
          <w:iCs/>
          <w:sz w:val="24"/>
          <w:szCs w:val="24"/>
          <w:lang w:val="ro-RO" w:eastAsia="ro-RO"/>
        </w:rPr>
        <w:t>b</w:t>
      </w:r>
      <w:r w:rsidR="002A3D96" w:rsidRPr="0005420A">
        <w:rPr>
          <w:rStyle w:val="En-tete1"/>
          <w:rFonts w:ascii="Times New Roman" w:hAnsi="Times New Roman"/>
          <w:bCs w:val="0"/>
          <w:i/>
          <w:lang w:val="ro-RO" w:eastAsia="ro-RO"/>
        </w:rPr>
        <w:t>)</w:t>
      </w:r>
      <w:r w:rsidR="00D27257" w:rsidRPr="0005420A">
        <w:rPr>
          <w:rStyle w:val="En-tete1"/>
          <w:rFonts w:ascii="Times New Roman" w:hAnsi="Times New Roman"/>
          <w:bCs w:val="0"/>
          <w:i/>
          <w:lang w:val="ro-RO" w:eastAsia="ro-RO"/>
        </w:rPr>
        <w:t xml:space="preserve"> </w:t>
      </w:r>
      <w:r w:rsidR="00C4628E" w:rsidRPr="0005420A">
        <w:rPr>
          <w:rStyle w:val="En-tete1"/>
          <w:rFonts w:ascii="Times New Roman" w:hAnsi="Times New Roman"/>
          <w:bCs w:val="0"/>
          <w:i/>
          <w:lang w:val="ro-RO" w:eastAsia="ro-RO"/>
        </w:rPr>
        <w:t>De</w:t>
      </w:r>
      <w:r w:rsidR="00DA653E" w:rsidRPr="0005420A">
        <w:rPr>
          <w:rStyle w:val="En-tete1"/>
          <w:rFonts w:ascii="Times New Roman" w:hAnsi="Times New Roman"/>
          <w:bCs w:val="0"/>
          <w:i/>
          <w:lang w:val="ro-RO" w:eastAsia="ro-RO"/>
        </w:rPr>
        <w:t>ş</w:t>
      </w:r>
      <w:r w:rsidR="00C4628E" w:rsidRPr="0005420A">
        <w:rPr>
          <w:rStyle w:val="En-tete1"/>
          <w:rFonts w:ascii="Times New Roman" w:hAnsi="Times New Roman"/>
          <w:bCs w:val="0"/>
          <w:i/>
          <w:lang w:val="ro-RO" w:eastAsia="ro-RO"/>
        </w:rPr>
        <w:t xml:space="preserve">eurile rezultate din </w:t>
      </w:r>
      <w:r w:rsidR="00DA653E" w:rsidRPr="0005420A">
        <w:rPr>
          <w:rStyle w:val="En-tete1"/>
          <w:rFonts w:ascii="Times New Roman" w:hAnsi="Times New Roman"/>
          <w:bCs w:val="0"/>
          <w:i/>
          <w:lang w:val="ro-RO" w:eastAsia="ro-RO"/>
        </w:rPr>
        <w:t>materialele auxiliare folosite î</w:t>
      </w:r>
      <w:r w:rsidR="00C4628E" w:rsidRPr="0005420A">
        <w:rPr>
          <w:rStyle w:val="En-tete1"/>
          <w:rFonts w:ascii="Times New Roman" w:hAnsi="Times New Roman"/>
          <w:bCs w:val="0"/>
          <w:i/>
          <w:lang w:val="ro-RO" w:eastAsia="ro-RO"/>
        </w:rPr>
        <w:t>n procesul de exploatare al</w:t>
      </w:r>
      <w:r w:rsidR="00F46774" w:rsidRPr="0005420A">
        <w:rPr>
          <w:rStyle w:val="En-tete1"/>
          <w:rFonts w:ascii="Times New Roman" w:hAnsi="Times New Roman"/>
          <w:bCs w:val="0"/>
          <w:i/>
          <w:lang w:val="ro-RO" w:eastAsia="ro-RO"/>
        </w:rPr>
        <w:t xml:space="preserve"> </w:t>
      </w:r>
      <w:r w:rsidR="00C4628E" w:rsidRPr="0005420A">
        <w:rPr>
          <w:rStyle w:val="CorpsdutexteGras1"/>
          <w:sz w:val="24"/>
          <w:szCs w:val="24"/>
          <w:lang w:val="ro-RO" w:eastAsia="ro-RO"/>
        </w:rPr>
        <w:t xml:space="preserve">lemnului: </w:t>
      </w:r>
      <w:r w:rsidR="00C4628E" w:rsidRPr="0005420A">
        <w:rPr>
          <w:rStyle w:val="Corpsdutexte"/>
          <w:sz w:val="24"/>
          <w:szCs w:val="24"/>
          <w:lang w:val="ro-RO" w:eastAsia="ro-RO"/>
        </w:rPr>
        <w:t>în afara de resturile de exploatare nevalorificabile care rămân în parchet, nu rezultă deşeuri.</w:t>
      </w:r>
    </w:p>
    <w:p w:rsidR="00C4628E" w:rsidRPr="0005420A" w:rsidRDefault="002A3D96" w:rsidP="00D931FD">
      <w:pPr>
        <w:spacing w:line="300" w:lineRule="auto"/>
        <w:ind w:firstLine="709"/>
        <w:jc w:val="both"/>
        <w:rPr>
          <w:lang w:val="ro-RO"/>
        </w:rPr>
      </w:pPr>
      <w:r w:rsidRPr="0005420A">
        <w:rPr>
          <w:b/>
          <w:lang w:val="ro-RO"/>
        </w:rPr>
        <w:t>c)</w:t>
      </w:r>
      <w:r w:rsidR="00CC4C5A" w:rsidRPr="0005420A">
        <w:rPr>
          <w:b/>
          <w:lang w:val="ro-RO"/>
        </w:rPr>
        <w:t xml:space="preserve"> </w:t>
      </w:r>
      <w:r w:rsidR="00C82CEB" w:rsidRPr="0005420A">
        <w:rPr>
          <w:rStyle w:val="CorpsdutexteGras1"/>
          <w:sz w:val="24"/>
          <w:szCs w:val="24"/>
          <w:lang w:val="ro-RO" w:eastAsia="ro-RO"/>
        </w:rPr>
        <w:t>Î</w:t>
      </w:r>
      <w:r w:rsidR="00C4628E" w:rsidRPr="0005420A">
        <w:rPr>
          <w:rStyle w:val="CorpsdutexteGras1"/>
          <w:sz w:val="24"/>
          <w:szCs w:val="24"/>
          <w:lang w:val="ro-RO" w:eastAsia="ro-RO"/>
        </w:rPr>
        <w:t>n jurul construc</w:t>
      </w:r>
      <w:r w:rsidR="0098424B">
        <w:rPr>
          <w:rStyle w:val="CorpsdutexteGras1"/>
          <w:sz w:val="24"/>
          <w:szCs w:val="24"/>
          <w:lang w:val="ro-RO" w:eastAsia="ro-RO"/>
        </w:rPr>
        <w:t>ț</w:t>
      </w:r>
      <w:r w:rsidR="00C4628E" w:rsidRPr="0005420A">
        <w:rPr>
          <w:rStyle w:val="CorpsdutexteGras1"/>
          <w:sz w:val="24"/>
          <w:szCs w:val="24"/>
          <w:lang w:val="ro-RO" w:eastAsia="ro-RO"/>
        </w:rPr>
        <w:t xml:space="preserve">iilor provizorii, vagoanelor de dormit </w:t>
      </w:r>
      <w:r w:rsidR="00C82CEB" w:rsidRPr="0005420A">
        <w:rPr>
          <w:rStyle w:val="Corpsdutexte"/>
          <w:sz w:val="24"/>
          <w:szCs w:val="24"/>
          <w:lang w:val="ro-RO" w:eastAsia="ro-RO"/>
        </w:rPr>
        <w:t>amplasate î</w:t>
      </w:r>
      <w:r w:rsidR="00C4628E" w:rsidRPr="0005420A">
        <w:rPr>
          <w:rStyle w:val="Corpsdutexte"/>
          <w:sz w:val="24"/>
          <w:szCs w:val="24"/>
          <w:lang w:val="ro-RO" w:eastAsia="ro-RO"/>
        </w:rPr>
        <w:t>n apropierea parchetelor, se amenajeaza locuri special destinate</w:t>
      </w:r>
      <w:r w:rsidR="00DA653E" w:rsidRPr="0005420A">
        <w:rPr>
          <w:rStyle w:val="Corpsdutexte"/>
          <w:sz w:val="24"/>
          <w:szCs w:val="24"/>
          <w:lang w:val="ro-RO" w:eastAsia="ro-RO"/>
        </w:rPr>
        <w:t xml:space="preserve"> deşeurilor menajere. Astfel deş</w:t>
      </w:r>
      <w:r w:rsidR="00C4628E" w:rsidRPr="0005420A">
        <w:rPr>
          <w:rStyle w:val="Corpsdutexte"/>
          <w:sz w:val="24"/>
          <w:szCs w:val="24"/>
          <w:lang w:val="ro-RO" w:eastAsia="ro-RO"/>
        </w:rPr>
        <w:t xml:space="preserve">eurile organice vor fi compostate (un strat de </w:t>
      </w:r>
      <w:r w:rsidR="00C82CEB" w:rsidRPr="0005420A">
        <w:rPr>
          <w:rStyle w:val="Corpsdutexte"/>
          <w:sz w:val="24"/>
          <w:szCs w:val="24"/>
          <w:lang w:val="ro-RO" w:eastAsia="ro-RO"/>
        </w:rPr>
        <w:t>resturi organice, un strat de pământ aşezate alternativ ş</w:t>
      </w:r>
      <w:r w:rsidR="00C4628E" w:rsidRPr="0005420A">
        <w:rPr>
          <w:rStyle w:val="Corpsdutexte"/>
          <w:sz w:val="24"/>
          <w:szCs w:val="24"/>
          <w:lang w:val="ro-RO" w:eastAsia="ro-RO"/>
        </w:rPr>
        <w:t>i udate) iar cele nedegradabile: cutii de conserve, sticle, ambalaje di</w:t>
      </w:r>
      <w:r w:rsidR="00C82CEB" w:rsidRPr="0005420A">
        <w:rPr>
          <w:rStyle w:val="Corpsdutexte"/>
          <w:sz w:val="24"/>
          <w:szCs w:val="24"/>
          <w:lang w:val="ro-RO" w:eastAsia="ro-RO"/>
        </w:rPr>
        <w:t>n mase plastice vor fi strânse ş</w:t>
      </w:r>
      <w:r w:rsidR="00C4628E" w:rsidRPr="0005420A">
        <w:rPr>
          <w:rStyle w:val="Corpsdutexte"/>
          <w:sz w:val="24"/>
          <w:szCs w:val="24"/>
          <w:lang w:val="ro-RO" w:eastAsia="ro-RO"/>
        </w:rPr>
        <w:t>i transportate pe rampe de gunoi amenajate.</w:t>
      </w:r>
    </w:p>
    <w:p w:rsidR="00C4628E" w:rsidRPr="0005420A" w:rsidRDefault="00DA653E" w:rsidP="00D931FD">
      <w:pPr>
        <w:spacing w:line="300" w:lineRule="auto"/>
        <w:ind w:firstLine="709"/>
        <w:jc w:val="both"/>
        <w:rPr>
          <w:rStyle w:val="Corpsdutexte"/>
          <w:sz w:val="24"/>
          <w:szCs w:val="24"/>
          <w:lang w:val="ro-RO" w:eastAsia="ro-RO"/>
        </w:rPr>
      </w:pPr>
      <w:r w:rsidRPr="0005420A">
        <w:rPr>
          <w:rStyle w:val="Corpsdutexte"/>
          <w:sz w:val="24"/>
          <w:szCs w:val="24"/>
          <w:lang w:val="ro-RO" w:eastAsia="ro-RO"/>
        </w:rPr>
        <w:t>Deş</w:t>
      </w:r>
      <w:r w:rsidR="00C4628E" w:rsidRPr="0005420A">
        <w:rPr>
          <w:rStyle w:val="Corpsdutexte"/>
          <w:sz w:val="24"/>
          <w:szCs w:val="24"/>
          <w:lang w:val="ro-RO" w:eastAsia="ro-RO"/>
        </w:rPr>
        <w:t xml:space="preserve">eurile menajere vor fi generate de personalul angajat al firmelor specializate ce vor </w:t>
      </w:r>
      <w:r w:rsidR="00D52E12" w:rsidRPr="0005420A">
        <w:rPr>
          <w:rStyle w:val="Corpsdutexte"/>
          <w:sz w:val="24"/>
          <w:szCs w:val="24"/>
          <w:lang w:val="ro-RO" w:eastAsia="ro-RO"/>
        </w:rPr>
        <w:t>î</w:t>
      </w:r>
      <w:r w:rsidR="00C4628E" w:rsidRPr="0005420A">
        <w:rPr>
          <w:rStyle w:val="Corpsdutexte"/>
          <w:sz w:val="24"/>
          <w:szCs w:val="24"/>
          <w:lang w:val="ro-RO" w:eastAsia="ro-RO"/>
        </w:rPr>
        <w:t xml:space="preserve">ntreprinde lucrările prevăzute de </w:t>
      </w:r>
      <w:r w:rsidR="0044369C" w:rsidRPr="0005420A">
        <w:rPr>
          <w:rStyle w:val="Corpsdutexte"/>
          <w:sz w:val="24"/>
          <w:szCs w:val="24"/>
          <w:lang w:val="ro-RO" w:eastAsia="ro-RO"/>
        </w:rPr>
        <w:t>a</w:t>
      </w:r>
      <w:r w:rsidR="00C4628E" w:rsidRPr="0005420A">
        <w:rPr>
          <w:rStyle w:val="Corpsdutexte"/>
          <w:sz w:val="24"/>
          <w:szCs w:val="24"/>
          <w:lang w:val="ro-RO" w:eastAsia="ro-RO"/>
        </w:rPr>
        <w:t>menajamentu</w:t>
      </w:r>
      <w:r w:rsidR="00C82CEB" w:rsidRPr="0005420A">
        <w:rPr>
          <w:rStyle w:val="Corpsdutexte"/>
          <w:sz w:val="24"/>
          <w:szCs w:val="24"/>
          <w:lang w:val="ro-RO" w:eastAsia="ro-RO"/>
        </w:rPr>
        <w:t xml:space="preserve">l </w:t>
      </w:r>
      <w:r w:rsidR="0044369C" w:rsidRPr="0005420A">
        <w:rPr>
          <w:rStyle w:val="Corpsdutexte"/>
          <w:sz w:val="24"/>
          <w:szCs w:val="24"/>
          <w:lang w:val="ro-RO" w:eastAsia="ro-RO"/>
        </w:rPr>
        <w:t>s</w:t>
      </w:r>
      <w:r w:rsidR="00C82CEB" w:rsidRPr="0005420A">
        <w:rPr>
          <w:rStyle w:val="Corpsdutexte"/>
          <w:sz w:val="24"/>
          <w:szCs w:val="24"/>
          <w:lang w:val="ro-RO" w:eastAsia="ro-RO"/>
        </w:rPr>
        <w:t>ilvic</w:t>
      </w:r>
      <w:r w:rsidR="00100AED" w:rsidRPr="0005420A">
        <w:rPr>
          <w:rStyle w:val="Corpsdutexte"/>
          <w:sz w:val="24"/>
          <w:szCs w:val="24"/>
          <w:lang w:val="ro-RO" w:eastAsia="ro-RO"/>
        </w:rPr>
        <w:t>. În</w:t>
      </w:r>
      <w:r w:rsidR="00C4628E" w:rsidRPr="0005420A">
        <w:rPr>
          <w:rStyle w:val="Corpsdutexte"/>
          <w:sz w:val="24"/>
          <w:szCs w:val="24"/>
          <w:lang w:val="ro-RO" w:eastAsia="ro-RO"/>
        </w:rPr>
        <w:t xml:space="preserve"> perioada de execu</w:t>
      </w:r>
      <w:r w:rsidR="0098424B">
        <w:rPr>
          <w:rStyle w:val="Corpsdutexte"/>
          <w:sz w:val="24"/>
          <w:szCs w:val="24"/>
          <w:lang w:val="ro-RO" w:eastAsia="ro-RO"/>
        </w:rPr>
        <w:t>ț</w:t>
      </w:r>
      <w:r w:rsidR="00C4628E" w:rsidRPr="0005420A">
        <w:rPr>
          <w:rStyle w:val="Corpsdutexte"/>
          <w:sz w:val="24"/>
          <w:szCs w:val="24"/>
          <w:lang w:val="ro-RO" w:eastAsia="ro-RO"/>
        </w:rPr>
        <w:t>ie a acestor lucrări, cantitatea de deşeuri menajere poate fi estimata</w:t>
      </w:r>
      <w:r w:rsidR="006F729A" w:rsidRPr="0005420A">
        <w:rPr>
          <w:rStyle w:val="Corpsdutexte"/>
          <w:sz w:val="24"/>
          <w:szCs w:val="24"/>
          <w:lang w:val="ro-RO" w:eastAsia="ro-RO"/>
        </w:rPr>
        <w:t xml:space="preserve"> după </w:t>
      </w:r>
      <w:r w:rsidR="00C4628E" w:rsidRPr="0005420A">
        <w:rPr>
          <w:rStyle w:val="Corpsdutexte"/>
          <w:sz w:val="24"/>
          <w:szCs w:val="24"/>
          <w:lang w:val="ro-RO" w:eastAsia="ro-RO"/>
        </w:rPr>
        <w:t>cum urmeaz</w:t>
      </w:r>
      <w:r w:rsidR="0044369C" w:rsidRPr="0005420A">
        <w:rPr>
          <w:rStyle w:val="Corpsdutexte"/>
          <w:sz w:val="24"/>
          <w:szCs w:val="24"/>
          <w:lang w:val="ro-RO" w:eastAsia="ro-RO"/>
        </w:rPr>
        <w:t>ă</w:t>
      </w:r>
      <w:r w:rsidR="00C4628E" w:rsidRPr="0005420A">
        <w:rPr>
          <w:rStyle w:val="Corpsdutexte"/>
          <w:sz w:val="24"/>
          <w:szCs w:val="24"/>
          <w:lang w:val="ro-RO" w:eastAsia="ro-RO"/>
        </w:rPr>
        <w:t>:</w:t>
      </w:r>
    </w:p>
    <w:p w:rsidR="0044369C" w:rsidRPr="0005420A" w:rsidRDefault="0044369C" w:rsidP="00D931FD">
      <w:pPr>
        <w:ind w:firstLine="709"/>
        <w:jc w:val="both"/>
        <w:rPr>
          <w:sz w:val="16"/>
          <w:szCs w:val="16"/>
          <w:lang w:val="ro-RO"/>
        </w:rPr>
      </w:pPr>
    </w:p>
    <w:p w:rsidR="00C4628E" w:rsidRPr="0005420A" w:rsidRDefault="002A3D96" w:rsidP="00D931FD">
      <w:pPr>
        <w:widowControl w:val="0"/>
        <w:ind w:firstLine="709"/>
        <w:jc w:val="both"/>
        <w:rPr>
          <w:rStyle w:val="Corpsdutexte"/>
          <w:b/>
          <w:bCs/>
          <w:i/>
          <w:iCs/>
          <w:sz w:val="24"/>
          <w:szCs w:val="24"/>
          <w:lang w:val="ro-RO" w:eastAsia="ro-RO"/>
        </w:rPr>
      </w:pPr>
      <w:r w:rsidRPr="0005420A">
        <w:rPr>
          <w:rStyle w:val="Corpsdutexte"/>
          <w:b/>
          <w:bCs/>
          <w:i/>
          <w:iCs/>
          <w:sz w:val="24"/>
          <w:szCs w:val="24"/>
          <w:lang w:val="ro-RO" w:eastAsia="ro-RO"/>
        </w:rPr>
        <w:t xml:space="preserve">- </w:t>
      </w:r>
      <w:r w:rsidR="00C4628E" w:rsidRPr="0005420A">
        <w:rPr>
          <w:rStyle w:val="Corpsdutexte"/>
          <w:b/>
          <w:bCs/>
          <w:i/>
          <w:iCs/>
          <w:sz w:val="24"/>
          <w:szCs w:val="24"/>
          <w:lang w:val="ro-RO" w:eastAsia="ro-RO"/>
        </w:rPr>
        <w:t>0,50 kg om/zi x 22 zile lucr</w:t>
      </w:r>
      <w:r w:rsidR="00E07015" w:rsidRPr="0005420A">
        <w:rPr>
          <w:rStyle w:val="Corpsdutexte"/>
          <w:b/>
          <w:bCs/>
          <w:i/>
          <w:iCs/>
          <w:sz w:val="24"/>
          <w:szCs w:val="24"/>
          <w:lang w:val="ro-RO" w:eastAsia="ro-RO"/>
        </w:rPr>
        <w:t>ă</w:t>
      </w:r>
      <w:r w:rsidR="00C4628E" w:rsidRPr="0005420A">
        <w:rPr>
          <w:rStyle w:val="Corpsdutexte"/>
          <w:b/>
          <w:bCs/>
          <w:i/>
          <w:iCs/>
          <w:sz w:val="24"/>
          <w:szCs w:val="24"/>
          <w:lang w:val="ro-RO" w:eastAsia="ro-RO"/>
        </w:rPr>
        <w:t>toare lunar =11 kg/om/lun</w:t>
      </w:r>
      <w:r w:rsidR="0044369C" w:rsidRPr="0005420A">
        <w:rPr>
          <w:rStyle w:val="Corpsdutexte"/>
          <w:b/>
          <w:bCs/>
          <w:i/>
          <w:iCs/>
          <w:sz w:val="24"/>
          <w:szCs w:val="24"/>
          <w:lang w:val="ro-RO" w:eastAsia="ro-RO"/>
        </w:rPr>
        <w:t>ă.</w:t>
      </w:r>
    </w:p>
    <w:p w:rsidR="0044369C" w:rsidRPr="0005420A" w:rsidRDefault="0044369C" w:rsidP="00D931FD">
      <w:pPr>
        <w:widowControl w:val="0"/>
        <w:tabs>
          <w:tab w:val="left" w:pos="1581"/>
        </w:tabs>
        <w:ind w:firstLine="709"/>
        <w:jc w:val="both"/>
        <w:rPr>
          <w:sz w:val="16"/>
          <w:szCs w:val="16"/>
          <w:lang w:val="ro-RO"/>
        </w:rPr>
      </w:pPr>
    </w:p>
    <w:p w:rsidR="002A3D96" w:rsidRPr="0005420A" w:rsidRDefault="00C4628E" w:rsidP="00D931FD">
      <w:pPr>
        <w:spacing w:line="300" w:lineRule="auto"/>
        <w:ind w:firstLine="709"/>
        <w:jc w:val="both"/>
        <w:rPr>
          <w:b/>
          <w:lang w:val="ro-RO"/>
        </w:rPr>
      </w:pPr>
      <w:r w:rsidRPr="0005420A">
        <w:rPr>
          <w:rStyle w:val="Corpsdutexte"/>
          <w:sz w:val="24"/>
          <w:szCs w:val="24"/>
          <w:lang w:val="ro-RO" w:eastAsia="ro-RO"/>
        </w:rPr>
        <w:t>Cant</w:t>
      </w:r>
      <w:r w:rsidR="00C82CEB" w:rsidRPr="0005420A">
        <w:rPr>
          <w:rStyle w:val="Corpsdutexte"/>
          <w:sz w:val="24"/>
          <w:szCs w:val="24"/>
          <w:lang w:val="ro-RO" w:eastAsia="ro-RO"/>
        </w:rPr>
        <w:t>itatea total</w:t>
      </w:r>
      <w:r w:rsidR="00E07015" w:rsidRPr="0005420A">
        <w:rPr>
          <w:rStyle w:val="Corpsdutexte"/>
          <w:sz w:val="24"/>
          <w:szCs w:val="24"/>
          <w:lang w:val="ro-RO" w:eastAsia="ro-RO"/>
        </w:rPr>
        <w:t>ă</w:t>
      </w:r>
      <w:r w:rsidR="00C82CEB" w:rsidRPr="0005420A">
        <w:rPr>
          <w:rStyle w:val="Corpsdutexte"/>
          <w:sz w:val="24"/>
          <w:szCs w:val="24"/>
          <w:lang w:val="ro-RO" w:eastAsia="ro-RO"/>
        </w:rPr>
        <w:t xml:space="preserve"> de deşeuri produsă</w:t>
      </w:r>
      <w:r w:rsidRPr="0005420A">
        <w:rPr>
          <w:rStyle w:val="Corpsdutexte"/>
          <w:sz w:val="24"/>
          <w:szCs w:val="24"/>
          <w:lang w:val="ro-RO" w:eastAsia="ro-RO"/>
        </w:rPr>
        <w:t xml:space="preserve"> se determin</w:t>
      </w:r>
      <w:r w:rsidR="00E07015" w:rsidRPr="0005420A">
        <w:rPr>
          <w:rStyle w:val="Corpsdutexte"/>
          <w:sz w:val="24"/>
          <w:szCs w:val="24"/>
          <w:lang w:val="ro-RO" w:eastAsia="ro-RO"/>
        </w:rPr>
        <w:t>ă</w:t>
      </w:r>
      <w:r w:rsidRPr="0005420A">
        <w:rPr>
          <w:rStyle w:val="Corpsdutexte"/>
          <w:sz w:val="24"/>
          <w:szCs w:val="24"/>
          <w:lang w:val="ro-RO" w:eastAsia="ro-RO"/>
        </w:rPr>
        <w:t xml:space="preserve"> func</w:t>
      </w:r>
      <w:r w:rsidR="0098424B">
        <w:rPr>
          <w:rStyle w:val="Corpsdutexte"/>
          <w:sz w:val="24"/>
          <w:szCs w:val="24"/>
          <w:lang w:val="ro-RO" w:eastAsia="ro-RO"/>
        </w:rPr>
        <w:t>ț</w:t>
      </w:r>
      <w:r w:rsidRPr="0005420A">
        <w:rPr>
          <w:rStyle w:val="Corpsdutexte"/>
          <w:sz w:val="24"/>
          <w:szCs w:val="24"/>
          <w:lang w:val="ro-RO" w:eastAsia="ro-RO"/>
        </w:rPr>
        <w:t>ie de numărul total de persoane angajate pe</w:t>
      </w:r>
      <w:r w:rsidR="002A3D96" w:rsidRPr="0005420A">
        <w:rPr>
          <w:lang w:val="ro-RO" w:eastAsia="ro-RO"/>
        </w:rPr>
        <w:t xml:space="preserve"> </w:t>
      </w:r>
      <w:r w:rsidR="00C82CEB" w:rsidRPr="0005420A">
        <w:rPr>
          <w:rStyle w:val="Corpsdutexte"/>
          <w:sz w:val="24"/>
          <w:szCs w:val="24"/>
          <w:lang w:val="ro-RO" w:eastAsia="ro-RO"/>
        </w:rPr>
        <w:t>şantier ş</w:t>
      </w:r>
      <w:r w:rsidR="002A3D96" w:rsidRPr="0005420A">
        <w:rPr>
          <w:rStyle w:val="Corpsdutexte"/>
          <w:sz w:val="24"/>
          <w:szCs w:val="24"/>
          <w:lang w:val="ro-RO" w:eastAsia="ro-RO"/>
        </w:rPr>
        <w:t>i durata de execu</w:t>
      </w:r>
      <w:r w:rsidR="0098424B">
        <w:rPr>
          <w:rStyle w:val="Corpsdutexte"/>
          <w:sz w:val="24"/>
          <w:szCs w:val="24"/>
          <w:lang w:val="ro-RO" w:eastAsia="ro-RO"/>
        </w:rPr>
        <w:t>ț</w:t>
      </w:r>
      <w:r w:rsidR="002A3D96" w:rsidRPr="0005420A">
        <w:rPr>
          <w:rStyle w:val="Corpsdutexte"/>
          <w:sz w:val="24"/>
          <w:szCs w:val="24"/>
          <w:lang w:val="ro-RO" w:eastAsia="ro-RO"/>
        </w:rPr>
        <w:t>ie a lucrărilor</w:t>
      </w:r>
      <w:r w:rsidR="00703B54" w:rsidRPr="0005420A">
        <w:rPr>
          <w:b/>
          <w:lang w:val="ro-RO"/>
        </w:rPr>
        <w:t xml:space="preserve"> </w:t>
      </w:r>
      <w:r w:rsidR="0044369C" w:rsidRPr="0005420A">
        <w:rPr>
          <w:bCs/>
          <w:lang w:val="ro-RO"/>
        </w:rPr>
        <w:t xml:space="preserve">de </w:t>
      </w:r>
      <w:r w:rsidR="002A3D96" w:rsidRPr="0005420A">
        <w:rPr>
          <w:rStyle w:val="Corpsdutexte"/>
          <w:bCs/>
          <w:sz w:val="24"/>
          <w:szCs w:val="24"/>
          <w:lang w:val="ro-RO" w:eastAsia="ro-RO"/>
        </w:rPr>
        <w:t>e</w:t>
      </w:r>
      <w:r w:rsidR="002A3D96" w:rsidRPr="0005420A">
        <w:rPr>
          <w:rStyle w:val="Corpsdutexte"/>
          <w:sz w:val="24"/>
          <w:szCs w:val="24"/>
          <w:lang w:val="ro-RO" w:eastAsia="ro-RO"/>
        </w:rPr>
        <w:t>xploatare (parc</w:t>
      </w:r>
      <w:r w:rsidR="00C82CEB" w:rsidRPr="0005420A">
        <w:rPr>
          <w:rStyle w:val="Corpsdutexte"/>
          <w:sz w:val="24"/>
          <w:szCs w:val="24"/>
          <w:lang w:val="ro-RO" w:eastAsia="ro-RO"/>
        </w:rPr>
        <w:t>hete de exploatare), selectate ş</w:t>
      </w:r>
      <w:r w:rsidR="002A3D96" w:rsidRPr="0005420A">
        <w:rPr>
          <w:rStyle w:val="Corpsdutexte"/>
          <w:sz w:val="24"/>
          <w:szCs w:val="24"/>
          <w:lang w:val="ro-RO" w:eastAsia="ro-RO"/>
        </w:rPr>
        <w:t>i evacuate periodic la depozitele existente sau, dup</w:t>
      </w:r>
      <w:r w:rsidR="00E07015" w:rsidRPr="0005420A">
        <w:rPr>
          <w:rStyle w:val="Corpsdutexte"/>
          <w:sz w:val="24"/>
          <w:szCs w:val="24"/>
          <w:lang w:val="ro-RO" w:eastAsia="ro-RO"/>
        </w:rPr>
        <w:t>ă</w:t>
      </w:r>
      <w:r w:rsidR="002A3D96" w:rsidRPr="0005420A">
        <w:rPr>
          <w:rStyle w:val="Corpsdutexte"/>
          <w:sz w:val="24"/>
          <w:szCs w:val="24"/>
          <w:lang w:val="ro-RO" w:eastAsia="ro-RO"/>
        </w:rPr>
        <w:t xml:space="preserve"> caz, reciclate. Organizarea</w:t>
      </w:r>
      <w:r w:rsidR="00C82CEB" w:rsidRPr="0005420A">
        <w:rPr>
          <w:rStyle w:val="Corpsdutexte"/>
          <w:sz w:val="24"/>
          <w:szCs w:val="24"/>
          <w:lang w:val="ro-RO" w:eastAsia="ro-RO"/>
        </w:rPr>
        <w:t xml:space="preserve"> de şantier va cuprinde facilită</w:t>
      </w:r>
      <w:r w:rsidR="0098424B">
        <w:rPr>
          <w:rStyle w:val="Corpsdutexte"/>
          <w:sz w:val="24"/>
          <w:szCs w:val="24"/>
          <w:lang w:val="ro-RO" w:eastAsia="ro-RO"/>
        </w:rPr>
        <w:t>ț</w:t>
      </w:r>
      <w:r w:rsidR="002A3D96" w:rsidRPr="0005420A">
        <w:rPr>
          <w:rStyle w:val="Corpsdutexte"/>
          <w:sz w:val="24"/>
          <w:szCs w:val="24"/>
          <w:lang w:val="ro-RO" w:eastAsia="ro-RO"/>
        </w:rPr>
        <w:t>i pentru depozitarea controlat</w:t>
      </w:r>
      <w:r w:rsidR="00E07015" w:rsidRPr="0005420A">
        <w:rPr>
          <w:rStyle w:val="Corpsdutexte"/>
          <w:sz w:val="24"/>
          <w:szCs w:val="24"/>
          <w:lang w:val="ro-RO" w:eastAsia="ro-RO"/>
        </w:rPr>
        <w:t>ă</w:t>
      </w:r>
      <w:r w:rsidR="002A3D96" w:rsidRPr="0005420A">
        <w:rPr>
          <w:rStyle w:val="Corpsdutexte"/>
          <w:sz w:val="24"/>
          <w:szCs w:val="24"/>
          <w:lang w:val="ro-RO" w:eastAsia="ro-RO"/>
        </w:rPr>
        <w:t>, selectiv</w:t>
      </w:r>
      <w:r w:rsidR="00E07015" w:rsidRPr="0005420A">
        <w:rPr>
          <w:rStyle w:val="Corpsdutexte"/>
          <w:sz w:val="24"/>
          <w:szCs w:val="24"/>
          <w:lang w:val="ro-RO" w:eastAsia="ro-RO"/>
        </w:rPr>
        <w:t>ă</w:t>
      </w:r>
      <w:r w:rsidR="002A3D96" w:rsidRPr="0005420A">
        <w:rPr>
          <w:rStyle w:val="Corpsdutexte"/>
          <w:sz w:val="24"/>
          <w:szCs w:val="24"/>
          <w:lang w:val="ro-RO" w:eastAsia="ro-RO"/>
        </w:rPr>
        <w:t xml:space="preserve"> a tuturor categoriilor de deşeuri. Pe durata executării lucrărilor de exploatare </w:t>
      </w:r>
      <w:r w:rsidR="0044369C" w:rsidRPr="0005420A">
        <w:rPr>
          <w:rStyle w:val="Corpsdutexte"/>
          <w:sz w:val="24"/>
          <w:szCs w:val="24"/>
          <w:lang w:val="ro-RO" w:eastAsia="ro-RO"/>
        </w:rPr>
        <w:t>și</w:t>
      </w:r>
      <w:r w:rsidR="002A3D96" w:rsidRPr="0005420A">
        <w:rPr>
          <w:rStyle w:val="Corpsdutexte"/>
          <w:sz w:val="24"/>
          <w:szCs w:val="24"/>
          <w:lang w:val="ro-RO" w:eastAsia="ro-RO"/>
        </w:rPr>
        <w:t xml:space="preserve"> cultur</w:t>
      </w:r>
      <w:r w:rsidR="0044369C" w:rsidRPr="0005420A">
        <w:rPr>
          <w:rStyle w:val="Corpsdutexte"/>
          <w:sz w:val="24"/>
          <w:szCs w:val="24"/>
          <w:lang w:val="ro-RO" w:eastAsia="ro-RO"/>
        </w:rPr>
        <w:t>ă</w:t>
      </w:r>
      <w:r w:rsidR="002A3D96" w:rsidRPr="0005420A">
        <w:rPr>
          <w:rStyle w:val="Corpsdutexte"/>
          <w:sz w:val="24"/>
          <w:szCs w:val="24"/>
          <w:lang w:val="ro-RO" w:eastAsia="ro-RO"/>
        </w:rPr>
        <w:t xml:space="preserve">, vor </w:t>
      </w:r>
      <w:r w:rsidR="00C82CEB" w:rsidRPr="0005420A">
        <w:rPr>
          <w:rStyle w:val="Corpsdutexte"/>
          <w:sz w:val="24"/>
          <w:szCs w:val="24"/>
          <w:lang w:val="ro-RO" w:eastAsia="ro-RO"/>
        </w:rPr>
        <w:t>fi asigurate toalete ecologice î</w:t>
      </w:r>
      <w:r w:rsidR="002A3D96" w:rsidRPr="0005420A">
        <w:rPr>
          <w:rStyle w:val="Corpsdutexte"/>
          <w:sz w:val="24"/>
          <w:szCs w:val="24"/>
          <w:lang w:val="ro-RO" w:eastAsia="ro-RO"/>
        </w:rPr>
        <w:t>ntr-un număr suficient, raportat la numărul mediu de muncitori din şantier.</w:t>
      </w:r>
    </w:p>
    <w:p w:rsidR="002A3D96" w:rsidRPr="0005420A" w:rsidRDefault="002A3D96" w:rsidP="00D931FD">
      <w:pPr>
        <w:spacing w:line="300" w:lineRule="auto"/>
        <w:ind w:firstLine="709"/>
        <w:jc w:val="both"/>
        <w:rPr>
          <w:rStyle w:val="Corpsdutexte"/>
          <w:sz w:val="24"/>
          <w:szCs w:val="24"/>
          <w:lang w:val="ro-RO" w:eastAsia="ro-RO"/>
        </w:rPr>
      </w:pPr>
      <w:r w:rsidRPr="0005420A">
        <w:rPr>
          <w:rStyle w:val="Corpsdutexte"/>
          <w:sz w:val="24"/>
          <w:szCs w:val="24"/>
          <w:lang w:val="ro-RO" w:eastAsia="ro-RO"/>
        </w:rPr>
        <w:t>Antreprenorul are obliga</w:t>
      </w:r>
      <w:r w:rsidR="0098424B">
        <w:rPr>
          <w:rStyle w:val="Corpsdutexte"/>
          <w:sz w:val="24"/>
          <w:szCs w:val="24"/>
          <w:lang w:val="ro-RO" w:eastAsia="ro-RO"/>
        </w:rPr>
        <w:t>ț</w:t>
      </w:r>
      <w:r w:rsidRPr="0005420A">
        <w:rPr>
          <w:rStyle w:val="Corpsdutexte"/>
          <w:sz w:val="24"/>
          <w:szCs w:val="24"/>
          <w:lang w:val="ro-RO" w:eastAsia="ro-RO"/>
        </w:rPr>
        <w:t>ia, conform Hot</w:t>
      </w:r>
      <w:r w:rsidR="0044369C" w:rsidRPr="0005420A">
        <w:rPr>
          <w:rStyle w:val="Corpsdutexte"/>
          <w:sz w:val="24"/>
          <w:szCs w:val="24"/>
          <w:lang w:val="ro-RO" w:eastAsia="ro-RO"/>
        </w:rPr>
        <w:t>ă</w:t>
      </w:r>
      <w:r w:rsidRPr="0005420A">
        <w:rPr>
          <w:rStyle w:val="Corpsdutexte"/>
          <w:sz w:val="24"/>
          <w:szCs w:val="24"/>
          <w:lang w:val="ro-RO" w:eastAsia="ro-RO"/>
        </w:rPr>
        <w:t>r</w:t>
      </w:r>
      <w:r w:rsidR="0044369C" w:rsidRPr="0005420A">
        <w:rPr>
          <w:rStyle w:val="Corpsdutexte"/>
          <w:sz w:val="24"/>
          <w:szCs w:val="24"/>
          <w:lang w:val="ro-RO" w:eastAsia="ro-RO"/>
        </w:rPr>
        <w:t>â</w:t>
      </w:r>
      <w:r w:rsidRPr="0005420A">
        <w:rPr>
          <w:rStyle w:val="Corpsdutexte"/>
          <w:sz w:val="24"/>
          <w:szCs w:val="24"/>
          <w:lang w:val="ro-RO" w:eastAsia="ro-RO"/>
        </w:rPr>
        <w:t xml:space="preserve">rii </w:t>
      </w:r>
      <w:r w:rsidR="00DA653E" w:rsidRPr="0005420A">
        <w:rPr>
          <w:rStyle w:val="Corpsdutexte"/>
          <w:sz w:val="24"/>
          <w:szCs w:val="24"/>
          <w:lang w:val="ro-RO" w:eastAsia="ro-RO"/>
        </w:rPr>
        <w:t>de Guvern men</w:t>
      </w:r>
      <w:r w:rsidR="0098424B">
        <w:rPr>
          <w:rStyle w:val="Corpsdutexte"/>
          <w:sz w:val="24"/>
          <w:szCs w:val="24"/>
          <w:lang w:val="ro-RO" w:eastAsia="ro-RO"/>
        </w:rPr>
        <w:t>ț</w:t>
      </w:r>
      <w:r w:rsidR="00C82CEB" w:rsidRPr="0005420A">
        <w:rPr>
          <w:rStyle w:val="Corpsdutexte"/>
          <w:sz w:val="24"/>
          <w:szCs w:val="24"/>
          <w:lang w:val="ro-RO" w:eastAsia="ro-RO"/>
        </w:rPr>
        <w:t xml:space="preserve">ionate mai sus, să </w:t>
      </w:r>
      <w:r w:rsidR="0098424B">
        <w:rPr>
          <w:rStyle w:val="Corpsdutexte"/>
          <w:sz w:val="24"/>
          <w:szCs w:val="24"/>
          <w:lang w:val="ro-RO" w:eastAsia="ro-RO"/>
        </w:rPr>
        <w:t>ț</w:t>
      </w:r>
      <w:r w:rsidR="00C82CEB" w:rsidRPr="0005420A">
        <w:rPr>
          <w:rStyle w:val="Corpsdutexte"/>
          <w:sz w:val="24"/>
          <w:szCs w:val="24"/>
          <w:lang w:val="ro-RO" w:eastAsia="ro-RO"/>
        </w:rPr>
        <w:t>in</w:t>
      </w:r>
      <w:r w:rsidR="00E07015" w:rsidRPr="0005420A">
        <w:rPr>
          <w:rStyle w:val="Corpsdutexte"/>
          <w:sz w:val="24"/>
          <w:szCs w:val="24"/>
          <w:lang w:val="ro-RO" w:eastAsia="ro-RO"/>
        </w:rPr>
        <w:t>ă</w:t>
      </w:r>
      <w:r w:rsidR="00C82CEB" w:rsidRPr="0005420A">
        <w:rPr>
          <w:rStyle w:val="Corpsdutexte"/>
          <w:sz w:val="24"/>
          <w:szCs w:val="24"/>
          <w:lang w:val="ro-RO" w:eastAsia="ro-RO"/>
        </w:rPr>
        <w:t xml:space="preserve"> eviden</w:t>
      </w:r>
      <w:r w:rsidR="0098424B">
        <w:rPr>
          <w:rStyle w:val="Corpsdutexte"/>
          <w:sz w:val="24"/>
          <w:szCs w:val="24"/>
          <w:lang w:val="ro-RO" w:eastAsia="ro-RO"/>
        </w:rPr>
        <w:t>ț</w:t>
      </w:r>
      <w:r w:rsidRPr="0005420A">
        <w:rPr>
          <w:rStyle w:val="Corpsdutexte"/>
          <w:sz w:val="24"/>
          <w:szCs w:val="24"/>
          <w:lang w:val="ro-RO" w:eastAsia="ro-RO"/>
        </w:rPr>
        <w:t>a lunar</w:t>
      </w:r>
      <w:r w:rsidR="0044369C" w:rsidRPr="0005420A">
        <w:rPr>
          <w:rStyle w:val="Corpsdutexte"/>
          <w:sz w:val="24"/>
          <w:szCs w:val="24"/>
          <w:lang w:val="ro-RO" w:eastAsia="ro-RO"/>
        </w:rPr>
        <w:t>ă</w:t>
      </w:r>
      <w:r w:rsidRPr="0005420A">
        <w:rPr>
          <w:rStyle w:val="Corpsdutexte"/>
          <w:sz w:val="24"/>
          <w:szCs w:val="24"/>
          <w:lang w:val="ro-RO" w:eastAsia="ro-RO"/>
        </w:rPr>
        <w:t xml:space="preserve"> a produc</w:t>
      </w:r>
      <w:r w:rsidR="00C82CEB" w:rsidRPr="0005420A">
        <w:rPr>
          <w:rStyle w:val="Corpsdutexte"/>
          <w:sz w:val="24"/>
          <w:szCs w:val="24"/>
          <w:lang w:val="ro-RO" w:eastAsia="ro-RO"/>
        </w:rPr>
        <w:t>erii, stocării provizorii, tratării şi transportului, reciclării şi depozită</w:t>
      </w:r>
      <w:r w:rsidRPr="0005420A">
        <w:rPr>
          <w:rStyle w:val="Corpsdutexte"/>
          <w:sz w:val="24"/>
          <w:szCs w:val="24"/>
          <w:lang w:val="ro-RO" w:eastAsia="ro-RO"/>
        </w:rPr>
        <w:t>rii definitive a deşeurilor.</w:t>
      </w:r>
    </w:p>
    <w:p w:rsidR="002A3D96" w:rsidRPr="0005420A" w:rsidRDefault="002A3D96" w:rsidP="00D931FD">
      <w:pPr>
        <w:spacing w:line="300" w:lineRule="auto"/>
        <w:ind w:firstLine="709"/>
        <w:jc w:val="both"/>
        <w:rPr>
          <w:lang w:val="ro-RO"/>
        </w:rPr>
      </w:pPr>
      <w:r w:rsidRPr="0005420A">
        <w:rPr>
          <w:rStyle w:val="Corpsdutexte"/>
          <w:sz w:val="24"/>
          <w:szCs w:val="24"/>
          <w:lang w:val="ro-RO" w:eastAsia="ro-RO"/>
        </w:rPr>
        <w:t>Pentru lucrările planificate, tipurile de deşeuri rezultate din activitatea de implementa</w:t>
      </w:r>
      <w:r w:rsidR="00C82CEB" w:rsidRPr="0005420A">
        <w:rPr>
          <w:rStyle w:val="Corpsdutexte"/>
          <w:sz w:val="24"/>
          <w:szCs w:val="24"/>
          <w:lang w:val="ro-RO" w:eastAsia="ro-RO"/>
        </w:rPr>
        <w:t>rea a prevederilor planului se încadreaza în prevederile cuprinse î</w:t>
      </w:r>
      <w:r w:rsidRPr="0005420A">
        <w:rPr>
          <w:rStyle w:val="Corpsdutexte"/>
          <w:sz w:val="24"/>
          <w:szCs w:val="24"/>
          <w:lang w:val="ro-RO" w:eastAsia="ro-RO"/>
        </w:rPr>
        <w:t>n H</w:t>
      </w:r>
      <w:r w:rsidR="00E07015" w:rsidRPr="0005420A">
        <w:rPr>
          <w:rStyle w:val="Corpsdutexte"/>
          <w:sz w:val="24"/>
          <w:szCs w:val="24"/>
          <w:lang w:val="ro-RO" w:eastAsia="ro-RO"/>
        </w:rPr>
        <w:t>.</w:t>
      </w:r>
      <w:r w:rsidRPr="0005420A">
        <w:rPr>
          <w:rStyle w:val="Corpsdutexte"/>
          <w:sz w:val="24"/>
          <w:szCs w:val="24"/>
          <w:lang w:val="ro-RO" w:eastAsia="ro-RO"/>
        </w:rPr>
        <w:t>G</w:t>
      </w:r>
      <w:r w:rsidR="00E07015" w:rsidRPr="0005420A">
        <w:rPr>
          <w:rStyle w:val="Corpsdutexte"/>
          <w:sz w:val="24"/>
          <w:szCs w:val="24"/>
          <w:lang w:val="ro-RO" w:eastAsia="ro-RO"/>
        </w:rPr>
        <w:t>. nr.</w:t>
      </w:r>
      <w:r w:rsidRPr="0005420A">
        <w:rPr>
          <w:rStyle w:val="Corpsdutexte"/>
          <w:sz w:val="24"/>
          <w:szCs w:val="24"/>
          <w:lang w:val="ro-RO" w:eastAsia="ro-RO"/>
        </w:rPr>
        <w:t xml:space="preserve"> 856/2002.</w:t>
      </w:r>
    </w:p>
    <w:p w:rsidR="002A3D96" w:rsidRPr="0005420A" w:rsidRDefault="00C82CEB" w:rsidP="00D931FD">
      <w:pPr>
        <w:spacing w:line="300" w:lineRule="auto"/>
        <w:ind w:firstLine="709"/>
        <w:jc w:val="both"/>
        <w:rPr>
          <w:rStyle w:val="Corpsdutexte"/>
          <w:sz w:val="24"/>
          <w:szCs w:val="24"/>
          <w:lang w:val="ro-RO" w:eastAsia="ro-RO"/>
        </w:rPr>
      </w:pPr>
      <w:r w:rsidRPr="0005420A">
        <w:rPr>
          <w:rStyle w:val="Corpsdutexte"/>
          <w:sz w:val="24"/>
          <w:szCs w:val="24"/>
          <w:lang w:val="ro-RO" w:eastAsia="ro-RO"/>
        </w:rPr>
        <w:t>Ca deşeuri toxice şi periculoase rezultate în activită</w:t>
      </w:r>
      <w:r w:rsidR="0098424B">
        <w:rPr>
          <w:rStyle w:val="Corpsdutexte"/>
          <w:sz w:val="24"/>
          <w:szCs w:val="24"/>
          <w:lang w:val="ro-RO" w:eastAsia="ro-RO"/>
        </w:rPr>
        <w:t>ț</w:t>
      </w:r>
      <w:r w:rsidR="002A3D96" w:rsidRPr="0005420A">
        <w:rPr>
          <w:rStyle w:val="Corpsdutexte"/>
          <w:sz w:val="24"/>
          <w:szCs w:val="24"/>
          <w:lang w:val="ro-RO" w:eastAsia="ro-RO"/>
        </w:rPr>
        <w:t>iile din implem</w:t>
      </w:r>
      <w:r w:rsidRPr="0005420A">
        <w:rPr>
          <w:rStyle w:val="Corpsdutexte"/>
          <w:sz w:val="24"/>
          <w:szCs w:val="24"/>
          <w:lang w:val="ro-RO" w:eastAsia="ro-RO"/>
        </w:rPr>
        <w:t>entarea planului propus, se men</w:t>
      </w:r>
      <w:r w:rsidR="0098424B">
        <w:rPr>
          <w:rStyle w:val="Corpsdutexte"/>
          <w:sz w:val="24"/>
          <w:szCs w:val="24"/>
          <w:lang w:val="ro-RO" w:eastAsia="ro-RO"/>
        </w:rPr>
        <w:t>ț</w:t>
      </w:r>
      <w:r w:rsidRPr="0005420A">
        <w:rPr>
          <w:rStyle w:val="Corpsdutexte"/>
          <w:sz w:val="24"/>
          <w:szCs w:val="24"/>
          <w:lang w:val="ro-RO" w:eastAsia="ro-RO"/>
        </w:rPr>
        <w:t>ioneaza cele provenite de la î</w:t>
      </w:r>
      <w:r w:rsidR="00DA653E" w:rsidRPr="0005420A">
        <w:rPr>
          <w:rStyle w:val="Corpsdutexte"/>
          <w:sz w:val="24"/>
          <w:szCs w:val="24"/>
          <w:lang w:val="ro-RO" w:eastAsia="ro-RO"/>
        </w:rPr>
        <w:t>ntre</w:t>
      </w:r>
      <w:r w:rsidR="0098424B">
        <w:rPr>
          <w:rStyle w:val="Corpsdutexte"/>
          <w:sz w:val="24"/>
          <w:szCs w:val="24"/>
          <w:lang w:val="ro-RO" w:eastAsia="ro-RO"/>
        </w:rPr>
        <w:t>ț</w:t>
      </w:r>
      <w:r w:rsidR="002A3D96" w:rsidRPr="0005420A">
        <w:rPr>
          <w:rStyle w:val="Corpsdutexte"/>
          <w:sz w:val="24"/>
          <w:szCs w:val="24"/>
          <w:lang w:val="ro-RO" w:eastAsia="ro-RO"/>
        </w:rPr>
        <w:t>inerea utilajelor la frontul de lucru:</w:t>
      </w:r>
    </w:p>
    <w:p w:rsidR="0044369C" w:rsidRPr="0005420A" w:rsidRDefault="0044369C" w:rsidP="00D931FD">
      <w:pPr>
        <w:spacing w:line="276" w:lineRule="auto"/>
        <w:ind w:firstLine="709"/>
        <w:jc w:val="both"/>
        <w:rPr>
          <w:sz w:val="16"/>
          <w:szCs w:val="16"/>
          <w:lang w:val="ro-RO"/>
        </w:rPr>
      </w:pPr>
    </w:p>
    <w:p w:rsidR="002A3D96" w:rsidRPr="0005420A" w:rsidRDefault="00703B54" w:rsidP="00D931FD">
      <w:pPr>
        <w:widowControl w:val="0"/>
        <w:tabs>
          <w:tab w:val="left" w:pos="1600"/>
        </w:tabs>
        <w:spacing w:line="276" w:lineRule="auto"/>
        <w:ind w:firstLine="709"/>
        <w:jc w:val="both"/>
        <w:rPr>
          <w:rStyle w:val="Corpsdutexte"/>
          <w:b/>
          <w:bCs/>
          <w:i/>
          <w:iCs/>
          <w:sz w:val="24"/>
          <w:szCs w:val="24"/>
          <w:lang w:val="ro-RO" w:eastAsia="ro-RO"/>
        </w:rPr>
      </w:pPr>
      <w:r w:rsidRPr="0005420A">
        <w:rPr>
          <w:rStyle w:val="Corpsdutexte"/>
          <w:b/>
          <w:bCs/>
          <w:i/>
          <w:iCs/>
          <w:sz w:val="24"/>
          <w:szCs w:val="24"/>
          <w:lang w:val="ro-RO" w:eastAsia="ro-RO"/>
        </w:rPr>
        <w:t>-</w:t>
      </w:r>
      <w:r w:rsidR="00D27257" w:rsidRPr="0005420A">
        <w:rPr>
          <w:rStyle w:val="Corpsdutexte"/>
          <w:b/>
          <w:bCs/>
          <w:i/>
          <w:iCs/>
          <w:sz w:val="24"/>
          <w:szCs w:val="24"/>
          <w:lang w:val="ro-RO" w:eastAsia="ro-RO"/>
        </w:rPr>
        <w:t xml:space="preserve"> </w:t>
      </w:r>
      <w:r w:rsidR="002A3D96" w:rsidRPr="0005420A">
        <w:rPr>
          <w:rStyle w:val="Corpsdutexte"/>
          <w:b/>
          <w:bCs/>
          <w:i/>
          <w:iCs/>
          <w:sz w:val="24"/>
          <w:szCs w:val="24"/>
          <w:lang w:val="ro-RO" w:eastAsia="ro-RO"/>
        </w:rPr>
        <w:t>uleiuri uzate de motor, de transmisie şi de ungere</w:t>
      </w:r>
      <w:r w:rsidR="00E07015" w:rsidRPr="0005420A">
        <w:rPr>
          <w:rStyle w:val="Corpsdutexte"/>
          <w:b/>
          <w:bCs/>
          <w:i/>
          <w:iCs/>
          <w:sz w:val="24"/>
          <w:szCs w:val="24"/>
          <w:lang w:val="ro-RO" w:eastAsia="ro-RO"/>
        </w:rPr>
        <w:t>.</w:t>
      </w:r>
    </w:p>
    <w:p w:rsidR="0044369C" w:rsidRPr="0005420A" w:rsidRDefault="0044369C" w:rsidP="00D931FD">
      <w:pPr>
        <w:widowControl w:val="0"/>
        <w:tabs>
          <w:tab w:val="left" w:pos="1600"/>
        </w:tabs>
        <w:spacing w:line="276" w:lineRule="auto"/>
        <w:ind w:firstLine="709"/>
        <w:jc w:val="both"/>
        <w:rPr>
          <w:sz w:val="16"/>
          <w:szCs w:val="16"/>
          <w:lang w:val="ro-RO"/>
        </w:rPr>
      </w:pPr>
    </w:p>
    <w:p w:rsidR="002A3D96" w:rsidRPr="0005420A" w:rsidRDefault="00C82CEB" w:rsidP="00D931FD">
      <w:pPr>
        <w:spacing w:line="300" w:lineRule="auto"/>
        <w:ind w:firstLine="709"/>
        <w:jc w:val="both"/>
        <w:rPr>
          <w:lang w:val="ro-RO"/>
        </w:rPr>
      </w:pPr>
      <w:r w:rsidRPr="0005420A">
        <w:rPr>
          <w:rStyle w:val="Corpsdutexte"/>
          <w:sz w:val="24"/>
          <w:szCs w:val="24"/>
          <w:lang w:val="ro-RO" w:eastAsia="ro-RO"/>
        </w:rPr>
        <w:t>Utilajele ş</w:t>
      </w:r>
      <w:r w:rsidR="002A3D96" w:rsidRPr="0005420A">
        <w:rPr>
          <w:rStyle w:val="Corpsdutexte"/>
          <w:sz w:val="24"/>
          <w:szCs w:val="24"/>
          <w:lang w:val="ro-RO" w:eastAsia="ro-RO"/>
        </w:rPr>
        <w:t>i mijloacele de tra</w:t>
      </w:r>
      <w:r w:rsidRPr="0005420A">
        <w:rPr>
          <w:rStyle w:val="Corpsdutexte"/>
          <w:sz w:val="24"/>
          <w:szCs w:val="24"/>
          <w:lang w:val="ro-RO" w:eastAsia="ro-RO"/>
        </w:rPr>
        <w:t>nsport vor fi aduse pe şantier î</w:t>
      </w:r>
      <w:r w:rsidR="002A3D96" w:rsidRPr="0005420A">
        <w:rPr>
          <w:rStyle w:val="Corpsdutexte"/>
          <w:sz w:val="24"/>
          <w:szCs w:val="24"/>
          <w:lang w:val="ro-RO" w:eastAsia="ro-RO"/>
        </w:rPr>
        <w:t>n stare normal</w:t>
      </w:r>
      <w:r w:rsidR="002E230A" w:rsidRPr="0005420A">
        <w:rPr>
          <w:rStyle w:val="Corpsdutexte"/>
          <w:sz w:val="24"/>
          <w:szCs w:val="24"/>
          <w:lang w:val="ro-RO" w:eastAsia="ro-RO"/>
        </w:rPr>
        <w:t>ă</w:t>
      </w:r>
      <w:r w:rsidR="002A3D96" w:rsidRPr="0005420A">
        <w:rPr>
          <w:rStyle w:val="Corpsdutexte"/>
          <w:sz w:val="24"/>
          <w:szCs w:val="24"/>
          <w:lang w:val="ro-RO" w:eastAsia="ro-RO"/>
        </w:rPr>
        <w:t xml:space="preserve"> de func</w:t>
      </w:r>
      <w:r w:rsidR="0098424B">
        <w:rPr>
          <w:rStyle w:val="Corpsdutexte"/>
          <w:sz w:val="24"/>
          <w:szCs w:val="24"/>
          <w:lang w:val="ro-RO" w:eastAsia="ro-RO"/>
        </w:rPr>
        <w:t>ț</w:t>
      </w:r>
      <w:r w:rsidR="002A3D96" w:rsidRPr="0005420A">
        <w:rPr>
          <w:rStyle w:val="Corpsdutexte"/>
          <w:sz w:val="24"/>
          <w:szCs w:val="24"/>
          <w:lang w:val="ro-RO" w:eastAsia="ro-RO"/>
        </w:rPr>
        <w:t>ionare</w:t>
      </w:r>
      <w:r w:rsidR="0044369C" w:rsidRPr="0005420A">
        <w:rPr>
          <w:rStyle w:val="Corpsdutexte"/>
          <w:sz w:val="24"/>
          <w:szCs w:val="24"/>
          <w:lang w:val="ro-RO" w:eastAsia="ro-RO"/>
        </w:rPr>
        <w:t>,</w:t>
      </w:r>
      <w:r w:rsidR="002A3D96" w:rsidRPr="0005420A">
        <w:rPr>
          <w:rStyle w:val="Corpsdutexte"/>
          <w:sz w:val="24"/>
          <w:szCs w:val="24"/>
          <w:lang w:val="ro-RO" w:eastAsia="ro-RO"/>
        </w:rPr>
        <w:t xml:space="preserve"> av</w:t>
      </w:r>
      <w:r w:rsidR="002E230A" w:rsidRPr="0005420A">
        <w:rPr>
          <w:rStyle w:val="Corpsdutexte"/>
          <w:sz w:val="24"/>
          <w:szCs w:val="24"/>
          <w:lang w:val="ro-RO" w:eastAsia="ro-RO"/>
        </w:rPr>
        <w:t>â</w:t>
      </w:r>
      <w:r w:rsidRPr="0005420A">
        <w:rPr>
          <w:rStyle w:val="Corpsdutexte"/>
          <w:sz w:val="24"/>
          <w:szCs w:val="24"/>
          <w:lang w:val="ro-RO" w:eastAsia="ro-RO"/>
        </w:rPr>
        <w:t>nd efectuate reviziile tehnice şi schimburile de ulei î</w:t>
      </w:r>
      <w:r w:rsidR="002A3D96" w:rsidRPr="0005420A">
        <w:rPr>
          <w:rStyle w:val="Corpsdutexte"/>
          <w:sz w:val="24"/>
          <w:szCs w:val="24"/>
          <w:lang w:val="ro-RO" w:eastAsia="ro-RO"/>
        </w:rPr>
        <w:t>n ateliere specializate. Stocarea corespunzătoare a uleiurilor uzate se va face conform prevederilor din H</w:t>
      </w:r>
      <w:r w:rsidR="002E230A" w:rsidRPr="0005420A">
        <w:rPr>
          <w:rStyle w:val="Corpsdutexte"/>
          <w:sz w:val="24"/>
          <w:szCs w:val="24"/>
          <w:lang w:val="ro-RO" w:eastAsia="ro-RO"/>
        </w:rPr>
        <w:t>.</w:t>
      </w:r>
      <w:r w:rsidR="002A3D96" w:rsidRPr="0005420A">
        <w:rPr>
          <w:rStyle w:val="Corpsdutexte"/>
          <w:sz w:val="24"/>
          <w:szCs w:val="24"/>
          <w:lang w:val="ro-RO" w:eastAsia="ro-RO"/>
        </w:rPr>
        <w:t>G</w:t>
      </w:r>
      <w:r w:rsidR="002E230A" w:rsidRPr="0005420A">
        <w:rPr>
          <w:rStyle w:val="Corpsdutexte"/>
          <w:sz w:val="24"/>
          <w:szCs w:val="24"/>
          <w:lang w:val="ro-RO" w:eastAsia="ro-RO"/>
        </w:rPr>
        <w:t>.</w:t>
      </w:r>
      <w:r w:rsidR="002A3D96" w:rsidRPr="0005420A">
        <w:rPr>
          <w:rStyle w:val="Corpsdutexte"/>
          <w:sz w:val="24"/>
          <w:szCs w:val="24"/>
          <w:lang w:val="ro-RO" w:eastAsia="ro-RO"/>
        </w:rPr>
        <w:t xml:space="preserve"> </w:t>
      </w:r>
      <w:r w:rsidR="002E230A" w:rsidRPr="0005420A">
        <w:rPr>
          <w:rStyle w:val="Corpsdutexte"/>
          <w:sz w:val="24"/>
          <w:szCs w:val="24"/>
          <w:lang w:val="ro-RO" w:eastAsia="ro-RO"/>
        </w:rPr>
        <w:t xml:space="preserve">nr. </w:t>
      </w:r>
      <w:r w:rsidR="002A3D96" w:rsidRPr="0005420A">
        <w:rPr>
          <w:rStyle w:val="Corpsdutexte"/>
          <w:sz w:val="24"/>
          <w:szCs w:val="24"/>
          <w:lang w:val="ro-RO" w:eastAsia="ro-RO"/>
        </w:rPr>
        <w:t>235/2007.</w:t>
      </w:r>
    </w:p>
    <w:p w:rsidR="0087168F" w:rsidRPr="0005420A" w:rsidRDefault="002A3D96" w:rsidP="00D931FD">
      <w:pPr>
        <w:spacing w:line="300" w:lineRule="auto"/>
        <w:ind w:firstLine="709"/>
        <w:jc w:val="both"/>
        <w:rPr>
          <w:rStyle w:val="Corpsdutexte"/>
          <w:sz w:val="24"/>
          <w:szCs w:val="24"/>
          <w:lang w:val="ro-RO" w:eastAsia="ro-RO"/>
        </w:rPr>
      </w:pPr>
      <w:r w:rsidRPr="0005420A">
        <w:rPr>
          <w:rStyle w:val="Corpsdutexte"/>
          <w:sz w:val="24"/>
          <w:szCs w:val="24"/>
          <w:lang w:val="ro-RO" w:eastAsia="ro-RO"/>
        </w:rPr>
        <w:t>Mo</w:t>
      </w:r>
      <w:r w:rsidR="00C82CEB" w:rsidRPr="0005420A">
        <w:rPr>
          <w:rStyle w:val="Corpsdutexte"/>
          <w:sz w:val="24"/>
          <w:szCs w:val="24"/>
          <w:lang w:val="ro-RO" w:eastAsia="ro-RO"/>
        </w:rPr>
        <w:t>dul de gospodărire a deşeurilor î</w:t>
      </w:r>
      <w:r w:rsidRPr="0005420A">
        <w:rPr>
          <w:rStyle w:val="Corpsdutexte"/>
          <w:sz w:val="24"/>
          <w:szCs w:val="24"/>
          <w:lang w:val="ro-RO" w:eastAsia="ro-RO"/>
        </w:rPr>
        <w:t>n perioada de execu</w:t>
      </w:r>
      <w:r w:rsidR="0098424B">
        <w:rPr>
          <w:rStyle w:val="Corpsdutexte"/>
          <w:sz w:val="24"/>
          <w:szCs w:val="24"/>
          <w:lang w:val="ro-RO" w:eastAsia="ro-RO"/>
        </w:rPr>
        <w:t>ț</w:t>
      </w:r>
      <w:r w:rsidRPr="0005420A">
        <w:rPr>
          <w:rStyle w:val="Corpsdutexte"/>
          <w:sz w:val="24"/>
          <w:szCs w:val="24"/>
          <w:lang w:val="ro-RO" w:eastAsia="ro-RO"/>
        </w:rPr>
        <w:t>ie a lucrărilor p</w:t>
      </w:r>
      <w:r w:rsidR="00C82CEB" w:rsidRPr="0005420A">
        <w:rPr>
          <w:rStyle w:val="Corpsdutexte"/>
          <w:sz w:val="24"/>
          <w:szCs w:val="24"/>
          <w:lang w:val="ro-RO" w:eastAsia="ro-RO"/>
        </w:rPr>
        <w:t>roiectate se prezintă sintetic î</w:t>
      </w:r>
      <w:r w:rsidRPr="0005420A">
        <w:rPr>
          <w:rStyle w:val="Corpsdutexte"/>
          <w:sz w:val="24"/>
          <w:szCs w:val="24"/>
          <w:lang w:val="ro-RO" w:eastAsia="ro-RO"/>
        </w:rPr>
        <w:t>n cele ce urmeaz</w:t>
      </w:r>
      <w:r w:rsidR="009A5CDF" w:rsidRPr="0005420A">
        <w:rPr>
          <w:rStyle w:val="Corpsdutexte"/>
          <w:sz w:val="24"/>
          <w:szCs w:val="24"/>
          <w:lang w:val="ro-RO" w:eastAsia="ro-RO"/>
        </w:rPr>
        <w:t>ă</w:t>
      </w:r>
      <w:r w:rsidRPr="0005420A">
        <w:rPr>
          <w:rStyle w:val="Corpsdutexte"/>
          <w:sz w:val="24"/>
          <w:szCs w:val="24"/>
          <w:lang w:val="ro-RO" w:eastAsia="ro-RO"/>
        </w:rPr>
        <w:t>:</w:t>
      </w:r>
    </w:p>
    <w:p w:rsidR="0044369C" w:rsidRDefault="0044369C" w:rsidP="00D931FD">
      <w:pPr>
        <w:ind w:firstLine="709"/>
        <w:jc w:val="both"/>
        <w:rPr>
          <w:rStyle w:val="Corpsdutexte"/>
          <w:sz w:val="24"/>
          <w:szCs w:val="24"/>
          <w:lang w:val="ro-RO" w:eastAsia="ro-RO"/>
        </w:rPr>
      </w:pPr>
    </w:p>
    <w:p w:rsidR="00E14209" w:rsidRDefault="00E14209" w:rsidP="00D931FD">
      <w:pPr>
        <w:ind w:firstLine="709"/>
        <w:jc w:val="both"/>
        <w:rPr>
          <w:rStyle w:val="Corpsdutexte"/>
          <w:sz w:val="24"/>
          <w:szCs w:val="24"/>
          <w:lang w:val="ro-RO" w:eastAsia="ro-RO"/>
        </w:rPr>
      </w:pPr>
    </w:p>
    <w:p w:rsidR="00E14209" w:rsidRDefault="00E14209" w:rsidP="00D931FD">
      <w:pPr>
        <w:ind w:firstLine="709"/>
        <w:jc w:val="both"/>
        <w:rPr>
          <w:rStyle w:val="Corpsdutexte"/>
          <w:sz w:val="24"/>
          <w:szCs w:val="24"/>
          <w:lang w:val="ro-RO" w:eastAsia="ro-RO"/>
        </w:rPr>
      </w:pPr>
    </w:p>
    <w:p w:rsidR="00E14209" w:rsidRDefault="00E14209" w:rsidP="00D931FD">
      <w:pPr>
        <w:ind w:firstLine="709"/>
        <w:jc w:val="both"/>
        <w:rPr>
          <w:rStyle w:val="Corpsdutexte"/>
          <w:sz w:val="24"/>
          <w:szCs w:val="24"/>
          <w:lang w:val="ro-RO" w:eastAsia="ro-RO"/>
        </w:rPr>
      </w:pPr>
    </w:p>
    <w:p w:rsidR="00E14209" w:rsidRDefault="00E14209" w:rsidP="00D931FD">
      <w:pPr>
        <w:ind w:firstLine="709"/>
        <w:jc w:val="both"/>
        <w:rPr>
          <w:rStyle w:val="Corpsdutexte"/>
          <w:sz w:val="24"/>
          <w:szCs w:val="24"/>
          <w:lang w:val="ro-RO" w:eastAsia="ro-RO"/>
        </w:rPr>
      </w:pPr>
    </w:p>
    <w:p w:rsidR="00E14209" w:rsidRDefault="00E14209" w:rsidP="00D931FD">
      <w:pPr>
        <w:ind w:firstLine="709"/>
        <w:jc w:val="both"/>
        <w:rPr>
          <w:rStyle w:val="Corpsdutexte"/>
          <w:sz w:val="24"/>
          <w:szCs w:val="24"/>
          <w:lang w:val="ro-RO" w:eastAsia="ro-RO"/>
        </w:rPr>
      </w:pPr>
    </w:p>
    <w:p w:rsidR="00E14209" w:rsidRDefault="00E14209" w:rsidP="00D931FD">
      <w:pPr>
        <w:ind w:firstLine="709"/>
        <w:jc w:val="both"/>
        <w:rPr>
          <w:rStyle w:val="Corpsdutexte"/>
          <w:sz w:val="24"/>
          <w:szCs w:val="24"/>
          <w:lang w:val="ro-RO" w:eastAsia="ro-RO"/>
        </w:rPr>
      </w:pPr>
    </w:p>
    <w:p w:rsidR="00E14209" w:rsidRPr="0005420A" w:rsidRDefault="00E14209" w:rsidP="00D931FD">
      <w:pPr>
        <w:ind w:firstLine="709"/>
        <w:jc w:val="both"/>
        <w:rPr>
          <w:rStyle w:val="Corpsdutexte"/>
          <w:sz w:val="24"/>
          <w:szCs w:val="24"/>
          <w:lang w:val="ro-RO" w:eastAsia="ro-RO"/>
        </w:rPr>
      </w:pPr>
    </w:p>
    <w:p w:rsidR="0044369C" w:rsidRPr="0005420A" w:rsidRDefault="0044369C" w:rsidP="00D931FD">
      <w:pPr>
        <w:ind w:firstLine="709"/>
        <w:jc w:val="both"/>
        <w:rPr>
          <w:rStyle w:val="Corpsdutexte"/>
          <w:b/>
          <w:bCs/>
          <w:i/>
          <w:iCs/>
          <w:sz w:val="24"/>
          <w:szCs w:val="24"/>
          <w:lang w:val="ro-RO" w:eastAsia="ro-RO"/>
        </w:rPr>
      </w:pPr>
      <w:r w:rsidRPr="0005420A">
        <w:rPr>
          <w:rStyle w:val="Corpsdutexte"/>
          <w:b/>
          <w:bCs/>
          <w:i/>
          <w:iCs/>
          <w:sz w:val="24"/>
          <w:szCs w:val="24"/>
          <w:lang w:val="ro-RO" w:eastAsia="ro-RO"/>
        </w:rPr>
        <w:t>Modul de gospodărire a deșeurilor generate de aplicarea amenajamentelor silvice</w:t>
      </w:r>
    </w:p>
    <w:p w:rsidR="0044369C" w:rsidRPr="0005420A" w:rsidRDefault="0044369C" w:rsidP="00D931FD">
      <w:pPr>
        <w:ind w:firstLine="709"/>
        <w:jc w:val="both"/>
        <w:rPr>
          <w:rStyle w:val="Corpsdutexte"/>
          <w:sz w:val="24"/>
          <w:szCs w:val="24"/>
          <w:lang w:val="ro-RO" w:eastAsia="ro-RO"/>
        </w:rPr>
      </w:pPr>
    </w:p>
    <w:p w:rsidR="00C4628E" w:rsidRPr="0005420A" w:rsidRDefault="00B97E2A" w:rsidP="00D931FD">
      <w:pPr>
        <w:ind w:firstLine="720"/>
        <w:jc w:val="right"/>
        <w:rPr>
          <w:b/>
          <w:bCs/>
          <w:i/>
          <w:iCs/>
          <w:sz w:val="22"/>
          <w:szCs w:val="22"/>
          <w:lang w:val="ro-RO"/>
        </w:rPr>
      </w:pPr>
      <w:r w:rsidRPr="0005420A">
        <w:rPr>
          <w:b/>
          <w:bCs/>
          <w:i/>
          <w:iCs/>
          <w:sz w:val="22"/>
          <w:szCs w:val="22"/>
          <w:lang w:val="ro-RO"/>
        </w:rPr>
        <w:t>Tabel</w:t>
      </w:r>
      <w:r w:rsidR="0044369C" w:rsidRPr="0005420A">
        <w:rPr>
          <w:b/>
          <w:bCs/>
          <w:i/>
          <w:iCs/>
          <w:sz w:val="22"/>
          <w:szCs w:val="22"/>
          <w:lang w:val="ro-RO"/>
        </w:rPr>
        <w:t>ul</w:t>
      </w:r>
      <w:r w:rsidRPr="0005420A">
        <w:rPr>
          <w:b/>
          <w:bCs/>
          <w:i/>
          <w:iCs/>
          <w:sz w:val="22"/>
          <w:szCs w:val="22"/>
          <w:lang w:val="ro-RO"/>
        </w:rPr>
        <w:t xml:space="preserve"> </w:t>
      </w:r>
      <w:r w:rsidR="00B778EE">
        <w:rPr>
          <w:b/>
          <w:bCs/>
          <w:i/>
          <w:iCs/>
          <w:sz w:val="22"/>
          <w:szCs w:val="22"/>
          <w:lang w:val="ro-RO"/>
        </w:rPr>
        <w:t>7</w:t>
      </w:r>
      <w:r w:rsidR="0044369C" w:rsidRPr="0005420A">
        <w:rPr>
          <w:b/>
          <w:bCs/>
          <w:i/>
          <w:iCs/>
          <w:sz w:val="22"/>
          <w:szCs w:val="22"/>
          <w:lang w:val="ro-RO"/>
        </w:rPr>
        <w:t>.</w:t>
      </w:r>
    </w:p>
    <w:tbl>
      <w:tblPr>
        <w:tblW w:w="10100" w:type="dxa"/>
        <w:tblLayout w:type="fixed"/>
        <w:tblCellMar>
          <w:left w:w="0" w:type="dxa"/>
          <w:right w:w="0" w:type="dxa"/>
        </w:tblCellMar>
        <w:tblLook w:val="0000" w:firstRow="0" w:lastRow="0" w:firstColumn="0" w:lastColumn="0" w:noHBand="0" w:noVBand="0"/>
      </w:tblPr>
      <w:tblGrid>
        <w:gridCol w:w="1714"/>
        <w:gridCol w:w="1402"/>
        <w:gridCol w:w="4680"/>
        <w:gridCol w:w="2304"/>
      </w:tblGrid>
      <w:tr w:rsidR="004D1C9C" w:rsidRPr="0005420A" w:rsidTr="00FB3805">
        <w:trPr>
          <w:cantSplit/>
          <w:trHeight w:val="567"/>
          <w:tblHeader/>
        </w:trPr>
        <w:tc>
          <w:tcPr>
            <w:tcW w:w="1714" w:type="dxa"/>
            <w:tcBorders>
              <w:top w:val="thinThickSmallGap" w:sz="12" w:space="0" w:color="auto"/>
              <w:left w:val="thinThickSmallGap" w:sz="12" w:space="0" w:color="auto"/>
              <w:bottom w:val="double" w:sz="4" w:space="0" w:color="auto"/>
              <w:right w:val="nil"/>
            </w:tcBorders>
            <w:shd w:val="clear" w:color="auto" w:fill="FFFFCC"/>
            <w:vAlign w:val="center"/>
          </w:tcPr>
          <w:p w:rsidR="00703B54" w:rsidRPr="0005420A" w:rsidRDefault="00703B54" w:rsidP="00D931FD">
            <w:pPr>
              <w:ind w:left="57" w:right="57"/>
              <w:jc w:val="center"/>
              <w:rPr>
                <w:b/>
                <w:bCs/>
                <w:lang w:val="ro-RO"/>
              </w:rPr>
            </w:pPr>
            <w:r w:rsidRPr="0005420A">
              <w:rPr>
                <w:rStyle w:val="Bodytext71"/>
                <w:rFonts w:ascii="Times New Roman" w:hAnsi="Times New Roman" w:cs="Times New Roman"/>
                <w:b/>
                <w:bCs/>
                <w:sz w:val="24"/>
                <w:szCs w:val="24"/>
                <w:lang w:val="ro-RO" w:eastAsia="ro-RO"/>
              </w:rPr>
              <w:t>Amplasament</w:t>
            </w:r>
          </w:p>
        </w:tc>
        <w:tc>
          <w:tcPr>
            <w:tcW w:w="1402" w:type="dxa"/>
            <w:tcBorders>
              <w:top w:val="thinThickSmallGap" w:sz="12" w:space="0" w:color="auto"/>
              <w:left w:val="single" w:sz="4" w:space="0" w:color="auto"/>
              <w:bottom w:val="double" w:sz="4" w:space="0" w:color="auto"/>
              <w:right w:val="nil"/>
            </w:tcBorders>
            <w:shd w:val="clear" w:color="auto" w:fill="FFFFCC"/>
            <w:vAlign w:val="center"/>
          </w:tcPr>
          <w:p w:rsidR="00703B54" w:rsidRPr="0005420A" w:rsidRDefault="00703B54" w:rsidP="00D931FD">
            <w:pPr>
              <w:ind w:left="57" w:right="57"/>
              <w:jc w:val="center"/>
              <w:rPr>
                <w:b/>
                <w:bCs/>
                <w:lang w:val="ro-RO"/>
              </w:rPr>
            </w:pPr>
            <w:r w:rsidRPr="0005420A">
              <w:rPr>
                <w:rStyle w:val="Bodytext71"/>
                <w:rFonts w:ascii="Times New Roman" w:hAnsi="Times New Roman" w:cs="Times New Roman"/>
                <w:b/>
                <w:bCs/>
                <w:sz w:val="24"/>
                <w:szCs w:val="24"/>
                <w:lang w:val="ro-RO" w:eastAsia="ro-RO"/>
              </w:rPr>
              <w:t>Tip de</w:t>
            </w:r>
            <w:r w:rsidR="00D92214" w:rsidRPr="0005420A">
              <w:rPr>
                <w:rStyle w:val="Bodytext71"/>
                <w:rFonts w:ascii="Times New Roman" w:hAnsi="Times New Roman" w:cs="Times New Roman"/>
                <w:b/>
                <w:bCs/>
                <w:sz w:val="24"/>
                <w:szCs w:val="24"/>
                <w:lang w:val="ro-RO" w:eastAsia="ro-RO"/>
              </w:rPr>
              <w:t>ș</w:t>
            </w:r>
            <w:r w:rsidRPr="0005420A">
              <w:rPr>
                <w:rStyle w:val="Bodytext71"/>
                <w:rFonts w:ascii="Times New Roman" w:hAnsi="Times New Roman" w:cs="Times New Roman"/>
                <w:b/>
                <w:bCs/>
                <w:sz w:val="24"/>
                <w:szCs w:val="24"/>
                <w:lang w:val="ro-RO" w:eastAsia="ro-RO"/>
              </w:rPr>
              <w:t>eu</w:t>
            </w:r>
          </w:p>
        </w:tc>
        <w:tc>
          <w:tcPr>
            <w:tcW w:w="4680" w:type="dxa"/>
            <w:tcBorders>
              <w:top w:val="thinThickSmallGap" w:sz="12" w:space="0" w:color="auto"/>
              <w:left w:val="single" w:sz="4" w:space="0" w:color="auto"/>
              <w:bottom w:val="double" w:sz="4" w:space="0" w:color="auto"/>
              <w:right w:val="nil"/>
            </w:tcBorders>
            <w:shd w:val="clear" w:color="auto" w:fill="FFFFCC"/>
            <w:vAlign w:val="center"/>
          </w:tcPr>
          <w:p w:rsidR="00703B54" w:rsidRPr="0005420A" w:rsidRDefault="00703B54" w:rsidP="00D931FD">
            <w:pPr>
              <w:ind w:left="57" w:right="57"/>
              <w:jc w:val="center"/>
              <w:rPr>
                <w:b/>
                <w:bCs/>
                <w:lang w:val="ro-RO"/>
              </w:rPr>
            </w:pPr>
            <w:r w:rsidRPr="0005420A">
              <w:rPr>
                <w:rStyle w:val="Bodytext71"/>
                <w:rFonts w:ascii="Times New Roman" w:hAnsi="Times New Roman" w:cs="Times New Roman"/>
                <w:b/>
                <w:bCs/>
                <w:sz w:val="24"/>
                <w:szCs w:val="24"/>
                <w:lang w:val="ro-RO" w:eastAsia="ro-RO"/>
              </w:rPr>
              <w:t>Mod de colectare/evacuare</w:t>
            </w:r>
          </w:p>
        </w:tc>
        <w:tc>
          <w:tcPr>
            <w:tcW w:w="2304" w:type="dxa"/>
            <w:tcBorders>
              <w:top w:val="thinThickSmallGap" w:sz="12" w:space="0" w:color="auto"/>
              <w:left w:val="single" w:sz="4" w:space="0" w:color="auto"/>
              <w:bottom w:val="double" w:sz="4" w:space="0" w:color="auto"/>
              <w:right w:val="thickThinSmallGap" w:sz="12" w:space="0" w:color="auto"/>
            </w:tcBorders>
            <w:shd w:val="clear" w:color="auto" w:fill="FFFFCC"/>
            <w:vAlign w:val="center"/>
          </w:tcPr>
          <w:p w:rsidR="00703B54" w:rsidRPr="0005420A" w:rsidRDefault="00703B54" w:rsidP="00D931FD">
            <w:pPr>
              <w:ind w:left="57" w:right="57"/>
              <w:jc w:val="center"/>
              <w:rPr>
                <w:b/>
                <w:bCs/>
                <w:lang w:val="ro-RO"/>
              </w:rPr>
            </w:pPr>
            <w:r w:rsidRPr="0005420A">
              <w:rPr>
                <w:rStyle w:val="Bodytext71"/>
                <w:rFonts w:ascii="Times New Roman" w:hAnsi="Times New Roman" w:cs="Times New Roman"/>
                <w:b/>
                <w:bCs/>
                <w:sz w:val="24"/>
                <w:szCs w:val="24"/>
                <w:lang w:val="ro-RO" w:eastAsia="ro-RO"/>
              </w:rPr>
              <w:t>Observa</w:t>
            </w:r>
            <w:r w:rsidR="0098424B">
              <w:rPr>
                <w:rStyle w:val="Bodytext71"/>
                <w:rFonts w:ascii="Times New Roman" w:hAnsi="Times New Roman" w:cs="Times New Roman"/>
                <w:b/>
                <w:bCs/>
                <w:sz w:val="24"/>
                <w:szCs w:val="24"/>
                <w:lang w:val="ro-RO" w:eastAsia="ro-RO"/>
              </w:rPr>
              <w:t>ț</w:t>
            </w:r>
            <w:r w:rsidRPr="0005420A">
              <w:rPr>
                <w:rStyle w:val="Bodytext71"/>
                <w:rFonts w:ascii="Times New Roman" w:hAnsi="Times New Roman" w:cs="Times New Roman"/>
                <w:b/>
                <w:bCs/>
                <w:sz w:val="24"/>
                <w:szCs w:val="24"/>
                <w:lang w:val="ro-RO" w:eastAsia="ro-RO"/>
              </w:rPr>
              <w:t>ii</w:t>
            </w:r>
          </w:p>
        </w:tc>
      </w:tr>
      <w:tr w:rsidR="004D1C9C" w:rsidRPr="0005420A" w:rsidTr="004D1C9C">
        <w:trPr>
          <w:cantSplit/>
          <w:trHeight w:val="567"/>
        </w:trPr>
        <w:tc>
          <w:tcPr>
            <w:tcW w:w="1714" w:type="dxa"/>
            <w:vMerge w:val="restart"/>
            <w:tcBorders>
              <w:top w:val="double" w:sz="4" w:space="0" w:color="auto"/>
              <w:left w:val="thinThickSmallGap" w:sz="12" w:space="0" w:color="auto"/>
              <w:bottom w:val="nil"/>
              <w:right w:val="nil"/>
            </w:tcBorders>
            <w:shd w:val="clear" w:color="auto" w:fill="FFFFFF"/>
            <w:vAlign w:val="center"/>
          </w:tcPr>
          <w:p w:rsidR="00703B54" w:rsidRPr="0005420A" w:rsidRDefault="00703B54" w:rsidP="00D931FD">
            <w:pPr>
              <w:ind w:left="57" w:right="57"/>
              <w:jc w:val="center"/>
              <w:rPr>
                <w:lang w:val="ro-RO"/>
              </w:rPr>
            </w:pPr>
            <w:r w:rsidRPr="0005420A">
              <w:rPr>
                <w:rStyle w:val="HeaderorfooterArial1"/>
                <w:rFonts w:ascii="Times New Roman" w:hAnsi="Times New Roman" w:cs="Times New Roman"/>
                <w:sz w:val="24"/>
                <w:szCs w:val="24"/>
                <w:lang w:val="ro-RO" w:eastAsia="ro-RO"/>
              </w:rPr>
              <w:t xml:space="preserve">Organizarea de </w:t>
            </w:r>
            <w:r w:rsidR="008F0143" w:rsidRPr="0005420A">
              <w:rPr>
                <w:rStyle w:val="HeaderorfooterArial1"/>
                <w:rFonts w:ascii="Times New Roman" w:hAnsi="Times New Roman" w:cs="Times New Roman"/>
                <w:sz w:val="24"/>
                <w:szCs w:val="24"/>
                <w:lang w:val="ro-RO" w:eastAsia="ro-RO"/>
              </w:rPr>
              <w:t>ș</w:t>
            </w:r>
            <w:r w:rsidRPr="0005420A">
              <w:rPr>
                <w:rStyle w:val="HeaderorfooterArial1"/>
                <w:rFonts w:ascii="Times New Roman" w:hAnsi="Times New Roman" w:cs="Times New Roman"/>
                <w:sz w:val="24"/>
                <w:szCs w:val="24"/>
                <w:lang w:val="ro-RO" w:eastAsia="ro-RO"/>
              </w:rPr>
              <w:t>antier</w:t>
            </w:r>
          </w:p>
        </w:tc>
        <w:tc>
          <w:tcPr>
            <w:tcW w:w="1402" w:type="dxa"/>
            <w:tcBorders>
              <w:top w:val="double" w:sz="4" w:space="0" w:color="auto"/>
              <w:left w:val="single" w:sz="4" w:space="0" w:color="auto"/>
              <w:bottom w:val="nil"/>
              <w:right w:val="nil"/>
            </w:tcBorders>
            <w:shd w:val="clear" w:color="auto" w:fill="FFFFFF"/>
            <w:vAlign w:val="center"/>
          </w:tcPr>
          <w:p w:rsidR="00703B54" w:rsidRPr="0005420A" w:rsidRDefault="00703B54" w:rsidP="00D931FD">
            <w:pPr>
              <w:ind w:left="57" w:right="57"/>
              <w:jc w:val="center"/>
              <w:rPr>
                <w:lang w:val="ro-RO"/>
              </w:rPr>
            </w:pPr>
            <w:r w:rsidRPr="0005420A">
              <w:rPr>
                <w:rStyle w:val="HeaderorfooterArial1"/>
                <w:rFonts w:ascii="Times New Roman" w:hAnsi="Times New Roman" w:cs="Times New Roman"/>
                <w:sz w:val="24"/>
                <w:szCs w:val="24"/>
                <w:lang w:val="ro-RO" w:eastAsia="ro-RO"/>
              </w:rPr>
              <w:t>Menajer</w:t>
            </w:r>
          </w:p>
          <w:p w:rsidR="00703B54" w:rsidRPr="0005420A" w:rsidRDefault="00703B54" w:rsidP="00D931FD">
            <w:pPr>
              <w:ind w:left="57" w:right="57"/>
              <w:jc w:val="center"/>
              <w:rPr>
                <w:lang w:val="ro-RO"/>
              </w:rPr>
            </w:pPr>
            <w:r w:rsidRPr="0005420A">
              <w:rPr>
                <w:rStyle w:val="HeaderorfooterArial1"/>
                <w:rFonts w:ascii="Times New Roman" w:hAnsi="Times New Roman" w:cs="Times New Roman"/>
                <w:sz w:val="24"/>
                <w:szCs w:val="24"/>
                <w:lang w:val="ro-RO" w:eastAsia="ro-RO"/>
              </w:rPr>
              <w:t>sau</w:t>
            </w:r>
          </w:p>
          <w:p w:rsidR="00703B54" w:rsidRPr="0005420A" w:rsidRDefault="00703B54" w:rsidP="00D931FD">
            <w:pPr>
              <w:ind w:left="57" w:right="57"/>
              <w:jc w:val="center"/>
              <w:rPr>
                <w:lang w:val="ro-RO"/>
              </w:rPr>
            </w:pPr>
            <w:r w:rsidRPr="0005420A">
              <w:rPr>
                <w:rStyle w:val="HeaderorfooterArial1"/>
                <w:rFonts w:ascii="Times New Roman" w:hAnsi="Times New Roman" w:cs="Times New Roman"/>
                <w:sz w:val="24"/>
                <w:szCs w:val="24"/>
                <w:lang w:val="ro-RO" w:eastAsia="ro-RO"/>
              </w:rPr>
              <w:t>asimilabile</w:t>
            </w:r>
          </w:p>
        </w:tc>
        <w:tc>
          <w:tcPr>
            <w:tcW w:w="4680" w:type="dxa"/>
            <w:tcBorders>
              <w:top w:val="double" w:sz="4" w:space="0" w:color="auto"/>
              <w:left w:val="single" w:sz="4" w:space="0" w:color="auto"/>
              <w:bottom w:val="nil"/>
              <w:right w:val="nil"/>
            </w:tcBorders>
            <w:shd w:val="clear" w:color="auto" w:fill="FFFFFF"/>
            <w:vAlign w:val="center"/>
          </w:tcPr>
          <w:p w:rsidR="00703B54" w:rsidRPr="0005420A" w:rsidRDefault="008267FE" w:rsidP="00D931FD">
            <w:pPr>
              <w:ind w:left="57" w:right="57"/>
              <w:jc w:val="center"/>
              <w:rPr>
                <w:lang w:val="ro-RO"/>
              </w:rPr>
            </w:pPr>
            <w:r w:rsidRPr="0005420A">
              <w:rPr>
                <w:rStyle w:val="HeaderorfooterArial1"/>
                <w:rFonts w:ascii="Times New Roman" w:hAnsi="Times New Roman" w:cs="Times New Roman"/>
                <w:sz w:val="24"/>
                <w:szCs w:val="24"/>
                <w:lang w:val="ro-RO" w:eastAsia="ro-RO"/>
              </w:rPr>
              <w:t>Î</w:t>
            </w:r>
            <w:r w:rsidR="00703B54" w:rsidRPr="0005420A">
              <w:rPr>
                <w:rStyle w:val="HeaderorfooterArial1"/>
                <w:rFonts w:ascii="Times New Roman" w:hAnsi="Times New Roman" w:cs="Times New Roman"/>
                <w:sz w:val="24"/>
                <w:szCs w:val="24"/>
                <w:lang w:val="ro-RO" w:eastAsia="ro-RO"/>
              </w:rPr>
              <w:t>n interiorul incintei se vor organiza puncte de colectare prevăzute cu containere de tip pubel</w:t>
            </w:r>
            <w:r w:rsidR="00CB1F13" w:rsidRPr="0005420A">
              <w:rPr>
                <w:rStyle w:val="HeaderorfooterArial1"/>
                <w:rFonts w:ascii="Times New Roman" w:hAnsi="Times New Roman" w:cs="Times New Roman"/>
                <w:sz w:val="24"/>
                <w:szCs w:val="24"/>
                <w:lang w:val="ro-RO" w:eastAsia="ro-RO"/>
              </w:rPr>
              <w:t>ă</w:t>
            </w:r>
            <w:r w:rsidR="00703B54" w:rsidRPr="0005420A">
              <w:rPr>
                <w:rStyle w:val="HeaderorfooterArial1"/>
                <w:rFonts w:ascii="Times New Roman" w:hAnsi="Times New Roman" w:cs="Times New Roman"/>
                <w:sz w:val="24"/>
                <w:szCs w:val="24"/>
                <w:lang w:val="ro-RO" w:eastAsia="ro-RO"/>
              </w:rPr>
              <w:t>. Periodic (cel pu</w:t>
            </w:r>
            <w:r w:rsidR="0098424B">
              <w:rPr>
                <w:rStyle w:val="HeaderorfooterArial1"/>
                <w:rFonts w:ascii="Times New Roman" w:hAnsi="Times New Roman" w:cs="Times New Roman"/>
                <w:sz w:val="24"/>
                <w:szCs w:val="24"/>
                <w:lang w:val="ro-RO" w:eastAsia="ro-RO"/>
              </w:rPr>
              <w:t>ț</w:t>
            </w:r>
            <w:r w:rsidR="00703B54" w:rsidRPr="0005420A">
              <w:rPr>
                <w:rStyle w:val="HeaderorfooterArial1"/>
                <w:rFonts w:ascii="Times New Roman" w:hAnsi="Times New Roman" w:cs="Times New Roman"/>
                <w:sz w:val="24"/>
                <w:szCs w:val="24"/>
                <w:lang w:val="ro-RO" w:eastAsia="ro-RO"/>
              </w:rPr>
              <w:t>in s</w:t>
            </w:r>
            <w:r w:rsidR="00CB1F13" w:rsidRPr="0005420A">
              <w:rPr>
                <w:rStyle w:val="HeaderorfooterArial1"/>
                <w:rFonts w:ascii="Times New Roman" w:hAnsi="Times New Roman" w:cs="Times New Roman"/>
                <w:sz w:val="24"/>
                <w:szCs w:val="24"/>
                <w:lang w:val="ro-RO" w:eastAsia="ro-RO"/>
              </w:rPr>
              <w:t>ă</w:t>
            </w:r>
            <w:r w:rsidR="00703B54" w:rsidRPr="0005420A">
              <w:rPr>
                <w:rStyle w:val="HeaderorfooterArial1"/>
                <w:rFonts w:ascii="Times New Roman" w:hAnsi="Times New Roman" w:cs="Times New Roman"/>
                <w:sz w:val="24"/>
                <w:szCs w:val="24"/>
                <w:lang w:val="ro-RO" w:eastAsia="ro-RO"/>
              </w:rPr>
              <w:t>pt</w:t>
            </w:r>
            <w:r w:rsidR="00CB1F13" w:rsidRPr="0005420A">
              <w:rPr>
                <w:rStyle w:val="HeaderorfooterArial1"/>
                <w:rFonts w:ascii="Times New Roman" w:hAnsi="Times New Roman" w:cs="Times New Roman"/>
                <w:sz w:val="24"/>
                <w:szCs w:val="24"/>
                <w:lang w:val="ro-RO" w:eastAsia="ro-RO"/>
              </w:rPr>
              <w:t>ă</w:t>
            </w:r>
            <w:r w:rsidR="00703B54" w:rsidRPr="0005420A">
              <w:rPr>
                <w:rStyle w:val="HeaderorfooterArial1"/>
                <w:rFonts w:ascii="Times New Roman" w:hAnsi="Times New Roman" w:cs="Times New Roman"/>
                <w:sz w:val="24"/>
                <w:szCs w:val="24"/>
                <w:lang w:val="ro-RO" w:eastAsia="ro-RO"/>
              </w:rPr>
              <w:t>m</w:t>
            </w:r>
            <w:r w:rsidR="00CB1F13" w:rsidRPr="0005420A">
              <w:rPr>
                <w:rStyle w:val="HeaderorfooterArial1"/>
                <w:rFonts w:ascii="Times New Roman" w:hAnsi="Times New Roman" w:cs="Times New Roman"/>
                <w:sz w:val="24"/>
                <w:szCs w:val="24"/>
                <w:lang w:val="ro-RO" w:eastAsia="ro-RO"/>
              </w:rPr>
              <w:t>â</w:t>
            </w:r>
            <w:r w:rsidR="00703B54" w:rsidRPr="0005420A">
              <w:rPr>
                <w:rStyle w:val="HeaderorfooterArial1"/>
                <w:rFonts w:ascii="Times New Roman" w:hAnsi="Times New Roman" w:cs="Times New Roman"/>
                <w:sz w:val="24"/>
                <w:szCs w:val="24"/>
                <w:lang w:val="ro-RO" w:eastAsia="ro-RO"/>
              </w:rPr>
              <w:t>nal) acestea vor fi golite.</w:t>
            </w:r>
          </w:p>
        </w:tc>
        <w:tc>
          <w:tcPr>
            <w:tcW w:w="2304" w:type="dxa"/>
            <w:tcBorders>
              <w:top w:val="double" w:sz="4" w:space="0" w:color="auto"/>
              <w:left w:val="single" w:sz="4" w:space="0" w:color="auto"/>
              <w:bottom w:val="nil"/>
              <w:right w:val="thickThinSmallGap" w:sz="12" w:space="0" w:color="auto"/>
            </w:tcBorders>
            <w:shd w:val="clear" w:color="auto" w:fill="FFFFFF"/>
            <w:vAlign w:val="center"/>
          </w:tcPr>
          <w:p w:rsidR="00703B54" w:rsidRPr="0005420A" w:rsidRDefault="00703B54" w:rsidP="00D931FD">
            <w:pPr>
              <w:ind w:left="57" w:right="57"/>
              <w:jc w:val="center"/>
              <w:rPr>
                <w:lang w:val="ro-RO"/>
              </w:rPr>
            </w:pPr>
            <w:r w:rsidRPr="0005420A">
              <w:rPr>
                <w:rStyle w:val="HeaderorfooterArial1"/>
                <w:rFonts w:ascii="Times New Roman" w:hAnsi="Times New Roman" w:cs="Times New Roman"/>
                <w:sz w:val="24"/>
                <w:szCs w:val="24"/>
                <w:lang w:val="ro-RO" w:eastAsia="ro-RO"/>
              </w:rPr>
              <w:t xml:space="preserve">Se vor elimina la depozite de deşeuri pe </w:t>
            </w:r>
            <w:r w:rsidR="009804A5" w:rsidRPr="0005420A">
              <w:rPr>
                <w:rStyle w:val="HeaderorfooterArial1"/>
                <w:rFonts w:ascii="Times New Roman" w:hAnsi="Times New Roman" w:cs="Times New Roman"/>
                <w:sz w:val="24"/>
                <w:szCs w:val="24"/>
                <w:lang w:val="ro-RO" w:eastAsia="ro-RO"/>
              </w:rPr>
              <w:t>bază</w:t>
            </w:r>
            <w:r w:rsidRPr="0005420A">
              <w:rPr>
                <w:rStyle w:val="HeaderorfooterArial1"/>
                <w:rFonts w:ascii="Times New Roman" w:hAnsi="Times New Roman" w:cs="Times New Roman"/>
                <w:sz w:val="24"/>
                <w:szCs w:val="24"/>
                <w:lang w:val="ro-RO" w:eastAsia="ro-RO"/>
              </w:rPr>
              <w:t xml:space="preserve"> de contract cu firme specializate.</w:t>
            </w:r>
          </w:p>
        </w:tc>
      </w:tr>
      <w:tr w:rsidR="004D1C9C" w:rsidRPr="0005420A" w:rsidTr="004D1C9C">
        <w:trPr>
          <w:cantSplit/>
          <w:trHeight w:val="567"/>
        </w:trPr>
        <w:tc>
          <w:tcPr>
            <w:tcW w:w="1714" w:type="dxa"/>
            <w:vMerge/>
            <w:tcBorders>
              <w:top w:val="nil"/>
              <w:left w:val="thinThickSmallGap" w:sz="12" w:space="0" w:color="auto"/>
              <w:bottom w:val="single" w:sz="4" w:space="0" w:color="auto"/>
              <w:right w:val="nil"/>
            </w:tcBorders>
            <w:shd w:val="clear" w:color="auto" w:fill="FFFFFF"/>
            <w:vAlign w:val="center"/>
          </w:tcPr>
          <w:p w:rsidR="006D1D6E" w:rsidRPr="0005420A" w:rsidRDefault="006D1D6E" w:rsidP="00D931FD">
            <w:pPr>
              <w:ind w:left="57" w:right="57"/>
              <w:jc w:val="center"/>
              <w:rPr>
                <w:lang w:val="ro-RO"/>
              </w:rPr>
            </w:pPr>
          </w:p>
        </w:tc>
        <w:tc>
          <w:tcPr>
            <w:tcW w:w="1402" w:type="dxa"/>
            <w:tcBorders>
              <w:top w:val="single" w:sz="4" w:space="0" w:color="auto"/>
              <w:left w:val="single" w:sz="4" w:space="0" w:color="auto"/>
              <w:bottom w:val="single" w:sz="4" w:space="0" w:color="auto"/>
              <w:right w:val="nil"/>
            </w:tcBorders>
            <w:shd w:val="clear" w:color="auto" w:fill="FFFFFF"/>
            <w:vAlign w:val="center"/>
          </w:tcPr>
          <w:p w:rsidR="006D1D6E" w:rsidRPr="0005420A" w:rsidRDefault="006D1D6E" w:rsidP="00D931FD">
            <w:pPr>
              <w:ind w:left="57" w:right="57"/>
              <w:jc w:val="center"/>
              <w:rPr>
                <w:lang w:val="ro-RO"/>
              </w:rPr>
            </w:pPr>
            <w:r w:rsidRPr="0005420A">
              <w:rPr>
                <w:rStyle w:val="HeaderorfooterArial1"/>
                <w:rFonts w:ascii="Times New Roman" w:hAnsi="Times New Roman" w:cs="Times New Roman"/>
                <w:sz w:val="24"/>
                <w:szCs w:val="24"/>
                <w:lang w:val="ro-RO" w:eastAsia="ro-RO"/>
              </w:rPr>
              <w:t>Deşeuri</w:t>
            </w:r>
          </w:p>
          <w:p w:rsidR="006D1D6E" w:rsidRPr="0005420A" w:rsidRDefault="006D1D6E" w:rsidP="00D931FD">
            <w:pPr>
              <w:ind w:left="57" w:right="57"/>
              <w:jc w:val="center"/>
              <w:rPr>
                <w:lang w:val="ro-RO"/>
              </w:rPr>
            </w:pPr>
            <w:r w:rsidRPr="0005420A">
              <w:rPr>
                <w:rStyle w:val="HeaderorfooterArial1"/>
                <w:rFonts w:ascii="Times New Roman" w:hAnsi="Times New Roman" w:cs="Times New Roman"/>
                <w:sz w:val="24"/>
                <w:szCs w:val="24"/>
                <w:lang w:val="ro-RO" w:eastAsia="ro-RO"/>
              </w:rPr>
              <w:t>metalice</w:t>
            </w:r>
          </w:p>
        </w:tc>
        <w:tc>
          <w:tcPr>
            <w:tcW w:w="4680" w:type="dxa"/>
            <w:tcBorders>
              <w:top w:val="single" w:sz="4" w:space="0" w:color="auto"/>
              <w:left w:val="single" w:sz="4" w:space="0" w:color="auto"/>
              <w:bottom w:val="single" w:sz="4" w:space="0" w:color="auto"/>
              <w:right w:val="nil"/>
            </w:tcBorders>
            <w:shd w:val="clear" w:color="auto" w:fill="FFFFFF"/>
            <w:vAlign w:val="center"/>
          </w:tcPr>
          <w:p w:rsidR="006D1D6E" w:rsidRPr="0005420A" w:rsidRDefault="008267FE" w:rsidP="00D931FD">
            <w:pPr>
              <w:ind w:left="57" w:right="57"/>
              <w:jc w:val="center"/>
              <w:rPr>
                <w:lang w:val="ro-RO"/>
              </w:rPr>
            </w:pPr>
            <w:r w:rsidRPr="0005420A">
              <w:rPr>
                <w:rStyle w:val="HeaderorfooterArial1"/>
                <w:rFonts w:ascii="Times New Roman" w:hAnsi="Times New Roman" w:cs="Times New Roman"/>
                <w:sz w:val="24"/>
                <w:szCs w:val="24"/>
                <w:lang w:val="ro-RO" w:eastAsia="ro-RO"/>
              </w:rPr>
              <w:t>Se vor colecta temporar î</w:t>
            </w:r>
            <w:r w:rsidR="006D1D6E" w:rsidRPr="0005420A">
              <w:rPr>
                <w:rStyle w:val="HeaderorfooterArial1"/>
                <w:rFonts w:ascii="Times New Roman" w:hAnsi="Times New Roman" w:cs="Times New Roman"/>
                <w:sz w:val="24"/>
                <w:szCs w:val="24"/>
                <w:lang w:val="ro-RO" w:eastAsia="ro-RO"/>
              </w:rPr>
              <w:t>n in</w:t>
            </w:r>
            <w:r w:rsidRPr="0005420A">
              <w:rPr>
                <w:rStyle w:val="HeaderorfooterArial1"/>
                <w:rFonts w:ascii="Times New Roman" w:hAnsi="Times New Roman" w:cs="Times New Roman"/>
                <w:sz w:val="24"/>
                <w:szCs w:val="24"/>
                <w:lang w:val="ro-RO" w:eastAsia="ro-RO"/>
              </w:rPr>
              <w:t>cinta de şantier, pe platforme ş</w:t>
            </w:r>
            <w:r w:rsidR="006D1D6E" w:rsidRPr="0005420A">
              <w:rPr>
                <w:rStyle w:val="HeaderorfooterArial1"/>
                <w:rFonts w:ascii="Times New Roman" w:hAnsi="Times New Roman" w:cs="Times New Roman"/>
                <w:sz w:val="24"/>
                <w:szCs w:val="24"/>
                <w:lang w:val="ro-RO" w:eastAsia="ro-RO"/>
              </w:rPr>
              <w:t>i/sau</w:t>
            </w:r>
            <w:r w:rsidR="00CB1F13" w:rsidRPr="0005420A">
              <w:rPr>
                <w:rStyle w:val="HeaderorfooterArial1"/>
                <w:rFonts w:ascii="Times New Roman" w:hAnsi="Times New Roman" w:cs="Times New Roman"/>
                <w:sz w:val="24"/>
                <w:szCs w:val="24"/>
                <w:lang w:val="ro-RO" w:eastAsia="ro-RO"/>
              </w:rPr>
              <w:t xml:space="preserve"> în </w:t>
            </w:r>
            <w:r w:rsidR="006D1D6E" w:rsidRPr="0005420A">
              <w:rPr>
                <w:rStyle w:val="HeaderorfooterArial1"/>
                <w:rFonts w:ascii="Times New Roman" w:hAnsi="Times New Roman" w:cs="Times New Roman"/>
                <w:sz w:val="24"/>
                <w:szCs w:val="24"/>
                <w:lang w:val="ro-RO" w:eastAsia="ro-RO"/>
              </w:rPr>
              <w:t>containere specializate.</w:t>
            </w:r>
          </w:p>
        </w:tc>
        <w:tc>
          <w:tcPr>
            <w:tcW w:w="2304" w:type="dxa"/>
            <w:tcBorders>
              <w:top w:val="single" w:sz="4" w:space="0" w:color="auto"/>
              <w:left w:val="single" w:sz="4" w:space="0" w:color="auto"/>
              <w:bottom w:val="single" w:sz="4" w:space="0" w:color="auto"/>
              <w:right w:val="thickThinSmallGap" w:sz="12" w:space="0" w:color="auto"/>
            </w:tcBorders>
            <w:shd w:val="clear" w:color="auto" w:fill="FFFFFF"/>
            <w:vAlign w:val="center"/>
          </w:tcPr>
          <w:p w:rsidR="006D1D6E" w:rsidRPr="0005420A" w:rsidRDefault="006D1D6E" w:rsidP="00D931FD">
            <w:pPr>
              <w:ind w:left="57" w:right="57"/>
              <w:jc w:val="center"/>
              <w:rPr>
                <w:lang w:val="ro-RO"/>
              </w:rPr>
            </w:pPr>
            <w:r w:rsidRPr="0005420A">
              <w:rPr>
                <w:rStyle w:val="HeaderorfooterArial1"/>
                <w:rFonts w:ascii="Times New Roman" w:hAnsi="Times New Roman" w:cs="Times New Roman"/>
                <w:sz w:val="24"/>
                <w:szCs w:val="24"/>
                <w:lang w:val="ro-RO" w:eastAsia="ro-RO"/>
              </w:rPr>
              <w:t xml:space="preserve">Se </w:t>
            </w:r>
            <w:r w:rsidR="00BF0439" w:rsidRPr="0005420A">
              <w:rPr>
                <w:rStyle w:val="HeaderorfooterArial1"/>
                <w:rFonts w:ascii="Times New Roman" w:hAnsi="Times New Roman" w:cs="Times New Roman"/>
                <w:sz w:val="24"/>
                <w:szCs w:val="24"/>
                <w:lang w:val="ro-RO" w:eastAsia="ro-RO"/>
              </w:rPr>
              <w:t>valorifică</w:t>
            </w:r>
            <w:r w:rsidRPr="0005420A">
              <w:rPr>
                <w:rStyle w:val="HeaderorfooterArial1"/>
                <w:rFonts w:ascii="Times New Roman" w:hAnsi="Times New Roman" w:cs="Times New Roman"/>
                <w:sz w:val="24"/>
                <w:szCs w:val="24"/>
                <w:lang w:val="ro-RO" w:eastAsia="ro-RO"/>
              </w:rPr>
              <w:t xml:space="preserve"> obligatoriu prin </w:t>
            </w:r>
            <w:r w:rsidR="00135EB5" w:rsidRPr="0005420A">
              <w:rPr>
                <w:rStyle w:val="HeaderorfooterArial1"/>
                <w:rFonts w:ascii="Times New Roman" w:hAnsi="Times New Roman" w:cs="Times New Roman"/>
                <w:sz w:val="24"/>
                <w:szCs w:val="24"/>
                <w:lang w:val="ro-RO" w:eastAsia="ro-RO"/>
              </w:rPr>
              <w:t>unită</w:t>
            </w:r>
            <w:r w:rsidR="0098424B">
              <w:rPr>
                <w:rStyle w:val="HeaderorfooterArial1"/>
                <w:rFonts w:ascii="Times New Roman" w:hAnsi="Times New Roman" w:cs="Times New Roman"/>
                <w:sz w:val="24"/>
                <w:szCs w:val="24"/>
                <w:lang w:val="ro-RO" w:eastAsia="ro-RO"/>
              </w:rPr>
              <w:t>ț</w:t>
            </w:r>
            <w:r w:rsidR="00135EB5" w:rsidRPr="0005420A">
              <w:rPr>
                <w:rStyle w:val="HeaderorfooterArial1"/>
                <w:rFonts w:ascii="Times New Roman" w:hAnsi="Times New Roman" w:cs="Times New Roman"/>
                <w:sz w:val="24"/>
                <w:szCs w:val="24"/>
                <w:lang w:val="ro-RO" w:eastAsia="ro-RO"/>
              </w:rPr>
              <w:t>i</w:t>
            </w:r>
            <w:r w:rsidRPr="0005420A">
              <w:rPr>
                <w:rStyle w:val="HeaderorfooterArial1"/>
                <w:rFonts w:ascii="Times New Roman" w:hAnsi="Times New Roman" w:cs="Times New Roman"/>
                <w:sz w:val="24"/>
                <w:szCs w:val="24"/>
                <w:lang w:val="ro-RO" w:eastAsia="ro-RO"/>
              </w:rPr>
              <w:t xml:space="preserve"> specializate.</w:t>
            </w:r>
          </w:p>
        </w:tc>
      </w:tr>
      <w:tr w:rsidR="004D1C9C" w:rsidRPr="0005420A" w:rsidTr="004D1C9C">
        <w:trPr>
          <w:cantSplit/>
          <w:trHeight w:val="567"/>
        </w:trPr>
        <w:tc>
          <w:tcPr>
            <w:tcW w:w="1714" w:type="dxa"/>
            <w:vMerge/>
            <w:tcBorders>
              <w:top w:val="nil"/>
              <w:left w:val="thinThickSmallGap" w:sz="12" w:space="0" w:color="auto"/>
              <w:bottom w:val="single" w:sz="4" w:space="0" w:color="auto"/>
              <w:right w:val="nil"/>
            </w:tcBorders>
            <w:shd w:val="clear" w:color="auto" w:fill="FFFFFF"/>
            <w:vAlign w:val="center"/>
          </w:tcPr>
          <w:p w:rsidR="006D1D6E" w:rsidRPr="0005420A" w:rsidRDefault="006D1D6E" w:rsidP="00D931FD">
            <w:pPr>
              <w:ind w:left="57" w:right="57"/>
              <w:jc w:val="center"/>
              <w:rPr>
                <w:lang w:val="ro-RO"/>
              </w:rPr>
            </w:pPr>
          </w:p>
        </w:tc>
        <w:tc>
          <w:tcPr>
            <w:tcW w:w="1402" w:type="dxa"/>
            <w:tcBorders>
              <w:top w:val="single" w:sz="4" w:space="0" w:color="auto"/>
              <w:left w:val="single" w:sz="4" w:space="0" w:color="auto"/>
              <w:bottom w:val="single" w:sz="4" w:space="0" w:color="auto"/>
              <w:right w:val="nil"/>
            </w:tcBorders>
            <w:shd w:val="clear" w:color="auto" w:fill="FFFFFF"/>
            <w:vAlign w:val="center"/>
          </w:tcPr>
          <w:p w:rsidR="006D1D6E" w:rsidRPr="0005420A" w:rsidRDefault="006D1D6E" w:rsidP="00D931FD">
            <w:pPr>
              <w:ind w:left="57" w:right="57"/>
              <w:jc w:val="center"/>
              <w:rPr>
                <w:lang w:val="ro-RO"/>
              </w:rPr>
            </w:pPr>
            <w:r w:rsidRPr="0005420A">
              <w:rPr>
                <w:rStyle w:val="HeaderorfooterArial1"/>
                <w:rFonts w:ascii="Times New Roman" w:hAnsi="Times New Roman" w:cs="Times New Roman"/>
                <w:sz w:val="24"/>
                <w:szCs w:val="24"/>
                <w:lang w:val="ro-RO" w:eastAsia="ro-RO"/>
              </w:rPr>
              <w:t>U</w:t>
            </w:r>
            <w:r w:rsidR="0044369C" w:rsidRPr="0005420A">
              <w:rPr>
                <w:rStyle w:val="HeaderorfooterArial1"/>
                <w:rFonts w:ascii="Times New Roman" w:hAnsi="Times New Roman" w:cs="Times New Roman"/>
                <w:sz w:val="24"/>
                <w:szCs w:val="24"/>
                <w:lang w:val="ro-RO" w:eastAsia="ro-RO"/>
              </w:rPr>
              <w:t>l</w:t>
            </w:r>
            <w:r w:rsidRPr="0005420A">
              <w:rPr>
                <w:rStyle w:val="HeaderorfooterArial1"/>
                <w:rFonts w:ascii="Times New Roman" w:hAnsi="Times New Roman" w:cs="Times New Roman"/>
                <w:sz w:val="24"/>
                <w:szCs w:val="24"/>
                <w:lang w:val="ro-RO" w:eastAsia="ro-RO"/>
              </w:rPr>
              <w:t>eiuri</w:t>
            </w:r>
          </w:p>
          <w:p w:rsidR="006D1D6E" w:rsidRPr="0005420A" w:rsidRDefault="006D1D6E" w:rsidP="00D931FD">
            <w:pPr>
              <w:ind w:left="57" w:right="57"/>
              <w:jc w:val="center"/>
              <w:rPr>
                <w:lang w:val="ro-RO"/>
              </w:rPr>
            </w:pPr>
            <w:r w:rsidRPr="0005420A">
              <w:rPr>
                <w:rStyle w:val="HeaderorfooterArial1"/>
                <w:rFonts w:ascii="Times New Roman" w:hAnsi="Times New Roman" w:cs="Times New Roman"/>
                <w:sz w:val="24"/>
                <w:szCs w:val="24"/>
                <w:lang w:val="ro-RO" w:eastAsia="ro-RO"/>
              </w:rPr>
              <w:t>uzate</w:t>
            </w:r>
          </w:p>
        </w:tc>
        <w:tc>
          <w:tcPr>
            <w:tcW w:w="4680" w:type="dxa"/>
            <w:tcBorders>
              <w:top w:val="single" w:sz="4" w:space="0" w:color="auto"/>
              <w:left w:val="single" w:sz="4" w:space="0" w:color="auto"/>
              <w:bottom w:val="single" w:sz="4" w:space="0" w:color="auto"/>
              <w:right w:val="nil"/>
            </w:tcBorders>
            <w:shd w:val="clear" w:color="auto" w:fill="FFFFFF"/>
            <w:vAlign w:val="center"/>
          </w:tcPr>
          <w:p w:rsidR="006D1D6E" w:rsidRPr="0005420A" w:rsidRDefault="006D1D6E" w:rsidP="00D931FD">
            <w:pPr>
              <w:ind w:left="57" w:right="57"/>
              <w:jc w:val="center"/>
              <w:rPr>
                <w:lang w:val="ro-RO"/>
              </w:rPr>
            </w:pPr>
            <w:r w:rsidRPr="0005420A">
              <w:rPr>
                <w:rStyle w:val="HeaderorfooterArial1"/>
                <w:rFonts w:ascii="Times New Roman" w:hAnsi="Times New Roman" w:cs="Times New Roman"/>
                <w:sz w:val="24"/>
                <w:szCs w:val="24"/>
                <w:lang w:val="ro-RO" w:eastAsia="ro-RO"/>
              </w:rPr>
              <w:t xml:space="preserve">Materiale cu </w:t>
            </w:r>
            <w:r w:rsidR="00EF78A0" w:rsidRPr="0005420A">
              <w:rPr>
                <w:rStyle w:val="HeaderorfooterArial1"/>
                <w:rFonts w:ascii="Times New Roman" w:hAnsi="Times New Roman" w:cs="Times New Roman"/>
                <w:sz w:val="24"/>
                <w:szCs w:val="24"/>
                <w:lang w:val="ro-RO" w:eastAsia="ro-RO"/>
              </w:rPr>
              <w:t>poten</w:t>
            </w:r>
            <w:r w:rsidR="0098424B">
              <w:rPr>
                <w:rStyle w:val="HeaderorfooterArial1"/>
                <w:rFonts w:ascii="Times New Roman" w:hAnsi="Times New Roman" w:cs="Times New Roman"/>
                <w:sz w:val="24"/>
                <w:szCs w:val="24"/>
                <w:lang w:val="ro-RO" w:eastAsia="ro-RO"/>
              </w:rPr>
              <w:t>ț</w:t>
            </w:r>
            <w:r w:rsidR="00EF78A0" w:rsidRPr="0005420A">
              <w:rPr>
                <w:rStyle w:val="HeaderorfooterArial1"/>
                <w:rFonts w:ascii="Times New Roman" w:hAnsi="Times New Roman" w:cs="Times New Roman"/>
                <w:sz w:val="24"/>
                <w:szCs w:val="24"/>
                <w:lang w:val="ro-RO" w:eastAsia="ro-RO"/>
              </w:rPr>
              <w:t>ial</w:t>
            </w:r>
            <w:r w:rsidRPr="0005420A">
              <w:rPr>
                <w:rStyle w:val="HeaderorfooterArial1"/>
                <w:rFonts w:ascii="Times New Roman" w:hAnsi="Times New Roman" w:cs="Times New Roman"/>
                <w:sz w:val="24"/>
                <w:szCs w:val="24"/>
                <w:lang w:val="ro-RO" w:eastAsia="ro-RO"/>
              </w:rPr>
              <w:t xml:space="preserve"> </w:t>
            </w:r>
            <w:r w:rsidR="008267FE" w:rsidRPr="0005420A">
              <w:rPr>
                <w:rStyle w:val="HeaderorfooterArial1"/>
                <w:rFonts w:ascii="Times New Roman" w:hAnsi="Times New Roman" w:cs="Times New Roman"/>
                <w:sz w:val="24"/>
                <w:szCs w:val="24"/>
                <w:lang w:val="ro-RO" w:eastAsia="ro-RO"/>
              </w:rPr>
              <w:t>poluator asupra mediului inconj</w:t>
            </w:r>
            <w:r w:rsidRPr="0005420A">
              <w:rPr>
                <w:rStyle w:val="HeaderorfooterArial1"/>
                <w:rFonts w:ascii="Times New Roman" w:hAnsi="Times New Roman" w:cs="Times New Roman"/>
                <w:sz w:val="24"/>
                <w:szCs w:val="24"/>
                <w:lang w:val="ro-RO" w:eastAsia="ro-RO"/>
              </w:rPr>
              <w:t>urător. Vor fi stocate</w:t>
            </w:r>
            <w:r w:rsidR="00CB1F13" w:rsidRPr="0005420A">
              <w:rPr>
                <w:rStyle w:val="HeaderorfooterArial1"/>
                <w:rFonts w:ascii="Times New Roman" w:hAnsi="Times New Roman" w:cs="Times New Roman"/>
                <w:sz w:val="24"/>
                <w:szCs w:val="24"/>
                <w:lang w:val="ro-RO" w:eastAsia="ro-RO"/>
              </w:rPr>
              <w:t xml:space="preserve"> și </w:t>
            </w:r>
            <w:r w:rsidRPr="0005420A">
              <w:rPr>
                <w:rStyle w:val="HeaderorfooterArial1"/>
                <w:rFonts w:ascii="Times New Roman" w:hAnsi="Times New Roman" w:cs="Times New Roman"/>
                <w:sz w:val="24"/>
                <w:szCs w:val="24"/>
                <w:lang w:val="ro-RO" w:eastAsia="ro-RO"/>
              </w:rPr>
              <w:t>depozitate corespunzător,</w:t>
            </w:r>
            <w:r w:rsidR="00CB1F13" w:rsidRPr="0005420A">
              <w:rPr>
                <w:rStyle w:val="HeaderorfooterArial1"/>
                <w:rFonts w:ascii="Times New Roman" w:hAnsi="Times New Roman" w:cs="Times New Roman"/>
                <w:sz w:val="24"/>
                <w:szCs w:val="24"/>
                <w:lang w:val="ro-RO" w:eastAsia="ro-RO"/>
              </w:rPr>
              <w:t xml:space="preserve"> în </w:t>
            </w:r>
            <w:r w:rsidRPr="0005420A">
              <w:rPr>
                <w:rStyle w:val="HeaderorfooterArial1"/>
                <w:rFonts w:ascii="Times New Roman" w:hAnsi="Times New Roman" w:cs="Times New Roman"/>
                <w:sz w:val="24"/>
                <w:szCs w:val="24"/>
                <w:lang w:val="ro-RO" w:eastAsia="ro-RO"/>
              </w:rPr>
              <w:t xml:space="preserve">vederea valorificării. Se va </w:t>
            </w:r>
            <w:r w:rsidR="00267564" w:rsidRPr="0005420A">
              <w:rPr>
                <w:rStyle w:val="HeaderorfooterArial1"/>
                <w:rFonts w:ascii="Times New Roman" w:hAnsi="Times New Roman" w:cs="Times New Roman"/>
                <w:sz w:val="24"/>
                <w:szCs w:val="24"/>
                <w:lang w:val="ro-RO" w:eastAsia="ro-RO"/>
              </w:rPr>
              <w:t>păstra</w:t>
            </w:r>
            <w:r w:rsidRPr="0005420A">
              <w:rPr>
                <w:rStyle w:val="HeaderorfooterArial1"/>
                <w:rFonts w:ascii="Times New Roman" w:hAnsi="Times New Roman" w:cs="Times New Roman"/>
                <w:sz w:val="24"/>
                <w:szCs w:val="24"/>
                <w:lang w:val="ro-RO" w:eastAsia="ro-RO"/>
              </w:rPr>
              <w:t xml:space="preserve"> o </w:t>
            </w:r>
            <w:r w:rsidR="00267564" w:rsidRPr="0005420A">
              <w:rPr>
                <w:rStyle w:val="HeaderorfooterArial1"/>
                <w:rFonts w:ascii="Times New Roman" w:hAnsi="Times New Roman" w:cs="Times New Roman"/>
                <w:sz w:val="24"/>
                <w:szCs w:val="24"/>
                <w:lang w:val="ro-RO" w:eastAsia="ro-RO"/>
              </w:rPr>
              <w:t>eviden</w:t>
            </w:r>
            <w:r w:rsidR="0098424B">
              <w:rPr>
                <w:rStyle w:val="HeaderorfooterArial1"/>
                <w:rFonts w:ascii="Times New Roman" w:hAnsi="Times New Roman" w:cs="Times New Roman"/>
                <w:sz w:val="24"/>
                <w:szCs w:val="24"/>
                <w:lang w:val="ro-RO" w:eastAsia="ro-RO"/>
              </w:rPr>
              <w:t>ț</w:t>
            </w:r>
            <w:r w:rsidR="00267564" w:rsidRPr="0005420A">
              <w:rPr>
                <w:rStyle w:val="HeaderorfooterArial1"/>
                <w:rFonts w:ascii="Times New Roman" w:hAnsi="Times New Roman" w:cs="Times New Roman"/>
                <w:sz w:val="24"/>
                <w:szCs w:val="24"/>
                <w:lang w:val="ro-RO" w:eastAsia="ro-RO"/>
              </w:rPr>
              <w:t>ă</w:t>
            </w:r>
            <w:r w:rsidRPr="0005420A">
              <w:rPr>
                <w:rStyle w:val="HeaderorfooterArial1"/>
                <w:rFonts w:ascii="Times New Roman" w:hAnsi="Times New Roman" w:cs="Times New Roman"/>
                <w:sz w:val="24"/>
                <w:szCs w:val="24"/>
                <w:lang w:val="ro-RO" w:eastAsia="ro-RO"/>
              </w:rPr>
              <w:t xml:space="preserve"> </w:t>
            </w:r>
            <w:r w:rsidR="00267564" w:rsidRPr="0005420A">
              <w:rPr>
                <w:rStyle w:val="HeaderorfooterArial1"/>
                <w:rFonts w:ascii="Times New Roman" w:hAnsi="Times New Roman" w:cs="Times New Roman"/>
                <w:sz w:val="24"/>
                <w:szCs w:val="24"/>
                <w:lang w:val="ro-RO" w:eastAsia="ro-RO"/>
              </w:rPr>
              <w:t>strictă</w:t>
            </w:r>
            <w:r w:rsidRPr="0005420A">
              <w:rPr>
                <w:rStyle w:val="HeaderorfooterArial1"/>
                <w:rFonts w:ascii="Times New Roman" w:hAnsi="Times New Roman" w:cs="Times New Roman"/>
                <w:sz w:val="24"/>
                <w:szCs w:val="24"/>
                <w:lang w:val="ro-RO" w:eastAsia="ro-RO"/>
              </w:rPr>
              <w:t>.</w:t>
            </w:r>
          </w:p>
        </w:tc>
        <w:tc>
          <w:tcPr>
            <w:tcW w:w="2304" w:type="dxa"/>
            <w:tcBorders>
              <w:top w:val="single" w:sz="4" w:space="0" w:color="auto"/>
              <w:left w:val="single" w:sz="4" w:space="0" w:color="auto"/>
              <w:bottom w:val="single" w:sz="4" w:space="0" w:color="auto"/>
              <w:right w:val="thickThinSmallGap" w:sz="12" w:space="0" w:color="auto"/>
            </w:tcBorders>
            <w:shd w:val="clear" w:color="auto" w:fill="FFFFFF"/>
            <w:vAlign w:val="center"/>
          </w:tcPr>
          <w:p w:rsidR="006D1D6E" w:rsidRPr="0005420A" w:rsidRDefault="006D1D6E" w:rsidP="00D931FD">
            <w:pPr>
              <w:ind w:left="57" w:right="57"/>
              <w:jc w:val="center"/>
              <w:rPr>
                <w:lang w:val="ro-RO"/>
              </w:rPr>
            </w:pPr>
            <w:r w:rsidRPr="0005420A">
              <w:rPr>
                <w:rStyle w:val="HeaderorfooterArial1"/>
                <w:rFonts w:ascii="Times New Roman" w:hAnsi="Times New Roman" w:cs="Times New Roman"/>
                <w:sz w:val="24"/>
                <w:szCs w:val="24"/>
                <w:lang w:val="ro-RO" w:eastAsia="ro-RO"/>
              </w:rPr>
              <w:t xml:space="preserve">Vor fi predate </w:t>
            </w:r>
            <w:r w:rsidR="00135EB5" w:rsidRPr="0005420A">
              <w:rPr>
                <w:rStyle w:val="HeaderorfooterArial1"/>
                <w:rFonts w:ascii="Times New Roman" w:hAnsi="Times New Roman" w:cs="Times New Roman"/>
                <w:sz w:val="24"/>
                <w:szCs w:val="24"/>
                <w:lang w:val="ro-RO" w:eastAsia="ro-RO"/>
              </w:rPr>
              <w:t>unită</w:t>
            </w:r>
            <w:r w:rsidR="0098424B">
              <w:rPr>
                <w:rStyle w:val="HeaderorfooterArial1"/>
                <w:rFonts w:ascii="Times New Roman" w:hAnsi="Times New Roman" w:cs="Times New Roman"/>
                <w:sz w:val="24"/>
                <w:szCs w:val="24"/>
                <w:lang w:val="ro-RO" w:eastAsia="ro-RO"/>
              </w:rPr>
              <w:t>ț</w:t>
            </w:r>
            <w:r w:rsidR="00135EB5" w:rsidRPr="0005420A">
              <w:rPr>
                <w:rStyle w:val="HeaderorfooterArial1"/>
                <w:rFonts w:ascii="Times New Roman" w:hAnsi="Times New Roman" w:cs="Times New Roman"/>
                <w:sz w:val="24"/>
                <w:szCs w:val="24"/>
                <w:lang w:val="ro-RO" w:eastAsia="ro-RO"/>
              </w:rPr>
              <w:t>i</w:t>
            </w:r>
            <w:r w:rsidRPr="0005420A">
              <w:rPr>
                <w:rStyle w:val="HeaderorfooterArial1"/>
                <w:rFonts w:ascii="Times New Roman" w:hAnsi="Times New Roman" w:cs="Times New Roman"/>
                <w:sz w:val="24"/>
                <w:szCs w:val="24"/>
                <w:lang w:val="ro-RO" w:eastAsia="ro-RO"/>
              </w:rPr>
              <w:t>lor de recuperare specializate.</w:t>
            </w:r>
          </w:p>
        </w:tc>
      </w:tr>
      <w:tr w:rsidR="004D1C9C" w:rsidRPr="0005420A" w:rsidTr="004D1C9C">
        <w:trPr>
          <w:cantSplit/>
          <w:trHeight w:val="567"/>
        </w:trPr>
        <w:tc>
          <w:tcPr>
            <w:tcW w:w="1714" w:type="dxa"/>
            <w:vMerge/>
            <w:tcBorders>
              <w:top w:val="nil"/>
              <w:left w:val="thinThickSmallGap" w:sz="12" w:space="0" w:color="auto"/>
              <w:bottom w:val="single" w:sz="4" w:space="0" w:color="auto"/>
              <w:right w:val="nil"/>
            </w:tcBorders>
            <w:shd w:val="clear" w:color="auto" w:fill="FFFFFF"/>
            <w:vAlign w:val="center"/>
          </w:tcPr>
          <w:p w:rsidR="006D1D6E" w:rsidRPr="0005420A" w:rsidRDefault="006D1D6E" w:rsidP="00D931FD">
            <w:pPr>
              <w:ind w:left="57" w:right="57"/>
              <w:jc w:val="center"/>
              <w:rPr>
                <w:lang w:val="ro-RO"/>
              </w:rPr>
            </w:pPr>
          </w:p>
        </w:tc>
        <w:tc>
          <w:tcPr>
            <w:tcW w:w="1402" w:type="dxa"/>
            <w:tcBorders>
              <w:top w:val="single" w:sz="4" w:space="0" w:color="auto"/>
              <w:left w:val="single" w:sz="4" w:space="0" w:color="auto"/>
              <w:bottom w:val="single" w:sz="4" w:space="0" w:color="auto"/>
              <w:right w:val="nil"/>
            </w:tcBorders>
            <w:shd w:val="clear" w:color="auto" w:fill="FFFFFF"/>
            <w:vAlign w:val="center"/>
          </w:tcPr>
          <w:p w:rsidR="006D1D6E" w:rsidRPr="0005420A" w:rsidRDefault="006D1D6E" w:rsidP="00D931FD">
            <w:pPr>
              <w:ind w:left="57" w:right="57"/>
              <w:jc w:val="center"/>
              <w:rPr>
                <w:lang w:val="ro-RO"/>
              </w:rPr>
            </w:pPr>
            <w:r w:rsidRPr="0005420A">
              <w:rPr>
                <w:rStyle w:val="HeaderorfooterArial1"/>
                <w:rFonts w:ascii="Times New Roman" w:hAnsi="Times New Roman" w:cs="Times New Roman"/>
                <w:sz w:val="24"/>
                <w:szCs w:val="24"/>
                <w:lang w:val="ro-RO" w:eastAsia="ro-RO"/>
              </w:rPr>
              <w:t>Anvelope</w:t>
            </w:r>
          </w:p>
          <w:p w:rsidR="006D1D6E" w:rsidRPr="0005420A" w:rsidRDefault="006D1D6E" w:rsidP="00D931FD">
            <w:pPr>
              <w:ind w:left="57" w:right="57"/>
              <w:jc w:val="center"/>
              <w:rPr>
                <w:lang w:val="ro-RO"/>
              </w:rPr>
            </w:pPr>
            <w:r w:rsidRPr="0005420A">
              <w:rPr>
                <w:rStyle w:val="HeaderorfooterArial1"/>
                <w:rFonts w:ascii="Times New Roman" w:hAnsi="Times New Roman" w:cs="Times New Roman"/>
                <w:sz w:val="24"/>
                <w:szCs w:val="24"/>
                <w:lang w:val="ro-RO" w:eastAsia="ro-RO"/>
              </w:rPr>
              <w:t>uzate</w:t>
            </w:r>
          </w:p>
        </w:tc>
        <w:tc>
          <w:tcPr>
            <w:tcW w:w="4680" w:type="dxa"/>
            <w:tcBorders>
              <w:top w:val="single" w:sz="4" w:space="0" w:color="auto"/>
              <w:left w:val="single" w:sz="4" w:space="0" w:color="auto"/>
              <w:bottom w:val="single" w:sz="4" w:space="0" w:color="auto"/>
              <w:right w:val="nil"/>
            </w:tcBorders>
            <w:shd w:val="clear" w:color="auto" w:fill="FFFFFF"/>
            <w:vAlign w:val="center"/>
          </w:tcPr>
          <w:p w:rsidR="006D1D6E" w:rsidRPr="0005420A" w:rsidRDefault="008267FE" w:rsidP="00D931FD">
            <w:pPr>
              <w:ind w:left="57" w:right="57"/>
              <w:jc w:val="center"/>
              <w:rPr>
                <w:lang w:val="ro-RO"/>
              </w:rPr>
            </w:pPr>
            <w:r w:rsidRPr="0005420A">
              <w:rPr>
                <w:rStyle w:val="HeaderorfooterArial1"/>
                <w:rFonts w:ascii="Times New Roman" w:hAnsi="Times New Roman" w:cs="Times New Roman"/>
                <w:sz w:val="24"/>
                <w:szCs w:val="24"/>
                <w:lang w:val="ro-RO" w:eastAsia="ro-RO"/>
              </w:rPr>
              <w:t>În cadrul spa</w:t>
            </w:r>
            <w:r w:rsidR="0098424B">
              <w:rPr>
                <w:rStyle w:val="HeaderorfooterArial1"/>
                <w:rFonts w:ascii="Times New Roman" w:hAnsi="Times New Roman" w:cs="Times New Roman"/>
                <w:sz w:val="24"/>
                <w:szCs w:val="24"/>
                <w:lang w:val="ro-RO" w:eastAsia="ro-RO"/>
              </w:rPr>
              <w:t>ț</w:t>
            </w:r>
            <w:r w:rsidR="006D1D6E" w:rsidRPr="0005420A">
              <w:rPr>
                <w:rStyle w:val="HeaderorfooterArial1"/>
                <w:rFonts w:ascii="Times New Roman" w:hAnsi="Times New Roman" w:cs="Times New Roman"/>
                <w:sz w:val="24"/>
                <w:szCs w:val="24"/>
                <w:lang w:val="ro-RO" w:eastAsia="ro-RO"/>
              </w:rPr>
              <w:t xml:space="preserve">iilor de depozitare pe categorii a deşeurilor va fi </w:t>
            </w:r>
            <w:r w:rsidR="00267564" w:rsidRPr="0005420A">
              <w:rPr>
                <w:rStyle w:val="HeaderorfooterArial1"/>
                <w:rFonts w:ascii="Times New Roman" w:hAnsi="Times New Roman" w:cs="Times New Roman"/>
                <w:sz w:val="24"/>
                <w:szCs w:val="24"/>
                <w:lang w:val="ro-RO" w:eastAsia="ro-RO"/>
              </w:rPr>
              <w:t>rezervată</w:t>
            </w:r>
            <w:r w:rsidR="006D1D6E" w:rsidRPr="0005420A">
              <w:rPr>
                <w:rStyle w:val="HeaderorfooterArial1"/>
                <w:rFonts w:ascii="Times New Roman" w:hAnsi="Times New Roman" w:cs="Times New Roman"/>
                <w:sz w:val="24"/>
                <w:szCs w:val="24"/>
                <w:lang w:val="ro-RO" w:eastAsia="ro-RO"/>
              </w:rPr>
              <w:t xml:space="preserve"> o </w:t>
            </w:r>
            <w:r w:rsidR="00B37480" w:rsidRPr="0005420A">
              <w:rPr>
                <w:rStyle w:val="HeaderorfooterArial1"/>
                <w:rFonts w:ascii="Times New Roman" w:hAnsi="Times New Roman" w:cs="Times New Roman"/>
                <w:sz w:val="24"/>
                <w:szCs w:val="24"/>
                <w:lang w:val="ro-RO" w:eastAsia="ro-RO"/>
              </w:rPr>
              <w:t>suprafa</w:t>
            </w:r>
            <w:r w:rsidR="0098424B">
              <w:rPr>
                <w:rStyle w:val="HeaderorfooterArial1"/>
                <w:rFonts w:ascii="Times New Roman" w:hAnsi="Times New Roman" w:cs="Times New Roman"/>
                <w:sz w:val="24"/>
                <w:szCs w:val="24"/>
                <w:lang w:val="ro-RO" w:eastAsia="ro-RO"/>
              </w:rPr>
              <w:t>ț</w:t>
            </w:r>
            <w:r w:rsidR="00B37480" w:rsidRPr="0005420A">
              <w:rPr>
                <w:rStyle w:val="HeaderorfooterArial1"/>
                <w:rFonts w:ascii="Times New Roman" w:hAnsi="Times New Roman" w:cs="Times New Roman"/>
                <w:sz w:val="24"/>
                <w:szCs w:val="24"/>
                <w:lang w:val="ro-RO" w:eastAsia="ro-RO"/>
              </w:rPr>
              <w:t>ă</w:t>
            </w:r>
            <w:r w:rsidR="00CB1F13" w:rsidRPr="0005420A">
              <w:rPr>
                <w:rStyle w:val="HeaderorfooterArial1"/>
                <w:rFonts w:ascii="Times New Roman" w:hAnsi="Times New Roman" w:cs="Times New Roman"/>
                <w:sz w:val="24"/>
                <w:szCs w:val="24"/>
                <w:lang w:val="ro-RO" w:eastAsia="ro-RO"/>
              </w:rPr>
              <w:t xml:space="preserve"> și </w:t>
            </w:r>
            <w:r w:rsidR="006D1D6E" w:rsidRPr="0005420A">
              <w:rPr>
                <w:rStyle w:val="HeaderorfooterArial1"/>
                <w:rFonts w:ascii="Times New Roman" w:hAnsi="Times New Roman" w:cs="Times New Roman"/>
                <w:sz w:val="24"/>
                <w:szCs w:val="24"/>
                <w:lang w:val="ro-RO" w:eastAsia="ro-RO"/>
              </w:rPr>
              <w:t>anvelopelor.</w:t>
            </w:r>
            <w:r w:rsidR="0044369C" w:rsidRPr="0005420A">
              <w:rPr>
                <w:rStyle w:val="HeaderorfooterArial1"/>
                <w:rFonts w:ascii="Times New Roman" w:hAnsi="Times New Roman" w:cs="Times New Roman"/>
                <w:sz w:val="24"/>
                <w:szCs w:val="24"/>
                <w:lang w:val="ro-RO" w:eastAsia="ro-RO"/>
              </w:rPr>
              <w:t xml:space="preserve"> </w:t>
            </w:r>
            <w:r w:rsidRPr="0005420A">
              <w:rPr>
                <w:rStyle w:val="HeaderorfooterArial1"/>
                <w:rFonts w:ascii="Times New Roman" w:hAnsi="Times New Roman" w:cs="Times New Roman"/>
                <w:sz w:val="24"/>
                <w:szCs w:val="24"/>
                <w:lang w:val="ro-RO" w:eastAsia="ro-RO"/>
              </w:rPr>
              <w:t xml:space="preserve">Se </w:t>
            </w:r>
            <w:r w:rsidR="00135EB5" w:rsidRPr="0005420A">
              <w:rPr>
                <w:rStyle w:val="HeaderorfooterArial1"/>
                <w:rFonts w:ascii="Times New Roman" w:hAnsi="Times New Roman" w:cs="Times New Roman"/>
                <w:sz w:val="24"/>
                <w:szCs w:val="24"/>
                <w:lang w:val="ro-RO" w:eastAsia="ro-RO"/>
              </w:rPr>
              <w:t>recomandă</w:t>
            </w:r>
            <w:r w:rsidRPr="0005420A">
              <w:rPr>
                <w:rStyle w:val="HeaderorfooterArial1"/>
                <w:rFonts w:ascii="Times New Roman" w:hAnsi="Times New Roman" w:cs="Times New Roman"/>
                <w:sz w:val="24"/>
                <w:szCs w:val="24"/>
                <w:lang w:val="ro-RO" w:eastAsia="ro-RO"/>
              </w:rPr>
              <w:t xml:space="preserve"> ca î</w:t>
            </w:r>
            <w:r w:rsidR="006D1D6E" w:rsidRPr="0005420A">
              <w:rPr>
                <w:rStyle w:val="HeaderorfooterArial1"/>
                <w:rFonts w:ascii="Times New Roman" w:hAnsi="Times New Roman" w:cs="Times New Roman"/>
                <w:sz w:val="24"/>
                <w:szCs w:val="24"/>
                <w:lang w:val="ro-RO" w:eastAsia="ro-RO"/>
              </w:rPr>
              <w:t>n cadrul caietelo</w:t>
            </w:r>
            <w:r w:rsidRPr="0005420A">
              <w:rPr>
                <w:rStyle w:val="HeaderorfooterArial1"/>
                <w:rFonts w:ascii="Times New Roman" w:hAnsi="Times New Roman" w:cs="Times New Roman"/>
                <w:sz w:val="24"/>
                <w:szCs w:val="24"/>
                <w:lang w:val="ro-RO" w:eastAsia="ro-RO"/>
              </w:rPr>
              <w:t>r de sarcini, antreprenorului să</w:t>
            </w:r>
            <w:r w:rsidR="006D1D6E" w:rsidRPr="0005420A">
              <w:rPr>
                <w:rStyle w:val="HeaderorfooterArial1"/>
                <w:rFonts w:ascii="Times New Roman" w:hAnsi="Times New Roman" w:cs="Times New Roman"/>
                <w:sz w:val="24"/>
                <w:szCs w:val="24"/>
                <w:lang w:val="ro-RO" w:eastAsia="ro-RO"/>
              </w:rPr>
              <w:t xml:space="preserve">-i fie </w:t>
            </w:r>
            <w:r w:rsidR="009804A5" w:rsidRPr="0005420A">
              <w:rPr>
                <w:rStyle w:val="HeaderorfooterArial1"/>
                <w:rFonts w:ascii="Times New Roman" w:hAnsi="Times New Roman" w:cs="Times New Roman"/>
                <w:sz w:val="24"/>
                <w:szCs w:val="24"/>
                <w:lang w:val="ro-RO" w:eastAsia="ro-RO"/>
              </w:rPr>
              <w:t>solicitată</w:t>
            </w:r>
            <w:r w:rsidR="006D1D6E" w:rsidRPr="0005420A">
              <w:rPr>
                <w:rStyle w:val="HeaderorfooterArial1"/>
                <w:rFonts w:ascii="Times New Roman" w:hAnsi="Times New Roman" w:cs="Times New Roman"/>
                <w:sz w:val="24"/>
                <w:szCs w:val="24"/>
                <w:lang w:val="ro-RO" w:eastAsia="ro-RO"/>
              </w:rPr>
              <w:t xml:space="preserve"> prezentarea cel pu</w:t>
            </w:r>
            <w:r w:rsidR="0098424B">
              <w:rPr>
                <w:rStyle w:val="HeaderorfooterArial1"/>
                <w:rFonts w:ascii="Times New Roman" w:hAnsi="Times New Roman" w:cs="Times New Roman"/>
                <w:sz w:val="24"/>
                <w:szCs w:val="24"/>
                <w:lang w:val="ro-RO" w:eastAsia="ro-RO"/>
              </w:rPr>
              <w:t>ț</w:t>
            </w:r>
            <w:r w:rsidR="006D1D6E" w:rsidRPr="0005420A">
              <w:rPr>
                <w:rStyle w:val="HeaderorfooterArial1"/>
                <w:rFonts w:ascii="Times New Roman" w:hAnsi="Times New Roman" w:cs="Times New Roman"/>
                <w:sz w:val="24"/>
                <w:szCs w:val="24"/>
                <w:lang w:val="ro-RO" w:eastAsia="ro-RO"/>
              </w:rPr>
              <w:t>in a unei solu</w:t>
            </w:r>
            <w:r w:rsidR="0098424B">
              <w:rPr>
                <w:rStyle w:val="HeaderorfooterArial1"/>
                <w:rFonts w:ascii="Times New Roman" w:hAnsi="Times New Roman" w:cs="Times New Roman"/>
                <w:sz w:val="24"/>
                <w:szCs w:val="24"/>
                <w:lang w:val="ro-RO" w:eastAsia="ro-RO"/>
              </w:rPr>
              <w:t>ț</w:t>
            </w:r>
            <w:r w:rsidR="006D1D6E" w:rsidRPr="0005420A">
              <w:rPr>
                <w:rStyle w:val="HeaderorfooterArial1"/>
                <w:rFonts w:ascii="Times New Roman" w:hAnsi="Times New Roman" w:cs="Times New Roman"/>
                <w:sz w:val="24"/>
                <w:szCs w:val="24"/>
                <w:lang w:val="ro-RO" w:eastAsia="ro-RO"/>
              </w:rPr>
              <w:t xml:space="preserve">ii privind eliminarea acestor deşeuri către o unitate </w:t>
            </w:r>
            <w:r w:rsidR="00CF56E3" w:rsidRPr="0005420A">
              <w:rPr>
                <w:rStyle w:val="HeaderorfooterArial1"/>
                <w:rFonts w:ascii="Times New Roman" w:hAnsi="Times New Roman" w:cs="Times New Roman"/>
                <w:sz w:val="24"/>
                <w:szCs w:val="24"/>
                <w:lang w:val="ro-RO" w:eastAsia="ro-RO"/>
              </w:rPr>
              <w:t>economică</w:t>
            </w:r>
            <w:r w:rsidR="006D1D6E" w:rsidRPr="0005420A">
              <w:rPr>
                <w:rStyle w:val="HeaderorfooterArial1"/>
                <w:rFonts w:ascii="Times New Roman" w:hAnsi="Times New Roman" w:cs="Times New Roman"/>
                <w:sz w:val="24"/>
                <w:szCs w:val="24"/>
                <w:lang w:val="ro-RO" w:eastAsia="ro-RO"/>
              </w:rPr>
              <w:t xml:space="preserve"> de valorificare.</w:t>
            </w:r>
          </w:p>
        </w:tc>
        <w:tc>
          <w:tcPr>
            <w:tcW w:w="2304" w:type="dxa"/>
            <w:tcBorders>
              <w:top w:val="single" w:sz="4" w:space="0" w:color="auto"/>
              <w:left w:val="single" w:sz="4" w:space="0" w:color="auto"/>
              <w:bottom w:val="single" w:sz="4" w:space="0" w:color="auto"/>
              <w:right w:val="thickThinSmallGap" w:sz="12" w:space="0" w:color="auto"/>
            </w:tcBorders>
            <w:shd w:val="clear" w:color="auto" w:fill="FFFFFF"/>
            <w:vAlign w:val="center"/>
          </w:tcPr>
          <w:p w:rsidR="006D1D6E" w:rsidRPr="0005420A" w:rsidRDefault="006D1D6E" w:rsidP="00D931FD">
            <w:pPr>
              <w:ind w:left="57" w:right="57"/>
              <w:jc w:val="center"/>
              <w:rPr>
                <w:lang w:val="ro-RO"/>
              </w:rPr>
            </w:pPr>
            <w:r w:rsidRPr="0005420A">
              <w:rPr>
                <w:rStyle w:val="HeaderorfooterArial1"/>
                <w:rFonts w:ascii="Times New Roman" w:hAnsi="Times New Roman" w:cs="Times New Roman"/>
                <w:sz w:val="24"/>
                <w:szCs w:val="24"/>
                <w:lang w:val="ro-RO" w:eastAsia="ro-RO"/>
              </w:rPr>
              <w:t>Deşeuri tipice pentru Organizările de şantier.</w:t>
            </w:r>
            <w:r w:rsidR="0044369C" w:rsidRPr="0005420A">
              <w:rPr>
                <w:rStyle w:val="HeaderorfooterArial1"/>
                <w:rFonts w:ascii="Times New Roman" w:hAnsi="Times New Roman" w:cs="Times New Roman"/>
                <w:sz w:val="24"/>
                <w:szCs w:val="24"/>
                <w:lang w:val="ro-RO" w:eastAsia="ro-RO"/>
              </w:rPr>
              <w:t xml:space="preserve"> </w:t>
            </w:r>
            <w:r w:rsidR="00C13701" w:rsidRPr="0005420A">
              <w:rPr>
                <w:rStyle w:val="HeaderorfooterArial1"/>
                <w:rFonts w:ascii="Times New Roman" w:hAnsi="Times New Roman" w:cs="Times New Roman"/>
                <w:sz w:val="24"/>
                <w:szCs w:val="24"/>
                <w:lang w:val="ro-RO" w:eastAsia="ro-RO"/>
              </w:rPr>
              <w:t xml:space="preserve">Se </w:t>
            </w:r>
            <w:r w:rsidR="00135EB5" w:rsidRPr="0005420A">
              <w:rPr>
                <w:rStyle w:val="HeaderorfooterArial1"/>
                <w:rFonts w:ascii="Times New Roman" w:hAnsi="Times New Roman" w:cs="Times New Roman"/>
                <w:sz w:val="24"/>
                <w:szCs w:val="24"/>
                <w:lang w:val="ro-RO" w:eastAsia="ro-RO"/>
              </w:rPr>
              <w:t>recomandă</w:t>
            </w:r>
            <w:r w:rsidR="00C13701" w:rsidRPr="0005420A">
              <w:rPr>
                <w:rStyle w:val="HeaderorfooterArial1"/>
                <w:rFonts w:ascii="Times New Roman" w:hAnsi="Times New Roman" w:cs="Times New Roman"/>
                <w:sz w:val="24"/>
                <w:szCs w:val="24"/>
                <w:lang w:val="ro-RO" w:eastAsia="ro-RO"/>
              </w:rPr>
              <w:t xml:space="preserve"> interzicerea î</w:t>
            </w:r>
            <w:r w:rsidRPr="0005420A">
              <w:rPr>
                <w:rStyle w:val="HeaderorfooterArial1"/>
                <w:rFonts w:ascii="Times New Roman" w:hAnsi="Times New Roman" w:cs="Times New Roman"/>
                <w:sz w:val="24"/>
                <w:szCs w:val="24"/>
                <w:lang w:val="ro-RO" w:eastAsia="ro-RO"/>
              </w:rPr>
              <w:t>n mod expres prin avizul de mediu a arderii acestor materiale.</w:t>
            </w:r>
          </w:p>
        </w:tc>
      </w:tr>
      <w:tr w:rsidR="004D1C9C" w:rsidRPr="0005420A" w:rsidTr="004D1C9C">
        <w:trPr>
          <w:cantSplit/>
          <w:trHeight w:val="567"/>
        </w:trPr>
        <w:tc>
          <w:tcPr>
            <w:tcW w:w="1714" w:type="dxa"/>
            <w:tcBorders>
              <w:top w:val="single" w:sz="4" w:space="0" w:color="auto"/>
              <w:left w:val="thinThickSmallGap" w:sz="12" w:space="0" w:color="auto"/>
              <w:bottom w:val="thickThinSmallGap" w:sz="12" w:space="0" w:color="auto"/>
              <w:right w:val="nil"/>
            </w:tcBorders>
            <w:shd w:val="clear" w:color="auto" w:fill="FFFFFF"/>
            <w:vAlign w:val="center"/>
          </w:tcPr>
          <w:p w:rsidR="006D1D6E" w:rsidRPr="0005420A" w:rsidRDefault="006D1D6E" w:rsidP="00D931FD">
            <w:pPr>
              <w:ind w:left="57" w:right="57"/>
              <w:jc w:val="center"/>
              <w:rPr>
                <w:lang w:val="ro-RO"/>
              </w:rPr>
            </w:pPr>
            <w:r w:rsidRPr="0005420A">
              <w:rPr>
                <w:rStyle w:val="HeaderorfooterArial1"/>
                <w:rFonts w:ascii="Times New Roman" w:hAnsi="Times New Roman" w:cs="Times New Roman"/>
                <w:sz w:val="24"/>
                <w:szCs w:val="24"/>
                <w:lang w:val="ro-RO" w:eastAsia="ro-RO"/>
              </w:rPr>
              <w:t>Parchetul de exploatare</w:t>
            </w:r>
          </w:p>
        </w:tc>
        <w:tc>
          <w:tcPr>
            <w:tcW w:w="1402" w:type="dxa"/>
            <w:tcBorders>
              <w:top w:val="single" w:sz="4" w:space="0" w:color="auto"/>
              <w:left w:val="single" w:sz="4" w:space="0" w:color="auto"/>
              <w:bottom w:val="thickThinSmallGap" w:sz="12" w:space="0" w:color="auto"/>
              <w:right w:val="nil"/>
            </w:tcBorders>
            <w:shd w:val="clear" w:color="auto" w:fill="FFFFFF"/>
            <w:vAlign w:val="center"/>
          </w:tcPr>
          <w:p w:rsidR="006D1D6E" w:rsidRPr="0005420A" w:rsidRDefault="006D1D6E" w:rsidP="00D931FD">
            <w:pPr>
              <w:ind w:left="57" w:right="57"/>
              <w:jc w:val="center"/>
              <w:rPr>
                <w:lang w:val="ro-RO"/>
              </w:rPr>
            </w:pPr>
            <w:r w:rsidRPr="0005420A">
              <w:rPr>
                <w:rStyle w:val="HeaderorfooterArial1"/>
                <w:rFonts w:ascii="Times New Roman" w:hAnsi="Times New Roman" w:cs="Times New Roman"/>
                <w:sz w:val="24"/>
                <w:szCs w:val="24"/>
                <w:lang w:val="ro-RO" w:eastAsia="ro-RO"/>
              </w:rPr>
              <w:t>Deşeuri din exploat</w:t>
            </w:r>
            <w:r w:rsidR="00CB1F13" w:rsidRPr="0005420A">
              <w:rPr>
                <w:rStyle w:val="HeaderorfooterArial1"/>
                <w:rFonts w:ascii="Times New Roman" w:hAnsi="Times New Roman" w:cs="Times New Roman"/>
                <w:sz w:val="24"/>
                <w:szCs w:val="24"/>
                <w:lang w:val="ro-RO" w:eastAsia="ro-RO"/>
              </w:rPr>
              <w:t>ă</w:t>
            </w:r>
            <w:r w:rsidRPr="0005420A">
              <w:rPr>
                <w:rStyle w:val="HeaderorfooterArial1"/>
                <w:rFonts w:ascii="Times New Roman" w:hAnsi="Times New Roman" w:cs="Times New Roman"/>
                <w:sz w:val="24"/>
                <w:szCs w:val="24"/>
                <w:lang w:val="ro-RO" w:eastAsia="ro-RO"/>
              </w:rPr>
              <w:t>ri forestiere</w:t>
            </w:r>
          </w:p>
        </w:tc>
        <w:tc>
          <w:tcPr>
            <w:tcW w:w="4680" w:type="dxa"/>
            <w:tcBorders>
              <w:top w:val="single" w:sz="4" w:space="0" w:color="auto"/>
              <w:left w:val="single" w:sz="4" w:space="0" w:color="auto"/>
              <w:bottom w:val="thickThinSmallGap" w:sz="12" w:space="0" w:color="auto"/>
              <w:right w:val="nil"/>
            </w:tcBorders>
            <w:shd w:val="clear" w:color="auto" w:fill="FFFFFF"/>
            <w:vAlign w:val="center"/>
          </w:tcPr>
          <w:p w:rsidR="006D1D6E" w:rsidRPr="0005420A" w:rsidRDefault="006D1D6E" w:rsidP="00D931FD">
            <w:pPr>
              <w:ind w:left="57" w:right="57"/>
              <w:jc w:val="center"/>
              <w:rPr>
                <w:lang w:val="ro-RO"/>
              </w:rPr>
            </w:pPr>
            <w:r w:rsidRPr="0005420A">
              <w:rPr>
                <w:rStyle w:val="HeaderorfooterArial1"/>
                <w:rFonts w:ascii="Times New Roman" w:hAnsi="Times New Roman" w:cs="Times New Roman"/>
                <w:sz w:val="24"/>
                <w:szCs w:val="24"/>
                <w:lang w:val="ro-RO" w:eastAsia="ro-RO"/>
              </w:rPr>
              <w:t>La terminarea exploatării parchetelor, resturile care pot să fie valorificate vor</w:t>
            </w:r>
            <w:r w:rsidR="009804A5" w:rsidRPr="0005420A">
              <w:rPr>
                <w:rStyle w:val="HeaderorfooterArial1"/>
                <w:rFonts w:ascii="Times New Roman" w:hAnsi="Times New Roman" w:cs="Times New Roman"/>
                <w:sz w:val="24"/>
                <w:szCs w:val="24"/>
                <w:lang w:val="ro-RO" w:eastAsia="ro-RO"/>
              </w:rPr>
              <w:t xml:space="preserve"> </w:t>
            </w:r>
            <w:r w:rsidRPr="0005420A">
              <w:rPr>
                <w:rStyle w:val="HeaderorfooterArial1"/>
                <w:rFonts w:ascii="Times New Roman" w:hAnsi="Times New Roman" w:cs="Times New Roman"/>
                <w:sz w:val="24"/>
                <w:szCs w:val="24"/>
                <w:lang w:val="ro-RO" w:eastAsia="ro-RO"/>
              </w:rPr>
              <w:t>fi scoase din parchet. Resturile de exploatare</w:t>
            </w:r>
            <w:r w:rsidR="0044369C" w:rsidRPr="0005420A">
              <w:rPr>
                <w:rStyle w:val="HeaderorfooterArial1"/>
                <w:rFonts w:ascii="Times New Roman" w:hAnsi="Times New Roman" w:cs="Times New Roman"/>
                <w:sz w:val="24"/>
                <w:szCs w:val="24"/>
                <w:lang w:val="ro-RO" w:eastAsia="ro-RO"/>
              </w:rPr>
              <w:t xml:space="preserve"> </w:t>
            </w:r>
            <w:r w:rsidRPr="0005420A">
              <w:rPr>
                <w:rStyle w:val="HeaderorfooterArial1"/>
                <w:rFonts w:ascii="Times New Roman" w:hAnsi="Times New Roman" w:cs="Times New Roman"/>
                <w:sz w:val="24"/>
                <w:szCs w:val="24"/>
                <w:lang w:val="ro-RO" w:eastAsia="ro-RO"/>
              </w:rPr>
              <w:t xml:space="preserve">nevalorificabile </w:t>
            </w:r>
            <w:r w:rsidR="009804A5" w:rsidRPr="0005420A">
              <w:rPr>
                <w:rStyle w:val="HeaderorfooterArial1"/>
                <w:rFonts w:ascii="Times New Roman" w:hAnsi="Times New Roman" w:cs="Times New Roman"/>
                <w:sz w:val="24"/>
                <w:szCs w:val="24"/>
                <w:lang w:val="ro-RO" w:eastAsia="ro-RO"/>
              </w:rPr>
              <w:t>rămân</w:t>
            </w:r>
            <w:r w:rsidR="00CB1F13" w:rsidRPr="0005420A">
              <w:rPr>
                <w:rStyle w:val="HeaderorfooterArial1"/>
                <w:rFonts w:ascii="Times New Roman" w:hAnsi="Times New Roman" w:cs="Times New Roman"/>
                <w:sz w:val="24"/>
                <w:szCs w:val="24"/>
                <w:lang w:val="ro-RO" w:eastAsia="ro-RO"/>
              </w:rPr>
              <w:t xml:space="preserve"> în </w:t>
            </w:r>
            <w:r w:rsidRPr="0005420A">
              <w:rPr>
                <w:rStyle w:val="HeaderorfooterArial1"/>
                <w:rFonts w:ascii="Times New Roman" w:hAnsi="Times New Roman" w:cs="Times New Roman"/>
                <w:sz w:val="24"/>
                <w:szCs w:val="24"/>
                <w:lang w:val="ro-RO" w:eastAsia="ro-RO"/>
              </w:rPr>
              <w:t>pădure</w:t>
            </w:r>
            <w:r w:rsidR="00CB1F13" w:rsidRPr="0005420A">
              <w:rPr>
                <w:rStyle w:val="HeaderorfooterArial1"/>
                <w:rFonts w:ascii="Times New Roman" w:hAnsi="Times New Roman" w:cs="Times New Roman"/>
                <w:sz w:val="24"/>
                <w:szCs w:val="24"/>
                <w:lang w:val="ro-RO" w:eastAsia="ro-RO"/>
              </w:rPr>
              <w:t xml:space="preserve"> și </w:t>
            </w:r>
            <w:r w:rsidRPr="0005420A">
              <w:rPr>
                <w:rStyle w:val="HeaderorfooterArial1"/>
                <w:rFonts w:ascii="Times New Roman" w:hAnsi="Times New Roman" w:cs="Times New Roman"/>
                <w:sz w:val="24"/>
                <w:szCs w:val="24"/>
                <w:lang w:val="ro-RO" w:eastAsia="ro-RO"/>
              </w:rPr>
              <w:t xml:space="preserve">prin procesele </w:t>
            </w:r>
            <w:r w:rsidR="0044369C" w:rsidRPr="0005420A">
              <w:rPr>
                <w:rStyle w:val="HeaderorfooterArial1"/>
                <w:rFonts w:ascii="Times New Roman" w:hAnsi="Times New Roman" w:cs="Times New Roman"/>
                <w:sz w:val="24"/>
                <w:szCs w:val="24"/>
                <w:lang w:val="ro-RO" w:eastAsia="ro-RO"/>
              </w:rPr>
              <w:t xml:space="preserve">de </w:t>
            </w:r>
            <w:r w:rsidRPr="0005420A">
              <w:rPr>
                <w:rStyle w:val="HeaderorfooterArial1"/>
                <w:rFonts w:ascii="Times New Roman" w:hAnsi="Times New Roman" w:cs="Times New Roman"/>
                <w:sz w:val="24"/>
                <w:szCs w:val="24"/>
                <w:lang w:val="ro-RO" w:eastAsia="ro-RO"/>
              </w:rPr>
              <w:t>dezagregare</w:t>
            </w:r>
            <w:r w:rsidR="00CB1F13" w:rsidRPr="0005420A">
              <w:rPr>
                <w:rStyle w:val="HeaderorfooterArial1"/>
                <w:rFonts w:ascii="Times New Roman" w:hAnsi="Times New Roman" w:cs="Times New Roman"/>
                <w:sz w:val="24"/>
                <w:szCs w:val="24"/>
                <w:lang w:val="ro-RO" w:eastAsia="ro-RO"/>
              </w:rPr>
              <w:t xml:space="preserve"> și </w:t>
            </w:r>
            <w:r w:rsidRPr="0005420A">
              <w:rPr>
                <w:rStyle w:val="HeaderorfooterArial1"/>
                <w:rFonts w:ascii="Times New Roman" w:hAnsi="Times New Roman" w:cs="Times New Roman"/>
                <w:sz w:val="24"/>
                <w:szCs w:val="24"/>
                <w:lang w:val="ro-RO" w:eastAsia="ro-RO"/>
              </w:rPr>
              <w:t xml:space="preserve">mineralizare naturală </w:t>
            </w:r>
            <w:r w:rsidR="00563120" w:rsidRPr="0005420A">
              <w:rPr>
                <w:rStyle w:val="HeaderorfooterArial1"/>
                <w:rFonts w:ascii="Times New Roman" w:hAnsi="Times New Roman" w:cs="Times New Roman"/>
                <w:sz w:val="24"/>
                <w:szCs w:val="24"/>
                <w:lang w:val="ro-RO" w:eastAsia="ro-RO"/>
              </w:rPr>
              <w:t>formează</w:t>
            </w:r>
            <w:r w:rsidRPr="0005420A">
              <w:rPr>
                <w:rStyle w:val="HeaderorfooterArial1"/>
                <w:rFonts w:ascii="Times New Roman" w:hAnsi="Times New Roman" w:cs="Times New Roman"/>
                <w:sz w:val="24"/>
                <w:szCs w:val="24"/>
                <w:lang w:val="ro-RO" w:eastAsia="ro-RO"/>
              </w:rPr>
              <w:t xml:space="preserve"> humusul, rezervorul organic al solului.</w:t>
            </w:r>
          </w:p>
        </w:tc>
        <w:tc>
          <w:tcPr>
            <w:tcW w:w="2304" w:type="dxa"/>
            <w:tcBorders>
              <w:top w:val="single" w:sz="4" w:space="0" w:color="auto"/>
              <w:left w:val="single" w:sz="4" w:space="0" w:color="auto"/>
              <w:bottom w:val="thickThinSmallGap" w:sz="12" w:space="0" w:color="auto"/>
              <w:right w:val="thickThinSmallGap" w:sz="12" w:space="0" w:color="auto"/>
            </w:tcBorders>
            <w:shd w:val="clear" w:color="auto" w:fill="FFFFFF"/>
            <w:vAlign w:val="center"/>
          </w:tcPr>
          <w:p w:rsidR="006D1D6E" w:rsidRPr="0005420A" w:rsidRDefault="006D1D6E" w:rsidP="00D931FD">
            <w:pPr>
              <w:ind w:left="57" w:right="57"/>
              <w:jc w:val="center"/>
              <w:rPr>
                <w:lang w:val="ro-RO"/>
              </w:rPr>
            </w:pPr>
          </w:p>
        </w:tc>
      </w:tr>
    </w:tbl>
    <w:p w:rsidR="00C4628E" w:rsidRPr="0005420A" w:rsidRDefault="00C4628E" w:rsidP="00D931FD">
      <w:pPr>
        <w:jc w:val="both"/>
        <w:rPr>
          <w:b/>
          <w:lang w:val="ro-RO"/>
        </w:rPr>
      </w:pPr>
    </w:p>
    <w:p w:rsidR="00C4628E" w:rsidRPr="0005420A" w:rsidRDefault="006D1D6E" w:rsidP="00D931FD">
      <w:pPr>
        <w:spacing w:line="276" w:lineRule="auto"/>
        <w:ind w:firstLine="720"/>
        <w:jc w:val="both"/>
        <w:rPr>
          <w:b/>
          <w:lang w:val="ro-RO"/>
        </w:rPr>
      </w:pPr>
      <w:r w:rsidRPr="0005420A">
        <w:rPr>
          <w:rStyle w:val="Corpsdutexte"/>
          <w:sz w:val="24"/>
          <w:szCs w:val="24"/>
          <w:lang w:val="ro-RO" w:eastAsia="ro-RO"/>
        </w:rPr>
        <w:t>Lucrările vor fi real</w:t>
      </w:r>
      <w:r w:rsidR="0015260B" w:rsidRPr="0005420A">
        <w:rPr>
          <w:rStyle w:val="Corpsdutexte"/>
          <w:sz w:val="24"/>
          <w:szCs w:val="24"/>
          <w:lang w:val="ro-RO" w:eastAsia="ro-RO"/>
        </w:rPr>
        <w:t>izate</w:t>
      </w:r>
      <w:r w:rsidR="006F729A" w:rsidRPr="0005420A">
        <w:rPr>
          <w:rStyle w:val="Corpsdutexte"/>
          <w:sz w:val="24"/>
          <w:szCs w:val="24"/>
          <w:lang w:val="ro-RO" w:eastAsia="ro-RO"/>
        </w:rPr>
        <w:t xml:space="preserve"> după </w:t>
      </w:r>
      <w:r w:rsidR="0015260B" w:rsidRPr="0005420A">
        <w:rPr>
          <w:rStyle w:val="Corpsdutexte"/>
          <w:sz w:val="24"/>
          <w:szCs w:val="24"/>
          <w:lang w:val="ro-RO" w:eastAsia="ro-RO"/>
        </w:rPr>
        <w:t>normele de calitate în</w:t>
      </w:r>
      <w:r w:rsidR="00EF78A0" w:rsidRPr="0005420A">
        <w:rPr>
          <w:rStyle w:val="Corpsdutexte"/>
          <w:sz w:val="24"/>
          <w:szCs w:val="24"/>
          <w:lang w:val="ro-RO" w:eastAsia="ro-RO"/>
        </w:rPr>
        <w:t xml:space="preserve"> exploatări </w:t>
      </w:r>
      <w:r w:rsidR="0015260B" w:rsidRPr="0005420A">
        <w:rPr>
          <w:rStyle w:val="Corpsdutexte"/>
          <w:sz w:val="24"/>
          <w:szCs w:val="24"/>
          <w:lang w:val="ro-RO" w:eastAsia="ro-RO"/>
        </w:rPr>
        <w:t>forestiere astfel</w:t>
      </w:r>
      <w:r w:rsidR="00EF78A0" w:rsidRPr="0005420A">
        <w:rPr>
          <w:rStyle w:val="Corpsdutexte"/>
          <w:sz w:val="24"/>
          <w:szCs w:val="24"/>
          <w:lang w:val="ro-RO" w:eastAsia="ro-RO"/>
        </w:rPr>
        <w:t xml:space="preserve"> încât </w:t>
      </w:r>
      <w:r w:rsidR="0015260B" w:rsidRPr="0005420A">
        <w:rPr>
          <w:rStyle w:val="Corpsdutexte"/>
          <w:sz w:val="24"/>
          <w:szCs w:val="24"/>
          <w:lang w:val="ro-RO" w:eastAsia="ro-RO"/>
        </w:rPr>
        <w:t>cantită</w:t>
      </w:r>
      <w:r w:rsidR="0098424B">
        <w:rPr>
          <w:rStyle w:val="Corpsdutexte"/>
          <w:sz w:val="24"/>
          <w:szCs w:val="24"/>
          <w:lang w:val="ro-RO" w:eastAsia="ro-RO"/>
        </w:rPr>
        <w:t>ț</w:t>
      </w:r>
      <w:r w:rsidRPr="0005420A">
        <w:rPr>
          <w:rStyle w:val="Corpsdutexte"/>
          <w:sz w:val="24"/>
          <w:szCs w:val="24"/>
          <w:lang w:val="ro-RO" w:eastAsia="ro-RO"/>
        </w:rPr>
        <w:t>ile de deşeuri rezultate</w:t>
      </w:r>
      <w:r w:rsidR="00EF78A0" w:rsidRPr="0005420A">
        <w:rPr>
          <w:rStyle w:val="Corpsdutexte"/>
          <w:sz w:val="24"/>
          <w:szCs w:val="24"/>
          <w:lang w:val="ro-RO" w:eastAsia="ro-RO"/>
        </w:rPr>
        <w:t xml:space="preserve"> să </w:t>
      </w:r>
      <w:r w:rsidRPr="0005420A">
        <w:rPr>
          <w:rStyle w:val="Corpsdutexte"/>
          <w:sz w:val="24"/>
          <w:szCs w:val="24"/>
          <w:lang w:val="ro-RO" w:eastAsia="ro-RO"/>
        </w:rPr>
        <w:t>fie limitate la minim, iar gestionarea acestora</w:t>
      </w:r>
      <w:r w:rsidR="00C82CEB" w:rsidRPr="0005420A">
        <w:rPr>
          <w:rStyle w:val="Corpsdutexte"/>
          <w:sz w:val="24"/>
          <w:szCs w:val="24"/>
          <w:lang w:val="ro-RO" w:eastAsia="ro-RO"/>
        </w:rPr>
        <w:t xml:space="preserve"> </w:t>
      </w:r>
      <w:r w:rsidRPr="0005420A">
        <w:rPr>
          <w:rStyle w:val="Corpsdutexte"/>
          <w:sz w:val="24"/>
          <w:szCs w:val="24"/>
          <w:lang w:val="ro-RO" w:eastAsia="ro-RO"/>
        </w:rPr>
        <w:t xml:space="preserve">să fie făcută astfel încât să nu genereze impact </w:t>
      </w:r>
      <w:r w:rsidR="008F7FA2" w:rsidRPr="0005420A">
        <w:rPr>
          <w:rStyle w:val="Corpsdutexte"/>
          <w:sz w:val="24"/>
          <w:szCs w:val="24"/>
          <w:lang w:val="ro-RO" w:eastAsia="ro-RO"/>
        </w:rPr>
        <w:t>negativ asupra mediului</w:t>
      </w:r>
      <w:r w:rsidRPr="0005420A">
        <w:rPr>
          <w:rStyle w:val="Corpsdutexte"/>
          <w:sz w:val="24"/>
          <w:szCs w:val="24"/>
          <w:lang w:val="ro-RO" w:eastAsia="ro-RO"/>
        </w:rPr>
        <w:t>.</w:t>
      </w:r>
    </w:p>
    <w:p w:rsidR="000D7E5B" w:rsidRPr="0005420A" w:rsidRDefault="000D7E5B" w:rsidP="00D931FD">
      <w:pPr>
        <w:ind w:firstLine="709"/>
        <w:jc w:val="both"/>
        <w:rPr>
          <w:b/>
          <w:lang w:val="ro-RO"/>
        </w:rPr>
      </w:pPr>
    </w:p>
    <w:p w:rsidR="00497BC9" w:rsidRPr="0005420A" w:rsidRDefault="00497BC9" w:rsidP="00D931FD">
      <w:pPr>
        <w:ind w:firstLine="709"/>
        <w:jc w:val="both"/>
        <w:rPr>
          <w:b/>
          <w:lang w:val="ro-RO"/>
        </w:rPr>
      </w:pPr>
    </w:p>
    <w:p w:rsidR="00497BC9" w:rsidRPr="0005420A" w:rsidRDefault="00497BC9" w:rsidP="00D931FD">
      <w:pPr>
        <w:ind w:firstLine="709"/>
        <w:jc w:val="both"/>
        <w:rPr>
          <w:b/>
          <w:lang w:val="ro-RO"/>
        </w:rPr>
      </w:pPr>
    </w:p>
    <w:p w:rsidR="00497BC9" w:rsidRDefault="00497BC9" w:rsidP="00D931FD">
      <w:pPr>
        <w:ind w:firstLine="709"/>
        <w:jc w:val="both"/>
        <w:rPr>
          <w:b/>
          <w:lang w:val="ro-RO"/>
        </w:rPr>
      </w:pPr>
    </w:p>
    <w:p w:rsidR="00E14209" w:rsidRDefault="00E14209" w:rsidP="00D931FD">
      <w:pPr>
        <w:ind w:firstLine="709"/>
        <w:jc w:val="both"/>
        <w:rPr>
          <w:b/>
          <w:lang w:val="ro-RO"/>
        </w:rPr>
      </w:pPr>
    </w:p>
    <w:p w:rsidR="00E14209" w:rsidRDefault="00E14209" w:rsidP="00D931FD">
      <w:pPr>
        <w:ind w:firstLine="709"/>
        <w:jc w:val="both"/>
        <w:rPr>
          <w:b/>
          <w:lang w:val="ro-RO"/>
        </w:rPr>
      </w:pPr>
    </w:p>
    <w:p w:rsidR="00E14209" w:rsidRDefault="00E14209" w:rsidP="00D931FD">
      <w:pPr>
        <w:ind w:firstLine="709"/>
        <w:jc w:val="both"/>
        <w:rPr>
          <w:b/>
          <w:lang w:val="ro-RO"/>
        </w:rPr>
      </w:pPr>
    </w:p>
    <w:p w:rsidR="00E14209" w:rsidRDefault="00E14209" w:rsidP="00D931FD">
      <w:pPr>
        <w:ind w:firstLine="709"/>
        <w:jc w:val="both"/>
        <w:rPr>
          <w:b/>
          <w:lang w:val="ro-RO"/>
        </w:rPr>
      </w:pPr>
    </w:p>
    <w:p w:rsidR="00E14209" w:rsidRDefault="00E14209" w:rsidP="00D931FD">
      <w:pPr>
        <w:ind w:firstLine="709"/>
        <w:jc w:val="both"/>
        <w:rPr>
          <w:b/>
          <w:lang w:val="ro-RO"/>
        </w:rPr>
      </w:pPr>
    </w:p>
    <w:p w:rsidR="00E14209" w:rsidRDefault="00E14209" w:rsidP="00D931FD">
      <w:pPr>
        <w:ind w:firstLine="709"/>
        <w:jc w:val="both"/>
        <w:rPr>
          <w:b/>
          <w:lang w:val="ro-RO"/>
        </w:rPr>
      </w:pPr>
    </w:p>
    <w:p w:rsidR="00E14209" w:rsidRDefault="00E14209" w:rsidP="00D931FD">
      <w:pPr>
        <w:ind w:firstLine="709"/>
        <w:jc w:val="both"/>
        <w:rPr>
          <w:b/>
          <w:lang w:val="ro-RO"/>
        </w:rPr>
      </w:pPr>
    </w:p>
    <w:p w:rsidR="00E14209" w:rsidRDefault="00E14209" w:rsidP="00D931FD">
      <w:pPr>
        <w:ind w:firstLine="709"/>
        <w:jc w:val="both"/>
        <w:rPr>
          <w:b/>
          <w:lang w:val="ro-RO"/>
        </w:rPr>
      </w:pPr>
    </w:p>
    <w:p w:rsidR="00E14209" w:rsidRDefault="00E14209" w:rsidP="00D931FD">
      <w:pPr>
        <w:ind w:firstLine="709"/>
        <w:jc w:val="both"/>
        <w:rPr>
          <w:b/>
          <w:lang w:val="ro-RO"/>
        </w:rPr>
      </w:pPr>
    </w:p>
    <w:p w:rsidR="00E14209" w:rsidRDefault="00E14209" w:rsidP="00D931FD">
      <w:pPr>
        <w:ind w:firstLine="709"/>
        <w:jc w:val="both"/>
        <w:rPr>
          <w:b/>
          <w:lang w:val="ro-RO"/>
        </w:rPr>
      </w:pPr>
    </w:p>
    <w:p w:rsidR="00E14209" w:rsidRDefault="00E14209" w:rsidP="00D931FD">
      <w:pPr>
        <w:ind w:firstLine="709"/>
        <w:jc w:val="both"/>
        <w:rPr>
          <w:b/>
          <w:lang w:val="ro-RO"/>
        </w:rPr>
      </w:pPr>
    </w:p>
    <w:p w:rsidR="00E14209" w:rsidRDefault="00E14209" w:rsidP="00D931FD">
      <w:pPr>
        <w:ind w:firstLine="709"/>
        <w:jc w:val="both"/>
        <w:rPr>
          <w:b/>
          <w:lang w:val="ro-RO"/>
        </w:rPr>
      </w:pPr>
    </w:p>
    <w:p w:rsidR="00E14209" w:rsidRDefault="00E14209" w:rsidP="00D931FD">
      <w:pPr>
        <w:ind w:firstLine="709"/>
        <w:jc w:val="both"/>
        <w:rPr>
          <w:b/>
          <w:lang w:val="ro-RO"/>
        </w:rPr>
      </w:pPr>
    </w:p>
    <w:p w:rsidR="00E14209" w:rsidRDefault="00E14209" w:rsidP="00D931FD">
      <w:pPr>
        <w:ind w:firstLine="709"/>
        <w:jc w:val="both"/>
        <w:rPr>
          <w:b/>
          <w:lang w:val="ro-RO"/>
        </w:rPr>
      </w:pPr>
    </w:p>
    <w:p w:rsidR="00497BC9" w:rsidRPr="0005420A" w:rsidRDefault="00497BC9" w:rsidP="00D931FD">
      <w:pPr>
        <w:ind w:firstLine="709"/>
        <w:jc w:val="both"/>
        <w:rPr>
          <w:b/>
          <w:lang w:val="ro-RO"/>
        </w:rPr>
      </w:pPr>
    </w:p>
    <w:p w:rsidR="001069FE" w:rsidRPr="0005420A" w:rsidRDefault="00AC4C3B" w:rsidP="00D931FD">
      <w:pPr>
        <w:ind w:firstLine="709"/>
        <w:jc w:val="both"/>
        <w:rPr>
          <w:b/>
          <w:lang w:val="ro-RO"/>
        </w:rPr>
      </w:pPr>
      <w:r w:rsidRPr="0005420A">
        <w:rPr>
          <w:b/>
          <w:lang w:val="ro-RO"/>
        </w:rPr>
        <w:t>A.7. Cerin</w:t>
      </w:r>
      <w:r w:rsidR="0098424B">
        <w:rPr>
          <w:b/>
          <w:lang w:val="ro-RO"/>
        </w:rPr>
        <w:t>ț</w:t>
      </w:r>
      <w:r w:rsidRPr="0005420A">
        <w:rPr>
          <w:b/>
          <w:lang w:val="ro-RO"/>
        </w:rPr>
        <w:t>e legate de utiliza</w:t>
      </w:r>
      <w:r w:rsidR="001069FE" w:rsidRPr="0005420A">
        <w:rPr>
          <w:b/>
          <w:lang w:val="ro-RO"/>
        </w:rPr>
        <w:t xml:space="preserve">rea terenului, necesare pentru </w:t>
      </w:r>
      <w:r w:rsidR="00A07752" w:rsidRPr="0005420A">
        <w:rPr>
          <w:b/>
          <w:lang w:val="ro-RO"/>
        </w:rPr>
        <w:t>execu</w:t>
      </w:r>
      <w:r w:rsidR="0098424B">
        <w:rPr>
          <w:b/>
          <w:lang w:val="ro-RO"/>
        </w:rPr>
        <w:t>ț</w:t>
      </w:r>
      <w:r w:rsidR="00A07752" w:rsidRPr="0005420A">
        <w:rPr>
          <w:b/>
          <w:lang w:val="ro-RO"/>
        </w:rPr>
        <w:t>ia planului</w:t>
      </w:r>
    </w:p>
    <w:p w:rsidR="00E62598" w:rsidRPr="0005420A" w:rsidRDefault="00E62598" w:rsidP="00D931FD">
      <w:pPr>
        <w:ind w:firstLine="709"/>
        <w:jc w:val="both"/>
        <w:rPr>
          <w:b/>
          <w:lang w:val="ro-RO"/>
        </w:rPr>
      </w:pPr>
    </w:p>
    <w:p w:rsidR="00AC4C3B" w:rsidRPr="0005420A" w:rsidRDefault="001069FE" w:rsidP="00D931FD">
      <w:pPr>
        <w:ind w:firstLine="709"/>
        <w:jc w:val="both"/>
        <w:rPr>
          <w:lang w:val="ro-RO"/>
        </w:rPr>
      </w:pPr>
      <w:r w:rsidRPr="0005420A">
        <w:rPr>
          <w:lang w:val="ro-RO"/>
        </w:rPr>
        <w:t>Nu se schimbă categoria de folosin</w:t>
      </w:r>
      <w:r w:rsidR="0098424B">
        <w:rPr>
          <w:lang w:val="ro-RO"/>
        </w:rPr>
        <w:t>ț</w:t>
      </w:r>
      <w:r w:rsidRPr="0005420A">
        <w:rPr>
          <w:lang w:val="ro-RO"/>
        </w:rPr>
        <w:t>ă a terenulu</w:t>
      </w:r>
      <w:r w:rsidR="009C7C43" w:rsidRPr="0005420A">
        <w:rPr>
          <w:lang w:val="ro-RO"/>
        </w:rPr>
        <w:t>i</w:t>
      </w:r>
      <w:r w:rsidRPr="0005420A">
        <w:rPr>
          <w:lang w:val="ro-RO"/>
        </w:rPr>
        <w:t xml:space="preserve"> şi nu este cazul de a se </w:t>
      </w:r>
      <w:r w:rsidR="008267FE" w:rsidRPr="0005420A">
        <w:rPr>
          <w:lang w:val="ro-RO"/>
        </w:rPr>
        <w:t>ocupa temporar</w:t>
      </w:r>
      <w:r w:rsidRPr="0005420A">
        <w:rPr>
          <w:lang w:val="ro-RO"/>
        </w:rPr>
        <w:t xml:space="preserve"> ori permanent terenuri.</w:t>
      </w:r>
    </w:p>
    <w:p w:rsidR="000D7E5B" w:rsidRPr="0005420A" w:rsidRDefault="00AC4C3B" w:rsidP="00D931FD">
      <w:pPr>
        <w:ind w:firstLine="709"/>
        <w:jc w:val="both"/>
        <w:rPr>
          <w:lang w:val="ro-RO"/>
        </w:rPr>
      </w:pPr>
      <w:r w:rsidRPr="0005420A">
        <w:rPr>
          <w:lang w:val="ro-RO"/>
        </w:rPr>
        <w:t>Modul de utilizare a fondului forestier din</w:t>
      </w:r>
      <w:r w:rsidR="00A55A27" w:rsidRPr="0005420A">
        <w:rPr>
          <w:lang w:val="ro-RO"/>
        </w:rPr>
        <w:t xml:space="preserve"> </w:t>
      </w:r>
      <w:r w:rsidR="009C7C43" w:rsidRPr="0005420A">
        <w:rPr>
          <w:lang w:val="ro-RO"/>
        </w:rPr>
        <w:t xml:space="preserve">O.S. </w:t>
      </w:r>
      <w:r w:rsidR="002D03F6">
        <w:rPr>
          <w:lang w:val="ro-RO"/>
        </w:rPr>
        <w:t>Adâncata</w:t>
      </w:r>
      <w:r w:rsidR="009A0EFB" w:rsidRPr="0005420A">
        <w:rPr>
          <w:lang w:val="ro-RO"/>
        </w:rPr>
        <w:t xml:space="preserve"> </w:t>
      </w:r>
      <w:r w:rsidRPr="0005420A">
        <w:rPr>
          <w:lang w:val="ro-RO"/>
        </w:rPr>
        <w:t>se prezintă astfe</w:t>
      </w:r>
      <w:r w:rsidR="004B3C8C" w:rsidRPr="0005420A">
        <w:rPr>
          <w:lang w:val="ro-RO"/>
        </w:rPr>
        <w:t>l</w:t>
      </w:r>
      <w:r w:rsidRPr="0005420A">
        <w:rPr>
          <w:lang w:val="ro-RO"/>
        </w:rPr>
        <w:t>:</w:t>
      </w:r>
    </w:p>
    <w:p w:rsidR="00E62598" w:rsidRPr="0005420A" w:rsidRDefault="00E62598" w:rsidP="00D931FD">
      <w:pPr>
        <w:ind w:firstLine="709"/>
        <w:jc w:val="both"/>
        <w:rPr>
          <w:lang w:val="ro-RO"/>
        </w:rPr>
      </w:pPr>
    </w:p>
    <w:p w:rsidR="00E62598" w:rsidRPr="0005420A" w:rsidRDefault="00E62598" w:rsidP="00D931FD">
      <w:pPr>
        <w:ind w:firstLine="709"/>
        <w:jc w:val="both"/>
        <w:rPr>
          <w:b/>
          <w:bCs/>
          <w:i/>
          <w:iCs/>
          <w:lang w:val="ro-RO"/>
        </w:rPr>
      </w:pPr>
      <w:r w:rsidRPr="0005420A">
        <w:rPr>
          <w:b/>
          <w:bCs/>
          <w:i/>
          <w:iCs/>
          <w:lang w:val="ro-RO"/>
        </w:rPr>
        <w:t>Reparti</w:t>
      </w:r>
      <w:r w:rsidR="0098424B">
        <w:rPr>
          <w:b/>
          <w:bCs/>
          <w:i/>
          <w:iCs/>
          <w:lang w:val="ro-RO"/>
        </w:rPr>
        <w:t>ț</w:t>
      </w:r>
      <w:r w:rsidRPr="0005420A">
        <w:rPr>
          <w:b/>
          <w:bCs/>
          <w:i/>
          <w:iCs/>
          <w:lang w:val="ro-RO"/>
        </w:rPr>
        <w:t>ia suprafe</w:t>
      </w:r>
      <w:r w:rsidR="0098424B">
        <w:rPr>
          <w:b/>
          <w:bCs/>
          <w:i/>
          <w:iCs/>
          <w:lang w:val="ro-RO"/>
        </w:rPr>
        <w:t>ț</w:t>
      </w:r>
      <w:r w:rsidRPr="0005420A">
        <w:rPr>
          <w:b/>
          <w:bCs/>
          <w:i/>
          <w:iCs/>
          <w:lang w:val="ro-RO"/>
        </w:rPr>
        <w:t xml:space="preserve">ei O.S. </w:t>
      </w:r>
      <w:r w:rsidR="002D03F6">
        <w:rPr>
          <w:b/>
          <w:bCs/>
          <w:i/>
          <w:iCs/>
          <w:lang w:val="ro-RO"/>
        </w:rPr>
        <w:t>Adâncata</w:t>
      </w:r>
      <w:r w:rsidRPr="0005420A">
        <w:rPr>
          <w:b/>
          <w:bCs/>
          <w:i/>
          <w:iCs/>
          <w:lang w:val="ro-RO"/>
        </w:rPr>
        <w:t xml:space="preserve"> pe categorii de folosin</w:t>
      </w:r>
      <w:r w:rsidR="0098424B">
        <w:rPr>
          <w:b/>
          <w:bCs/>
          <w:i/>
          <w:iCs/>
          <w:lang w:val="ro-RO"/>
        </w:rPr>
        <w:t>ț</w:t>
      </w:r>
      <w:r w:rsidRPr="0005420A">
        <w:rPr>
          <w:b/>
          <w:bCs/>
          <w:i/>
          <w:iCs/>
          <w:lang w:val="ro-RO"/>
        </w:rPr>
        <w:t>ă forestieră</w:t>
      </w:r>
    </w:p>
    <w:p w:rsidR="00E62598" w:rsidRPr="0005420A" w:rsidRDefault="00E62598" w:rsidP="00D931FD">
      <w:pPr>
        <w:ind w:firstLine="709"/>
        <w:jc w:val="both"/>
        <w:rPr>
          <w:lang w:val="ro-RO"/>
        </w:rPr>
      </w:pPr>
    </w:p>
    <w:p w:rsidR="00AC4C3B" w:rsidRPr="0005420A" w:rsidRDefault="009C7C43" w:rsidP="00D931FD">
      <w:pPr>
        <w:jc w:val="right"/>
        <w:rPr>
          <w:b/>
          <w:bCs/>
          <w:i/>
          <w:iCs/>
          <w:sz w:val="22"/>
          <w:szCs w:val="22"/>
          <w:lang w:val="ro-RO"/>
        </w:rPr>
      </w:pPr>
      <w:r w:rsidRPr="0005420A">
        <w:rPr>
          <w:b/>
          <w:bCs/>
          <w:i/>
          <w:iCs/>
          <w:sz w:val="22"/>
          <w:szCs w:val="22"/>
          <w:lang w:val="ro-RO"/>
        </w:rPr>
        <w:t>Tabel</w:t>
      </w:r>
      <w:r w:rsidR="00E62598" w:rsidRPr="0005420A">
        <w:rPr>
          <w:b/>
          <w:bCs/>
          <w:i/>
          <w:iCs/>
          <w:sz w:val="22"/>
          <w:szCs w:val="22"/>
          <w:lang w:val="ro-RO"/>
        </w:rPr>
        <w:t>ul</w:t>
      </w:r>
      <w:r w:rsidR="00B97E2A" w:rsidRPr="0005420A">
        <w:rPr>
          <w:b/>
          <w:bCs/>
          <w:i/>
          <w:iCs/>
          <w:sz w:val="22"/>
          <w:szCs w:val="22"/>
          <w:lang w:val="ro-RO"/>
        </w:rPr>
        <w:t xml:space="preserve"> </w:t>
      </w:r>
      <w:r w:rsidR="00B778EE">
        <w:rPr>
          <w:b/>
          <w:bCs/>
          <w:i/>
          <w:iCs/>
          <w:sz w:val="22"/>
          <w:szCs w:val="22"/>
          <w:lang w:val="ro-RO"/>
        </w:rPr>
        <w:t>8</w:t>
      </w:r>
      <w:r w:rsidR="00E62598" w:rsidRPr="0005420A">
        <w:rPr>
          <w:b/>
          <w:bCs/>
          <w:i/>
          <w:iCs/>
          <w:sz w:val="22"/>
          <w:szCs w:val="22"/>
          <w:lang w:val="ro-RO"/>
        </w:rPr>
        <w:t>.</w:t>
      </w:r>
    </w:p>
    <w:tbl>
      <w:tblPr>
        <w:tblW w:w="5000" w:type="pct"/>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877"/>
        <w:gridCol w:w="3886"/>
        <w:gridCol w:w="931"/>
        <w:gridCol w:w="931"/>
        <w:gridCol w:w="931"/>
        <w:gridCol w:w="821"/>
        <w:gridCol w:w="931"/>
        <w:gridCol w:w="546"/>
      </w:tblGrid>
      <w:tr w:rsidR="004D1C9C" w:rsidRPr="00B32C82" w:rsidTr="00B32C82">
        <w:trPr>
          <w:cantSplit/>
          <w:trHeight w:val="284"/>
          <w:tblHeader/>
        </w:trPr>
        <w:tc>
          <w:tcPr>
            <w:tcW w:w="2812" w:type="pct"/>
            <w:gridSpan w:val="2"/>
            <w:tcBorders>
              <w:bottom w:val="double" w:sz="4" w:space="0" w:color="auto"/>
              <w:right w:val="double" w:sz="4" w:space="0" w:color="auto"/>
            </w:tcBorders>
            <w:shd w:val="clear" w:color="auto" w:fill="FFFFCC"/>
            <w:vAlign w:val="center"/>
            <w:hideMark/>
          </w:tcPr>
          <w:p w:rsidR="00797BF0" w:rsidRPr="00B32C82" w:rsidRDefault="00797BF0" w:rsidP="00D931FD">
            <w:pPr>
              <w:pStyle w:val="NoSpacing"/>
              <w:jc w:val="center"/>
              <w:rPr>
                <w:rFonts w:ascii="Times New Roman" w:hAnsi="Times New Roman"/>
                <w:b/>
                <w:bCs/>
                <w:lang w:val="ro-RO" w:eastAsia="ro-RO"/>
              </w:rPr>
            </w:pPr>
            <w:r w:rsidRPr="00B32C82">
              <w:rPr>
                <w:rFonts w:ascii="Times New Roman" w:hAnsi="Times New Roman"/>
                <w:b/>
                <w:bCs/>
                <w:lang w:val="ro-RO"/>
              </w:rPr>
              <w:t>Categoria de folosin</w:t>
            </w:r>
            <w:r w:rsidR="0098424B" w:rsidRPr="00B32C82">
              <w:rPr>
                <w:rFonts w:ascii="Times New Roman" w:hAnsi="Times New Roman"/>
                <w:b/>
                <w:bCs/>
                <w:lang w:val="ro-RO"/>
              </w:rPr>
              <w:t>ț</w:t>
            </w:r>
            <w:r w:rsidRPr="00B32C82">
              <w:rPr>
                <w:rFonts w:ascii="Times New Roman" w:hAnsi="Times New Roman"/>
                <w:b/>
                <w:bCs/>
                <w:lang w:val="ro-RO"/>
              </w:rPr>
              <w:t>ă forestieră</w:t>
            </w:r>
          </w:p>
        </w:tc>
        <w:tc>
          <w:tcPr>
            <w:tcW w:w="2188" w:type="pct"/>
            <w:gridSpan w:val="6"/>
            <w:tcBorders>
              <w:left w:val="double" w:sz="4" w:space="0" w:color="auto"/>
              <w:bottom w:val="double" w:sz="4" w:space="0" w:color="auto"/>
            </w:tcBorders>
            <w:shd w:val="clear" w:color="auto" w:fill="FFFFCC"/>
            <w:vAlign w:val="center"/>
            <w:hideMark/>
          </w:tcPr>
          <w:p w:rsidR="00797BF0" w:rsidRPr="00B32C82" w:rsidRDefault="00797BF0" w:rsidP="00D931FD">
            <w:pPr>
              <w:pStyle w:val="NoSpacing"/>
              <w:jc w:val="center"/>
              <w:rPr>
                <w:rFonts w:ascii="Times New Roman" w:hAnsi="Times New Roman"/>
                <w:b/>
                <w:bCs/>
                <w:lang w:val="ro-RO" w:eastAsia="ro-RO"/>
              </w:rPr>
            </w:pPr>
            <w:r w:rsidRPr="00B32C82">
              <w:rPr>
                <w:rFonts w:ascii="Times New Roman" w:hAnsi="Times New Roman"/>
                <w:b/>
                <w:bCs/>
                <w:lang w:val="ro-RO"/>
              </w:rPr>
              <w:t>Reparti</w:t>
            </w:r>
            <w:r w:rsidR="0098424B" w:rsidRPr="00B32C82">
              <w:rPr>
                <w:rFonts w:ascii="Times New Roman" w:hAnsi="Times New Roman"/>
                <w:b/>
                <w:bCs/>
                <w:lang w:val="ro-RO"/>
              </w:rPr>
              <w:t>ț</w:t>
            </w:r>
            <w:r w:rsidRPr="00B32C82">
              <w:rPr>
                <w:rFonts w:ascii="Times New Roman" w:hAnsi="Times New Roman"/>
                <w:b/>
                <w:bCs/>
                <w:lang w:val="ro-RO"/>
              </w:rPr>
              <w:t>ia suprafe</w:t>
            </w:r>
            <w:r w:rsidR="0098424B" w:rsidRPr="00B32C82">
              <w:rPr>
                <w:rFonts w:ascii="Times New Roman" w:hAnsi="Times New Roman"/>
                <w:b/>
                <w:bCs/>
                <w:lang w:val="ro-RO"/>
              </w:rPr>
              <w:t>ț</w:t>
            </w:r>
            <w:r w:rsidRPr="00B32C82">
              <w:rPr>
                <w:rFonts w:ascii="Times New Roman" w:hAnsi="Times New Roman"/>
                <w:b/>
                <w:bCs/>
                <w:lang w:val="ro-RO"/>
              </w:rPr>
              <w:t>elor pe U.P.</w:t>
            </w:r>
            <w:r w:rsidR="00E62598" w:rsidRPr="00B32C82">
              <w:rPr>
                <w:rFonts w:ascii="Times New Roman" w:hAnsi="Times New Roman"/>
                <w:b/>
                <w:bCs/>
                <w:lang w:val="ro-RO"/>
              </w:rPr>
              <w:t>/O.S.</w:t>
            </w:r>
            <w:r w:rsidRPr="00B32C82">
              <w:rPr>
                <w:rFonts w:ascii="Times New Roman" w:hAnsi="Times New Roman"/>
                <w:b/>
                <w:bCs/>
                <w:lang w:val="ro-RO"/>
              </w:rPr>
              <w:t xml:space="preserve"> - ha -</w:t>
            </w:r>
          </w:p>
        </w:tc>
      </w:tr>
      <w:tr w:rsidR="00B32C82" w:rsidRPr="00B32C82" w:rsidTr="00B32C82">
        <w:trPr>
          <w:cantSplit/>
          <w:trHeight w:val="284"/>
          <w:tblHeader/>
        </w:trPr>
        <w:tc>
          <w:tcPr>
            <w:tcW w:w="445" w:type="pct"/>
            <w:vMerge w:val="restart"/>
            <w:tcBorders>
              <w:top w:val="double" w:sz="4" w:space="0" w:color="auto"/>
            </w:tcBorders>
            <w:shd w:val="clear" w:color="auto" w:fill="FFFFCC"/>
            <w:vAlign w:val="center"/>
            <w:hideMark/>
          </w:tcPr>
          <w:p w:rsidR="00B32C82" w:rsidRPr="00B32C82" w:rsidRDefault="00B32C82" w:rsidP="00D931FD">
            <w:pPr>
              <w:pStyle w:val="NoSpacing"/>
              <w:jc w:val="center"/>
              <w:rPr>
                <w:rFonts w:ascii="Times New Roman" w:hAnsi="Times New Roman"/>
                <w:b/>
                <w:bCs/>
                <w:lang w:val="ro-RO" w:eastAsia="ro-RO"/>
              </w:rPr>
            </w:pPr>
            <w:r w:rsidRPr="00B32C82">
              <w:rPr>
                <w:rFonts w:ascii="Times New Roman" w:hAnsi="Times New Roman"/>
                <w:b/>
                <w:bCs/>
                <w:lang w:val="ro-RO"/>
              </w:rPr>
              <w:t>Simbol</w:t>
            </w:r>
          </w:p>
        </w:tc>
        <w:tc>
          <w:tcPr>
            <w:tcW w:w="2367" w:type="pct"/>
            <w:vMerge w:val="restart"/>
            <w:tcBorders>
              <w:top w:val="double" w:sz="4" w:space="0" w:color="auto"/>
              <w:right w:val="double" w:sz="4" w:space="0" w:color="auto"/>
            </w:tcBorders>
            <w:shd w:val="clear" w:color="auto" w:fill="FFFFCC"/>
            <w:vAlign w:val="center"/>
            <w:hideMark/>
          </w:tcPr>
          <w:p w:rsidR="00B32C82" w:rsidRPr="00B32C82" w:rsidRDefault="00B32C82" w:rsidP="00D931FD">
            <w:pPr>
              <w:pStyle w:val="NoSpacing"/>
              <w:jc w:val="center"/>
              <w:rPr>
                <w:rFonts w:ascii="Times New Roman" w:hAnsi="Times New Roman"/>
                <w:b/>
                <w:bCs/>
                <w:lang w:val="ro-RO" w:eastAsia="ro-RO"/>
              </w:rPr>
            </w:pPr>
            <w:r w:rsidRPr="00B32C82">
              <w:rPr>
                <w:rFonts w:ascii="Times New Roman" w:hAnsi="Times New Roman"/>
                <w:b/>
                <w:bCs/>
                <w:lang w:val="ro-RO"/>
              </w:rPr>
              <w:t>Specificări</w:t>
            </w:r>
          </w:p>
        </w:tc>
        <w:tc>
          <w:tcPr>
            <w:tcW w:w="577" w:type="pct"/>
            <w:vMerge w:val="restart"/>
            <w:tcBorders>
              <w:top w:val="double" w:sz="4" w:space="0" w:color="auto"/>
              <w:left w:val="double" w:sz="4" w:space="0" w:color="auto"/>
            </w:tcBorders>
            <w:shd w:val="clear" w:color="auto" w:fill="FFFFCC"/>
            <w:vAlign w:val="center"/>
            <w:hideMark/>
          </w:tcPr>
          <w:p w:rsidR="00B32C82" w:rsidRPr="00B32C82" w:rsidRDefault="00B32C82" w:rsidP="00D931FD">
            <w:pPr>
              <w:pStyle w:val="NoSpacing"/>
              <w:jc w:val="center"/>
              <w:rPr>
                <w:rFonts w:ascii="Times New Roman" w:hAnsi="Times New Roman"/>
                <w:b/>
                <w:bCs/>
                <w:lang w:val="ro-RO" w:eastAsia="ro-RO"/>
              </w:rPr>
            </w:pPr>
            <w:r w:rsidRPr="00B32C82">
              <w:rPr>
                <w:rFonts w:ascii="Times New Roman" w:hAnsi="Times New Roman"/>
                <w:b/>
                <w:bCs/>
                <w:lang w:val="ro-RO"/>
              </w:rPr>
              <w:t>VI</w:t>
            </w:r>
          </w:p>
        </w:tc>
        <w:tc>
          <w:tcPr>
            <w:tcW w:w="278" w:type="pct"/>
            <w:vMerge w:val="restart"/>
            <w:tcBorders>
              <w:top w:val="double" w:sz="4" w:space="0" w:color="auto"/>
              <w:right w:val="single" w:sz="4" w:space="0" w:color="auto"/>
            </w:tcBorders>
            <w:shd w:val="clear" w:color="auto" w:fill="FFFFCC"/>
            <w:vAlign w:val="center"/>
          </w:tcPr>
          <w:p w:rsidR="00B32C82" w:rsidRPr="00B32C82" w:rsidRDefault="00B32C82" w:rsidP="00D931FD">
            <w:pPr>
              <w:pStyle w:val="NoSpacing"/>
              <w:jc w:val="center"/>
              <w:rPr>
                <w:rFonts w:ascii="Times New Roman" w:hAnsi="Times New Roman"/>
                <w:b/>
                <w:bCs/>
                <w:lang w:val="ro-RO"/>
              </w:rPr>
            </w:pPr>
            <w:r w:rsidRPr="00B32C82">
              <w:rPr>
                <w:rFonts w:ascii="Times New Roman" w:hAnsi="Times New Roman"/>
                <w:b/>
                <w:bCs/>
                <w:lang w:val="ro-RO"/>
              </w:rPr>
              <w:t>VII</w:t>
            </w:r>
          </w:p>
        </w:tc>
        <w:tc>
          <w:tcPr>
            <w:tcW w:w="278" w:type="pct"/>
            <w:vMerge w:val="restart"/>
            <w:tcBorders>
              <w:top w:val="double" w:sz="4" w:space="0" w:color="auto"/>
              <w:right w:val="single" w:sz="4" w:space="0" w:color="auto"/>
            </w:tcBorders>
            <w:shd w:val="clear" w:color="auto" w:fill="FFFFCC"/>
            <w:vAlign w:val="center"/>
          </w:tcPr>
          <w:p w:rsidR="00B32C82" w:rsidRPr="00B32C82" w:rsidRDefault="00B32C82" w:rsidP="00D931FD">
            <w:pPr>
              <w:pStyle w:val="NoSpacing"/>
              <w:jc w:val="center"/>
              <w:rPr>
                <w:rFonts w:ascii="Times New Roman" w:hAnsi="Times New Roman"/>
                <w:b/>
                <w:bCs/>
                <w:lang w:val="ro-RO"/>
              </w:rPr>
            </w:pPr>
            <w:r w:rsidRPr="00B32C82">
              <w:rPr>
                <w:rFonts w:ascii="Times New Roman" w:hAnsi="Times New Roman"/>
                <w:b/>
                <w:bCs/>
                <w:lang w:val="ro-RO"/>
              </w:rPr>
              <w:t>VII</w:t>
            </w:r>
          </w:p>
        </w:tc>
        <w:tc>
          <w:tcPr>
            <w:tcW w:w="234" w:type="pct"/>
            <w:vMerge w:val="restart"/>
            <w:tcBorders>
              <w:top w:val="double" w:sz="4" w:space="0" w:color="auto"/>
              <w:left w:val="single" w:sz="4" w:space="0" w:color="auto"/>
              <w:right w:val="double" w:sz="4" w:space="0" w:color="auto"/>
            </w:tcBorders>
            <w:shd w:val="clear" w:color="auto" w:fill="FFFFCC"/>
            <w:vAlign w:val="center"/>
          </w:tcPr>
          <w:p w:rsidR="00B32C82" w:rsidRPr="00B32C82" w:rsidRDefault="00B32C82" w:rsidP="00D931FD">
            <w:pPr>
              <w:pStyle w:val="NoSpacing"/>
              <w:jc w:val="center"/>
              <w:rPr>
                <w:rFonts w:ascii="Times New Roman" w:hAnsi="Times New Roman"/>
                <w:b/>
                <w:bCs/>
                <w:lang w:val="ro-RO"/>
              </w:rPr>
            </w:pPr>
            <w:r w:rsidRPr="00B32C82">
              <w:rPr>
                <w:rFonts w:ascii="Times New Roman" w:hAnsi="Times New Roman"/>
                <w:b/>
                <w:bCs/>
                <w:lang w:val="ro-RO"/>
              </w:rPr>
              <w:t>IX</w:t>
            </w:r>
          </w:p>
        </w:tc>
        <w:tc>
          <w:tcPr>
            <w:tcW w:w="821" w:type="pct"/>
            <w:gridSpan w:val="2"/>
            <w:tcBorders>
              <w:top w:val="double" w:sz="4" w:space="0" w:color="auto"/>
              <w:left w:val="double" w:sz="4" w:space="0" w:color="auto"/>
            </w:tcBorders>
            <w:shd w:val="clear" w:color="auto" w:fill="FFFFCC"/>
            <w:vAlign w:val="center"/>
            <w:hideMark/>
          </w:tcPr>
          <w:p w:rsidR="00B32C82" w:rsidRPr="00B32C82" w:rsidRDefault="00B32C82" w:rsidP="00D931FD">
            <w:pPr>
              <w:pStyle w:val="NoSpacing"/>
              <w:jc w:val="center"/>
              <w:rPr>
                <w:rFonts w:ascii="Times New Roman" w:hAnsi="Times New Roman"/>
                <w:b/>
                <w:bCs/>
                <w:lang w:val="ro-RO" w:eastAsia="ro-RO"/>
              </w:rPr>
            </w:pPr>
            <w:r w:rsidRPr="00B32C82">
              <w:rPr>
                <w:rFonts w:ascii="Times New Roman" w:hAnsi="Times New Roman"/>
                <w:b/>
                <w:bCs/>
                <w:lang w:val="ro-RO"/>
              </w:rPr>
              <w:t>Total ocol</w:t>
            </w:r>
          </w:p>
        </w:tc>
      </w:tr>
      <w:tr w:rsidR="00B32C82" w:rsidRPr="00B32C82" w:rsidTr="00B32C82">
        <w:trPr>
          <w:cantSplit/>
          <w:trHeight w:val="284"/>
          <w:tblHeader/>
        </w:trPr>
        <w:tc>
          <w:tcPr>
            <w:tcW w:w="445" w:type="pct"/>
            <w:vMerge/>
            <w:tcBorders>
              <w:bottom w:val="double" w:sz="4" w:space="0" w:color="auto"/>
            </w:tcBorders>
            <w:shd w:val="clear" w:color="auto" w:fill="FFFFCC"/>
            <w:vAlign w:val="center"/>
            <w:hideMark/>
          </w:tcPr>
          <w:p w:rsidR="00B32C82" w:rsidRPr="00B32C82" w:rsidRDefault="00B32C82" w:rsidP="00D931FD">
            <w:pPr>
              <w:pStyle w:val="NoSpacing"/>
              <w:jc w:val="center"/>
              <w:rPr>
                <w:rFonts w:ascii="Times New Roman" w:hAnsi="Times New Roman"/>
                <w:b/>
                <w:bCs/>
                <w:lang w:val="ro-RO" w:eastAsia="ro-RO"/>
              </w:rPr>
            </w:pPr>
          </w:p>
        </w:tc>
        <w:tc>
          <w:tcPr>
            <w:tcW w:w="2367" w:type="pct"/>
            <w:vMerge/>
            <w:tcBorders>
              <w:bottom w:val="double" w:sz="4" w:space="0" w:color="auto"/>
              <w:right w:val="double" w:sz="4" w:space="0" w:color="auto"/>
            </w:tcBorders>
            <w:shd w:val="clear" w:color="auto" w:fill="FFFFCC"/>
            <w:vAlign w:val="center"/>
            <w:hideMark/>
          </w:tcPr>
          <w:p w:rsidR="00B32C82" w:rsidRPr="00B32C82" w:rsidRDefault="00B32C82" w:rsidP="00D931FD">
            <w:pPr>
              <w:pStyle w:val="NoSpacing"/>
              <w:jc w:val="center"/>
              <w:rPr>
                <w:rFonts w:ascii="Times New Roman" w:hAnsi="Times New Roman"/>
                <w:b/>
                <w:bCs/>
                <w:lang w:val="ro-RO" w:eastAsia="ro-RO"/>
              </w:rPr>
            </w:pPr>
          </w:p>
        </w:tc>
        <w:tc>
          <w:tcPr>
            <w:tcW w:w="577" w:type="pct"/>
            <w:vMerge/>
            <w:tcBorders>
              <w:left w:val="double" w:sz="4" w:space="0" w:color="auto"/>
              <w:bottom w:val="double" w:sz="4" w:space="0" w:color="auto"/>
            </w:tcBorders>
            <w:shd w:val="clear" w:color="auto" w:fill="FFFFCC"/>
            <w:vAlign w:val="center"/>
            <w:hideMark/>
          </w:tcPr>
          <w:p w:rsidR="00B32C82" w:rsidRPr="00B32C82" w:rsidRDefault="00B32C82" w:rsidP="00D931FD">
            <w:pPr>
              <w:pStyle w:val="NoSpacing"/>
              <w:jc w:val="center"/>
              <w:rPr>
                <w:rFonts w:ascii="Times New Roman" w:hAnsi="Times New Roman"/>
                <w:b/>
                <w:bCs/>
                <w:lang w:val="ro-RO" w:eastAsia="ro-RO"/>
              </w:rPr>
            </w:pPr>
          </w:p>
        </w:tc>
        <w:tc>
          <w:tcPr>
            <w:tcW w:w="278" w:type="pct"/>
            <w:vMerge/>
            <w:tcBorders>
              <w:bottom w:val="double" w:sz="4" w:space="0" w:color="auto"/>
              <w:right w:val="single" w:sz="4" w:space="0" w:color="auto"/>
            </w:tcBorders>
            <w:shd w:val="clear" w:color="auto" w:fill="FFFFCC"/>
            <w:vAlign w:val="center"/>
          </w:tcPr>
          <w:p w:rsidR="00B32C82" w:rsidRPr="00B32C82" w:rsidRDefault="00B32C82" w:rsidP="00D931FD">
            <w:pPr>
              <w:pStyle w:val="NoSpacing"/>
              <w:jc w:val="center"/>
              <w:rPr>
                <w:rFonts w:ascii="Times New Roman" w:hAnsi="Times New Roman"/>
                <w:b/>
                <w:bCs/>
                <w:iCs/>
                <w:lang w:val="ro-RO" w:eastAsia="ro-RO"/>
              </w:rPr>
            </w:pPr>
          </w:p>
        </w:tc>
        <w:tc>
          <w:tcPr>
            <w:tcW w:w="278" w:type="pct"/>
            <w:vMerge/>
            <w:tcBorders>
              <w:bottom w:val="double" w:sz="4" w:space="0" w:color="auto"/>
              <w:right w:val="single" w:sz="4" w:space="0" w:color="auto"/>
            </w:tcBorders>
            <w:shd w:val="clear" w:color="auto" w:fill="FFFFCC"/>
            <w:vAlign w:val="center"/>
          </w:tcPr>
          <w:p w:rsidR="00B32C82" w:rsidRPr="00B32C82" w:rsidRDefault="00B32C82" w:rsidP="00D931FD">
            <w:pPr>
              <w:pStyle w:val="NoSpacing"/>
              <w:jc w:val="center"/>
              <w:rPr>
                <w:rFonts w:ascii="Times New Roman" w:hAnsi="Times New Roman"/>
                <w:b/>
                <w:bCs/>
                <w:iCs/>
                <w:lang w:val="ro-RO" w:eastAsia="ro-RO"/>
              </w:rPr>
            </w:pPr>
          </w:p>
        </w:tc>
        <w:tc>
          <w:tcPr>
            <w:tcW w:w="234" w:type="pct"/>
            <w:vMerge/>
            <w:tcBorders>
              <w:left w:val="single" w:sz="4" w:space="0" w:color="auto"/>
              <w:bottom w:val="double" w:sz="4" w:space="0" w:color="auto"/>
              <w:right w:val="double" w:sz="4" w:space="0" w:color="auto"/>
            </w:tcBorders>
            <w:shd w:val="clear" w:color="auto" w:fill="FFFFCC"/>
            <w:vAlign w:val="center"/>
          </w:tcPr>
          <w:p w:rsidR="00B32C82" w:rsidRPr="00B32C82" w:rsidRDefault="00B32C82" w:rsidP="00D931FD">
            <w:pPr>
              <w:pStyle w:val="NoSpacing"/>
              <w:jc w:val="center"/>
              <w:rPr>
                <w:rFonts w:ascii="Times New Roman" w:hAnsi="Times New Roman"/>
                <w:b/>
                <w:bCs/>
                <w:iCs/>
                <w:lang w:val="ro-RO" w:eastAsia="ro-RO"/>
              </w:rPr>
            </w:pPr>
          </w:p>
        </w:tc>
        <w:tc>
          <w:tcPr>
            <w:tcW w:w="577" w:type="pct"/>
            <w:tcBorders>
              <w:left w:val="double" w:sz="4" w:space="0" w:color="auto"/>
              <w:bottom w:val="double" w:sz="4" w:space="0" w:color="auto"/>
            </w:tcBorders>
            <w:shd w:val="clear" w:color="auto" w:fill="FFFFCC"/>
            <w:vAlign w:val="center"/>
            <w:hideMark/>
          </w:tcPr>
          <w:p w:rsidR="00B32C82" w:rsidRPr="00B32C82" w:rsidRDefault="00B32C82" w:rsidP="00D931FD">
            <w:pPr>
              <w:pStyle w:val="NoSpacing"/>
              <w:jc w:val="center"/>
              <w:rPr>
                <w:rFonts w:ascii="Times New Roman" w:hAnsi="Times New Roman"/>
                <w:b/>
                <w:bCs/>
                <w:lang w:val="ro-RO" w:eastAsia="ro-RO"/>
              </w:rPr>
            </w:pPr>
            <w:r w:rsidRPr="00B32C82">
              <w:rPr>
                <w:rFonts w:ascii="Times New Roman" w:hAnsi="Times New Roman"/>
                <w:b/>
                <w:bCs/>
                <w:lang w:val="ro-RO"/>
              </w:rPr>
              <w:t>ha</w:t>
            </w:r>
          </w:p>
        </w:tc>
        <w:tc>
          <w:tcPr>
            <w:tcW w:w="244" w:type="pct"/>
            <w:tcBorders>
              <w:bottom w:val="double" w:sz="4" w:space="0" w:color="auto"/>
            </w:tcBorders>
            <w:shd w:val="clear" w:color="auto" w:fill="FFFFCC"/>
            <w:vAlign w:val="center"/>
            <w:hideMark/>
          </w:tcPr>
          <w:p w:rsidR="00B32C82" w:rsidRPr="00B32C82" w:rsidRDefault="00B32C82" w:rsidP="00D931FD">
            <w:pPr>
              <w:pStyle w:val="NoSpacing"/>
              <w:jc w:val="center"/>
              <w:rPr>
                <w:rFonts w:ascii="Times New Roman" w:hAnsi="Times New Roman"/>
                <w:b/>
                <w:bCs/>
                <w:lang w:val="ro-RO" w:eastAsia="ro-RO"/>
              </w:rPr>
            </w:pPr>
            <w:r w:rsidRPr="00B32C82">
              <w:rPr>
                <w:rFonts w:ascii="Times New Roman" w:hAnsi="Times New Roman"/>
                <w:b/>
                <w:bCs/>
                <w:lang w:val="ro-RO"/>
              </w:rPr>
              <w:t>%</w:t>
            </w:r>
          </w:p>
        </w:tc>
      </w:tr>
      <w:tr w:rsidR="00B32C82" w:rsidRPr="00B32C82" w:rsidTr="00B32C82">
        <w:trPr>
          <w:cantSplit/>
          <w:trHeight w:val="284"/>
        </w:trPr>
        <w:tc>
          <w:tcPr>
            <w:tcW w:w="445" w:type="pct"/>
            <w:tcBorders>
              <w:top w:val="double" w:sz="4" w:space="0" w:color="auto"/>
            </w:tcBorders>
            <w:vAlign w:val="center"/>
            <w:hideMark/>
          </w:tcPr>
          <w:p w:rsidR="00B32C82" w:rsidRPr="00B32C82" w:rsidRDefault="00B32C82" w:rsidP="00D931FD">
            <w:pPr>
              <w:pStyle w:val="NoSpacing"/>
              <w:rPr>
                <w:rFonts w:ascii="Times New Roman" w:hAnsi="Times New Roman"/>
                <w:lang w:val="ro-RO" w:eastAsia="ro-RO"/>
              </w:rPr>
            </w:pPr>
            <w:r w:rsidRPr="00B32C82">
              <w:rPr>
                <w:rFonts w:ascii="Times New Roman" w:hAnsi="Times New Roman"/>
                <w:lang w:val="ro-RO"/>
              </w:rPr>
              <w:t>P</w:t>
            </w:r>
          </w:p>
        </w:tc>
        <w:tc>
          <w:tcPr>
            <w:tcW w:w="2367" w:type="pct"/>
            <w:tcBorders>
              <w:top w:val="double" w:sz="4" w:space="0" w:color="auto"/>
              <w:right w:val="double" w:sz="4" w:space="0" w:color="auto"/>
            </w:tcBorders>
            <w:vAlign w:val="center"/>
            <w:hideMark/>
          </w:tcPr>
          <w:p w:rsidR="00B32C82" w:rsidRPr="00B32C82" w:rsidRDefault="00B32C82" w:rsidP="00D931FD">
            <w:pPr>
              <w:pStyle w:val="NoSpacing"/>
              <w:rPr>
                <w:rFonts w:ascii="Times New Roman" w:hAnsi="Times New Roman"/>
                <w:lang w:val="ro-RO" w:eastAsia="ro-RO"/>
              </w:rPr>
            </w:pPr>
            <w:r w:rsidRPr="00B32C82">
              <w:rPr>
                <w:rFonts w:ascii="Times New Roman" w:hAnsi="Times New Roman"/>
                <w:lang w:val="ro-RO"/>
              </w:rPr>
              <w:t>Fond forestier total</w:t>
            </w:r>
          </w:p>
        </w:tc>
        <w:tc>
          <w:tcPr>
            <w:tcW w:w="577" w:type="pct"/>
            <w:tcBorders>
              <w:top w:val="double" w:sz="4" w:space="0" w:color="auto"/>
              <w:lef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1344,47</w:t>
            </w:r>
          </w:p>
        </w:tc>
        <w:tc>
          <w:tcPr>
            <w:tcW w:w="278" w:type="pct"/>
            <w:tcBorders>
              <w:top w:val="double" w:sz="4" w:space="0" w:color="auto"/>
              <w:right w:val="sing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1331,00</w:t>
            </w:r>
          </w:p>
        </w:tc>
        <w:tc>
          <w:tcPr>
            <w:tcW w:w="278" w:type="pct"/>
            <w:tcBorders>
              <w:top w:val="double" w:sz="4" w:space="0" w:color="auto"/>
              <w:right w:val="sing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2108,20</w:t>
            </w:r>
          </w:p>
        </w:tc>
        <w:tc>
          <w:tcPr>
            <w:tcW w:w="234" w:type="pct"/>
            <w:tcBorders>
              <w:top w:val="double" w:sz="4" w:space="0" w:color="auto"/>
              <w:left w:val="single" w:sz="4" w:space="0" w:color="auto"/>
              <w:righ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171,87</w:t>
            </w:r>
          </w:p>
        </w:tc>
        <w:tc>
          <w:tcPr>
            <w:tcW w:w="577" w:type="pct"/>
            <w:tcBorders>
              <w:top w:val="double" w:sz="4" w:space="0" w:color="auto"/>
              <w:lef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4955,54</w:t>
            </w:r>
          </w:p>
        </w:tc>
        <w:tc>
          <w:tcPr>
            <w:tcW w:w="244" w:type="pct"/>
            <w:tcBorders>
              <w:top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100</w:t>
            </w:r>
          </w:p>
        </w:tc>
      </w:tr>
      <w:tr w:rsidR="00B32C82" w:rsidRPr="00B32C82" w:rsidTr="00B32C82">
        <w:trPr>
          <w:cantSplit/>
          <w:trHeight w:val="284"/>
        </w:trPr>
        <w:tc>
          <w:tcPr>
            <w:tcW w:w="445" w:type="pct"/>
            <w:vAlign w:val="center"/>
            <w:hideMark/>
          </w:tcPr>
          <w:p w:rsidR="00B32C82" w:rsidRPr="00B32C82" w:rsidRDefault="00B32C82" w:rsidP="00D931FD">
            <w:pPr>
              <w:pStyle w:val="NoSpacing"/>
              <w:rPr>
                <w:rFonts w:ascii="Times New Roman" w:hAnsi="Times New Roman"/>
                <w:lang w:val="ro-RO"/>
              </w:rPr>
            </w:pPr>
            <w:r w:rsidRPr="00B32C82">
              <w:rPr>
                <w:rFonts w:ascii="Times New Roman" w:hAnsi="Times New Roman"/>
                <w:lang w:val="ro-RO"/>
              </w:rPr>
              <w:t>PD</w:t>
            </w:r>
          </w:p>
        </w:tc>
        <w:tc>
          <w:tcPr>
            <w:tcW w:w="2367" w:type="pct"/>
            <w:tcBorders>
              <w:right w:val="double" w:sz="4" w:space="0" w:color="auto"/>
            </w:tcBorders>
            <w:vAlign w:val="center"/>
            <w:hideMark/>
          </w:tcPr>
          <w:p w:rsidR="00B32C82" w:rsidRPr="00B32C82" w:rsidRDefault="00B32C82" w:rsidP="00D931FD">
            <w:pPr>
              <w:pStyle w:val="NoSpacing"/>
              <w:rPr>
                <w:rFonts w:ascii="Times New Roman" w:hAnsi="Times New Roman"/>
                <w:lang w:val="ro-RO"/>
              </w:rPr>
            </w:pPr>
            <w:r w:rsidRPr="00B32C82">
              <w:rPr>
                <w:rFonts w:ascii="Times New Roman" w:hAnsi="Times New Roman"/>
                <w:lang w:val="ro-RO"/>
              </w:rPr>
              <w:t>Terenuri acoperite cu pădure</w:t>
            </w:r>
          </w:p>
        </w:tc>
        <w:tc>
          <w:tcPr>
            <w:tcW w:w="577" w:type="pct"/>
            <w:tcBorders>
              <w:lef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1242,19</w:t>
            </w:r>
          </w:p>
        </w:tc>
        <w:tc>
          <w:tcPr>
            <w:tcW w:w="278" w:type="pct"/>
            <w:tcBorders>
              <w:right w:val="sing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1298,84</w:t>
            </w:r>
          </w:p>
        </w:tc>
        <w:tc>
          <w:tcPr>
            <w:tcW w:w="278" w:type="pct"/>
            <w:tcBorders>
              <w:right w:val="sing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2036,49</w:t>
            </w:r>
          </w:p>
        </w:tc>
        <w:tc>
          <w:tcPr>
            <w:tcW w:w="234" w:type="pct"/>
            <w:tcBorders>
              <w:left w:val="single" w:sz="4" w:space="0" w:color="auto"/>
              <w:righ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120,20</w:t>
            </w:r>
          </w:p>
        </w:tc>
        <w:tc>
          <w:tcPr>
            <w:tcW w:w="577" w:type="pct"/>
            <w:tcBorders>
              <w:lef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4697,72</w:t>
            </w:r>
          </w:p>
        </w:tc>
        <w:tc>
          <w:tcPr>
            <w:tcW w:w="244" w:type="pct"/>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95</w:t>
            </w:r>
          </w:p>
        </w:tc>
      </w:tr>
      <w:tr w:rsidR="00B32C82" w:rsidRPr="00B32C82" w:rsidTr="00B32C82">
        <w:trPr>
          <w:cantSplit/>
          <w:trHeight w:val="284"/>
        </w:trPr>
        <w:tc>
          <w:tcPr>
            <w:tcW w:w="445" w:type="pct"/>
            <w:vAlign w:val="center"/>
            <w:hideMark/>
          </w:tcPr>
          <w:p w:rsidR="00B32C82" w:rsidRPr="00B32C82" w:rsidRDefault="00B32C82" w:rsidP="00D931FD">
            <w:pPr>
              <w:pStyle w:val="NoSpacing"/>
              <w:rPr>
                <w:rFonts w:ascii="Times New Roman" w:hAnsi="Times New Roman"/>
                <w:lang w:val="ro-RO"/>
              </w:rPr>
            </w:pPr>
            <w:r w:rsidRPr="00B32C82">
              <w:rPr>
                <w:rFonts w:ascii="Times New Roman" w:hAnsi="Times New Roman"/>
                <w:lang w:val="ro-RO"/>
              </w:rPr>
              <w:t>PC</w:t>
            </w:r>
          </w:p>
        </w:tc>
        <w:tc>
          <w:tcPr>
            <w:tcW w:w="2367" w:type="pct"/>
            <w:tcBorders>
              <w:right w:val="double" w:sz="4" w:space="0" w:color="auto"/>
            </w:tcBorders>
            <w:vAlign w:val="center"/>
            <w:hideMark/>
          </w:tcPr>
          <w:p w:rsidR="00B32C82" w:rsidRPr="00B32C82" w:rsidRDefault="00B32C82" w:rsidP="00D931FD">
            <w:pPr>
              <w:pStyle w:val="NoSpacing"/>
              <w:rPr>
                <w:rFonts w:ascii="Times New Roman" w:hAnsi="Times New Roman"/>
                <w:lang w:val="ro-RO"/>
              </w:rPr>
            </w:pPr>
            <w:r w:rsidRPr="00B32C82">
              <w:rPr>
                <w:rFonts w:ascii="Times New Roman" w:hAnsi="Times New Roman"/>
                <w:lang w:val="ro-RO"/>
              </w:rPr>
              <w:t>Terenuri care servesc nevoilor de cultură</w:t>
            </w:r>
          </w:p>
        </w:tc>
        <w:tc>
          <w:tcPr>
            <w:tcW w:w="577" w:type="pct"/>
            <w:tcBorders>
              <w:top w:val="nil"/>
              <w:left w:val="single" w:sz="4" w:space="0" w:color="999999"/>
              <w:bottom w:val="nil"/>
              <w:right w:val="single" w:sz="4" w:space="0" w:color="auto"/>
            </w:tcBorders>
            <w:shd w:val="clear" w:color="auto" w:fill="auto"/>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52,63</w:t>
            </w:r>
          </w:p>
        </w:tc>
        <w:tc>
          <w:tcPr>
            <w:tcW w:w="278" w:type="pct"/>
            <w:tcBorders>
              <w:top w:val="nil"/>
              <w:left w:val="single" w:sz="4" w:space="0" w:color="auto"/>
              <w:bottom w:val="nil"/>
              <w:right w:val="nil"/>
            </w:tcBorders>
            <w:shd w:val="clear" w:color="auto" w:fill="auto"/>
            <w:vAlign w:val="center"/>
          </w:tcPr>
          <w:p w:rsidR="00B32C82" w:rsidRPr="00B32C82" w:rsidRDefault="00B32C82" w:rsidP="00D931FD">
            <w:pPr>
              <w:pStyle w:val="NoSpacing"/>
              <w:jc w:val="center"/>
              <w:rPr>
                <w:rFonts w:ascii="Times New Roman" w:hAnsi="Times New Roman"/>
                <w:lang w:val="ro-RO" w:eastAsia="ro-RO"/>
              </w:rPr>
            </w:pPr>
            <w:r>
              <w:rPr>
                <w:rFonts w:ascii="Times New Roman" w:hAnsi="Times New Roman"/>
                <w:lang w:val="ro-RO" w:eastAsia="ro-RO"/>
              </w:rPr>
              <w:t>-</w:t>
            </w:r>
          </w:p>
        </w:tc>
        <w:tc>
          <w:tcPr>
            <w:tcW w:w="278" w:type="pct"/>
            <w:tcBorders>
              <w:top w:val="nil"/>
              <w:left w:val="single" w:sz="4" w:space="0" w:color="auto"/>
              <w:bottom w:val="nil"/>
              <w:right w:val="nil"/>
            </w:tcBorders>
            <w:shd w:val="clear" w:color="auto" w:fill="auto"/>
            <w:vAlign w:val="center"/>
          </w:tcPr>
          <w:p w:rsidR="00B32C82" w:rsidRPr="00B32C82" w:rsidRDefault="00B32C82" w:rsidP="00D931FD">
            <w:pPr>
              <w:pStyle w:val="NoSpacing"/>
              <w:jc w:val="center"/>
              <w:rPr>
                <w:rFonts w:ascii="Times New Roman" w:hAnsi="Times New Roman"/>
                <w:lang w:val="ro-RO" w:eastAsia="ro-RO"/>
              </w:rPr>
            </w:pPr>
            <w:r>
              <w:rPr>
                <w:rFonts w:ascii="Times New Roman" w:hAnsi="Times New Roman"/>
                <w:lang w:val="ro-RO" w:eastAsia="ro-RO"/>
              </w:rPr>
              <w:t>-</w:t>
            </w:r>
          </w:p>
        </w:tc>
        <w:tc>
          <w:tcPr>
            <w:tcW w:w="234" w:type="pct"/>
            <w:tcBorders>
              <w:top w:val="nil"/>
              <w:left w:val="single" w:sz="4" w:space="0" w:color="auto"/>
              <w:bottom w:val="nil"/>
              <w:right w:val="nil"/>
            </w:tcBorders>
            <w:shd w:val="clear" w:color="auto" w:fill="auto"/>
            <w:vAlign w:val="center"/>
          </w:tcPr>
          <w:p w:rsidR="00B32C82" w:rsidRPr="00B32C82" w:rsidRDefault="00B32C82" w:rsidP="00D931FD">
            <w:pPr>
              <w:pStyle w:val="NoSpacing"/>
              <w:jc w:val="center"/>
              <w:rPr>
                <w:rFonts w:ascii="Times New Roman" w:hAnsi="Times New Roman"/>
                <w:lang w:val="ro-RO" w:eastAsia="ro-RO"/>
              </w:rPr>
            </w:pPr>
            <w:r>
              <w:rPr>
                <w:rFonts w:ascii="Times New Roman" w:hAnsi="Times New Roman"/>
                <w:lang w:val="ro-RO" w:eastAsia="ro-RO"/>
              </w:rPr>
              <w:t>-</w:t>
            </w:r>
          </w:p>
        </w:tc>
        <w:tc>
          <w:tcPr>
            <w:tcW w:w="577" w:type="pct"/>
            <w:tcBorders>
              <w:lef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52,63</w:t>
            </w:r>
          </w:p>
        </w:tc>
        <w:tc>
          <w:tcPr>
            <w:tcW w:w="244" w:type="pct"/>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1</w:t>
            </w:r>
          </w:p>
        </w:tc>
      </w:tr>
      <w:tr w:rsidR="00B32C82" w:rsidRPr="00B32C82" w:rsidTr="00B32C82">
        <w:trPr>
          <w:cantSplit/>
          <w:trHeight w:val="284"/>
        </w:trPr>
        <w:tc>
          <w:tcPr>
            <w:tcW w:w="445" w:type="pct"/>
            <w:vAlign w:val="center"/>
            <w:hideMark/>
          </w:tcPr>
          <w:p w:rsidR="00B32C82" w:rsidRPr="00B32C82" w:rsidRDefault="00B32C82" w:rsidP="00D931FD">
            <w:pPr>
              <w:pStyle w:val="NoSpacing"/>
              <w:rPr>
                <w:rFonts w:ascii="Times New Roman" w:hAnsi="Times New Roman"/>
                <w:lang w:val="ro-RO"/>
              </w:rPr>
            </w:pPr>
            <w:r w:rsidRPr="00B32C82">
              <w:rPr>
                <w:rFonts w:ascii="Times New Roman" w:hAnsi="Times New Roman"/>
                <w:lang w:val="ro-RO"/>
              </w:rPr>
              <w:t>PS</w:t>
            </w:r>
          </w:p>
        </w:tc>
        <w:tc>
          <w:tcPr>
            <w:tcW w:w="2367" w:type="pct"/>
            <w:tcBorders>
              <w:right w:val="double" w:sz="4" w:space="0" w:color="auto"/>
            </w:tcBorders>
            <w:vAlign w:val="center"/>
            <w:hideMark/>
          </w:tcPr>
          <w:p w:rsidR="00B32C82" w:rsidRPr="00B32C82" w:rsidRDefault="00B32C82" w:rsidP="00D931FD">
            <w:pPr>
              <w:pStyle w:val="NoSpacing"/>
              <w:rPr>
                <w:rFonts w:ascii="Times New Roman" w:hAnsi="Times New Roman"/>
                <w:lang w:val="ro-RO"/>
              </w:rPr>
            </w:pPr>
            <w:r w:rsidRPr="00B32C82">
              <w:rPr>
                <w:rFonts w:ascii="Times New Roman" w:hAnsi="Times New Roman"/>
                <w:lang w:val="ro-RO"/>
              </w:rPr>
              <w:t>Terenuri care servesc nevoilor de producție silvică</w:t>
            </w:r>
          </w:p>
        </w:tc>
        <w:tc>
          <w:tcPr>
            <w:tcW w:w="577" w:type="pct"/>
            <w:tcBorders>
              <w:lef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9,12</w:t>
            </w:r>
          </w:p>
        </w:tc>
        <w:tc>
          <w:tcPr>
            <w:tcW w:w="278" w:type="pct"/>
            <w:tcBorders>
              <w:right w:val="sing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2,43</w:t>
            </w:r>
          </w:p>
        </w:tc>
        <w:tc>
          <w:tcPr>
            <w:tcW w:w="278" w:type="pct"/>
            <w:tcBorders>
              <w:right w:val="sing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17,25</w:t>
            </w:r>
          </w:p>
        </w:tc>
        <w:tc>
          <w:tcPr>
            <w:tcW w:w="234" w:type="pct"/>
            <w:tcBorders>
              <w:left w:val="single" w:sz="4" w:space="0" w:color="auto"/>
              <w:righ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Pr>
                <w:rFonts w:ascii="Times New Roman" w:hAnsi="Times New Roman"/>
                <w:lang w:val="ro-RO" w:eastAsia="ro-RO"/>
              </w:rPr>
              <w:t>-</w:t>
            </w:r>
          </w:p>
        </w:tc>
        <w:tc>
          <w:tcPr>
            <w:tcW w:w="577" w:type="pct"/>
            <w:tcBorders>
              <w:lef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28,80</w:t>
            </w:r>
          </w:p>
        </w:tc>
        <w:tc>
          <w:tcPr>
            <w:tcW w:w="244" w:type="pct"/>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1</w:t>
            </w:r>
          </w:p>
        </w:tc>
      </w:tr>
      <w:tr w:rsidR="00B32C82" w:rsidRPr="00B32C82" w:rsidTr="00B32C82">
        <w:trPr>
          <w:cantSplit/>
          <w:trHeight w:val="284"/>
        </w:trPr>
        <w:tc>
          <w:tcPr>
            <w:tcW w:w="445" w:type="pct"/>
            <w:vAlign w:val="center"/>
            <w:hideMark/>
          </w:tcPr>
          <w:p w:rsidR="00B32C82" w:rsidRPr="00B32C82" w:rsidRDefault="00B32C82" w:rsidP="00D931FD">
            <w:pPr>
              <w:pStyle w:val="NoSpacing"/>
              <w:rPr>
                <w:rFonts w:ascii="Times New Roman" w:hAnsi="Times New Roman"/>
                <w:lang w:val="ro-RO"/>
              </w:rPr>
            </w:pPr>
            <w:r w:rsidRPr="00B32C82">
              <w:rPr>
                <w:rFonts w:ascii="Times New Roman" w:hAnsi="Times New Roman"/>
                <w:lang w:val="ro-RO"/>
              </w:rPr>
              <w:t>PA</w:t>
            </w:r>
          </w:p>
        </w:tc>
        <w:tc>
          <w:tcPr>
            <w:tcW w:w="2367" w:type="pct"/>
            <w:tcBorders>
              <w:right w:val="double" w:sz="4" w:space="0" w:color="auto"/>
            </w:tcBorders>
            <w:vAlign w:val="center"/>
            <w:hideMark/>
          </w:tcPr>
          <w:p w:rsidR="00B32C82" w:rsidRPr="00B32C82" w:rsidRDefault="00B32C82" w:rsidP="00D931FD">
            <w:pPr>
              <w:pStyle w:val="NoSpacing"/>
              <w:rPr>
                <w:rFonts w:ascii="Times New Roman" w:hAnsi="Times New Roman"/>
                <w:lang w:val="ro-RO"/>
              </w:rPr>
            </w:pPr>
            <w:r w:rsidRPr="00B32C82">
              <w:rPr>
                <w:rFonts w:ascii="Times New Roman" w:hAnsi="Times New Roman"/>
                <w:lang w:val="ro-RO"/>
              </w:rPr>
              <w:t>Terenuri care servesc nevoilor de administrație forestieră</w:t>
            </w:r>
          </w:p>
        </w:tc>
        <w:tc>
          <w:tcPr>
            <w:tcW w:w="577" w:type="pct"/>
            <w:tcBorders>
              <w:lef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14,19</w:t>
            </w:r>
          </w:p>
        </w:tc>
        <w:tc>
          <w:tcPr>
            <w:tcW w:w="278" w:type="pct"/>
            <w:tcBorders>
              <w:right w:val="sing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6,83</w:t>
            </w:r>
          </w:p>
        </w:tc>
        <w:tc>
          <w:tcPr>
            <w:tcW w:w="278" w:type="pct"/>
            <w:tcBorders>
              <w:right w:val="sing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48,90</w:t>
            </w:r>
          </w:p>
        </w:tc>
        <w:tc>
          <w:tcPr>
            <w:tcW w:w="234" w:type="pct"/>
            <w:tcBorders>
              <w:left w:val="single" w:sz="4" w:space="0" w:color="auto"/>
              <w:righ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4,80</w:t>
            </w:r>
          </w:p>
        </w:tc>
        <w:tc>
          <w:tcPr>
            <w:tcW w:w="577" w:type="pct"/>
            <w:tcBorders>
              <w:lef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74,72</w:t>
            </w:r>
          </w:p>
        </w:tc>
        <w:tc>
          <w:tcPr>
            <w:tcW w:w="244" w:type="pct"/>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1</w:t>
            </w:r>
          </w:p>
        </w:tc>
      </w:tr>
      <w:tr w:rsidR="00B32C82" w:rsidRPr="00B32C82" w:rsidTr="00B32C82">
        <w:trPr>
          <w:cantSplit/>
          <w:trHeight w:val="284"/>
        </w:trPr>
        <w:tc>
          <w:tcPr>
            <w:tcW w:w="445" w:type="pct"/>
            <w:vAlign w:val="center"/>
            <w:hideMark/>
          </w:tcPr>
          <w:p w:rsidR="00B32C82" w:rsidRPr="00B32C82" w:rsidRDefault="00B32C82" w:rsidP="00D931FD">
            <w:pPr>
              <w:pStyle w:val="NoSpacing"/>
              <w:rPr>
                <w:rFonts w:ascii="Times New Roman" w:hAnsi="Times New Roman"/>
                <w:lang w:val="ro-RO"/>
              </w:rPr>
            </w:pPr>
            <w:r w:rsidRPr="00B32C82">
              <w:rPr>
                <w:rFonts w:ascii="Times New Roman" w:hAnsi="Times New Roman"/>
                <w:lang w:val="ro-RO"/>
              </w:rPr>
              <w:t>PI</w:t>
            </w:r>
          </w:p>
        </w:tc>
        <w:tc>
          <w:tcPr>
            <w:tcW w:w="2367" w:type="pct"/>
            <w:tcBorders>
              <w:right w:val="double" w:sz="4" w:space="0" w:color="auto"/>
            </w:tcBorders>
            <w:vAlign w:val="center"/>
            <w:hideMark/>
          </w:tcPr>
          <w:p w:rsidR="00B32C82" w:rsidRPr="00B32C82" w:rsidRDefault="00B32C82" w:rsidP="00D931FD">
            <w:pPr>
              <w:pStyle w:val="NoSpacing"/>
              <w:rPr>
                <w:rFonts w:ascii="Times New Roman" w:hAnsi="Times New Roman"/>
                <w:lang w:val="ro-RO"/>
              </w:rPr>
            </w:pPr>
            <w:r w:rsidRPr="00B32C82">
              <w:rPr>
                <w:rFonts w:ascii="Times New Roman" w:hAnsi="Times New Roman"/>
                <w:lang w:val="ro-RO"/>
              </w:rPr>
              <w:t>Terenuri afectate împăduririi</w:t>
            </w:r>
          </w:p>
        </w:tc>
        <w:tc>
          <w:tcPr>
            <w:tcW w:w="577" w:type="pct"/>
            <w:tcBorders>
              <w:lef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25,67</w:t>
            </w:r>
          </w:p>
        </w:tc>
        <w:tc>
          <w:tcPr>
            <w:tcW w:w="278" w:type="pct"/>
            <w:tcBorders>
              <w:right w:val="sing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22,90</w:t>
            </w:r>
          </w:p>
        </w:tc>
        <w:tc>
          <w:tcPr>
            <w:tcW w:w="278" w:type="pct"/>
            <w:tcBorders>
              <w:right w:val="sing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3,89</w:t>
            </w:r>
          </w:p>
        </w:tc>
        <w:tc>
          <w:tcPr>
            <w:tcW w:w="234" w:type="pct"/>
            <w:tcBorders>
              <w:left w:val="single" w:sz="4" w:space="0" w:color="auto"/>
              <w:righ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3,53</w:t>
            </w:r>
          </w:p>
        </w:tc>
        <w:tc>
          <w:tcPr>
            <w:tcW w:w="577" w:type="pct"/>
            <w:tcBorders>
              <w:lef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55,99</w:t>
            </w:r>
          </w:p>
        </w:tc>
        <w:tc>
          <w:tcPr>
            <w:tcW w:w="244" w:type="pct"/>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1</w:t>
            </w:r>
          </w:p>
        </w:tc>
      </w:tr>
      <w:tr w:rsidR="00B32C82" w:rsidRPr="00B32C82" w:rsidTr="00B32C82">
        <w:trPr>
          <w:cantSplit/>
          <w:trHeight w:val="284"/>
        </w:trPr>
        <w:tc>
          <w:tcPr>
            <w:tcW w:w="445" w:type="pct"/>
            <w:vAlign w:val="center"/>
            <w:hideMark/>
          </w:tcPr>
          <w:p w:rsidR="00B32C82" w:rsidRPr="00B32C82" w:rsidRDefault="00B32C82" w:rsidP="00D931FD">
            <w:pPr>
              <w:pStyle w:val="NoSpacing"/>
              <w:rPr>
                <w:rFonts w:ascii="Times New Roman" w:hAnsi="Times New Roman"/>
                <w:lang w:val="ro-RO" w:eastAsia="ro-RO"/>
              </w:rPr>
            </w:pPr>
            <w:r w:rsidRPr="00B32C82">
              <w:rPr>
                <w:rFonts w:ascii="Times New Roman" w:hAnsi="Times New Roman"/>
                <w:lang w:val="ro-RO"/>
              </w:rPr>
              <w:t>PN</w:t>
            </w:r>
          </w:p>
        </w:tc>
        <w:tc>
          <w:tcPr>
            <w:tcW w:w="2367" w:type="pct"/>
            <w:tcBorders>
              <w:right w:val="double" w:sz="4" w:space="0" w:color="auto"/>
            </w:tcBorders>
            <w:vAlign w:val="center"/>
            <w:hideMark/>
          </w:tcPr>
          <w:p w:rsidR="00B32C82" w:rsidRPr="00B32C82" w:rsidRDefault="00B32C82" w:rsidP="00D931FD">
            <w:pPr>
              <w:pStyle w:val="NoSpacing"/>
              <w:rPr>
                <w:rFonts w:ascii="Times New Roman" w:hAnsi="Times New Roman"/>
                <w:lang w:val="ro-RO" w:eastAsia="ro-RO"/>
              </w:rPr>
            </w:pPr>
            <w:r w:rsidRPr="00B32C82">
              <w:rPr>
                <w:rFonts w:ascii="Times New Roman" w:hAnsi="Times New Roman"/>
                <w:lang w:val="ro-RO"/>
              </w:rPr>
              <w:t>Terenuri neproductive</w:t>
            </w:r>
          </w:p>
        </w:tc>
        <w:tc>
          <w:tcPr>
            <w:tcW w:w="577" w:type="pct"/>
            <w:tcBorders>
              <w:lef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p>
        </w:tc>
        <w:tc>
          <w:tcPr>
            <w:tcW w:w="278" w:type="pct"/>
            <w:tcBorders>
              <w:right w:val="single" w:sz="4" w:space="0" w:color="auto"/>
            </w:tcBorders>
            <w:vAlign w:val="center"/>
          </w:tcPr>
          <w:p w:rsidR="00B32C82" w:rsidRPr="00B32C82" w:rsidRDefault="00B32C82" w:rsidP="00D931FD">
            <w:pPr>
              <w:pStyle w:val="NoSpacing"/>
              <w:jc w:val="center"/>
              <w:rPr>
                <w:rFonts w:ascii="Times New Roman" w:hAnsi="Times New Roman"/>
                <w:lang w:val="ro-RO" w:eastAsia="ro-RO"/>
              </w:rPr>
            </w:pPr>
            <w:r>
              <w:rPr>
                <w:rFonts w:ascii="Times New Roman" w:hAnsi="Times New Roman"/>
                <w:lang w:val="ro-RO" w:eastAsia="ro-RO"/>
              </w:rPr>
              <w:t>-</w:t>
            </w:r>
          </w:p>
        </w:tc>
        <w:tc>
          <w:tcPr>
            <w:tcW w:w="278" w:type="pct"/>
            <w:tcBorders>
              <w:right w:val="sing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1,67</w:t>
            </w:r>
          </w:p>
        </w:tc>
        <w:tc>
          <w:tcPr>
            <w:tcW w:w="234" w:type="pct"/>
            <w:tcBorders>
              <w:left w:val="single" w:sz="4" w:space="0" w:color="auto"/>
              <w:righ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43,34</w:t>
            </w:r>
          </w:p>
        </w:tc>
        <w:tc>
          <w:tcPr>
            <w:tcW w:w="577" w:type="pct"/>
            <w:tcBorders>
              <w:lef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45,01</w:t>
            </w:r>
          </w:p>
        </w:tc>
        <w:tc>
          <w:tcPr>
            <w:tcW w:w="244" w:type="pct"/>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1</w:t>
            </w:r>
          </w:p>
        </w:tc>
      </w:tr>
      <w:tr w:rsidR="00B32C82" w:rsidRPr="00B32C82" w:rsidTr="00B32C82">
        <w:trPr>
          <w:cantSplit/>
          <w:trHeight w:val="284"/>
        </w:trPr>
        <w:tc>
          <w:tcPr>
            <w:tcW w:w="445" w:type="pct"/>
            <w:vAlign w:val="center"/>
            <w:hideMark/>
          </w:tcPr>
          <w:p w:rsidR="00B32C82" w:rsidRPr="00B32C82" w:rsidRDefault="00B32C82" w:rsidP="00D931FD">
            <w:pPr>
              <w:pStyle w:val="NoSpacing"/>
              <w:rPr>
                <w:rFonts w:ascii="Times New Roman" w:hAnsi="Times New Roman"/>
                <w:lang w:val="ro-RO" w:eastAsia="ro-RO"/>
              </w:rPr>
            </w:pPr>
            <w:r w:rsidRPr="00B32C82">
              <w:rPr>
                <w:rFonts w:ascii="Times New Roman" w:hAnsi="Times New Roman"/>
                <w:lang w:val="ro-RO"/>
              </w:rPr>
              <w:t>PT</w:t>
            </w:r>
          </w:p>
        </w:tc>
        <w:tc>
          <w:tcPr>
            <w:tcW w:w="2367" w:type="pct"/>
            <w:tcBorders>
              <w:right w:val="double" w:sz="4" w:space="0" w:color="auto"/>
            </w:tcBorders>
            <w:vAlign w:val="center"/>
            <w:hideMark/>
          </w:tcPr>
          <w:p w:rsidR="00B32C82" w:rsidRPr="00B32C82" w:rsidRDefault="00B32C82" w:rsidP="00D931FD">
            <w:pPr>
              <w:pStyle w:val="NoSpacing"/>
              <w:rPr>
                <w:rFonts w:ascii="Times New Roman" w:hAnsi="Times New Roman"/>
                <w:lang w:val="ro-RO" w:eastAsia="ro-RO"/>
              </w:rPr>
            </w:pPr>
            <w:r w:rsidRPr="00B32C82">
              <w:rPr>
                <w:rFonts w:ascii="Times New Roman" w:hAnsi="Times New Roman"/>
                <w:lang w:val="ro-RO"/>
              </w:rPr>
              <w:t>Terenuri scoase temporar din fondul  forestier și nereprimite</w:t>
            </w:r>
          </w:p>
        </w:tc>
        <w:tc>
          <w:tcPr>
            <w:tcW w:w="577" w:type="pct"/>
            <w:tcBorders>
              <w:lef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0,67</w:t>
            </w:r>
          </w:p>
        </w:tc>
        <w:tc>
          <w:tcPr>
            <w:tcW w:w="278" w:type="pct"/>
            <w:tcBorders>
              <w:right w:val="single" w:sz="4" w:space="0" w:color="auto"/>
            </w:tcBorders>
            <w:vAlign w:val="center"/>
          </w:tcPr>
          <w:p w:rsidR="00B32C82" w:rsidRPr="00B32C82" w:rsidRDefault="00B32C82" w:rsidP="00D931FD">
            <w:pPr>
              <w:pStyle w:val="NoSpacing"/>
              <w:jc w:val="center"/>
              <w:rPr>
                <w:rFonts w:ascii="Times New Roman" w:hAnsi="Times New Roman"/>
                <w:lang w:val="ro-RO" w:eastAsia="ro-RO"/>
              </w:rPr>
            </w:pPr>
            <w:r>
              <w:rPr>
                <w:rFonts w:ascii="Times New Roman" w:hAnsi="Times New Roman"/>
                <w:lang w:val="ro-RO" w:eastAsia="ro-RO"/>
              </w:rPr>
              <w:t>-</w:t>
            </w:r>
          </w:p>
        </w:tc>
        <w:tc>
          <w:tcPr>
            <w:tcW w:w="278" w:type="pct"/>
            <w:tcBorders>
              <w:right w:val="single" w:sz="4" w:space="0" w:color="auto"/>
            </w:tcBorders>
            <w:vAlign w:val="center"/>
          </w:tcPr>
          <w:p w:rsidR="00B32C82" w:rsidRPr="00B32C82" w:rsidRDefault="00B32C82" w:rsidP="00D931FD">
            <w:pPr>
              <w:pStyle w:val="NoSpacing"/>
              <w:jc w:val="center"/>
              <w:rPr>
                <w:rFonts w:ascii="Times New Roman" w:hAnsi="Times New Roman"/>
                <w:lang w:val="ro-RO" w:eastAsia="ro-RO"/>
              </w:rPr>
            </w:pPr>
            <w:r>
              <w:rPr>
                <w:rFonts w:ascii="Times New Roman" w:hAnsi="Times New Roman"/>
                <w:lang w:val="ro-RO" w:eastAsia="ro-RO"/>
              </w:rPr>
              <w:t>-</w:t>
            </w:r>
          </w:p>
        </w:tc>
        <w:tc>
          <w:tcPr>
            <w:tcW w:w="234" w:type="pct"/>
            <w:tcBorders>
              <w:left w:val="single" w:sz="4" w:space="0" w:color="auto"/>
              <w:righ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Pr>
                <w:rFonts w:ascii="Times New Roman" w:hAnsi="Times New Roman"/>
                <w:lang w:val="ro-RO" w:eastAsia="ro-RO"/>
              </w:rPr>
              <w:t>-</w:t>
            </w:r>
          </w:p>
        </w:tc>
        <w:tc>
          <w:tcPr>
            <w:tcW w:w="577" w:type="pct"/>
            <w:tcBorders>
              <w:lef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0,67</w:t>
            </w:r>
          </w:p>
        </w:tc>
        <w:tc>
          <w:tcPr>
            <w:tcW w:w="244" w:type="pct"/>
            <w:vAlign w:val="center"/>
          </w:tcPr>
          <w:p w:rsidR="00B32C82" w:rsidRPr="00B32C82" w:rsidRDefault="00B32C82" w:rsidP="00D931FD">
            <w:pPr>
              <w:pStyle w:val="NoSpacing"/>
              <w:jc w:val="center"/>
              <w:rPr>
                <w:rFonts w:ascii="Times New Roman" w:hAnsi="Times New Roman"/>
                <w:lang w:val="ro-RO" w:eastAsia="ro-RO"/>
              </w:rPr>
            </w:pPr>
            <w:r>
              <w:rPr>
                <w:rFonts w:ascii="Times New Roman" w:hAnsi="Times New Roman"/>
                <w:lang w:val="ro-RO" w:eastAsia="ro-RO"/>
              </w:rPr>
              <w:t>-</w:t>
            </w:r>
          </w:p>
        </w:tc>
      </w:tr>
      <w:tr w:rsidR="00B32C82" w:rsidRPr="00B32C82" w:rsidTr="00B32C82">
        <w:trPr>
          <w:cantSplit/>
          <w:trHeight w:val="284"/>
        </w:trPr>
        <w:tc>
          <w:tcPr>
            <w:tcW w:w="445" w:type="pct"/>
            <w:vAlign w:val="center"/>
            <w:hideMark/>
          </w:tcPr>
          <w:p w:rsidR="00B32C82" w:rsidRPr="00B32C82" w:rsidRDefault="00B32C82" w:rsidP="00D931FD">
            <w:pPr>
              <w:pStyle w:val="NoSpacing"/>
              <w:rPr>
                <w:rFonts w:ascii="Times New Roman" w:hAnsi="Times New Roman"/>
                <w:lang w:val="ro-RO" w:eastAsia="ro-RO"/>
              </w:rPr>
            </w:pPr>
            <w:r w:rsidRPr="00B32C82">
              <w:rPr>
                <w:rFonts w:ascii="Times New Roman" w:hAnsi="Times New Roman"/>
                <w:lang w:val="ro-RO"/>
              </w:rPr>
              <w:t>PO</w:t>
            </w:r>
          </w:p>
        </w:tc>
        <w:tc>
          <w:tcPr>
            <w:tcW w:w="2367" w:type="pct"/>
            <w:tcBorders>
              <w:right w:val="double" w:sz="4" w:space="0" w:color="auto"/>
            </w:tcBorders>
            <w:vAlign w:val="center"/>
            <w:hideMark/>
          </w:tcPr>
          <w:p w:rsidR="00B32C82" w:rsidRPr="00B32C82" w:rsidRDefault="00B32C82" w:rsidP="00D931FD">
            <w:pPr>
              <w:pStyle w:val="NoSpacing"/>
              <w:rPr>
                <w:rFonts w:ascii="Times New Roman" w:hAnsi="Times New Roman"/>
                <w:lang w:val="ro-RO" w:eastAsia="ro-RO"/>
              </w:rPr>
            </w:pPr>
            <w:r w:rsidRPr="00B32C82">
              <w:rPr>
                <w:rFonts w:ascii="Times New Roman" w:hAnsi="Times New Roman"/>
                <w:lang w:val="ro-RO"/>
              </w:rPr>
              <w:t>Ocupații şi litigii</w:t>
            </w:r>
          </w:p>
        </w:tc>
        <w:tc>
          <w:tcPr>
            <w:tcW w:w="577" w:type="pct"/>
            <w:tcBorders>
              <w:lef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0,67</w:t>
            </w:r>
          </w:p>
        </w:tc>
        <w:tc>
          <w:tcPr>
            <w:tcW w:w="278" w:type="pct"/>
            <w:tcBorders>
              <w:right w:val="single" w:sz="4" w:space="0" w:color="auto"/>
            </w:tcBorders>
            <w:vAlign w:val="center"/>
          </w:tcPr>
          <w:p w:rsidR="00B32C82" w:rsidRPr="00B32C82" w:rsidRDefault="00B32C82" w:rsidP="00D931FD">
            <w:pPr>
              <w:pStyle w:val="NoSpacing"/>
              <w:jc w:val="center"/>
              <w:rPr>
                <w:rFonts w:ascii="Times New Roman" w:hAnsi="Times New Roman"/>
                <w:lang w:val="ro-RO" w:eastAsia="ro-RO"/>
              </w:rPr>
            </w:pPr>
            <w:r>
              <w:rPr>
                <w:rFonts w:ascii="Times New Roman" w:hAnsi="Times New Roman"/>
                <w:lang w:val="ro-RO" w:eastAsia="ro-RO"/>
              </w:rPr>
              <w:t>-</w:t>
            </w:r>
          </w:p>
        </w:tc>
        <w:tc>
          <w:tcPr>
            <w:tcW w:w="278" w:type="pct"/>
            <w:tcBorders>
              <w:right w:val="single" w:sz="4" w:space="0" w:color="auto"/>
            </w:tcBorders>
            <w:vAlign w:val="center"/>
          </w:tcPr>
          <w:p w:rsidR="00B32C82" w:rsidRPr="00B32C82" w:rsidRDefault="00B32C82" w:rsidP="00D931FD">
            <w:pPr>
              <w:pStyle w:val="NoSpacing"/>
              <w:jc w:val="center"/>
              <w:rPr>
                <w:rFonts w:ascii="Times New Roman" w:hAnsi="Times New Roman"/>
                <w:lang w:val="ro-RO" w:eastAsia="ro-RO"/>
              </w:rPr>
            </w:pPr>
            <w:r>
              <w:rPr>
                <w:rFonts w:ascii="Times New Roman" w:hAnsi="Times New Roman"/>
                <w:lang w:val="ro-RO" w:eastAsia="ro-RO"/>
              </w:rPr>
              <w:t>-</w:t>
            </w:r>
          </w:p>
        </w:tc>
        <w:tc>
          <w:tcPr>
            <w:tcW w:w="234" w:type="pct"/>
            <w:tcBorders>
              <w:left w:val="single" w:sz="4" w:space="0" w:color="auto"/>
              <w:righ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Pr>
                <w:rFonts w:ascii="Times New Roman" w:hAnsi="Times New Roman"/>
                <w:lang w:val="ro-RO" w:eastAsia="ro-RO"/>
              </w:rPr>
              <w:t>-</w:t>
            </w:r>
          </w:p>
        </w:tc>
        <w:tc>
          <w:tcPr>
            <w:tcW w:w="577" w:type="pct"/>
            <w:tcBorders>
              <w:left w:val="double" w:sz="4" w:space="0" w:color="auto"/>
            </w:tcBorders>
            <w:vAlign w:val="center"/>
          </w:tcPr>
          <w:p w:rsidR="00B32C82" w:rsidRPr="00B32C82" w:rsidRDefault="00B32C82" w:rsidP="00D931FD">
            <w:pPr>
              <w:pStyle w:val="NoSpacing"/>
              <w:jc w:val="center"/>
              <w:rPr>
                <w:rFonts w:ascii="Times New Roman" w:hAnsi="Times New Roman"/>
                <w:lang w:val="ro-RO" w:eastAsia="ro-RO"/>
              </w:rPr>
            </w:pPr>
            <w:r w:rsidRPr="00B32C82">
              <w:rPr>
                <w:rFonts w:ascii="Times New Roman" w:hAnsi="Times New Roman"/>
              </w:rPr>
              <w:t>0,67</w:t>
            </w:r>
          </w:p>
        </w:tc>
        <w:tc>
          <w:tcPr>
            <w:tcW w:w="244" w:type="pct"/>
            <w:vAlign w:val="center"/>
          </w:tcPr>
          <w:p w:rsidR="00B32C82" w:rsidRPr="00B32C82" w:rsidRDefault="00B32C82" w:rsidP="00D931FD">
            <w:pPr>
              <w:pStyle w:val="NoSpacing"/>
              <w:jc w:val="center"/>
              <w:rPr>
                <w:rFonts w:ascii="Times New Roman" w:hAnsi="Times New Roman"/>
                <w:lang w:val="ro-RO" w:eastAsia="ro-RO"/>
              </w:rPr>
            </w:pPr>
            <w:r>
              <w:rPr>
                <w:rFonts w:ascii="Times New Roman" w:hAnsi="Times New Roman"/>
                <w:lang w:val="ro-RO" w:eastAsia="ro-RO"/>
              </w:rPr>
              <w:t>-</w:t>
            </w:r>
          </w:p>
        </w:tc>
      </w:tr>
    </w:tbl>
    <w:p w:rsidR="00402411" w:rsidRPr="006F5256" w:rsidRDefault="00402411" w:rsidP="00D931FD">
      <w:pPr>
        <w:ind w:firstLine="709"/>
        <w:jc w:val="both"/>
        <w:rPr>
          <w:b/>
          <w:sz w:val="20"/>
          <w:szCs w:val="20"/>
          <w:lang w:val="ro-RO"/>
        </w:rPr>
      </w:pPr>
    </w:p>
    <w:p w:rsidR="00402411" w:rsidRPr="006F5256" w:rsidRDefault="00402411" w:rsidP="00D931FD">
      <w:pPr>
        <w:ind w:firstLine="709"/>
        <w:jc w:val="both"/>
        <w:rPr>
          <w:b/>
          <w:sz w:val="20"/>
          <w:szCs w:val="20"/>
          <w:lang w:val="ro-RO"/>
        </w:rPr>
      </w:pPr>
    </w:p>
    <w:p w:rsidR="00AC4C3B" w:rsidRPr="0005420A" w:rsidRDefault="00AC4C3B" w:rsidP="00D931FD">
      <w:pPr>
        <w:ind w:firstLine="709"/>
        <w:jc w:val="both"/>
        <w:rPr>
          <w:b/>
          <w:lang w:val="ro-RO"/>
        </w:rPr>
      </w:pPr>
      <w:r w:rsidRPr="0005420A">
        <w:rPr>
          <w:b/>
          <w:lang w:val="ro-RO"/>
        </w:rPr>
        <w:t>A.8. Servicii suplimentare solicitate de implementarea planului</w:t>
      </w:r>
    </w:p>
    <w:p w:rsidR="000312CC" w:rsidRPr="0005420A" w:rsidRDefault="000312CC" w:rsidP="00D931FD">
      <w:pPr>
        <w:ind w:firstLine="709"/>
        <w:jc w:val="both"/>
        <w:rPr>
          <w:b/>
          <w:lang w:val="ro-RO"/>
        </w:rPr>
      </w:pPr>
    </w:p>
    <w:p w:rsidR="00AC4C3B" w:rsidRPr="0005420A" w:rsidRDefault="00725683" w:rsidP="00D931FD">
      <w:pPr>
        <w:ind w:firstLine="709"/>
        <w:jc w:val="both"/>
        <w:rPr>
          <w:lang w:val="ro-RO"/>
        </w:rPr>
      </w:pPr>
      <w:r w:rsidRPr="0005420A">
        <w:rPr>
          <w:lang w:val="ro-RO"/>
        </w:rPr>
        <w:t>Nu este cazul</w:t>
      </w:r>
      <w:r w:rsidR="00A74590" w:rsidRPr="0005420A">
        <w:rPr>
          <w:lang w:val="ro-RO"/>
        </w:rPr>
        <w:t>.</w:t>
      </w:r>
    </w:p>
    <w:p w:rsidR="00D50331" w:rsidRPr="0005420A" w:rsidRDefault="00D50331" w:rsidP="00D931FD">
      <w:pPr>
        <w:spacing w:line="276" w:lineRule="auto"/>
        <w:ind w:firstLine="709"/>
        <w:jc w:val="both"/>
        <w:rPr>
          <w:lang w:val="ro-RO"/>
        </w:rPr>
      </w:pPr>
    </w:p>
    <w:p w:rsidR="00FC1CDB" w:rsidRPr="0005420A" w:rsidRDefault="00405CBE" w:rsidP="00D931FD">
      <w:pPr>
        <w:ind w:firstLine="709"/>
        <w:jc w:val="both"/>
        <w:rPr>
          <w:b/>
          <w:lang w:val="ro-RO"/>
        </w:rPr>
      </w:pPr>
      <w:r w:rsidRPr="0005420A">
        <w:rPr>
          <w:b/>
          <w:lang w:val="ro-RO"/>
        </w:rPr>
        <w:t>A.9. Durat</w:t>
      </w:r>
      <w:r w:rsidR="00317DC3" w:rsidRPr="0005420A">
        <w:rPr>
          <w:b/>
          <w:lang w:val="ro-RO"/>
        </w:rPr>
        <w:t>a</w:t>
      </w:r>
      <w:r w:rsidR="00A07752" w:rsidRPr="0005420A">
        <w:rPr>
          <w:b/>
          <w:lang w:val="ro-RO"/>
        </w:rPr>
        <w:t xml:space="preserve"> func</w:t>
      </w:r>
      <w:r w:rsidR="0098424B">
        <w:rPr>
          <w:b/>
          <w:lang w:val="ro-RO"/>
        </w:rPr>
        <w:t>ț</w:t>
      </w:r>
      <w:r w:rsidR="00A07752" w:rsidRPr="0005420A">
        <w:rPr>
          <w:b/>
          <w:lang w:val="ro-RO"/>
        </w:rPr>
        <w:t>ionării planului</w:t>
      </w:r>
    </w:p>
    <w:p w:rsidR="000312CC" w:rsidRPr="0005420A" w:rsidRDefault="000312CC" w:rsidP="00D931FD">
      <w:pPr>
        <w:ind w:firstLine="709"/>
        <w:jc w:val="both"/>
        <w:rPr>
          <w:b/>
          <w:lang w:val="ro-RO"/>
        </w:rPr>
      </w:pPr>
    </w:p>
    <w:p w:rsidR="00AC4C3B" w:rsidRPr="0005420A" w:rsidRDefault="00AC4C3B" w:rsidP="00D931FD">
      <w:pPr>
        <w:spacing w:line="276" w:lineRule="auto"/>
        <w:ind w:firstLine="709"/>
        <w:jc w:val="both"/>
        <w:rPr>
          <w:lang w:val="ro-RO"/>
        </w:rPr>
      </w:pPr>
      <w:r w:rsidRPr="0005420A">
        <w:rPr>
          <w:lang w:val="ro-RO"/>
        </w:rPr>
        <w:t>Amenajament</w:t>
      </w:r>
      <w:r w:rsidR="007A4B7D" w:rsidRPr="0005420A">
        <w:rPr>
          <w:lang w:val="ro-RO"/>
        </w:rPr>
        <w:t>ele</w:t>
      </w:r>
      <w:r w:rsidR="00A87525" w:rsidRPr="0005420A">
        <w:rPr>
          <w:lang w:val="ro-RO"/>
        </w:rPr>
        <w:t xml:space="preserve"> </w:t>
      </w:r>
      <w:r w:rsidR="00203D86" w:rsidRPr="0005420A">
        <w:rPr>
          <w:lang w:val="ro-RO"/>
        </w:rPr>
        <w:t>U.P.</w:t>
      </w:r>
      <w:r w:rsidR="000312CC" w:rsidRPr="0005420A">
        <w:rPr>
          <w:lang w:val="ro-RO"/>
        </w:rPr>
        <w:t xml:space="preserve"> </w:t>
      </w:r>
      <w:r w:rsidR="009F2F35" w:rsidRPr="0005420A">
        <w:rPr>
          <w:lang w:val="ro-RO"/>
        </w:rPr>
        <w:t xml:space="preserve">I </w:t>
      </w:r>
      <w:r w:rsidR="002D03F6">
        <w:rPr>
          <w:lang w:val="ro-RO"/>
        </w:rPr>
        <w:t>Adâncata</w:t>
      </w:r>
      <w:r w:rsidR="000312CC" w:rsidRPr="0005420A">
        <w:rPr>
          <w:lang w:val="ro-RO"/>
        </w:rPr>
        <w:t xml:space="preserve"> și</w:t>
      </w:r>
      <w:r w:rsidR="00203D86" w:rsidRPr="0005420A">
        <w:rPr>
          <w:lang w:val="ro-RO"/>
        </w:rPr>
        <w:t xml:space="preserve"> U.P. </w:t>
      </w:r>
      <w:r w:rsidR="009F2F35" w:rsidRPr="0005420A">
        <w:rPr>
          <w:lang w:val="ro-RO"/>
        </w:rPr>
        <w:t xml:space="preserve">II </w:t>
      </w:r>
      <w:r w:rsidR="003F1921">
        <w:rPr>
          <w:lang w:val="ro-RO"/>
        </w:rPr>
        <w:t>Zvoriștea</w:t>
      </w:r>
      <w:r w:rsidR="000312CC" w:rsidRPr="0005420A">
        <w:rPr>
          <w:lang w:val="ro-RO"/>
        </w:rPr>
        <w:t xml:space="preserve"> –</w:t>
      </w:r>
      <w:r w:rsidR="00F75094" w:rsidRPr="0005420A">
        <w:rPr>
          <w:lang w:val="ro-RO"/>
        </w:rPr>
        <w:t xml:space="preserve"> O.S. </w:t>
      </w:r>
      <w:r w:rsidR="002D03F6">
        <w:rPr>
          <w:lang w:val="ro-RO"/>
        </w:rPr>
        <w:t>Adâncata</w:t>
      </w:r>
      <w:r w:rsidR="00F75094" w:rsidRPr="0005420A">
        <w:rPr>
          <w:lang w:val="ro-RO"/>
        </w:rPr>
        <w:t xml:space="preserve"> </w:t>
      </w:r>
      <w:r w:rsidRPr="0005420A">
        <w:rPr>
          <w:lang w:val="ro-RO"/>
        </w:rPr>
        <w:t>a</w:t>
      </w:r>
      <w:r w:rsidR="007A4B7D" w:rsidRPr="0005420A">
        <w:rPr>
          <w:lang w:val="ro-RO"/>
        </w:rPr>
        <w:t>u</w:t>
      </w:r>
      <w:r w:rsidRPr="0005420A">
        <w:rPr>
          <w:lang w:val="ro-RO"/>
        </w:rPr>
        <w:t xml:space="preserve"> intrat în vigoare la 1 ianuarie 20</w:t>
      </w:r>
      <w:r w:rsidR="00C72932">
        <w:rPr>
          <w:lang w:val="ro-RO"/>
        </w:rPr>
        <w:t>151</w:t>
      </w:r>
      <w:r w:rsidRPr="0005420A">
        <w:rPr>
          <w:lang w:val="ro-RO"/>
        </w:rPr>
        <w:t xml:space="preserve">, având o durată de aplicare de </w:t>
      </w:r>
      <w:r w:rsidR="003B2E5E" w:rsidRPr="0005420A">
        <w:rPr>
          <w:lang w:val="ro-RO"/>
        </w:rPr>
        <w:t>10</w:t>
      </w:r>
      <w:r w:rsidR="00725683" w:rsidRPr="0005420A">
        <w:rPr>
          <w:lang w:val="ro-RO"/>
        </w:rPr>
        <w:t xml:space="preserve"> ani</w:t>
      </w:r>
      <w:r w:rsidR="00A74590" w:rsidRPr="0005420A">
        <w:rPr>
          <w:lang w:val="ro-RO"/>
        </w:rPr>
        <w:t>,</w:t>
      </w:r>
      <w:r w:rsidR="00725683" w:rsidRPr="0005420A">
        <w:rPr>
          <w:lang w:val="ro-RO"/>
        </w:rPr>
        <w:t xml:space="preserve"> până la 31 decembrie 20</w:t>
      </w:r>
      <w:r w:rsidR="00C72932">
        <w:rPr>
          <w:lang w:val="ro-RO"/>
        </w:rPr>
        <w:t>24</w:t>
      </w:r>
      <w:r w:rsidRPr="0005420A">
        <w:rPr>
          <w:lang w:val="ro-RO"/>
        </w:rPr>
        <w:t>. R</w:t>
      </w:r>
      <w:r w:rsidR="007A4B7D" w:rsidRPr="0005420A">
        <w:rPr>
          <w:lang w:val="ro-RO"/>
        </w:rPr>
        <w:t>evizuirea acestora</w:t>
      </w:r>
      <w:r w:rsidRPr="0005420A">
        <w:rPr>
          <w:lang w:val="ro-RO"/>
        </w:rPr>
        <w:t xml:space="preserve"> se va efectua în ulti</w:t>
      </w:r>
      <w:r w:rsidR="00725683" w:rsidRPr="0005420A">
        <w:rPr>
          <w:lang w:val="ro-RO"/>
        </w:rPr>
        <w:t>mul an de aplicare</w:t>
      </w:r>
      <w:r w:rsidR="00203D86" w:rsidRPr="0005420A">
        <w:rPr>
          <w:lang w:val="ro-RO"/>
        </w:rPr>
        <w:t>,</w:t>
      </w:r>
      <w:r w:rsidR="00725683" w:rsidRPr="0005420A">
        <w:rPr>
          <w:lang w:val="ro-RO"/>
        </w:rPr>
        <w:t xml:space="preserve"> adică în </w:t>
      </w:r>
      <w:r w:rsidR="00203D86" w:rsidRPr="0005420A">
        <w:rPr>
          <w:lang w:val="ro-RO"/>
        </w:rPr>
        <w:t xml:space="preserve">anul </w:t>
      </w:r>
      <w:r w:rsidR="00725683" w:rsidRPr="0005420A">
        <w:rPr>
          <w:lang w:val="ro-RO"/>
        </w:rPr>
        <w:t>20</w:t>
      </w:r>
      <w:r w:rsidR="00C72932">
        <w:rPr>
          <w:lang w:val="ro-RO"/>
        </w:rPr>
        <w:t>24</w:t>
      </w:r>
      <w:r w:rsidRPr="0005420A">
        <w:rPr>
          <w:lang w:val="ro-RO"/>
        </w:rPr>
        <w:t>.</w:t>
      </w:r>
    </w:p>
    <w:p w:rsidR="00D005F3" w:rsidRPr="0005420A" w:rsidRDefault="00D005F3" w:rsidP="00D931FD">
      <w:pPr>
        <w:ind w:firstLine="709"/>
        <w:jc w:val="both"/>
        <w:rPr>
          <w:lang w:val="ro-RO"/>
        </w:rPr>
      </w:pPr>
    </w:p>
    <w:p w:rsidR="00AC4C3B" w:rsidRPr="0005420A" w:rsidRDefault="00AC4C3B" w:rsidP="00D931FD">
      <w:pPr>
        <w:ind w:firstLine="709"/>
        <w:jc w:val="both"/>
        <w:rPr>
          <w:b/>
          <w:lang w:val="ro-RO"/>
        </w:rPr>
      </w:pPr>
      <w:r w:rsidRPr="0005420A">
        <w:rPr>
          <w:b/>
          <w:lang w:val="ro-RO"/>
        </w:rPr>
        <w:t>A.10. Activită</w:t>
      </w:r>
      <w:r w:rsidR="0098424B">
        <w:rPr>
          <w:b/>
          <w:lang w:val="ro-RO"/>
        </w:rPr>
        <w:t>ț</w:t>
      </w:r>
      <w:r w:rsidRPr="0005420A">
        <w:rPr>
          <w:b/>
          <w:lang w:val="ro-RO"/>
        </w:rPr>
        <w:t>i care vor fi generate ca rezultat al implementării planului</w:t>
      </w:r>
    </w:p>
    <w:p w:rsidR="000312CC" w:rsidRPr="0005420A" w:rsidRDefault="000312CC" w:rsidP="00D931FD">
      <w:pPr>
        <w:ind w:firstLine="709"/>
        <w:jc w:val="both"/>
        <w:rPr>
          <w:b/>
          <w:i/>
          <w:u w:val="single"/>
          <w:lang w:val="ro-RO"/>
        </w:rPr>
      </w:pPr>
    </w:p>
    <w:p w:rsidR="00AC4C3B" w:rsidRPr="0005420A" w:rsidRDefault="00AC4C3B" w:rsidP="00D931FD">
      <w:pPr>
        <w:spacing w:line="276" w:lineRule="auto"/>
        <w:ind w:firstLine="709"/>
        <w:jc w:val="both"/>
        <w:rPr>
          <w:lang w:val="ro-RO"/>
        </w:rPr>
      </w:pPr>
      <w:r w:rsidRPr="0005420A">
        <w:rPr>
          <w:lang w:val="ro-RO"/>
        </w:rPr>
        <w:t>Principalele activită</w:t>
      </w:r>
      <w:r w:rsidR="0098424B">
        <w:rPr>
          <w:lang w:val="ro-RO"/>
        </w:rPr>
        <w:t>ț</w:t>
      </w:r>
      <w:r w:rsidRPr="0005420A">
        <w:rPr>
          <w:lang w:val="ro-RO"/>
        </w:rPr>
        <w:t>i generate sunt:</w:t>
      </w:r>
    </w:p>
    <w:p w:rsidR="00AC4C3B" w:rsidRPr="0005420A" w:rsidRDefault="000312CC" w:rsidP="00D931FD">
      <w:pPr>
        <w:spacing w:line="276" w:lineRule="auto"/>
        <w:ind w:firstLine="993"/>
        <w:jc w:val="both"/>
        <w:rPr>
          <w:lang w:val="ro-RO"/>
        </w:rPr>
      </w:pPr>
      <w:r w:rsidRPr="0005420A">
        <w:rPr>
          <w:lang w:val="ro-RO"/>
        </w:rPr>
        <w:t>- lucrări de recoltare a masei lemnoase;</w:t>
      </w:r>
    </w:p>
    <w:p w:rsidR="00AC4C3B" w:rsidRPr="0005420A" w:rsidRDefault="000312CC" w:rsidP="00D931FD">
      <w:pPr>
        <w:spacing w:line="276" w:lineRule="auto"/>
        <w:ind w:firstLine="993"/>
        <w:jc w:val="both"/>
        <w:rPr>
          <w:lang w:val="ro-RO"/>
        </w:rPr>
      </w:pPr>
      <w:r w:rsidRPr="0005420A">
        <w:rPr>
          <w:lang w:val="ro-RO"/>
        </w:rPr>
        <w:t>- colectarea produselor accesorii (vânat,</w:t>
      </w:r>
      <w:r w:rsidRPr="0005420A">
        <w:rPr>
          <w:sz w:val="20"/>
          <w:szCs w:val="20"/>
          <w:lang w:val="ro-RO"/>
        </w:rPr>
        <w:t xml:space="preserve"> </w:t>
      </w:r>
      <w:r w:rsidRPr="0005420A">
        <w:rPr>
          <w:lang w:val="ro-RO"/>
        </w:rPr>
        <w:t>ciuperci, fructe de pădure</w:t>
      </w:r>
      <w:r w:rsidR="00F91B6A" w:rsidRPr="0005420A">
        <w:rPr>
          <w:lang w:val="ro-RO"/>
        </w:rPr>
        <w:t>,</w:t>
      </w:r>
      <w:r w:rsidRPr="0005420A">
        <w:rPr>
          <w:lang w:val="ro-RO"/>
        </w:rPr>
        <w:t xml:space="preserve"> plante medicinale</w:t>
      </w:r>
      <w:r w:rsidR="00F91B6A" w:rsidRPr="0005420A">
        <w:rPr>
          <w:lang w:val="ro-RO"/>
        </w:rPr>
        <w:t xml:space="preserve"> etc</w:t>
      </w:r>
      <w:r w:rsidRPr="0005420A">
        <w:rPr>
          <w:lang w:val="ro-RO"/>
        </w:rPr>
        <w:t>);</w:t>
      </w:r>
    </w:p>
    <w:p w:rsidR="00AC4C3B" w:rsidRPr="0005420A" w:rsidRDefault="000312CC" w:rsidP="00D931FD">
      <w:pPr>
        <w:spacing w:line="276" w:lineRule="auto"/>
        <w:ind w:firstLine="993"/>
        <w:jc w:val="both"/>
        <w:rPr>
          <w:lang w:val="ro-RO"/>
        </w:rPr>
      </w:pPr>
      <w:r w:rsidRPr="0005420A">
        <w:rPr>
          <w:lang w:val="ro-RO"/>
        </w:rPr>
        <w:t>- lucrări de regenerare a pădurii.</w:t>
      </w:r>
    </w:p>
    <w:p w:rsidR="00AC4C3B" w:rsidRPr="0005420A" w:rsidRDefault="00AC4C3B" w:rsidP="00D931FD">
      <w:pPr>
        <w:ind w:firstLine="709"/>
        <w:jc w:val="both"/>
        <w:rPr>
          <w:lang w:val="ro-RO"/>
        </w:rPr>
      </w:pPr>
    </w:p>
    <w:p w:rsidR="003262A0" w:rsidRPr="0005420A" w:rsidRDefault="003262A0" w:rsidP="00D931FD">
      <w:pPr>
        <w:ind w:firstLine="709"/>
        <w:jc w:val="both"/>
        <w:rPr>
          <w:b/>
          <w:lang w:val="ro-RO"/>
        </w:rPr>
      </w:pPr>
      <w:r w:rsidRPr="0005420A">
        <w:rPr>
          <w:b/>
          <w:lang w:val="ro-RO"/>
        </w:rPr>
        <w:t>A.11. Descrierea proceselor tehnologice ale planului</w:t>
      </w:r>
    </w:p>
    <w:p w:rsidR="000312CC" w:rsidRPr="0005420A" w:rsidRDefault="000312CC" w:rsidP="00D931FD">
      <w:pPr>
        <w:ind w:firstLine="709"/>
        <w:jc w:val="both"/>
        <w:rPr>
          <w:b/>
          <w:lang w:val="ro-RO"/>
        </w:rPr>
      </w:pPr>
    </w:p>
    <w:p w:rsidR="00CC4C5A" w:rsidRDefault="003262A0" w:rsidP="00D931FD">
      <w:pPr>
        <w:spacing w:line="276" w:lineRule="auto"/>
        <w:ind w:firstLine="709"/>
        <w:jc w:val="both"/>
        <w:rPr>
          <w:lang w:val="ro-RO"/>
        </w:rPr>
      </w:pPr>
      <w:r w:rsidRPr="0005420A">
        <w:rPr>
          <w:lang w:val="ro-RO"/>
        </w:rPr>
        <w:t>Recoltarea şi colectarea masei lemnoase din parchete</w:t>
      </w:r>
      <w:r w:rsidR="00203D86" w:rsidRPr="0005420A">
        <w:rPr>
          <w:lang w:val="ro-RO"/>
        </w:rPr>
        <w:t xml:space="preserve"> precum și lucrările de regenerare (lucrările necesare pentru asigurarea regenerării</w:t>
      </w:r>
      <w:r w:rsidR="00F91B6A" w:rsidRPr="0005420A">
        <w:rPr>
          <w:lang w:val="ro-RO"/>
        </w:rPr>
        <w:t>:</w:t>
      </w:r>
      <w:r w:rsidR="00203D86" w:rsidRPr="0005420A">
        <w:rPr>
          <w:lang w:val="ro-RO"/>
        </w:rPr>
        <w:t xml:space="preserve"> împăduriri, completări, îngrijirea culturilor tinere)</w:t>
      </w:r>
      <w:r w:rsidRPr="0005420A">
        <w:rPr>
          <w:lang w:val="ro-RO"/>
        </w:rPr>
        <w:t xml:space="preserve"> reprezintă principal</w:t>
      </w:r>
      <w:r w:rsidR="00203D86" w:rsidRPr="0005420A">
        <w:rPr>
          <w:lang w:val="ro-RO"/>
        </w:rPr>
        <w:t>ele</w:t>
      </w:r>
      <w:r w:rsidRPr="0005420A">
        <w:rPr>
          <w:lang w:val="ro-RO"/>
        </w:rPr>
        <w:t xml:space="preserve"> activit</w:t>
      </w:r>
      <w:r w:rsidR="00203D86" w:rsidRPr="0005420A">
        <w:rPr>
          <w:lang w:val="ro-RO"/>
        </w:rPr>
        <w:t>ă</w:t>
      </w:r>
      <w:r w:rsidR="0098424B">
        <w:rPr>
          <w:lang w:val="ro-RO"/>
        </w:rPr>
        <w:t>ț</w:t>
      </w:r>
      <w:r w:rsidR="00203D86" w:rsidRPr="0005420A">
        <w:rPr>
          <w:lang w:val="ro-RO"/>
        </w:rPr>
        <w:t>i</w:t>
      </w:r>
      <w:r w:rsidRPr="0005420A">
        <w:rPr>
          <w:lang w:val="ro-RO"/>
        </w:rPr>
        <w:t xml:space="preserve"> generat</w:t>
      </w:r>
      <w:r w:rsidR="00203D86" w:rsidRPr="0005420A">
        <w:rPr>
          <w:lang w:val="ro-RO"/>
        </w:rPr>
        <w:t>e</w:t>
      </w:r>
      <w:r w:rsidRPr="0005420A">
        <w:rPr>
          <w:lang w:val="ro-RO"/>
        </w:rPr>
        <w:t xml:space="preserve"> de implementarea </w:t>
      </w:r>
      <w:r w:rsidR="00203D86" w:rsidRPr="0005420A">
        <w:rPr>
          <w:lang w:val="ro-RO"/>
        </w:rPr>
        <w:t>planului.</w:t>
      </w:r>
    </w:p>
    <w:p w:rsidR="00C72932" w:rsidRDefault="00C72932" w:rsidP="00D931FD">
      <w:pPr>
        <w:spacing w:line="276" w:lineRule="auto"/>
        <w:ind w:firstLine="709"/>
        <w:jc w:val="both"/>
        <w:rPr>
          <w:lang w:val="ro-RO"/>
        </w:rPr>
      </w:pPr>
    </w:p>
    <w:p w:rsidR="00C72932" w:rsidRDefault="00C72932" w:rsidP="00D931FD">
      <w:pPr>
        <w:spacing w:line="276" w:lineRule="auto"/>
        <w:ind w:firstLine="709"/>
        <w:jc w:val="both"/>
        <w:rPr>
          <w:lang w:val="ro-RO"/>
        </w:rPr>
      </w:pPr>
    </w:p>
    <w:p w:rsidR="00C72932" w:rsidRDefault="00C72932" w:rsidP="00D931FD">
      <w:pPr>
        <w:spacing w:line="276" w:lineRule="auto"/>
        <w:ind w:firstLine="709"/>
        <w:jc w:val="both"/>
        <w:rPr>
          <w:lang w:val="ro-RO"/>
        </w:rPr>
      </w:pPr>
    </w:p>
    <w:p w:rsidR="00C72932" w:rsidRPr="0005420A" w:rsidRDefault="00C72932" w:rsidP="00D931FD">
      <w:pPr>
        <w:spacing w:line="276" w:lineRule="auto"/>
        <w:ind w:firstLine="709"/>
        <w:jc w:val="both"/>
        <w:rPr>
          <w:lang w:val="ro-RO"/>
        </w:rPr>
      </w:pPr>
    </w:p>
    <w:p w:rsidR="003262A0" w:rsidRPr="0005420A" w:rsidRDefault="003262A0" w:rsidP="00D931FD">
      <w:pPr>
        <w:spacing w:line="276" w:lineRule="auto"/>
        <w:ind w:firstLine="709"/>
        <w:jc w:val="both"/>
        <w:rPr>
          <w:lang w:val="ro-RO"/>
        </w:rPr>
      </w:pPr>
      <w:r w:rsidRPr="0005420A">
        <w:rPr>
          <w:lang w:val="ro-RO"/>
        </w:rPr>
        <w:t>Ca urmare</w:t>
      </w:r>
      <w:r w:rsidR="00F91B6A" w:rsidRPr="0005420A">
        <w:rPr>
          <w:lang w:val="ro-RO"/>
        </w:rPr>
        <w:t>,</w:t>
      </w:r>
      <w:r w:rsidRPr="0005420A">
        <w:rPr>
          <w:lang w:val="ro-RO"/>
        </w:rPr>
        <w:t xml:space="preserve"> pentru reducerea pe cât posibil a efectelor negative a</w:t>
      </w:r>
      <w:r w:rsidR="00C1145C" w:rsidRPr="0005420A">
        <w:rPr>
          <w:lang w:val="ro-RO"/>
        </w:rPr>
        <w:t>le</w:t>
      </w:r>
      <w:r w:rsidRPr="0005420A">
        <w:rPr>
          <w:lang w:val="ro-RO"/>
        </w:rPr>
        <w:t xml:space="preserve"> acest</w:t>
      </w:r>
      <w:r w:rsidR="00203D86" w:rsidRPr="0005420A">
        <w:rPr>
          <w:lang w:val="ro-RO"/>
        </w:rPr>
        <w:t>or</w:t>
      </w:r>
      <w:r w:rsidRPr="0005420A">
        <w:rPr>
          <w:lang w:val="ro-RO"/>
        </w:rPr>
        <w:t xml:space="preserve"> activită</w:t>
      </w:r>
      <w:r w:rsidR="0098424B">
        <w:rPr>
          <w:lang w:val="ro-RO"/>
        </w:rPr>
        <w:t>ț</w:t>
      </w:r>
      <w:r w:rsidRPr="0005420A">
        <w:rPr>
          <w:lang w:val="ro-RO"/>
        </w:rPr>
        <w:t>i asupra pădurii</w:t>
      </w:r>
      <w:r w:rsidR="00F91B6A" w:rsidRPr="0005420A">
        <w:rPr>
          <w:lang w:val="ro-RO"/>
        </w:rPr>
        <w:t>,</w:t>
      </w:r>
      <w:r w:rsidRPr="0005420A">
        <w:rPr>
          <w:lang w:val="ro-RO"/>
        </w:rPr>
        <w:t xml:space="preserve"> trebuie să se aplice tehnologiile de exploatare prin care să se evite dezgolirea şi degrada</w:t>
      </w:r>
      <w:r w:rsidR="003A4BBB" w:rsidRPr="0005420A">
        <w:rPr>
          <w:lang w:val="ro-RO"/>
        </w:rPr>
        <w:t xml:space="preserve">rea solului şi care să asigure o stare de </w:t>
      </w:r>
      <w:r w:rsidRPr="0005420A">
        <w:rPr>
          <w:lang w:val="ro-RO"/>
        </w:rPr>
        <w:t>sănătate corespunzătoare arboretelor, precum şi regenerarea acestora în cele mai bune condi</w:t>
      </w:r>
      <w:r w:rsidR="0098424B">
        <w:rPr>
          <w:lang w:val="ro-RO"/>
        </w:rPr>
        <w:t>ț</w:t>
      </w:r>
      <w:r w:rsidRPr="0005420A">
        <w:rPr>
          <w:lang w:val="ro-RO"/>
        </w:rPr>
        <w:t>ii.</w:t>
      </w:r>
    </w:p>
    <w:p w:rsidR="003262A0" w:rsidRPr="0005420A" w:rsidRDefault="003262A0" w:rsidP="00D931FD">
      <w:pPr>
        <w:spacing w:line="276" w:lineRule="auto"/>
        <w:ind w:firstLine="709"/>
        <w:jc w:val="both"/>
        <w:rPr>
          <w:lang w:val="ro-RO"/>
        </w:rPr>
      </w:pPr>
      <w:r w:rsidRPr="0005420A">
        <w:rPr>
          <w:lang w:val="ro-RO"/>
        </w:rPr>
        <w:t>Prin aplicarea celor mai indicate tehnologii de exploatare în cadrul</w:t>
      </w:r>
      <w:r w:rsidR="009006C8" w:rsidRPr="0005420A">
        <w:rPr>
          <w:lang w:val="ro-RO"/>
        </w:rPr>
        <w:t xml:space="preserve"> </w:t>
      </w:r>
      <w:r w:rsidR="00C72932">
        <w:rPr>
          <w:lang w:val="ro-RO"/>
        </w:rPr>
        <w:t>unităților de producție din O.S.</w:t>
      </w:r>
      <w:r w:rsidR="009F2F35" w:rsidRPr="0005420A">
        <w:rPr>
          <w:lang w:val="ro-RO"/>
        </w:rPr>
        <w:t xml:space="preserve"> </w:t>
      </w:r>
      <w:r w:rsidR="002D03F6">
        <w:rPr>
          <w:lang w:val="ro-RO"/>
        </w:rPr>
        <w:t>Adâncata</w:t>
      </w:r>
      <w:r w:rsidR="00551F61" w:rsidRPr="0005420A">
        <w:rPr>
          <w:lang w:val="ro-RO"/>
        </w:rPr>
        <w:t xml:space="preserve"> </w:t>
      </w:r>
      <w:r w:rsidRPr="0005420A">
        <w:rPr>
          <w:lang w:val="ro-RO"/>
        </w:rPr>
        <w:t>se are în vedere protejarea solului şi a arborilor care rămân în arboret</w:t>
      </w:r>
      <w:r w:rsidR="00203D86" w:rsidRPr="0005420A">
        <w:rPr>
          <w:lang w:val="ro-RO"/>
        </w:rPr>
        <w:t>e</w:t>
      </w:r>
      <w:r w:rsidRPr="0005420A">
        <w:rPr>
          <w:lang w:val="ro-RO"/>
        </w:rPr>
        <w:t>.</w:t>
      </w:r>
    </w:p>
    <w:p w:rsidR="00733E92" w:rsidRPr="0005420A" w:rsidRDefault="00733E92" w:rsidP="00D931FD">
      <w:pPr>
        <w:ind w:firstLine="709"/>
        <w:jc w:val="both"/>
        <w:rPr>
          <w:sz w:val="16"/>
          <w:szCs w:val="16"/>
          <w:lang w:val="ro-RO"/>
        </w:rPr>
      </w:pPr>
    </w:p>
    <w:p w:rsidR="00B470D1" w:rsidRPr="0005420A" w:rsidRDefault="003262A0" w:rsidP="00D931FD">
      <w:pPr>
        <w:spacing w:line="276" w:lineRule="auto"/>
        <w:ind w:firstLine="709"/>
        <w:jc w:val="both"/>
        <w:rPr>
          <w:lang w:val="ro-RO"/>
        </w:rPr>
      </w:pPr>
      <w:r w:rsidRPr="0005420A">
        <w:rPr>
          <w:lang w:val="ro-RO"/>
        </w:rPr>
        <w:t>În vederea asigurării protec</w:t>
      </w:r>
      <w:r w:rsidR="0098424B">
        <w:rPr>
          <w:lang w:val="ro-RO"/>
        </w:rPr>
        <w:t>ț</w:t>
      </w:r>
      <w:r w:rsidRPr="0005420A">
        <w:rPr>
          <w:lang w:val="ro-RO"/>
        </w:rPr>
        <w:t>iei ecologice a pădurilor şi a mediului înconjurător tehnologia de exploatare a masei lemnoase va consta în următoarele:</w:t>
      </w:r>
    </w:p>
    <w:p w:rsidR="00B470D1" w:rsidRPr="0005420A" w:rsidRDefault="00551F61" w:rsidP="00D931FD">
      <w:pPr>
        <w:pStyle w:val="ListNumber4"/>
        <w:numPr>
          <w:ilvl w:val="0"/>
          <w:numId w:val="0"/>
        </w:numPr>
        <w:spacing w:line="276" w:lineRule="auto"/>
        <w:ind w:firstLine="709"/>
        <w:rPr>
          <w:lang w:val="ro-RO"/>
        </w:rPr>
      </w:pPr>
      <w:r w:rsidRPr="0005420A">
        <w:rPr>
          <w:lang w:val="ro-RO"/>
        </w:rPr>
        <w:t xml:space="preserve">- </w:t>
      </w:r>
      <w:r w:rsidR="00CE582B" w:rsidRPr="0005420A">
        <w:rPr>
          <w:lang w:val="ro-RO"/>
        </w:rPr>
        <w:t xml:space="preserve">arborii se vor extrage sub </w:t>
      </w:r>
      <w:r w:rsidR="003A4BBB" w:rsidRPr="0005420A">
        <w:rPr>
          <w:lang w:val="ro-RO"/>
        </w:rPr>
        <w:t xml:space="preserve"> formă de </w:t>
      </w:r>
      <w:r w:rsidR="00CE582B" w:rsidRPr="0005420A">
        <w:rPr>
          <w:lang w:val="ro-RO"/>
        </w:rPr>
        <w:t>catarge şi trunchiuri;</w:t>
      </w:r>
    </w:p>
    <w:p w:rsidR="00CE582B" w:rsidRPr="0005420A" w:rsidRDefault="00551F61" w:rsidP="00D931FD">
      <w:pPr>
        <w:spacing w:line="276" w:lineRule="auto"/>
        <w:ind w:firstLine="709"/>
        <w:jc w:val="both"/>
        <w:rPr>
          <w:lang w:val="ro-RO"/>
        </w:rPr>
      </w:pPr>
      <w:r w:rsidRPr="0005420A">
        <w:rPr>
          <w:lang w:val="ro-RO"/>
        </w:rPr>
        <w:t xml:space="preserve">- </w:t>
      </w:r>
      <w:r w:rsidR="00CE582B" w:rsidRPr="0005420A">
        <w:rPr>
          <w:lang w:val="ro-RO"/>
        </w:rPr>
        <w:t>coroana arborilor sec</w:t>
      </w:r>
      <w:r w:rsidR="0098424B">
        <w:rPr>
          <w:lang w:val="ro-RO"/>
        </w:rPr>
        <w:t>ț</w:t>
      </w:r>
      <w:r w:rsidR="00CE582B" w:rsidRPr="0005420A">
        <w:rPr>
          <w:lang w:val="ro-RO"/>
        </w:rPr>
        <w:t>ionată în bucă</w:t>
      </w:r>
      <w:r w:rsidR="0098424B">
        <w:rPr>
          <w:lang w:val="ro-RO"/>
        </w:rPr>
        <w:t>ț</w:t>
      </w:r>
      <w:r w:rsidR="00CE582B" w:rsidRPr="0005420A">
        <w:rPr>
          <w:lang w:val="ro-RO"/>
        </w:rPr>
        <w:t>i la cioat</w:t>
      </w:r>
      <w:r w:rsidR="005F02A5" w:rsidRPr="0005420A">
        <w:rPr>
          <w:lang w:val="ro-RO"/>
        </w:rPr>
        <w:t>ă</w:t>
      </w:r>
      <w:r w:rsidR="00CE582B" w:rsidRPr="0005420A">
        <w:rPr>
          <w:lang w:val="ro-RO"/>
        </w:rPr>
        <w:t>, va fi colectată sub formă lemn mărunt;</w:t>
      </w:r>
    </w:p>
    <w:p w:rsidR="00CE582B" w:rsidRPr="0005420A" w:rsidRDefault="00551F61" w:rsidP="00D931FD">
      <w:pPr>
        <w:spacing w:line="276" w:lineRule="auto"/>
        <w:ind w:firstLine="709"/>
        <w:jc w:val="both"/>
        <w:rPr>
          <w:lang w:val="ro-RO"/>
        </w:rPr>
      </w:pPr>
      <w:r w:rsidRPr="0005420A">
        <w:rPr>
          <w:lang w:val="ro-RO"/>
        </w:rPr>
        <w:t xml:space="preserve">- </w:t>
      </w:r>
      <w:r w:rsidR="009006C8" w:rsidRPr="0005420A">
        <w:rPr>
          <w:lang w:val="ro-RO"/>
        </w:rPr>
        <w:t>pe terenurile cu pantă până la 15</w:t>
      </w:r>
      <w:r w:rsidR="005029D5">
        <w:rPr>
          <w:lang w:val="ro-RO"/>
        </w:rPr>
        <w:t xml:space="preserve"> grade</w:t>
      </w:r>
      <w:r w:rsidR="00CE582B" w:rsidRPr="0005420A">
        <w:rPr>
          <w:lang w:val="ro-RO"/>
        </w:rPr>
        <w:t xml:space="preserve"> adunatul lemnelor se va face cu tractoru</w:t>
      </w:r>
      <w:r w:rsidR="009006C8" w:rsidRPr="0005420A">
        <w:rPr>
          <w:lang w:val="ro-RO"/>
        </w:rPr>
        <w:t>l cu pneuri late prin purtare (</w:t>
      </w:r>
      <w:r w:rsidR="00CE582B" w:rsidRPr="0005420A">
        <w:rPr>
          <w:lang w:val="ro-RO"/>
        </w:rPr>
        <w:t>suspendat) p</w:t>
      </w:r>
      <w:r w:rsidR="005F02A5" w:rsidRPr="0005420A">
        <w:rPr>
          <w:lang w:val="ro-RO"/>
        </w:rPr>
        <w:t>entru a evita afectarea solului</w:t>
      </w:r>
      <w:r w:rsidR="00CE582B" w:rsidRPr="0005420A">
        <w:rPr>
          <w:lang w:val="ro-RO"/>
        </w:rPr>
        <w:t>;</w:t>
      </w:r>
    </w:p>
    <w:p w:rsidR="009006C8" w:rsidRPr="0005420A" w:rsidRDefault="00551F61" w:rsidP="00D931FD">
      <w:pPr>
        <w:spacing w:line="276" w:lineRule="auto"/>
        <w:ind w:firstLine="709"/>
        <w:jc w:val="both"/>
        <w:rPr>
          <w:lang w:val="ro-RO"/>
        </w:rPr>
      </w:pPr>
      <w:r w:rsidRPr="0005420A">
        <w:rPr>
          <w:lang w:val="ro-RO"/>
        </w:rPr>
        <w:t xml:space="preserve">- </w:t>
      </w:r>
      <w:r w:rsidR="009006C8" w:rsidRPr="0005420A">
        <w:rPr>
          <w:lang w:val="ro-RO"/>
        </w:rPr>
        <w:t>pe terenurile cu pantă de peste 15</w:t>
      </w:r>
      <w:r w:rsidR="005029D5">
        <w:rPr>
          <w:lang w:val="ro-RO"/>
        </w:rPr>
        <w:t xml:space="preserve"> grade</w:t>
      </w:r>
      <w:r w:rsidR="009006C8" w:rsidRPr="0005420A">
        <w:rPr>
          <w:lang w:val="ro-RO"/>
        </w:rPr>
        <w:t xml:space="preserve"> adunatul lemnelor se va face cu atelaje;</w:t>
      </w:r>
    </w:p>
    <w:p w:rsidR="00CE582B" w:rsidRPr="0005420A" w:rsidRDefault="00551F61" w:rsidP="00D931FD">
      <w:pPr>
        <w:spacing w:line="276" w:lineRule="auto"/>
        <w:ind w:firstLine="709"/>
        <w:jc w:val="both"/>
        <w:rPr>
          <w:lang w:val="ro-RO"/>
        </w:rPr>
      </w:pPr>
      <w:r w:rsidRPr="0005420A">
        <w:rPr>
          <w:lang w:val="ro-RO"/>
        </w:rPr>
        <w:t xml:space="preserve">- </w:t>
      </w:r>
      <w:r w:rsidR="00CE582B" w:rsidRPr="0005420A">
        <w:rPr>
          <w:lang w:val="ro-RO"/>
        </w:rPr>
        <w:t>re</w:t>
      </w:r>
      <w:r w:rsidR="0098424B">
        <w:rPr>
          <w:lang w:val="ro-RO"/>
        </w:rPr>
        <w:t>ț</w:t>
      </w:r>
      <w:r w:rsidR="00CE582B" w:rsidRPr="0005420A">
        <w:rPr>
          <w:lang w:val="ro-RO"/>
        </w:rPr>
        <w:t>eau</w:t>
      </w:r>
      <w:r w:rsidR="00203D86" w:rsidRPr="0005420A">
        <w:rPr>
          <w:lang w:val="ro-RO"/>
        </w:rPr>
        <w:t>a</w:t>
      </w:r>
      <w:r w:rsidR="00CE582B" w:rsidRPr="0005420A">
        <w:rPr>
          <w:lang w:val="ro-RO"/>
        </w:rPr>
        <w:t xml:space="preserve"> de colectare va fi stabilită a</w:t>
      </w:r>
      <w:r w:rsidR="005F02A5" w:rsidRPr="0005420A">
        <w:rPr>
          <w:lang w:val="ro-RO"/>
        </w:rPr>
        <w:t>stfel în</w:t>
      </w:r>
      <w:r w:rsidR="00CE582B" w:rsidRPr="0005420A">
        <w:rPr>
          <w:lang w:val="ro-RO"/>
        </w:rPr>
        <w:t>cât semin</w:t>
      </w:r>
      <w:r w:rsidR="0098424B">
        <w:rPr>
          <w:lang w:val="ro-RO"/>
        </w:rPr>
        <w:t>ț</w:t>
      </w:r>
      <w:r w:rsidR="00CE582B" w:rsidRPr="0005420A">
        <w:rPr>
          <w:lang w:val="ro-RO"/>
        </w:rPr>
        <w:t>işul natural instalat să fie afectat cât mai pu</w:t>
      </w:r>
      <w:r w:rsidR="0098424B">
        <w:rPr>
          <w:lang w:val="ro-RO"/>
        </w:rPr>
        <w:t>ț</w:t>
      </w:r>
      <w:r w:rsidR="00CE582B" w:rsidRPr="0005420A">
        <w:rPr>
          <w:lang w:val="ro-RO"/>
        </w:rPr>
        <w:t xml:space="preserve">in în arboretele în care se vor face tăieri de </w:t>
      </w:r>
      <w:r w:rsidR="00733E92" w:rsidRPr="0005420A">
        <w:rPr>
          <w:lang w:val="ro-RO"/>
        </w:rPr>
        <w:t>regenerare</w:t>
      </w:r>
      <w:r w:rsidR="00CE582B" w:rsidRPr="0005420A">
        <w:rPr>
          <w:lang w:val="ro-RO"/>
        </w:rPr>
        <w:t>.</w:t>
      </w:r>
    </w:p>
    <w:p w:rsidR="00733E92" w:rsidRPr="0005420A" w:rsidRDefault="00733E92" w:rsidP="00D931FD">
      <w:pPr>
        <w:ind w:firstLine="709"/>
        <w:jc w:val="both"/>
        <w:rPr>
          <w:sz w:val="16"/>
          <w:szCs w:val="16"/>
          <w:lang w:val="ro-RO"/>
        </w:rPr>
      </w:pPr>
    </w:p>
    <w:p w:rsidR="00083AEF" w:rsidRPr="0005420A" w:rsidRDefault="00083AEF" w:rsidP="00D931FD">
      <w:pPr>
        <w:spacing w:line="276" w:lineRule="auto"/>
        <w:ind w:firstLine="709"/>
        <w:jc w:val="both"/>
        <w:rPr>
          <w:lang w:val="ro-RO"/>
        </w:rPr>
      </w:pPr>
      <w:r w:rsidRPr="0005420A">
        <w:rPr>
          <w:lang w:val="ro-RO"/>
        </w:rPr>
        <w:t>În scopul protejării semin</w:t>
      </w:r>
      <w:r w:rsidR="0098424B">
        <w:rPr>
          <w:lang w:val="ro-RO"/>
        </w:rPr>
        <w:t>ț</w:t>
      </w:r>
      <w:r w:rsidRPr="0005420A">
        <w:rPr>
          <w:lang w:val="ro-RO"/>
        </w:rPr>
        <w:t xml:space="preserve">işului, </w:t>
      </w:r>
      <w:r w:rsidR="00203D86" w:rsidRPr="0005420A">
        <w:rPr>
          <w:lang w:val="ro-RO"/>
        </w:rPr>
        <w:t xml:space="preserve">a </w:t>
      </w:r>
      <w:r w:rsidRPr="0005420A">
        <w:rPr>
          <w:lang w:val="ro-RO"/>
        </w:rPr>
        <w:t>arborilor rămaşi</w:t>
      </w:r>
      <w:r w:rsidR="00733E92" w:rsidRPr="0005420A">
        <w:rPr>
          <w:lang w:val="ro-RO"/>
        </w:rPr>
        <w:t xml:space="preserve"> pe picior</w:t>
      </w:r>
      <w:r w:rsidRPr="0005420A">
        <w:rPr>
          <w:lang w:val="ro-RO"/>
        </w:rPr>
        <w:t xml:space="preserve"> şi a solului se vor avea în vedere următoarele:</w:t>
      </w:r>
    </w:p>
    <w:p w:rsidR="00083AEF" w:rsidRPr="0005420A" w:rsidRDefault="00083AEF" w:rsidP="00D931FD">
      <w:pPr>
        <w:spacing w:line="276" w:lineRule="auto"/>
        <w:ind w:firstLine="709"/>
        <w:jc w:val="both"/>
        <w:rPr>
          <w:lang w:val="ro-RO"/>
        </w:rPr>
      </w:pPr>
      <w:r w:rsidRPr="0005420A">
        <w:rPr>
          <w:lang w:val="ro-RO"/>
        </w:rPr>
        <w:tab/>
        <w:t>- la emiterea autoriza</w:t>
      </w:r>
      <w:r w:rsidR="0098424B">
        <w:rPr>
          <w:lang w:val="ro-RO"/>
        </w:rPr>
        <w:t>ț</w:t>
      </w:r>
      <w:r w:rsidRPr="0005420A">
        <w:rPr>
          <w:lang w:val="ro-RO"/>
        </w:rPr>
        <w:t>iei de exploatare să se pună accent pe materializarea în teren a limitelor parc</w:t>
      </w:r>
      <w:r w:rsidR="003A4BBB" w:rsidRPr="0005420A">
        <w:rPr>
          <w:lang w:val="ro-RO"/>
        </w:rPr>
        <w:t>hetului, a limitelor posta</w:t>
      </w:r>
      <w:r w:rsidR="0098424B">
        <w:rPr>
          <w:lang w:val="ro-RO"/>
        </w:rPr>
        <w:t>ț</w:t>
      </w:r>
      <w:r w:rsidRPr="0005420A">
        <w:rPr>
          <w:lang w:val="ro-RO"/>
        </w:rPr>
        <w:t>elor de tăiere, a zonelor regenerate, a căilor de scos</w:t>
      </w:r>
      <w:r w:rsidR="001D6AFE" w:rsidRPr="0005420A">
        <w:rPr>
          <w:lang w:val="ro-RO"/>
        </w:rPr>
        <w:t>-</w:t>
      </w:r>
      <w:r w:rsidRPr="0005420A">
        <w:rPr>
          <w:lang w:val="ro-RO"/>
        </w:rPr>
        <w:t>apropiat</w:t>
      </w:r>
      <w:r w:rsidR="001D6AFE" w:rsidRPr="0005420A">
        <w:rPr>
          <w:lang w:val="ro-RO"/>
        </w:rPr>
        <w:t>,</w:t>
      </w:r>
      <w:r w:rsidRPr="0005420A">
        <w:rPr>
          <w:lang w:val="ro-RO"/>
        </w:rPr>
        <w:t xml:space="preserve"> efectuându-se pe durata exploatării controale exigente în scopul respectării regulilor silvice.</w:t>
      </w:r>
    </w:p>
    <w:p w:rsidR="00083AEF" w:rsidRPr="0005420A" w:rsidRDefault="00083AEF" w:rsidP="00D931FD">
      <w:pPr>
        <w:spacing w:line="276" w:lineRule="auto"/>
        <w:ind w:firstLine="709"/>
        <w:jc w:val="both"/>
        <w:rPr>
          <w:lang w:val="ro-RO"/>
        </w:rPr>
      </w:pPr>
      <w:r w:rsidRPr="0005420A">
        <w:rPr>
          <w:lang w:val="ro-RO"/>
        </w:rPr>
        <w:tab/>
        <w:t>- să se adopte tehnologii de exploatare adecvate tratamentului aplicat şi să se stabilească corect epocile şi termenele de tăiere şi</w:t>
      </w:r>
      <w:r w:rsidR="003A4BBB" w:rsidRPr="0005420A">
        <w:rPr>
          <w:lang w:val="ro-RO"/>
        </w:rPr>
        <w:t xml:space="preserve"> scoatere a materialului lemnos;</w:t>
      </w:r>
    </w:p>
    <w:p w:rsidR="00083AEF" w:rsidRPr="0005420A" w:rsidRDefault="00083AEF" w:rsidP="00D931FD">
      <w:pPr>
        <w:spacing w:line="276" w:lineRule="auto"/>
        <w:ind w:firstLine="709"/>
        <w:jc w:val="both"/>
        <w:rPr>
          <w:lang w:val="ro-RO"/>
        </w:rPr>
      </w:pPr>
      <w:r w:rsidRPr="0005420A">
        <w:rPr>
          <w:lang w:val="ro-RO"/>
        </w:rPr>
        <w:tab/>
        <w:t>- pentru fiecare parchet se va preciza actul de punere în valoare</w:t>
      </w:r>
      <w:r w:rsidR="001D6AFE" w:rsidRPr="0005420A">
        <w:rPr>
          <w:lang w:val="ro-RO"/>
        </w:rPr>
        <w:t xml:space="preserve"> și</w:t>
      </w:r>
      <w:r w:rsidRPr="0005420A">
        <w:rPr>
          <w:lang w:val="ro-RO"/>
        </w:rPr>
        <w:t xml:space="preserve"> tehnologia de explo</w:t>
      </w:r>
      <w:r w:rsidR="00306F15" w:rsidRPr="0005420A">
        <w:rPr>
          <w:lang w:val="ro-RO"/>
        </w:rPr>
        <w:t>a</w:t>
      </w:r>
      <w:r w:rsidRPr="0005420A">
        <w:rPr>
          <w:lang w:val="ro-RO"/>
        </w:rPr>
        <w:t>tare</w:t>
      </w:r>
      <w:r w:rsidR="001D6AFE" w:rsidRPr="0005420A">
        <w:rPr>
          <w:lang w:val="ro-RO"/>
        </w:rPr>
        <w:t>;</w:t>
      </w:r>
      <w:r w:rsidRPr="0005420A">
        <w:rPr>
          <w:lang w:val="ro-RO"/>
        </w:rPr>
        <w:t xml:space="preserve"> acest</w:t>
      </w:r>
      <w:r w:rsidR="00306F15" w:rsidRPr="0005420A">
        <w:rPr>
          <w:lang w:val="ro-RO"/>
        </w:rPr>
        <w:t>e</w:t>
      </w:r>
      <w:r w:rsidRPr="0005420A">
        <w:rPr>
          <w:lang w:val="ro-RO"/>
        </w:rPr>
        <w:t>a se v</w:t>
      </w:r>
      <w:r w:rsidR="00306F15" w:rsidRPr="0005420A">
        <w:rPr>
          <w:lang w:val="ro-RO"/>
        </w:rPr>
        <w:t>or</w:t>
      </w:r>
      <w:r w:rsidRPr="0005420A">
        <w:rPr>
          <w:lang w:val="ro-RO"/>
        </w:rPr>
        <w:t xml:space="preserve"> men</w:t>
      </w:r>
      <w:r w:rsidR="0098424B">
        <w:rPr>
          <w:lang w:val="ro-RO"/>
        </w:rPr>
        <w:t>ț</w:t>
      </w:r>
      <w:r w:rsidRPr="0005420A">
        <w:rPr>
          <w:lang w:val="ro-RO"/>
        </w:rPr>
        <w:t>iona în mod expres şi în autoriza</w:t>
      </w:r>
      <w:r w:rsidR="0098424B">
        <w:rPr>
          <w:lang w:val="ro-RO"/>
        </w:rPr>
        <w:t>ț</w:t>
      </w:r>
      <w:r w:rsidRPr="0005420A">
        <w:rPr>
          <w:lang w:val="ro-RO"/>
        </w:rPr>
        <w:t>ia de exploatare</w:t>
      </w:r>
      <w:r w:rsidR="003A4BBB" w:rsidRPr="0005420A">
        <w:rPr>
          <w:lang w:val="ro-RO"/>
        </w:rPr>
        <w:t>;</w:t>
      </w:r>
    </w:p>
    <w:p w:rsidR="00083AEF" w:rsidRPr="0005420A" w:rsidRDefault="00083AEF" w:rsidP="00D931FD">
      <w:pPr>
        <w:spacing w:line="276" w:lineRule="auto"/>
        <w:ind w:firstLine="709"/>
        <w:jc w:val="both"/>
        <w:rPr>
          <w:lang w:val="ro-RO"/>
        </w:rPr>
      </w:pPr>
      <w:r w:rsidRPr="0005420A">
        <w:rPr>
          <w:lang w:val="ro-RO"/>
        </w:rPr>
        <w:tab/>
        <w:t>- doborârea arborilor să se facă în afara ochiurilor cu semin</w:t>
      </w:r>
      <w:r w:rsidR="0098424B">
        <w:rPr>
          <w:lang w:val="ro-RO"/>
        </w:rPr>
        <w:t>ț</w:t>
      </w:r>
      <w:r w:rsidRPr="0005420A">
        <w:rPr>
          <w:lang w:val="ro-RO"/>
        </w:rPr>
        <w:t>iş</w:t>
      </w:r>
      <w:r w:rsidR="001D6AFE" w:rsidRPr="0005420A">
        <w:rPr>
          <w:lang w:val="ro-RO"/>
        </w:rPr>
        <w:t>,</w:t>
      </w:r>
      <w:r w:rsidRPr="0005420A">
        <w:rPr>
          <w:lang w:val="ro-RO"/>
        </w:rPr>
        <w:t xml:space="preserve"> evitându-se deprecierea şi vătămarea puie</w:t>
      </w:r>
      <w:r w:rsidR="0098424B">
        <w:rPr>
          <w:lang w:val="ro-RO"/>
        </w:rPr>
        <w:t>ț</w:t>
      </w:r>
      <w:r w:rsidRPr="0005420A">
        <w:rPr>
          <w:lang w:val="ro-RO"/>
        </w:rPr>
        <w:t>ilor şi a arborilor n</w:t>
      </w:r>
      <w:r w:rsidR="003A4BBB" w:rsidRPr="0005420A">
        <w:rPr>
          <w:lang w:val="ro-RO"/>
        </w:rPr>
        <w:t>emarca</w:t>
      </w:r>
      <w:r w:rsidR="0098424B">
        <w:rPr>
          <w:lang w:val="ro-RO"/>
        </w:rPr>
        <w:t>ț</w:t>
      </w:r>
      <w:r w:rsidR="003A4BBB" w:rsidRPr="0005420A">
        <w:rPr>
          <w:lang w:val="ro-RO"/>
        </w:rPr>
        <w:t>i care rămân în picioare;</w:t>
      </w:r>
    </w:p>
    <w:p w:rsidR="00083AEF" w:rsidRPr="0005420A" w:rsidRDefault="00083AEF" w:rsidP="00D931FD">
      <w:pPr>
        <w:spacing w:line="276" w:lineRule="auto"/>
        <w:ind w:firstLine="709"/>
        <w:jc w:val="both"/>
        <w:rPr>
          <w:lang w:val="ro-RO"/>
        </w:rPr>
      </w:pPr>
      <w:r w:rsidRPr="0005420A">
        <w:rPr>
          <w:color w:val="FF0000"/>
          <w:lang w:val="ro-RO"/>
        </w:rPr>
        <w:tab/>
      </w:r>
      <w:r w:rsidRPr="0005420A">
        <w:rPr>
          <w:lang w:val="ro-RO"/>
        </w:rPr>
        <w:t>- colectarea materialului lemnos să se facă numai pe trasee stabilite cu ocazia predării parchetelor</w:t>
      </w:r>
      <w:r w:rsidR="001D6AFE" w:rsidRPr="0005420A">
        <w:rPr>
          <w:lang w:val="ro-RO"/>
        </w:rPr>
        <w:t>,</w:t>
      </w:r>
      <w:r w:rsidRPr="0005420A">
        <w:rPr>
          <w:lang w:val="ro-RO"/>
        </w:rPr>
        <w:t xml:space="preserve"> cu respectarea strictă a tehnologiei adoptate, a mărimii şi amplasării căilor de acces.</w:t>
      </w:r>
    </w:p>
    <w:p w:rsidR="00083AEF" w:rsidRPr="0005420A" w:rsidRDefault="00083AEF" w:rsidP="00D931FD">
      <w:pPr>
        <w:spacing w:line="276" w:lineRule="auto"/>
        <w:ind w:firstLine="709"/>
        <w:jc w:val="both"/>
        <w:rPr>
          <w:lang w:val="ro-RO"/>
        </w:rPr>
      </w:pPr>
      <w:r w:rsidRPr="0005420A">
        <w:rPr>
          <w:lang w:val="ro-RO"/>
        </w:rPr>
        <w:tab/>
        <w:t xml:space="preserve">- accesul tractoarelor </w:t>
      </w:r>
      <w:r w:rsidR="009006C8" w:rsidRPr="0005420A">
        <w:rPr>
          <w:lang w:val="ro-RO"/>
        </w:rPr>
        <w:t xml:space="preserve">şi a atelajelor </w:t>
      </w:r>
      <w:r w:rsidRPr="0005420A">
        <w:rPr>
          <w:lang w:val="ro-RO"/>
        </w:rPr>
        <w:t>se va limita la căile strict marcate pe teren şi planuri în raport cu orografi</w:t>
      </w:r>
      <w:r w:rsidR="003A4BBB" w:rsidRPr="0005420A">
        <w:rPr>
          <w:lang w:val="ro-RO"/>
        </w:rPr>
        <w:t>a terenului, umiditatea solului</w:t>
      </w:r>
      <w:r w:rsidR="001D6AFE" w:rsidRPr="0005420A">
        <w:rPr>
          <w:lang w:val="ro-RO"/>
        </w:rPr>
        <w:t xml:space="preserve"> etc.</w:t>
      </w:r>
      <w:r w:rsidR="003A4BBB" w:rsidRPr="0005420A">
        <w:rPr>
          <w:lang w:val="ro-RO"/>
        </w:rPr>
        <w:t>;</w:t>
      </w:r>
    </w:p>
    <w:p w:rsidR="00083AEF" w:rsidRPr="0005420A" w:rsidRDefault="00083AEF" w:rsidP="00D931FD">
      <w:pPr>
        <w:spacing w:line="276" w:lineRule="auto"/>
        <w:ind w:firstLine="709"/>
        <w:jc w:val="both"/>
        <w:rPr>
          <w:lang w:val="ro-RO"/>
        </w:rPr>
      </w:pPr>
      <w:r w:rsidRPr="0005420A">
        <w:rPr>
          <w:lang w:val="ro-RO"/>
        </w:rPr>
        <w:tab/>
        <w:t>- pe parcursul exploatării se va face receparea semin</w:t>
      </w:r>
      <w:r w:rsidR="0098424B">
        <w:rPr>
          <w:lang w:val="ro-RO"/>
        </w:rPr>
        <w:t>ț</w:t>
      </w:r>
      <w:r w:rsidRPr="0005420A">
        <w:rPr>
          <w:lang w:val="ro-RO"/>
        </w:rPr>
        <w:t>işurilor vătămate şi cură</w:t>
      </w:r>
      <w:r w:rsidR="0098424B">
        <w:rPr>
          <w:lang w:val="ro-RO"/>
        </w:rPr>
        <w:t>ț</w:t>
      </w:r>
      <w:r w:rsidRPr="0005420A">
        <w:rPr>
          <w:lang w:val="ro-RO"/>
        </w:rPr>
        <w:t>irea parchetelor în care lucrările sunt terminate, depozitarea resturilor de exploatare se va face în afara suprafe</w:t>
      </w:r>
      <w:r w:rsidR="0098424B">
        <w:rPr>
          <w:lang w:val="ro-RO"/>
        </w:rPr>
        <w:t>ț</w:t>
      </w:r>
      <w:r w:rsidRPr="0005420A">
        <w:rPr>
          <w:lang w:val="ro-RO"/>
        </w:rPr>
        <w:t>elor cu semin</w:t>
      </w:r>
      <w:r w:rsidR="0098424B">
        <w:rPr>
          <w:lang w:val="ro-RO"/>
        </w:rPr>
        <w:t>ț</w:t>
      </w:r>
      <w:r w:rsidRPr="0005420A">
        <w:rPr>
          <w:lang w:val="ro-RO"/>
        </w:rPr>
        <w:t>iş</w:t>
      </w:r>
      <w:r w:rsidR="001D6AFE" w:rsidRPr="0005420A">
        <w:rPr>
          <w:lang w:val="ro-RO"/>
        </w:rPr>
        <w:t>;</w:t>
      </w:r>
    </w:p>
    <w:p w:rsidR="00083AEF" w:rsidRPr="0005420A" w:rsidRDefault="00083AEF" w:rsidP="00D931FD">
      <w:pPr>
        <w:spacing w:line="276" w:lineRule="auto"/>
        <w:ind w:firstLine="709"/>
        <w:jc w:val="both"/>
        <w:rPr>
          <w:lang w:val="ro-RO"/>
        </w:rPr>
      </w:pPr>
      <w:r w:rsidRPr="0005420A">
        <w:rPr>
          <w:lang w:val="ro-RO"/>
        </w:rPr>
        <w:tab/>
        <w:t>- la terminarea lucrărilor de exploatare unitatea de exploatare să execute nivelarea căilor (traseelor) folosite la colectarea lemnului</w:t>
      </w:r>
      <w:r w:rsidR="001D6AFE" w:rsidRPr="0005420A">
        <w:rPr>
          <w:lang w:val="ro-RO"/>
        </w:rPr>
        <w:t>,</w:t>
      </w:r>
      <w:r w:rsidRPr="0005420A">
        <w:rPr>
          <w:lang w:val="ro-RO"/>
        </w:rPr>
        <w:t xml:space="preserve"> dacă acestea nu sunt necesare îngrijirii şi conducerii ulterioare a arboretelor, în vederea împăduririi lor.</w:t>
      </w:r>
    </w:p>
    <w:p w:rsidR="00083AEF" w:rsidRPr="0005420A" w:rsidRDefault="00083AEF" w:rsidP="00D931FD">
      <w:pPr>
        <w:spacing w:line="276" w:lineRule="auto"/>
        <w:ind w:firstLine="709"/>
        <w:jc w:val="both"/>
        <w:rPr>
          <w:lang w:val="ro-RO"/>
        </w:rPr>
      </w:pPr>
      <w:r w:rsidRPr="0005420A">
        <w:rPr>
          <w:lang w:val="ro-RO"/>
        </w:rPr>
        <w:tab/>
        <w:t>Reprimirea parchetelor se va face în mod obligatoriu la termenele şi în condi</w:t>
      </w:r>
      <w:r w:rsidR="0098424B">
        <w:rPr>
          <w:lang w:val="ro-RO"/>
        </w:rPr>
        <w:t>ț</w:t>
      </w:r>
      <w:r w:rsidRPr="0005420A">
        <w:rPr>
          <w:lang w:val="ro-RO"/>
        </w:rPr>
        <w:t>iile stabilite prin autoriza</w:t>
      </w:r>
      <w:r w:rsidR="0098424B">
        <w:rPr>
          <w:lang w:val="ro-RO"/>
        </w:rPr>
        <w:t>ț</w:t>
      </w:r>
      <w:r w:rsidRPr="0005420A">
        <w:rPr>
          <w:lang w:val="ro-RO"/>
        </w:rPr>
        <w:t>ia de exploatare şi numai după evacuarea completă a materialului lemnos comerciabil din parchet şi cură</w:t>
      </w:r>
      <w:r w:rsidR="0098424B">
        <w:rPr>
          <w:lang w:val="ro-RO"/>
        </w:rPr>
        <w:t>ț</w:t>
      </w:r>
      <w:r w:rsidRPr="0005420A">
        <w:rPr>
          <w:lang w:val="ro-RO"/>
        </w:rPr>
        <w:t>irea integrală, corespunzătoare a acestuia.</w:t>
      </w:r>
    </w:p>
    <w:p w:rsidR="00083AEF" w:rsidRPr="0005420A" w:rsidRDefault="00083AEF" w:rsidP="00D931FD">
      <w:pPr>
        <w:spacing w:line="276" w:lineRule="auto"/>
        <w:ind w:firstLine="709"/>
        <w:jc w:val="both"/>
        <w:rPr>
          <w:lang w:val="ro-RO"/>
        </w:rPr>
      </w:pPr>
      <w:r w:rsidRPr="0005420A">
        <w:rPr>
          <w:lang w:val="ro-RO"/>
        </w:rPr>
        <w:tab/>
        <w:t>În afară de precizările de mai sus se va</w:t>
      </w:r>
      <w:r w:rsidR="00AB17E5" w:rsidRPr="0005420A">
        <w:rPr>
          <w:lang w:val="ro-RO"/>
        </w:rPr>
        <w:t xml:space="preserve"> </w:t>
      </w:r>
      <w:r w:rsidR="0098424B">
        <w:rPr>
          <w:lang w:val="ro-RO"/>
        </w:rPr>
        <w:t>ț</w:t>
      </w:r>
      <w:r w:rsidR="00AB17E5" w:rsidRPr="0005420A">
        <w:rPr>
          <w:lang w:val="ro-RO"/>
        </w:rPr>
        <w:t xml:space="preserve">ine </w:t>
      </w:r>
      <w:r w:rsidRPr="0005420A">
        <w:rPr>
          <w:lang w:val="ro-RO"/>
        </w:rPr>
        <w:t xml:space="preserve">seama în totalitate de reglementările stabilite prin </w:t>
      </w:r>
      <w:r w:rsidR="001D6AFE" w:rsidRPr="0005420A">
        <w:rPr>
          <w:lang w:val="ro-RO"/>
        </w:rPr>
        <w:t>„</w:t>
      </w:r>
      <w:r w:rsidRPr="0005420A">
        <w:rPr>
          <w:lang w:val="ro-RO"/>
        </w:rPr>
        <w:t>Instruc</w:t>
      </w:r>
      <w:r w:rsidR="0098424B">
        <w:rPr>
          <w:lang w:val="ro-RO"/>
        </w:rPr>
        <w:t>ț</w:t>
      </w:r>
      <w:r w:rsidRPr="0005420A">
        <w:rPr>
          <w:lang w:val="ro-RO"/>
        </w:rPr>
        <w:t>iunile privind termenele, modalită</w:t>
      </w:r>
      <w:r w:rsidR="0098424B">
        <w:rPr>
          <w:lang w:val="ro-RO"/>
        </w:rPr>
        <w:t>ț</w:t>
      </w:r>
      <w:r w:rsidRPr="0005420A">
        <w:rPr>
          <w:lang w:val="ro-RO"/>
        </w:rPr>
        <w:t>ile şi epocile de recoltare şi transport ale materialului lemnos din păduri</w:t>
      </w:r>
      <w:r w:rsidR="001D6AFE" w:rsidRPr="0005420A">
        <w:rPr>
          <w:lang w:val="ro-RO"/>
        </w:rPr>
        <w:t>“</w:t>
      </w:r>
      <w:r w:rsidRPr="0005420A">
        <w:rPr>
          <w:lang w:val="ro-RO"/>
        </w:rPr>
        <w:t xml:space="preserve"> în vigoare.</w:t>
      </w:r>
    </w:p>
    <w:p w:rsidR="00083AEF" w:rsidRDefault="00083AEF" w:rsidP="00D931FD">
      <w:pPr>
        <w:ind w:firstLine="709"/>
        <w:jc w:val="both"/>
        <w:rPr>
          <w:lang w:val="ro-RO"/>
        </w:rPr>
      </w:pPr>
    </w:p>
    <w:p w:rsidR="00C72932" w:rsidRDefault="00C72932" w:rsidP="00D931FD">
      <w:pPr>
        <w:ind w:firstLine="709"/>
        <w:jc w:val="both"/>
        <w:rPr>
          <w:lang w:val="ro-RO"/>
        </w:rPr>
      </w:pPr>
    </w:p>
    <w:p w:rsidR="00C72932" w:rsidRDefault="00C72932" w:rsidP="00D931FD">
      <w:pPr>
        <w:ind w:firstLine="709"/>
        <w:jc w:val="both"/>
        <w:rPr>
          <w:lang w:val="ro-RO"/>
        </w:rPr>
      </w:pPr>
    </w:p>
    <w:p w:rsidR="00C72932" w:rsidRDefault="00C72932" w:rsidP="00D931FD">
      <w:pPr>
        <w:ind w:firstLine="709"/>
        <w:jc w:val="both"/>
        <w:rPr>
          <w:lang w:val="ro-RO"/>
        </w:rPr>
      </w:pPr>
    </w:p>
    <w:p w:rsidR="00C72932" w:rsidRDefault="00C72932" w:rsidP="00D931FD">
      <w:pPr>
        <w:ind w:firstLine="709"/>
        <w:jc w:val="both"/>
        <w:rPr>
          <w:lang w:val="ro-RO"/>
        </w:rPr>
      </w:pPr>
    </w:p>
    <w:p w:rsidR="00E72FA7" w:rsidRPr="0005420A" w:rsidRDefault="00E72FA7" w:rsidP="00D931FD">
      <w:pPr>
        <w:ind w:firstLine="709"/>
        <w:jc w:val="both"/>
        <w:rPr>
          <w:lang w:val="ro-RO"/>
        </w:rPr>
      </w:pPr>
    </w:p>
    <w:p w:rsidR="001F2387" w:rsidRPr="0005420A" w:rsidRDefault="000D3BAF" w:rsidP="00D931FD">
      <w:pPr>
        <w:ind w:firstLine="709"/>
        <w:jc w:val="both"/>
        <w:rPr>
          <w:b/>
          <w:lang w:val="ro-RO"/>
        </w:rPr>
      </w:pPr>
      <w:r w:rsidRPr="0005420A">
        <w:rPr>
          <w:b/>
          <w:lang w:val="ro-RO"/>
        </w:rPr>
        <w:t>A.12. Caracteristicile  proiectelor sau planurilor existente, propuse sau aprobate ce pot genera impact cumulativ cu planul care este în procedura de evaluare şi care pot afecta aria naturală protejată de interes comunitar</w:t>
      </w:r>
    </w:p>
    <w:p w:rsidR="002E01B5" w:rsidRPr="0005420A" w:rsidRDefault="00BE72AF" w:rsidP="00D931FD">
      <w:pPr>
        <w:ind w:firstLine="709"/>
        <w:jc w:val="both"/>
        <w:rPr>
          <w:lang w:val="ro-RO"/>
        </w:rPr>
      </w:pPr>
      <w:r w:rsidRPr="0005420A">
        <w:rPr>
          <w:lang w:val="ro-RO"/>
        </w:rPr>
        <w:tab/>
      </w:r>
    </w:p>
    <w:p w:rsidR="00BE72AF" w:rsidRDefault="00AD66F4" w:rsidP="00D931FD">
      <w:pPr>
        <w:spacing w:line="288" w:lineRule="auto"/>
        <w:ind w:firstLine="709"/>
        <w:jc w:val="both"/>
        <w:rPr>
          <w:lang w:val="ro-RO"/>
        </w:rPr>
      </w:pPr>
      <w:r>
        <w:rPr>
          <w:lang w:val="ro-RO"/>
        </w:rPr>
        <w:t>În cuprinsul O.S. Adâncata, pe teritoriul U.P. VIII Zamostea și U.P. IX Zăvoaiele Siretului se află în desfășurare realizarea obiectivului „Amenajarea Complexă Vârfu Câmpului pe râul Siret, jud</w:t>
      </w:r>
      <w:r w:rsidR="00B75E34">
        <w:rPr>
          <w:lang w:val="ro-RO"/>
        </w:rPr>
        <w:t>ețele</w:t>
      </w:r>
      <w:r>
        <w:rPr>
          <w:lang w:val="ro-RO"/>
        </w:rPr>
        <w:t xml:space="preserve"> Suceava și Botoșani“ de către </w:t>
      </w:r>
      <w:bookmarkStart w:id="5" w:name="_Hlk82790497"/>
      <w:r>
        <w:rPr>
          <w:lang w:val="ro-RO"/>
        </w:rPr>
        <w:t>AN „Apele Române“ – Administrația de Apă Siret</w:t>
      </w:r>
      <w:bookmarkEnd w:id="5"/>
      <w:r>
        <w:rPr>
          <w:lang w:val="ro-RO"/>
        </w:rPr>
        <w:t>.</w:t>
      </w:r>
    </w:p>
    <w:p w:rsidR="00FE690D" w:rsidRDefault="00FE690D" w:rsidP="00D931FD">
      <w:pPr>
        <w:spacing w:line="288" w:lineRule="auto"/>
        <w:ind w:firstLine="709"/>
        <w:jc w:val="both"/>
        <w:rPr>
          <w:lang w:val="ro-RO"/>
        </w:rPr>
      </w:pPr>
      <w:r>
        <w:rPr>
          <w:lang w:val="ro-RO"/>
        </w:rPr>
        <w:t xml:space="preserve">În acest scop, AN „Apele Române“ – Administrația de Apă Siret a solicitat scoaterea definitivă a unor terenuri din fondul forestier proprietate publică a statului. Suprafața acestor terenuri însumează 122,98 ha (19,52 ha în U.P. VIII Zamostea și 103,46 ha în U.P. IX Zăvoaiele Siretului). Dintre acestea 86,6650 ha sunt localizate în ROSCI0184 </w:t>
      </w:r>
      <w:r w:rsidRPr="00FE690D">
        <w:rPr>
          <w:lang w:val="ro-RO"/>
        </w:rPr>
        <w:t>Pădurea Zamostea – Lunca</w:t>
      </w:r>
      <w:r>
        <w:rPr>
          <w:lang w:val="ro-RO"/>
        </w:rPr>
        <w:t>, iar 24,3415 ha și în Rezervația Naturală RONPA0744 Pădurea Zamostea – Lunca.</w:t>
      </w:r>
    </w:p>
    <w:p w:rsidR="007D0D7F" w:rsidRDefault="007D0D7F" w:rsidP="00D931FD">
      <w:pPr>
        <w:spacing w:line="288" w:lineRule="auto"/>
        <w:ind w:firstLine="709"/>
        <w:jc w:val="both"/>
        <w:rPr>
          <w:lang w:val="ro-RO"/>
        </w:rPr>
      </w:pPr>
      <w:r w:rsidRPr="007D0D7F">
        <w:rPr>
          <w:lang w:val="ro-RO"/>
        </w:rPr>
        <w:t>În conformitate cu</w:t>
      </w:r>
      <w:r>
        <w:rPr>
          <w:lang w:val="ro-RO"/>
        </w:rPr>
        <w:t xml:space="preserve"> </w:t>
      </w:r>
      <w:r w:rsidRPr="007D0D7F">
        <w:rPr>
          <w:lang w:val="ro-RO"/>
        </w:rPr>
        <w:t>prevederile Legii 46/2008 – Codul silvic cu modificările și completările ulterioare</w:t>
      </w:r>
      <w:r>
        <w:rPr>
          <w:lang w:val="ro-RO"/>
        </w:rPr>
        <w:t>,</w:t>
      </w:r>
      <w:r w:rsidRPr="007D0D7F">
        <w:rPr>
          <w:lang w:val="ro-RO"/>
        </w:rPr>
        <w:t xml:space="preserve"> reducerea</w:t>
      </w:r>
      <w:r>
        <w:rPr>
          <w:lang w:val="ro-RO"/>
        </w:rPr>
        <w:t xml:space="preserve"> </w:t>
      </w:r>
      <w:r w:rsidRPr="007D0D7F">
        <w:rPr>
          <w:lang w:val="ro-RO"/>
        </w:rPr>
        <w:t>fondului forestier național este interzisă. Excepție fac obiectivele de interes național,</w:t>
      </w:r>
      <w:r>
        <w:rPr>
          <w:lang w:val="ro-RO"/>
        </w:rPr>
        <w:t xml:space="preserve"> </w:t>
      </w:r>
      <w:r w:rsidRPr="007D0D7F">
        <w:rPr>
          <w:lang w:val="ro-RO"/>
        </w:rPr>
        <w:t>declarate de utilitate publică, în condițiile legii.</w:t>
      </w:r>
    </w:p>
    <w:p w:rsidR="007D0D7F" w:rsidRDefault="007D0D7F" w:rsidP="00D931FD">
      <w:pPr>
        <w:spacing w:line="288" w:lineRule="auto"/>
        <w:ind w:firstLine="709"/>
        <w:jc w:val="both"/>
        <w:rPr>
          <w:lang w:val="ro-RO"/>
        </w:rPr>
      </w:pPr>
      <w:r w:rsidRPr="007D0D7F">
        <w:rPr>
          <w:b/>
          <w:bCs/>
          <w:i/>
          <w:iCs/>
          <w:lang w:val="ro-RO"/>
        </w:rPr>
        <w:t>Obiectivul „Amenajarea Complexă Vârfu Câmpului pe râul Siret, jud</w:t>
      </w:r>
      <w:r w:rsidR="00B75E34">
        <w:rPr>
          <w:b/>
          <w:bCs/>
          <w:i/>
          <w:iCs/>
          <w:lang w:val="ro-RO"/>
        </w:rPr>
        <w:t>ețele</w:t>
      </w:r>
      <w:r w:rsidRPr="007D0D7F">
        <w:rPr>
          <w:b/>
          <w:bCs/>
          <w:i/>
          <w:iCs/>
          <w:lang w:val="ro-RO"/>
        </w:rPr>
        <w:t xml:space="preserve"> Suceava și Botoșani“ a fost declarat de INTERES NAŢIONAL ŞI CONSTITUIE CAUZĂ DE UTILITATE PUBLICĂ prin Legea 171/1997 privind aprobarea Planului de amenajare a teritoriului naţional - Secţiunea a II-a Apa.</w:t>
      </w:r>
    </w:p>
    <w:p w:rsidR="00AA0CC4" w:rsidRDefault="007D0D7F" w:rsidP="00D931FD">
      <w:pPr>
        <w:spacing w:line="288" w:lineRule="auto"/>
        <w:ind w:firstLine="709"/>
        <w:jc w:val="both"/>
        <w:rPr>
          <w:lang w:val="ro-RO"/>
        </w:rPr>
      </w:pPr>
      <w:r w:rsidRPr="007D0D7F">
        <w:rPr>
          <w:lang w:val="ro-RO"/>
        </w:rPr>
        <w:t>Acumularea este inclusă în MASTER PLANUL pentru proiectul “Extinderea și</w:t>
      </w:r>
      <w:r>
        <w:rPr>
          <w:lang w:val="ro-RO"/>
        </w:rPr>
        <w:t xml:space="preserve"> </w:t>
      </w:r>
      <w:r w:rsidRPr="007D0D7F">
        <w:rPr>
          <w:lang w:val="ro-RO"/>
        </w:rPr>
        <w:t>modernizarea sistemului de alimentare cu apa – canalizare - epurare a județului</w:t>
      </w:r>
      <w:r>
        <w:rPr>
          <w:lang w:val="ro-RO"/>
        </w:rPr>
        <w:t xml:space="preserve"> </w:t>
      </w:r>
      <w:r w:rsidRPr="007D0D7F">
        <w:rPr>
          <w:lang w:val="ro-RO"/>
        </w:rPr>
        <w:t>Botoșani“</w:t>
      </w:r>
      <w:r>
        <w:rPr>
          <w:lang w:val="ro-RO"/>
        </w:rPr>
        <w:t>.</w:t>
      </w:r>
    </w:p>
    <w:p w:rsidR="00B75E34" w:rsidRDefault="00B75E34" w:rsidP="00D931FD">
      <w:pPr>
        <w:spacing w:line="288" w:lineRule="auto"/>
        <w:ind w:firstLine="709"/>
        <w:jc w:val="both"/>
        <w:rPr>
          <w:lang w:val="ro-RO"/>
        </w:rPr>
      </w:pPr>
      <w:r w:rsidRPr="00B75E34">
        <w:rPr>
          <w:lang w:val="ro-RO"/>
        </w:rPr>
        <w:t>În anul 2018 s-a demarat procedura de avizare din punct de vedere a protecției</w:t>
      </w:r>
      <w:r>
        <w:rPr>
          <w:lang w:val="ro-RO"/>
        </w:rPr>
        <w:t xml:space="preserve"> </w:t>
      </w:r>
      <w:r w:rsidRPr="00B75E34">
        <w:rPr>
          <w:lang w:val="ro-RO"/>
        </w:rPr>
        <w:t xml:space="preserve">mediului pentru proiectul </w:t>
      </w:r>
      <w:r>
        <w:rPr>
          <w:lang w:val="ro-RO"/>
        </w:rPr>
        <w:t>–</w:t>
      </w:r>
      <w:r w:rsidRPr="00B75E34">
        <w:rPr>
          <w:lang w:val="ro-RO"/>
        </w:rPr>
        <w:t xml:space="preserve"> </w:t>
      </w:r>
      <w:bookmarkStart w:id="6" w:name="_Hlk82791622"/>
      <w:r w:rsidRPr="00B75E34">
        <w:rPr>
          <w:lang w:val="ro-RO"/>
        </w:rPr>
        <w:t>Amenajarea complexă Vârfu Câmpului pe râul Siret, judeţele</w:t>
      </w:r>
      <w:r>
        <w:rPr>
          <w:lang w:val="ro-RO"/>
        </w:rPr>
        <w:t xml:space="preserve"> </w:t>
      </w:r>
      <w:r w:rsidRPr="00B75E34">
        <w:rPr>
          <w:lang w:val="ro-RO"/>
        </w:rPr>
        <w:t>Suceava şi Botoşani – continuarea lucrărilor în vederea finalizării obiectivului de investiții.</w:t>
      </w:r>
      <w:r>
        <w:rPr>
          <w:lang w:val="ro-RO"/>
        </w:rPr>
        <w:t xml:space="preserve"> </w:t>
      </w:r>
      <w:bookmarkEnd w:id="6"/>
      <w:r>
        <w:rPr>
          <w:lang w:val="ro-RO"/>
        </w:rPr>
        <w:t xml:space="preserve">Pe site-ul ANPM, la secțiunea </w:t>
      </w:r>
      <w:r w:rsidRPr="008D0038">
        <w:rPr>
          <w:i/>
          <w:iCs/>
          <w:lang w:val="ro-RO"/>
        </w:rPr>
        <w:t>Reglementări/Acordul de mediu/Documentații procedura EIA și EA</w:t>
      </w:r>
      <w:r>
        <w:rPr>
          <w:lang w:val="ro-RO"/>
        </w:rPr>
        <w:t xml:space="preserve"> sunt afișate pentru proiectul „</w:t>
      </w:r>
      <w:r w:rsidRPr="008D0038">
        <w:rPr>
          <w:b/>
          <w:bCs/>
          <w:i/>
          <w:iCs/>
          <w:lang w:val="ro-RO"/>
        </w:rPr>
        <w:t>Amenajarea complexă Vârfu Câmpului pe râul Siret, judeţele Suceava şi Botoşani – continuarea lucrărilor în vederea finalizării obiectivului de investiții</w:t>
      </w:r>
      <w:r>
        <w:rPr>
          <w:lang w:val="ro-RO"/>
        </w:rPr>
        <w:t>“:</w:t>
      </w:r>
    </w:p>
    <w:p w:rsidR="00B75E34" w:rsidRDefault="00B75E34" w:rsidP="00D931FD">
      <w:pPr>
        <w:spacing w:line="288" w:lineRule="auto"/>
        <w:ind w:firstLine="709"/>
        <w:jc w:val="both"/>
        <w:rPr>
          <w:lang w:val="ro-RO"/>
        </w:rPr>
      </w:pPr>
      <w:r>
        <w:rPr>
          <w:lang w:val="ro-RO"/>
        </w:rPr>
        <w:tab/>
      </w:r>
      <w:r>
        <w:rPr>
          <w:lang w:val="ro-RO"/>
        </w:rPr>
        <w:tab/>
        <w:t>- Raportul privind impactul asupra mediului</w:t>
      </w:r>
      <w:r w:rsidR="008D0038">
        <w:rPr>
          <w:lang w:val="ro-RO"/>
        </w:rPr>
        <w:t>;</w:t>
      </w:r>
    </w:p>
    <w:p w:rsidR="00B75E34" w:rsidRDefault="00B75E34" w:rsidP="00D931FD">
      <w:pPr>
        <w:spacing w:line="288" w:lineRule="auto"/>
        <w:ind w:firstLine="709"/>
        <w:jc w:val="both"/>
        <w:rPr>
          <w:lang w:val="ro-RO"/>
        </w:rPr>
      </w:pPr>
      <w:r>
        <w:rPr>
          <w:lang w:val="ro-RO"/>
        </w:rPr>
        <w:tab/>
      </w:r>
      <w:r>
        <w:rPr>
          <w:lang w:val="ro-RO"/>
        </w:rPr>
        <w:tab/>
        <w:t>- Studiul de Evaluare Adecvată</w:t>
      </w:r>
      <w:r w:rsidR="008D0038">
        <w:rPr>
          <w:lang w:val="ro-RO"/>
        </w:rPr>
        <w:t>.</w:t>
      </w:r>
    </w:p>
    <w:p w:rsidR="008D0038" w:rsidRDefault="008D0038" w:rsidP="00D931FD">
      <w:pPr>
        <w:spacing w:line="288" w:lineRule="auto"/>
        <w:ind w:firstLine="709"/>
        <w:jc w:val="both"/>
        <w:rPr>
          <w:lang w:val="ro-RO"/>
        </w:rPr>
      </w:pPr>
      <w:r>
        <w:rPr>
          <w:lang w:val="ro-RO"/>
        </w:rPr>
        <w:t>Aceste documentații prezintă o situație detaliată a proiectului menționat, cu referire la suprafețele ocupate, impactul asupra mediului, legislația în domeniu etc.</w:t>
      </w:r>
    </w:p>
    <w:p w:rsidR="008D0038" w:rsidRDefault="008D0038" w:rsidP="00D931FD">
      <w:pPr>
        <w:spacing w:line="288" w:lineRule="auto"/>
        <w:ind w:firstLine="709"/>
        <w:jc w:val="both"/>
        <w:rPr>
          <w:lang w:val="ro-RO"/>
        </w:rPr>
      </w:pPr>
      <w:r>
        <w:rPr>
          <w:lang w:val="ro-RO"/>
        </w:rPr>
        <w:t>În ce privește impactul cumulativ cu amenajamentele O.S. Adâncata, considerăm că nu există astfel de impact</w:t>
      </w:r>
      <w:r w:rsidR="00E72FA7">
        <w:rPr>
          <w:lang w:val="ro-RO"/>
        </w:rPr>
        <w:t xml:space="preserve"> deoarece cele două planuri (amenajamentul silvic și obiectivul Vf. Câmpului) nu acționează concomitent pe aceeași suprafață</w:t>
      </w:r>
      <w:r>
        <w:rPr>
          <w:lang w:val="ro-RO"/>
        </w:rPr>
        <w:t>. Astfel, până la scoaterea suprafeței de 122,98 ha din fondul forestier proprietate publică a statului, în această suprafață, ca în întreg fondul forestier al O.S. Adâncata, se vor aplica prevederile amenajamentelor silvice în vigoare. După scoaterea respectivei suprafețe din fondul forestier proprietate publică a statului conform procedurilor legale în vigoare, amenajamentele silvice ale U.P. VIII Zamostea și U.P. IX Zăvoaiele Siretului vor trebui actualizate prin studii adiționale, acestea având valabilitate pentru suprafața de fond forestier rămasă în proprietatea statului în cele două unități de producție.</w:t>
      </w:r>
    </w:p>
    <w:p w:rsidR="008D0038" w:rsidRDefault="008D0038" w:rsidP="00D931FD">
      <w:pPr>
        <w:spacing w:line="276" w:lineRule="auto"/>
        <w:ind w:firstLine="709"/>
        <w:jc w:val="both"/>
        <w:rPr>
          <w:lang w:val="ro-RO"/>
        </w:rPr>
      </w:pPr>
    </w:p>
    <w:p w:rsidR="00B75E34" w:rsidRPr="0005420A" w:rsidRDefault="00B75E34" w:rsidP="00D931FD">
      <w:pPr>
        <w:spacing w:line="276" w:lineRule="auto"/>
        <w:ind w:firstLine="709"/>
        <w:jc w:val="both"/>
        <w:rPr>
          <w:lang w:val="ro-RO"/>
        </w:rPr>
      </w:pPr>
    </w:p>
    <w:p w:rsidR="00BE72AF" w:rsidRDefault="00BE72AF" w:rsidP="00D931FD">
      <w:pPr>
        <w:ind w:firstLine="709"/>
        <w:jc w:val="both"/>
        <w:rPr>
          <w:lang w:val="ro-RO"/>
        </w:rPr>
      </w:pPr>
    </w:p>
    <w:p w:rsidR="00E72FA7" w:rsidRDefault="00E72FA7" w:rsidP="00D931FD">
      <w:pPr>
        <w:ind w:firstLine="709"/>
        <w:jc w:val="both"/>
        <w:rPr>
          <w:lang w:val="ro-RO"/>
        </w:rPr>
      </w:pPr>
    </w:p>
    <w:p w:rsidR="00E72FA7" w:rsidRDefault="00E72FA7" w:rsidP="00D931FD">
      <w:pPr>
        <w:ind w:firstLine="709"/>
        <w:jc w:val="both"/>
        <w:rPr>
          <w:lang w:val="ro-RO"/>
        </w:rPr>
      </w:pPr>
    </w:p>
    <w:p w:rsidR="00E72FA7" w:rsidRPr="0005420A" w:rsidRDefault="00E72FA7" w:rsidP="00D931FD">
      <w:pPr>
        <w:ind w:firstLine="709"/>
        <w:jc w:val="both"/>
        <w:rPr>
          <w:lang w:val="ro-RO"/>
        </w:rPr>
      </w:pPr>
    </w:p>
    <w:p w:rsidR="0086169B" w:rsidRPr="0005420A" w:rsidRDefault="000D3BAF" w:rsidP="00D931FD">
      <w:pPr>
        <w:ind w:firstLine="709"/>
        <w:jc w:val="both"/>
        <w:rPr>
          <w:b/>
          <w:lang w:val="ro-RO"/>
        </w:rPr>
      </w:pPr>
      <w:r w:rsidRPr="0005420A">
        <w:rPr>
          <w:b/>
          <w:lang w:val="ro-RO"/>
        </w:rPr>
        <w:t>A.13.</w:t>
      </w:r>
      <w:r w:rsidR="001D6AFE" w:rsidRPr="0005420A">
        <w:rPr>
          <w:b/>
          <w:lang w:val="ro-RO"/>
        </w:rPr>
        <w:t xml:space="preserve"> </w:t>
      </w:r>
      <w:r w:rsidRPr="0005420A">
        <w:rPr>
          <w:b/>
          <w:lang w:val="ro-RO"/>
        </w:rPr>
        <w:t xml:space="preserve">Alte </w:t>
      </w:r>
      <w:r w:rsidR="0086169B" w:rsidRPr="0005420A">
        <w:rPr>
          <w:b/>
          <w:lang w:val="ro-RO"/>
        </w:rPr>
        <w:t>informa</w:t>
      </w:r>
      <w:r w:rsidR="0098424B">
        <w:rPr>
          <w:b/>
          <w:lang w:val="ro-RO"/>
        </w:rPr>
        <w:t>ț</w:t>
      </w:r>
      <w:r w:rsidR="0086169B" w:rsidRPr="0005420A">
        <w:rPr>
          <w:b/>
          <w:lang w:val="ro-RO"/>
        </w:rPr>
        <w:t xml:space="preserve">ii solicitate de către </w:t>
      </w:r>
      <w:r w:rsidRPr="0005420A">
        <w:rPr>
          <w:b/>
          <w:lang w:val="ro-RO"/>
        </w:rPr>
        <w:t>autoritatea compe</w:t>
      </w:r>
      <w:r w:rsidR="00A07752" w:rsidRPr="0005420A">
        <w:rPr>
          <w:b/>
          <w:lang w:val="ro-RO"/>
        </w:rPr>
        <w:t>tentă pentru protec</w:t>
      </w:r>
      <w:r w:rsidR="0098424B">
        <w:rPr>
          <w:b/>
          <w:lang w:val="ro-RO"/>
        </w:rPr>
        <w:t>ț</w:t>
      </w:r>
      <w:r w:rsidR="00A07752" w:rsidRPr="0005420A">
        <w:rPr>
          <w:b/>
          <w:lang w:val="ro-RO"/>
        </w:rPr>
        <w:t>ia mediului</w:t>
      </w:r>
    </w:p>
    <w:p w:rsidR="001D6AFE" w:rsidRPr="0005420A" w:rsidRDefault="001D6AFE" w:rsidP="00D931FD">
      <w:pPr>
        <w:ind w:firstLine="709"/>
        <w:jc w:val="both"/>
        <w:rPr>
          <w:b/>
          <w:lang w:val="ro-RO"/>
        </w:rPr>
      </w:pPr>
    </w:p>
    <w:p w:rsidR="000D3BAF" w:rsidRPr="0005420A" w:rsidRDefault="009006C8" w:rsidP="00D931FD">
      <w:pPr>
        <w:spacing w:line="264" w:lineRule="auto"/>
        <w:ind w:firstLine="709"/>
        <w:jc w:val="both"/>
        <w:rPr>
          <w:lang w:val="ro-RO"/>
        </w:rPr>
      </w:pPr>
      <w:r w:rsidRPr="0005420A">
        <w:rPr>
          <w:lang w:val="ro-RO"/>
        </w:rPr>
        <w:t>Î</w:t>
      </w:r>
      <w:r w:rsidR="0086169B" w:rsidRPr="0005420A">
        <w:rPr>
          <w:lang w:val="ro-RO"/>
        </w:rPr>
        <w:t xml:space="preserve">n teritoriul </w:t>
      </w:r>
      <w:r w:rsidRPr="0005420A">
        <w:rPr>
          <w:lang w:val="ro-RO"/>
        </w:rPr>
        <w:t>O.S.</w:t>
      </w:r>
      <w:r w:rsidR="00575981" w:rsidRPr="0005420A">
        <w:rPr>
          <w:lang w:val="ro-RO"/>
        </w:rPr>
        <w:t xml:space="preserve"> </w:t>
      </w:r>
      <w:r w:rsidR="002D03F6">
        <w:rPr>
          <w:lang w:val="ro-RO"/>
        </w:rPr>
        <w:t>Adâncata</w:t>
      </w:r>
      <w:r w:rsidR="00B63AD6" w:rsidRPr="0005420A">
        <w:rPr>
          <w:lang w:val="ro-RO"/>
        </w:rPr>
        <w:t xml:space="preserve">, </w:t>
      </w:r>
      <w:r w:rsidRPr="0005420A">
        <w:rPr>
          <w:lang w:val="ro-RO"/>
        </w:rPr>
        <w:t>există</w:t>
      </w:r>
      <w:r w:rsidR="0086169B" w:rsidRPr="0005420A">
        <w:rPr>
          <w:lang w:val="ro-RO"/>
        </w:rPr>
        <w:t xml:space="preserve"> o re</w:t>
      </w:r>
      <w:r w:rsidR="0098424B">
        <w:rPr>
          <w:lang w:val="ro-RO"/>
        </w:rPr>
        <w:t>ț</w:t>
      </w:r>
      <w:r w:rsidR="0086169B" w:rsidRPr="0005420A">
        <w:rPr>
          <w:lang w:val="ro-RO"/>
        </w:rPr>
        <w:t>ea destul de dezvoltată de drumuri</w:t>
      </w:r>
      <w:r w:rsidR="00B63AD6" w:rsidRPr="0005420A">
        <w:rPr>
          <w:lang w:val="ro-RO"/>
        </w:rPr>
        <w:t xml:space="preserve"> na</w:t>
      </w:r>
      <w:r w:rsidR="0098424B">
        <w:rPr>
          <w:lang w:val="ro-RO"/>
        </w:rPr>
        <w:t>ț</w:t>
      </w:r>
      <w:r w:rsidR="00B63AD6" w:rsidRPr="0005420A">
        <w:rPr>
          <w:lang w:val="ro-RO"/>
        </w:rPr>
        <w:t>ionale, jude</w:t>
      </w:r>
      <w:r w:rsidR="0098424B">
        <w:rPr>
          <w:lang w:val="ro-RO"/>
        </w:rPr>
        <w:t>ț</w:t>
      </w:r>
      <w:r w:rsidR="00B63AD6" w:rsidRPr="0005420A">
        <w:rPr>
          <w:lang w:val="ro-RO"/>
        </w:rPr>
        <w:t>ene</w:t>
      </w:r>
      <w:r w:rsidR="00955479" w:rsidRPr="0005420A">
        <w:rPr>
          <w:lang w:val="ro-RO"/>
        </w:rPr>
        <w:t>, forestiere</w:t>
      </w:r>
      <w:r w:rsidR="0086169B" w:rsidRPr="0005420A">
        <w:rPr>
          <w:lang w:val="ro-RO"/>
        </w:rPr>
        <w:t xml:space="preserve"> şi drumuri de pământ care pot fi utilizate fără </w:t>
      </w:r>
      <w:r w:rsidR="00C271F7" w:rsidRPr="0005420A">
        <w:rPr>
          <w:lang w:val="ro-RO"/>
        </w:rPr>
        <w:t>probleme</w:t>
      </w:r>
      <w:r w:rsidR="0086169B" w:rsidRPr="0005420A">
        <w:rPr>
          <w:lang w:val="ro-RO"/>
        </w:rPr>
        <w:t xml:space="preserve"> </w:t>
      </w:r>
      <w:r w:rsidR="00955479" w:rsidRPr="0005420A">
        <w:rPr>
          <w:lang w:val="ro-RO"/>
        </w:rPr>
        <w:t xml:space="preserve">în cazul producerii unui eventual incendiu, cu atât mai mult cu cât posibilitatea izbucnirii acestuia există doar </w:t>
      </w:r>
      <w:r w:rsidR="0086169B" w:rsidRPr="0005420A">
        <w:rPr>
          <w:lang w:val="ro-RO"/>
        </w:rPr>
        <w:t>în perioada de uscăciune.</w:t>
      </w:r>
      <w:r w:rsidR="00955479" w:rsidRPr="0005420A">
        <w:rPr>
          <w:lang w:val="ro-RO"/>
        </w:rPr>
        <w:t xml:space="preserve"> Întreg teritoriul O.S. este străbătut de cursuri de apă, care chiar și în perioadele secetoase cele mai defavorabile nu duc lipsă de apă, pentru o eventuală interven</w:t>
      </w:r>
      <w:r w:rsidR="0098424B">
        <w:rPr>
          <w:lang w:val="ro-RO"/>
        </w:rPr>
        <w:t>ț</w:t>
      </w:r>
      <w:r w:rsidR="00955479" w:rsidRPr="0005420A">
        <w:rPr>
          <w:lang w:val="ro-RO"/>
        </w:rPr>
        <w:t>ie în caz de incendii.</w:t>
      </w:r>
    </w:p>
    <w:p w:rsidR="00955479" w:rsidRPr="0005420A" w:rsidRDefault="00955479" w:rsidP="00D931FD">
      <w:pPr>
        <w:spacing w:line="264" w:lineRule="auto"/>
        <w:ind w:firstLine="709"/>
        <w:jc w:val="both"/>
        <w:rPr>
          <w:lang w:val="ro-RO"/>
        </w:rPr>
      </w:pPr>
      <w:r w:rsidRPr="0005420A">
        <w:rPr>
          <w:lang w:val="ro-RO"/>
        </w:rPr>
        <w:t>Facem men</w:t>
      </w:r>
      <w:r w:rsidR="0098424B">
        <w:rPr>
          <w:lang w:val="ro-RO"/>
        </w:rPr>
        <w:t>ț</w:t>
      </w:r>
      <w:r w:rsidRPr="0005420A">
        <w:rPr>
          <w:lang w:val="ro-RO"/>
        </w:rPr>
        <w:t>iunea că lucrările prevăzute de amenajament nu prevăd folosirea de substan</w:t>
      </w:r>
      <w:r w:rsidR="0098424B">
        <w:rPr>
          <w:lang w:val="ro-RO"/>
        </w:rPr>
        <w:t>ț</w:t>
      </w:r>
      <w:r w:rsidRPr="0005420A">
        <w:rPr>
          <w:lang w:val="ro-RO"/>
        </w:rPr>
        <w:t>e chimice care să pună în pericol sănătatea popula</w:t>
      </w:r>
      <w:r w:rsidR="0098424B">
        <w:rPr>
          <w:lang w:val="ro-RO"/>
        </w:rPr>
        <w:t>ț</w:t>
      </w:r>
      <w:r w:rsidRPr="0005420A">
        <w:rPr>
          <w:lang w:val="ro-RO"/>
        </w:rPr>
        <w:t>iei ori a personalului.</w:t>
      </w:r>
    </w:p>
    <w:p w:rsidR="00B57F71" w:rsidRPr="0005420A" w:rsidRDefault="00A90C37" w:rsidP="00D931FD">
      <w:pPr>
        <w:pStyle w:val="Corpsdutexte1"/>
        <w:shd w:val="clear" w:color="auto" w:fill="auto"/>
        <w:spacing w:line="264" w:lineRule="auto"/>
        <w:ind w:firstLine="709"/>
        <w:jc w:val="both"/>
        <w:rPr>
          <w:rStyle w:val="Corpsdutexte"/>
          <w:sz w:val="24"/>
          <w:szCs w:val="24"/>
          <w:lang w:val="ro-RO" w:eastAsia="ro-RO"/>
        </w:rPr>
      </w:pPr>
      <w:r w:rsidRPr="0005420A">
        <w:rPr>
          <w:rStyle w:val="Corpsdutexte"/>
          <w:sz w:val="24"/>
          <w:szCs w:val="24"/>
          <w:lang w:val="ro-RO" w:eastAsia="ro-RO"/>
        </w:rPr>
        <w:t xml:space="preserve">Obiectul prezentului studiu este analiza impactului aplicării planului de Amenajament Silvic pentru fondul forestier proprietate </w:t>
      </w:r>
      <w:r w:rsidR="003C3D28" w:rsidRPr="0005420A">
        <w:rPr>
          <w:rStyle w:val="Corpsdutexte"/>
          <w:sz w:val="24"/>
          <w:szCs w:val="24"/>
          <w:lang w:val="ro-RO" w:eastAsia="ro-RO"/>
        </w:rPr>
        <w:t xml:space="preserve">publică a statului din </w:t>
      </w:r>
      <w:r w:rsidR="007C2721" w:rsidRPr="0005420A">
        <w:rPr>
          <w:rStyle w:val="Corpsdutexte"/>
          <w:sz w:val="24"/>
          <w:szCs w:val="24"/>
          <w:lang w:val="ro-RO" w:eastAsia="ro-RO"/>
        </w:rPr>
        <w:t xml:space="preserve">cadrul </w:t>
      </w:r>
      <w:r w:rsidR="003C3D28" w:rsidRPr="0005420A">
        <w:rPr>
          <w:rStyle w:val="Corpsdutexte"/>
          <w:sz w:val="24"/>
          <w:szCs w:val="24"/>
          <w:lang w:val="ro-RO" w:eastAsia="ro-RO"/>
        </w:rPr>
        <w:t xml:space="preserve">O.S </w:t>
      </w:r>
      <w:r w:rsidR="002D03F6">
        <w:rPr>
          <w:rStyle w:val="Corpsdutexte"/>
          <w:sz w:val="24"/>
          <w:szCs w:val="24"/>
          <w:lang w:val="ro-RO" w:eastAsia="ro-RO"/>
        </w:rPr>
        <w:t>Adâncata</w:t>
      </w:r>
      <w:r w:rsidR="003C3D28" w:rsidRPr="0005420A">
        <w:rPr>
          <w:rStyle w:val="Corpsdutexte"/>
          <w:sz w:val="24"/>
          <w:szCs w:val="24"/>
          <w:lang w:val="ro-RO" w:eastAsia="ro-RO"/>
        </w:rPr>
        <w:t xml:space="preserve"> </w:t>
      </w:r>
      <w:r w:rsidR="00B57F71" w:rsidRPr="0005420A">
        <w:rPr>
          <w:rStyle w:val="Corpsdutexte"/>
          <w:sz w:val="24"/>
          <w:szCs w:val="24"/>
          <w:lang w:val="ro-RO" w:eastAsia="ro-RO"/>
        </w:rPr>
        <w:t xml:space="preserve">asupra </w:t>
      </w:r>
      <w:r w:rsidR="009C576D" w:rsidRPr="0005420A">
        <w:rPr>
          <w:rStyle w:val="Corpsdutexte"/>
          <w:sz w:val="24"/>
          <w:szCs w:val="24"/>
          <w:lang w:val="ro-RO" w:eastAsia="ro-RO"/>
        </w:rPr>
        <w:t>ari</w:t>
      </w:r>
      <w:r w:rsidR="00883E02" w:rsidRPr="0005420A">
        <w:rPr>
          <w:rStyle w:val="Corpsdutexte"/>
          <w:sz w:val="24"/>
          <w:szCs w:val="24"/>
          <w:lang w:val="ro-RO" w:eastAsia="ro-RO"/>
        </w:rPr>
        <w:t>i</w:t>
      </w:r>
      <w:r w:rsidR="00E72FA7">
        <w:rPr>
          <w:rStyle w:val="Corpsdutexte"/>
          <w:sz w:val="24"/>
          <w:szCs w:val="24"/>
          <w:lang w:val="ro-RO" w:eastAsia="ro-RO"/>
        </w:rPr>
        <w:t>lor</w:t>
      </w:r>
      <w:r w:rsidR="009C576D" w:rsidRPr="0005420A">
        <w:rPr>
          <w:rStyle w:val="Corpsdutexte"/>
          <w:sz w:val="24"/>
          <w:szCs w:val="24"/>
          <w:lang w:val="ro-RO" w:eastAsia="ro-RO"/>
        </w:rPr>
        <w:t xml:space="preserve"> naturale protejate</w:t>
      </w:r>
      <w:r w:rsidR="00883E02" w:rsidRPr="0005420A">
        <w:rPr>
          <w:rStyle w:val="Corpsdutexte"/>
          <w:sz w:val="24"/>
          <w:szCs w:val="24"/>
          <w:lang w:val="ro-RO" w:eastAsia="ro-RO"/>
        </w:rPr>
        <w:t xml:space="preserve"> </w:t>
      </w:r>
      <w:r w:rsidR="00E72FA7" w:rsidRPr="00E72FA7">
        <w:rPr>
          <w:rStyle w:val="Corpsdutexte"/>
          <w:sz w:val="24"/>
          <w:szCs w:val="24"/>
          <w:lang w:val="ro-RO" w:eastAsia="ro-RO"/>
        </w:rPr>
        <w:t>RONPA0744</w:t>
      </w:r>
      <w:r w:rsidR="00E72FA7">
        <w:rPr>
          <w:rStyle w:val="Corpsdutexte"/>
          <w:sz w:val="24"/>
          <w:szCs w:val="24"/>
          <w:lang w:val="ro-RO" w:eastAsia="ro-RO"/>
        </w:rPr>
        <w:t xml:space="preserve"> </w:t>
      </w:r>
      <w:r w:rsidR="00E72FA7" w:rsidRPr="00E72FA7">
        <w:rPr>
          <w:rStyle w:val="Corpsdutexte"/>
          <w:sz w:val="24"/>
          <w:szCs w:val="24"/>
          <w:lang w:val="ro-RO" w:eastAsia="ro-RO"/>
        </w:rPr>
        <w:t>Rezervaţia naturală „Pădurea Zamostea – Lunca“</w:t>
      </w:r>
      <w:r w:rsidR="00B34C08">
        <w:rPr>
          <w:rStyle w:val="Corpsdutexte"/>
          <w:sz w:val="24"/>
          <w:szCs w:val="24"/>
          <w:lang w:val="ro-RO" w:eastAsia="ro-RO"/>
        </w:rPr>
        <w:t xml:space="preserve">, </w:t>
      </w:r>
      <w:r w:rsidR="00E72FA7" w:rsidRPr="00E72FA7">
        <w:rPr>
          <w:rStyle w:val="Corpsdutexte"/>
          <w:sz w:val="24"/>
          <w:szCs w:val="24"/>
          <w:lang w:val="ro-RO" w:eastAsia="ro-RO"/>
        </w:rPr>
        <w:t>ROSCI0075 Pădurea Pătrăuți</w:t>
      </w:r>
      <w:r w:rsidR="00B34C08">
        <w:rPr>
          <w:rStyle w:val="Corpsdutexte"/>
          <w:sz w:val="24"/>
          <w:szCs w:val="24"/>
          <w:lang w:val="ro-RO" w:eastAsia="ro-RO"/>
        </w:rPr>
        <w:t xml:space="preserve">, </w:t>
      </w:r>
      <w:r w:rsidR="00E72FA7" w:rsidRPr="00E72FA7">
        <w:rPr>
          <w:rStyle w:val="Corpsdutexte"/>
          <w:sz w:val="24"/>
          <w:szCs w:val="24"/>
          <w:lang w:val="ro-RO" w:eastAsia="ro-RO"/>
        </w:rPr>
        <w:t>ROSCI0184 Pădurea Zamostea – Lunca</w:t>
      </w:r>
      <w:r w:rsidR="00B34C08">
        <w:rPr>
          <w:rStyle w:val="Corpsdutexte"/>
          <w:sz w:val="24"/>
          <w:szCs w:val="24"/>
          <w:lang w:val="ro-RO" w:eastAsia="ro-RO"/>
        </w:rPr>
        <w:t xml:space="preserve"> și </w:t>
      </w:r>
      <w:r w:rsidR="00E72FA7" w:rsidRPr="00E72FA7">
        <w:rPr>
          <w:rStyle w:val="Corpsdutexte"/>
          <w:sz w:val="24"/>
          <w:szCs w:val="24"/>
          <w:lang w:val="ro-RO" w:eastAsia="ro-RO"/>
        </w:rPr>
        <w:t>ROSCI0391 Siretul Mijlociu – Bucecea</w:t>
      </w:r>
      <w:r w:rsidR="009C576D" w:rsidRPr="0005420A">
        <w:rPr>
          <w:rStyle w:val="Corpsdutexte"/>
          <w:sz w:val="24"/>
          <w:szCs w:val="24"/>
          <w:lang w:val="ro-RO" w:eastAsia="ro-RO"/>
        </w:rPr>
        <w:t>.</w:t>
      </w:r>
    </w:p>
    <w:p w:rsidR="00A90C37" w:rsidRPr="0005420A" w:rsidRDefault="00A90C37" w:rsidP="00D931FD">
      <w:pPr>
        <w:pStyle w:val="Corpsdutexte1"/>
        <w:shd w:val="clear" w:color="auto" w:fill="auto"/>
        <w:spacing w:line="264" w:lineRule="auto"/>
        <w:ind w:firstLine="709"/>
        <w:jc w:val="both"/>
        <w:rPr>
          <w:sz w:val="24"/>
          <w:szCs w:val="24"/>
          <w:lang w:val="ro-RO"/>
        </w:rPr>
      </w:pPr>
      <w:r w:rsidRPr="0005420A">
        <w:rPr>
          <w:rStyle w:val="Corpsdutexte"/>
          <w:sz w:val="24"/>
          <w:szCs w:val="24"/>
          <w:lang w:val="ro-RO" w:eastAsia="ro-RO"/>
        </w:rPr>
        <w:t xml:space="preserve">Amenajamentul Silvic </w:t>
      </w:r>
      <w:r w:rsidR="00087D41" w:rsidRPr="0005420A">
        <w:rPr>
          <w:rStyle w:val="Corpsdutexte"/>
          <w:sz w:val="24"/>
          <w:szCs w:val="24"/>
          <w:lang w:val="ro-RO" w:eastAsia="ro-RO"/>
        </w:rPr>
        <w:t>este</w:t>
      </w:r>
      <w:r w:rsidRPr="0005420A">
        <w:rPr>
          <w:rStyle w:val="Corpsdutexte"/>
          <w:sz w:val="24"/>
          <w:szCs w:val="24"/>
          <w:lang w:val="ro-RO" w:eastAsia="ro-RO"/>
        </w:rPr>
        <w:t xml:space="preserve"> un document programatic, bazat pe </w:t>
      </w:r>
      <w:r w:rsidRPr="0005420A">
        <w:rPr>
          <w:rStyle w:val="CorpsdutexteGras2"/>
          <w:sz w:val="24"/>
          <w:szCs w:val="24"/>
          <w:lang w:val="ro-RO" w:eastAsia="ro-RO"/>
        </w:rPr>
        <w:t xml:space="preserve">obiective </w:t>
      </w:r>
      <w:r w:rsidRPr="0005420A">
        <w:rPr>
          <w:rStyle w:val="Corpsdutexte"/>
          <w:sz w:val="24"/>
          <w:szCs w:val="24"/>
          <w:lang w:val="ro-RO" w:eastAsia="ro-RO"/>
        </w:rPr>
        <w:t xml:space="preserve">şi </w:t>
      </w:r>
      <w:r w:rsidRPr="0005420A">
        <w:rPr>
          <w:rStyle w:val="CorpsdutexteGras2"/>
          <w:sz w:val="24"/>
          <w:szCs w:val="24"/>
          <w:lang w:val="ro-RO" w:eastAsia="ro-RO"/>
        </w:rPr>
        <w:t xml:space="preserve">măsuri de management pentru atingerea obiectivelor, </w:t>
      </w:r>
      <w:r w:rsidRPr="0005420A">
        <w:rPr>
          <w:rStyle w:val="Corpsdutexte"/>
          <w:sz w:val="24"/>
          <w:szCs w:val="24"/>
          <w:lang w:val="ro-RO" w:eastAsia="ro-RO"/>
        </w:rPr>
        <w:t>respectiv lucrări silvice (stabilite conform normelor silvice de amenajare).</w:t>
      </w:r>
    </w:p>
    <w:p w:rsidR="001D15A4" w:rsidRDefault="00A90C37" w:rsidP="00D931FD">
      <w:pPr>
        <w:pStyle w:val="Corpsdutexte1"/>
        <w:shd w:val="clear" w:color="auto" w:fill="auto"/>
        <w:spacing w:line="264" w:lineRule="auto"/>
        <w:ind w:firstLine="709"/>
        <w:jc w:val="both"/>
        <w:rPr>
          <w:rStyle w:val="Corpsdutexte"/>
          <w:sz w:val="24"/>
          <w:szCs w:val="24"/>
          <w:lang w:val="ro-RO" w:eastAsia="ro-RO"/>
        </w:rPr>
      </w:pPr>
      <w:r w:rsidRPr="0005420A">
        <w:rPr>
          <w:rStyle w:val="Corpsdutexte"/>
          <w:sz w:val="24"/>
          <w:szCs w:val="24"/>
          <w:lang w:val="ro-RO" w:eastAsia="ro-RO"/>
        </w:rPr>
        <w:t>Impactul generat de modul în care vor fi implementate solu</w:t>
      </w:r>
      <w:r w:rsidR="0098424B">
        <w:rPr>
          <w:rStyle w:val="Corpsdutexte"/>
          <w:sz w:val="24"/>
          <w:szCs w:val="24"/>
          <w:lang w:val="ro-RO" w:eastAsia="ro-RO"/>
        </w:rPr>
        <w:t>ț</w:t>
      </w:r>
      <w:r w:rsidRPr="0005420A">
        <w:rPr>
          <w:rStyle w:val="Corpsdutexte"/>
          <w:sz w:val="24"/>
          <w:szCs w:val="24"/>
          <w:lang w:val="ro-RO" w:eastAsia="ro-RO"/>
        </w:rPr>
        <w:t xml:space="preserve">iile tehnice stabilite în amenajament, nu face obiectul prezentului studiu, analiza </w:t>
      </w:r>
      <w:r w:rsidR="00100AED" w:rsidRPr="0005420A">
        <w:rPr>
          <w:rStyle w:val="Corpsdutexte"/>
          <w:sz w:val="24"/>
          <w:szCs w:val="24"/>
          <w:lang w:val="ro-RO" w:eastAsia="ro-RO"/>
        </w:rPr>
        <w:t>făcând</w:t>
      </w:r>
      <w:r w:rsidRPr="0005420A">
        <w:rPr>
          <w:rStyle w:val="Corpsdutexte"/>
          <w:sz w:val="24"/>
          <w:szCs w:val="24"/>
          <w:lang w:val="ro-RO" w:eastAsia="ro-RO"/>
        </w:rPr>
        <w:t>u-se cu premisa că modul de aplicare a lucrărilor silvice se va face cu un impact minim</w:t>
      </w:r>
      <w:r w:rsidR="00100AED" w:rsidRPr="0005420A">
        <w:rPr>
          <w:rStyle w:val="Corpsdutexte"/>
          <w:sz w:val="24"/>
          <w:szCs w:val="24"/>
          <w:lang w:val="ro-RO" w:eastAsia="ro-RO"/>
        </w:rPr>
        <w:t>. În</w:t>
      </w:r>
      <w:r w:rsidR="00CB1F13" w:rsidRPr="0005420A">
        <w:rPr>
          <w:rStyle w:val="Corpsdutexte"/>
          <w:sz w:val="24"/>
          <w:szCs w:val="24"/>
          <w:lang w:val="ro-RO" w:eastAsia="ro-RO"/>
        </w:rPr>
        <w:t xml:space="preserve"> </w:t>
      </w:r>
      <w:r w:rsidRPr="0005420A">
        <w:rPr>
          <w:rStyle w:val="Corpsdutexte"/>
          <w:sz w:val="24"/>
          <w:szCs w:val="24"/>
          <w:lang w:val="ro-RO" w:eastAsia="ro-RO"/>
        </w:rPr>
        <w:t xml:space="preserve">procesul de evaluare a impactului </w:t>
      </w:r>
      <w:r w:rsidR="00087D41" w:rsidRPr="0005420A">
        <w:rPr>
          <w:rStyle w:val="Corpsdutexte"/>
          <w:sz w:val="24"/>
          <w:szCs w:val="24"/>
          <w:lang w:val="ro-RO" w:eastAsia="ro-RO"/>
        </w:rPr>
        <w:t>s-au</w:t>
      </w:r>
      <w:r w:rsidRPr="0005420A">
        <w:rPr>
          <w:rStyle w:val="Corpsdutexte"/>
          <w:sz w:val="24"/>
          <w:szCs w:val="24"/>
          <w:lang w:val="ro-RO" w:eastAsia="ro-RO"/>
        </w:rPr>
        <w:t xml:space="preserve"> urmărit efectele generate de solu</w:t>
      </w:r>
      <w:r w:rsidR="0098424B">
        <w:rPr>
          <w:rStyle w:val="Corpsdutexte"/>
          <w:sz w:val="24"/>
          <w:szCs w:val="24"/>
          <w:lang w:val="ro-RO" w:eastAsia="ro-RO"/>
        </w:rPr>
        <w:t>ț</w:t>
      </w:r>
      <w:r w:rsidRPr="0005420A">
        <w:rPr>
          <w:rStyle w:val="Corpsdutexte"/>
          <w:sz w:val="24"/>
          <w:szCs w:val="24"/>
          <w:lang w:val="ro-RO" w:eastAsia="ro-RO"/>
        </w:rPr>
        <w:t>iile tehnice asupra criteriilor ce definesc starea favorabilă de conservare a habitatelor</w:t>
      </w:r>
      <w:r w:rsidR="00CB1F13" w:rsidRPr="0005420A">
        <w:rPr>
          <w:rStyle w:val="Corpsdutexte"/>
          <w:sz w:val="24"/>
          <w:szCs w:val="24"/>
          <w:lang w:val="ro-RO" w:eastAsia="ro-RO"/>
        </w:rPr>
        <w:t xml:space="preserve"> și </w:t>
      </w:r>
      <w:r w:rsidRPr="0005420A">
        <w:rPr>
          <w:rStyle w:val="Corpsdutexte"/>
          <w:sz w:val="24"/>
          <w:szCs w:val="24"/>
          <w:lang w:val="ro-RO" w:eastAsia="ro-RO"/>
        </w:rPr>
        <w:t>speciilor prezente</w:t>
      </w:r>
      <w:r w:rsidR="00CB1F13" w:rsidRPr="0005420A">
        <w:rPr>
          <w:rStyle w:val="Corpsdutexte"/>
          <w:sz w:val="24"/>
          <w:szCs w:val="24"/>
          <w:lang w:val="ro-RO" w:eastAsia="ro-RO"/>
        </w:rPr>
        <w:t xml:space="preserve"> în </w:t>
      </w:r>
      <w:r w:rsidRPr="0005420A">
        <w:rPr>
          <w:rStyle w:val="Corpsdutexte"/>
          <w:sz w:val="24"/>
          <w:szCs w:val="24"/>
          <w:lang w:val="ro-RO" w:eastAsia="ro-RO"/>
        </w:rPr>
        <w:t>suprafa</w:t>
      </w:r>
      <w:r w:rsidR="0098424B">
        <w:rPr>
          <w:rStyle w:val="Corpsdutexte"/>
          <w:sz w:val="24"/>
          <w:szCs w:val="24"/>
          <w:lang w:val="ro-RO" w:eastAsia="ro-RO"/>
        </w:rPr>
        <w:t>ț</w:t>
      </w:r>
      <w:r w:rsidRPr="0005420A">
        <w:rPr>
          <w:rStyle w:val="Corpsdutexte"/>
          <w:sz w:val="24"/>
          <w:szCs w:val="24"/>
          <w:lang w:val="ro-RO" w:eastAsia="ro-RO"/>
        </w:rPr>
        <w:t>a studiată.</w:t>
      </w:r>
    </w:p>
    <w:p w:rsidR="0091323F" w:rsidRPr="005C31B5" w:rsidRDefault="0091323F" w:rsidP="00D931FD">
      <w:pPr>
        <w:pStyle w:val="Corpsdutexte1"/>
        <w:shd w:val="clear" w:color="auto" w:fill="auto"/>
        <w:spacing w:line="240" w:lineRule="auto"/>
        <w:ind w:firstLine="709"/>
        <w:jc w:val="both"/>
        <w:rPr>
          <w:rStyle w:val="Corpsdutexte"/>
          <w:sz w:val="16"/>
          <w:szCs w:val="16"/>
          <w:lang w:val="ro-RO" w:eastAsia="ro-RO"/>
        </w:rPr>
      </w:pPr>
    </w:p>
    <w:p w:rsidR="0091323F" w:rsidRPr="005C31B5" w:rsidRDefault="0091323F" w:rsidP="00D931FD">
      <w:pPr>
        <w:pStyle w:val="Corpsdutexte1"/>
        <w:shd w:val="clear" w:color="auto" w:fill="auto"/>
        <w:spacing w:line="240" w:lineRule="auto"/>
        <w:ind w:firstLine="709"/>
        <w:jc w:val="both"/>
        <w:rPr>
          <w:rStyle w:val="Corpsdutexte"/>
          <w:color w:val="FF0000"/>
          <w:sz w:val="16"/>
          <w:szCs w:val="16"/>
          <w:lang w:val="ro-RO" w:eastAsia="ro-RO"/>
        </w:rPr>
      </w:pPr>
    </w:p>
    <w:p w:rsidR="00A75363" w:rsidRDefault="00465850" w:rsidP="00D931FD">
      <w:pPr>
        <w:ind w:firstLine="709"/>
        <w:jc w:val="both"/>
        <w:rPr>
          <w:b/>
          <w:lang w:val="ro-RO" w:eastAsia="ro-RO"/>
        </w:rPr>
      </w:pPr>
      <w:r w:rsidRPr="0005420A">
        <w:rPr>
          <w:b/>
          <w:lang w:val="ro-RO" w:eastAsia="ro-RO"/>
        </w:rPr>
        <w:t>B. INFORMA</w:t>
      </w:r>
      <w:r>
        <w:rPr>
          <w:b/>
          <w:lang w:val="ro-RO" w:eastAsia="ro-RO"/>
        </w:rPr>
        <w:t>Ț</w:t>
      </w:r>
      <w:r w:rsidRPr="0005420A">
        <w:rPr>
          <w:b/>
          <w:lang w:val="ro-RO" w:eastAsia="ro-RO"/>
        </w:rPr>
        <w:t>II PRIVIND ARIILE NATURALE PROTEJATE DE INTERES COMUNITAR, AFECTATE DE IMPLEMENTAREA PROIECTULUI</w:t>
      </w:r>
    </w:p>
    <w:p w:rsidR="005C31B5" w:rsidRPr="0005420A" w:rsidRDefault="005C31B5" w:rsidP="00D931FD">
      <w:pPr>
        <w:ind w:firstLine="709"/>
        <w:jc w:val="both"/>
        <w:rPr>
          <w:b/>
          <w:lang w:val="ro-RO" w:eastAsia="ro-RO"/>
        </w:rPr>
      </w:pPr>
    </w:p>
    <w:p w:rsidR="00367961" w:rsidRPr="0005420A" w:rsidRDefault="00367961" w:rsidP="00D931FD">
      <w:pPr>
        <w:ind w:firstLine="709"/>
        <w:jc w:val="both"/>
        <w:rPr>
          <w:b/>
          <w:lang w:val="ro-RO" w:eastAsia="ro-RO"/>
        </w:rPr>
      </w:pPr>
      <w:r w:rsidRPr="0005420A">
        <w:rPr>
          <w:b/>
          <w:lang w:val="ro-RO" w:eastAsia="ro-RO"/>
        </w:rPr>
        <w:t>B.1. Date privind ariile naturale protejate de interes comunitar: suprafa</w:t>
      </w:r>
      <w:r w:rsidR="0098424B">
        <w:rPr>
          <w:b/>
          <w:lang w:val="ro-RO" w:eastAsia="ro-RO"/>
        </w:rPr>
        <w:t>ț</w:t>
      </w:r>
      <w:r w:rsidRPr="0005420A">
        <w:rPr>
          <w:b/>
          <w:lang w:val="ro-RO" w:eastAsia="ro-RO"/>
        </w:rPr>
        <w:t>ă, tipuri de ecosisteme, tipuri de habitate și speciile care pot fi afectate prin implementarea planului</w:t>
      </w:r>
    </w:p>
    <w:p w:rsidR="00A063D2" w:rsidRPr="0005420A" w:rsidRDefault="00A063D2" w:rsidP="00D931FD">
      <w:pPr>
        <w:ind w:firstLine="709"/>
        <w:rPr>
          <w:lang w:val="ro-RO"/>
        </w:rPr>
      </w:pPr>
    </w:p>
    <w:p w:rsidR="00367961" w:rsidRDefault="00367961" w:rsidP="00D931FD">
      <w:pPr>
        <w:spacing w:line="264" w:lineRule="auto"/>
        <w:ind w:firstLine="709"/>
        <w:jc w:val="both"/>
        <w:rPr>
          <w:bCs/>
          <w:lang w:val="ro-RO"/>
        </w:rPr>
      </w:pPr>
      <w:r w:rsidRPr="0005420A">
        <w:rPr>
          <w:bCs/>
          <w:lang w:val="ro-RO"/>
        </w:rPr>
        <w:t xml:space="preserve">Peste </w:t>
      </w:r>
      <w:r w:rsidR="00A818B9" w:rsidRPr="0005420A">
        <w:rPr>
          <w:bCs/>
          <w:lang w:val="ro-RO"/>
        </w:rPr>
        <w:t xml:space="preserve">o parte a </w:t>
      </w:r>
      <w:r w:rsidRPr="0005420A">
        <w:rPr>
          <w:bCs/>
          <w:lang w:val="ro-RO"/>
        </w:rPr>
        <w:t>fondul</w:t>
      </w:r>
      <w:r w:rsidR="00A818B9" w:rsidRPr="0005420A">
        <w:rPr>
          <w:bCs/>
          <w:lang w:val="ro-RO"/>
        </w:rPr>
        <w:t>ui</w:t>
      </w:r>
      <w:r w:rsidRPr="0005420A">
        <w:rPr>
          <w:bCs/>
          <w:lang w:val="ro-RO"/>
        </w:rPr>
        <w:t xml:space="preserve"> forestier proprietate a statului administrat de către O.S. </w:t>
      </w:r>
      <w:r w:rsidR="002D03F6">
        <w:rPr>
          <w:bCs/>
          <w:lang w:val="ro-RO"/>
        </w:rPr>
        <w:t>Adâncata</w:t>
      </w:r>
      <w:r w:rsidRPr="0005420A">
        <w:rPr>
          <w:bCs/>
          <w:lang w:val="ro-RO"/>
        </w:rPr>
        <w:t xml:space="preserve"> se suprapun</w:t>
      </w:r>
      <w:r w:rsidR="00B34C08">
        <w:rPr>
          <w:bCs/>
          <w:lang w:val="ro-RO"/>
        </w:rPr>
        <w:t xml:space="preserve"> arii protejate, respectiv o rezervație naturală și trei situri Natura 2000, suprafețele de suprapunere fiind detaliate în tabelul următor și în hărțile anexate prezentului studiu.</w:t>
      </w:r>
    </w:p>
    <w:p w:rsidR="00B34C08" w:rsidRPr="00B34C08" w:rsidRDefault="00B34C08" w:rsidP="00D931FD">
      <w:pPr>
        <w:ind w:firstLine="709"/>
        <w:jc w:val="both"/>
        <w:rPr>
          <w:bCs/>
          <w:sz w:val="16"/>
          <w:szCs w:val="16"/>
          <w:lang w:val="ro-RO"/>
        </w:rPr>
      </w:pPr>
    </w:p>
    <w:p w:rsidR="00B34C08" w:rsidRPr="00B34C08" w:rsidRDefault="00B34C08" w:rsidP="00D931FD">
      <w:pPr>
        <w:ind w:firstLine="709"/>
        <w:jc w:val="right"/>
        <w:rPr>
          <w:b/>
          <w:i/>
          <w:iCs/>
          <w:sz w:val="22"/>
          <w:szCs w:val="22"/>
          <w:lang w:val="ro-RO"/>
        </w:rPr>
      </w:pPr>
      <w:r w:rsidRPr="00B34C08">
        <w:rPr>
          <w:b/>
          <w:i/>
          <w:iCs/>
          <w:sz w:val="22"/>
          <w:szCs w:val="22"/>
          <w:lang w:val="ro-RO"/>
        </w:rPr>
        <w:t xml:space="preserve">Tabelul </w:t>
      </w:r>
      <w:r w:rsidR="00B778EE">
        <w:rPr>
          <w:b/>
          <w:i/>
          <w:iCs/>
          <w:sz w:val="22"/>
          <w:szCs w:val="22"/>
          <w:lang w:val="ro-RO"/>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6"/>
        <w:gridCol w:w="679"/>
        <w:gridCol w:w="2362"/>
        <w:gridCol w:w="989"/>
        <w:gridCol w:w="630"/>
        <w:gridCol w:w="896"/>
        <w:gridCol w:w="935"/>
        <w:gridCol w:w="965"/>
      </w:tblGrid>
      <w:tr w:rsidR="00B34C08" w:rsidRPr="00C5665F" w:rsidTr="00CE5C73">
        <w:trPr>
          <w:trHeight w:val="219"/>
        </w:trPr>
        <w:tc>
          <w:tcPr>
            <w:tcW w:w="1053" w:type="pct"/>
            <w:vMerge w:val="restart"/>
            <w:tcBorders>
              <w:top w:val="thinThickSmallGap" w:sz="12" w:space="0" w:color="auto"/>
              <w:left w:val="thinThickSmallGap" w:sz="12" w:space="0" w:color="auto"/>
              <w:right w:val="double" w:sz="4" w:space="0" w:color="auto"/>
            </w:tcBorders>
            <w:shd w:val="clear" w:color="auto" w:fill="FFFFCC"/>
            <w:tcMar>
              <w:left w:w="57" w:type="dxa"/>
              <w:right w:w="57" w:type="dxa"/>
            </w:tcMar>
            <w:vAlign w:val="center"/>
          </w:tcPr>
          <w:p w:rsidR="00B34C08" w:rsidRPr="00C5665F" w:rsidRDefault="00B34C08" w:rsidP="00D931FD">
            <w:pPr>
              <w:spacing w:line="280" w:lineRule="exact"/>
              <w:jc w:val="center"/>
              <w:rPr>
                <w:b/>
                <w:sz w:val="22"/>
                <w:szCs w:val="22"/>
              </w:rPr>
            </w:pPr>
            <w:r w:rsidRPr="00C5665F">
              <w:rPr>
                <w:b/>
                <w:sz w:val="22"/>
                <w:szCs w:val="22"/>
              </w:rPr>
              <w:t>Arie protejată</w:t>
            </w:r>
          </w:p>
        </w:tc>
        <w:tc>
          <w:tcPr>
            <w:tcW w:w="366" w:type="pct"/>
            <w:vMerge w:val="restart"/>
            <w:tcBorders>
              <w:top w:val="thinThickSmallGap" w:sz="12" w:space="0" w:color="auto"/>
              <w:left w:val="double" w:sz="4" w:space="0" w:color="auto"/>
            </w:tcBorders>
            <w:shd w:val="clear" w:color="auto" w:fill="FFFFCC"/>
            <w:tcMar>
              <w:left w:w="57" w:type="dxa"/>
              <w:right w:w="57" w:type="dxa"/>
            </w:tcMar>
            <w:vAlign w:val="center"/>
          </w:tcPr>
          <w:p w:rsidR="00B34C08" w:rsidRPr="00C5665F" w:rsidRDefault="00B34C08" w:rsidP="00D931FD">
            <w:pPr>
              <w:spacing w:line="280" w:lineRule="exact"/>
              <w:jc w:val="center"/>
              <w:rPr>
                <w:b/>
                <w:sz w:val="22"/>
                <w:szCs w:val="22"/>
              </w:rPr>
            </w:pPr>
            <w:r w:rsidRPr="00C5665F">
              <w:rPr>
                <w:b/>
                <w:sz w:val="22"/>
                <w:szCs w:val="22"/>
              </w:rPr>
              <w:t>U.P.</w:t>
            </w:r>
          </w:p>
        </w:tc>
        <w:tc>
          <w:tcPr>
            <w:tcW w:w="1229" w:type="pct"/>
            <w:vMerge w:val="restart"/>
            <w:tcBorders>
              <w:top w:val="thinThickSmallGap" w:sz="12" w:space="0" w:color="auto"/>
              <w:right w:val="double" w:sz="4" w:space="0" w:color="auto"/>
            </w:tcBorders>
            <w:shd w:val="clear" w:color="auto" w:fill="FFFFCC"/>
            <w:tcMar>
              <w:left w:w="57" w:type="dxa"/>
              <w:right w:w="57" w:type="dxa"/>
            </w:tcMar>
            <w:vAlign w:val="center"/>
          </w:tcPr>
          <w:p w:rsidR="00B34C08" w:rsidRDefault="00B34C08" w:rsidP="00D931FD">
            <w:pPr>
              <w:spacing w:line="280" w:lineRule="exact"/>
              <w:jc w:val="center"/>
              <w:rPr>
                <w:b/>
                <w:sz w:val="22"/>
                <w:szCs w:val="22"/>
              </w:rPr>
            </w:pPr>
            <w:r w:rsidRPr="00C5665F">
              <w:rPr>
                <w:b/>
                <w:sz w:val="22"/>
                <w:szCs w:val="22"/>
              </w:rPr>
              <w:t>Parcele</w:t>
            </w:r>
            <w:r>
              <w:rPr>
                <w:b/>
                <w:sz w:val="22"/>
                <w:szCs w:val="22"/>
              </w:rPr>
              <w:t xml:space="preserve"> </w:t>
            </w:r>
            <w:r w:rsidRPr="00C5665F">
              <w:rPr>
                <w:b/>
                <w:sz w:val="22"/>
                <w:szCs w:val="22"/>
              </w:rPr>
              <w:t>/</w:t>
            </w:r>
          </w:p>
          <w:p w:rsidR="00B34C08" w:rsidRPr="00C5665F" w:rsidRDefault="00B34C08" w:rsidP="00D931FD">
            <w:pPr>
              <w:spacing w:line="280" w:lineRule="exact"/>
              <w:jc w:val="center"/>
              <w:rPr>
                <w:b/>
                <w:sz w:val="22"/>
                <w:szCs w:val="22"/>
              </w:rPr>
            </w:pPr>
            <w:r w:rsidRPr="00C5665F">
              <w:rPr>
                <w:b/>
                <w:sz w:val="22"/>
                <w:szCs w:val="22"/>
              </w:rPr>
              <w:t>u.a. componente</w:t>
            </w:r>
          </w:p>
        </w:tc>
        <w:tc>
          <w:tcPr>
            <w:tcW w:w="2352" w:type="pct"/>
            <w:gridSpan w:val="5"/>
            <w:tcBorders>
              <w:top w:val="thinThickSmallGap" w:sz="12" w:space="0" w:color="auto"/>
              <w:left w:val="double" w:sz="4" w:space="0" w:color="auto"/>
              <w:right w:val="thickThinSmallGap" w:sz="12" w:space="0" w:color="auto"/>
            </w:tcBorders>
            <w:shd w:val="clear" w:color="auto" w:fill="FFFFCC"/>
            <w:tcMar>
              <w:left w:w="57" w:type="dxa"/>
              <w:right w:w="57" w:type="dxa"/>
            </w:tcMar>
            <w:vAlign w:val="center"/>
          </w:tcPr>
          <w:p w:rsidR="00B34C08" w:rsidRPr="00C5665F" w:rsidRDefault="00B34C08" w:rsidP="00D931FD">
            <w:pPr>
              <w:spacing w:line="280" w:lineRule="exact"/>
              <w:jc w:val="center"/>
              <w:rPr>
                <w:b/>
                <w:sz w:val="22"/>
                <w:szCs w:val="22"/>
              </w:rPr>
            </w:pPr>
            <w:r w:rsidRPr="00D00AD7">
              <w:rPr>
                <w:b/>
                <w:sz w:val="22"/>
                <w:szCs w:val="22"/>
              </w:rPr>
              <w:t>Categorii de folosinţă forestieră</w:t>
            </w:r>
            <w:r w:rsidRPr="00C5665F">
              <w:rPr>
                <w:b/>
                <w:sz w:val="22"/>
                <w:szCs w:val="22"/>
              </w:rPr>
              <w:t xml:space="preserve"> (ha)</w:t>
            </w:r>
          </w:p>
        </w:tc>
      </w:tr>
      <w:tr w:rsidR="00B34C08" w:rsidRPr="00C5665F" w:rsidTr="00CE5C73">
        <w:trPr>
          <w:trHeight w:val="230"/>
        </w:trPr>
        <w:tc>
          <w:tcPr>
            <w:tcW w:w="1053" w:type="pct"/>
            <w:vMerge/>
            <w:tcBorders>
              <w:left w:val="thinThickSmallGap" w:sz="12" w:space="0" w:color="auto"/>
              <w:bottom w:val="double" w:sz="4" w:space="0" w:color="auto"/>
              <w:right w:val="double" w:sz="4" w:space="0" w:color="auto"/>
            </w:tcBorders>
            <w:shd w:val="clear" w:color="auto" w:fill="FFFFCC"/>
            <w:tcMar>
              <w:left w:w="57" w:type="dxa"/>
              <w:right w:w="57" w:type="dxa"/>
            </w:tcMar>
            <w:vAlign w:val="center"/>
          </w:tcPr>
          <w:p w:rsidR="00B34C08" w:rsidRPr="00C5665F" w:rsidRDefault="00B34C08" w:rsidP="00D931FD">
            <w:pPr>
              <w:spacing w:line="280" w:lineRule="exact"/>
              <w:jc w:val="center"/>
              <w:rPr>
                <w:b/>
                <w:sz w:val="22"/>
                <w:szCs w:val="22"/>
              </w:rPr>
            </w:pPr>
          </w:p>
        </w:tc>
        <w:tc>
          <w:tcPr>
            <w:tcW w:w="366" w:type="pct"/>
            <w:vMerge/>
            <w:tcBorders>
              <w:left w:val="double" w:sz="4" w:space="0" w:color="auto"/>
              <w:bottom w:val="double" w:sz="4" w:space="0" w:color="auto"/>
            </w:tcBorders>
            <w:shd w:val="clear" w:color="auto" w:fill="FFFFCC"/>
            <w:tcMar>
              <w:left w:w="57" w:type="dxa"/>
              <w:right w:w="57" w:type="dxa"/>
            </w:tcMar>
            <w:vAlign w:val="center"/>
          </w:tcPr>
          <w:p w:rsidR="00B34C08" w:rsidRPr="00C5665F" w:rsidRDefault="00B34C08" w:rsidP="00D931FD">
            <w:pPr>
              <w:spacing w:line="280" w:lineRule="exact"/>
              <w:jc w:val="center"/>
              <w:rPr>
                <w:b/>
                <w:sz w:val="22"/>
                <w:szCs w:val="22"/>
              </w:rPr>
            </w:pPr>
          </w:p>
        </w:tc>
        <w:tc>
          <w:tcPr>
            <w:tcW w:w="1229" w:type="pct"/>
            <w:vMerge/>
            <w:tcBorders>
              <w:bottom w:val="double" w:sz="4" w:space="0" w:color="auto"/>
              <w:right w:val="double" w:sz="4" w:space="0" w:color="auto"/>
            </w:tcBorders>
            <w:shd w:val="clear" w:color="auto" w:fill="FFFFCC"/>
            <w:tcMar>
              <w:left w:w="57" w:type="dxa"/>
              <w:right w:w="57" w:type="dxa"/>
            </w:tcMar>
            <w:vAlign w:val="center"/>
          </w:tcPr>
          <w:p w:rsidR="00B34C08" w:rsidRPr="00C5665F" w:rsidRDefault="00B34C08" w:rsidP="00D931FD">
            <w:pPr>
              <w:spacing w:line="280" w:lineRule="exact"/>
              <w:jc w:val="center"/>
              <w:rPr>
                <w:b/>
                <w:sz w:val="22"/>
                <w:szCs w:val="22"/>
              </w:rPr>
            </w:pPr>
          </w:p>
        </w:tc>
        <w:tc>
          <w:tcPr>
            <w:tcW w:w="525" w:type="pct"/>
            <w:tcBorders>
              <w:top w:val="single" w:sz="4" w:space="0" w:color="auto"/>
              <w:left w:val="double" w:sz="4" w:space="0" w:color="auto"/>
              <w:bottom w:val="double" w:sz="4" w:space="0" w:color="auto"/>
            </w:tcBorders>
            <w:shd w:val="clear" w:color="auto" w:fill="FFFFCC"/>
            <w:tcMar>
              <w:left w:w="57" w:type="dxa"/>
              <w:right w:w="57" w:type="dxa"/>
            </w:tcMar>
            <w:vAlign w:val="center"/>
          </w:tcPr>
          <w:p w:rsidR="00B34C08" w:rsidRPr="00C5665F" w:rsidRDefault="00B34C08" w:rsidP="00D931FD">
            <w:pPr>
              <w:spacing w:line="280" w:lineRule="exact"/>
              <w:jc w:val="center"/>
              <w:rPr>
                <w:b/>
                <w:sz w:val="22"/>
                <w:szCs w:val="22"/>
              </w:rPr>
            </w:pPr>
            <w:r w:rsidRPr="00C5665F">
              <w:rPr>
                <w:b/>
                <w:sz w:val="22"/>
                <w:szCs w:val="22"/>
              </w:rPr>
              <w:t>Pădure</w:t>
            </w:r>
          </w:p>
        </w:tc>
        <w:tc>
          <w:tcPr>
            <w:tcW w:w="341" w:type="pct"/>
            <w:tcBorders>
              <w:top w:val="single" w:sz="4" w:space="0" w:color="auto"/>
              <w:bottom w:val="double" w:sz="4" w:space="0" w:color="auto"/>
            </w:tcBorders>
            <w:shd w:val="clear" w:color="auto" w:fill="FFFFCC"/>
            <w:tcMar>
              <w:left w:w="57" w:type="dxa"/>
              <w:right w:w="57" w:type="dxa"/>
            </w:tcMar>
            <w:vAlign w:val="center"/>
          </w:tcPr>
          <w:p w:rsidR="00B34C08" w:rsidRPr="00C5665F" w:rsidRDefault="00B34C08" w:rsidP="00D931FD">
            <w:pPr>
              <w:spacing w:line="280" w:lineRule="exact"/>
              <w:jc w:val="center"/>
              <w:rPr>
                <w:b/>
                <w:sz w:val="22"/>
                <w:szCs w:val="22"/>
              </w:rPr>
            </w:pPr>
            <w:r>
              <w:rPr>
                <w:b/>
                <w:sz w:val="22"/>
                <w:szCs w:val="22"/>
              </w:rPr>
              <w:t>CR</w:t>
            </w:r>
          </w:p>
        </w:tc>
        <w:tc>
          <w:tcPr>
            <w:tcW w:w="462" w:type="pct"/>
            <w:tcBorders>
              <w:top w:val="single" w:sz="4" w:space="0" w:color="auto"/>
              <w:bottom w:val="double" w:sz="4" w:space="0" w:color="auto"/>
            </w:tcBorders>
            <w:shd w:val="clear" w:color="auto" w:fill="FFFFCC"/>
            <w:tcMar>
              <w:left w:w="57" w:type="dxa"/>
              <w:right w:w="57" w:type="dxa"/>
            </w:tcMar>
            <w:vAlign w:val="center"/>
          </w:tcPr>
          <w:p w:rsidR="00B34C08" w:rsidRPr="00C5665F" w:rsidRDefault="00B34C08" w:rsidP="00D931FD">
            <w:pPr>
              <w:spacing w:line="280" w:lineRule="exact"/>
              <w:jc w:val="center"/>
              <w:rPr>
                <w:b/>
                <w:sz w:val="22"/>
                <w:szCs w:val="22"/>
              </w:rPr>
            </w:pPr>
            <w:r>
              <w:rPr>
                <w:b/>
                <w:sz w:val="22"/>
                <w:szCs w:val="22"/>
              </w:rPr>
              <w:t>Afectate</w:t>
            </w:r>
          </w:p>
        </w:tc>
        <w:tc>
          <w:tcPr>
            <w:tcW w:w="512" w:type="pct"/>
            <w:tcBorders>
              <w:top w:val="single" w:sz="4" w:space="0" w:color="auto"/>
              <w:bottom w:val="double" w:sz="4" w:space="0" w:color="auto"/>
            </w:tcBorders>
            <w:shd w:val="clear" w:color="auto" w:fill="FFFFCC"/>
            <w:tcMar>
              <w:left w:w="57" w:type="dxa"/>
              <w:right w:w="57" w:type="dxa"/>
            </w:tcMar>
            <w:vAlign w:val="center"/>
          </w:tcPr>
          <w:p w:rsidR="00B34C08" w:rsidRPr="00C5665F" w:rsidRDefault="00B34C08" w:rsidP="00D931FD">
            <w:pPr>
              <w:spacing w:line="280" w:lineRule="exact"/>
              <w:jc w:val="center"/>
              <w:rPr>
                <w:b/>
                <w:sz w:val="22"/>
                <w:szCs w:val="22"/>
              </w:rPr>
            </w:pPr>
            <w:r>
              <w:rPr>
                <w:b/>
                <w:sz w:val="22"/>
                <w:szCs w:val="22"/>
              </w:rPr>
              <w:t>Neprod.</w:t>
            </w:r>
          </w:p>
        </w:tc>
        <w:tc>
          <w:tcPr>
            <w:tcW w:w="512" w:type="pct"/>
            <w:tcBorders>
              <w:top w:val="single" w:sz="4" w:space="0" w:color="auto"/>
              <w:bottom w:val="double" w:sz="4" w:space="0" w:color="auto"/>
              <w:right w:val="thickThinSmallGap" w:sz="12" w:space="0" w:color="auto"/>
            </w:tcBorders>
            <w:shd w:val="clear" w:color="auto" w:fill="FFFFCC"/>
            <w:tcMar>
              <w:left w:w="57" w:type="dxa"/>
              <w:right w:w="57" w:type="dxa"/>
            </w:tcMar>
            <w:vAlign w:val="center"/>
          </w:tcPr>
          <w:p w:rsidR="00B34C08" w:rsidRPr="00C5665F" w:rsidRDefault="00B34C08" w:rsidP="00D931FD">
            <w:pPr>
              <w:spacing w:line="280" w:lineRule="exact"/>
              <w:jc w:val="center"/>
              <w:rPr>
                <w:b/>
                <w:sz w:val="22"/>
                <w:szCs w:val="22"/>
              </w:rPr>
            </w:pPr>
            <w:r w:rsidRPr="00C5665F">
              <w:rPr>
                <w:b/>
                <w:sz w:val="22"/>
                <w:szCs w:val="22"/>
              </w:rPr>
              <w:t>Total</w:t>
            </w:r>
          </w:p>
        </w:tc>
      </w:tr>
      <w:tr w:rsidR="00B34C08" w:rsidRPr="00C5665F" w:rsidTr="00CE5C73">
        <w:trPr>
          <w:trHeight w:val="415"/>
        </w:trPr>
        <w:tc>
          <w:tcPr>
            <w:tcW w:w="1053" w:type="pct"/>
            <w:vMerge w:val="restart"/>
            <w:tcBorders>
              <w:top w:val="double" w:sz="4" w:space="0" w:color="auto"/>
              <w:left w:val="thinThickSmallGap" w:sz="12" w:space="0" w:color="auto"/>
              <w:right w:val="double" w:sz="4" w:space="0" w:color="auto"/>
            </w:tcBorders>
            <w:shd w:val="clear" w:color="auto" w:fill="auto"/>
            <w:tcMar>
              <w:left w:w="57" w:type="dxa"/>
              <w:right w:w="57" w:type="dxa"/>
            </w:tcMar>
            <w:vAlign w:val="center"/>
          </w:tcPr>
          <w:p w:rsidR="00B34C08" w:rsidRPr="00C5665F" w:rsidRDefault="00B34C08" w:rsidP="00D931FD">
            <w:pPr>
              <w:spacing w:line="280" w:lineRule="exact"/>
              <w:jc w:val="center"/>
              <w:rPr>
                <w:sz w:val="22"/>
                <w:szCs w:val="22"/>
              </w:rPr>
            </w:pPr>
            <w:r>
              <w:rPr>
                <w:sz w:val="22"/>
                <w:szCs w:val="22"/>
              </w:rPr>
              <w:t>RONPA0744</w:t>
            </w:r>
            <w:r w:rsidRPr="00DF2DB4">
              <w:rPr>
                <w:color w:val="FFFFFF" w:themeColor="background1"/>
                <w:sz w:val="22"/>
                <w:szCs w:val="22"/>
              </w:rPr>
              <w:t>.</w:t>
            </w:r>
            <w:r>
              <w:rPr>
                <w:sz w:val="22"/>
                <w:szCs w:val="22"/>
              </w:rPr>
              <w:t>R</w:t>
            </w:r>
            <w:r w:rsidRPr="00E9515B">
              <w:rPr>
                <w:sz w:val="22"/>
                <w:szCs w:val="22"/>
              </w:rPr>
              <w:t>ezervaţia naturală „Pădurea Zamostea – Lunca“</w:t>
            </w:r>
          </w:p>
        </w:tc>
        <w:tc>
          <w:tcPr>
            <w:tcW w:w="366" w:type="pct"/>
            <w:tcBorders>
              <w:top w:val="doub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sidRPr="006C407A">
              <w:rPr>
                <w:sz w:val="22"/>
                <w:szCs w:val="22"/>
              </w:rPr>
              <w:t>VIII</w:t>
            </w:r>
          </w:p>
        </w:tc>
        <w:tc>
          <w:tcPr>
            <w:tcW w:w="1229" w:type="pct"/>
            <w:tcBorders>
              <w:top w:val="double" w:sz="4" w:space="0" w:color="auto"/>
              <w:left w:val="single" w:sz="4" w:space="0" w:color="auto"/>
              <w:bottom w:val="single" w:sz="4" w:space="0" w:color="auto"/>
              <w:right w:val="double"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sidRPr="006C407A">
              <w:rPr>
                <w:sz w:val="22"/>
                <w:szCs w:val="22"/>
              </w:rPr>
              <w:t>53, 56, 59, 66L%</w:t>
            </w:r>
          </w:p>
        </w:tc>
        <w:tc>
          <w:tcPr>
            <w:tcW w:w="525" w:type="pct"/>
            <w:tcBorders>
              <w:top w:val="double" w:sz="4" w:space="0" w:color="auto"/>
              <w:left w:val="double" w:sz="4" w:space="0" w:color="auto"/>
              <w:bottom w:val="single" w:sz="4" w:space="0" w:color="auto"/>
            </w:tcBorders>
            <w:shd w:val="clear" w:color="auto" w:fill="auto"/>
            <w:tcMar>
              <w:left w:w="57" w:type="dxa"/>
              <w:right w:w="57" w:type="dxa"/>
            </w:tcMar>
            <w:vAlign w:val="center"/>
          </w:tcPr>
          <w:p w:rsidR="00B34C08" w:rsidRPr="001773F0" w:rsidRDefault="00B34C08" w:rsidP="00D931FD">
            <w:pPr>
              <w:spacing w:line="280" w:lineRule="exact"/>
              <w:jc w:val="center"/>
              <w:rPr>
                <w:sz w:val="22"/>
                <w:szCs w:val="22"/>
              </w:rPr>
            </w:pPr>
            <w:r w:rsidRPr="001773F0">
              <w:rPr>
                <w:sz w:val="22"/>
                <w:szCs w:val="22"/>
              </w:rPr>
              <w:t>111,64</w:t>
            </w:r>
          </w:p>
        </w:tc>
        <w:tc>
          <w:tcPr>
            <w:tcW w:w="341" w:type="pct"/>
            <w:tcBorders>
              <w:top w:val="double" w:sz="4" w:space="0" w:color="auto"/>
              <w:bottom w:val="single" w:sz="4" w:space="0" w:color="auto"/>
            </w:tcBorders>
            <w:shd w:val="clear" w:color="auto" w:fill="auto"/>
            <w:tcMar>
              <w:left w:w="57" w:type="dxa"/>
              <w:right w:w="57" w:type="dxa"/>
            </w:tcMar>
            <w:vAlign w:val="center"/>
          </w:tcPr>
          <w:p w:rsidR="00B34C08" w:rsidRPr="001773F0" w:rsidRDefault="00B34C08" w:rsidP="00D931FD">
            <w:pPr>
              <w:spacing w:line="280" w:lineRule="exact"/>
              <w:jc w:val="center"/>
              <w:rPr>
                <w:sz w:val="22"/>
                <w:szCs w:val="22"/>
              </w:rPr>
            </w:pPr>
            <w:r w:rsidRPr="001773F0">
              <w:rPr>
                <w:sz w:val="22"/>
                <w:szCs w:val="22"/>
              </w:rPr>
              <w:t>-</w:t>
            </w:r>
          </w:p>
        </w:tc>
        <w:tc>
          <w:tcPr>
            <w:tcW w:w="462" w:type="pct"/>
            <w:tcBorders>
              <w:top w:val="double" w:sz="4" w:space="0" w:color="auto"/>
              <w:bottom w:val="single" w:sz="4" w:space="0" w:color="auto"/>
            </w:tcBorders>
            <w:shd w:val="clear" w:color="auto" w:fill="auto"/>
            <w:tcMar>
              <w:left w:w="57" w:type="dxa"/>
              <w:right w:w="57" w:type="dxa"/>
            </w:tcMar>
            <w:vAlign w:val="center"/>
          </w:tcPr>
          <w:p w:rsidR="00B34C08" w:rsidRPr="001773F0" w:rsidRDefault="00B34C08" w:rsidP="00D931FD">
            <w:pPr>
              <w:spacing w:line="280" w:lineRule="exact"/>
              <w:jc w:val="center"/>
              <w:rPr>
                <w:sz w:val="22"/>
                <w:szCs w:val="22"/>
              </w:rPr>
            </w:pPr>
            <w:r w:rsidRPr="001773F0">
              <w:rPr>
                <w:sz w:val="22"/>
                <w:szCs w:val="22"/>
              </w:rPr>
              <w:t>4,95</w:t>
            </w:r>
          </w:p>
        </w:tc>
        <w:tc>
          <w:tcPr>
            <w:tcW w:w="512" w:type="pct"/>
            <w:tcBorders>
              <w:top w:val="double" w:sz="4" w:space="0" w:color="auto"/>
              <w:bottom w:val="single" w:sz="4" w:space="0" w:color="auto"/>
            </w:tcBorders>
            <w:shd w:val="clear" w:color="auto" w:fill="auto"/>
            <w:tcMar>
              <w:left w:w="57" w:type="dxa"/>
              <w:right w:w="57" w:type="dxa"/>
            </w:tcMar>
            <w:vAlign w:val="center"/>
          </w:tcPr>
          <w:p w:rsidR="00B34C08" w:rsidRPr="001773F0" w:rsidRDefault="00B34C08" w:rsidP="00D931FD">
            <w:pPr>
              <w:spacing w:line="280" w:lineRule="exact"/>
              <w:jc w:val="center"/>
              <w:rPr>
                <w:sz w:val="22"/>
                <w:szCs w:val="22"/>
              </w:rPr>
            </w:pPr>
            <w:r w:rsidRPr="001773F0">
              <w:rPr>
                <w:sz w:val="22"/>
                <w:szCs w:val="22"/>
              </w:rPr>
              <w:t>0,44</w:t>
            </w:r>
          </w:p>
        </w:tc>
        <w:tc>
          <w:tcPr>
            <w:tcW w:w="512" w:type="pct"/>
            <w:tcBorders>
              <w:top w:val="double" w:sz="4" w:space="0" w:color="auto"/>
              <w:bottom w:val="single" w:sz="4" w:space="0" w:color="auto"/>
              <w:right w:val="thickThinSmallGap" w:sz="12" w:space="0" w:color="auto"/>
            </w:tcBorders>
            <w:shd w:val="clear" w:color="auto" w:fill="auto"/>
            <w:tcMar>
              <w:left w:w="57" w:type="dxa"/>
              <w:right w:w="57" w:type="dxa"/>
            </w:tcMar>
            <w:vAlign w:val="center"/>
          </w:tcPr>
          <w:p w:rsidR="00B34C08" w:rsidRPr="001773F0" w:rsidRDefault="00B34C08" w:rsidP="00D931FD">
            <w:pPr>
              <w:spacing w:line="280" w:lineRule="exact"/>
              <w:jc w:val="center"/>
              <w:rPr>
                <w:b/>
                <w:bCs/>
                <w:i/>
                <w:iCs/>
                <w:sz w:val="22"/>
                <w:szCs w:val="22"/>
              </w:rPr>
            </w:pPr>
            <w:r w:rsidRPr="001773F0">
              <w:rPr>
                <w:b/>
                <w:bCs/>
                <w:i/>
                <w:iCs/>
                <w:sz w:val="22"/>
                <w:szCs w:val="22"/>
              </w:rPr>
              <w:t>117,03</w:t>
            </w:r>
          </w:p>
        </w:tc>
      </w:tr>
      <w:tr w:rsidR="00B34C08" w:rsidRPr="00C5665F" w:rsidTr="00CE5C73">
        <w:trPr>
          <w:trHeight w:val="415"/>
        </w:trPr>
        <w:tc>
          <w:tcPr>
            <w:tcW w:w="1053" w:type="pct"/>
            <w:vMerge/>
            <w:tcBorders>
              <w:left w:val="thinThickSmallGap" w:sz="12" w:space="0" w:color="auto"/>
              <w:right w:val="double" w:sz="4" w:space="0" w:color="auto"/>
            </w:tcBorders>
            <w:shd w:val="clear" w:color="auto" w:fill="auto"/>
            <w:tcMar>
              <w:left w:w="57" w:type="dxa"/>
              <w:right w:w="57" w:type="dxa"/>
            </w:tcMar>
            <w:vAlign w:val="center"/>
          </w:tcPr>
          <w:p w:rsidR="00B34C08" w:rsidRPr="00C5665F" w:rsidRDefault="00B34C08" w:rsidP="00D931FD">
            <w:pPr>
              <w:spacing w:line="280" w:lineRule="exact"/>
              <w:jc w:val="center"/>
              <w:rPr>
                <w:sz w:val="22"/>
                <w:szCs w:val="22"/>
              </w:rPr>
            </w:pPr>
          </w:p>
        </w:tc>
        <w:tc>
          <w:tcPr>
            <w:tcW w:w="1595" w:type="pct"/>
            <w:gridSpan w:val="2"/>
            <w:tcBorders>
              <w:top w:val="single" w:sz="4" w:space="0" w:color="auto"/>
              <w:left w:val="double" w:sz="4" w:space="0" w:color="auto"/>
              <w:right w:val="double" w:sz="4" w:space="0" w:color="auto"/>
            </w:tcBorders>
            <w:shd w:val="clear" w:color="auto" w:fill="auto"/>
            <w:tcMar>
              <w:left w:w="57" w:type="dxa"/>
              <w:right w:w="57" w:type="dxa"/>
            </w:tcMar>
            <w:vAlign w:val="center"/>
          </w:tcPr>
          <w:p w:rsidR="00B34C08" w:rsidRPr="002F231C" w:rsidRDefault="00B34C08" w:rsidP="00D931FD">
            <w:pPr>
              <w:spacing w:line="280" w:lineRule="exact"/>
              <w:jc w:val="center"/>
              <w:rPr>
                <w:b/>
                <w:i/>
                <w:sz w:val="22"/>
                <w:szCs w:val="22"/>
              </w:rPr>
            </w:pPr>
            <w:r w:rsidRPr="002F231C">
              <w:rPr>
                <w:b/>
                <w:i/>
                <w:sz w:val="22"/>
                <w:szCs w:val="22"/>
              </w:rPr>
              <w:t>Total</w:t>
            </w:r>
          </w:p>
        </w:tc>
        <w:tc>
          <w:tcPr>
            <w:tcW w:w="525" w:type="pct"/>
            <w:tcBorders>
              <w:left w:val="double" w:sz="4" w:space="0" w:color="auto"/>
            </w:tcBorders>
            <w:shd w:val="clear" w:color="auto" w:fill="auto"/>
            <w:tcMar>
              <w:left w:w="57" w:type="dxa"/>
              <w:right w:w="57" w:type="dxa"/>
            </w:tcMar>
            <w:vAlign w:val="center"/>
          </w:tcPr>
          <w:p w:rsidR="00B34C08" w:rsidRPr="00F4056C" w:rsidRDefault="00A4214D" w:rsidP="00D931FD">
            <w:pPr>
              <w:spacing w:line="280" w:lineRule="exact"/>
              <w:jc w:val="center"/>
              <w:rPr>
                <w:b/>
                <w:i/>
                <w:sz w:val="22"/>
                <w:szCs w:val="22"/>
              </w:rPr>
            </w:pPr>
            <w:r>
              <w:rPr>
                <w:b/>
                <w:i/>
                <w:sz w:val="22"/>
                <w:szCs w:val="22"/>
              </w:rPr>
              <w:t>111,64</w:t>
            </w:r>
          </w:p>
        </w:tc>
        <w:tc>
          <w:tcPr>
            <w:tcW w:w="341" w:type="pct"/>
            <w:shd w:val="clear" w:color="auto" w:fill="auto"/>
            <w:tcMar>
              <w:left w:w="57" w:type="dxa"/>
              <w:right w:w="57" w:type="dxa"/>
            </w:tcMar>
            <w:vAlign w:val="center"/>
          </w:tcPr>
          <w:p w:rsidR="00B34C08" w:rsidRPr="00F4056C" w:rsidRDefault="00B34C08" w:rsidP="00D931FD">
            <w:pPr>
              <w:spacing w:line="280" w:lineRule="exact"/>
              <w:jc w:val="center"/>
              <w:rPr>
                <w:b/>
                <w:i/>
                <w:sz w:val="22"/>
                <w:szCs w:val="22"/>
              </w:rPr>
            </w:pPr>
            <w:r w:rsidRPr="00F4056C">
              <w:rPr>
                <w:b/>
                <w:i/>
                <w:sz w:val="22"/>
                <w:szCs w:val="22"/>
              </w:rPr>
              <w:t>-</w:t>
            </w:r>
          </w:p>
        </w:tc>
        <w:tc>
          <w:tcPr>
            <w:tcW w:w="462" w:type="pct"/>
            <w:shd w:val="clear" w:color="auto" w:fill="auto"/>
            <w:tcMar>
              <w:left w:w="57" w:type="dxa"/>
              <w:right w:w="57" w:type="dxa"/>
            </w:tcMar>
            <w:vAlign w:val="center"/>
          </w:tcPr>
          <w:p w:rsidR="00B34C08" w:rsidRPr="00F4056C" w:rsidRDefault="00A4214D" w:rsidP="00D931FD">
            <w:pPr>
              <w:spacing w:line="280" w:lineRule="exact"/>
              <w:jc w:val="center"/>
              <w:rPr>
                <w:b/>
                <w:i/>
                <w:sz w:val="22"/>
                <w:szCs w:val="22"/>
              </w:rPr>
            </w:pPr>
            <w:r>
              <w:rPr>
                <w:b/>
                <w:i/>
                <w:sz w:val="22"/>
                <w:szCs w:val="22"/>
              </w:rPr>
              <w:t>4,95</w:t>
            </w:r>
          </w:p>
        </w:tc>
        <w:tc>
          <w:tcPr>
            <w:tcW w:w="512" w:type="pct"/>
            <w:shd w:val="clear" w:color="auto" w:fill="auto"/>
            <w:tcMar>
              <w:left w:w="57" w:type="dxa"/>
              <w:right w:w="57" w:type="dxa"/>
            </w:tcMar>
            <w:vAlign w:val="center"/>
          </w:tcPr>
          <w:p w:rsidR="00B34C08" w:rsidRPr="00F4056C" w:rsidRDefault="00A4214D" w:rsidP="00D931FD">
            <w:pPr>
              <w:spacing w:line="280" w:lineRule="exact"/>
              <w:jc w:val="center"/>
              <w:rPr>
                <w:b/>
                <w:i/>
                <w:sz w:val="22"/>
                <w:szCs w:val="22"/>
              </w:rPr>
            </w:pPr>
            <w:r>
              <w:rPr>
                <w:b/>
                <w:i/>
                <w:sz w:val="22"/>
                <w:szCs w:val="22"/>
              </w:rPr>
              <w:t>0,44</w:t>
            </w:r>
          </w:p>
        </w:tc>
        <w:tc>
          <w:tcPr>
            <w:tcW w:w="512" w:type="pct"/>
            <w:tcBorders>
              <w:right w:val="thickThinSmallGap" w:sz="12" w:space="0" w:color="auto"/>
            </w:tcBorders>
            <w:shd w:val="clear" w:color="auto" w:fill="auto"/>
            <w:tcMar>
              <w:left w:w="57" w:type="dxa"/>
              <w:right w:w="57" w:type="dxa"/>
            </w:tcMar>
            <w:vAlign w:val="center"/>
          </w:tcPr>
          <w:p w:rsidR="00B34C08" w:rsidRPr="002F231C" w:rsidRDefault="00B34C08" w:rsidP="00D931FD">
            <w:pPr>
              <w:spacing w:line="280" w:lineRule="exact"/>
              <w:jc w:val="center"/>
              <w:rPr>
                <w:b/>
                <w:i/>
                <w:sz w:val="22"/>
                <w:szCs w:val="22"/>
              </w:rPr>
            </w:pPr>
            <w:r w:rsidRPr="002F231C">
              <w:rPr>
                <w:b/>
                <w:i/>
                <w:sz w:val="22"/>
                <w:szCs w:val="22"/>
              </w:rPr>
              <w:t>117,0</w:t>
            </w:r>
            <w:r w:rsidR="00A4214D">
              <w:rPr>
                <w:b/>
                <w:i/>
                <w:sz w:val="22"/>
                <w:szCs w:val="22"/>
              </w:rPr>
              <w:t>3</w:t>
            </w:r>
          </w:p>
        </w:tc>
      </w:tr>
      <w:tr w:rsidR="00B34C08" w:rsidRPr="00C5665F" w:rsidTr="00CE5C73">
        <w:trPr>
          <w:trHeight w:val="265"/>
        </w:trPr>
        <w:tc>
          <w:tcPr>
            <w:tcW w:w="1053" w:type="pct"/>
            <w:vMerge w:val="restart"/>
            <w:tcBorders>
              <w:left w:val="thinThickSmallGap" w:sz="12" w:space="0" w:color="auto"/>
              <w:right w:val="double" w:sz="4" w:space="0" w:color="auto"/>
            </w:tcBorders>
            <w:shd w:val="clear" w:color="auto" w:fill="auto"/>
            <w:tcMar>
              <w:left w:w="57" w:type="dxa"/>
              <w:right w:w="57" w:type="dxa"/>
            </w:tcMar>
            <w:vAlign w:val="center"/>
          </w:tcPr>
          <w:p w:rsidR="00B34C08" w:rsidRPr="00C5665F" w:rsidRDefault="00B34C08" w:rsidP="00D931FD">
            <w:pPr>
              <w:spacing w:line="280" w:lineRule="exact"/>
              <w:jc w:val="center"/>
              <w:rPr>
                <w:sz w:val="22"/>
                <w:szCs w:val="22"/>
              </w:rPr>
            </w:pPr>
            <w:r w:rsidRPr="005E06C8">
              <w:rPr>
                <w:sz w:val="22"/>
                <w:szCs w:val="22"/>
              </w:rPr>
              <w:t>ROSCI0075 Pădurea Pătrăuți</w:t>
            </w:r>
          </w:p>
        </w:tc>
        <w:tc>
          <w:tcPr>
            <w:tcW w:w="366" w:type="pct"/>
            <w:tcBorders>
              <w:top w:val="nil"/>
              <w:left w:val="double" w:sz="4" w:space="0" w:color="auto"/>
              <w:bottom w:val="dashSmallGap"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sidRPr="006C407A">
              <w:rPr>
                <w:sz w:val="22"/>
                <w:szCs w:val="22"/>
              </w:rPr>
              <w:t>VII</w:t>
            </w:r>
          </w:p>
        </w:tc>
        <w:tc>
          <w:tcPr>
            <w:tcW w:w="1229" w:type="pct"/>
            <w:tcBorders>
              <w:bottom w:val="dashSmallGap" w:sz="4" w:space="0" w:color="auto"/>
              <w:right w:val="double"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sidRPr="006C407A">
              <w:rPr>
                <w:sz w:val="22"/>
                <w:szCs w:val="22"/>
              </w:rPr>
              <w:t>1-21, 24, 28, 29, 32-50, 55, 60, 62, 63, 65-67</w:t>
            </w:r>
          </w:p>
        </w:tc>
        <w:tc>
          <w:tcPr>
            <w:tcW w:w="525" w:type="pct"/>
            <w:tcBorders>
              <w:left w:val="double" w:sz="4" w:space="0" w:color="auto"/>
              <w:bottom w:val="dashSmallGap"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sidRPr="006C407A">
              <w:rPr>
                <w:sz w:val="22"/>
                <w:szCs w:val="22"/>
              </w:rPr>
              <w:t>1296,67</w:t>
            </w:r>
          </w:p>
        </w:tc>
        <w:tc>
          <w:tcPr>
            <w:tcW w:w="341" w:type="pct"/>
            <w:tcBorders>
              <w:bottom w:val="dashSmallGap"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sidRPr="006C407A">
              <w:rPr>
                <w:sz w:val="22"/>
                <w:szCs w:val="22"/>
              </w:rPr>
              <w:t>22,90</w:t>
            </w:r>
          </w:p>
        </w:tc>
        <w:tc>
          <w:tcPr>
            <w:tcW w:w="462" w:type="pct"/>
            <w:tcBorders>
              <w:bottom w:val="dashSmallGap"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sidRPr="006C407A">
              <w:rPr>
                <w:sz w:val="22"/>
                <w:szCs w:val="22"/>
              </w:rPr>
              <w:t>9,26</w:t>
            </w:r>
          </w:p>
        </w:tc>
        <w:tc>
          <w:tcPr>
            <w:tcW w:w="512" w:type="pct"/>
            <w:tcBorders>
              <w:bottom w:val="dashSmallGap"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sidRPr="006C407A">
              <w:rPr>
                <w:sz w:val="22"/>
                <w:szCs w:val="22"/>
              </w:rPr>
              <w:t>-</w:t>
            </w:r>
          </w:p>
        </w:tc>
        <w:tc>
          <w:tcPr>
            <w:tcW w:w="512" w:type="pct"/>
            <w:tcBorders>
              <w:bottom w:val="dashSmallGap" w:sz="4" w:space="0" w:color="auto"/>
              <w:right w:val="thickThinSmallGap" w:sz="12" w:space="0" w:color="auto"/>
            </w:tcBorders>
            <w:shd w:val="clear" w:color="auto" w:fill="auto"/>
            <w:tcMar>
              <w:left w:w="57" w:type="dxa"/>
              <w:right w:w="57" w:type="dxa"/>
            </w:tcMar>
            <w:vAlign w:val="center"/>
          </w:tcPr>
          <w:p w:rsidR="00B34C08" w:rsidRPr="002F231C" w:rsidRDefault="00B34C08" w:rsidP="00D931FD">
            <w:pPr>
              <w:spacing w:line="280" w:lineRule="exact"/>
              <w:jc w:val="center"/>
              <w:rPr>
                <w:b/>
                <w:i/>
                <w:sz w:val="22"/>
                <w:szCs w:val="22"/>
              </w:rPr>
            </w:pPr>
            <w:r w:rsidRPr="002F231C">
              <w:rPr>
                <w:b/>
                <w:i/>
                <w:sz w:val="22"/>
                <w:szCs w:val="22"/>
              </w:rPr>
              <w:t>1328,83</w:t>
            </w:r>
          </w:p>
        </w:tc>
      </w:tr>
      <w:tr w:rsidR="00B34C08" w:rsidRPr="00C5665F" w:rsidTr="00CE5C73">
        <w:trPr>
          <w:trHeight w:val="196"/>
        </w:trPr>
        <w:tc>
          <w:tcPr>
            <w:tcW w:w="1053" w:type="pct"/>
            <w:vMerge/>
            <w:tcBorders>
              <w:left w:val="thinThickSmallGap" w:sz="12" w:space="0" w:color="auto"/>
              <w:right w:val="double" w:sz="4" w:space="0" w:color="auto"/>
            </w:tcBorders>
            <w:shd w:val="clear" w:color="auto" w:fill="auto"/>
            <w:tcMar>
              <w:left w:w="57" w:type="dxa"/>
              <w:right w:w="57" w:type="dxa"/>
            </w:tcMar>
            <w:vAlign w:val="center"/>
          </w:tcPr>
          <w:p w:rsidR="00B34C08" w:rsidRPr="00C5665F" w:rsidRDefault="00B34C08" w:rsidP="00D931FD">
            <w:pPr>
              <w:spacing w:line="280" w:lineRule="exact"/>
              <w:jc w:val="center"/>
              <w:rPr>
                <w:sz w:val="22"/>
                <w:szCs w:val="22"/>
              </w:rPr>
            </w:pPr>
          </w:p>
        </w:tc>
        <w:tc>
          <w:tcPr>
            <w:tcW w:w="366" w:type="pct"/>
            <w:tcBorders>
              <w:top w:val="dashSmallGap" w:sz="4" w:space="0" w:color="auto"/>
              <w:left w:val="double"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sidRPr="006C407A">
              <w:rPr>
                <w:sz w:val="22"/>
                <w:szCs w:val="22"/>
              </w:rPr>
              <w:t>VIII</w:t>
            </w:r>
          </w:p>
        </w:tc>
        <w:tc>
          <w:tcPr>
            <w:tcW w:w="1229" w:type="pct"/>
            <w:tcBorders>
              <w:top w:val="dashSmallGap" w:sz="4" w:space="0" w:color="auto"/>
              <w:right w:val="double"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sidRPr="006C407A">
              <w:rPr>
                <w:sz w:val="22"/>
                <w:szCs w:val="22"/>
              </w:rPr>
              <w:t>1-10, 12-39, 63D, 64D, 69D, 82D, 83D</w:t>
            </w:r>
          </w:p>
        </w:tc>
        <w:tc>
          <w:tcPr>
            <w:tcW w:w="525" w:type="pct"/>
            <w:tcBorders>
              <w:top w:val="dashSmallGap" w:sz="4" w:space="0" w:color="auto"/>
              <w:left w:val="double"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sidRPr="006C407A">
              <w:rPr>
                <w:sz w:val="22"/>
                <w:szCs w:val="22"/>
              </w:rPr>
              <w:t>1324,05</w:t>
            </w:r>
          </w:p>
        </w:tc>
        <w:tc>
          <w:tcPr>
            <w:tcW w:w="341" w:type="pct"/>
            <w:tcBorders>
              <w:top w:val="dashSmallGap"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sidRPr="006C407A">
              <w:rPr>
                <w:sz w:val="22"/>
                <w:szCs w:val="22"/>
              </w:rPr>
              <w:t>0,91</w:t>
            </w:r>
          </w:p>
        </w:tc>
        <w:tc>
          <w:tcPr>
            <w:tcW w:w="462" w:type="pct"/>
            <w:tcBorders>
              <w:top w:val="dashSmallGap"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sidRPr="006C407A">
              <w:rPr>
                <w:sz w:val="22"/>
                <w:szCs w:val="22"/>
              </w:rPr>
              <w:t>29,81</w:t>
            </w:r>
          </w:p>
        </w:tc>
        <w:tc>
          <w:tcPr>
            <w:tcW w:w="512" w:type="pct"/>
            <w:tcBorders>
              <w:top w:val="dashSmallGap"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sidRPr="006C407A">
              <w:rPr>
                <w:sz w:val="22"/>
                <w:szCs w:val="22"/>
              </w:rPr>
              <w:t>1,23</w:t>
            </w:r>
          </w:p>
        </w:tc>
        <w:tc>
          <w:tcPr>
            <w:tcW w:w="512" w:type="pct"/>
            <w:tcBorders>
              <w:top w:val="dashSmallGap" w:sz="4" w:space="0" w:color="auto"/>
              <w:right w:val="thickThinSmallGap" w:sz="12" w:space="0" w:color="auto"/>
            </w:tcBorders>
            <w:shd w:val="clear" w:color="auto" w:fill="auto"/>
            <w:tcMar>
              <w:left w:w="57" w:type="dxa"/>
              <w:right w:w="57" w:type="dxa"/>
            </w:tcMar>
            <w:vAlign w:val="center"/>
          </w:tcPr>
          <w:p w:rsidR="00B34C08" w:rsidRPr="002F231C" w:rsidRDefault="00B34C08" w:rsidP="00D931FD">
            <w:pPr>
              <w:spacing w:line="280" w:lineRule="exact"/>
              <w:jc w:val="center"/>
              <w:rPr>
                <w:b/>
                <w:i/>
                <w:sz w:val="22"/>
                <w:szCs w:val="22"/>
              </w:rPr>
            </w:pPr>
            <w:r w:rsidRPr="002F231C">
              <w:rPr>
                <w:b/>
                <w:i/>
                <w:sz w:val="22"/>
                <w:szCs w:val="22"/>
              </w:rPr>
              <w:t>1356,00</w:t>
            </w:r>
          </w:p>
        </w:tc>
      </w:tr>
      <w:tr w:rsidR="00B34C08" w:rsidRPr="00C5665F" w:rsidTr="00CE5C73">
        <w:tc>
          <w:tcPr>
            <w:tcW w:w="1053" w:type="pct"/>
            <w:vMerge/>
            <w:tcBorders>
              <w:left w:val="thinThickSmallGap" w:sz="12" w:space="0" w:color="auto"/>
              <w:bottom w:val="double" w:sz="4" w:space="0" w:color="auto"/>
              <w:right w:val="double" w:sz="4" w:space="0" w:color="auto"/>
            </w:tcBorders>
            <w:shd w:val="clear" w:color="auto" w:fill="auto"/>
            <w:tcMar>
              <w:left w:w="57" w:type="dxa"/>
              <w:right w:w="57" w:type="dxa"/>
            </w:tcMar>
            <w:vAlign w:val="center"/>
          </w:tcPr>
          <w:p w:rsidR="00B34C08" w:rsidRPr="00C5665F" w:rsidRDefault="00B34C08" w:rsidP="00D931FD">
            <w:pPr>
              <w:spacing w:line="280" w:lineRule="exact"/>
              <w:jc w:val="center"/>
              <w:rPr>
                <w:sz w:val="22"/>
                <w:szCs w:val="22"/>
              </w:rPr>
            </w:pPr>
          </w:p>
        </w:tc>
        <w:tc>
          <w:tcPr>
            <w:tcW w:w="1595" w:type="pct"/>
            <w:gridSpan w:val="2"/>
            <w:tcBorders>
              <w:top w:val="sing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rsidR="00B34C08" w:rsidRPr="002F231C" w:rsidRDefault="00B34C08" w:rsidP="00D931FD">
            <w:pPr>
              <w:spacing w:line="280" w:lineRule="exact"/>
              <w:jc w:val="center"/>
              <w:rPr>
                <w:b/>
                <w:i/>
                <w:sz w:val="22"/>
                <w:szCs w:val="22"/>
              </w:rPr>
            </w:pPr>
            <w:r w:rsidRPr="002F231C">
              <w:rPr>
                <w:b/>
                <w:i/>
                <w:sz w:val="22"/>
                <w:szCs w:val="22"/>
              </w:rPr>
              <w:t>Total</w:t>
            </w:r>
          </w:p>
        </w:tc>
        <w:tc>
          <w:tcPr>
            <w:tcW w:w="525" w:type="pct"/>
            <w:tcBorders>
              <w:left w:val="double" w:sz="4" w:space="0" w:color="auto"/>
              <w:bottom w:val="double" w:sz="4" w:space="0" w:color="auto"/>
            </w:tcBorders>
            <w:shd w:val="clear" w:color="auto" w:fill="auto"/>
            <w:tcMar>
              <w:left w:w="57" w:type="dxa"/>
              <w:right w:w="57" w:type="dxa"/>
            </w:tcMar>
            <w:vAlign w:val="center"/>
          </w:tcPr>
          <w:p w:rsidR="00B34C08" w:rsidRPr="002F231C" w:rsidRDefault="00B34C08" w:rsidP="00D931FD">
            <w:pPr>
              <w:spacing w:line="280" w:lineRule="exact"/>
              <w:jc w:val="center"/>
              <w:rPr>
                <w:b/>
                <w:i/>
                <w:sz w:val="22"/>
                <w:szCs w:val="22"/>
              </w:rPr>
            </w:pPr>
            <w:r w:rsidRPr="002F231C">
              <w:rPr>
                <w:b/>
                <w:i/>
                <w:sz w:val="22"/>
                <w:szCs w:val="22"/>
              </w:rPr>
              <w:t>2620,72</w:t>
            </w:r>
          </w:p>
        </w:tc>
        <w:tc>
          <w:tcPr>
            <w:tcW w:w="341" w:type="pct"/>
            <w:tcBorders>
              <w:bottom w:val="double" w:sz="4" w:space="0" w:color="auto"/>
            </w:tcBorders>
            <w:shd w:val="clear" w:color="auto" w:fill="auto"/>
            <w:tcMar>
              <w:left w:w="57" w:type="dxa"/>
              <w:right w:w="57" w:type="dxa"/>
            </w:tcMar>
            <w:vAlign w:val="center"/>
          </w:tcPr>
          <w:p w:rsidR="00B34C08" w:rsidRPr="002F231C" w:rsidRDefault="00B34C08" w:rsidP="00D931FD">
            <w:pPr>
              <w:spacing w:line="280" w:lineRule="exact"/>
              <w:jc w:val="center"/>
              <w:rPr>
                <w:b/>
                <w:i/>
                <w:sz w:val="22"/>
                <w:szCs w:val="22"/>
              </w:rPr>
            </w:pPr>
            <w:r w:rsidRPr="002F231C">
              <w:rPr>
                <w:b/>
                <w:i/>
                <w:sz w:val="22"/>
                <w:szCs w:val="22"/>
              </w:rPr>
              <w:t>23,81</w:t>
            </w:r>
          </w:p>
        </w:tc>
        <w:tc>
          <w:tcPr>
            <w:tcW w:w="462" w:type="pct"/>
            <w:tcBorders>
              <w:bottom w:val="double" w:sz="4" w:space="0" w:color="auto"/>
            </w:tcBorders>
            <w:shd w:val="clear" w:color="auto" w:fill="auto"/>
            <w:tcMar>
              <w:left w:w="57" w:type="dxa"/>
              <w:right w:w="57" w:type="dxa"/>
            </w:tcMar>
            <w:vAlign w:val="center"/>
          </w:tcPr>
          <w:p w:rsidR="00B34C08" w:rsidRPr="002F231C" w:rsidRDefault="00B34C08" w:rsidP="00D931FD">
            <w:pPr>
              <w:spacing w:line="280" w:lineRule="exact"/>
              <w:jc w:val="center"/>
              <w:rPr>
                <w:b/>
                <w:i/>
                <w:sz w:val="22"/>
                <w:szCs w:val="22"/>
              </w:rPr>
            </w:pPr>
            <w:r w:rsidRPr="002F231C">
              <w:rPr>
                <w:b/>
                <w:i/>
                <w:sz w:val="22"/>
                <w:szCs w:val="22"/>
              </w:rPr>
              <w:t>39,07</w:t>
            </w:r>
          </w:p>
        </w:tc>
        <w:tc>
          <w:tcPr>
            <w:tcW w:w="512" w:type="pct"/>
            <w:tcBorders>
              <w:bottom w:val="double" w:sz="4" w:space="0" w:color="auto"/>
            </w:tcBorders>
            <w:shd w:val="clear" w:color="auto" w:fill="auto"/>
            <w:tcMar>
              <w:left w:w="57" w:type="dxa"/>
              <w:right w:w="57" w:type="dxa"/>
            </w:tcMar>
            <w:vAlign w:val="center"/>
          </w:tcPr>
          <w:p w:rsidR="00B34C08" w:rsidRPr="002F231C" w:rsidRDefault="00B34C08" w:rsidP="00D931FD">
            <w:pPr>
              <w:spacing w:line="280" w:lineRule="exact"/>
              <w:jc w:val="center"/>
              <w:rPr>
                <w:b/>
                <w:i/>
                <w:sz w:val="22"/>
                <w:szCs w:val="22"/>
              </w:rPr>
            </w:pPr>
            <w:r w:rsidRPr="002F231C">
              <w:rPr>
                <w:b/>
                <w:i/>
                <w:sz w:val="22"/>
                <w:szCs w:val="22"/>
              </w:rPr>
              <w:t>1,23</w:t>
            </w:r>
          </w:p>
        </w:tc>
        <w:tc>
          <w:tcPr>
            <w:tcW w:w="512" w:type="pct"/>
            <w:tcBorders>
              <w:bottom w:val="double" w:sz="4" w:space="0" w:color="auto"/>
              <w:right w:val="thickThinSmallGap" w:sz="12" w:space="0" w:color="auto"/>
            </w:tcBorders>
            <w:shd w:val="clear" w:color="auto" w:fill="auto"/>
            <w:tcMar>
              <w:left w:w="57" w:type="dxa"/>
              <w:right w:w="57" w:type="dxa"/>
            </w:tcMar>
            <w:vAlign w:val="center"/>
          </w:tcPr>
          <w:p w:rsidR="00B34C08" w:rsidRPr="002F231C" w:rsidRDefault="00B34C08" w:rsidP="00D931FD">
            <w:pPr>
              <w:spacing w:line="280" w:lineRule="exact"/>
              <w:jc w:val="center"/>
              <w:rPr>
                <w:b/>
                <w:i/>
                <w:sz w:val="22"/>
                <w:szCs w:val="22"/>
              </w:rPr>
            </w:pPr>
            <w:r w:rsidRPr="002F231C">
              <w:rPr>
                <w:b/>
                <w:i/>
                <w:sz w:val="22"/>
                <w:szCs w:val="22"/>
              </w:rPr>
              <w:t>2684,83</w:t>
            </w:r>
          </w:p>
        </w:tc>
      </w:tr>
      <w:tr w:rsidR="00B34C08" w:rsidRPr="00C5665F" w:rsidTr="00CE5C73">
        <w:trPr>
          <w:trHeight w:val="265"/>
        </w:trPr>
        <w:tc>
          <w:tcPr>
            <w:tcW w:w="1053" w:type="pct"/>
            <w:vMerge w:val="restart"/>
            <w:tcBorders>
              <w:left w:val="thinThickSmallGap" w:sz="12" w:space="0" w:color="auto"/>
              <w:right w:val="double" w:sz="4" w:space="0" w:color="auto"/>
            </w:tcBorders>
            <w:shd w:val="clear" w:color="auto" w:fill="auto"/>
            <w:tcMar>
              <w:left w:w="57" w:type="dxa"/>
              <w:right w:w="57" w:type="dxa"/>
            </w:tcMar>
            <w:vAlign w:val="center"/>
          </w:tcPr>
          <w:p w:rsidR="00B34C08" w:rsidRPr="00C5665F" w:rsidRDefault="00B34C08" w:rsidP="00D931FD">
            <w:pPr>
              <w:spacing w:line="280" w:lineRule="exact"/>
              <w:jc w:val="center"/>
              <w:rPr>
                <w:sz w:val="22"/>
                <w:szCs w:val="22"/>
              </w:rPr>
            </w:pPr>
            <w:r w:rsidRPr="005E06C8">
              <w:rPr>
                <w:sz w:val="22"/>
                <w:szCs w:val="22"/>
              </w:rPr>
              <w:t>ROSCI0184 Pădurea Zamostea – Lunca</w:t>
            </w:r>
          </w:p>
        </w:tc>
        <w:tc>
          <w:tcPr>
            <w:tcW w:w="366" w:type="pct"/>
            <w:tcBorders>
              <w:top w:val="nil"/>
              <w:left w:val="double" w:sz="4" w:space="0" w:color="auto"/>
              <w:bottom w:val="dashSmallGap"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sidRPr="006C407A">
              <w:rPr>
                <w:sz w:val="22"/>
                <w:szCs w:val="22"/>
              </w:rPr>
              <w:t>VIII</w:t>
            </w:r>
          </w:p>
        </w:tc>
        <w:tc>
          <w:tcPr>
            <w:tcW w:w="1229" w:type="pct"/>
            <w:tcBorders>
              <w:bottom w:val="dashSmallGap" w:sz="4" w:space="0" w:color="auto"/>
              <w:right w:val="double"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sidRPr="006C407A">
              <w:rPr>
                <w:sz w:val="22"/>
                <w:szCs w:val="22"/>
              </w:rPr>
              <w:t>53, 56, 59, 66L%</w:t>
            </w:r>
          </w:p>
        </w:tc>
        <w:tc>
          <w:tcPr>
            <w:tcW w:w="525" w:type="pct"/>
            <w:tcBorders>
              <w:left w:val="double" w:sz="4" w:space="0" w:color="auto"/>
              <w:bottom w:val="dashSmallGap"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Pr>
                <w:sz w:val="22"/>
                <w:szCs w:val="22"/>
              </w:rPr>
              <w:t>111,64</w:t>
            </w:r>
          </w:p>
        </w:tc>
        <w:tc>
          <w:tcPr>
            <w:tcW w:w="341" w:type="pct"/>
            <w:tcBorders>
              <w:bottom w:val="dashSmallGap"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Pr>
                <w:sz w:val="22"/>
                <w:szCs w:val="22"/>
              </w:rPr>
              <w:t>-</w:t>
            </w:r>
          </w:p>
        </w:tc>
        <w:tc>
          <w:tcPr>
            <w:tcW w:w="462" w:type="pct"/>
            <w:tcBorders>
              <w:bottom w:val="dashSmallGap"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Pr>
                <w:sz w:val="22"/>
                <w:szCs w:val="22"/>
              </w:rPr>
              <w:t>4,95</w:t>
            </w:r>
          </w:p>
        </w:tc>
        <w:tc>
          <w:tcPr>
            <w:tcW w:w="512" w:type="pct"/>
            <w:tcBorders>
              <w:bottom w:val="dashSmallGap"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Pr>
                <w:sz w:val="22"/>
                <w:szCs w:val="22"/>
              </w:rPr>
              <w:t>0,44</w:t>
            </w:r>
          </w:p>
        </w:tc>
        <w:tc>
          <w:tcPr>
            <w:tcW w:w="512" w:type="pct"/>
            <w:tcBorders>
              <w:bottom w:val="dashSmallGap" w:sz="4" w:space="0" w:color="auto"/>
              <w:right w:val="thickThinSmallGap" w:sz="12" w:space="0" w:color="auto"/>
            </w:tcBorders>
            <w:shd w:val="clear" w:color="auto" w:fill="auto"/>
            <w:tcMar>
              <w:left w:w="57" w:type="dxa"/>
              <w:right w:w="57" w:type="dxa"/>
            </w:tcMar>
            <w:vAlign w:val="center"/>
          </w:tcPr>
          <w:p w:rsidR="00B34C08" w:rsidRPr="002F231C" w:rsidRDefault="00B34C08" w:rsidP="00D931FD">
            <w:pPr>
              <w:spacing w:line="280" w:lineRule="exact"/>
              <w:jc w:val="center"/>
              <w:rPr>
                <w:b/>
                <w:i/>
                <w:sz w:val="22"/>
                <w:szCs w:val="22"/>
              </w:rPr>
            </w:pPr>
            <w:r w:rsidRPr="002F231C">
              <w:rPr>
                <w:b/>
                <w:i/>
                <w:sz w:val="22"/>
                <w:szCs w:val="22"/>
              </w:rPr>
              <w:t>117,0</w:t>
            </w:r>
            <w:r>
              <w:rPr>
                <w:b/>
                <w:i/>
                <w:sz w:val="22"/>
                <w:szCs w:val="22"/>
              </w:rPr>
              <w:t>3</w:t>
            </w:r>
          </w:p>
        </w:tc>
      </w:tr>
      <w:tr w:rsidR="00B34C08" w:rsidRPr="00C5665F" w:rsidTr="00CE5C73">
        <w:trPr>
          <w:trHeight w:val="196"/>
        </w:trPr>
        <w:tc>
          <w:tcPr>
            <w:tcW w:w="1053" w:type="pct"/>
            <w:vMerge/>
            <w:tcBorders>
              <w:left w:val="thinThickSmallGap" w:sz="12" w:space="0" w:color="auto"/>
              <w:right w:val="double" w:sz="4" w:space="0" w:color="auto"/>
            </w:tcBorders>
            <w:shd w:val="clear" w:color="auto" w:fill="auto"/>
            <w:tcMar>
              <w:left w:w="57" w:type="dxa"/>
              <w:right w:w="57" w:type="dxa"/>
            </w:tcMar>
            <w:vAlign w:val="center"/>
          </w:tcPr>
          <w:p w:rsidR="00B34C08" w:rsidRPr="00C5665F" w:rsidRDefault="00B34C08" w:rsidP="00D931FD">
            <w:pPr>
              <w:spacing w:line="280" w:lineRule="exact"/>
              <w:jc w:val="center"/>
              <w:rPr>
                <w:sz w:val="22"/>
                <w:szCs w:val="22"/>
              </w:rPr>
            </w:pPr>
          </w:p>
        </w:tc>
        <w:tc>
          <w:tcPr>
            <w:tcW w:w="366" w:type="pct"/>
            <w:tcBorders>
              <w:top w:val="dashSmallGap" w:sz="4" w:space="0" w:color="auto"/>
              <w:left w:val="double" w:sz="4" w:space="0" w:color="auto"/>
            </w:tcBorders>
            <w:shd w:val="clear" w:color="auto" w:fill="auto"/>
            <w:tcMar>
              <w:left w:w="57" w:type="dxa"/>
              <w:right w:w="57" w:type="dxa"/>
            </w:tcMar>
            <w:vAlign w:val="center"/>
          </w:tcPr>
          <w:p w:rsidR="00B34C08" w:rsidRPr="006C407A" w:rsidRDefault="00B34C08" w:rsidP="00D931FD">
            <w:pPr>
              <w:spacing w:line="280" w:lineRule="exact"/>
              <w:jc w:val="center"/>
              <w:rPr>
                <w:sz w:val="22"/>
                <w:szCs w:val="22"/>
              </w:rPr>
            </w:pPr>
            <w:r w:rsidRPr="006C407A">
              <w:rPr>
                <w:sz w:val="22"/>
                <w:szCs w:val="22"/>
              </w:rPr>
              <w:t>IX</w:t>
            </w:r>
          </w:p>
        </w:tc>
        <w:tc>
          <w:tcPr>
            <w:tcW w:w="1229" w:type="pct"/>
            <w:tcBorders>
              <w:top w:val="dashSmallGap" w:sz="4" w:space="0" w:color="auto"/>
              <w:right w:val="double" w:sz="4" w:space="0" w:color="auto"/>
            </w:tcBorders>
            <w:shd w:val="clear" w:color="auto" w:fill="auto"/>
            <w:tcMar>
              <w:left w:w="57" w:type="dxa"/>
              <w:right w:w="57" w:type="dxa"/>
            </w:tcMar>
            <w:vAlign w:val="center"/>
          </w:tcPr>
          <w:p w:rsidR="00B34C08" w:rsidRPr="006C407A" w:rsidRDefault="00FA4271" w:rsidP="00D931FD">
            <w:pPr>
              <w:spacing w:line="280" w:lineRule="exact"/>
              <w:jc w:val="center"/>
              <w:rPr>
                <w:sz w:val="22"/>
                <w:szCs w:val="22"/>
              </w:rPr>
            </w:pPr>
            <w:r>
              <w:rPr>
                <w:sz w:val="22"/>
                <w:szCs w:val="22"/>
              </w:rPr>
              <w:t xml:space="preserve">41%, </w:t>
            </w:r>
            <w:r w:rsidR="00B34C08">
              <w:rPr>
                <w:sz w:val="22"/>
                <w:szCs w:val="22"/>
              </w:rPr>
              <w:t>42</w:t>
            </w:r>
            <w:r>
              <w:rPr>
                <w:sz w:val="22"/>
                <w:szCs w:val="22"/>
              </w:rPr>
              <w:t>%</w:t>
            </w:r>
          </w:p>
        </w:tc>
        <w:tc>
          <w:tcPr>
            <w:tcW w:w="525" w:type="pct"/>
            <w:tcBorders>
              <w:top w:val="dashSmallGap" w:sz="4" w:space="0" w:color="auto"/>
              <w:left w:val="double" w:sz="4" w:space="0" w:color="auto"/>
            </w:tcBorders>
            <w:shd w:val="clear" w:color="auto" w:fill="auto"/>
            <w:tcMar>
              <w:left w:w="57" w:type="dxa"/>
              <w:right w:w="57" w:type="dxa"/>
            </w:tcMar>
            <w:vAlign w:val="center"/>
          </w:tcPr>
          <w:p w:rsidR="00B34C08" w:rsidRPr="006C407A" w:rsidRDefault="00FA4271" w:rsidP="00D931FD">
            <w:pPr>
              <w:spacing w:line="280" w:lineRule="exact"/>
              <w:jc w:val="center"/>
              <w:rPr>
                <w:sz w:val="22"/>
                <w:szCs w:val="22"/>
              </w:rPr>
            </w:pPr>
            <w:r>
              <w:rPr>
                <w:sz w:val="22"/>
                <w:szCs w:val="22"/>
              </w:rPr>
              <w:t>58,00</w:t>
            </w:r>
          </w:p>
        </w:tc>
        <w:tc>
          <w:tcPr>
            <w:tcW w:w="341" w:type="pct"/>
            <w:tcBorders>
              <w:top w:val="dashSmallGap" w:sz="4" w:space="0" w:color="auto"/>
            </w:tcBorders>
            <w:shd w:val="clear" w:color="auto" w:fill="auto"/>
            <w:tcMar>
              <w:left w:w="57" w:type="dxa"/>
              <w:right w:w="57" w:type="dxa"/>
            </w:tcMar>
            <w:vAlign w:val="center"/>
          </w:tcPr>
          <w:p w:rsidR="00B34C08" w:rsidRPr="006C407A" w:rsidRDefault="00FA4271" w:rsidP="00D931FD">
            <w:pPr>
              <w:spacing w:line="280" w:lineRule="exact"/>
              <w:jc w:val="center"/>
              <w:rPr>
                <w:sz w:val="22"/>
                <w:szCs w:val="22"/>
              </w:rPr>
            </w:pPr>
            <w:r>
              <w:rPr>
                <w:sz w:val="22"/>
                <w:szCs w:val="22"/>
              </w:rPr>
              <w:t>-</w:t>
            </w:r>
          </w:p>
        </w:tc>
        <w:tc>
          <w:tcPr>
            <w:tcW w:w="462" w:type="pct"/>
            <w:tcBorders>
              <w:top w:val="dashSmallGap" w:sz="4" w:space="0" w:color="auto"/>
            </w:tcBorders>
            <w:shd w:val="clear" w:color="auto" w:fill="auto"/>
            <w:tcMar>
              <w:left w:w="57" w:type="dxa"/>
              <w:right w:w="57" w:type="dxa"/>
            </w:tcMar>
            <w:vAlign w:val="center"/>
          </w:tcPr>
          <w:p w:rsidR="00B34C08" w:rsidRPr="006C407A" w:rsidRDefault="00FA4271" w:rsidP="00D931FD">
            <w:pPr>
              <w:spacing w:line="280" w:lineRule="exact"/>
              <w:jc w:val="center"/>
              <w:rPr>
                <w:sz w:val="22"/>
                <w:szCs w:val="22"/>
              </w:rPr>
            </w:pPr>
            <w:r>
              <w:rPr>
                <w:sz w:val="22"/>
                <w:szCs w:val="22"/>
              </w:rPr>
              <w:t>-</w:t>
            </w:r>
          </w:p>
        </w:tc>
        <w:tc>
          <w:tcPr>
            <w:tcW w:w="512" w:type="pct"/>
            <w:tcBorders>
              <w:top w:val="dashSmallGap" w:sz="4" w:space="0" w:color="auto"/>
            </w:tcBorders>
            <w:shd w:val="clear" w:color="auto" w:fill="auto"/>
            <w:tcMar>
              <w:left w:w="57" w:type="dxa"/>
              <w:right w:w="57" w:type="dxa"/>
            </w:tcMar>
            <w:vAlign w:val="center"/>
          </w:tcPr>
          <w:p w:rsidR="00B34C08" w:rsidRPr="006C407A" w:rsidRDefault="00FA4271" w:rsidP="00D931FD">
            <w:pPr>
              <w:spacing w:line="280" w:lineRule="exact"/>
              <w:jc w:val="center"/>
              <w:rPr>
                <w:sz w:val="22"/>
                <w:szCs w:val="22"/>
              </w:rPr>
            </w:pPr>
            <w:r>
              <w:rPr>
                <w:sz w:val="22"/>
                <w:szCs w:val="22"/>
              </w:rPr>
              <w:t>11,54</w:t>
            </w:r>
          </w:p>
        </w:tc>
        <w:tc>
          <w:tcPr>
            <w:tcW w:w="512" w:type="pct"/>
            <w:tcBorders>
              <w:top w:val="dashSmallGap" w:sz="4" w:space="0" w:color="auto"/>
              <w:right w:val="thickThinSmallGap" w:sz="12" w:space="0" w:color="auto"/>
            </w:tcBorders>
            <w:shd w:val="clear" w:color="auto" w:fill="auto"/>
            <w:tcMar>
              <w:left w:w="57" w:type="dxa"/>
              <w:right w:w="57" w:type="dxa"/>
            </w:tcMar>
            <w:vAlign w:val="center"/>
          </w:tcPr>
          <w:p w:rsidR="00B34C08" w:rsidRPr="002F231C" w:rsidRDefault="00FA4271" w:rsidP="00D931FD">
            <w:pPr>
              <w:spacing w:line="280" w:lineRule="exact"/>
              <w:jc w:val="center"/>
              <w:rPr>
                <w:b/>
                <w:i/>
                <w:sz w:val="22"/>
                <w:szCs w:val="22"/>
              </w:rPr>
            </w:pPr>
            <w:r>
              <w:rPr>
                <w:b/>
                <w:i/>
                <w:sz w:val="22"/>
                <w:szCs w:val="22"/>
              </w:rPr>
              <w:t>69,54</w:t>
            </w:r>
          </w:p>
        </w:tc>
      </w:tr>
      <w:tr w:rsidR="00B34C08" w:rsidRPr="00C5665F" w:rsidTr="00CE5C73">
        <w:tc>
          <w:tcPr>
            <w:tcW w:w="1053" w:type="pct"/>
            <w:vMerge/>
            <w:tcBorders>
              <w:left w:val="thinThickSmallGap" w:sz="12" w:space="0" w:color="auto"/>
              <w:bottom w:val="double" w:sz="4" w:space="0" w:color="auto"/>
              <w:right w:val="double" w:sz="4" w:space="0" w:color="auto"/>
            </w:tcBorders>
            <w:shd w:val="clear" w:color="auto" w:fill="auto"/>
            <w:tcMar>
              <w:left w:w="57" w:type="dxa"/>
              <w:right w:w="57" w:type="dxa"/>
            </w:tcMar>
            <w:vAlign w:val="center"/>
          </w:tcPr>
          <w:p w:rsidR="00B34C08" w:rsidRPr="00C5665F" w:rsidRDefault="00B34C08" w:rsidP="00D931FD">
            <w:pPr>
              <w:spacing w:line="280" w:lineRule="exact"/>
              <w:jc w:val="center"/>
              <w:rPr>
                <w:sz w:val="22"/>
                <w:szCs w:val="22"/>
              </w:rPr>
            </w:pPr>
          </w:p>
        </w:tc>
        <w:tc>
          <w:tcPr>
            <w:tcW w:w="1595" w:type="pct"/>
            <w:gridSpan w:val="2"/>
            <w:tcBorders>
              <w:top w:val="sing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rsidR="00B34C08" w:rsidRPr="002F231C" w:rsidRDefault="00B34C08" w:rsidP="00D931FD">
            <w:pPr>
              <w:spacing w:line="280" w:lineRule="exact"/>
              <w:jc w:val="center"/>
              <w:rPr>
                <w:b/>
                <w:i/>
                <w:sz w:val="22"/>
                <w:szCs w:val="22"/>
              </w:rPr>
            </w:pPr>
            <w:r w:rsidRPr="002F231C">
              <w:rPr>
                <w:b/>
                <w:i/>
                <w:sz w:val="22"/>
                <w:szCs w:val="22"/>
              </w:rPr>
              <w:t>Total</w:t>
            </w:r>
          </w:p>
        </w:tc>
        <w:tc>
          <w:tcPr>
            <w:tcW w:w="525" w:type="pct"/>
            <w:tcBorders>
              <w:left w:val="double" w:sz="4" w:space="0" w:color="auto"/>
              <w:bottom w:val="double" w:sz="4" w:space="0" w:color="auto"/>
            </w:tcBorders>
            <w:shd w:val="clear" w:color="auto" w:fill="auto"/>
            <w:tcMar>
              <w:left w:w="57" w:type="dxa"/>
              <w:right w:w="57" w:type="dxa"/>
            </w:tcMar>
            <w:vAlign w:val="center"/>
          </w:tcPr>
          <w:p w:rsidR="00B34C08" w:rsidRPr="002F231C" w:rsidRDefault="00FA4271" w:rsidP="00D931FD">
            <w:pPr>
              <w:spacing w:line="280" w:lineRule="exact"/>
              <w:jc w:val="center"/>
              <w:rPr>
                <w:b/>
                <w:i/>
                <w:sz w:val="22"/>
                <w:szCs w:val="22"/>
              </w:rPr>
            </w:pPr>
            <w:r>
              <w:rPr>
                <w:b/>
                <w:i/>
                <w:sz w:val="22"/>
                <w:szCs w:val="22"/>
              </w:rPr>
              <w:t>169,64</w:t>
            </w:r>
          </w:p>
        </w:tc>
        <w:tc>
          <w:tcPr>
            <w:tcW w:w="341" w:type="pct"/>
            <w:tcBorders>
              <w:bottom w:val="double" w:sz="4" w:space="0" w:color="auto"/>
            </w:tcBorders>
            <w:shd w:val="clear" w:color="auto" w:fill="auto"/>
            <w:tcMar>
              <w:left w:w="57" w:type="dxa"/>
              <w:right w:w="57" w:type="dxa"/>
            </w:tcMar>
            <w:vAlign w:val="center"/>
          </w:tcPr>
          <w:p w:rsidR="00B34C08" w:rsidRPr="002F231C" w:rsidRDefault="00FA4271" w:rsidP="00D931FD">
            <w:pPr>
              <w:spacing w:line="280" w:lineRule="exact"/>
              <w:jc w:val="center"/>
              <w:rPr>
                <w:b/>
                <w:i/>
                <w:sz w:val="22"/>
                <w:szCs w:val="22"/>
              </w:rPr>
            </w:pPr>
            <w:r>
              <w:rPr>
                <w:b/>
                <w:i/>
                <w:sz w:val="22"/>
                <w:szCs w:val="22"/>
              </w:rPr>
              <w:t>-</w:t>
            </w:r>
          </w:p>
        </w:tc>
        <w:tc>
          <w:tcPr>
            <w:tcW w:w="462" w:type="pct"/>
            <w:tcBorders>
              <w:bottom w:val="double" w:sz="4" w:space="0" w:color="auto"/>
            </w:tcBorders>
            <w:shd w:val="clear" w:color="auto" w:fill="auto"/>
            <w:tcMar>
              <w:left w:w="57" w:type="dxa"/>
              <w:right w:w="57" w:type="dxa"/>
            </w:tcMar>
            <w:vAlign w:val="center"/>
          </w:tcPr>
          <w:p w:rsidR="00B34C08" w:rsidRPr="002F231C" w:rsidRDefault="00FA4271" w:rsidP="00D931FD">
            <w:pPr>
              <w:spacing w:line="280" w:lineRule="exact"/>
              <w:jc w:val="center"/>
              <w:rPr>
                <w:b/>
                <w:i/>
                <w:sz w:val="22"/>
                <w:szCs w:val="22"/>
              </w:rPr>
            </w:pPr>
            <w:r>
              <w:rPr>
                <w:b/>
                <w:i/>
                <w:sz w:val="22"/>
                <w:szCs w:val="22"/>
              </w:rPr>
              <w:t>4,95</w:t>
            </w:r>
          </w:p>
        </w:tc>
        <w:tc>
          <w:tcPr>
            <w:tcW w:w="512" w:type="pct"/>
            <w:tcBorders>
              <w:bottom w:val="double" w:sz="4" w:space="0" w:color="auto"/>
            </w:tcBorders>
            <w:shd w:val="clear" w:color="auto" w:fill="auto"/>
            <w:tcMar>
              <w:left w:w="57" w:type="dxa"/>
              <w:right w:w="57" w:type="dxa"/>
            </w:tcMar>
            <w:vAlign w:val="center"/>
          </w:tcPr>
          <w:p w:rsidR="00B34C08" w:rsidRPr="002F231C" w:rsidRDefault="00FA4271" w:rsidP="00D931FD">
            <w:pPr>
              <w:spacing w:line="280" w:lineRule="exact"/>
              <w:jc w:val="center"/>
              <w:rPr>
                <w:b/>
                <w:i/>
                <w:sz w:val="22"/>
                <w:szCs w:val="22"/>
              </w:rPr>
            </w:pPr>
            <w:r>
              <w:rPr>
                <w:b/>
                <w:i/>
                <w:sz w:val="22"/>
                <w:szCs w:val="22"/>
              </w:rPr>
              <w:t>11,98</w:t>
            </w:r>
          </w:p>
        </w:tc>
        <w:tc>
          <w:tcPr>
            <w:tcW w:w="512" w:type="pct"/>
            <w:tcBorders>
              <w:bottom w:val="double" w:sz="4" w:space="0" w:color="auto"/>
              <w:right w:val="thickThinSmallGap" w:sz="12" w:space="0" w:color="auto"/>
            </w:tcBorders>
            <w:shd w:val="clear" w:color="auto" w:fill="auto"/>
            <w:tcMar>
              <w:left w:w="57" w:type="dxa"/>
              <w:right w:w="57" w:type="dxa"/>
            </w:tcMar>
            <w:vAlign w:val="center"/>
          </w:tcPr>
          <w:p w:rsidR="00B34C08" w:rsidRPr="002F231C" w:rsidRDefault="00FA4271" w:rsidP="00D931FD">
            <w:pPr>
              <w:spacing w:line="280" w:lineRule="exact"/>
              <w:jc w:val="center"/>
              <w:rPr>
                <w:b/>
                <w:i/>
                <w:sz w:val="22"/>
                <w:szCs w:val="22"/>
              </w:rPr>
            </w:pPr>
            <w:r>
              <w:rPr>
                <w:b/>
                <w:i/>
                <w:sz w:val="22"/>
                <w:szCs w:val="22"/>
              </w:rPr>
              <w:t>186,57</w:t>
            </w:r>
          </w:p>
        </w:tc>
      </w:tr>
      <w:tr w:rsidR="00B34C08" w:rsidRPr="00C0329B" w:rsidTr="00CE5C73">
        <w:trPr>
          <w:trHeight w:val="265"/>
        </w:trPr>
        <w:tc>
          <w:tcPr>
            <w:tcW w:w="1053" w:type="pct"/>
            <w:vMerge w:val="restart"/>
            <w:tcBorders>
              <w:left w:val="thinThickSmallGap" w:sz="12" w:space="0" w:color="auto"/>
              <w:right w:val="double" w:sz="4" w:space="0" w:color="auto"/>
            </w:tcBorders>
            <w:shd w:val="clear" w:color="auto" w:fill="auto"/>
            <w:tcMar>
              <w:left w:w="57" w:type="dxa"/>
              <w:right w:w="57" w:type="dxa"/>
            </w:tcMar>
            <w:vAlign w:val="center"/>
          </w:tcPr>
          <w:p w:rsidR="00B34C08" w:rsidRPr="00C0329B" w:rsidRDefault="00B34C08" w:rsidP="00D931FD">
            <w:pPr>
              <w:spacing w:line="280" w:lineRule="exact"/>
              <w:jc w:val="center"/>
              <w:rPr>
                <w:sz w:val="22"/>
                <w:szCs w:val="22"/>
              </w:rPr>
            </w:pPr>
            <w:r w:rsidRPr="00C0329B">
              <w:rPr>
                <w:sz w:val="22"/>
                <w:szCs w:val="22"/>
              </w:rPr>
              <w:t>ROSCI0391 Siretul Mijlociu – Bucecea</w:t>
            </w:r>
          </w:p>
        </w:tc>
        <w:tc>
          <w:tcPr>
            <w:tcW w:w="366" w:type="pct"/>
            <w:tcBorders>
              <w:top w:val="nil"/>
              <w:left w:val="double" w:sz="4" w:space="0" w:color="auto"/>
            </w:tcBorders>
            <w:shd w:val="clear" w:color="auto" w:fill="auto"/>
            <w:tcMar>
              <w:left w:w="57" w:type="dxa"/>
              <w:right w:w="57" w:type="dxa"/>
            </w:tcMar>
            <w:vAlign w:val="center"/>
          </w:tcPr>
          <w:p w:rsidR="00B34C08" w:rsidRPr="00C0329B" w:rsidRDefault="00B34C08" w:rsidP="00D931FD">
            <w:pPr>
              <w:spacing w:line="280" w:lineRule="exact"/>
              <w:jc w:val="center"/>
              <w:rPr>
                <w:sz w:val="22"/>
                <w:szCs w:val="22"/>
              </w:rPr>
            </w:pPr>
            <w:r w:rsidRPr="00C0329B">
              <w:rPr>
                <w:sz w:val="22"/>
                <w:szCs w:val="22"/>
              </w:rPr>
              <w:t>IX</w:t>
            </w:r>
          </w:p>
        </w:tc>
        <w:tc>
          <w:tcPr>
            <w:tcW w:w="1229" w:type="pct"/>
            <w:tcBorders>
              <w:right w:val="double" w:sz="4" w:space="0" w:color="auto"/>
            </w:tcBorders>
            <w:shd w:val="clear" w:color="auto" w:fill="auto"/>
            <w:tcMar>
              <w:left w:w="57" w:type="dxa"/>
              <w:right w:w="57" w:type="dxa"/>
            </w:tcMar>
            <w:vAlign w:val="center"/>
          </w:tcPr>
          <w:p w:rsidR="00B34C08" w:rsidRPr="00C0329B" w:rsidRDefault="00B34C08" w:rsidP="00D931FD">
            <w:pPr>
              <w:spacing w:line="280" w:lineRule="exact"/>
              <w:jc w:val="center"/>
              <w:rPr>
                <w:sz w:val="22"/>
                <w:szCs w:val="22"/>
              </w:rPr>
            </w:pPr>
            <w:r w:rsidRPr="00C0329B">
              <w:rPr>
                <w:sz w:val="22"/>
                <w:szCs w:val="22"/>
              </w:rPr>
              <w:t>19-23, 24A,B, 25, 26,</w:t>
            </w:r>
          </w:p>
          <w:p w:rsidR="00B34C08" w:rsidRPr="00C0329B" w:rsidRDefault="00B34C08" w:rsidP="00D931FD">
            <w:pPr>
              <w:spacing w:line="280" w:lineRule="exact"/>
              <w:jc w:val="center"/>
              <w:rPr>
                <w:sz w:val="22"/>
                <w:szCs w:val="22"/>
              </w:rPr>
            </w:pPr>
            <w:r w:rsidRPr="00C0329B">
              <w:rPr>
                <w:sz w:val="22"/>
                <w:szCs w:val="22"/>
              </w:rPr>
              <w:t>53, 58, 59</w:t>
            </w:r>
          </w:p>
        </w:tc>
        <w:tc>
          <w:tcPr>
            <w:tcW w:w="525" w:type="pct"/>
            <w:tcBorders>
              <w:left w:val="double" w:sz="4" w:space="0" w:color="auto"/>
            </w:tcBorders>
            <w:shd w:val="clear" w:color="auto" w:fill="auto"/>
            <w:tcMar>
              <w:left w:w="57" w:type="dxa"/>
              <w:right w:w="57" w:type="dxa"/>
            </w:tcMar>
            <w:vAlign w:val="center"/>
          </w:tcPr>
          <w:p w:rsidR="00B34C08" w:rsidRPr="00C0329B" w:rsidRDefault="00B34C08" w:rsidP="00D931FD">
            <w:pPr>
              <w:spacing w:line="280" w:lineRule="exact"/>
              <w:jc w:val="center"/>
              <w:rPr>
                <w:sz w:val="22"/>
                <w:szCs w:val="22"/>
              </w:rPr>
            </w:pPr>
            <w:r w:rsidRPr="00C0329B">
              <w:rPr>
                <w:sz w:val="22"/>
                <w:szCs w:val="22"/>
              </w:rPr>
              <w:t>24,52</w:t>
            </w:r>
          </w:p>
        </w:tc>
        <w:tc>
          <w:tcPr>
            <w:tcW w:w="341" w:type="pct"/>
            <w:shd w:val="clear" w:color="auto" w:fill="auto"/>
            <w:tcMar>
              <w:left w:w="57" w:type="dxa"/>
              <w:right w:w="57" w:type="dxa"/>
            </w:tcMar>
            <w:vAlign w:val="center"/>
          </w:tcPr>
          <w:p w:rsidR="00B34C08" w:rsidRPr="00C0329B" w:rsidRDefault="00B34C08" w:rsidP="00D931FD">
            <w:pPr>
              <w:spacing w:line="280" w:lineRule="exact"/>
              <w:jc w:val="center"/>
              <w:rPr>
                <w:sz w:val="22"/>
                <w:szCs w:val="22"/>
              </w:rPr>
            </w:pPr>
            <w:r w:rsidRPr="00C0329B">
              <w:rPr>
                <w:sz w:val="22"/>
                <w:szCs w:val="22"/>
              </w:rPr>
              <w:t>2,50</w:t>
            </w:r>
          </w:p>
        </w:tc>
        <w:tc>
          <w:tcPr>
            <w:tcW w:w="462" w:type="pct"/>
            <w:shd w:val="clear" w:color="auto" w:fill="auto"/>
            <w:tcMar>
              <w:left w:w="57" w:type="dxa"/>
              <w:right w:w="57" w:type="dxa"/>
            </w:tcMar>
            <w:vAlign w:val="center"/>
          </w:tcPr>
          <w:p w:rsidR="00B34C08" w:rsidRPr="00C0329B" w:rsidRDefault="00B34C08" w:rsidP="00D931FD">
            <w:pPr>
              <w:spacing w:line="280" w:lineRule="exact"/>
              <w:jc w:val="center"/>
              <w:rPr>
                <w:sz w:val="22"/>
                <w:szCs w:val="22"/>
              </w:rPr>
            </w:pPr>
            <w:r w:rsidRPr="00C0329B">
              <w:rPr>
                <w:sz w:val="22"/>
                <w:szCs w:val="22"/>
              </w:rPr>
              <w:t>0,45</w:t>
            </w:r>
          </w:p>
        </w:tc>
        <w:tc>
          <w:tcPr>
            <w:tcW w:w="512" w:type="pct"/>
            <w:shd w:val="clear" w:color="auto" w:fill="auto"/>
            <w:tcMar>
              <w:left w:w="57" w:type="dxa"/>
              <w:right w:w="57" w:type="dxa"/>
            </w:tcMar>
            <w:vAlign w:val="center"/>
          </w:tcPr>
          <w:p w:rsidR="00B34C08" w:rsidRPr="00C0329B" w:rsidRDefault="00B34C08" w:rsidP="00D931FD">
            <w:pPr>
              <w:spacing w:line="280" w:lineRule="exact"/>
              <w:jc w:val="center"/>
              <w:rPr>
                <w:sz w:val="22"/>
                <w:szCs w:val="22"/>
              </w:rPr>
            </w:pPr>
            <w:r w:rsidRPr="00C0329B">
              <w:rPr>
                <w:sz w:val="22"/>
                <w:szCs w:val="22"/>
              </w:rPr>
              <w:t>3,27</w:t>
            </w:r>
          </w:p>
        </w:tc>
        <w:tc>
          <w:tcPr>
            <w:tcW w:w="512" w:type="pct"/>
            <w:tcBorders>
              <w:right w:val="thickThinSmallGap" w:sz="12" w:space="0" w:color="auto"/>
            </w:tcBorders>
            <w:shd w:val="clear" w:color="auto" w:fill="auto"/>
            <w:tcMar>
              <w:left w:w="57" w:type="dxa"/>
              <w:right w:w="57" w:type="dxa"/>
            </w:tcMar>
            <w:vAlign w:val="center"/>
          </w:tcPr>
          <w:p w:rsidR="00B34C08" w:rsidRPr="00C0329B" w:rsidRDefault="00B34C08" w:rsidP="00D931FD">
            <w:pPr>
              <w:spacing w:line="280" w:lineRule="exact"/>
              <w:jc w:val="center"/>
              <w:rPr>
                <w:b/>
                <w:i/>
                <w:sz w:val="22"/>
                <w:szCs w:val="22"/>
              </w:rPr>
            </w:pPr>
            <w:r w:rsidRPr="00C0329B">
              <w:rPr>
                <w:b/>
                <w:i/>
                <w:sz w:val="22"/>
                <w:szCs w:val="22"/>
              </w:rPr>
              <w:t>30,74</w:t>
            </w:r>
          </w:p>
        </w:tc>
      </w:tr>
      <w:tr w:rsidR="00B34C08" w:rsidRPr="00C0329B" w:rsidTr="00CE5C73">
        <w:tc>
          <w:tcPr>
            <w:tcW w:w="1053" w:type="pct"/>
            <w:vMerge/>
            <w:tcBorders>
              <w:left w:val="thinThickSmallGap" w:sz="12" w:space="0" w:color="auto"/>
              <w:bottom w:val="thickThinSmallGap" w:sz="12" w:space="0" w:color="auto"/>
              <w:right w:val="double" w:sz="4" w:space="0" w:color="auto"/>
            </w:tcBorders>
            <w:shd w:val="clear" w:color="auto" w:fill="auto"/>
            <w:tcMar>
              <w:left w:w="57" w:type="dxa"/>
              <w:right w:w="57" w:type="dxa"/>
            </w:tcMar>
            <w:vAlign w:val="center"/>
          </w:tcPr>
          <w:p w:rsidR="00B34C08" w:rsidRPr="00C0329B" w:rsidRDefault="00B34C08" w:rsidP="00D931FD">
            <w:pPr>
              <w:spacing w:line="280" w:lineRule="exact"/>
              <w:jc w:val="center"/>
              <w:rPr>
                <w:sz w:val="22"/>
                <w:szCs w:val="22"/>
              </w:rPr>
            </w:pPr>
          </w:p>
        </w:tc>
        <w:tc>
          <w:tcPr>
            <w:tcW w:w="1595" w:type="pct"/>
            <w:gridSpan w:val="2"/>
            <w:tcBorders>
              <w:top w:val="single" w:sz="4" w:space="0" w:color="auto"/>
              <w:left w:val="double" w:sz="4" w:space="0" w:color="auto"/>
              <w:bottom w:val="thickThinSmallGap" w:sz="12" w:space="0" w:color="auto"/>
              <w:right w:val="double" w:sz="4" w:space="0" w:color="auto"/>
            </w:tcBorders>
            <w:shd w:val="clear" w:color="auto" w:fill="auto"/>
            <w:tcMar>
              <w:left w:w="57" w:type="dxa"/>
              <w:right w:w="57" w:type="dxa"/>
            </w:tcMar>
            <w:vAlign w:val="center"/>
          </w:tcPr>
          <w:p w:rsidR="00B34C08" w:rsidRPr="00C0329B" w:rsidRDefault="00B34C08" w:rsidP="00D931FD">
            <w:pPr>
              <w:spacing w:line="280" w:lineRule="exact"/>
              <w:jc w:val="center"/>
              <w:rPr>
                <w:b/>
                <w:i/>
                <w:sz w:val="22"/>
                <w:szCs w:val="22"/>
              </w:rPr>
            </w:pPr>
            <w:r w:rsidRPr="00C0329B">
              <w:rPr>
                <w:b/>
                <w:i/>
                <w:sz w:val="22"/>
                <w:szCs w:val="22"/>
              </w:rPr>
              <w:t>Total</w:t>
            </w:r>
          </w:p>
        </w:tc>
        <w:tc>
          <w:tcPr>
            <w:tcW w:w="525" w:type="pct"/>
            <w:tcBorders>
              <w:left w:val="double" w:sz="4" w:space="0" w:color="auto"/>
              <w:bottom w:val="thickThinSmallGap" w:sz="12" w:space="0" w:color="auto"/>
            </w:tcBorders>
            <w:shd w:val="clear" w:color="auto" w:fill="auto"/>
            <w:tcMar>
              <w:left w:w="57" w:type="dxa"/>
              <w:right w:w="57" w:type="dxa"/>
            </w:tcMar>
            <w:vAlign w:val="center"/>
          </w:tcPr>
          <w:p w:rsidR="00B34C08" w:rsidRPr="00C0329B" w:rsidRDefault="00B34C08" w:rsidP="00D931FD">
            <w:pPr>
              <w:spacing w:line="280" w:lineRule="exact"/>
              <w:jc w:val="center"/>
              <w:rPr>
                <w:b/>
                <w:i/>
                <w:sz w:val="22"/>
                <w:szCs w:val="22"/>
              </w:rPr>
            </w:pPr>
            <w:r w:rsidRPr="00C0329B">
              <w:rPr>
                <w:b/>
                <w:i/>
                <w:sz w:val="22"/>
                <w:szCs w:val="22"/>
              </w:rPr>
              <w:t>24,52</w:t>
            </w:r>
          </w:p>
        </w:tc>
        <w:tc>
          <w:tcPr>
            <w:tcW w:w="341" w:type="pct"/>
            <w:tcBorders>
              <w:bottom w:val="thickThinSmallGap" w:sz="12" w:space="0" w:color="auto"/>
            </w:tcBorders>
            <w:shd w:val="clear" w:color="auto" w:fill="auto"/>
            <w:tcMar>
              <w:left w:w="57" w:type="dxa"/>
              <w:right w:w="57" w:type="dxa"/>
            </w:tcMar>
            <w:vAlign w:val="center"/>
          </w:tcPr>
          <w:p w:rsidR="00B34C08" w:rsidRPr="00C0329B" w:rsidRDefault="00B34C08" w:rsidP="00D931FD">
            <w:pPr>
              <w:spacing w:line="280" w:lineRule="exact"/>
              <w:jc w:val="center"/>
              <w:rPr>
                <w:b/>
                <w:i/>
                <w:sz w:val="22"/>
                <w:szCs w:val="22"/>
              </w:rPr>
            </w:pPr>
            <w:r w:rsidRPr="00C0329B">
              <w:rPr>
                <w:b/>
                <w:i/>
                <w:sz w:val="22"/>
                <w:szCs w:val="22"/>
              </w:rPr>
              <w:t>2,50</w:t>
            </w:r>
          </w:p>
        </w:tc>
        <w:tc>
          <w:tcPr>
            <w:tcW w:w="462" w:type="pct"/>
            <w:tcBorders>
              <w:bottom w:val="thickThinSmallGap" w:sz="12" w:space="0" w:color="auto"/>
            </w:tcBorders>
            <w:shd w:val="clear" w:color="auto" w:fill="auto"/>
            <w:tcMar>
              <w:left w:w="57" w:type="dxa"/>
              <w:right w:w="57" w:type="dxa"/>
            </w:tcMar>
            <w:vAlign w:val="center"/>
          </w:tcPr>
          <w:p w:rsidR="00B34C08" w:rsidRPr="00C0329B" w:rsidRDefault="00B34C08" w:rsidP="00D931FD">
            <w:pPr>
              <w:spacing w:line="280" w:lineRule="exact"/>
              <w:jc w:val="center"/>
              <w:rPr>
                <w:b/>
                <w:i/>
                <w:sz w:val="22"/>
                <w:szCs w:val="22"/>
              </w:rPr>
            </w:pPr>
            <w:r w:rsidRPr="00C0329B">
              <w:rPr>
                <w:b/>
                <w:i/>
                <w:sz w:val="22"/>
                <w:szCs w:val="22"/>
              </w:rPr>
              <w:t>0,45</w:t>
            </w:r>
          </w:p>
        </w:tc>
        <w:tc>
          <w:tcPr>
            <w:tcW w:w="512" w:type="pct"/>
            <w:tcBorders>
              <w:bottom w:val="thickThinSmallGap" w:sz="12" w:space="0" w:color="auto"/>
            </w:tcBorders>
            <w:shd w:val="clear" w:color="auto" w:fill="auto"/>
            <w:tcMar>
              <w:left w:w="57" w:type="dxa"/>
              <w:right w:w="57" w:type="dxa"/>
            </w:tcMar>
            <w:vAlign w:val="center"/>
          </w:tcPr>
          <w:p w:rsidR="00B34C08" w:rsidRPr="00C0329B" w:rsidRDefault="00B34C08" w:rsidP="00D931FD">
            <w:pPr>
              <w:spacing w:line="280" w:lineRule="exact"/>
              <w:jc w:val="center"/>
              <w:rPr>
                <w:b/>
                <w:i/>
                <w:sz w:val="22"/>
                <w:szCs w:val="22"/>
              </w:rPr>
            </w:pPr>
            <w:r w:rsidRPr="00C0329B">
              <w:rPr>
                <w:b/>
                <w:i/>
                <w:sz w:val="22"/>
                <w:szCs w:val="22"/>
              </w:rPr>
              <w:t>3,27</w:t>
            </w:r>
          </w:p>
        </w:tc>
        <w:tc>
          <w:tcPr>
            <w:tcW w:w="512" w:type="pct"/>
            <w:tcBorders>
              <w:bottom w:val="thickThinSmallGap" w:sz="12" w:space="0" w:color="auto"/>
              <w:right w:val="thickThinSmallGap" w:sz="12" w:space="0" w:color="auto"/>
            </w:tcBorders>
            <w:shd w:val="clear" w:color="auto" w:fill="auto"/>
            <w:tcMar>
              <w:left w:w="57" w:type="dxa"/>
              <w:right w:w="57" w:type="dxa"/>
            </w:tcMar>
            <w:vAlign w:val="center"/>
          </w:tcPr>
          <w:p w:rsidR="00B34C08" w:rsidRPr="00C0329B" w:rsidRDefault="00B34C08" w:rsidP="00D931FD">
            <w:pPr>
              <w:spacing w:line="280" w:lineRule="exact"/>
              <w:jc w:val="center"/>
              <w:rPr>
                <w:b/>
                <w:i/>
                <w:sz w:val="22"/>
                <w:szCs w:val="22"/>
              </w:rPr>
            </w:pPr>
            <w:r w:rsidRPr="00C0329B">
              <w:rPr>
                <w:b/>
                <w:i/>
                <w:sz w:val="22"/>
                <w:szCs w:val="22"/>
              </w:rPr>
              <w:t>30,74</w:t>
            </w:r>
          </w:p>
        </w:tc>
      </w:tr>
    </w:tbl>
    <w:p w:rsidR="007C3DD7" w:rsidRDefault="007C3DD7" w:rsidP="00D931FD">
      <w:pPr>
        <w:ind w:firstLine="851"/>
        <w:jc w:val="both"/>
        <w:rPr>
          <w:bCs/>
          <w:lang w:val="ro-RO"/>
        </w:rPr>
      </w:pPr>
    </w:p>
    <w:p w:rsidR="00B34C08" w:rsidRPr="00B34C08" w:rsidRDefault="00B34C08" w:rsidP="00D931FD">
      <w:pPr>
        <w:ind w:firstLine="851"/>
        <w:jc w:val="both"/>
        <w:rPr>
          <w:bCs/>
          <w:lang w:val="ro-RO"/>
        </w:rPr>
      </w:pPr>
      <w:r w:rsidRPr="00B34C08">
        <w:rPr>
          <w:bCs/>
          <w:lang w:val="ro-RO"/>
        </w:rPr>
        <w:t xml:space="preserve">Aplicarea studiilor de amenajare pentru unitățile de producție </w:t>
      </w:r>
      <w:r>
        <w:rPr>
          <w:bCs/>
          <w:lang w:val="ro-RO"/>
        </w:rPr>
        <w:t xml:space="preserve">din cadrul O.S. Adâncata </w:t>
      </w:r>
      <w:r w:rsidRPr="00B34C08">
        <w:rPr>
          <w:bCs/>
          <w:lang w:val="ro-RO"/>
        </w:rPr>
        <w:t xml:space="preserve">se suprapun </w:t>
      </w:r>
      <w:r>
        <w:rPr>
          <w:bCs/>
          <w:lang w:val="ro-RO"/>
        </w:rPr>
        <w:t xml:space="preserve">parțial </w:t>
      </w:r>
      <w:r w:rsidRPr="00B34C08">
        <w:rPr>
          <w:bCs/>
          <w:lang w:val="ro-RO"/>
        </w:rPr>
        <w:t xml:space="preserve">peste limitele </w:t>
      </w:r>
      <w:r>
        <w:rPr>
          <w:bCs/>
          <w:lang w:val="ro-RO"/>
        </w:rPr>
        <w:t>ariilor naturale protejate</w:t>
      </w:r>
      <w:r w:rsidRPr="00B34C08">
        <w:rPr>
          <w:bCs/>
          <w:lang w:val="ro-RO"/>
        </w:rPr>
        <w:t xml:space="preserve"> menționate mai sus. </w:t>
      </w:r>
    </w:p>
    <w:p w:rsidR="00B34C08" w:rsidRPr="00B34C08" w:rsidRDefault="00B34C08" w:rsidP="00D931FD">
      <w:pPr>
        <w:ind w:firstLine="851"/>
        <w:jc w:val="both"/>
        <w:rPr>
          <w:bCs/>
          <w:spacing w:val="-1"/>
          <w:lang w:val="ro-RO"/>
        </w:rPr>
      </w:pPr>
      <w:r w:rsidRPr="00B34C08">
        <w:rPr>
          <w:bCs/>
          <w:lang w:val="ro-RO"/>
        </w:rPr>
        <w:t>Menținerea statutului favorabil de conservare a habitatelor și a speciilor de interes comunitar este reglementata prin prevederile Ordonanței de Urgen</w:t>
      </w:r>
      <w:r>
        <w:rPr>
          <w:bCs/>
          <w:lang w:val="ro-RO"/>
        </w:rPr>
        <w:t>ță</w:t>
      </w:r>
      <w:r w:rsidRPr="00B34C08">
        <w:rPr>
          <w:bCs/>
          <w:lang w:val="ro-RO"/>
        </w:rPr>
        <w:t xml:space="preserve"> a Guvernului nr. 57/2007, ordonanța privind regimul ariilor naturale protejate, conservarea habitatelor naturale, a florei și faunei </w:t>
      </w:r>
      <w:r w:rsidRPr="00B34C08">
        <w:rPr>
          <w:bCs/>
          <w:spacing w:val="-1"/>
          <w:lang w:val="ro-RO"/>
        </w:rPr>
        <w:t xml:space="preserve">sălbatice, completată și modificată cu prevederile Ordonanței de Urgență a Guvernului nr. 154/2008. </w:t>
      </w:r>
    </w:p>
    <w:p w:rsidR="00B34C08" w:rsidRPr="0005420A" w:rsidRDefault="00B34C08" w:rsidP="00D931FD">
      <w:pPr>
        <w:ind w:firstLine="851"/>
        <w:jc w:val="both"/>
        <w:rPr>
          <w:bCs/>
          <w:lang w:val="ro-RO"/>
        </w:rPr>
      </w:pPr>
      <w:r w:rsidRPr="00B34C08">
        <w:rPr>
          <w:bCs/>
          <w:lang w:val="ro-RO"/>
        </w:rPr>
        <w:t>Lucrările prev</w:t>
      </w:r>
      <w:r>
        <w:rPr>
          <w:bCs/>
          <w:lang w:val="ro-RO"/>
        </w:rPr>
        <w:t>ă</w:t>
      </w:r>
      <w:r w:rsidRPr="00B34C08">
        <w:rPr>
          <w:bCs/>
          <w:lang w:val="ro-RO"/>
        </w:rPr>
        <w:t xml:space="preserve">zute </w:t>
      </w:r>
      <w:r>
        <w:rPr>
          <w:bCs/>
          <w:lang w:val="ro-RO"/>
        </w:rPr>
        <w:t>de amenajamentele silvice</w:t>
      </w:r>
      <w:r w:rsidR="00925FF2">
        <w:rPr>
          <w:bCs/>
          <w:lang w:val="ro-RO"/>
        </w:rPr>
        <w:t xml:space="preserve">, care au rămas a fi executate </w:t>
      </w:r>
      <w:r w:rsidRPr="00B34C08">
        <w:rPr>
          <w:bCs/>
          <w:lang w:val="ro-RO"/>
        </w:rPr>
        <w:t>în perioada 2021 – 20</w:t>
      </w:r>
      <w:r w:rsidR="00925FF2">
        <w:rPr>
          <w:bCs/>
          <w:lang w:val="ro-RO"/>
        </w:rPr>
        <w:t>24,</w:t>
      </w:r>
      <w:r w:rsidRPr="00B34C08">
        <w:rPr>
          <w:bCs/>
          <w:lang w:val="ro-RO"/>
        </w:rPr>
        <w:t xml:space="preserve"> vor afecta habitatele naturale și speciile de interes comunitar din siturile Natura 2000 menționate</w:t>
      </w:r>
      <w:r w:rsidR="00925FF2">
        <w:rPr>
          <w:bCs/>
          <w:lang w:val="ro-RO"/>
        </w:rPr>
        <w:t>.</w:t>
      </w:r>
    </w:p>
    <w:p w:rsidR="00A818B9" w:rsidRDefault="00A818B9" w:rsidP="00D931FD">
      <w:pPr>
        <w:ind w:firstLine="851"/>
        <w:jc w:val="both"/>
        <w:rPr>
          <w:bCs/>
          <w:lang w:val="ro-RO"/>
        </w:rPr>
      </w:pPr>
    </w:p>
    <w:p w:rsidR="00FF37DA" w:rsidRPr="00FF37DA" w:rsidRDefault="007C3DD7" w:rsidP="00D931FD">
      <w:pPr>
        <w:ind w:firstLine="851"/>
        <w:jc w:val="both"/>
        <w:rPr>
          <w:b/>
          <w:bCs/>
          <w:i/>
          <w:lang w:val="ro-RO"/>
        </w:rPr>
      </w:pPr>
      <w:r>
        <w:rPr>
          <w:b/>
          <w:bCs/>
          <w:i/>
          <w:lang w:val="ro-RO"/>
        </w:rPr>
        <w:t>B.1.</w:t>
      </w:r>
      <w:r w:rsidR="00FF37DA" w:rsidRPr="00FF37DA">
        <w:rPr>
          <w:b/>
          <w:bCs/>
          <w:i/>
          <w:lang w:val="ro-RO"/>
        </w:rPr>
        <w:t xml:space="preserve">1. Rezervaţia naturală </w:t>
      </w:r>
      <w:r w:rsidR="00AA2804">
        <w:rPr>
          <w:b/>
          <w:bCs/>
          <w:i/>
          <w:lang w:val="ro-RO"/>
        </w:rPr>
        <w:t xml:space="preserve">RONPA0744 </w:t>
      </w:r>
      <w:r w:rsidR="00FF37DA" w:rsidRPr="00FF37DA">
        <w:rPr>
          <w:b/>
          <w:bCs/>
          <w:i/>
          <w:lang w:val="ro-RO"/>
        </w:rPr>
        <w:t>„Pădurea Zamostea – Lunca“</w:t>
      </w:r>
    </w:p>
    <w:p w:rsidR="00FF37DA" w:rsidRPr="00FF37DA" w:rsidRDefault="00FF37DA" w:rsidP="00D931FD">
      <w:pPr>
        <w:ind w:firstLine="851"/>
        <w:jc w:val="both"/>
        <w:rPr>
          <w:b/>
          <w:lang w:val="ro-RO"/>
        </w:rPr>
      </w:pPr>
    </w:p>
    <w:p w:rsidR="00FF37DA" w:rsidRPr="00FF37DA" w:rsidRDefault="00FF37DA" w:rsidP="00D931FD">
      <w:pPr>
        <w:spacing w:line="276" w:lineRule="auto"/>
        <w:ind w:firstLine="851"/>
        <w:jc w:val="both"/>
        <w:rPr>
          <w:lang w:val="ro-RO"/>
        </w:rPr>
      </w:pPr>
      <w:r w:rsidRPr="00FF37DA">
        <w:rPr>
          <w:bCs/>
          <w:lang w:val="ro-RO"/>
        </w:rPr>
        <w:t>Rezervația naturală „Pădurea Zamostea – Lunca“</w:t>
      </w:r>
      <w:r w:rsidRPr="00FF37DA">
        <w:rPr>
          <w:lang w:val="ro-RO"/>
        </w:rPr>
        <w:t xml:space="preserve"> a fost declarată ca arie protejată de</w:t>
      </w:r>
      <w:r>
        <w:rPr>
          <w:lang w:val="ro-RO"/>
        </w:rPr>
        <w:t xml:space="preserve"> </w:t>
      </w:r>
      <w:r w:rsidRPr="00FF37DA">
        <w:rPr>
          <w:lang w:val="ro-RO"/>
        </w:rPr>
        <w:t xml:space="preserve">interes naţional prin </w:t>
      </w:r>
      <w:r w:rsidRPr="00FF37DA">
        <w:rPr>
          <w:spacing w:val="-2"/>
          <w:lang w:val="ro-RO"/>
        </w:rPr>
        <w:t xml:space="preserve">Legea 5/06.03.2000 privind aprobarea Planului de amenajare a teritoriului naţional </w:t>
      </w:r>
      <w:r w:rsidRPr="00FF37DA">
        <w:rPr>
          <w:lang w:val="ro-RO"/>
        </w:rPr>
        <w:t>- secţiunea a III-a zone protejate, având codul 2.727 şi suprafaţa de 117,0</w:t>
      </w:r>
      <w:r w:rsidR="007C3DD7">
        <w:rPr>
          <w:lang w:val="ro-RO"/>
        </w:rPr>
        <w:t>3</w:t>
      </w:r>
      <w:r w:rsidRPr="00FF37DA">
        <w:rPr>
          <w:lang w:val="ro-RO"/>
        </w:rPr>
        <w:t xml:space="preserve"> ha.</w:t>
      </w:r>
      <w:r>
        <w:rPr>
          <w:lang w:val="ro-RO"/>
        </w:rPr>
        <w:t xml:space="preserve"> </w:t>
      </w:r>
      <w:r w:rsidRPr="00FF37DA">
        <w:rPr>
          <w:bCs/>
          <w:lang w:val="ro-RO"/>
        </w:rPr>
        <w:t>Rezervația naturală „Pădurea Zamostea – Lunca“</w:t>
      </w:r>
      <w:r w:rsidRPr="00FF37DA">
        <w:rPr>
          <w:lang w:val="ro-RO"/>
        </w:rPr>
        <w:t xml:space="preserve"> este o arie protejată ce corespunde categoriei a IV-a IUCN (rezervaţie naturală de tip mixt – botanic și forestier).</w:t>
      </w:r>
    </w:p>
    <w:p w:rsidR="00FF37DA" w:rsidRPr="00FF37DA" w:rsidRDefault="00FF37DA" w:rsidP="00D931FD">
      <w:pPr>
        <w:spacing w:line="276" w:lineRule="auto"/>
        <w:ind w:firstLine="851"/>
        <w:jc w:val="both"/>
        <w:rPr>
          <w:lang w:val="ro-RO"/>
        </w:rPr>
      </w:pPr>
      <w:r w:rsidRPr="00FF37DA">
        <w:rPr>
          <w:lang w:val="ro-RO"/>
        </w:rPr>
        <w:t>Din punct de vedere administrativ este situată în lunca inundabilă a Siretului (la o altitudine medie de 282 metri), în aria judeţului Suceava, pe teritoriul administrativ al comunei Zamostea (Jud. Suceava).</w:t>
      </w:r>
    </w:p>
    <w:p w:rsidR="00FF37DA" w:rsidRPr="00FF37DA" w:rsidRDefault="007C3DD7" w:rsidP="00D931FD">
      <w:pPr>
        <w:spacing w:line="276" w:lineRule="auto"/>
        <w:ind w:firstLine="851"/>
        <w:jc w:val="both"/>
        <w:rPr>
          <w:lang w:val="ro-RO"/>
        </w:rPr>
      </w:pPr>
      <w:r w:rsidRPr="00FF37DA">
        <w:rPr>
          <w:noProof/>
          <w:szCs w:val="20"/>
        </w:rPr>
        <w:drawing>
          <wp:anchor distT="0" distB="0" distL="114300" distR="114300" simplePos="0" relativeHeight="251629056" behindDoc="0" locked="0" layoutInCell="1" allowOverlap="1" wp14:anchorId="241EB2DB" wp14:editId="218BC524">
            <wp:simplePos x="0" y="0"/>
            <wp:positionH relativeFrom="column">
              <wp:posOffset>-6985</wp:posOffset>
            </wp:positionH>
            <wp:positionV relativeFrom="paragraph">
              <wp:posOffset>110490</wp:posOffset>
            </wp:positionV>
            <wp:extent cx="3429000" cy="4572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37DA" w:rsidRPr="00FF37DA">
        <w:rPr>
          <w:lang w:val="ro-RO"/>
        </w:rPr>
        <w:t>Rezervaţia naturală este localizată integral în U.P. VIII Zamostea, cuprinzând parcelele 53, 56, 59 și 66L%, cu o suprafaţă de 117,0</w:t>
      </w:r>
      <w:r>
        <w:rPr>
          <w:lang w:val="ro-RO"/>
        </w:rPr>
        <w:t>3</w:t>
      </w:r>
      <w:r w:rsidR="00FF37DA" w:rsidRPr="00FF37DA">
        <w:rPr>
          <w:lang w:val="ro-RO"/>
        </w:rPr>
        <w:t xml:space="preserve"> ha, și fiind constituită dintr-o</w:t>
      </w:r>
      <w:r w:rsidR="00FF37DA">
        <w:rPr>
          <w:lang w:val="ro-RO"/>
        </w:rPr>
        <w:t xml:space="preserve"> </w:t>
      </w:r>
      <w:r w:rsidR="00FF37DA" w:rsidRPr="00FF37DA">
        <w:rPr>
          <w:lang w:val="ro-RO"/>
        </w:rPr>
        <w:t>formațiune forestieră de luncă foarte bogată în taxoni și care este reprezentativă pentru</w:t>
      </w:r>
      <w:r w:rsidR="00FF37DA">
        <w:rPr>
          <w:lang w:val="ro-RO"/>
        </w:rPr>
        <w:t xml:space="preserve"> </w:t>
      </w:r>
      <w:r w:rsidR="00FF37DA" w:rsidRPr="00FF37DA">
        <w:rPr>
          <w:lang w:val="ro-RO"/>
        </w:rPr>
        <w:t>caracterul ei de sistem relictar. Arboretele din cadrul rezervației constituie subunitatea de gospodărire „E”</w:t>
      </w:r>
      <w:r>
        <w:rPr>
          <w:lang w:val="ro-RO"/>
        </w:rPr>
        <w:t xml:space="preserve"> –</w:t>
      </w:r>
      <w:r w:rsidR="00FF37DA" w:rsidRPr="00FF37DA">
        <w:rPr>
          <w:lang w:val="ro-RO"/>
        </w:rPr>
        <w:t xml:space="preserve"> ocrotire integrală, </w:t>
      </w:r>
      <w:r w:rsidR="00FF37DA" w:rsidRPr="00FF37DA">
        <w:rPr>
          <w:bCs/>
          <w:iCs/>
          <w:lang w:val="ro-RO"/>
        </w:rPr>
        <w:t>fiind încadrate în categoria funcţională 5.C. – rezervaţii naturale ce cuprind suprafeţe de teren (din fondul forestier) destinate conservării unor</w:t>
      </w:r>
      <w:r w:rsidR="00FF37DA">
        <w:rPr>
          <w:bCs/>
          <w:iCs/>
          <w:lang w:val="ro-RO"/>
        </w:rPr>
        <w:t xml:space="preserve"> </w:t>
      </w:r>
      <w:r w:rsidR="00FF37DA" w:rsidRPr="00FF37DA">
        <w:rPr>
          <w:bCs/>
          <w:iCs/>
          <w:lang w:val="ro-RO"/>
        </w:rPr>
        <w:t>medii de viaţă, a genofondului şi ecofondului forestier, constituite potrivit „Legii privind</w:t>
      </w:r>
      <w:r w:rsidR="00FF37DA">
        <w:rPr>
          <w:bCs/>
          <w:iCs/>
          <w:lang w:val="ro-RO"/>
        </w:rPr>
        <w:t xml:space="preserve"> </w:t>
      </w:r>
      <w:r w:rsidR="00FF37DA" w:rsidRPr="00FF37DA">
        <w:rPr>
          <w:bCs/>
          <w:iCs/>
          <w:lang w:val="ro-RO"/>
        </w:rPr>
        <w:t>protecţia mediului înconjurător“.</w:t>
      </w:r>
    </w:p>
    <w:p w:rsidR="00FF37DA" w:rsidRPr="00FF37DA" w:rsidRDefault="007C3DD7" w:rsidP="00D931FD">
      <w:pPr>
        <w:spacing w:line="276" w:lineRule="auto"/>
        <w:ind w:firstLine="851"/>
        <w:jc w:val="both"/>
        <w:rPr>
          <w:szCs w:val="20"/>
          <w:lang w:val="ro-RO"/>
        </w:rPr>
      </w:pPr>
      <w:r w:rsidRPr="00FF37DA">
        <w:rPr>
          <w:noProof/>
        </w:rPr>
        <mc:AlternateContent>
          <mc:Choice Requires="wps">
            <w:drawing>
              <wp:anchor distT="0" distB="0" distL="114300" distR="114300" simplePos="0" relativeHeight="251628032" behindDoc="0" locked="0" layoutInCell="1" allowOverlap="1" wp14:anchorId="127F9F6C" wp14:editId="0A16A79C">
                <wp:simplePos x="0" y="0"/>
                <wp:positionH relativeFrom="column">
                  <wp:posOffset>-3598545</wp:posOffset>
                </wp:positionH>
                <wp:positionV relativeFrom="paragraph">
                  <wp:posOffset>1290320</wp:posOffset>
                </wp:positionV>
                <wp:extent cx="3469640" cy="26670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6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4A3" w:rsidRPr="007C3DD7" w:rsidRDefault="008834A3" w:rsidP="00FF37DA">
                            <w:pPr>
                              <w:pStyle w:val="BodyTextIndent2"/>
                              <w:ind w:firstLine="0"/>
                              <w:jc w:val="center"/>
                              <w:rPr>
                                <w:rFonts w:ascii="Times New Roman" w:hAnsi="Times New Roman"/>
                                <w:b/>
                                <w:szCs w:val="22"/>
                              </w:rPr>
                            </w:pPr>
                            <w:r w:rsidRPr="007C3DD7">
                              <w:rPr>
                                <w:rFonts w:ascii="Times New Roman" w:hAnsi="Times New Roman"/>
                                <w:b/>
                                <w:bCs/>
                                <w:i/>
                                <w:iCs/>
                                <w:szCs w:val="22"/>
                              </w:rPr>
                              <w:t>Fig. B.1.1.</w:t>
                            </w:r>
                            <w:r w:rsidRPr="007C3DD7">
                              <w:rPr>
                                <w:rFonts w:ascii="Times New Roman" w:hAnsi="Times New Roman"/>
                                <w:b/>
                                <w:szCs w:val="22"/>
                              </w:rPr>
                              <w:t xml:space="preserve"> Arbori seculari </w:t>
                            </w:r>
                            <w:r>
                              <w:rPr>
                                <w:rFonts w:ascii="Times New Roman" w:hAnsi="Times New Roman"/>
                                <w:b/>
                                <w:szCs w:val="22"/>
                              </w:rPr>
                              <w:t>–</w:t>
                            </w:r>
                            <w:r w:rsidRPr="007C3DD7">
                              <w:rPr>
                                <w:rFonts w:ascii="Times New Roman" w:hAnsi="Times New Roman"/>
                                <w:b/>
                                <w:szCs w:val="22"/>
                              </w:rPr>
                              <w:t xml:space="preserve"> Pădurea Zamostea-Lunca</w:t>
                            </w:r>
                          </w:p>
                          <w:p w:rsidR="008834A3" w:rsidRPr="0074119C" w:rsidRDefault="008834A3" w:rsidP="00FF37DA">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7F9F6C" id="_x0000_t202" coordsize="21600,21600" o:spt="202" path="m,l,21600r21600,l21600,xe">
                <v:stroke joinstyle="miter"/>
                <v:path gradientshapeok="t" o:connecttype="rect"/>
              </v:shapetype>
              <v:shape id="Text Box 31" o:spid="_x0000_s1026" type="#_x0000_t202" style="position:absolute;left:0;text-align:left;margin-left:-283.35pt;margin-top:101.6pt;width:273.2pt;height:2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" filled="f" stroked="f">
                <v:textbox>
                  <w:txbxContent>
                    <w:p w14:paraId="43336F10" w14:textId="77777777" w:rsidR="008834A3" w:rsidRPr="007C3DD7" w:rsidRDefault="008834A3" w:rsidP="00FF37DA">
                      <w:pPr>
                        <w:pStyle w:val="BodyTextIndent2"/>
                        <w:ind w:firstLine="0"/>
                        <w:jc w:val="center"/>
                        <w:rPr>
                          <w:rFonts w:ascii="Times New Roman" w:hAnsi="Times New Roman"/>
                          <w:b/>
                          <w:szCs w:val="22"/>
                        </w:rPr>
                      </w:pPr>
                      <w:r w:rsidRPr="007C3DD7">
                        <w:rPr>
                          <w:rFonts w:ascii="Times New Roman" w:hAnsi="Times New Roman"/>
                          <w:b/>
                          <w:bCs/>
                          <w:i/>
                          <w:iCs/>
                          <w:szCs w:val="22"/>
                        </w:rPr>
                        <w:t>Fig. B.1.1.</w:t>
                      </w:r>
                      <w:r w:rsidRPr="007C3DD7">
                        <w:rPr>
                          <w:rFonts w:ascii="Times New Roman" w:hAnsi="Times New Roman"/>
                          <w:b/>
                          <w:szCs w:val="22"/>
                        </w:rPr>
                        <w:t xml:space="preserve"> Arbori seculari </w:t>
                      </w:r>
                      <w:r>
                        <w:rPr>
                          <w:rFonts w:ascii="Times New Roman" w:hAnsi="Times New Roman"/>
                          <w:b/>
                          <w:szCs w:val="22"/>
                        </w:rPr>
                        <w:t>–</w:t>
                      </w:r>
                      <w:r w:rsidRPr="007C3DD7">
                        <w:rPr>
                          <w:rFonts w:ascii="Times New Roman" w:hAnsi="Times New Roman"/>
                          <w:b/>
                          <w:szCs w:val="22"/>
                        </w:rPr>
                        <w:t xml:space="preserve"> Pădurea Zamostea-Lunca</w:t>
                      </w:r>
                    </w:p>
                    <w:p w14:paraId="273890A1" w14:textId="77777777" w:rsidR="008834A3" w:rsidRPr="0074119C" w:rsidRDefault="008834A3" w:rsidP="00FF37DA">
                      <w:pPr>
                        <w:rPr>
                          <w:b/>
                          <w:sz w:val="22"/>
                          <w:szCs w:val="22"/>
                        </w:rPr>
                      </w:pPr>
                    </w:p>
                  </w:txbxContent>
                </v:textbox>
                <w10:wrap type="square"/>
              </v:shape>
            </w:pict>
          </mc:Fallback>
        </mc:AlternateContent>
      </w:r>
      <w:r w:rsidR="00FF37DA" w:rsidRPr="00FF37DA">
        <w:rPr>
          <w:szCs w:val="20"/>
          <w:lang w:val="ro-RO"/>
        </w:rPr>
        <w:t>Dintre speciile lemnoase, se remarcă dominația stejarului (</w:t>
      </w:r>
      <w:r w:rsidR="00FF37DA" w:rsidRPr="00FF37DA">
        <w:rPr>
          <w:i/>
          <w:iCs/>
          <w:szCs w:val="20"/>
          <w:lang w:val="ro-RO"/>
        </w:rPr>
        <w:t>Quercus robur</w:t>
      </w:r>
      <w:r w:rsidR="00FF37DA" w:rsidRPr="00FF37DA">
        <w:rPr>
          <w:szCs w:val="20"/>
          <w:lang w:val="ro-RO"/>
        </w:rPr>
        <w:t>). Frasinul (Fraxinus excelsior) a fost în parte redus prin extracție, carpenul (</w:t>
      </w:r>
      <w:r w:rsidR="00FF37DA" w:rsidRPr="00FF37DA">
        <w:rPr>
          <w:i/>
          <w:iCs/>
          <w:szCs w:val="20"/>
          <w:lang w:val="ro-RO"/>
        </w:rPr>
        <w:t>Carpinus betulus</w:t>
      </w:r>
      <w:r w:rsidR="00FF37DA" w:rsidRPr="00FF37DA">
        <w:rPr>
          <w:szCs w:val="20"/>
          <w:lang w:val="ro-RO"/>
        </w:rPr>
        <w:t>) este destul de bine reprezentat, iar teiul (</w:t>
      </w:r>
      <w:r w:rsidR="00FF37DA" w:rsidRPr="00FF37DA">
        <w:rPr>
          <w:i/>
          <w:iCs/>
          <w:szCs w:val="20"/>
          <w:lang w:val="ro-RO"/>
        </w:rPr>
        <w:t>Tilia cordata</w:t>
      </w:r>
      <w:r w:rsidR="00FF37DA" w:rsidRPr="00FF37DA">
        <w:rPr>
          <w:szCs w:val="20"/>
          <w:lang w:val="ro-RO"/>
        </w:rPr>
        <w:t>), cireșul sălbatic (</w:t>
      </w:r>
      <w:r w:rsidR="00FF37DA" w:rsidRPr="00FF37DA">
        <w:rPr>
          <w:i/>
          <w:iCs/>
          <w:szCs w:val="20"/>
          <w:lang w:val="ro-RO"/>
        </w:rPr>
        <w:t>Prunus avium</w:t>
      </w:r>
      <w:r w:rsidR="00FF37DA" w:rsidRPr="00FF37DA">
        <w:rPr>
          <w:szCs w:val="20"/>
          <w:lang w:val="ro-RO"/>
        </w:rPr>
        <w:t>), paltinul de câmp (</w:t>
      </w:r>
      <w:r w:rsidR="00FF37DA" w:rsidRPr="00FF37DA">
        <w:rPr>
          <w:i/>
          <w:iCs/>
          <w:szCs w:val="20"/>
          <w:lang w:val="ro-RO"/>
        </w:rPr>
        <w:t>Acer platanoides</w:t>
      </w:r>
      <w:r w:rsidR="00FF37DA" w:rsidRPr="00FF37DA">
        <w:rPr>
          <w:szCs w:val="20"/>
          <w:lang w:val="ro-RO"/>
        </w:rPr>
        <w:t>), jugastrul (</w:t>
      </w:r>
      <w:r w:rsidR="00FF37DA" w:rsidRPr="00FF37DA">
        <w:rPr>
          <w:i/>
          <w:iCs/>
          <w:szCs w:val="20"/>
          <w:lang w:val="ro-RO"/>
        </w:rPr>
        <w:t>Acer campestre</w:t>
      </w:r>
      <w:r w:rsidR="00FF37DA" w:rsidRPr="00FF37DA">
        <w:rPr>
          <w:szCs w:val="20"/>
          <w:lang w:val="ro-RO"/>
        </w:rPr>
        <w:t>), ulmul de câmp (</w:t>
      </w:r>
      <w:r w:rsidR="00FF37DA" w:rsidRPr="00FF37DA">
        <w:rPr>
          <w:i/>
          <w:iCs/>
          <w:szCs w:val="20"/>
          <w:lang w:val="ro-RO"/>
        </w:rPr>
        <w:t>Ulmus minor</w:t>
      </w:r>
      <w:r w:rsidR="00FF37DA" w:rsidRPr="00FF37DA">
        <w:rPr>
          <w:szCs w:val="20"/>
          <w:lang w:val="ro-RO"/>
        </w:rPr>
        <w:t>), velnișul (</w:t>
      </w:r>
      <w:r w:rsidR="00FF37DA" w:rsidRPr="00FF37DA">
        <w:rPr>
          <w:i/>
          <w:iCs/>
          <w:szCs w:val="20"/>
          <w:lang w:val="ro-RO"/>
        </w:rPr>
        <w:t>Ulmus laevis</w:t>
      </w:r>
      <w:r w:rsidR="00FF37DA" w:rsidRPr="00FF37DA">
        <w:rPr>
          <w:szCs w:val="20"/>
          <w:lang w:val="ro-RO"/>
        </w:rPr>
        <w:t>) și plopul tremurător (</w:t>
      </w:r>
      <w:r w:rsidR="00FF37DA" w:rsidRPr="00FF37DA">
        <w:rPr>
          <w:i/>
          <w:iCs/>
          <w:szCs w:val="20"/>
          <w:lang w:val="ro-RO"/>
        </w:rPr>
        <w:t>Populus tremula</w:t>
      </w:r>
      <w:r w:rsidR="00FF37DA" w:rsidRPr="00FF37DA">
        <w:rPr>
          <w:szCs w:val="20"/>
          <w:lang w:val="ro-RO"/>
        </w:rPr>
        <w:t>) sunt arbori destul de frecvenți. Dintre elementele arbustive, apar cornul (</w:t>
      </w:r>
      <w:r w:rsidR="00FF37DA" w:rsidRPr="00FF37DA">
        <w:rPr>
          <w:i/>
          <w:iCs/>
          <w:szCs w:val="20"/>
          <w:lang w:val="ro-RO"/>
        </w:rPr>
        <w:t xml:space="preserve">Corylus </w:t>
      </w:r>
      <w:r w:rsidR="00FF37DA" w:rsidRPr="00FF37DA">
        <w:rPr>
          <w:i/>
          <w:iCs/>
          <w:szCs w:val="20"/>
          <w:lang w:val="ro-RO"/>
        </w:rPr>
        <w:lastRenderedPageBreak/>
        <w:t>avellana</w:t>
      </w:r>
      <w:r w:rsidR="00FF37DA" w:rsidRPr="00FF37DA">
        <w:rPr>
          <w:szCs w:val="20"/>
          <w:lang w:val="ro-RO"/>
        </w:rPr>
        <w:t>), sângerul (</w:t>
      </w:r>
      <w:r w:rsidR="00FF37DA" w:rsidRPr="00FF37DA">
        <w:rPr>
          <w:i/>
          <w:iCs/>
          <w:szCs w:val="20"/>
          <w:lang w:val="ro-RO"/>
        </w:rPr>
        <w:t>Cornus sanguinea</w:t>
      </w:r>
      <w:r w:rsidR="00FF37DA" w:rsidRPr="00FF37DA">
        <w:rPr>
          <w:szCs w:val="20"/>
          <w:lang w:val="ro-RO"/>
        </w:rPr>
        <w:t>), păducelul (</w:t>
      </w:r>
      <w:r w:rsidR="00FF37DA" w:rsidRPr="00FF37DA">
        <w:rPr>
          <w:i/>
          <w:iCs/>
          <w:szCs w:val="20"/>
          <w:lang w:val="ro-RO"/>
        </w:rPr>
        <w:t>Crataegus monogyna</w:t>
      </w:r>
      <w:r w:rsidR="00FF37DA" w:rsidRPr="00FF37DA">
        <w:rPr>
          <w:szCs w:val="20"/>
          <w:lang w:val="ro-RO"/>
        </w:rPr>
        <w:t>), salba moale (</w:t>
      </w:r>
      <w:r w:rsidR="00FF37DA" w:rsidRPr="00FF37DA">
        <w:rPr>
          <w:i/>
          <w:iCs/>
          <w:szCs w:val="20"/>
          <w:lang w:val="ro-RO"/>
        </w:rPr>
        <w:t>Euonymus europaea</w:t>
      </w:r>
      <w:r w:rsidR="00FF37DA" w:rsidRPr="00FF37DA">
        <w:rPr>
          <w:szCs w:val="20"/>
          <w:lang w:val="ro-RO"/>
        </w:rPr>
        <w:t>), iedera (</w:t>
      </w:r>
      <w:r w:rsidR="00FF37DA" w:rsidRPr="00FF37DA">
        <w:rPr>
          <w:i/>
          <w:iCs/>
          <w:szCs w:val="20"/>
          <w:lang w:val="ro-RO"/>
        </w:rPr>
        <w:t xml:space="preserve">Hedera </w:t>
      </w:r>
      <w:r w:rsidR="00FF37DA" w:rsidRPr="00FF37DA">
        <w:rPr>
          <w:i/>
          <w:iCs/>
          <w:spacing w:val="-2"/>
          <w:szCs w:val="20"/>
          <w:lang w:val="ro-RO"/>
        </w:rPr>
        <w:t>helix</w:t>
      </w:r>
      <w:r w:rsidR="00FF37DA" w:rsidRPr="00FF37DA">
        <w:rPr>
          <w:spacing w:val="-2"/>
          <w:szCs w:val="20"/>
          <w:lang w:val="ro-RO"/>
        </w:rPr>
        <w:t>) și, sporadic, salba pitică</w:t>
      </w:r>
      <w:r w:rsidR="00FF37DA" w:rsidRPr="00FF37DA">
        <w:rPr>
          <w:szCs w:val="20"/>
          <w:lang w:val="ro-RO"/>
        </w:rPr>
        <w:t xml:space="preserve"> (</w:t>
      </w:r>
      <w:r w:rsidR="00FF37DA" w:rsidRPr="00FF37DA">
        <w:rPr>
          <w:i/>
          <w:iCs/>
          <w:szCs w:val="20"/>
          <w:lang w:val="ro-RO"/>
        </w:rPr>
        <w:t>Euonymus nana</w:t>
      </w:r>
      <w:r w:rsidR="00FF37DA" w:rsidRPr="00FF37DA">
        <w:rPr>
          <w:szCs w:val="20"/>
          <w:lang w:val="ro-RO"/>
        </w:rPr>
        <w:t>), monument botanic al naturii.</w:t>
      </w:r>
    </w:p>
    <w:p w:rsidR="00FF37DA" w:rsidRPr="00FF37DA" w:rsidRDefault="00FF37DA" w:rsidP="00D931FD">
      <w:pPr>
        <w:spacing w:line="276" w:lineRule="auto"/>
        <w:ind w:firstLine="851"/>
        <w:jc w:val="both"/>
        <w:rPr>
          <w:szCs w:val="20"/>
          <w:lang w:val="ro-RO"/>
        </w:rPr>
      </w:pPr>
      <w:r w:rsidRPr="00FF37DA">
        <w:rPr>
          <w:szCs w:val="20"/>
          <w:lang w:val="ro-RO"/>
        </w:rPr>
        <w:t>Flora este bogat reprezentată prin ghiocei (</w:t>
      </w:r>
      <w:r w:rsidRPr="00FF37DA">
        <w:rPr>
          <w:i/>
          <w:iCs/>
          <w:szCs w:val="20"/>
          <w:lang w:val="ro-RO"/>
        </w:rPr>
        <w:t>Galanthus nivalis</w:t>
      </w:r>
      <w:r w:rsidRPr="00FF37DA">
        <w:rPr>
          <w:szCs w:val="20"/>
          <w:lang w:val="ro-RO"/>
        </w:rPr>
        <w:t> și </w:t>
      </w:r>
      <w:r w:rsidRPr="00FF37DA">
        <w:rPr>
          <w:i/>
          <w:iCs/>
          <w:szCs w:val="20"/>
          <w:lang w:val="ro-RO"/>
        </w:rPr>
        <w:t>Leucojum vernum</w:t>
      </w:r>
      <w:r w:rsidRPr="00FF37DA">
        <w:rPr>
          <w:szCs w:val="20"/>
          <w:lang w:val="ro-RO"/>
        </w:rPr>
        <w:t>), care îmbracă suprafețe întinse ale rezervației, lăsând vizitatorului, în cursul lunilor aprilie-mai, o imagine de neuitat. La ele se adaugă viorelele (</w:t>
      </w:r>
      <w:r w:rsidRPr="00FF37DA">
        <w:rPr>
          <w:i/>
          <w:iCs/>
          <w:szCs w:val="20"/>
          <w:lang w:val="ro-RO"/>
        </w:rPr>
        <w:t>Scilla bifolia</w:t>
      </w:r>
      <w:r w:rsidRPr="00FF37DA">
        <w:rPr>
          <w:szCs w:val="20"/>
          <w:lang w:val="ro-RO"/>
        </w:rPr>
        <w:t>), soră-cu-frate (</w:t>
      </w:r>
      <w:r w:rsidRPr="00FF37DA">
        <w:rPr>
          <w:i/>
          <w:iCs/>
          <w:szCs w:val="20"/>
          <w:lang w:val="ro-RO"/>
        </w:rPr>
        <w:t>Melampyrum bihariense</w:t>
      </w:r>
      <w:r w:rsidRPr="00FF37DA">
        <w:rPr>
          <w:szCs w:val="20"/>
          <w:lang w:val="ro-RO"/>
        </w:rPr>
        <w:t>), mierea ursului (</w:t>
      </w:r>
      <w:r w:rsidRPr="00FF37DA">
        <w:rPr>
          <w:i/>
          <w:iCs/>
          <w:szCs w:val="20"/>
          <w:lang w:val="ro-RO"/>
        </w:rPr>
        <w:t>Pulmonaria officinalis</w:t>
      </w:r>
      <w:r w:rsidRPr="00FF37DA">
        <w:rPr>
          <w:szCs w:val="20"/>
          <w:lang w:val="ro-RO"/>
        </w:rPr>
        <w:t>), dalacul (</w:t>
      </w:r>
      <w:r w:rsidRPr="00FF37DA">
        <w:rPr>
          <w:i/>
          <w:iCs/>
          <w:szCs w:val="20"/>
          <w:lang w:val="ro-RO"/>
        </w:rPr>
        <w:t>Paris quadrifolia</w:t>
      </w:r>
      <w:r w:rsidRPr="00FF37DA">
        <w:rPr>
          <w:szCs w:val="20"/>
          <w:lang w:val="ro-RO"/>
        </w:rPr>
        <w:t>), trei răi (</w:t>
      </w:r>
      <w:r w:rsidRPr="00FF37DA">
        <w:rPr>
          <w:i/>
          <w:iCs/>
          <w:szCs w:val="20"/>
          <w:lang w:val="ro-RO"/>
        </w:rPr>
        <w:t>Hepatica nobilis</w:t>
      </w:r>
      <w:r w:rsidRPr="00FF37DA">
        <w:rPr>
          <w:szCs w:val="20"/>
          <w:lang w:val="ro-RO"/>
        </w:rPr>
        <w:t>), tătăneasa (</w:t>
      </w:r>
      <w:r w:rsidRPr="00FF37DA">
        <w:rPr>
          <w:i/>
          <w:iCs/>
          <w:szCs w:val="20"/>
          <w:lang w:val="ro-RO"/>
        </w:rPr>
        <w:t>Symphytum cordatum</w:t>
      </w:r>
      <w:r w:rsidRPr="00FF37DA">
        <w:rPr>
          <w:szCs w:val="20"/>
          <w:lang w:val="ro-RO"/>
        </w:rPr>
        <w:t>), crețușca (</w:t>
      </w:r>
      <w:r w:rsidRPr="00FF37DA">
        <w:rPr>
          <w:i/>
          <w:iCs/>
          <w:szCs w:val="20"/>
          <w:lang w:val="ro-RO"/>
        </w:rPr>
        <w:t>Filipendula ulmaria</w:t>
      </w:r>
      <w:r w:rsidRPr="00FF37DA">
        <w:rPr>
          <w:szCs w:val="20"/>
          <w:lang w:val="ro-RO"/>
        </w:rPr>
        <w:t>),</w:t>
      </w:r>
      <w:r>
        <w:rPr>
          <w:szCs w:val="20"/>
          <w:lang w:val="ro-RO"/>
        </w:rPr>
        <w:t xml:space="preserve"> </w:t>
      </w:r>
      <w:r w:rsidRPr="00FF37DA">
        <w:rPr>
          <w:szCs w:val="20"/>
          <w:lang w:val="ro-RO"/>
        </w:rPr>
        <w:t>rodul pământului (</w:t>
      </w:r>
      <w:r w:rsidRPr="00FF37DA">
        <w:rPr>
          <w:i/>
          <w:iCs/>
          <w:szCs w:val="20"/>
          <w:lang w:val="ro-RO"/>
        </w:rPr>
        <w:t>Arum maculatum</w:t>
      </w:r>
      <w:r w:rsidRPr="00FF37DA">
        <w:rPr>
          <w:szCs w:val="20"/>
          <w:lang w:val="ro-RO"/>
        </w:rPr>
        <w:t>), cerențel (</w:t>
      </w:r>
      <w:r w:rsidRPr="00FF37DA">
        <w:rPr>
          <w:i/>
          <w:iCs/>
          <w:szCs w:val="20"/>
          <w:lang w:val="ro-RO"/>
        </w:rPr>
        <w:t>Geum urbanum</w:t>
      </w:r>
      <w:r w:rsidRPr="00FF37DA">
        <w:rPr>
          <w:szCs w:val="20"/>
          <w:lang w:val="ro-RO"/>
        </w:rPr>
        <w:t>), lăcrămioara (</w:t>
      </w:r>
      <w:r w:rsidRPr="00FF37DA">
        <w:rPr>
          <w:i/>
          <w:iCs/>
          <w:szCs w:val="20"/>
          <w:lang w:val="ro-RO"/>
        </w:rPr>
        <w:t>Convallaria majalis</w:t>
      </w:r>
      <w:r w:rsidRPr="00FF37DA">
        <w:rPr>
          <w:szCs w:val="20"/>
          <w:lang w:val="ro-RO"/>
        </w:rPr>
        <w:t>). Ca monumente botanice ale naturii semnalăm laleaua pestriță (</w:t>
      </w:r>
      <w:r w:rsidRPr="00FF37DA">
        <w:rPr>
          <w:i/>
          <w:iCs/>
          <w:szCs w:val="20"/>
          <w:lang w:val="ro-RO"/>
        </w:rPr>
        <w:t>Fritillaria meleagris</w:t>
      </w:r>
      <w:r w:rsidRPr="00FF37DA">
        <w:rPr>
          <w:szCs w:val="20"/>
          <w:lang w:val="ro-RO"/>
        </w:rPr>
        <w:t>)</w:t>
      </w:r>
      <w:r>
        <w:rPr>
          <w:szCs w:val="20"/>
          <w:lang w:val="ro-RO"/>
        </w:rPr>
        <w:t xml:space="preserve"> </w:t>
      </w:r>
      <w:r w:rsidRPr="00FF37DA">
        <w:rPr>
          <w:szCs w:val="20"/>
          <w:lang w:val="ro-RO"/>
        </w:rPr>
        <w:t>și papucul doamnei (</w:t>
      </w:r>
      <w:r w:rsidRPr="00FF37DA">
        <w:rPr>
          <w:i/>
          <w:iCs/>
          <w:szCs w:val="20"/>
          <w:lang w:val="ro-RO"/>
        </w:rPr>
        <w:t>Cyripedium calceolus</w:t>
      </w:r>
      <w:r w:rsidRPr="00FF37DA">
        <w:rPr>
          <w:szCs w:val="20"/>
          <w:lang w:val="ro-RO"/>
        </w:rPr>
        <w:t>).</w:t>
      </w:r>
    </w:p>
    <w:p w:rsidR="00FF37DA" w:rsidRPr="00FF37DA" w:rsidRDefault="00FF37DA" w:rsidP="00D931FD">
      <w:pPr>
        <w:spacing w:line="276" w:lineRule="auto"/>
        <w:ind w:firstLine="851"/>
        <w:jc w:val="both"/>
        <w:rPr>
          <w:lang w:val="ro-RO"/>
        </w:rPr>
      </w:pPr>
      <w:r w:rsidRPr="00FF37DA">
        <w:rPr>
          <w:szCs w:val="20"/>
          <w:lang w:val="ro-RO"/>
        </w:rPr>
        <w:t>Fauna este reprezentată prin numeroase specii, din care amintim căpriorul,</w:t>
      </w:r>
      <w:r>
        <w:rPr>
          <w:szCs w:val="20"/>
          <w:lang w:val="ro-RO"/>
        </w:rPr>
        <w:t xml:space="preserve"> </w:t>
      </w:r>
      <w:r w:rsidRPr="00FF37DA">
        <w:rPr>
          <w:szCs w:val="20"/>
          <w:lang w:val="ro-RO"/>
        </w:rPr>
        <w:t xml:space="preserve">mistrețul, pisica sălbatică, vulpea, iepurele, jderul. Caracterul de pădure de luncă, dominat de stejari în asociație cu </w:t>
      </w:r>
      <w:r w:rsidRPr="00FF37DA">
        <w:rPr>
          <w:spacing w:val="-2"/>
          <w:szCs w:val="20"/>
          <w:lang w:val="ro-RO"/>
        </w:rPr>
        <w:t>frasini, a determinat prezența unui număr mare de păsări ce alcătuiesc o ornitocenoză bine</w:t>
      </w:r>
      <w:r w:rsidRPr="00FF37DA">
        <w:rPr>
          <w:szCs w:val="20"/>
          <w:lang w:val="ro-RO"/>
        </w:rPr>
        <w:t xml:space="preserve"> stabilizată. Prezența stejarilor bătrâni permite o intensă populare cu specii</w:t>
      </w:r>
      <w:r>
        <w:rPr>
          <w:szCs w:val="20"/>
          <w:lang w:val="ro-RO"/>
        </w:rPr>
        <w:t xml:space="preserve"> </w:t>
      </w:r>
      <w:r w:rsidRPr="00FF37DA">
        <w:rPr>
          <w:szCs w:val="20"/>
          <w:lang w:val="ro-RO"/>
        </w:rPr>
        <w:t>care trăiesc în scorburi – graurul (</w:t>
      </w:r>
      <w:r w:rsidRPr="00FF37DA">
        <w:rPr>
          <w:i/>
          <w:iCs/>
          <w:szCs w:val="20"/>
          <w:lang w:val="ro-RO"/>
        </w:rPr>
        <w:t>Sturnus vulgaris</w:t>
      </w:r>
      <w:r w:rsidRPr="00FF37DA">
        <w:rPr>
          <w:szCs w:val="20"/>
          <w:lang w:val="ro-RO"/>
        </w:rPr>
        <w:t>), stăncuța (</w:t>
      </w:r>
      <w:r w:rsidRPr="00FF37DA">
        <w:rPr>
          <w:i/>
          <w:iCs/>
          <w:szCs w:val="20"/>
          <w:lang w:val="ro-RO"/>
        </w:rPr>
        <w:t>Coloeus monedula</w:t>
      </w:r>
      <w:r w:rsidRPr="00FF37DA">
        <w:rPr>
          <w:szCs w:val="20"/>
          <w:lang w:val="ro-RO"/>
        </w:rPr>
        <w:t>) etc. Ca</w:t>
      </w:r>
      <w:r>
        <w:rPr>
          <w:szCs w:val="20"/>
          <w:lang w:val="ro-RO"/>
        </w:rPr>
        <w:t xml:space="preserve"> </w:t>
      </w:r>
      <w:r w:rsidRPr="00FF37DA">
        <w:rPr>
          <w:szCs w:val="20"/>
          <w:lang w:val="ro-RO"/>
        </w:rPr>
        <w:t>element autohton este fazanul (</w:t>
      </w:r>
      <w:r w:rsidRPr="00FF37DA">
        <w:rPr>
          <w:i/>
          <w:iCs/>
          <w:szCs w:val="20"/>
          <w:lang w:val="ro-RO"/>
        </w:rPr>
        <w:t>Phasianus colchicum torquatus</w:t>
      </w:r>
      <w:r w:rsidRPr="00FF37DA">
        <w:rPr>
          <w:szCs w:val="20"/>
          <w:lang w:val="ro-RO"/>
        </w:rPr>
        <w:t xml:space="preserve">), naturalizat prin colonizări repetate, găsind aici un mediu </w:t>
      </w:r>
      <w:r w:rsidRPr="00FF37DA">
        <w:rPr>
          <w:lang w:val="ro-RO"/>
        </w:rPr>
        <w:t>foarte prielnic.</w:t>
      </w:r>
    </w:p>
    <w:p w:rsidR="00FF37DA" w:rsidRPr="00FF37DA" w:rsidRDefault="00FF37DA" w:rsidP="00D931FD">
      <w:pPr>
        <w:spacing w:line="276" w:lineRule="auto"/>
        <w:ind w:firstLine="851"/>
        <w:jc w:val="both"/>
        <w:rPr>
          <w:bCs/>
          <w:iCs/>
          <w:lang w:val="ro-RO"/>
        </w:rPr>
      </w:pPr>
      <w:r w:rsidRPr="00FF37DA">
        <w:rPr>
          <w:bCs/>
          <w:iCs/>
          <w:lang w:val="ro-RO"/>
        </w:rPr>
        <w:t>În aceste păduri incluse în S.U.P. „E“ sunt interzise prin lege recoltarea de masă lemnoasă, inclusiv tăierile de igienă şi lucrările de îngrijire, precum şi alte activităţi care ar</w:t>
      </w:r>
      <w:r>
        <w:rPr>
          <w:bCs/>
          <w:iCs/>
          <w:lang w:val="ro-RO"/>
        </w:rPr>
        <w:t xml:space="preserve"> </w:t>
      </w:r>
      <w:r w:rsidRPr="00FF37DA">
        <w:rPr>
          <w:bCs/>
          <w:iCs/>
          <w:lang w:val="ro-RO"/>
        </w:rPr>
        <w:t>putea deregla echilibrul ecologic (păşunatul, turismul necontrolat, fertilizările etc.). Asemenea activităţi pot fi întreprinse numai în baza unor cercetări de specialitate aprobate de organul</w:t>
      </w:r>
      <w:r>
        <w:rPr>
          <w:bCs/>
          <w:iCs/>
          <w:lang w:val="ro-RO"/>
        </w:rPr>
        <w:t xml:space="preserve"> </w:t>
      </w:r>
      <w:r w:rsidRPr="00FF37DA">
        <w:rPr>
          <w:bCs/>
          <w:iCs/>
          <w:lang w:val="ro-RO"/>
        </w:rPr>
        <w:t>prevăzut de lege. În consecinţă, aceste păduri sunt excluse de la reglementarea procesului de producţie lemnoasă, iar eventualele lucrări de împădurire, pentru care se obţin aprobările</w:t>
      </w:r>
      <w:r>
        <w:rPr>
          <w:bCs/>
          <w:iCs/>
          <w:lang w:val="ro-RO"/>
        </w:rPr>
        <w:t xml:space="preserve"> </w:t>
      </w:r>
      <w:r w:rsidRPr="00FF37DA">
        <w:rPr>
          <w:bCs/>
          <w:iCs/>
          <w:lang w:val="ro-RO"/>
        </w:rPr>
        <w:t>legale, se vor efectua numai cu material de împădurire de provenienţă locală.</w:t>
      </w:r>
    </w:p>
    <w:p w:rsidR="00FF37DA" w:rsidRPr="00FF37DA" w:rsidRDefault="00FF37DA" w:rsidP="00D931FD">
      <w:pPr>
        <w:spacing w:line="276" w:lineRule="auto"/>
        <w:ind w:firstLine="851"/>
        <w:jc w:val="both"/>
        <w:rPr>
          <w:bCs/>
          <w:iCs/>
          <w:lang w:val="ro-RO"/>
        </w:rPr>
      </w:pPr>
      <w:r w:rsidRPr="00FF37DA">
        <w:rPr>
          <w:bCs/>
          <w:iCs/>
          <w:lang w:val="ro-RO"/>
        </w:rPr>
        <w:t>O situaţie aparte o prezintă 2 din arboretele menţionate (u.a. 53B şi 56A), care sunt nominalizate și ca resurse genetice forestiere (RGF). Acestora li s-a atribuit ca funcţie secundară producerea de seminţe forestiere, aceste arborete având, deci, dublă încadrare funcţională, atât în categoria 5.C. (rezervaţii naturale), cât şi în categoria 5.H. (rezervaţii pentru producerea de</w:t>
      </w:r>
      <w:r>
        <w:rPr>
          <w:bCs/>
          <w:iCs/>
          <w:lang w:val="ro-RO"/>
        </w:rPr>
        <w:t xml:space="preserve"> </w:t>
      </w:r>
      <w:r w:rsidRPr="00FF37DA">
        <w:rPr>
          <w:bCs/>
          <w:iCs/>
          <w:lang w:val="ro-RO"/>
        </w:rPr>
        <w:t>seminţe forestiere). Atragem atenţia că funcţia de conservare a mediului de viaţă specific, a genofondului şi ecofondului forestier este prioritară, recoltarea seminţelor forestiere urmând a se efectua cu o grijă deosebită, evitându-se perturbarea echilibrului ecologic.</w:t>
      </w:r>
    </w:p>
    <w:p w:rsidR="00FF37DA" w:rsidRPr="00FF37DA" w:rsidRDefault="00FF37DA" w:rsidP="00D931FD">
      <w:pPr>
        <w:ind w:firstLine="851"/>
        <w:jc w:val="both"/>
        <w:rPr>
          <w:bCs/>
          <w:sz w:val="8"/>
          <w:szCs w:val="8"/>
          <w:lang w:val="ro-RO"/>
        </w:rPr>
      </w:pPr>
    </w:p>
    <w:p w:rsidR="00FF37DA" w:rsidRPr="00FF37DA" w:rsidRDefault="00FF37DA" w:rsidP="00D931FD">
      <w:pPr>
        <w:spacing w:line="276" w:lineRule="auto"/>
        <w:ind w:firstLine="851"/>
        <w:jc w:val="both"/>
        <w:rPr>
          <w:lang w:val="ro-RO"/>
        </w:rPr>
      </w:pPr>
      <w:r w:rsidRPr="00FF37DA">
        <w:rPr>
          <w:bCs/>
          <w:lang w:val="ro-RO"/>
        </w:rPr>
        <w:t xml:space="preserve">Rezervația naturală „Pădurea Zamostea – Lunca“ este inclusă integral în situl de importanţă comunitară </w:t>
      </w:r>
      <w:r w:rsidRPr="00FF37DA">
        <w:rPr>
          <w:b/>
          <w:bCs/>
          <w:i/>
          <w:lang w:val="ro-RO"/>
        </w:rPr>
        <w:t>ROSCI0184 – Pădurea Zamostea–Lunca</w:t>
      </w:r>
      <w:r w:rsidRPr="00FF37DA">
        <w:rPr>
          <w:iCs/>
          <w:lang w:val="ro-RO"/>
        </w:rPr>
        <w:t>.</w:t>
      </w:r>
    </w:p>
    <w:p w:rsidR="00FF37DA" w:rsidRPr="00FF37DA" w:rsidRDefault="00FF37DA" w:rsidP="00D931FD">
      <w:pPr>
        <w:ind w:firstLine="851"/>
        <w:jc w:val="both"/>
        <w:rPr>
          <w:bCs/>
          <w:sz w:val="20"/>
          <w:szCs w:val="20"/>
          <w:lang w:val="ro-RO"/>
        </w:rPr>
      </w:pPr>
    </w:p>
    <w:p w:rsidR="00B34C08" w:rsidRPr="00C90C04" w:rsidRDefault="00B34C08" w:rsidP="00D931FD">
      <w:pPr>
        <w:ind w:firstLine="851"/>
        <w:jc w:val="both"/>
        <w:rPr>
          <w:bCs/>
          <w:sz w:val="20"/>
          <w:szCs w:val="20"/>
          <w:lang w:val="ro-RO"/>
        </w:rPr>
      </w:pPr>
    </w:p>
    <w:p w:rsidR="00FF37DA" w:rsidRPr="00330929" w:rsidRDefault="00AA2804" w:rsidP="00D931FD">
      <w:pPr>
        <w:autoSpaceDE w:val="0"/>
        <w:autoSpaceDN w:val="0"/>
        <w:adjustRightInd w:val="0"/>
        <w:ind w:firstLine="851"/>
        <w:jc w:val="both"/>
        <w:rPr>
          <w:b/>
          <w:i/>
          <w:lang w:val="ro-RO"/>
        </w:rPr>
      </w:pPr>
      <w:r w:rsidRPr="00330929">
        <w:rPr>
          <w:b/>
          <w:i/>
          <w:lang w:val="ro-RO"/>
        </w:rPr>
        <w:t>B</w:t>
      </w:r>
      <w:r w:rsidR="00FF37DA" w:rsidRPr="00330929">
        <w:rPr>
          <w:b/>
          <w:i/>
          <w:lang w:val="ro-RO"/>
        </w:rPr>
        <w:t>.1.</w:t>
      </w:r>
      <w:r w:rsidRPr="00330929">
        <w:rPr>
          <w:b/>
          <w:i/>
          <w:lang w:val="ro-RO"/>
        </w:rPr>
        <w:t>2.</w:t>
      </w:r>
      <w:r w:rsidR="00FF37DA" w:rsidRPr="00330929">
        <w:rPr>
          <w:b/>
          <w:i/>
          <w:lang w:val="ro-RO"/>
        </w:rPr>
        <w:t xml:space="preserve"> Situl de importanţă comunitară ROSCI0075 – Pădurea Pătrăuți</w:t>
      </w:r>
    </w:p>
    <w:p w:rsidR="00C90C04" w:rsidRPr="00C90C04" w:rsidRDefault="00C90C04" w:rsidP="00D931FD">
      <w:pPr>
        <w:spacing w:line="276" w:lineRule="auto"/>
        <w:ind w:firstLine="851"/>
        <w:jc w:val="both"/>
        <w:rPr>
          <w:spacing w:val="-2"/>
          <w:sz w:val="16"/>
          <w:szCs w:val="16"/>
          <w:lang w:val="ro-RO"/>
        </w:rPr>
      </w:pPr>
    </w:p>
    <w:p w:rsidR="00C90C04" w:rsidRDefault="00C90C04" w:rsidP="00D931FD">
      <w:pPr>
        <w:spacing w:line="276" w:lineRule="auto"/>
        <w:ind w:firstLine="851"/>
        <w:jc w:val="both"/>
        <w:rPr>
          <w:bCs/>
          <w:lang w:val="ro-RO"/>
        </w:rPr>
      </w:pPr>
      <w:r w:rsidRPr="00FF37DA">
        <w:rPr>
          <w:spacing w:val="-2"/>
          <w:lang w:val="ro-RO"/>
        </w:rPr>
        <w:t>Situl de importan</w:t>
      </w:r>
      <w:r>
        <w:rPr>
          <w:spacing w:val="-2"/>
          <w:lang w:val="ro-RO"/>
        </w:rPr>
        <w:t>ță</w:t>
      </w:r>
      <w:r w:rsidRPr="00FF37DA">
        <w:rPr>
          <w:spacing w:val="-2"/>
          <w:lang w:val="ro-RO"/>
        </w:rPr>
        <w:t xml:space="preserve"> comunitară </w:t>
      </w:r>
      <w:r w:rsidRPr="00FF37DA">
        <w:rPr>
          <w:b/>
          <w:bCs/>
          <w:i/>
          <w:iCs/>
          <w:spacing w:val="-2"/>
          <w:lang w:val="ro-RO"/>
        </w:rPr>
        <w:t>ROSCI0075 Pădurea Patrăuţi</w:t>
      </w:r>
      <w:r w:rsidRPr="00FF37DA">
        <w:rPr>
          <w:spacing w:val="-2"/>
          <w:lang w:val="ro-RO"/>
        </w:rPr>
        <w:t>, cu o suprafaţă de 87</w:t>
      </w:r>
      <w:r>
        <w:rPr>
          <w:spacing w:val="-2"/>
          <w:lang w:val="ro-RO"/>
        </w:rPr>
        <w:t>72</w:t>
      </w:r>
      <w:r w:rsidRPr="00FF37DA">
        <w:rPr>
          <w:spacing w:val="-2"/>
          <w:lang w:val="ro-RO"/>
        </w:rPr>
        <w:t>,</w:t>
      </w:r>
      <w:r>
        <w:rPr>
          <w:spacing w:val="-2"/>
          <w:lang w:val="ro-RO"/>
        </w:rPr>
        <w:t>3</w:t>
      </w:r>
      <w:r w:rsidRPr="00FF37DA">
        <w:rPr>
          <w:spacing w:val="-2"/>
          <w:lang w:val="ro-RO"/>
        </w:rPr>
        <w:t>0</w:t>
      </w:r>
      <w:r w:rsidRPr="00FF37DA">
        <w:rPr>
          <w:lang w:val="ro-RO"/>
        </w:rPr>
        <w:t xml:space="preserve"> ha, a fost desemnat prin Ordinul Ministrului Mediului şi Pădurilor nr. 2387/2011</w:t>
      </w:r>
      <w:r>
        <w:rPr>
          <w:lang w:val="ro-RO"/>
        </w:rPr>
        <w:t xml:space="preserve"> </w:t>
      </w:r>
      <w:r w:rsidRPr="00FF37DA">
        <w:rPr>
          <w:lang w:val="ro-RO"/>
        </w:rPr>
        <w:t>pentru modificarea Ordinului Ministrului mediului şi Dezvoltării Durabile nr.</w:t>
      </w:r>
      <w:r>
        <w:rPr>
          <w:lang w:val="ro-RO"/>
        </w:rPr>
        <w:t xml:space="preserve"> </w:t>
      </w:r>
      <w:r w:rsidRPr="00FF37DA">
        <w:rPr>
          <w:lang w:val="ro-RO"/>
        </w:rPr>
        <w:t xml:space="preserve">1964/2007 privind instituirea regimului de arie natural protejată a siturilor de importanţă comunitară, ca parte integrantă a reţelei ecologice Natura 2000 în România. Din suprafața totală a sitului, doar 2684,83 ha </w:t>
      </w:r>
      <w:r>
        <w:rPr>
          <w:lang w:val="ro-RO"/>
        </w:rPr>
        <w:t xml:space="preserve">(31% din suprafața sitului) </w:t>
      </w:r>
      <w:r w:rsidRPr="00FF37DA">
        <w:rPr>
          <w:lang w:val="ro-RO"/>
        </w:rPr>
        <w:t xml:space="preserve">se suprapun </w:t>
      </w:r>
      <w:r w:rsidRPr="00FF37DA">
        <w:rPr>
          <w:bCs/>
          <w:lang w:val="ro-RO"/>
        </w:rPr>
        <w:t>peste fondul forestier proprietate a statului din cuprinsul O.S. Adâncata</w:t>
      </w:r>
      <w:r w:rsidR="008B14F6">
        <w:rPr>
          <w:bCs/>
          <w:lang w:val="ro-RO"/>
        </w:rPr>
        <w:t xml:space="preserve"> (</w:t>
      </w:r>
      <w:r w:rsidR="008B14F6" w:rsidRPr="008B14F6">
        <w:rPr>
          <w:bCs/>
          <w:i/>
          <w:iCs/>
          <w:lang w:val="ro-RO"/>
        </w:rPr>
        <w:t>tabelul 5.</w:t>
      </w:r>
      <w:r w:rsidR="008B14F6">
        <w:rPr>
          <w:bCs/>
          <w:lang w:val="ro-RO"/>
        </w:rPr>
        <w:t>)</w:t>
      </w:r>
      <w:r w:rsidRPr="00FF37DA">
        <w:rPr>
          <w:bCs/>
          <w:lang w:val="ro-RO"/>
        </w:rPr>
        <w:t>.</w:t>
      </w:r>
    </w:p>
    <w:p w:rsidR="00C90C04" w:rsidRPr="00C90C04" w:rsidRDefault="00C90C04" w:rsidP="00D931FD">
      <w:pPr>
        <w:spacing w:line="276" w:lineRule="auto"/>
        <w:ind w:firstLine="851"/>
        <w:jc w:val="both"/>
        <w:rPr>
          <w:b/>
          <w:i/>
          <w:spacing w:val="-1"/>
          <w:sz w:val="16"/>
          <w:szCs w:val="16"/>
          <w:lang w:val="ro-RO"/>
        </w:rPr>
      </w:pPr>
    </w:p>
    <w:p w:rsidR="00FF37DA" w:rsidRDefault="00FF37DA" w:rsidP="00D931FD">
      <w:pPr>
        <w:spacing w:line="276" w:lineRule="auto"/>
        <w:ind w:firstLine="851"/>
        <w:jc w:val="both"/>
        <w:rPr>
          <w:b/>
          <w:i/>
          <w:spacing w:val="-1"/>
          <w:lang w:val="ro-RO"/>
        </w:rPr>
      </w:pPr>
      <w:r w:rsidRPr="00FF37DA">
        <w:rPr>
          <w:b/>
          <w:i/>
          <w:spacing w:val="-1"/>
          <w:lang w:val="ro-RO"/>
        </w:rPr>
        <w:t>Localizarea</w:t>
      </w:r>
      <w:r w:rsidRPr="00C90C04">
        <w:rPr>
          <w:b/>
          <w:i/>
          <w:spacing w:val="-1"/>
          <w:lang w:val="ro-RO"/>
        </w:rPr>
        <w:t xml:space="preserve"> </w:t>
      </w:r>
      <w:r w:rsidRPr="00FF37DA">
        <w:rPr>
          <w:b/>
          <w:i/>
          <w:spacing w:val="-1"/>
          <w:lang w:val="ro-RO"/>
        </w:rPr>
        <w:t>generală</w:t>
      </w:r>
      <w:r w:rsidRPr="00C90C04">
        <w:rPr>
          <w:b/>
          <w:i/>
          <w:spacing w:val="-1"/>
          <w:lang w:val="ro-RO"/>
        </w:rPr>
        <w:t xml:space="preserve"> </w:t>
      </w:r>
      <w:r w:rsidRPr="00FF37DA">
        <w:rPr>
          <w:b/>
          <w:i/>
          <w:spacing w:val="-1"/>
          <w:lang w:val="ro-RO"/>
        </w:rPr>
        <w:t>şi</w:t>
      </w:r>
      <w:r w:rsidRPr="00C90C04">
        <w:rPr>
          <w:b/>
          <w:i/>
          <w:spacing w:val="-1"/>
          <w:lang w:val="ro-RO"/>
        </w:rPr>
        <w:t xml:space="preserve"> </w:t>
      </w:r>
      <w:r w:rsidRPr="00FF37DA">
        <w:rPr>
          <w:b/>
          <w:i/>
          <w:spacing w:val="-1"/>
          <w:lang w:val="ro-RO"/>
        </w:rPr>
        <w:t>în</w:t>
      </w:r>
      <w:r w:rsidRPr="00C90C04">
        <w:rPr>
          <w:b/>
          <w:i/>
          <w:spacing w:val="-1"/>
          <w:lang w:val="ro-RO"/>
        </w:rPr>
        <w:t xml:space="preserve"> </w:t>
      </w:r>
      <w:r w:rsidRPr="00FF37DA">
        <w:rPr>
          <w:b/>
          <w:i/>
          <w:spacing w:val="-1"/>
          <w:lang w:val="ro-RO"/>
        </w:rPr>
        <w:t>cadrul</w:t>
      </w:r>
      <w:r w:rsidRPr="00C90C04">
        <w:rPr>
          <w:b/>
          <w:i/>
          <w:spacing w:val="-1"/>
          <w:lang w:val="ro-RO"/>
        </w:rPr>
        <w:t xml:space="preserve"> </w:t>
      </w:r>
      <w:r w:rsidRPr="00FF37DA">
        <w:rPr>
          <w:b/>
          <w:i/>
          <w:spacing w:val="-1"/>
          <w:lang w:val="ro-RO"/>
        </w:rPr>
        <w:t>O.S.</w:t>
      </w:r>
      <w:r w:rsidRPr="00C90C04">
        <w:rPr>
          <w:b/>
          <w:i/>
          <w:spacing w:val="-1"/>
          <w:lang w:val="ro-RO"/>
        </w:rPr>
        <w:t xml:space="preserve"> </w:t>
      </w:r>
      <w:r w:rsidRPr="00FF37DA">
        <w:rPr>
          <w:b/>
          <w:i/>
          <w:spacing w:val="-1"/>
          <w:lang w:val="ro-RO"/>
        </w:rPr>
        <w:t>Adâncata</w:t>
      </w:r>
      <w:r w:rsidRPr="00C90C04">
        <w:rPr>
          <w:b/>
          <w:i/>
          <w:spacing w:val="-1"/>
          <w:lang w:val="ro-RO"/>
        </w:rPr>
        <w:t xml:space="preserve"> </w:t>
      </w:r>
      <w:r w:rsidR="00C90C04" w:rsidRPr="00C90C04">
        <w:rPr>
          <w:b/>
          <w:i/>
          <w:spacing w:val="-1"/>
          <w:lang w:val="ro-RO"/>
        </w:rPr>
        <w:t>a sitului</w:t>
      </w:r>
      <w:r w:rsidRPr="00C90C04">
        <w:rPr>
          <w:b/>
          <w:i/>
          <w:spacing w:val="-1"/>
          <w:lang w:val="ro-RO"/>
        </w:rPr>
        <w:t xml:space="preserve"> </w:t>
      </w:r>
      <w:r w:rsidRPr="00FF37DA">
        <w:rPr>
          <w:b/>
          <w:i/>
          <w:spacing w:val="-1"/>
          <w:lang w:val="ro-RO"/>
        </w:rPr>
        <w:t>ROSCI0075 – Pădurea</w:t>
      </w:r>
      <w:r w:rsidRPr="00C90C04">
        <w:rPr>
          <w:b/>
          <w:i/>
          <w:spacing w:val="-1"/>
          <w:lang w:val="ro-RO"/>
        </w:rPr>
        <w:t xml:space="preserve"> </w:t>
      </w:r>
      <w:r w:rsidRPr="00FF37DA">
        <w:rPr>
          <w:b/>
          <w:i/>
          <w:spacing w:val="-1"/>
          <w:lang w:val="ro-RO"/>
        </w:rPr>
        <w:t>Pătrăuți</w:t>
      </w:r>
    </w:p>
    <w:p w:rsidR="00FF37DA" w:rsidRDefault="00FF37DA" w:rsidP="00D931FD">
      <w:pPr>
        <w:spacing w:line="276" w:lineRule="auto"/>
        <w:ind w:firstLine="851"/>
        <w:jc w:val="both"/>
        <w:rPr>
          <w:spacing w:val="-2"/>
          <w:lang w:val="ro-RO"/>
        </w:rPr>
      </w:pPr>
      <w:r w:rsidRPr="00FF37DA">
        <w:rPr>
          <w:spacing w:val="-2"/>
          <w:lang w:val="ro-RO"/>
        </w:rPr>
        <w:t>Situl este situat într-o singură regiune administrativă (NUTS) RO</w:t>
      </w:r>
      <w:r w:rsidR="002A7BC6">
        <w:rPr>
          <w:spacing w:val="-2"/>
          <w:lang w:val="ro-RO"/>
        </w:rPr>
        <w:t>21</w:t>
      </w:r>
      <w:r w:rsidRPr="00FF37DA">
        <w:rPr>
          <w:spacing w:val="-2"/>
          <w:lang w:val="ro-RO"/>
        </w:rPr>
        <w:t xml:space="preserve"> – </w:t>
      </w:r>
      <w:r w:rsidR="002A7BC6">
        <w:rPr>
          <w:spacing w:val="-2"/>
          <w:lang w:val="ro-RO"/>
        </w:rPr>
        <w:t>NORD-EST</w:t>
      </w:r>
      <w:r w:rsidRPr="00FF37DA">
        <w:rPr>
          <w:lang w:val="ro-RO"/>
        </w:rPr>
        <w:t xml:space="preserve">. Coordonatele sitului: latitudine </w:t>
      </w:r>
      <w:r w:rsidR="006C66D5" w:rsidRPr="006C66D5">
        <w:rPr>
          <w:lang w:val="ro-RO"/>
        </w:rPr>
        <w:t>47.0081083</w:t>
      </w:r>
      <w:r w:rsidRPr="00FF37DA">
        <w:rPr>
          <w:lang w:val="ro-RO"/>
        </w:rPr>
        <w:t xml:space="preserve"> şi longitudine </w:t>
      </w:r>
      <w:r w:rsidR="006C66D5" w:rsidRPr="006C66D5">
        <w:rPr>
          <w:lang w:val="ro-RO"/>
        </w:rPr>
        <w:t>26.0134138</w:t>
      </w:r>
      <w:r w:rsidRPr="00FF37DA">
        <w:rPr>
          <w:lang w:val="ro-RO"/>
        </w:rPr>
        <w:t>.</w:t>
      </w:r>
      <w:r>
        <w:rPr>
          <w:lang w:val="ro-RO"/>
        </w:rPr>
        <w:t xml:space="preserve"> </w:t>
      </w:r>
      <w:r w:rsidRPr="00FF37DA">
        <w:rPr>
          <w:lang w:val="ro-RO"/>
        </w:rPr>
        <w:t xml:space="preserve">Situl face parte </w:t>
      </w:r>
      <w:r w:rsidRPr="00FF37DA">
        <w:rPr>
          <w:spacing w:val="-2"/>
          <w:lang w:val="ro-RO"/>
        </w:rPr>
        <w:t>din regiunea biogeografică continentală. Altitudinea medie: 435</w:t>
      </w:r>
      <w:r w:rsidR="002A7BC6">
        <w:rPr>
          <w:spacing w:val="-2"/>
          <w:lang w:val="ro-RO"/>
        </w:rPr>
        <w:t xml:space="preserve"> </w:t>
      </w:r>
      <w:r w:rsidRPr="00FF37DA">
        <w:rPr>
          <w:spacing w:val="-2"/>
          <w:lang w:val="ro-RO"/>
        </w:rPr>
        <w:t>m (minimă</w:t>
      </w:r>
      <w:r>
        <w:rPr>
          <w:spacing w:val="-2"/>
          <w:lang w:val="ro-RO"/>
        </w:rPr>
        <w:t xml:space="preserve"> </w:t>
      </w:r>
      <w:r w:rsidRPr="00FF37DA">
        <w:rPr>
          <w:spacing w:val="-2"/>
          <w:lang w:val="ro-RO"/>
        </w:rPr>
        <w:t>307 m și maximă 534 m).</w:t>
      </w:r>
    </w:p>
    <w:p w:rsidR="00C90C04" w:rsidRDefault="00C90C04" w:rsidP="00D931FD">
      <w:pPr>
        <w:spacing w:line="276" w:lineRule="auto"/>
        <w:ind w:firstLine="851"/>
        <w:jc w:val="both"/>
        <w:rPr>
          <w:spacing w:val="-2"/>
          <w:lang w:val="ro-RO"/>
        </w:rPr>
      </w:pPr>
    </w:p>
    <w:p w:rsidR="006C66D5" w:rsidRDefault="006C66D5" w:rsidP="00D931FD">
      <w:pPr>
        <w:spacing w:line="276" w:lineRule="auto"/>
        <w:ind w:firstLine="851"/>
        <w:jc w:val="both"/>
        <w:rPr>
          <w:spacing w:val="-2"/>
          <w:lang w:val="ro-RO"/>
        </w:rPr>
      </w:pPr>
      <w:r w:rsidRPr="006C66D5">
        <w:rPr>
          <w:spacing w:val="-2"/>
          <w:lang w:val="ro-RO"/>
        </w:rPr>
        <w:t xml:space="preserve">Amplasamentul (coordonatele Stereo 70) ale principalelor puncte ale zonei din aria naturală protejată ce se suprapune peste fondul forestier al O.S. Adâncata (fond forestier de stat), este prezentat în tabelul </w:t>
      </w:r>
      <w:r w:rsidR="00B778EE">
        <w:rPr>
          <w:spacing w:val="-2"/>
          <w:lang w:val="ro-RO"/>
        </w:rPr>
        <w:t>10</w:t>
      </w:r>
      <w:r w:rsidRPr="006C66D5">
        <w:rPr>
          <w:spacing w:val="-2"/>
          <w:lang w:val="ro-RO"/>
        </w:rPr>
        <w:t xml:space="preserve">. Numerotarea punctelor din tabelul </w:t>
      </w:r>
      <w:r w:rsidR="00B778EE">
        <w:rPr>
          <w:spacing w:val="-2"/>
          <w:lang w:val="ro-RO"/>
        </w:rPr>
        <w:t>10</w:t>
      </w:r>
      <w:r w:rsidRPr="006C66D5">
        <w:rPr>
          <w:spacing w:val="-2"/>
          <w:lang w:val="ro-RO"/>
        </w:rPr>
        <w:t xml:space="preserve"> s-a făcut în sensul acelor de ceasornic, pornind din nordul porţiunii din situl ROSCI0075 ce se suprapune peste fondul forestier din amenajamentul analizat.</w:t>
      </w:r>
    </w:p>
    <w:p w:rsidR="006C66D5" w:rsidRDefault="006C66D5" w:rsidP="00D931FD">
      <w:pPr>
        <w:spacing w:line="276" w:lineRule="auto"/>
        <w:ind w:firstLine="851"/>
        <w:jc w:val="both"/>
        <w:rPr>
          <w:spacing w:val="-2"/>
          <w:lang w:val="ro-RO"/>
        </w:rPr>
      </w:pPr>
    </w:p>
    <w:p w:rsidR="006C66D5" w:rsidRPr="006C66D5" w:rsidRDefault="006C66D5" w:rsidP="00D931FD">
      <w:pPr>
        <w:jc w:val="center"/>
        <w:rPr>
          <w:b/>
          <w:i/>
          <w:lang w:val="it-IT"/>
        </w:rPr>
      </w:pPr>
      <w:r w:rsidRPr="006C66D5">
        <w:rPr>
          <w:b/>
          <w:i/>
          <w:lang w:val="it-IT"/>
        </w:rPr>
        <w:t xml:space="preserve">Coordonate Stereo 70 ale </w:t>
      </w:r>
      <w:r w:rsidRPr="006C66D5">
        <w:rPr>
          <w:b/>
          <w:bCs/>
          <w:i/>
          <w:iCs/>
          <w:lang w:val="it-IT"/>
        </w:rPr>
        <w:t xml:space="preserve">principalelor puncte perimetrale </w:t>
      </w:r>
      <w:r w:rsidRPr="006C66D5">
        <w:rPr>
          <w:b/>
          <w:i/>
          <w:lang w:val="it-IT"/>
        </w:rPr>
        <w:t xml:space="preserve">ale sitului ROSCI0075 – </w:t>
      </w:r>
    </w:p>
    <w:p w:rsidR="006C66D5" w:rsidRPr="006C66D5" w:rsidRDefault="006C66D5" w:rsidP="00D931FD">
      <w:pPr>
        <w:jc w:val="center"/>
        <w:rPr>
          <w:b/>
          <w:i/>
          <w:lang w:val="it-IT"/>
        </w:rPr>
      </w:pPr>
      <w:r w:rsidRPr="006C66D5">
        <w:rPr>
          <w:b/>
          <w:i/>
          <w:lang w:val="it-IT"/>
        </w:rPr>
        <w:t>Pădurea Pătrăuți (porţiunea ce se suprapune peste fondul forestier</w:t>
      </w:r>
    </w:p>
    <w:p w:rsidR="006C66D5" w:rsidRPr="006C66D5" w:rsidRDefault="006C66D5" w:rsidP="00D931FD">
      <w:pPr>
        <w:jc w:val="center"/>
        <w:rPr>
          <w:b/>
          <w:i/>
          <w:lang w:val="it-IT"/>
        </w:rPr>
      </w:pPr>
      <w:r w:rsidRPr="006C66D5">
        <w:rPr>
          <w:b/>
          <w:i/>
          <w:lang w:val="it-IT"/>
        </w:rPr>
        <w:t>proprietate publică a statului din O.S. Adâncata)</w:t>
      </w:r>
    </w:p>
    <w:p w:rsidR="006C66D5" w:rsidRPr="006C66D5" w:rsidRDefault="006C66D5" w:rsidP="00D931FD">
      <w:pPr>
        <w:jc w:val="center"/>
        <w:rPr>
          <w:b/>
          <w:i/>
          <w:sz w:val="25"/>
          <w:szCs w:val="25"/>
          <w:lang w:val="it-IT"/>
        </w:rPr>
      </w:pPr>
    </w:p>
    <w:p w:rsidR="006C66D5" w:rsidRPr="006C66D5" w:rsidRDefault="006C66D5" w:rsidP="00D931FD">
      <w:pPr>
        <w:ind w:firstLine="720"/>
        <w:jc w:val="right"/>
        <w:rPr>
          <w:b/>
          <w:i/>
          <w:sz w:val="22"/>
          <w:szCs w:val="22"/>
          <w:lang w:val="it-IT"/>
        </w:rPr>
      </w:pPr>
      <w:r w:rsidRPr="006C66D5">
        <w:rPr>
          <w:b/>
          <w:i/>
          <w:sz w:val="22"/>
          <w:szCs w:val="22"/>
          <w:lang w:val="it-IT"/>
        </w:rPr>
        <w:t xml:space="preserve">Tabelul  </w:t>
      </w:r>
      <w:r w:rsidR="00B778EE">
        <w:rPr>
          <w:b/>
          <w:i/>
          <w:sz w:val="22"/>
          <w:szCs w:val="22"/>
          <w:lang w:val="it-IT"/>
        </w:rPr>
        <w:t>10</w:t>
      </w:r>
      <w:r w:rsidRPr="006C66D5">
        <w:rPr>
          <w:b/>
          <w:i/>
          <w:sz w:val="22"/>
          <w:szCs w:val="22"/>
          <w:lang w:val="it-IT"/>
        </w:rPr>
        <w:t xml:space="preserve">. </w:t>
      </w:r>
    </w:p>
    <w:tbl>
      <w:tblPr>
        <w:tblW w:w="5000" w:type="pct"/>
        <w:jc w:val="center"/>
        <w:tblLook w:val="0000" w:firstRow="0" w:lastRow="0" w:firstColumn="0" w:lastColumn="0" w:noHBand="0" w:noVBand="0"/>
      </w:tblPr>
      <w:tblGrid>
        <w:gridCol w:w="525"/>
        <w:gridCol w:w="1214"/>
        <w:gridCol w:w="873"/>
        <w:gridCol w:w="548"/>
        <w:gridCol w:w="1537"/>
        <w:gridCol w:w="1537"/>
        <w:gridCol w:w="548"/>
        <w:gridCol w:w="1537"/>
        <w:gridCol w:w="1535"/>
      </w:tblGrid>
      <w:tr w:rsidR="006C66D5" w:rsidRPr="006C66D5" w:rsidTr="00CE5C73">
        <w:trPr>
          <w:trHeight w:val="225"/>
          <w:tblHeader/>
          <w:jc w:val="center"/>
        </w:trPr>
        <w:tc>
          <w:tcPr>
            <w:tcW w:w="266" w:type="pct"/>
            <w:vMerge w:val="restart"/>
            <w:tcBorders>
              <w:top w:val="thinThickSmallGap" w:sz="12" w:space="0" w:color="auto"/>
              <w:left w:val="thinThickSmallGap" w:sz="12" w:space="0" w:color="auto"/>
              <w:right w:val="single" w:sz="4" w:space="0" w:color="auto"/>
            </w:tcBorders>
            <w:shd w:val="clear" w:color="auto" w:fill="auto"/>
            <w:vAlign w:val="center"/>
          </w:tcPr>
          <w:p w:rsidR="006C66D5" w:rsidRPr="006C66D5" w:rsidRDefault="006C66D5" w:rsidP="00D931FD">
            <w:pPr>
              <w:jc w:val="center"/>
              <w:rPr>
                <w:b/>
                <w:bCs/>
                <w:sz w:val="20"/>
                <w:szCs w:val="20"/>
                <w:lang w:val="ro-RO" w:eastAsia="ro-RO"/>
              </w:rPr>
            </w:pPr>
            <w:r w:rsidRPr="006C66D5">
              <w:rPr>
                <w:b/>
                <w:bCs/>
                <w:sz w:val="20"/>
                <w:szCs w:val="20"/>
                <w:lang w:val="ro-RO" w:eastAsia="ro-RO"/>
              </w:rPr>
              <w:t>Nr. crt.</w:t>
            </w:r>
          </w:p>
        </w:tc>
        <w:tc>
          <w:tcPr>
            <w:tcW w:w="616" w:type="pct"/>
            <w:vMerge w:val="restart"/>
            <w:tcBorders>
              <w:top w:val="thinThickSmallGap" w:sz="12" w:space="0" w:color="auto"/>
              <w:left w:val="nil"/>
              <w:right w:val="single" w:sz="4" w:space="0" w:color="auto"/>
            </w:tcBorders>
            <w:shd w:val="clear" w:color="auto" w:fill="auto"/>
            <w:vAlign w:val="center"/>
          </w:tcPr>
          <w:p w:rsidR="006C66D5" w:rsidRPr="006C66D5" w:rsidRDefault="006C66D5" w:rsidP="00D931FD">
            <w:pPr>
              <w:jc w:val="center"/>
              <w:rPr>
                <w:b/>
                <w:bCs/>
                <w:sz w:val="20"/>
                <w:szCs w:val="20"/>
                <w:lang w:val="ro-RO" w:eastAsia="ro-RO"/>
              </w:rPr>
            </w:pPr>
            <w:r w:rsidRPr="006C66D5">
              <w:rPr>
                <w:b/>
                <w:bCs/>
                <w:sz w:val="20"/>
                <w:szCs w:val="20"/>
                <w:lang w:val="ro-RO" w:eastAsia="ro-RO"/>
              </w:rPr>
              <w:t>Trup de pădure</w:t>
            </w:r>
          </w:p>
        </w:tc>
        <w:tc>
          <w:tcPr>
            <w:tcW w:w="443" w:type="pct"/>
            <w:vMerge w:val="restart"/>
            <w:tcBorders>
              <w:top w:val="thinThickSmallGap" w:sz="12" w:space="0" w:color="auto"/>
              <w:left w:val="nil"/>
              <w:right w:val="single" w:sz="4" w:space="0" w:color="auto"/>
            </w:tcBorders>
            <w:shd w:val="clear" w:color="auto" w:fill="auto"/>
            <w:vAlign w:val="center"/>
          </w:tcPr>
          <w:p w:rsidR="006C66D5" w:rsidRPr="006C66D5" w:rsidRDefault="006C66D5" w:rsidP="00D931FD">
            <w:pPr>
              <w:jc w:val="center"/>
              <w:rPr>
                <w:b/>
                <w:bCs/>
                <w:sz w:val="20"/>
                <w:szCs w:val="20"/>
                <w:lang w:val="ro-RO" w:eastAsia="ro-RO"/>
              </w:rPr>
            </w:pPr>
            <w:r w:rsidRPr="006C66D5">
              <w:rPr>
                <w:b/>
                <w:bCs/>
                <w:sz w:val="20"/>
                <w:szCs w:val="20"/>
                <w:lang w:val="ro-RO" w:eastAsia="ro-RO"/>
              </w:rPr>
              <w:t>Parcele</w:t>
            </w:r>
          </w:p>
        </w:tc>
        <w:tc>
          <w:tcPr>
            <w:tcW w:w="278" w:type="pct"/>
            <w:vMerge w:val="restart"/>
            <w:tcBorders>
              <w:top w:val="thinThickSmallGap" w:sz="12" w:space="0" w:color="auto"/>
              <w:left w:val="nil"/>
              <w:right w:val="single" w:sz="4" w:space="0" w:color="auto"/>
            </w:tcBorders>
            <w:shd w:val="clear" w:color="auto" w:fill="auto"/>
            <w:vAlign w:val="center"/>
          </w:tcPr>
          <w:p w:rsidR="006C66D5" w:rsidRPr="006C66D5" w:rsidRDefault="006C66D5" w:rsidP="00D931FD">
            <w:pPr>
              <w:jc w:val="center"/>
              <w:rPr>
                <w:b/>
                <w:bCs/>
                <w:sz w:val="20"/>
                <w:szCs w:val="20"/>
                <w:lang w:val="ro-RO" w:eastAsia="ro-RO"/>
              </w:rPr>
            </w:pPr>
            <w:bookmarkStart w:id="7" w:name="RANGE!E2:F108"/>
            <w:r w:rsidRPr="006C66D5">
              <w:rPr>
                <w:b/>
                <w:bCs/>
                <w:sz w:val="20"/>
                <w:szCs w:val="20"/>
                <w:lang w:val="ro-RO" w:eastAsia="ro-RO"/>
              </w:rPr>
              <w:t>Nr. pct.</w:t>
            </w:r>
            <w:bookmarkEnd w:id="7"/>
          </w:p>
        </w:tc>
        <w:tc>
          <w:tcPr>
            <w:tcW w:w="1560" w:type="pct"/>
            <w:gridSpan w:val="2"/>
            <w:tcBorders>
              <w:top w:val="thinThickSmallGap" w:sz="12"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b/>
                <w:bCs/>
                <w:sz w:val="20"/>
                <w:szCs w:val="20"/>
                <w:lang w:val="ro-RO" w:eastAsia="ro-RO"/>
              </w:rPr>
            </w:pPr>
            <w:r w:rsidRPr="006C66D5">
              <w:rPr>
                <w:b/>
                <w:bCs/>
                <w:sz w:val="20"/>
                <w:szCs w:val="20"/>
                <w:lang w:val="ro-RO" w:eastAsia="ro-RO"/>
              </w:rPr>
              <w:t>Coordonate stereo 70</w:t>
            </w:r>
          </w:p>
        </w:tc>
        <w:tc>
          <w:tcPr>
            <w:tcW w:w="278" w:type="pct"/>
            <w:vMerge w:val="restart"/>
            <w:tcBorders>
              <w:top w:val="thinThickSmallGap" w:sz="12" w:space="0" w:color="auto"/>
              <w:left w:val="nil"/>
              <w:right w:val="single" w:sz="4" w:space="0" w:color="auto"/>
            </w:tcBorders>
            <w:shd w:val="clear" w:color="auto" w:fill="auto"/>
            <w:vAlign w:val="center"/>
          </w:tcPr>
          <w:p w:rsidR="006C66D5" w:rsidRPr="006C66D5" w:rsidRDefault="006C66D5" w:rsidP="00D931FD">
            <w:pPr>
              <w:jc w:val="center"/>
              <w:rPr>
                <w:b/>
                <w:bCs/>
                <w:sz w:val="20"/>
                <w:szCs w:val="20"/>
                <w:lang w:val="ro-RO" w:eastAsia="ro-RO"/>
              </w:rPr>
            </w:pPr>
            <w:r w:rsidRPr="006C66D5">
              <w:rPr>
                <w:b/>
                <w:bCs/>
                <w:sz w:val="20"/>
                <w:szCs w:val="20"/>
                <w:lang w:val="ro-RO" w:eastAsia="ro-RO"/>
              </w:rPr>
              <w:t>Nr. pct.</w:t>
            </w:r>
          </w:p>
        </w:tc>
        <w:tc>
          <w:tcPr>
            <w:tcW w:w="1559" w:type="pct"/>
            <w:gridSpan w:val="2"/>
            <w:tcBorders>
              <w:top w:val="thinThickSmallGap" w:sz="12"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b/>
                <w:bCs/>
                <w:sz w:val="20"/>
                <w:szCs w:val="20"/>
                <w:lang w:val="ro-RO" w:eastAsia="ro-RO"/>
              </w:rPr>
            </w:pPr>
            <w:r w:rsidRPr="006C66D5">
              <w:rPr>
                <w:b/>
                <w:bCs/>
                <w:sz w:val="20"/>
                <w:szCs w:val="20"/>
                <w:lang w:val="ro-RO" w:eastAsia="ro-RO"/>
              </w:rPr>
              <w:t>Coordonate stereo 70</w:t>
            </w:r>
          </w:p>
        </w:tc>
      </w:tr>
      <w:tr w:rsidR="006C66D5" w:rsidRPr="006C66D5" w:rsidTr="00CE5C73">
        <w:trPr>
          <w:trHeight w:val="225"/>
          <w:tblHeader/>
          <w:jc w:val="center"/>
        </w:trPr>
        <w:tc>
          <w:tcPr>
            <w:tcW w:w="266" w:type="pct"/>
            <w:vMerge/>
            <w:tcBorders>
              <w:left w:val="thinThickSmallGap" w:sz="12" w:space="0" w:color="auto"/>
              <w:bottom w:val="double" w:sz="6" w:space="0" w:color="auto"/>
              <w:right w:val="single" w:sz="4" w:space="0" w:color="auto"/>
            </w:tcBorders>
            <w:shd w:val="clear" w:color="auto" w:fill="auto"/>
            <w:vAlign w:val="center"/>
          </w:tcPr>
          <w:p w:rsidR="006C66D5" w:rsidRPr="006C66D5" w:rsidRDefault="006C66D5" w:rsidP="00D931FD">
            <w:pPr>
              <w:jc w:val="center"/>
              <w:rPr>
                <w:b/>
                <w:bCs/>
                <w:sz w:val="20"/>
                <w:szCs w:val="20"/>
                <w:lang w:val="ro-RO" w:eastAsia="ro-RO"/>
              </w:rPr>
            </w:pPr>
          </w:p>
        </w:tc>
        <w:tc>
          <w:tcPr>
            <w:tcW w:w="616" w:type="pct"/>
            <w:vMerge/>
            <w:tcBorders>
              <w:left w:val="nil"/>
              <w:bottom w:val="double" w:sz="6" w:space="0" w:color="auto"/>
              <w:right w:val="single" w:sz="4" w:space="0" w:color="auto"/>
            </w:tcBorders>
            <w:shd w:val="clear" w:color="auto" w:fill="auto"/>
            <w:vAlign w:val="center"/>
          </w:tcPr>
          <w:p w:rsidR="006C66D5" w:rsidRPr="006C66D5" w:rsidRDefault="006C66D5" w:rsidP="00D931FD">
            <w:pPr>
              <w:jc w:val="center"/>
              <w:rPr>
                <w:b/>
                <w:bCs/>
                <w:sz w:val="20"/>
                <w:szCs w:val="20"/>
                <w:lang w:val="ro-RO" w:eastAsia="ro-RO"/>
              </w:rPr>
            </w:pPr>
          </w:p>
        </w:tc>
        <w:tc>
          <w:tcPr>
            <w:tcW w:w="443" w:type="pct"/>
            <w:vMerge/>
            <w:tcBorders>
              <w:left w:val="nil"/>
              <w:bottom w:val="double" w:sz="6" w:space="0" w:color="auto"/>
              <w:right w:val="single" w:sz="4" w:space="0" w:color="auto"/>
            </w:tcBorders>
            <w:shd w:val="clear" w:color="auto" w:fill="auto"/>
            <w:vAlign w:val="center"/>
          </w:tcPr>
          <w:p w:rsidR="006C66D5" w:rsidRPr="006C66D5" w:rsidRDefault="006C66D5" w:rsidP="00D931FD">
            <w:pPr>
              <w:jc w:val="center"/>
              <w:rPr>
                <w:b/>
                <w:bCs/>
                <w:sz w:val="20"/>
                <w:szCs w:val="20"/>
                <w:lang w:val="ro-RO" w:eastAsia="ro-RO"/>
              </w:rPr>
            </w:pPr>
          </w:p>
        </w:tc>
        <w:tc>
          <w:tcPr>
            <w:tcW w:w="278" w:type="pct"/>
            <w:vMerge/>
            <w:tcBorders>
              <w:left w:val="nil"/>
              <w:bottom w:val="double" w:sz="6" w:space="0" w:color="auto"/>
              <w:right w:val="single" w:sz="4" w:space="0" w:color="auto"/>
            </w:tcBorders>
            <w:shd w:val="clear" w:color="auto" w:fill="auto"/>
            <w:vAlign w:val="center"/>
          </w:tcPr>
          <w:p w:rsidR="006C66D5" w:rsidRPr="006C66D5" w:rsidRDefault="006C66D5" w:rsidP="00D931FD">
            <w:pPr>
              <w:jc w:val="center"/>
              <w:rPr>
                <w:b/>
                <w:bCs/>
                <w:sz w:val="20"/>
                <w:szCs w:val="20"/>
                <w:lang w:val="ro-RO" w:eastAsia="ro-RO"/>
              </w:rPr>
            </w:pPr>
          </w:p>
        </w:tc>
        <w:tc>
          <w:tcPr>
            <w:tcW w:w="780" w:type="pct"/>
            <w:tcBorders>
              <w:top w:val="single" w:sz="4" w:space="0" w:color="auto"/>
              <w:left w:val="nil"/>
              <w:bottom w:val="double" w:sz="6" w:space="0" w:color="auto"/>
              <w:right w:val="single" w:sz="4" w:space="0" w:color="auto"/>
            </w:tcBorders>
            <w:shd w:val="clear" w:color="auto" w:fill="auto"/>
            <w:vAlign w:val="center"/>
          </w:tcPr>
          <w:p w:rsidR="006C66D5" w:rsidRPr="006C66D5" w:rsidRDefault="006C66D5" w:rsidP="00D931FD">
            <w:pPr>
              <w:jc w:val="center"/>
              <w:rPr>
                <w:b/>
                <w:bCs/>
                <w:sz w:val="20"/>
                <w:szCs w:val="20"/>
                <w:lang w:val="ro-RO" w:eastAsia="ro-RO"/>
              </w:rPr>
            </w:pPr>
            <w:r w:rsidRPr="006C66D5">
              <w:rPr>
                <w:b/>
                <w:bCs/>
                <w:sz w:val="20"/>
                <w:szCs w:val="20"/>
                <w:lang w:val="ro-RO" w:eastAsia="ro-RO"/>
              </w:rPr>
              <w:t>X</w:t>
            </w:r>
          </w:p>
        </w:tc>
        <w:tc>
          <w:tcPr>
            <w:tcW w:w="780" w:type="pct"/>
            <w:tcBorders>
              <w:top w:val="single" w:sz="4" w:space="0" w:color="auto"/>
              <w:left w:val="nil"/>
              <w:bottom w:val="double" w:sz="6" w:space="0" w:color="auto"/>
              <w:right w:val="single" w:sz="4" w:space="0" w:color="auto"/>
            </w:tcBorders>
            <w:shd w:val="clear" w:color="auto" w:fill="auto"/>
            <w:vAlign w:val="center"/>
          </w:tcPr>
          <w:p w:rsidR="006C66D5" w:rsidRPr="006C66D5" w:rsidRDefault="006C66D5" w:rsidP="00D931FD">
            <w:pPr>
              <w:jc w:val="center"/>
              <w:rPr>
                <w:b/>
                <w:bCs/>
                <w:sz w:val="20"/>
                <w:szCs w:val="20"/>
                <w:lang w:val="ro-RO" w:eastAsia="ro-RO"/>
              </w:rPr>
            </w:pPr>
            <w:r w:rsidRPr="006C66D5">
              <w:rPr>
                <w:b/>
                <w:bCs/>
                <w:sz w:val="20"/>
                <w:szCs w:val="20"/>
                <w:lang w:val="ro-RO" w:eastAsia="ro-RO"/>
              </w:rPr>
              <w:t>Y</w:t>
            </w:r>
          </w:p>
        </w:tc>
        <w:tc>
          <w:tcPr>
            <w:tcW w:w="278" w:type="pct"/>
            <w:vMerge/>
            <w:tcBorders>
              <w:left w:val="nil"/>
              <w:bottom w:val="double" w:sz="6" w:space="0" w:color="auto"/>
              <w:right w:val="single" w:sz="4" w:space="0" w:color="auto"/>
            </w:tcBorders>
            <w:shd w:val="clear" w:color="auto" w:fill="auto"/>
            <w:vAlign w:val="center"/>
          </w:tcPr>
          <w:p w:rsidR="006C66D5" w:rsidRPr="006C66D5" w:rsidRDefault="006C66D5" w:rsidP="00D931FD">
            <w:pPr>
              <w:jc w:val="center"/>
              <w:rPr>
                <w:b/>
                <w:bCs/>
                <w:sz w:val="20"/>
                <w:szCs w:val="20"/>
                <w:lang w:val="ro-RO" w:eastAsia="ro-RO"/>
              </w:rPr>
            </w:pPr>
          </w:p>
        </w:tc>
        <w:tc>
          <w:tcPr>
            <w:tcW w:w="780" w:type="pct"/>
            <w:tcBorders>
              <w:top w:val="single" w:sz="4" w:space="0" w:color="auto"/>
              <w:left w:val="nil"/>
              <w:bottom w:val="double" w:sz="6" w:space="0" w:color="auto"/>
              <w:right w:val="single" w:sz="4" w:space="0" w:color="auto"/>
            </w:tcBorders>
            <w:shd w:val="clear" w:color="auto" w:fill="auto"/>
            <w:vAlign w:val="center"/>
          </w:tcPr>
          <w:p w:rsidR="006C66D5" w:rsidRPr="006C66D5" w:rsidRDefault="006C66D5" w:rsidP="00D931FD">
            <w:pPr>
              <w:jc w:val="center"/>
              <w:rPr>
                <w:b/>
                <w:bCs/>
                <w:sz w:val="20"/>
                <w:szCs w:val="20"/>
                <w:lang w:val="ro-RO" w:eastAsia="ro-RO"/>
              </w:rPr>
            </w:pPr>
            <w:r w:rsidRPr="006C66D5">
              <w:rPr>
                <w:b/>
                <w:bCs/>
                <w:sz w:val="20"/>
                <w:szCs w:val="20"/>
                <w:lang w:val="ro-RO" w:eastAsia="ro-RO"/>
              </w:rPr>
              <w:t>X</w:t>
            </w:r>
          </w:p>
        </w:tc>
        <w:tc>
          <w:tcPr>
            <w:tcW w:w="779" w:type="pct"/>
            <w:tcBorders>
              <w:top w:val="single" w:sz="4" w:space="0" w:color="auto"/>
              <w:left w:val="nil"/>
              <w:bottom w:val="double" w:sz="6" w:space="0" w:color="auto"/>
              <w:right w:val="thickThinSmallGap" w:sz="12" w:space="0" w:color="auto"/>
            </w:tcBorders>
            <w:shd w:val="clear" w:color="auto" w:fill="auto"/>
            <w:vAlign w:val="center"/>
          </w:tcPr>
          <w:p w:rsidR="006C66D5" w:rsidRPr="006C66D5" w:rsidRDefault="006C66D5" w:rsidP="00D931FD">
            <w:pPr>
              <w:jc w:val="center"/>
              <w:rPr>
                <w:b/>
                <w:bCs/>
                <w:sz w:val="20"/>
                <w:szCs w:val="20"/>
                <w:lang w:val="ro-RO" w:eastAsia="ro-RO"/>
              </w:rPr>
            </w:pPr>
            <w:r w:rsidRPr="006C66D5">
              <w:rPr>
                <w:b/>
                <w:bCs/>
                <w:sz w:val="20"/>
                <w:szCs w:val="20"/>
                <w:lang w:val="ro-RO" w:eastAsia="ro-RO"/>
              </w:rPr>
              <w:t>Y</w:t>
            </w:r>
          </w:p>
        </w:tc>
      </w:tr>
      <w:tr w:rsidR="006C66D5" w:rsidRPr="006C66D5" w:rsidTr="00CE5C73">
        <w:trPr>
          <w:trHeight w:val="284"/>
          <w:jc w:val="center"/>
        </w:trPr>
        <w:tc>
          <w:tcPr>
            <w:tcW w:w="5000" w:type="pct"/>
            <w:gridSpan w:val="9"/>
            <w:tcBorders>
              <w:left w:val="thinThickSmallGap" w:sz="12" w:space="0" w:color="auto"/>
              <w:bottom w:val="double" w:sz="6" w:space="0" w:color="auto"/>
              <w:right w:val="thickThinSmallGap" w:sz="12" w:space="0" w:color="auto"/>
            </w:tcBorders>
            <w:shd w:val="clear" w:color="auto" w:fill="auto"/>
            <w:vAlign w:val="center"/>
          </w:tcPr>
          <w:p w:rsidR="006C66D5" w:rsidRPr="006C66D5" w:rsidRDefault="006C66D5" w:rsidP="00D931FD">
            <w:pPr>
              <w:jc w:val="center"/>
              <w:rPr>
                <w:b/>
                <w:bCs/>
                <w:sz w:val="20"/>
                <w:szCs w:val="20"/>
                <w:lang w:val="ro-RO" w:eastAsia="ro-RO"/>
              </w:rPr>
            </w:pPr>
            <w:r w:rsidRPr="006C66D5">
              <w:rPr>
                <w:b/>
                <w:bCs/>
                <w:sz w:val="20"/>
                <w:szCs w:val="20"/>
                <w:lang w:val="ro-RO" w:eastAsia="ro-RO"/>
              </w:rPr>
              <w:t>U.P.  VII  ZVORIȘTEA</w:t>
            </w:r>
          </w:p>
        </w:tc>
      </w:tr>
      <w:tr w:rsidR="006C66D5" w:rsidRPr="006C66D5" w:rsidTr="00CE5C73">
        <w:trPr>
          <w:trHeight w:val="227"/>
          <w:jc w:val="center"/>
        </w:trPr>
        <w:tc>
          <w:tcPr>
            <w:tcW w:w="266" w:type="pct"/>
            <w:vMerge w:val="restart"/>
            <w:tcBorders>
              <w:top w:val="nil"/>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w:t>
            </w:r>
          </w:p>
        </w:tc>
        <w:tc>
          <w:tcPr>
            <w:tcW w:w="616" w:type="pct"/>
            <w:vMerge w:val="restart"/>
            <w:tcBorders>
              <w:top w:val="nil"/>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2"/>
                <w:szCs w:val="22"/>
                <w:lang w:val="ro-RO"/>
              </w:rPr>
              <w:t>Adâncata – Humaria</w:t>
            </w:r>
          </w:p>
        </w:tc>
        <w:tc>
          <w:tcPr>
            <w:tcW w:w="443" w:type="pct"/>
            <w:vMerge w:val="restart"/>
            <w:tcBorders>
              <w:top w:val="nil"/>
              <w:left w:val="single" w:sz="4" w:space="0" w:color="auto"/>
              <w:right w:val="single" w:sz="4" w:space="0" w:color="auto"/>
            </w:tcBorders>
            <w:shd w:val="clear" w:color="auto" w:fill="auto"/>
            <w:vAlign w:val="center"/>
          </w:tcPr>
          <w:p w:rsidR="006C66D5" w:rsidRPr="006C66D5" w:rsidRDefault="006C66D5" w:rsidP="00D931FD">
            <w:pPr>
              <w:jc w:val="center"/>
              <w:rPr>
                <w:sz w:val="22"/>
                <w:szCs w:val="22"/>
                <w:lang w:val="ro-RO"/>
              </w:rPr>
            </w:pPr>
            <w:r w:rsidRPr="006C66D5">
              <w:rPr>
                <w:sz w:val="22"/>
                <w:szCs w:val="22"/>
                <w:lang w:val="ro-RO"/>
              </w:rPr>
              <w:t>1 – 21, 67</w:t>
            </w:r>
            <w:r w:rsidRPr="006C66D5">
              <w:rPr>
                <w:b/>
                <w:sz w:val="22"/>
                <w:szCs w:val="22"/>
                <w:lang w:val="ro-RO"/>
              </w:rPr>
              <w:t>D</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701066,73760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593481,75240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34</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694345,04980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595058,38930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2</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700840,12150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593532,84860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35</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694569,32790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594732,49680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3</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700693,84540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593439,28360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36</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694782,51160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594426,14820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4</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700169,97030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593628,53080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37</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695109,22450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594277,41880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5</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699746,52750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593832,71830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38</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695180,18760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593839,10490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6</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699521,77930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594117,08630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39</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695056,10700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593714,01120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7</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698932,26930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594651,01420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40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695043,38620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593542,16440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8</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698754,77610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594518,49650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41</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695245,63980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593472,03870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9</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698611,39000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594654,48100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42</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695514,24950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593712,68350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698972,29150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595172,89970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43</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695731,66570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593935,53570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11</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698613,48500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595388,79160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44</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696322,45820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593751,70990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12</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698433,75790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595541,79030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45</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696862,78600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593788,99950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13</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698291,00030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595547,66660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46</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697797,82430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593914,21930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14</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698132,85070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595315,89090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47</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698143,00370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593506,58540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15</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698085,82490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595115,47010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48</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698722,13380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593210,96270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16</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697902,53380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594970,34840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49</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698809,50800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593065,19250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17</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697556,02140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595224,82790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50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698996,91070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592992,21170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18</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697497,52820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595121,47290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51</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699419,25310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592980,53810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19</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697120,36510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595129,06470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52</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699877,18910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592747,93860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20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696667,60170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594847,20820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53</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700536,66690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592698,99140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21</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696529,94070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595094,86700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54</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700554,08460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593123,74300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22</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696386,49790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595019,02730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55</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698845,25490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594267,65640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23</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696302,59360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594821,55650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56</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698778,73490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594463,99370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24</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695718,97720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595082,91980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57</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698657,45300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594297,37700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25</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695290,42240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595564,89030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58</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698437,46260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594256,89240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26</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695155,79590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595522,24630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59</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698558,71360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593981,59100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27</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695061,49520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595501,96230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60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694363,65260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596019,08830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28</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694858,95880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595422,61980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61</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694092,93500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595908,59020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29</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694686,19060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595432,04590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62</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693768,22240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596001,40660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30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694678,64640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595504,69050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63</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693749,56710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595930,04610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31</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694844,61800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595718,67200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64</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693798,12380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595442,79280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32</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694717,78340</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595920,56790</w:t>
            </w:r>
          </w:p>
        </w:tc>
        <w:tc>
          <w:tcPr>
            <w:tcW w:w="278"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65</w:t>
            </w:r>
          </w:p>
        </w:tc>
        <w:tc>
          <w:tcPr>
            <w:tcW w:w="780" w:type="pct"/>
            <w:tcBorders>
              <w:top w:val="sing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694048,12500</w:t>
            </w:r>
          </w:p>
        </w:tc>
        <w:tc>
          <w:tcPr>
            <w:tcW w:w="779" w:type="pct"/>
            <w:tcBorders>
              <w:top w:val="sing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595449,20420</w:t>
            </w:r>
          </w:p>
        </w:tc>
      </w:tr>
      <w:tr w:rsidR="006C66D5" w:rsidRPr="006C66D5" w:rsidTr="00CE5C73">
        <w:trPr>
          <w:trHeight w:val="227"/>
          <w:jc w:val="center"/>
        </w:trPr>
        <w:tc>
          <w:tcPr>
            <w:tcW w:w="266" w:type="pct"/>
            <w:vMerge/>
            <w:tcBorders>
              <w:left w:val="thinThick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left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33</w:t>
            </w:r>
          </w:p>
        </w:tc>
        <w:tc>
          <w:tcPr>
            <w:tcW w:w="780" w:type="pct"/>
            <w:tcBorders>
              <w:top w:val="single" w:sz="4" w:space="0" w:color="auto"/>
              <w:left w:val="nil"/>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694517,86370</w:t>
            </w:r>
          </w:p>
        </w:tc>
        <w:tc>
          <w:tcPr>
            <w:tcW w:w="780" w:type="pct"/>
            <w:tcBorders>
              <w:top w:val="single" w:sz="4" w:space="0" w:color="auto"/>
              <w:left w:val="nil"/>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595969,47850</w:t>
            </w:r>
          </w:p>
        </w:tc>
        <w:tc>
          <w:tcPr>
            <w:tcW w:w="278" w:type="pct"/>
            <w:tcBorders>
              <w:top w:val="single" w:sz="4" w:space="0" w:color="auto"/>
              <w:left w:val="nil"/>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66</w:t>
            </w:r>
          </w:p>
        </w:tc>
        <w:tc>
          <w:tcPr>
            <w:tcW w:w="780" w:type="pct"/>
            <w:tcBorders>
              <w:top w:val="single" w:sz="4" w:space="0" w:color="auto"/>
              <w:left w:val="nil"/>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694189,14030</w:t>
            </w:r>
          </w:p>
        </w:tc>
        <w:tc>
          <w:tcPr>
            <w:tcW w:w="779" w:type="pct"/>
            <w:tcBorders>
              <w:top w:val="single" w:sz="4" w:space="0" w:color="auto"/>
              <w:left w:val="nil"/>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595518,14480</w:t>
            </w:r>
          </w:p>
        </w:tc>
      </w:tr>
      <w:tr w:rsidR="006C66D5" w:rsidRPr="006C66D5" w:rsidTr="00CE5C73">
        <w:trPr>
          <w:trHeight w:val="227"/>
          <w:jc w:val="center"/>
        </w:trPr>
        <w:tc>
          <w:tcPr>
            <w:tcW w:w="266" w:type="pct"/>
            <w:vMerge w:val="restart"/>
            <w:tcBorders>
              <w:top w:val="double" w:sz="4" w:space="0" w:color="auto"/>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2</w:t>
            </w:r>
          </w:p>
        </w:tc>
        <w:tc>
          <w:tcPr>
            <w:tcW w:w="616" w:type="pct"/>
            <w:vMerge w:val="restart"/>
            <w:tcBorders>
              <w:top w:val="double" w:sz="4" w:space="0" w:color="auto"/>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r w:rsidRPr="006C66D5">
              <w:rPr>
                <w:sz w:val="22"/>
                <w:szCs w:val="22"/>
                <w:lang w:val="ro-RO"/>
              </w:rPr>
              <w:t>Zvoriştea – Pr. Cailor 1</w:t>
            </w:r>
          </w:p>
        </w:tc>
        <w:tc>
          <w:tcPr>
            <w:tcW w:w="443" w:type="pct"/>
            <w:vMerge w:val="restart"/>
            <w:tcBorders>
              <w:top w:val="double" w:sz="4" w:space="0" w:color="auto"/>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2"/>
                <w:szCs w:val="22"/>
                <w:lang w:val="ro-RO"/>
              </w:rPr>
            </w:pPr>
            <w:r w:rsidRPr="006C66D5">
              <w:rPr>
                <w:sz w:val="22"/>
                <w:szCs w:val="22"/>
                <w:lang w:val="ro-RO"/>
              </w:rPr>
              <w:t>28 B, C, D;</w:t>
            </w:r>
          </w:p>
          <w:p w:rsidR="006C66D5" w:rsidRPr="006C66D5" w:rsidRDefault="006C66D5" w:rsidP="00D931FD">
            <w:pPr>
              <w:jc w:val="center"/>
              <w:rPr>
                <w:sz w:val="20"/>
                <w:szCs w:val="20"/>
                <w:lang w:val="ro-RO" w:eastAsia="ro-RO"/>
              </w:rPr>
            </w:pPr>
            <w:r w:rsidRPr="006C66D5">
              <w:rPr>
                <w:sz w:val="22"/>
                <w:szCs w:val="22"/>
                <w:lang w:val="ro-RO"/>
              </w:rPr>
              <w:t>32 – 50, 55,  66</w:t>
            </w:r>
            <w:r w:rsidRPr="006C66D5">
              <w:rPr>
                <w:b/>
                <w:sz w:val="22"/>
                <w:szCs w:val="22"/>
                <w:lang w:val="ro-RO"/>
              </w:rPr>
              <w:t>D</w:t>
            </w:r>
          </w:p>
        </w:tc>
        <w:tc>
          <w:tcPr>
            <w:tcW w:w="278"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67</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703500,97010</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592201,21710</w:t>
            </w:r>
          </w:p>
        </w:tc>
        <w:tc>
          <w:tcPr>
            <w:tcW w:w="278"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84</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701589,22850</w:t>
            </w:r>
          </w:p>
        </w:tc>
        <w:tc>
          <w:tcPr>
            <w:tcW w:w="779" w:type="pct"/>
            <w:tcBorders>
              <w:top w:val="doub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593203,75650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68</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703378,39530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592427,85590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85</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701499,18850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593031,91730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69</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703485,26950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592746,28710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86</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701215,96630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592677,89990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70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703326,03560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592865,19060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87</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701050,81930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592323,07590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71</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702698,41760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593049,03360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88</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700995,16890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591828,41230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72</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702710,40620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593116,50540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89</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701027,40350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591383,88210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73</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702613,07440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593119,95630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90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701159,68730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591027,51740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74</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702820,52680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593681,95120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91</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701199,36410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590806,12620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75</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702480,47750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593626,84360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92</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701571,87430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590438,09650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76</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702335,13530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593703,02610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93</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702050,15430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591026,35650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77</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702380,40240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593759,30840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94</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702466,78430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591535,15990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78</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702247,03470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593774,62420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95</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702183,24380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591949,22910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79</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702227,77720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593840,03640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96</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702398,55370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592026,82570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80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701892,81000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593884,48030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97</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702614,70180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591711,92320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81</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701786,32260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593776,56210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98</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702704,31410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591823,02610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82</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701883,00030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593540,82420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99</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702642,65880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591976,84100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single" w:sz="4" w:space="0" w:color="auto"/>
              <w:left w:val="nil"/>
              <w:bottom w:val="nil"/>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83</w:t>
            </w:r>
          </w:p>
        </w:tc>
        <w:tc>
          <w:tcPr>
            <w:tcW w:w="780" w:type="pct"/>
            <w:tcBorders>
              <w:top w:val="single" w:sz="4" w:space="0" w:color="auto"/>
              <w:left w:val="nil"/>
              <w:bottom w:val="nil"/>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701779,86060</w:t>
            </w:r>
          </w:p>
        </w:tc>
        <w:tc>
          <w:tcPr>
            <w:tcW w:w="780" w:type="pct"/>
            <w:tcBorders>
              <w:top w:val="single" w:sz="4" w:space="0" w:color="auto"/>
              <w:left w:val="nil"/>
              <w:bottom w:val="nil"/>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593411,44550</w:t>
            </w:r>
          </w:p>
        </w:tc>
        <w:tc>
          <w:tcPr>
            <w:tcW w:w="278" w:type="pct"/>
            <w:tcBorders>
              <w:top w:val="single" w:sz="4" w:space="0" w:color="auto"/>
              <w:left w:val="nil"/>
              <w:bottom w:val="nil"/>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100</w:t>
            </w:r>
          </w:p>
        </w:tc>
        <w:tc>
          <w:tcPr>
            <w:tcW w:w="780" w:type="pct"/>
            <w:tcBorders>
              <w:top w:val="single" w:sz="4" w:space="0" w:color="auto"/>
              <w:left w:val="nil"/>
              <w:bottom w:val="nil"/>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703247,08830</w:t>
            </w:r>
          </w:p>
        </w:tc>
        <w:tc>
          <w:tcPr>
            <w:tcW w:w="779" w:type="pct"/>
            <w:tcBorders>
              <w:top w:val="single" w:sz="4" w:space="0" w:color="auto"/>
              <w:left w:val="nil"/>
              <w:bottom w:val="nil"/>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592142,81200</w:t>
            </w:r>
          </w:p>
        </w:tc>
      </w:tr>
      <w:tr w:rsidR="006C66D5" w:rsidRPr="006C66D5" w:rsidTr="00CE5C73">
        <w:trPr>
          <w:trHeight w:val="227"/>
          <w:jc w:val="center"/>
        </w:trPr>
        <w:tc>
          <w:tcPr>
            <w:tcW w:w="266" w:type="pct"/>
            <w:vMerge w:val="restart"/>
            <w:tcBorders>
              <w:top w:val="double" w:sz="4" w:space="0" w:color="auto"/>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3</w:t>
            </w:r>
          </w:p>
        </w:tc>
        <w:tc>
          <w:tcPr>
            <w:tcW w:w="616" w:type="pct"/>
            <w:vMerge w:val="restart"/>
            <w:tcBorders>
              <w:top w:val="double" w:sz="4" w:space="0" w:color="auto"/>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r w:rsidRPr="006C66D5">
              <w:rPr>
                <w:sz w:val="22"/>
                <w:szCs w:val="22"/>
                <w:lang w:val="ro-RO"/>
              </w:rPr>
              <w:t>Zvoriştea – Pr. Cailor 2</w:t>
            </w:r>
          </w:p>
        </w:tc>
        <w:tc>
          <w:tcPr>
            <w:tcW w:w="443" w:type="pct"/>
            <w:vMerge w:val="restart"/>
            <w:tcBorders>
              <w:top w:val="double" w:sz="4" w:space="0" w:color="auto"/>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Cs w:val="20"/>
                <w:lang w:val="ro-RO"/>
              </w:rPr>
              <w:t>28A</w:t>
            </w:r>
          </w:p>
        </w:tc>
        <w:tc>
          <w:tcPr>
            <w:tcW w:w="278"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101</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702862,02880</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593806,28940</w:t>
            </w:r>
          </w:p>
        </w:tc>
        <w:tc>
          <w:tcPr>
            <w:tcW w:w="278"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103</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702595,22030</w:t>
            </w:r>
          </w:p>
        </w:tc>
        <w:tc>
          <w:tcPr>
            <w:tcW w:w="779" w:type="pct"/>
            <w:tcBorders>
              <w:top w:val="doub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594009,17640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double" w:sz="6"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102</w:t>
            </w:r>
          </w:p>
        </w:tc>
        <w:tc>
          <w:tcPr>
            <w:tcW w:w="780" w:type="pct"/>
            <w:tcBorders>
              <w:top w:val="nil"/>
              <w:left w:val="nil"/>
              <w:bottom w:val="double" w:sz="6"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702876,33270</w:t>
            </w:r>
          </w:p>
        </w:tc>
        <w:tc>
          <w:tcPr>
            <w:tcW w:w="780" w:type="pct"/>
            <w:tcBorders>
              <w:top w:val="nil"/>
              <w:left w:val="nil"/>
              <w:bottom w:val="double" w:sz="6"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594078,92020</w:t>
            </w:r>
          </w:p>
        </w:tc>
        <w:tc>
          <w:tcPr>
            <w:tcW w:w="278" w:type="pct"/>
            <w:tcBorders>
              <w:top w:val="nil"/>
              <w:left w:val="nil"/>
              <w:bottom w:val="double" w:sz="6"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104</w:t>
            </w:r>
          </w:p>
        </w:tc>
        <w:tc>
          <w:tcPr>
            <w:tcW w:w="780" w:type="pct"/>
            <w:tcBorders>
              <w:top w:val="nil"/>
              <w:left w:val="nil"/>
              <w:bottom w:val="double" w:sz="6"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702435,67560</w:t>
            </w:r>
          </w:p>
        </w:tc>
        <w:tc>
          <w:tcPr>
            <w:tcW w:w="779" w:type="pct"/>
            <w:tcBorders>
              <w:top w:val="nil"/>
              <w:left w:val="nil"/>
              <w:bottom w:val="double" w:sz="6"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593827,40030</w:t>
            </w:r>
          </w:p>
        </w:tc>
      </w:tr>
      <w:tr w:rsidR="006C66D5" w:rsidRPr="006C66D5" w:rsidTr="00CE5C73">
        <w:trPr>
          <w:trHeight w:val="227"/>
          <w:jc w:val="center"/>
        </w:trPr>
        <w:tc>
          <w:tcPr>
            <w:tcW w:w="266" w:type="pct"/>
            <w:vMerge w:val="restart"/>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4</w:t>
            </w:r>
          </w:p>
        </w:tc>
        <w:tc>
          <w:tcPr>
            <w:tcW w:w="616" w:type="pct"/>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0"/>
                <w:szCs w:val="20"/>
                <w:lang w:val="ro-RO" w:eastAsia="ro-RO"/>
              </w:rPr>
            </w:pPr>
            <w:r w:rsidRPr="006C66D5">
              <w:rPr>
                <w:sz w:val="22"/>
                <w:szCs w:val="22"/>
                <w:lang w:val="ro-RO"/>
              </w:rPr>
              <w:t>Zvoriştea – Pr. Cailor 3</w:t>
            </w:r>
          </w:p>
        </w:tc>
        <w:tc>
          <w:tcPr>
            <w:tcW w:w="443" w:type="pct"/>
            <w:vMerge w:val="restart"/>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Cs w:val="20"/>
                <w:lang w:val="ro-RO"/>
              </w:rPr>
              <w:t>60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105</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702031,98040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590089,33640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108</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701674,69080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590070,26160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106</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701880,43340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590083,52140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109</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701824,42180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590034,81590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double" w:sz="6"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107</w:t>
            </w:r>
          </w:p>
        </w:tc>
        <w:tc>
          <w:tcPr>
            <w:tcW w:w="780" w:type="pct"/>
            <w:tcBorders>
              <w:top w:val="nil"/>
              <w:left w:val="nil"/>
              <w:bottom w:val="double" w:sz="6"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701662,07960</w:t>
            </w:r>
          </w:p>
        </w:tc>
        <w:tc>
          <w:tcPr>
            <w:tcW w:w="780" w:type="pct"/>
            <w:tcBorders>
              <w:top w:val="nil"/>
              <w:left w:val="nil"/>
              <w:bottom w:val="double" w:sz="6"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590094,83700</w:t>
            </w:r>
          </w:p>
        </w:tc>
        <w:tc>
          <w:tcPr>
            <w:tcW w:w="278" w:type="pct"/>
            <w:tcBorders>
              <w:top w:val="nil"/>
              <w:left w:val="nil"/>
              <w:bottom w:val="double" w:sz="6"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110</w:t>
            </w:r>
          </w:p>
        </w:tc>
        <w:tc>
          <w:tcPr>
            <w:tcW w:w="780" w:type="pct"/>
            <w:tcBorders>
              <w:top w:val="nil"/>
              <w:left w:val="nil"/>
              <w:bottom w:val="double" w:sz="6"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701946,74600</w:t>
            </w:r>
          </w:p>
        </w:tc>
        <w:tc>
          <w:tcPr>
            <w:tcW w:w="779" w:type="pct"/>
            <w:tcBorders>
              <w:top w:val="nil"/>
              <w:left w:val="nil"/>
              <w:bottom w:val="double" w:sz="6"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590060,76350</w:t>
            </w:r>
          </w:p>
        </w:tc>
      </w:tr>
      <w:tr w:rsidR="006C66D5" w:rsidRPr="006C66D5" w:rsidTr="00CE5C73">
        <w:trPr>
          <w:trHeight w:val="227"/>
          <w:jc w:val="center"/>
        </w:trPr>
        <w:tc>
          <w:tcPr>
            <w:tcW w:w="266" w:type="pct"/>
            <w:vMerge w:val="restart"/>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5</w:t>
            </w:r>
          </w:p>
        </w:tc>
        <w:tc>
          <w:tcPr>
            <w:tcW w:w="616" w:type="pct"/>
            <w:vMerge w:val="restart"/>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2"/>
                <w:szCs w:val="22"/>
                <w:lang w:val="ro-RO"/>
              </w:rPr>
              <w:t>Dealu 1</w:t>
            </w:r>
          </w:p>
        </w:tc>
        <w:tc>
          <w:tcPr>
            <w:tcW w:w="443" w:type="pct"/>
            <w:vMerge w:val="restart"/>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Cs w:val="20"/>
                <w:lang w:val="ro-RO"/>
              </w:rPr>
              <w:t>63</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111</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702555,48840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589138,90580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113</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702422,49220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589193,17510</w:t>
            </w:r>
          </w:p>
        </w:tc>
      </w:tr>
      <w:tr w:rsidR="006C66D5" w:rsidRPr="006C66D5" w:rsidTr="00CE5C73">
        <w:trPr>
          <w:trHeight w:val="227"/>
          <w:jc w:val="center"/>
        </w:trPr>
        <w:tc>
          <w:tcPr>
            <w:tcW w:w="266" w:type="pct"/>
            <w:vMerge/>
            <w:tcBorders>
              <w:top w:val="nil"/>
              <w:left w:val="thinThickSmallGap" w:sz="12" w:space="0" w:color="auto"/>
              <w:bottom w:val="doub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doub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112</w:t>
            </w:r>
          </w:p>
        </w:tc>
        <w:tc>
          <w:tcPr>
            <w:tcW w:w="780" w:type="pct"/>
            <w:tcBorders>
              <w:top w:val="nil"/>
              <w:left w:val="nil"/>
              <w:bottom w:val="doub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702471,21370</w:t>
            </w:r>
          </w:p>
        </w:tc>
        <w:tc>
          <w:tcPr>
            <w:tcW w:w="780" w:type="pct"/>
            <w:tcBorders>
              <w:top w:val="nil"/>
              <w:left w:val="nil"/>
              <w:bottom w:val="doub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589233,42680</w:t>
            </w:r>
          </w:p>
        </w:tc>
        <w:tc>
          <w:tcPr>
            <w:tcW w:w="278" w:type="pct"/>
            <w:tcBorders>
              <w:top w:val="nil"/>
              <w:left w:val="nil"/>
              <w:bottom w:val="doub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114</w:t>
            </w:r>
          </w:p>
        </w:tc>
        <w:tc>
          <w:tcPr>
            <w:tcW w:w="780" w:type="pct"/>
            <w:tcBorders>
              <w:top w:val="nil"/>
              <w:left w:val="nil"/>
              <w:bottom w:val="doub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702506,69750</w:t>
            </w:r>
          </w:p>
        </w:tc>
        <w:tc>
          <w:tcPr>
            <w:tcW w:w="779" w:type="pct"/>
            <w:tcBorders>
              <w:top w:val="nil"/>
              <w:left w:val="nil"/>
              <w:bottom w:val="doub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589101,07040</w:t>
            </w:r>
          </w:p>
        </w:tc>
      </w:tr>
      <w:tr w:rsidR="006C66D5" w:rsidRPr="006C66D5" w:rsidTr="00CE5C73">
        <w:trPr>
          <w:trHeight w:val="227"/>
          <w:jc w:val="center"/>
        </w:trPr>
        <w:tc>
          <w:tcPr>
            <w:tcW w:w="266" w:type="pct"/>
            <w:vMerge w:val="restart"/>
            <w:tcBorders>
              <w:top w:val="double" w:sz="4" w:space="0" w:color="auto"/>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6</w:t>
            </w:r>
          </w:p>
        </w:tc>
        <w:tc>
          <w:tcPr>
            <w:tcW w:w="616" w:type="pct"/>
            <w:vMerge w:val="restart"/>
            <w:tcBorders>
              <w:top w:val="double" w:sz="4" w:space="0" w:color="auto"/>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2"/>
                <w:szCs w:val="22"/>
                <w:lang w:val="ro-RO"/>
              </w:rPr>
              <w:t>Dealu 2</w:t>
            </w:r>
          </w:p>
        </w:tc>
        <w:tc>
          <w:tcPr>
            <w:tcW w:w="443" w:type="pct"/>
            <w:vMerge w:val="restart"/>
            <w:tcBorders>
              <w:top w:val="double" w:sz="4" w:space="0" w:color="auto"/>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Cs w:val="20"/>
                <w:lang w:val="ro-RO"/>
              </w:rPr>
              <w:t>65</w:t>
            </w:r>
          </w:p>
        </w:tc>
        <w:tc>
          <w:tcPr>
            <w:tcW w:w="278"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115</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704901,84030</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591203,98340</w:t>
            </w:r>
          </w:p>
        </w:tc>
        <w:tc>
          <w:tcPr>
            <w:tcW w:w="278"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118</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704497,24590</w:t>
            </w:r>
          </w:p>
        </w:tc>
        <w:tc>
          <w:tcPr>
            <w:tcW w:w="779" w:type="pct"/>
            <w:tcBorders>
              <w:top w:val="doub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591118,29870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116</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704756,90850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591199,37710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119</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704635,73120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590930,35010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117</w:t>
            </w:r>
          </w:p>
        </w:tc>
        <w:tc>
          <w:tcPr>
            <w:tcW w:w="780" w:type="pct"/>
            <w:tcBorders>
              <w:top w:val="nil"/>
              <w:left w:val="nil"/>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704578,27030</w:t>
            </w:r>
          </w:p>
        </w:tc>
        <w:tc>
          <w:tcPr>
            <w:tcW w:w="780" w:type="pct"/>
            <w:tcBorders>
              <w:top w:val="nil"/>
              <w:left w:val="nil"/>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591164,20260</w:t>
            </w:r>
          </w:p>
        </w:tc>
        <w:tc>
          <w:tcPr>
            <w:tcW w:w="278" w:type="pct"/>
            <w:tcBorders>
              <w:top w:val="nil"/>
              <w:left w:val="nil"/>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120</w:t>
            </w:r>
          </w:p>
        </w:tc>
        <w:tc>
          <w:tcPr>
            <w:tcW w:w="780" w:type="pct"/>
            <w:tcBorders>
              <w:top w:val="nil"/>
              <w:left w:val="nil"/>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704788,36730</w:t>
            </w:r>
          </w:p>
        </w:tc>
        <w:tc>
          <w:tcPr>
            <w:tcW w:w="779" w:type="pct"/>
            <w:tcBorders>
              <w:top w:val="nil"/>
              <w:left w:val="nil"/>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591082,75530</w:t>
            </w:r>
          </w:p>
        </w:tc>
      </w:tr>
      <w:tr w:rsidR="006C66D5" w:rsidRPr="006C66D5" w:rsidTr="00CE5C73">
        <w:trPr>
          <w:trHeight w:val="227"/>
          <w:jc w:val="center"/>
        </w:trPr>
        <w:tc>
          <w:tcPr>
            <w:tcW w:w="266" w:type="pct"/>
            <w:vMerge w:val="restart"/>
            <w:tcBorders>
              <w:top w:val="double" w:sz="4" w:space="0" w:color="auto"/>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7</w:t>
            </w:r>
          </w:p>
        </w:tc>
        <w:tc>
          <w:tcPr>
            <w:tcW w:w="616" w:type="pct"/>
            <w:vMerge w:val="restart"/>
            <w:tcBorders>
              <w:top w:val="double" w:sz="4" w:space="0" w:color="auto"/>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2"/>
                <w:szCs w:val="22"/>
                <w:lang w:val="ro-RO"/>
              </w:rPr>
              <w:t>Călugăreni 1</w:t>
            </w:r>
          </w:p>
        </w:tc>
        <w:tc>
          <w:tcPr>
            <w:tcW w:w="443" w:type="pct"/>
            <w:vMerge w:val="restart"/>
            <w:tcBorders>
              <w:top w:val="double" w:sz="4" w:space="0" w:color="auto"/>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Cs w:val="20"/>
                <w:lang w:val="ro-RO"/>
              </w:rPr>
              <w:t>24</w:t>
            </w:r>
          </w:p>
        </w:tc>
        <w:tc>
          <w:tcPr>
            <w:tcW w:w="278"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121</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698356,20910</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596687,78580</w:t>
            </w:r>
          </w:p>
        </w:tc>
        <w:tc>
          <w:tcPr>
            <w:tcW w:w="278"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125</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698188,75190</w:t>
            </w:r>
          </w:p>
        </w:tc>
        <w:tc>
          <w:tcPr>
            <w:tcW w:w="779" w:type="pct"/>
            <w:tcBorders>
              <w:top w:val="doub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596788,68340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122</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698327,43930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596748,28300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126</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698202,51770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596704,85370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123</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698331,78770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596807,33700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127</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698210,29810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596654,25730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double" w:sz="6"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124</w:t>
            </w:r>
          </w:p>
        </w:tc>
        <w:tc>
          <w:tcPr>
            <w:tcW w:w="780" w:type="pct"/>
            <w:tcBorders>
              <w:top w:val="nil"/>
              <w:left w:val="nil"/>
              <w:bottom w:val="double" w:sz="6"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698312,26510</w:t>
            </w:r>
          </w:p>
        </w:tc>
        <w:tc>
          <w:tcPr>
            <w:tcW w:w="780" w:type="pct"/>
            <w:tcBorders>
              <w:top w:val="nil"/>
              <w:left w:val="nil"/>
              <w:bottom w:val="double" w:sz="6"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596837,17970</w:t>
            </w:r>
          </w:p>
        </w:tc>
        <w:tc>
          <w:tcPr>
            <w:tcW w:w="278" w:type="pct"/>
            <w:tcBorders>
              <w:top w:val="nil"/>
              <w:left w:val="nil"/>
              <w:bottom w:val="double" w:sz="6"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128</w:t>
            </w:r>
          </w:p>
        </w:tc>
        <w:tc>
          <w:tcPr>
            <w:tcW w:w="780" w:type="pct"/>
            <w:tcBorders>
              <w:top w:val="nil"/>
              <w:left w:val="nil"/>
              <w:bottom w:val="double" w:sz="6"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698289,29280</w:t>
            </w:r>
          </w:p>
        </w:tc>
        <w:tc>
          <w:tcPr>
            <w:tcW w:w="779" w:type="pct"/>
            <w:tcBorders>
              <w:top w:val="nil"/>
              <w:left w:val="nil"/>
              <w:bottom w:val="double" w:sz="6"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rPr>
            </w:pPr>
            <w:r w:rsidRPr="006C66D5">
              <w:rPr>
                <w:rFonts w:ascii="Arial" w:hAnsi="Arial" w:cs="Arial"/>
                <w:sz w:val="20"/>
                <w:szCs w:val="20"/>
                <w:lang w:val="ro-RO"/>
              </w:rPr>
              <w:t>596669,01960</w:t>
            </w:r>
          </w:p>
        </w:tc>
      </w:tr>
      <w:tr w:rsidR="006C66D5" w:rsidRPr="006C66D5" w:rsidTr="00CE5C73">
        <w:trPr>
          <w:trHeight w:val="284"/>
          <w:tblHeader/>
          <w:jc w:val="center"/>
        </w:trPr>
        <w:tc>
          <w:tcPr>
            <w:tcW w:w="5000" w:type="pct"/>
            <w:gridSpan w:val="9"/>
            <w:tcBorders>
              <w:left w:val="thinThickSmallGap" w:sz="12" w:space="0" w:color="auto"/>
              <w:bottom w:val="double" w:sz="6" w:space="0" w:color="auto"/>
              <w:right w:val="thickThinSmallGap" w:sz="12" w:space="0" w:color="auto"/>
            </w:tcBorders>
            <w:shd w:val="clear" w:color="auto" w:fill="auto"/>
            <w:vAlign w:val="center"/>
          </w:tcPr>
          <w:p w:rsidR="006C66D5" w:rsidRPr="006C66D5" w:rsidRDefault="006C66D5" w:rsidP="00D931FD">
            <w:pPr>
              <w:jc w:val="center"/>
              <w:rPr>
                <w:b/>
                <w:bCs/>
                <w:sz w:val="20"/>
                <w:szCs w:val="20"/>
                <w:lang w:val="ro-RO" w:eastAsia="ro-RO"/>
              </w:rPr>
            </w:pPr>
            <w:r w:rsidRPr="006C66D5">
              <w:rPr>
                <w:b/>
                <w:bCs/>
                <w:sz w:val="20"/>
                <w:szCs w:val="20"/>
                <w:lang w:val="ro-RO" w:eastAsia="ro-RO"/>
              </w:rPr>
              <w:t>U.P.  VIII  ZAMOSTEA</w:t>
            </w:r>
          </w:p>
        </w:tc>
      </w:tr>
      <w:tr w:rsidR="006C66D5" w:rsidRPr="006C66D5" w:rsidTr="00CE5C73">
        <w:trPr>
          <w:trHeight w:val="227"/>
          <w:jc w:val="center"/>
        </w:trPr>
        <w:tc>
          <w:tcPr>
            <w:tcW w:w="266" w:type="pct"/>
            <w:vMerge w:val="restart"/>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1</w:t>
            </w:r>
          </w:p>
        </w:tc>
        <w:tc>
          <w:tcPr>
            <w:tcW w:w="616" w:type="pct"/>
            <w:vMerge w:val="restart"/>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Calafindești</w:t>
            </w:r>
          </w:p>
        </w:tc>
        <w:tc>
          <w:tcPr>
            <w:tcW w:w="443" w:type="pct"/>
            <w:vMerge w:val="restart"/>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2"/>
                <w:szCs w:val="22"/>
                <w:lang w:val="ro-RO" w:eastAsia="zh-CN"/>
              </w:rPr>
            </w:pPr>
            <w:r w:rsidRPr="006C66D5">
              <w:rPr>
                <w:sz w:val="22"/>
                <w:szCs w:val="22"/>
                <w:lang w:val="ro-RO" w:eastAsia="zh-CN"/>
              </w:rPr>
              <w:t>1 – 8, 10, 83D</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708437,69230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584475,43430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14</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708763,10870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586326,69870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2</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708828,00570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584773,65470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15</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708597,38080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586338,02750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3</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709274,00800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585056,39860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16</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708392,77050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586459,20080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4</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709464,43180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585180,26880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17</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708260,50480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586409,53870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709847,27010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585459,92140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18</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708324,24270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586305,67680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6</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710161,55430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585695,02740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19</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708421,48930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586337,26340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710249,87840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585891,33600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20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708641,68450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586214,48340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8</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710057,12510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586071,24890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21</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708319,36010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585931,54650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9</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709827,86330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586300,22350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22</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707995,46030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585646,41830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709577,30430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586549,56730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23</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707542,26200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585269,56900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11</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709333,91680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586807,13000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24</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707583,52610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584967,60030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12</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709069,20090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586591,97670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25</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707819,83250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584764,66160</w:t>
            </w:r>
          </w:p>
        </w:tc>
      </w:tr>
      <w:tr w:rsidR="006C66D5" w:rsidRPr="006C66D5" w:rsidTr="00CE5C73">
        <w:trPr>
          <w:trHeight w:val="227"/>
          <w:jc w:val="center"/>
        </w:trPr>
        <w:tc>
          <w:tcPr>
            <w:tcW w:w="266" w:type="pct"/>
            <w:vMerge/>
            <w:tcBorders>
              <w:top w:val="nil"/>
              <w:left w:val="thinThickSmallGap" w:sz="12" w:space="0" w:color="auto"/>
              <w:bottom w:val="doub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doub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13</w:t>
            </w:r>
          </w:p>
        </w:tc>
        <w:tc>
          <w:tcPr>
            <w:tcW w:w="780" w:type="pct"/>
            <w:tcBorders>
              <w:top w:val="nil"/>
              <w:left w:val="nil"/>
              <w:bottom w:val="doub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708879,08760</w:t>
            </w:r>
          </w:p>
        </w:tc>
        <w:tc>
          <w:tcPr>
            <w:tcW w:w="780" w:type="pct"/>
            <w:tcBorders>
              <w:top w:val="nil"/>
              <w:left w:val="nil"/>
              <w:bottom w:val="doub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586418,76420</w:t>
            </w:r>
          </w:p>
        </w:tc>
        <w:tc>
          <w:tcPr>
            <w:tcW w:w="278" w:type="pct"/>
            <w:tcBorders>
              <w:top w:val="nil"/>
              <w:left w:val="nil"/>
              <w:bottom w:val="doub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26</w:t>
            </w:r>
          </w:p>
        </w:tc>
        <w:tc>
          <w:tcPr>
            <w:tcW w:w="780" w:type="pct"/>
            <w:tcBorders>
              <w:top w:val="nil"/>
              <w:left w:val="nil"/>
              <w:bottom w:val="doub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708209,51690</w:t>
            </w:r>
          </w:p>
        </w:tc>
        <w:tc>
          <w:tcPr>
            <w:tcW w:w="779" w:type="pct"/>
            <w:tcBorders>
              <w:top w:val="nil"/>
              <w:left w:val="nil"/>
              <w:bottom w:val="doub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584697,32260</w:t>
            </w:r>
          </w:p>
        </w:tc>
      </w:tr>
      <w:tr w:rsidR="006C66D5" w:rsidRPr="006C66D5" w:rsidTr="00CE5C73">
        <w:trPr>
          <w:trHeight w:val="227"/>
          <w:jc w:val="center"/>
        </w:trPr>
        <w:tc>
          <w:tcPr>
            <w:tcW w:w="266" w:type="pct"/>
            <w:vMerge w:val="restart"/>
            <w:tcBorders>
              <w:top w:val="double" w:sz="4" w:space="0" w:color="auto"/>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2</w:t>
            </w:r>
          </w:p>
        </w:tc>
        <w:tc>
          <w:tcPr>
            <w:tcW w:w="616" w:type="pct"/>
            <w:vMerge w:val="restart"/>
            <w:tcBorders>
              <w:top w:val="double" w:sz="4" w:space="0" w:color="auto"/>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Corpaci</w:t>
            </w:r>
          </w:p>
        </w:tc>
        <w:tc>
          <w:tcPr>
            <w:tcW w:w="443" w:type="pct"/>
            <w:vMerge w:val="restart"/>
            <w:tcBorders>
              <w:top w:val="double" w:sz="4" w:space="0" w:color="auto"/>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2"/>
                <w:szCs w:val="22"/>
                <w:lang w:val="ro-RO" w:eastAsia="ro-RO"/>
              </w:rPr>
            </w:pPr>
            <w:r w:rsidRPr="006C66D5">
              <w:rPr>
                <w:sz w:val="22"/>
                <w:szCs w:val="22"/>
                <w:lang w:val="ro-RO" w:eastAsia="ro-RO"/>
              </w:rPr>
              <w:t>9, 12</w:t>
            </w:r>
          </w:p>
        </w:tc>
        <w:tc>
          <w:tcPr>
            <w:tcW w:w="278"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707885,04170</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586099,87000</w:t>
            </w:r>
          </w:p>
        </w:tc>
        <w:tc>
          <w:tcPr>
            <w:tcW w:w="278"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9</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707678,63900</w:t>
            </w:r>
          </w:p>
        </w:tc>
        <w:tc>
          <w:tcPr>
            <w:tcW w:w="779" w:type="pct"/>
            <w:tcBorders>
              <w:top w:val="doub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585939,13650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2</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707690,39160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586338,67150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707701,17630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585918,13110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3</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707528,79290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586215,54710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11</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707785,62430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586000,18110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4</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707470,00580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586138,19140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12</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707669,90830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585947,40970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707540,11350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586071,47140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13</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707549,26370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586059,54050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6</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707368,89660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585920,65390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14</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707392,19660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585918,83110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707462,78570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585816,51550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15</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707471,23090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585826,61300</w:t>
            </w:r>
          </w:p>
        </w:tc>
      </w:tr>
      <w:tr w:rsidR="006C66D5" w:rsidRPr="006C66D5" w:rsidTr="00CE5C73">
        <w:trPr>
          <w:trHeight w:val="227"/>
          <w:jc w:val="center"/>
        </w:trPr>
        <w:tc>
          <w:tcPr>
            <w:tcW w:w="266" w:type="pct"/>
            <w:vMerge/>
            <w:tcBorders>
              <w:top w:val="nil"/>
              <w:left w:val="thinThickSmallGap" w:sz="12" w:space="0" w:color="auto"/>
              <w:bottom w:val="doub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4"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doub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8</w:t>
            </w:r>
          </w:p>
        </w:tc>
        <w:tc>
          <w:tcPr>
            <w:tcW w:w="780" w:type="pct"/>
            <w:tcBorders>
              <w:top w:val="nil"/>
              <w:left w:val="nil"/>
              <w:bottom w:val="doub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707498,90840</w:t>
            </w:r>
          </w:p>
        </w:tc>
        <w:tc>
          <w:tcPr>
            <w:tcW w:w="780" w:type="pct"/>
            <w:tcBorders>
              <w:top w:val="nil"/>
              <w:left w:val="nil"/>
              <w:bottom w:val="doub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585796,99520</w:t>
            </w:r>
          </w:p>
        </w:tc>
        <w:tc>
          <w:tcPr>
            <w:tcW w:w="278" w:type="pct"/>
            <w:tcBorders>
              <w:top w:val="nil"/>
              <w:left w:val="nil"/>
              <w:bottom w:val="doub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16</w:t>
            </w:r>
          </w:p>
        </w:tc>
        <w:tc>
          <w:tcPr>
            <w:tcW w:w="780" w:type="pct"/>
            <w:tcBorders>
              <w:top w:val="nil"/>
              <w:left w:val="nil"/>
              <w:bottom w:val="doub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707496,24050</w:t>
            </w:r>
          </w:p>
        </w:tc>
        <w:tc>
          <w:tcPr>
            <w:tcW w:w="779" w:type="pct"/>
            <w:tcBorders>
              <w:top w:val="nil"/>
              <w:left w:val="nil"/>
              <w:bottom w:val="doub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585813,25170</w:t>
            </w:r>
          </w:p>
        </w:tc>
      </w:tr>
      <w:tr w:rsidR="006C66D5" w:rsidRPr="006C66D5" w:rsidTr="00CE5C73">
        <w:trPr>
          <w:trHeight w:val="227"/>
          <w:jc w:val="center"/>
        </w:trPr>
        <w:tc>
          <w:tcPr>
            <w:tcW w:w="266" w:type="pct"/>
            <w:vMerge w:val="restart"/>
            <w:tcBorders>
              <w:top w:val="double" w:sz="4" w:space="0" w:color="auto"/>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3</w:t>
            </w:r>
          </w:p>
        </w:tc>
        <w:tc>
          <w:tcPr>
            <w:tcW w:w="616" w:type="pct"/>
            <w:vMerge w:val="restart"/>
            <w:tcBorders>
              <w:top w:val="double" w:sz="4" w:space="0" w:color="auto"/>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r w:rsidRPr="006C66D5">
              <w:rPr>
                <w:sz w:val="20"/>
                <w:szCs w:val="20"/>
                <w:lang w:val="ro-RO" w:eastAsia="ro-RO"/>
              </w:rPr>
              <w:t>Zamostea - deal</w:t>
            </w:r>
          </w:p>
        </w:tc>
        <w:tc>
          <w:tcPr>
            <w:tcW w:w="443" w:type="pct"/>
            <w:vMerge w:val="restart"/>
            <w:tcBorders>
              <w:top w:val="double" w:sz="4" w:space="0" w:color="auto"/>
              <w:left w:val="single" w:sz="4" w:space="0" w:color="auto"/>
              <w:bottom w:val="double" w:sz="6" w:space="0" w:color="000000"/>
              <w:right w:val="single" w:sz="4" w:space="0" w:color="auto"/>
            </w:tcBorders>
            <w:shd w:val="clear" w:color="auto" w:fill="auto"/>
            <w:tcMar>
              <w:left w:w="28" w:type="dxa"/>
              <w:right w:w="28" w:type="dxa"/>
            </w:tcMar>
            <w:vAlign w:val="center"/>
          </w:tcPr>
          <w:p w:rsidR="006C66D5" w:rsidRPr="006C66D5" w:rsidRDefault="006C66D5" w:rsidP="00D931FD">
            <w:pPr>
              <w:jc w:val="center"/>
              <w:rPr>
                <w:sz w:val="22"/>
                <w:szCs w:val="22"/>
                <w:lang w:val="ro-RO" w:eastAsia="ro-RO"/>
              </w:rPr>
            </w:pPr>
            <w:r w:rsidRPr="006C66D5">
              <w:rPr>
                <w:sz w:val="22"/>
                <w:szCs w:val="22"/>
                <w:lang w:val="ro-RO" w:eastAsia="ro-RO"/>
              </w:rPr>
              <w:t>13 – 39, 63D, 64D, 69D, 82D</w:t>
            </w:r>
          </w:p>
        </w:tc>
        <w:tc>
          <w:tcPr>
            <w:tcW w:w="278"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37</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706387,55940</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586567,67450</w:t>
            </w:r>
          </w:p>
        </w:tc>
        <w:tc>
          <w:tcPr>
            <w:tcW w:w="278"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w:t>
            </w:r>
          </w:p>
        </w:tc>
        <w:tc>
          <w:tcPr>
            <w:tcW w:w="780" w:type="pct"/>
            <w:tcBorders>
              <w:top w:val="double" w:sz="4" w:space="0" w:color="auto"/>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705497,72370</w:t>
            </w:r>
          </w:p>
        </w:tc>
        <w:tc>
          <w:tcPr>
            <w:tcW w:w="779" w:type="pct"/>
            <w:tcBorders>
              <w:top w:val="double" w:sz="4" w:space="0" w:color="auto"/>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591226,46160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38</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706597,05040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586750,68390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59</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705291,38350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591578,39070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39</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706874,52610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587016,27210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60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704689,82150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590982,70200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40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706661,94350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587134,45950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61</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704129,60940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590425,50280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41</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707135,33450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587459,33970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62</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703616,63790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589906,23550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42</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706959,03180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587519,19120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63</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703456,53420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589746,67850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43</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706793,48690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587465,91590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64</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703224,94130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589520,22710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44</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706512,45900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587587,11160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65</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702760,00830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589065,92000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45</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706509,52650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587761,21700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66</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703048,75880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589027,04310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46</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706739,31390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588213,10680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67</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703336,14120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588828,32750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47</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706460,17550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588462,48300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68</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703501,67320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588257,39870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48</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706218,40880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588681,33490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69</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703719,56670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587697,06760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49</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705817,44380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588334,73110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704091,48970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587308,44280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705672,61470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588586,63710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71</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704428,68870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587270,35500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51</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705862,34970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588809,88330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72</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704642,96930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587355,85130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52</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705841,26870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589108,64230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73</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704978,54050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587140,31980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53</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705590,19980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589437,60720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74</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705340,92650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586867,70590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54</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705649,09960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589861,01890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75</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705530,40440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586652,06210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55</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705718,04760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590369,33420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76</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705999,40140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586342,27260</w:t>
            </w:r>
          </w:p>
        </w:tc>
      </w:tr>
      <w:tr w:rsidR="006C66D5" w:rsidRPr="006C66D5" w:rsidTr="00CE5C73">
        <w:trPr>
          <w:trHeight w:val="227"/>
          <w:jc w:val="center"/>
        </w:trPr>
        <w:tc>
          <w:tcPr>
            <w:tcW w:w="266" w:type="pct"/>
            <w:vMerge/>
            <w:tcBorders>
              <w:top w:val="nil"/>
              <w:left w:val="thinThickSmallGap" w:sz="12"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double" w:sz="6" w:space="0" w:color="000000"/>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56</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705782,50930</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590749,92720</w:t>
            </w:r>
          </w:p>
        </w:tc>
        <w:tc>
          <w:tcPr>
            <w:tcW w:w="278"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77</w:t>
            </w:r>
          </w:p>
        </w:tc>
        <w:tc>
          <w:tcPr>
            <w:tcW w:w="780" w:type="pct"/>
            <w:tcBorders>
              <w:top w:val="nil"/>
              <w:left w:val="nil"/>
              <w:bottom w:val="single" w:sz="4"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706219,09880</w:t>
            </w:r>
          </w:p>
        </w:tc>
        <w:tc>
          <w:tcPr>
            <w:tcW w:w="779" w:type="pct"/>
            <w:tcBorders>
              <w:top w:val="nil"/>
              <w:left w:val="nil"/>
              <w:bottom w:val="single" w:sz="4"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586671,89100</w:t>
            </w:r>
          </w:p>
        </w:tc>
      </w:tr>
      <w:tr w:rsidR="006C66D5" w:rsidRPr="006C66D5" w:rsidTr="00CE5C73">
        <w:trPr>
          <w:trHeight w:val="227"/>
          <w:jc w:val="center"/>
        </w:trPr>
        <w:tc>
          <w:tcPr>
            <w:tcW w:w="266" w:type="pct"/>
            <w:vMerge/>
            <w:tcBorders>
              <w:top w:val="nil"/>
              <w:left w:val="thinThickSmallGap" w:sz="12" w:space="0" w:color="auto"/>
              <w:bottom w:val="thickThin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616" w:type="pct"/>
            <w:vMerge/>
            <w:tcBorders>
              <w:top w:val="nil"/>
              <w:left w:val="single" w:sz="4" w:space="0" w:color="auto"/>
              <w:bottom w:val="thickThin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443" w:type="pct"/>
            <w:vMerge/>
            <w:tcBorders>
              <w:top w:val="nil"/>
              <w:left w:val="single" w:sz="4" w:space="0" w:color="auto"/>
              <w:bottom w:val="thickThinSmallGap" w:sz="12" w:space="0" w:color="auto"/>
              <w:right w:val="single" w:sz="4" w:space="0" w:color="auto"/>
            </w:tcBorders>
            <w:shd w:val="clear" w:color="auto" w:fill="auto"/>
            <w:vAlign w:val="center"/>
          </w:tcPr>
          <w:p w:rsidR="006C66D5" w:rsidRPr="006C66D5" w:rsidRDefault="006C66D5" w:rsidP="00D931FD">
            <w:pPr>
              <w:jc w:val="center"/>
              <w:rPr>
                <w:sz w:val="20"/>
                <w:szCs w:val="20"/>
                <w:lang w:val="ro-RO" w:eastAsia="ro-RO"/>
              </w:rPr>
            </w:pPr>
          </w:p>
        </w:tc>
        <w:tc>
          <w:tcPr>
            <w:tcW w:w="278" w:type="pct"/>
            <w:tcBorders>
              <w:top w:val="nil"/>
              <w:left w:val="nil"/>
              <w:bottom w:val="thickThinSmallGap" w:sz="12"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57</w:t>
            </w:r>
          </w:p>
        </w:tc>
        <w:tc>
          <w:tcPr>
            <w:tcW w:w="780" w:type="pct"/>
            <w:tcBorders>
              <w:top w:val="nil"/>
              <w:left w:val="nil"/>
              <w:bottom w:val="thickThinSmallGap" w:sz="12"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706204,86380</w:t>
            </w:r>
          </w:p>
        </w:tc>
        <w:tc>
          <w:tcPr>
            <w:tcW w:w="780" w:type="pct"/>
            <w:tcBorders>
              <w:top w:val="nil"/>
              <w:left w:val="nil"/>
              <w:bottom w:val="thickThinSmallGap" w:sz="12"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zh-CN"/>
              </w:rPr>
            </w:pPr>
            <w:r w:rsidRPr="006C66D5">
              <w:rPr>
                <w:rFonts w:ascii="Arial" w:hAnsi="Arial" w:cs="Arial"/>
                <w:sz w:val="20"/>
                <w:szCs w:val="20"/>
                <w:lang w:val="ro-RO" w:eastAsia="zh-CN"/>
              </w:rPr>
              <w:t>591245,82050</w:t>
            </w:r>
          </w:p>
        </w:tc>
        <w:tc>
          <w:tcPr>
            <w:tcW w:w="278" w:type="pct"/>
            <w:tcBorders>
              <w:top w:val="nil"/>
              <w:left w:val="nil"/>
              <w:bottom w:val="thickThinSmallGap" w:sz="12"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ro-RO"/>
              </w:rPr>
            </w:pPr>
          </w:p>
        </w:tc>
        <w:tc>
          <w:tcPr>
            <w:tcW w:w="780" w:type="pct"/>
            <w:tcBorders>
              <w:top w:val="nil"/>
              <w:left w:val="nil"/>
              <w:bottom w:val="thickThinSmallGap" w:sz="12" w:space="0" w:color="auto"/>
              <w:right w:val="single" w:sz="4" w:space="0" w:color="auto"/>
            </w:tcBorders>
            <w:shd w:val="clear" w:color="auto" w:fill="auto"/>
            <w:vAlign w:val="center"/>
          </w:tcPr>
          <w:p w:rsidR="006C66D5" w:rsidRPr="006C66D5" w:rsidRDefault="006C66D5" w:rsidP="00D931FD">
            <w:pPr>
              <w:jc w:val="center"/>
              <w:rPr>
                <w:rFonts w:ascii="Arial" w:hAnsi="Arial" w:cs="Arial"/>
                <w:sz w:val="20"/>
                <w:szCs w:val="20"/>
                <w:lang w:val="ro-RO" w:eastAsia="ro-RO"/>
              </w:rPr>
            </w:pPr>
          </w:p>
        </w:tc>
        <w:tc>
          <w:tcPr>
            <w:tcW w:w="779" w:type="pct"/>
            <w:tcBorders>
              <w:top w:val="nil"/>
              <w:left w:val="nil"/>
              <w:bottom w:val="thickThinSmallGap" w:sz="12" w:space="0" w:color="auto"/>
              <w:right w:val="thickThinSmallGap" w:sz="12" w:space="0" w:color="auto"/>
            </w:tcBorders>
            <w:shd w:val="clear" w:color="auto" w:fill="auto"/>
            <w:vAlign w:val="center"/>
          </w:tcPr>
          <w:p w:rsidR="006C66D5" w:rsidRPr="006C66D5" w:rsidRDefault="006C66D5" w:rsidP="00D931FD">
            <w:pPr>
              <w:jc w:val="center"/>
              <w:rPr>
                <w:rFonts w:ascii="Arial" w:hAnsi="Arial" w:cs="Arial"/>
                <w:sz w:val="20"/>
                <w:szCs w:val="20"/>
                <w:lang w:val="ro-RO" w:eastAsia="ro-RO"/>
              </w:rPr>
            </w:pPr>
          </w:p>
        </w:tc>
      </w:tr>
    </w:tbl>
    <w:p w:rsidR="006C66D5" w:rsidRPr="006C66D5" w:rsidRDefault="006C66D5" w:rsidP="00D931FD">
      <w:pPr>
        <w:ind w:firstLine="851"/>
        <w:jc w:val="both"/>
        <w:rPr>
          <w:b/>
          <w:i/>
          <w:color w:val="FF0000"/>
          <w:lang w:val="it-IT"/>
        </w:rPr>
      </w:pPr>
    </w:p>
    <w:p w:rsidR="006C66D5" w:rsidRDefault="006C66D5" w:rsidP="00D931FD">
      <w:pPr>
        <w:spacing w:line="276" w:lineRule="auto"/>
        <w:ind w:firstLine="851"/>
        <w:jc w:val="both"/>
        <w:rPr>
          <w:lang w:val="pt-BR"/>
        </w:rPr>
      </w:pPr>
      <w:r w:rsidRPr="006C66D5">
        <w:rPr>
          <w:lang w:val="pt-BR"/>
        </w:rPr>
        <w:t xml:space="preserve">Unităţile amenajistice (u.a.), pe categorii de folosinţă, peste care se suprapune situl în raza teritorială a O.S. Adâncata sunt prezentate în tabelul </w:t>
      </w:r>
      <w:r w:rsidR="00B778EE">
        <w:rPr>
          <w:lang w:val="pt-BR"/>
        </w:rPr>
        <w:t>9</w:t>
      </w:r>
      <w:r w:rsidRPr="006C66D5">
        <w:rPr>
          <w:lang w:val="pt-BR"/>
        </w:rPr>
        <w:t>.</w:t>
      </w:r>
    </w:p>
    <w:p w:rsidR="001F101B" w:rsidRDefault="001F101B" w:rsidP="00D931FD">
      <w:pPr>
        <w:spacing w:line="276" w:lineRule="auto"/>
        <w:ind w:firstLine="851"/>
        <w:jc w:val="both"/>
        <w:rPr>
          <w:lang w:val="pt-BR"/>
        </w:rPr>
      </w:pPr>
    </w:p>
    <w:p w:rsidR="001F101B" w:rsidRPr="001F101B" w:rsidRDefault="001F101B" w:rsidP="00D931FD">
      <w:pPr>
        <w:ind w:firstLine="851"/>
        <w:jc w:val="both"/>
        <w:rPr>
          <w:b/>
          <w:i/>
          <w:lang w:val="pt-BR"/>
        </w:rPr>
      </w:pPr>
      <w:r w:rsidRPr="001F101B">
        <w:rPr>
          <w:b/>
          <w:i/>
          <w:lang w:val="pt-BR"/>
        </w:rPr>
        <w:t xml:space="preserve">Habitate  </w:t>
      </w:r>
      <w:r w:rsidRPr="001F101B">
        <w:rPr>
          <w:b/>
          <w:i/>
          <w:lang w:val="ro-RO"/>
        </w:rPr>
        <w:t>și  s</w:t>
      </w:r>
      <w:r w:rsidRPr="001F101B">
        <w:rPr>
          <w:b/>
          <w:i/>
          <w:lang w:val="pt-BR"/>
        </w:rPr>
        <w:t xml:space="preserve">pecii  de  interes  comunitar  din  situl  ROSCI0075 </w:t>
      </w:r>
    </w:p>
    <w:p w:rsidR="001F101B" w:rsidRPr="001F101B" w:rsidRDefault="001F101B" w:rsidP="00D931FD">
      <w:pPr>
        <w:spacing w:line="276" w:lineRule="auto"/>
        <w:ind w:firstLine="851"/>
        <w:jc w:val="both"/>
        <w:outlineLvl w:val="0"/>
        <w:rPr>
          <w:lang w:val="ro-RO"/>
        </w:rPr>
      </w:pPr>
      <w:r w:rsidRPr="001F101B">
        <w:rPr>
          <w:lang w:val="ro-RO"/>
        </w:rPr>
        <w:t xml:space="preserve">În conformitate cu </w:t>
      </w:r>
      <w:r w:rsidRPr="001F101B">
        <w:rPr>
          <w:b/>
          <w:i/>
          <w:lang w:val="ro-RO"/>
        </w:rPr>
        <w:t>„FORMULARUL STANDARD NATURA 2000 pentru siturile de interes comunitar (SCI)”</w:t>
      </w:r>
      <w:r w:rsidRPr="001F101B">
        <w:rPr>
          <w:lang w:val="ro-RO"/>
        </w:rPr>
        <w:t>, în zona teritorială a sitului în studiu au fost identificate următoarele habitate și specii de interes comunitar :</w:t>
      </w:r>
    </w:p>
    <w:p w:rsidR="001F101B" w:rsidRPr="001F101B" w:rsidRDefault="001F101B" w:rsidP="00D931FD">
      <w:pPr>
        <w:jc w:val="both"/>
        <w:outlineLvl w:val="0"/>
        <w:rPr>
          <w:sz w:val="20"/>
          <w:szCs w:val="20"/>
          <w:lang w:val="ro-RO"/>
        </w:rPr>
      </w:pPr>
    </w:p>
    <w:p w:rsidR="001F101B" w:rsidRPr="001F101B" w:rsidRDefault="001F101B" w:rsidP="00D931FD">
      <w:pPr>
        <w:jc w:val="center"/>
        <w:outlineLvl w:val="0"/>
        <w:rPr>
          <w:b/>
          <w:i/>
          <w:lang w:val="ro-RO"/>
        </w:rPr>
      </w:pPr>
      <w:r w:rsidRPr="001F101B">
        <w:rPr>
          <w:b/>
          <w:i/>
          <w:lang w:val="ro-RO"/>
        </w:rPr>
        <w:t>Tipuri de habitate prezente în sit și evaluarea sitului în ceea ce le privește</w:t>
      </w:r>
    </w:p>
    <w:p w:rsidR="001F101B" w:rsidRPr="001F101B" w:rsidRDefault="001F101B" w:rsidP="00D931FD">
      <w:pPr>
        <w:jc w:val="both"/>
        <w:outlineLvl w:val="0"/>
        <w:rPr>
          <w:b/>
          <w:i/>
          <w:sz w:val="16"/>
          <w:szCs w:val="16"/>
          <w:lang w:val="ro-RO"/>
        </w:rPr>
      </w:pPr>
    </w:p>
    <w:p w:rsidR="001F101B" w:rsidRPr="001F101B" w:rsidRDefault="001F101B" w:rsidP="00D931FD">
      <w:pPr>
        <w:jc w:val="right"/>
        <w:outlineLvl w:val="0"/>
        <w:rPr>
          <w:b/>
          <w:i/>
          <w:sz w:val="22"/>
          <w:szCs w:val="22"/>
          <w:lang w:val="ro-RO"/>
        </w:rPr>
      </w:pPr>
      <w:r w:rsidRPr="001F101B">
        <w:rPr>
          <w:b/>
          <w:i/>
          <w:sz w:val="22"/>
          <w:szCs w:val="22"/>
          <w:lang w:val="ro-RO"/>
        </w:rPr>
        <w:t>Tabelul  1</w:t>
      </w:r>
      <w:r w:rsidR="00B778EE">
        <w:rPr>
          <w:b/>
          <w:i/>
          <w:sz w:val="22"/>
          <w:szCs w:val="22"/>
          <w:lang w:val="ro-RO"/>
        </w:rPr>
        <w:t>1</w:t>
      </w:r>
      <w:r w:rsidRPr="001F101B">
        <w:rPr>
          <w:b/>
          <w:i/>
          <w:sz w:val="22"/>
          <w:szCs w:val="22"/>
          <w:lang w:val="ro-RO"/>
        </w:rPr>
        <w:t>.</w:t>
      </w:r>
    </w:p>
    <w:tbl>
      <w:tblPr>
        <w:tblW w:w="5000" w:type="pct"/>
        <w:tblBorders>
          <w:top w:val="single" w:sz="6" w:space="0" w:color="D4D4D4"/>
          <w:left w:val="single" w:sz="6" w:space="0" w:color="D4D4D4"/>
          <w:bottom w:val="single" w:sz="6" w:space="0" w:color="D4D4D4"/>
          <w:right w:val="single" w:sz="6" w:space="0" w:color="D4D4D4"/>
        </w:tblBorders>
        <w:tblCellMar>
          <w:top w:w="15" w:type="dxa"/>
          <w:left w:w="15" w:type="dxa"/>
          <w:bottom w:w="15" w:type="dxa"/>
          <w:right w:w="15" w:type="dxa"/>
        </w:tblCellMar>
        <w:tblLook w:val="04A0" w:firstRow="1" w:lastRow="0" w:firstColumn="1" w:lastColumn="0" w:noHBand="0" w:noVBand="1"/>
      </w:tblPr>
      <w:tblGrid>
        <w:gridCol w:w="715"/>
        <w:gridCol w:w="471"/>
        <w:gridCol w:w="508"/>
        <w:gridCol w:w="1106"/>
        <w:gridCol w:w="1360"/>
        <w:gridCol w:w="1036"/>
        <w:gridCol w:w="1411"/>
        <w:gridCol w:w="1069"/>
        <w:gridCol w:w="1180"/>
        <w:gridCol w:w="1008"/>
      </w:tblGrid>
      <w:tr w:rsidR="001F101B" w:rsidRPr="001F101B" w:rsidTr="00963EC5">
        <w:trPr>
          <w:trHeight w:val="283"/>
          <w:tblHeader/>
        </w:trPr>
        <w:tc>
          <w:tcPr>
            <w:tcW w:w="2634" w:type="pct"/>
            <w:gridSpan w:val="6"/>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1F101B" w:rsidRPr="001F101B" w:rsidRDefault="001F101B" w:rsidP="00D931FD">
            <w:pPr>
              <w:jc w:val="center"/>
              <w:rPr>
                <w:rFonts w:eastAsia="Calibri"/>
                <w:sz w:val="22"/>
                <w:szCs w:val="22"/>
              </w:rPr>
            </w:pPr>
            <w:r>
              <w:rPr>
                <w:rFonts w:eastAsia="Calibri"/>
                <w:sz w:val="22"/>
                <w:szCs w:val="22"/>
              </w:rPr>
              <w:t>Tipuri de habitate</w:t>
            </w:r>
          </w:p>
        </w:tc>
        <w:tc>
          <w:tcPr>
            <w:tcW w:w="2366" w:type="pct"/>
            <w:gridSpan w:val="4"/>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1F101B" w:rsidRPr="001F101B" w:rsidRDefault="001F101B" w:rsidP="00D931FD">
            <w:pPr>
              <w:jc w:val="center"/>
              <w:rPr>
                <w:rFonts w:eastAsia="Calibri"/>
                <w:sz w:val="22"/>
                <w:szCs w:val="22"/>
              </w:rPr>
            </w:pPr>
            <w:r w:rsidRPr="001F101B">
              <w:rPr>
                <w:rFonts w:eastAsia="Calibri"/>
                <w:sz w:val="22"/>
                <w:szCs w:val="22"/>
              </w:rPr>
              <w:t>Evaluare</w:t>
            </w:r>
          </w:p>
        </w:tc>
      </w:tr>
      <w:tr w:rsidR="001F101B" w:rsidRPr="001F101B" w:rsidTr="00963EC5">
        <w:trPr>
          <w:trHeight w:val="283"/>
          <w:tblHeader/>
        </w:trPr>
        <w:tc>
          <w:tcPr>
            <w:tcW w:w="362" w:type="pct"/>
            <w:vMerge w:val="restart"/>
            <w:tcBorders>
              <w:left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rFonts w:eastAsia="Calibri"/>
                <w:sz w:val="22"/>
                <w:szCs w:val="22"/>
              </w:rPr>
            </w:pPr>
            <w:r w:rsidRPr="001F101B">
              <w:rPr>
                <w:rFonts w:eastAsia="Calibri"/>
                <w:sz w:val="22"/>
                <w:szCs w:val="22"/>
              </w:rPr>
              <w:t>Cod</w:t>
            </w:r>
          </w:p>
        </w:tc>
        <w:tc>
          <w:tcPr>
            <w:tcW w:w="239" w:type="pct"/>
            <w:vMerge w:val="restart"/>
            <w:tcBorders>
              <w:left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rFonts w:eastAsia="Calibri"/>
                <w:sz w:val="22"/>
                <w:szCs w:val="22"/>
              </w:rPr>
            </w:pPr>
            <w:r>
              <w:rPr>
                <w:rFonts w:eastAsia="Calibri"/>
                <w:sz w:val="22"/>
                <w:szCs w:val="22"/>
              </w:rPr>
              <w:t>PF</w:t>
            </w:r>
          </w:p>
        </w:tc>
        <w:tc>
          <w:tcPr>
            <w:tcW w:w="258" w:type="pct"/>
            <w:vMerge w:val="restart"/>
            <w:tcBorders>
              <w:left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rFonts w:eastAsia="Calibri"/>
                <w:sz w:val="22"/>
                <w:szCs w:val="22"/>
              </w:rPr>
            </w:pPr>
            <w:r>
              <w:rPr>
                <w:rFonts w:eastAsia="Calibri"/>
                <w:sz w:val="22"/>
                <w:szCs w:val="22"/>
              </w:rPr>
              <w:t>NP</w:t>
            </w:r>
          </w:p>
        </w:tc>
        <w:tc>
          <w:tcPr>
            <w:tcW w:w="561" w:type="pct"/>
            <w:vMerge w:val="restart"/>
            <w:tcBorders>
              <w:left w:val="single" w:sz="6" w:space="0" w:color="AEAEAE"/>
              <w:right w:val="single" w:sz="6" w:space="0" w:color="AEAEAE"/>
            </w:tcBorders>
            <w:shd w:val="clear" w:color="auto" w:fill="F2F2F2"/>
            <w:tcMar>
              <w:left w:w="113" w:type="dxa"/>
              <w:right w:w="113" w:type="dxa"/>
            </w:tcMar>
          </w:tcPr>
          <w:p w:rsidR="001F101B" w:rsidRDefault="001F101B" w:rsidP="00D931FD">
            <w:pPr>
              <w:jc w:val="center"/>
              <w:rPr>
                <w:rFonts w:eastAsia="Calibri"/>
                <w:sz w:val="22"/>
                <w:szCs w:val="22"/>
              </w:rPr>
            </w:pPr>
            <w:r>
              <w:rPr>
                <w:rFonts w:eastAsia="Calibri"/>
                <w:sz w:val="22"/>
                <w:szCs w:val="22"/>
              </w:rPr>
              <w:t>Acoperire</w:t>
            </w:r>
          </w:p>
          <w:p w:rsidR="001F101B" w:rsidRPr="001F101B" w:rsidRDefault="001F101B" w:rsidP="00D931FD">
            <w:pPr>
              <w:jc w:val="center"/>
              <w:rPr>
                <w:rFonts w:eastAsia="Calibri"/>
                <w:sz w:val="22"/>
                <w:szCs w:val="22"/>
              </w:rPr>
            </w:pPr>
            <w:r>
              <w:rPr>
                <w:rFonts w:eastAsia="Calibri"/>
                <w:sz w:val="22"/>
                <w:szCs w:val="22"/>
              </w:rPr>
              <w:t>(ha)</w:t>
            </w:r>
          </w:p>
        </w:tc>
        <w:tc>
          <w:tcPr>
            <w:tcW w:w="690" w:type="pct"/>
            <w:vMerge w:val="restart"/>
            <w:tcBorders>
              <w:left w:val="single" w:sz="6" w:space="0" w:color="AEAEAE"/>
              <w:right w:val="single" w:sz="6" w:space="0" w:color="AEAEAE"/>
            </w:tcBorders>
            <w:shd w:val="clear" w:color="auto" w:fill="F2F2F2"/>
            <w:tcMar>
              <w:left w:w="113" w:type="dxa"/>
              <w:right w:w="113" w:type="dxa"/>
            </w:tcMar>
          </w:tcPr>
          <w:p w:rsidR="001F101B" w:rsidRDefault="001F101B" w:rsidP="00D931FD">
            <w:pPr>
              <w:jc w:val="center"/>
              <w:rPr>
                <w:rFonts w:eastAsia="Calibri"/>
                <w:sz w:val="22"/>
                <w:szCs w:val="22"/>
              </w:rPr>
            </w:pPr>
            <w:r>
              <w:rPr>
                <w:rFonts w:eastAsia="Calibri"/>
                <w:sz w:val="22"/>
                <w:szCs w:val="22"/>
              </w:rPr>
              <w:t>Peșteri</w:t>
            </w:r>
          </w:p>
          <w:p w:rsidR="001F101B" w:rsidRPr="001F101B" w:rsidRDefault="001F101B" w:rsidP="00D931FD">
            <w:pPr>
              <w:jc w:val="center"/>
              <w:rPr>
                <w:rFonts w:eastAsia="Calibri"/>
                <w:sz w:val="22"/>
                <w:szCs w:val="22"/>
              </w:rPr>
            </w:pPr>
            <w:r>
              <w:rPr>
                <w:rFonts w:eastAsia="Calibri"/>
                <w:sz w:val="22"/>
                <w:szCs w:val="22"/>
              </w:rPr>
              <w:t>(nr.)</w:t>
            </w:r>
          </w:p>
        </w:tc>
        <w:tc>
          <w:tcPr>
            <w:tcW w:w="525" w:type="pct"/>
            <w:vMerge w:val="restart"/>
            <w:tcBorders>
              <w:left w:val="single" w:sz="6" w:space="0" w:color="AEAEAE"/>
              <w:right w:val="single" w:sz="6" w:space="0" w:color="AEAEAE"/>
            </w:tcBorders>
            <w:shd w:val="clear" w:color="auto" w:fill="F2F2F2"/>
            <w:tcMar>
              <w:left w:w="113" w:type="dxa"/>
              <w:right w:w="113" w:type="dxa"/>
            </w:tcMar>
          </w:tcPr>
          <w:p w:rsidR="001F101B" w:rsidRDefault="00963EC5" w:rsidP="00D931FD">
            <w:pPr>
              <w:jc w:val="center"/>
              <w:rPr>
                <w:rFonts w:eastAsia="Calibri"/>
                <w:sz w:val="22"/>
                <w:szCs w:val="22"/>
              </w:rPr>
            </w:pPr>
            <w:r>
              <w:rPr>
                <w:rFonts w:eastAsia="Calibri"/>
                <w:sz w:val="22"/>
                <w:szCs w:val="22"/>
              </w:rPr>
              <w:t>Calitate</w:t>
            </w:r>
          </w:p>
          <w:p w:rsidR="00963EC5" w:rsidRPr="001F101B" w:rsidRDefault="00963EC5" w:rsidP="00D931FD">
            <w:pPr>
              <w:jc w:val="center"/>
              <w:rPr>
                <w:rFonts w:eastAsia="Calibri"/>
                <w:sz w:val="22"/>
                <w:szCs w:val="22"/>
              </w:rPr>
            </w:pPr>
            <w:r>
              <w:rPr>
                <w:rFonts w:eastAsia="Calibri"/>
                <w:sz w:val="22"/>
                <w:szCs w:val="22"/>
              </w:rPr>
              <w:t>date</w:t>
            </w:r>
          </w:p>
        </w:tc>
        <w:tc>
          <w:tcPr>
            <w:tcW w:w="715"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1F101B" w:rsidRPr="001F101B" w:rsidRDefault="001F101B" w:rsidP="00D931FD">
            <w:pPr>
              <w:jc w:val="center"/>
              <w:rPr>
                <w:rFonts w:eastAsia="Calibri"/>
                <w:sz w:val="22"/>
                <w:szCs w:val="22"/>
              </w:rPr>
            </w:pPr>
            <w:r w:rsidRPr="001F101B">
              <w:rPr>
                <w:rFonts w:eastAsia="Calibri"/>
                <w:sz w:val="22"/>
                <w:szCs w:val="22"/>
              </w:rPr>
              <w:t>AIBICID</w:t>
            </w:r>
          </w:p>
        </w:tc>
        <w:tc>
          <w:tcPr>
            <w:tcW w:w="1650" w:type="pct"/>
            <w:gridSpan w:val="3"/>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1F101B" w:rsidRPr="001F101B" w:rsidRDefault="001F101B" w:rsidP="00D931FD">
            <w:pPr>
              <w:jc w:val="center"/>
              <w:rPr>
                <w:rFonts w:eastAsia="Calibri"/>
                <w:sz w:val="22"/>
                <w:szCs w:val="22"/>
              </w:rPr>
            </w:pPr>
            <w:r w:rsidRPr="001F101B">
              <w:rPr>
                <w:rFonts w:eastAsia="Calibri"/>
                <w:sz w:val="22"/>
                <w:szCs w:val="22"/>
              </w:rPr>
              <w:t>AIBIC</w:t>
            </w:r>
          </w:p>
        </w:tc>
      </w:tr>
      <w:tr w:rsidR="001F101B" w:rsidRPr="001F101B" w:rsidTr="00963EC5">
        <w:trPr>
          <w:trHeight w:val="283"/>
          <w:tblHeader/>
        </w:trPr>
        <w:tc>
          <w:tcPr>
            <w:tcW w:w="362"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1F101B" w:rsidRPr="001F101B" w:rsidRDefault="001F101B" w:rsidP="00D931FD">
            <w:pPr>
              <w:jc w:val="center"/>
              <w:rPr>
                <w:rFonts w:eastAsia="Calibri"/>
                <w:sz w:val="22"/>
                <w:szCs w:val="22"/>
              </w:rPr>
            </w:pPr>
          </w:p>
        </w:tc>
        <w:tc>
          <w:tcPr>
            <w:tcW w:w="239"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1F101B" w:rsidRPr="001F101B" w:rsidRDefault="001F101B" w:rsidP="00D931FD">
            <w:pPr>
              <w:jc w:val="center"/>
              <w:rPr>
                <w:rFonts w:eastAsia="Calibri"/>
                <w:sz w:val="22"/>
                <w:szCs w:val="22"/>
              </w:rPr>
            </w:pPr>
          </w:p>
        </w:tc>
        <w:tc>
          <w:tcPr>
            <w:tcW w:w="258"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1F101B" w:rsidRPr="001F101B" w:rsidRDefault="001F101B" w:rsidP="00D931FD">
            <w:pPr>
              <w:jc w:val="center"/>
              <w:rPr>
                <w:rFonts w:eastAsia="Calibri"/>
                <w:sz w:val="22"/>
                <w:szCs w:val="22"/>
              </w:rPr>
            </w:pPr>
          </w:p>
        </w:tc>
        <w:tc>
          <w:tcPr>
            <w:tcW w:w="561"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1F101B" w:rsidRPr="001F101B" w:rsidRDefault="001F101B" w:rsidP="00D931FD">
            <w:pPr>
              <w:jc w:val="center"/>
              <w:rPr>
                <w:rFonts w:eastAsia="Calibri"/>
                <w:sz w:val="22"/>
                <w:szCs w:val="22"/>
              </w:rPr>
            </w:pPr>
          </w:p>
        </w:tc>
        <w:tc>
          <w:tcPr>
            <w:tcW w:w="690"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1F101B" w:rsidRPr="001F101B" w:rsidRDefault="001F101B" w:rsidP="00D931FD">
            <w:pPr>
              <w:jc w:val="center"/>
              <w:rPr>
                <w:rFonts w:eastAsia="Calibri"/>
                <w:sz w:val="22"/>
                <w:szCs w:val="22"/>
              </w:rPr>
            </w:pPr>
          </w:p>
        </w:tc>
        <w:tc>
          <w:tcPr>
            <w:tcW w:w="525"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1F101B" w:rsidRPr="001F101B" w:rsidRDefault="001F101B" w:rsidP="00D931FD">
            <w:pPr>
              <w:jc w:val="center"/>
              <w:rPr>
                <w:rFonts w:eastAsia="Calibri"/>
                <w:sz w:val="22"/>
                <w:szCs w:val="22"/>
              </w:rPr>
            </w:pPr>
          </w:p>
        </w:tc>
        <w:tc>
          <w:tcPr>
            <w:tcW w:w="715"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1F101B" w:rsidRPr="001F101B" w:rsidRDefault="001F101B" w:rsidP="00D931FD">
            <w:pPr>
              <w:jc w:val="center"/>
              <w:rPr>
                <w:rFonts w:eastAsia="Calibri"/>
                <w:sz w:val="22"/>
                <w:szCs w:val="22"/>
              </w:rPr>
            </w:pPr>
            <w:r w:rsidRPr="001F101B">
              <w:rPr>
                <w:rFonts w:eastAsia="Calibri"/>
                <w:sz w:val="22"/>
                <w:szCs w:val="22"/>
              </w:rPr>
              <w:t>Reprezentati-vitate</w:t>
            </w:r>
          </w:p>
        </w:tc>
        <w:tc>
          <w:tcPr>
            <w:tcW w:w="542"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1F101B" w:rsidRPr="001F101B" w:rsidRDefault="001F101B" w:rsidP="00D931FD">
            <w:pPr>
              <w:jc w:val="center"/>
              <w:rPr>
                <w:rFonts w:eastAsia="Calibri"/>
                <w:sz w:val="22"/>
                <w:szCs w:val="22"/>
              </w:rPr>
            </w:pPr>
            <w:r w:rsidRPr="001F101B">
              <w:rPr>
                <w:rFonts w:eastAsia="Calibri"/>
                <w:sz w:val="22"/>
                <w:szCs w:val="22"/>
              </w:rPr>
              <w:t>Suprafață relativă</w:t>
            </w:r>
          </w:p>
        </w:tc>
        <w:tc>
          <w:tcPr>
            <w:tcW w:w="598"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1F101B" w:rsidRPr="001F101B" w:rsidRDefault="001F101B" w:rsidP="00D931FD">
            <w:pPr>
              <w:jc w:val="center"/>
              <w:rPr>
                <w:rFonts w:eastAsia="Calibri"/>
                <w:sz w:val="22"/>
                <w:szCs w:val="22"/>
              </w:rPr>
            </w:pPr>
            <w:r w:rsidRPr="001F101B">
              <w:rPr>
                <w:rFonts w:eastAsia="Calibri"/>
                <w:sz w:val="22"/>
                <w:szCs w:val="22"/>
              </w:rPr>
              <w:t>Stare de conservare</w:t>
            </w:r>
          </w:p>
        </w:tc>
        <w:tc>
          <w:tcPr>
            <w:tcW w:w="511"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1F101B" w:rsidRPr="001F101B" w:rsidRDefault="001F101B" w:rsidP="00D931FD">
            <w:pPr>
              <w:jc w:val="center"/>
              <w:rPr>
                <w:rFonts w:eastAsia="Calibri"/>
                <w:sz w:val="22"/>
                <w:szCs w:val="22"/>
              </w:rPr>
            </w:pPr>
            <w:r w:rsidRPr="001F101B">
              <w:rPr>
                <w:rFonts w:eastAsia="Calibri"/>
                <w:sz w:val="22"/>
                <w:szCs w:val="22"/>
              </w:rPr>
              <w:t>Evaluare globală</w:t>
            </w:r>
          </w:p>
        </w:tc>
      </w:tr>
      <w:tr w:rsidR="001F101B" w:rsidRPr="001F101B" w:rsidTr="00963EC5">
        <w:tc>
          <w:tcPr>
            <w:tcW w:w="362"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1F101B" w:rsidRPr="001F101B" w:rsidRDefault="00C96719" w:rsidP="00D931FD">
            <w:pPr>
              <w:jc w:val="center"/>
              <w:rPr>
                <w:rFonts w:eastAsia="Calibri"/>
                <w:color w:val="335C9E"/>
                <w:sz w:val="22"/>
                <w:szCs w:val="22"/>
              </w:rPr>
            </w:pPr>
            <w:hyperlink r:id="rId11" w:tgtFrame="_blank" w:history="1">
              <w:r w:rsidR="001F101B" w:rsidRPr="001F101B">
                <w:rPr>
                  <w:rFonts w:eastAsia="Calibri"/>
                  <w:color w:val="335C9E"/>
                  <w:sz w:val="22"/>
                  <w:szCs w:val="22"/>
                </w:rPr>
                <w:t>9130</w:t>
              </w:r>
            </w:hyperlink>
          </w:p>
        </w:tc>
        <w:tc>
          <w:tcPr>
            <w:tcW w:w="239"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1F101B" w:rsidRPr="001F101B" w:rsidRDefault="001F101B" w:rsidP="00D931FD">
            <w:pPr>
              <w:jc w:val="center"/>
              <w:rPr>
                <w:rFonts w:eastAsia="Calibri"/>
                <w:color w:val="335C9E"/>
                <w:sz w:val="22"/>
                <w:szCs w:val="22"/>
              </w:rPr>
            </w:pPr>
          </w:p>
        </w:tc>
        <w:tc>
          <w:tcPr>
            <w:tcW w:w="258"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1F101B" w:rsidRPr="001F101B" w:rsidRDefault="001F101B" w:rsidP="00D931FD">
            <w:pPr>
              <w:jc w:val="center"/>
              <w:rPr>
                <w:rFonts w:eastAsia="Calibri"/>
                <w:color w:val="335C9E"/>
                <w:sz w:val="22"/>
                <w:szCs w:val="22"/>
              </w:rPr>
            </w:pPr>
          </w:p>
        </w:tc>
        <w:tc>
          <w:tcPr>
            <w:tcW w:w="561"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tcPr>
          <w:p w:rsidR="001F101B" w:rsidRPr="001F101B" w:rsidRDefault="00963EC5" w:rsidP="00D931FD">
            <w:pPr>
              <w:jc w:val="center"/>
              <w:rPr>
                <w:rFonts w:eastAsia="Calibri"/>
                <w:sz w:val="22"/>
                <w:szCs w:val="22"/>
              </w:rPr>
            </w:pPr>
            <w:r w:rsidRPr="00963EC5">
              <w:rPr>
                <w:rFonts w:eastAsia="Calibri"/>
                <w:sz w:val="22"/>
                <w:szCs w:val="22"/>
              </w:rPr>
              <w:t>5789</w:t>
            </w:r>
          </w:p>
        </w:tc>
        <w:tc>
          <w:tcPr>
            <w:tcW w:w="690"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tcPr>
          <w:p w:rsidR="001F101B" w:rsidRPr="001F101B" w:rsidRDefault="001F101B" w:rsidP="00D931FD">
            <w:pPr>
              <w:jc w:val="center"/>
              <w:rPr>
                <w:rFonts w:eastAsia="Calibri"/>
                <w:color w:val="335C9E"/>
                <w:sz w:val="22"/>
                <w:szCs w:val="22"/>
              </w:rPr>
            </w:pPr>
          </w:p>
        </w:tc>
        <w:tc>
          <w:tcPr>
            <w:tcW w:w="525"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1F101B" w:rsidRPr="001F101B" w:rsidRDefault="00963EC5" w:rsidP="00D931FD">
            <w:pPr>
              <w:jc w:val="center"/>
              <w:rPr>
                <w:sz w:val="22"/>
                <w:szCs w:val="22"/>
                <w:lang w:val="ro-RO"/>
              </w:rPr>
            </w:pPr>
            <w:r>
              <w:rPr>
                <w:sz w:val="22"/>
                <w:szCs w:val="22"/>
                <w:lang w:val="ro-RO"/>
              </w:rPr>
              <w:t>Bună</w:t>
            </w:r>
          </w:p>
        </w:tc>
        <w:tc>
          <w:tcPr>
            <w:tcW w:w="715"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1F101B" w:rsidRPr="001F101B" w:rsidRDefault="001F101B" w:rsidP="00D931FD">
            <w:pPr>
              <w:jc w:val="center"/>
              <w:rPr>
                <w:sz w:val="22"/>
                <w:szCs w:val="22"/>
                <w:lang w:val="ro-RO"/>
              </w:rPr>
            </w:pPr>
            <w:r w:rsidRPr="001F101B">
              <w:rPr>
                <w:sz w:val="22"/>
                <w:szCs w:val="22"/>
                <w:lang w:val="ro-RO"/>
              </w:rPr>
              <w:t>A</w:t>
            </w:r>
          </w:p>
        </w:tc>
        <w:tc>
          <w:tcPr>
            <w:tcW w:w="542"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1F101B" w:rsidRPr="001F101B" w:rsidRDefault="001F101B" w:rsidP="00D931FD">
            <w:pPr>
              <w:jc w:val="center"/>
              <w:rPr>
                <w:sz w:val="22"/>
                <w:szCs w:val="22"/>
                <w:lang w:val="ro-RO"/>
              </w:rPr>
            </w:pPr>
            <w:r w:rsidRPr="001F101B">
              <w:rPr>
                <w:sz w:val="22"/>
                <w:szCs w:val="22"/>
                <w:lang w:val="ro-RO"/>
              </w:rPr>
              <w:t>C</w:t>
            </w:r>
          </w:p>
        </w:tc>
        <w:tc>
          <w:tcPr>
            <w:tcW w:w="598"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1F101B" w:rsidRPr="001F101B" w:rsidRDefault="001F101B" w:rsidP="00D931FD">
            <w:pPr>
              <w:jc w:val="center"/>
              <w:rPr>
                <w:sz w:val="22"/>
                <w:szCs w:val="22"/>
                <w:lang w:val="ro-RO"/>
              </w:rPr>
            </w:pPr>
            <w:r w:rsidRPr="001F101B">
              <w:rPr>
                <w:sz w:val="22"/>
                <w:szCs w:val="22"/>
                <w:lang w:val="ro-RO"/>
              </w:rPr>
              <w:t>B</w:t>
            </w:r>
          </w:p>
        </w:tc>
        <w:tc>
          <w:tcPr>
            <w:tcW w:w="511"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1F101B" w:rsidRPr="001F101B" w:rsidRDefault="001F101B" w:rsidP="00D931FD">
            <w:pPr>
              <w:jc w:val="center"/>
              <w:rPr>
                <w:sz w:val="22"/>
                <w:szCs w:val="22"/>
                <w:lang w:val="ro-RO"/>
              </w:rPr>
            </w:pPr>
            <w:r w:rsidRPr="001F101B">
              <w:rPr>
                <w:sz w:val="22"/>
                <w:szCs w:val="22"/>
                <w:lang w:val="ro-RO"/>
              </w:rPr>
              <w:t>B</w:t>
            </w:r>
          </w:p>
        </w:tc>
      </w:tr>
      <w:tr w:rsidR="00963EC5" w:rsidRPr="001F101B" w:rsidTr="00963EC5">
        <w:tc>
          <w:tcPr>
            <w:tcW w:w="362"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963EC5" w:rsidRPr="001F101B" w:rsidRDefault="00C96719" w:rsidP="00D931FD">
            <w:pPr>
              <w:jc w:val="center"/>
              <w:rPr>
                <w:rFonts w:eastAsia="Calibri"/>
                <w:sz w:val="22"/>
                <w:szCs w:val="22"/>
              </w:rPr>
            </w:pPr>
            <w:hyperlink r:id="rId12" w:tgtFrame="_blank" w:history="1">
              <w:r w:rsidR="00963EC5" w:rsidRPr="001F101B">
                <w:rPr>
                  <w:rFonts w:eastAsia="Calibri"/>
                  <w:color w:val="335C9E"/>
                  <w:sz w:val="22"/>
                  <w:szCs w:val="22"/>
                </w:rPr>
                <w:t>91Y0</w:t>
              </w:r>
            </w:hyperlink>
          </w:p>
        </w:tc>
        <w:tc>
          <w:tcPr>
            <w:tcW w:w="239"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963EC5" w:rsidRPr="001F101B" w:rsidRDefault="00963EC5" w:rsidP="00D931FD">
            <w:pPr>
              <w:jc w:val="center"/>
              <w:rPr>
                <w:rFonts w:eastAsia="Calibri"/>
                <w:sz w:val="22"/>
                <w:szCs w:val="22"/>
              </w:rPr>
            </w:pPr>
            <w:r>
              <w:rPr>
                <w:rFonts w:eastAsia="Calibri"/>
                <w:sz w:val="22"/>
                <w:szCs w:val="22"/>
              </w:rPr>
              <w:t>X</w:t>
            </w:r>
          </w:p>
        </w:tc>
        <w:tc>
          <w:tcPr>
            <w:tcW w:w="258"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963EC5" w:rsidRPr="001F101B" w:rsidRDefault="00963EC5" w:rsidP="00D931FD">
            <w:pPr>
              <w:jc w:val="center"/>
              <w:rPr>
                <w:rFonts w:eastAsia="Calibri"/>
                <w:sz w:val="22"/>
                <w:szCs w:val="22"/>
              </w:rPr>
            </w:pPr>
          </w:p>
        </w:tc>
        <w:tc>
          <w:tcPr>
            <w:tcW w:w="561"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tcPr>
          <w:p w:rsidR="00963EC5" w:rsidRPr="001F101B" w:rsidRDefault="00963EC5" w:rsidP="00D931FD">
            <w:pPr>
              <w:jc w:val="center"/>
              <w:rPr>
                <w:rFonts w:eastAsia="Calibri"/>
                <w:sz w:val="22"/>
                <w:szCs w:val="22"/>
              </w:rPr>
            </w:pPr>
            <w:r w:rsidRPr="00963EC5">
              <w:rPr>
                <w:rFonts w:eastAsia="Calibri"/>
                <w:sz w:val="22"/>
                <w:szCs w:val="22"/>
              </w:rPr>
              <w:t>26</w:t>
            </w:r>
          </w:p>
        </w:tc>
        <w:tc>
          <w:tcPr>
            <w:tcW w:w="690"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tcPr>
          <w:p w:rsidR="00963EC5" w:rsidRPr="001F101B" w:rsidRDefault="00963EC5" w:rsidP="00D931FD">
            <w:pPr>
              <w:jc w:val="center"/>
              <w:rPr>
                <w:rFonts w:eastAsia="Calibri"/>
                <w:sz w:val="22"/>
                <w:szCs w:val="22"/>
              </w:rPr>
            </w:pPr>
          </w:p>
        </w:tc>
        <w:tc>
          <w:tcPr>
            <w:tcW w:w="525"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963EC5" w:rsidRPr="001F101B" w:rsidRDefault="00963EC5" w:rsidP="00D931FD">
            <w:pPr>
              <w:jc w:val="center"/>
              <w:rPr>
                <w:sz w:val="22"/>
                <w:szCs w:val="22"/>
                <w:lang w:val="ro-RO"/>
              </w:rPr>
            </w:pPr>
            <w:r>
              <w:rPr>
                <w:sz w:val="22"/>
                <w:szCs w:val="22"/>
                <w:lang w:val="ro-RO"/>
              </w:rPr>
              <w:t>Bună</w:t>
            </w:r>
          </w:p>
        </w:tc>
        <w:tc>
          <w:tcPr>
            <w:tcW w:w="715"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963EC5" w:rsidRPr="001F101B" w:rsidRDefault="00963EC5" w:rsidP="00D931FD">
            <w:pPr>
              <w:jc w:val="center"/>
              <w:rPr>
                <w:sz w:val="22"/>
                <w:szCs w:val="22"/>
                <w:lang w:val="ro-RO"/>
              </w:rPr>
            </w:pPr>
            <w:r w:rsidRPr="001F101B">
              <w:rPr>
                <w:sz w:val="22"/>
                <w:szCs w:val="22"/>
                <w:lang w:val="ro-RO"/>
              </w:rPr>
              <w:t>B</w:t>
            </w:r>
          </w:p>
        </w:tc>
        <w:tc>
          <w:tcPr>
            <w:tcW w:w="542"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963EC5" w:rsidRPr="001F101B" w:rsidRDefault="00963EC5" w:rsidP="00D931FD">
            <w:pPr>
              <w:jc w:val="center"/>
              <w:rPr>
                <w:sz w:val="22"/>
                <w:szCs w:val="22"/>
                <w:lang w:val="ro-RO"/>
              </w:rPr>
            </w:pPr>
            <w:r w:rsidRPr="001F101B">
              <w:rPr>
                <w:sz w:val="22"/>
                <w:szCs w:val="22"/>
                <w:lang w:val="ro-RO"/>
              </w:rPr>
              <w:t>C</w:t>
            </w:r>
          </w:p>
        </w:tc>
        <w:tc>
          <w:tcPr>
            <w:tcW w:w="598"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963EC5" w:rsidRPr="001F101B" w:rsidRDefault="00963EC5" w:rsidP="00D931FD">
            <w:pPr>
              <w:jc w:val="center"/>
              <w:rPr>
                <w:sz w:val="22"/>
                <w:szCs w:val="22"/>
                <w:lang w:val="ro-RO"/>
              </w:rPr>
            </w:pPr>
            <w:r w:rsidRPr="001F101B">
              <w:rPr>
                <w:sz w:val="22"/>
                <w:szCs w:val="22"/>
                <w:lang w:val="ro-RO"/>
              </w:rPr>
              <w:t>B</w:t>
            </w:r>
          </w:p>
        </w:tc>
        <w:tc>
          <w:tcPr>
            <w:tcW w:w="511"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963EC5" w:rsidRPr="001F101B" w:rsidRDefault="00963EC5" w:rsidP="00D931FD">
            <w:pPr>
              <w:jc w:val="center"/>
              <w:rPr>
                <w:sz w:val="22"/>
                <w:szCs w:val="22"/>
                <w:lang w:val="ro-RO"/>
              </w:rPr>
            </w:pPr>
            <w:r w:rsidRPr="001F101B">
              <w:rPr>
                <w:sz w:val="22"/>
                <w:szCs w:val="22"/>
                <w:lang w:val="ro-RO"/>
              </w:rPr>
              <w:t>B</w:t>
            </w:r>
          </w:p>
        </w:tc>
      </w:tr>
      <w:tr w:rsidR="00963EC5" w:rsidRPr="001F101B" w:rsidTr="00963EC5">
        <w:tc>
          <w:tcPr>
            <w:tcW w:w="362"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963EC5" w:rsidRPr="001F101B" w:rsidRDefault="00963EC5" w:rsidP="00D931FD">
            <w:pPr>
              <w:jc w:val="center"/>
              <w:rPr>
                <w:rFonts w:eastAsia="Calibri"/>
                <w:color w:val="335C9E"/>
                <w:sz w:val="22"/>
                <w:szCs w:val="22"/>
              </w:rPr>
            </w:pPr>
            <w:r w:rsidRPr="001F101B">
              <w:rPr>
                <w:rFonts w:eastAsia="Calibri"/>
                <w:color w:val="335C9E"/>
                <w:sz w:val="22"/>
                <w:szCs w:val="22"/>
              </w:rPr>
              <w:t>91E0</w:t>
            </w:r>
          </w:p>
        </w:tc>
        <w:tc>
          <w:tcPr>
            <w:tcW w:w="239"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963EC5" w:rsidRPr="001F101B" w:rsidRDefault="00963EC5" w:rsidP="00D931FD">
            <w:pPr>
              <w:jc w:val="center"/>
              <w:rPr>
                <w:rFonts w:eastAsia="Calibri"/>
                <w:color w:val="335C9E"/>
                <w:sz w:val="22"/>
                <w:szCs w:val="22"/>
              </w:rPr>
            </w:pPr>
          </w:p>
        </w:tc>
        <w:tc>
          <w:tcPr>
            <w:tcW w:w="258"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963EC5" w:rsidRPr="001F101B" w:rsidRDefault="00963EC5" w:rsidP="00D931FD">
            <w:pPr>
              <w:jc w:val="center"/>
              <w:rPr>
                <w:rFonts w:eastAsia="Calibri"/>
                <w:color w:val="335C9E"/>
                <w:sz w:val="22"/>
                <w:szCs w:val="22"/>
              </w:rPr>
            </w:pPr>
          </w:p>
        </w:tc>
        <w:tc>
          <w:tcPr>
            <w:tcW w:w="561"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tcPr>
          <w:p w:rsidR="00963EC5" w:rsidRPr="001F101B" w:rsidRDefault="00963EC5" w:rsidP="00D931FD">
            <w:pPr>
              <w:jc w:val="center"/>
              <w:rPr>
                <w:rFonts w:eastAsia="Calibri"/>
                <w:sz w:val="22"/>
                <w:szCs w:val="22"/>
              </w:rPr>
            </w:pPr>
            <w:r w:rsidRPr="00963EC5">
              <w:rPr>
                <w:rFonts w:eastAsia="Calibri"/>
                <w:sz w:val="22"/>
                <w:szCs w:val="22"/>
              </w:rPr>
              <w:t>833</w:t>
            </w:r>
          </w:p>
        </w:tc>
        <w:tc>
          <w:tcPr>
            <w:tcW w:w="690"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tcPr>
          <w:p w:rsidR="00963EC5" w:rsidRPr="001F101B" w:rsidRDefault="00963EC5" w:rsidP="00D931FD">
            <w:pPr>
              <w:jc w:val="center"/>
              <w:rPr>
                <w:rFonts w:eastAsia="Calibri"/>
                <w:color w:val="335C9E"/>
                <w:sz w:val="22"/>
                <w:szCs w:val="22"/>
              </w:rPr>
            </w:pPr>
          </w:p>
        </w:tc>
        <w:tc>
          <w:tcPr>
            <w:tcW w:w="525"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963EC5" w:rsidRPr="001F101B" w:rsidRDefault="00963EC5" w:rsidP="00D931FD">
            <w:pPr>
              <w:jc w:val="center"/>
              <w:rPr>
                <w:sz w:val="22"/>
                <w:szCs w:val="22"/>
                <w:lang w:val="ro-RO"/>
              </w:rPr>
            </w:pPr>
            <w:r>
              <w:rPr>
                <w:sz w:val="22"/>
                <w:szCs w:val="22"/>
                <w:lang w:val="ro-RO"/>
              </w:rPr>
              <w:t>Bună</w:t>
            </w:r>
          </w:p>
        </w:tc>
        <w:tc>
          <w:tcPr>
            <w:tcW w:w="715"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963EC5" w:rsidRPr="001F101B" w:rsidRDefault="00963EC5" w:rsidP="00D931FD">
            <w:pPr>
              <w:jc w:val="center"/>
              <w:rPr>
                <w:sz w:val="22"/>
                <w:szCs w:val="22"/>
                <w:lang w:val="ro-RO"/>
              </w:rPr>
            </w:pPr>
            <w:r w:rsidRPr="001F101B">
              <w:rPr>
                <w:sz w:val="22"/>
                <w:szCs w:val="22"/>
                <w:lang w:val="ro-RO"/>
              </w:rPr>
              <w:t>B</w:t>
            </w:r>
          </w:p>
        </w:tc>
        <w:tc>
          <w:tcPr>
            <w:tcW w:w="542"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963EC5" w:rsidRPr="001F101B" w:rsidRDefault="00963EC5" w:rsidP="00D931FD">
            <w:pPr>
              <w:jc w:val="center"/>
              <w:rPr>
                <w:sz w:val="22"/>
                <w:szCs w:val="22"/>
                <w:lang w:val="ro-RO"/>
              </w:rPr>
            </w:pPr>
            <w:r w:rsidRPr="001F101B">
              <w:rPr>
                <w:sz w:val="22"/>
                <w:szCs w:val="22"/>
                <w:lang w:val="ro-RO"/>
              </w:rPr>
              <w:t>C</w:t>
            </w:r>
          </w:p>
        </w:tc>
        <w:tc>
          <w:tcPr>
            <w:tcW w:w="598"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963EC5" w:rsidRPr="001F101B" w:rsidRDefault="00963EC5" w:rsidP="00D931FD">
            <w:pPr>
              <w:jc w:val="center"/>
              <w:rPr>
                <w:sz w:val="22"/>
                <w:szCs w:val="22"/>
                <w:lang w:val="ro-RO"/>
              </w:rPr>
            </w:pPr>
            <w:r w:rsidRPr="001F101B">
              <w:rPr>
                <w:sz w:val="22"/>
                <w:szCs w:val="22"/>
                <w:lang w:val="ro-RO"/>
              </w:rPr>
              <w:t>B</w:t>
            </w:r>
          </w:p>
        </w:tc>
        <w:tc>
          <w:tcPr>
            <w:tcW w:w="511"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963EC5" w:rsidRPr="001F101B" w:rsidRDefault="00963EC5" w:rsidP="00D931FD">
            <w:pPr>
              <w:jc w:val="center"/>
              <w:rPr>
                <w:sz w:val="22"/>
                <w:szCs w:val="22"/>
                <w:lang w:val="ro-RO"/>
              </w:rPr>
            </w:pPr>
            <w:r w:rsidRPr="001F101B">
              <w:rPr>
                <w:sz w:val="22"/>
                <w:szCs w:val="22"/>
                <w:lang w:val="ro-RO"/>
              </w:rPr>
              <w:t>B</w:t>
            </w:r>
          </w:p>
        </w:tc>
      </w:tr>
    </w:tbl>
    <w:p w:rsidR="001F101B" w:rsidRPr="001F101B" w:rsidRDefault="001F101B" w:rsidP="00D931FD">
      <w:pPr>
        <w:spacing w:line="285" w:lineRule="atLeast"/>
        <w:ind w:left="75"/>
        <w:jc w:val="both"/>
        <w:rPr>
          <w:rFonts w:ascii="Arial" w:hAnsi="Arial" w:cs="Arial"/>
          <w:color w:val="000000"/>
          <w:sz w:val="21"/>
          <w:szCs w:val="21"/>
        </w:rPr>
      </w:pPr>
      <w:r w:rsidRPr="001F101B">
        <w:rPr>
          <w:rFonts w:ascii="Arial" w:hAnsi="Arial" w:cs="Arial"/>
          <w:color w:val="707070"/>
          <w:sz w:val="21"/>
          <w:szCs w:val="21"/>
        </w:rPr>
        <w:t>Reprezentivitate: A - excelentă, B - bună, C - semnificativă, D – nesemnificativă. Suprafața relativă: A - 100 ≥ p &gt; 15%, B - 15 ≥ p &gt; 2%, C - 2 ≥ p &gt; 0%. Starea de conservare: A - excelentă, B - bună, C - medie sau redusă. Evaluarea globală: A - valoare excelentă, B - valoare bună, C - valoare considerabilă.</w:t>
      </w:r>
    </w:p>
    <w:p w:rsidR="001F101B" w:rsidRPr="001F101B" w:rsidRDefault="001F101B" w:rsidP="00D931FD">
      <w:pPr>
        <w:jc w:val="both"/>
        <w:outlineLvl w:val="0"/>
        <w:rPr>
          <w:lang w:val="ro-RO"/>
        </w:rPr>
      </w:pPr>
    </w:p>
    <w:p w:rsidR="001F101B" w:rsidRPr="001F101B" w:rsidRDefault="001F101B" w:rsidP="00D931FD">
      <w:pPr>
        <w:jc w:val="center"/>
        <w:outlineLvl w:val="0"/>
        <w:rPr>
          <w:b/>
          <w:i/>
          <w:lang w:val="ro-RO"/>
        </w:rPr>
      </w:pPr>
      <w:r w:rsidRPr="001F101B">
        <w:rPr>
          <w:b/>
          <w:i/>
          <w:lang w:val="ro-RO"/>
        </w:rPr>
        <w:t>Specii prev</w:t>
      </w:r>
      <w:r w:rsidR="00457E84">
        <w:rPr>
          <w:b/>
          <w:i/>
          <w:lang w:val="ro-RO"/>
        </w:rPr>
        <w:t>ă</w:t>
      </w:r>
      <w:r w:rsidRPr="001F101B">
        <w:rPr>
          <w:b/>
          <w:i/>
          <w:lang w:val="ro-RO"/>
        </w:rPr>
        <w:t>zute la articolul 4 din Directiva 2009/147/CE, specii enumerate</w:t>
      </w:r>
    </w:p>
    <w:p w:rsidR="001F101B" w:rsidRPr="001F101B" w:rsidRDefault="001F101B" w:rsidP="00D931FD">
      <w:pPr>
        <w:jc w:val="center"/>
        <w:outlineLvl w:val="0"/>
        <w:rPr>
          <w:b/>
          <w:i/>
          <w:lang w:val="ro-RO"/>
        </w:rPr>
      </w:pPr>
      <w:r w:rsidRPr="001F101B">
        <w:rPr>
          <w:b/>
          <w:i/>
          <w:lang w:val="ro-RO"/>
        </w:rPr>
        <w:t>în anexa II la Directiva 92/43/CEE și evaluarea sitului în ceea ce le privește</w:t>
      </w:r>
    </w:p>
    <w:p w:rsidR="001F101B" w:rsidRPr="001F101B" w:rsidRDefault="001F101B" w:rsidP="00D931FD">
      <w:pPr>
        <w:jc w:val="center"/>
        <w:outlineLvl w:val="0"/>
        <w:rPr>
          <w:b/>
          <w:i/>
          <w:sz w:val="16"/>
          <w:szCs w:val="16"/>
          <w:lang w:val="ro-RO"/>
        </w:rPr>
      </w:pPr>
    </w:p>
    <w:p w:rsidR="001F101B" w:rsidRPr="001F101B" w:rsidRDefault="001F101B" w:rsidP="00D931FD">
      <w:pPr>
        <w:jc w:val="right"/>
        <w:outlineLvl w:val="0"/>
        <w:rPr>
          <w:b/>
          <w:i/>
          <w:sz w:val="22"/>
          <w:szCs w:val="22"/>
          <w:lang w:val="ro-RO"/>
        </w:rPr>
      </w:pPr>
      <w:r w:rsidRPr="001F101B">
        <w:rPr>
          <w:b/>
          <w:i/>
          <w:sz w:val="22"/>
          <w:szCs w:val="22"/>
          <w:lang w:val="ro-RO"/>
        </w:rPr>
        <w:t xml:space="preserve">Tabelul  </w:t>
      </w:r>
      <w:r w:rsidR="00963EC5" w:rsidRPr="00963EC5">
        <w:rPr>
          <w:b/>
          <w:i/>
          <w:sz w:val="22"/>
          <w:szCs w:val="22"/>
          <w:lang w:val="ro-RO"/>
        </w:rPr>
        <w:t>1</w:t>
      </w:r>
      <w:r w:rsidRPr="001F101B">
        <w:rPr>
          <w:b/>
          <w:i/>
          <w:sz w:val="22"/>
          <w:szCs w:val="22"/>
          <w:lang w:val="ro-RO"/>
        </w:rPr>
        <w:t>1.</w:t>
      </w:r>
    </w:p>
    <w:tbl>
      <w:tblPr>
        <w:tblW w:w="5000" w:type="pct"/>
        <w:jc w:val="center"/>
        <w:tblBorders>
          <w:top w:val="single" w:sz="6" w:space="0" w:color="D4D4D4"/>
          <w:left w:val="single" w:sz="6" w:space="0" w:color="D4D4D4"/>
          <w:bottom w:val="single" w:sz="6" w:space="0" w:color="D4D4D4"/>
          <w:right w:val="single" w:sz="6" w:space="0" w:color="D4D4D4"/>
        </w:tblBorders>
        <w:tblCellMar>
          <w:top w:w="15" w:type="dxa"/>
          <w:left w:w="15" w:type="dxa"/>
          <w:bottom w:w="15" w:type="dxa"/>
          <w:right w:w="15" w:type="dxa"/>
        </w:tblCellMar>
        <w:tblLook w:val="04A0" w:firstRow="1" w:lastRow="0" w:firstColumn="1" w:lastColumn="0" w:noHBand="0" w:noVBand="1"/>
      </w:tblPr>
      <w:tblGrid>
        <w:gridCol w:w="488"/>
        <w:gridCol w:w="556"/>
        <w:gridCol w:w="1853"/>
        <w:gridCol w:w="173"/>
        <w:gridCol w:w="325"/>
        <w:gridCol w:w="348"/>
        <w:gridCol w:w="515"/>
        <w:gridCol w:w="515"/>
        <w:gridCol w:w="663"/>
        <w:gridCol w:w="815"/>
        <w:gridCol w:w="517"/>
        <w:gridCol w:w="850"/>
        <w:gridCol w:w="809"/>
        <w:gridCol w:w="639"/>
        <w:gridCol w:w="628"/>
      </w:tblGrid>
      <w:tr w:rsidR="001F101B" w:rsidRPr="001F101B" w:rsidTr="00CE5C73">
        <w:trPr>
          <w:trHeight w:val="253"/>
          <w:tblHeader/>
          <w:jc w:val="center"/>
        </w:trPr>
        <w:tc>
          <w:tcPr>
            <w:tcW w:w="1757" w:type="pct"/>
            <w:gridSpan w:val="5"/>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Specie</w:t>
            </w:r>
          </w:p>
        </w:tc>
        <w:tc>
          <w:tcPr>
            <w:tcW w:w="1756" w:type="pct"/>
            <w:gridSpan w:val="6"/>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Populație</w:t>
            </w:r>
          </w:p>
        </w:tc>
        <w:tc>
          <w:tcPr>
            <w:tcW w:w="1487" w:type="pct"/>
            <w:gridSpan w:val="4"/>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Evaluarea sitului</w:t>
            </w:r>
          </w:p>
        </w:tc>
      </w:tr>
      <w:tr w:rsidR="001F101B" w:rsidRPr="001F101B" w:rsidTr="00CE5C73">
        <w:trPr>
          <w:trHeight w:val="253"/>
          <w:tblHeader/>
          <w:jc w:val="center"/>
        </w:trPr>
        <w:tc>
          <w:tcPr>
            <w:tcW w:w="248"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Grup</w:t>
            </w:r>
          </w:p>
        </w:tc>
        <w:tc>
          <w:tcPr>
            <w:tcW w:w="283"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Cod</w:t>
            </w:r>
          </w:p>
        </w:tc>
        <w:tc>
          <w:tcPr>
            <w:tcW w:w="974"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Denumire științifică</w:t>
            </w:r>
          </w:p>
        </w:tc>
        <w:tc>
          <w:tcPr>
            <w:tcW w:w="88"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S</w:t>
            </w:r>
          </w:p>
        </w:tc>
        <w:tc>
          <w:tcPr>
            <w:tcW w:w="165"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NP</w:t>
            </w:r>
          </w:p>
        </w:tc>
        <w:tc>
          <w:tcPr>
            <w:tcW w:w="177"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Tip</w:t>
            </w:r>
          </w:p>
        </w:tc>
        <w:tc>
          <w:tcPr>
            <w:tcW w:w="565" w:type="pct"/>
            <w:gridSpan w:val="2"/>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Mărime</w:t>
            </w:r>
          </w:p>
        </w:tc>
        <w:tc>
          <w:tcPr>
            <w:tcW w:w="337"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Unit. măsură</w:t>
            </w:r>
          </w:p>
        </w:tc>
        <w:tc>
          <w:tcPr>
            <w:tcW w:w="414"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Categ.</w:t>
            </w:r>
          </w:p>
        </w:tc>
        <w:tc>
          <w:tcPr>
            <w:tcW w:w="263"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Calit. date</w:t>
            </w:r>
          </w:p>
        </w:tc>
        <w:tc>
          <w:tcPr>
            <w:tcW w:w="432"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AIBICID</w:t>
            </w:r>
          </w:p>
        </w:tc>
        <w:tc>
          <w:tcPr>
            <w:tcW w:w="1055" w:type="pct"/>
            <w:gridSpan w:val="3"/>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AIBIC</w:t>
            </w:r>
          </w:p>
        </w:tc>
      </w:tr>
      <w:tr w:rsidR="001F101B" w:rsidRPr="001F101B" w:rsidTr="00CE5C73">
        <w:trPr>
          <w:trHeight w:val="253"/>
          <w:tblHeader/>
          <w:jc w:val="center"/>
        </w:trPr>
        <w:tc>
          <w:tcPr>
            <w:tcW w:w="248"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p>
        </w:tc>
        <w:tc>
          <w:tcPr>
            <w:tcW w:w="283"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p>
        </w:tc>
        <w:tc>
          <w:tcPr>
            <w:tcW w:w="974"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p>
        </w:tc>
        <w:tc>
          <w:tcPr>
            <w:tcW w:w="88"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p>
        </w:tc>
        <w:tc>
          <w:tcPr>
            <w:tcW w:w="165"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p>
        </w:tc>
        <w:tc>
          <w:tcPr>
            <w:tcW w:w="177"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p>
        </w:tc>
        <w:tc>
          <w:tcPr>
            <w:tcW w:w="283"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Min.</w:t>
            </w:r>
          </w:p>
        </w:tc>
        <w:tc>
          <w:tcPr>
            <w:tcW w:w="283"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Max.</w:t>
            </w:r>
          </w:p>
        </w:tc>
        <w:tc>
          <w:tcPr>
            <w:tcW w:w="337"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p>
        </w:tc>
        <w:tc>
          <w:tcPr>
            <w:tcW w:w="414"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CIRIVIP</w:t>
            </w:r>
          </w:p>
        </w:tc>
        <w:tc>
          <w:tcPr>
            <w:tcW w:w="263"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p>
        </w:tc>
        <w:tc>
          <w:tcPr>
            <w:tcW w:w="432"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Pop.</w:t>
            </w:r>
          </w:p>
        </w:tc>
        <w:tc>
          <w:tcPr>
            <w:tcW w:w="411"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Conserv.</w:t>
            </w:r>
          </w:p>
        </w:tc>
        <w:tc>
          <w:tcPr>
            <w:tcW w:w="325"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Izolare</w:t>
            </w:r>
          </w:p>
        </w:tc>
        <w:tc>
          <w:tcPr>
            <w:tcW w:w="319"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1F101B" w:rsidRPr="001F101B" w:rsidRDefault="001F101B" w:rsidP="00D931FD">
            <w:pPr>
              <w:jc w:val="center"/>
              <w:rPr>
                <w:sz w:val="21"/>
                <w:szCs w:val="21"/>
                <w:lang w:val="ro-RO" w:eastAsia="ro-RO"/>
              </w:rPr>
            </w:pPr>
            <w:r w:rsidRPr="001F101B">
              <w:rPr>
                <w:sz w:val="21"/>
                <w:szCs w:val="21"/>
                <w:lang w:val="ro-RO" w:eastAsia="ro-RO"/>
              </w:rPr>
              <w:t>Global</w:t>
            </w:r>
          </w:p>
        </w:tc>
      </w:tr>
      <w:tr w:rsidR="001F101B" w:rsidRPr="001F101B" w:rsidTr="00CE5C73">
        <w:trPr>
          <w:cantSplit/>
          <w:jc w:val="center"/>
        </w:trPr>
        <w:tc>
          <w:tcPr>
            <w:tcW w:w="248"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M</w:t>
            </w:r>
          </w:p>
        </w:tc>
        <w:tc>
          <w:tcPr>
            <w:tcW w:w="283"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rPr>
                <w:color w:val="335C9E"/>
                <w:sz w:val="20"/>
                <w:szCs w:val="20"/>
                <w:lang w:val="ro-RO" w:eastAsia="ro-RO"/>
              </w:rPr>
            </w:pPr>
            <w:r w:rsidRPr="001F101B">
              <w:rPr>
                <w:color w:val="335C9E"/>
                <w:sz w:val="20"/>
                <w:szCs w:val="20"/>
                <w:lang w:val="ro-RO" w:eastAsia="ro-RO"/>
              </w:rPr>
              <w:t>1324</w:t>
            </w:r>
          </w:p>
        </w:tc>
        <w:tc>
          <w:tcPr>
            <w:tcW w:w="97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spacing w:line="228" w:lineRule="auto"/>
              <w:rPr>
                <w:sz w:val="20"/>
                <w:szCs w:val="20"/>
                <w:lang w:val="ro-RO"/>
              </w:rPr>
            </w:pPr>
            <w:r w:rsidRPr="001F101B">
              <w:rPr>
                <w:sz w:val="20"/>
                <w:szCs w:val="20"/>
                <w:lang w:val="ro-RO"/>
              </w:rPr>
              <w:t>Myotis myotis (liliacul comun mare)</w:t>
            </w:r>
          </w:p>
        </w:tc>
        <w:tc>
          <w:tcPr>
            <w:tcW w:w="88"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65"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7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C</w:t>
            </w: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33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41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P?</w:t>
            </w:r>
          </w:p>
        </w:tc>
        <w:tc>
          <w:tcPr>
            <w:tcW w:w="26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DD</w:t>
            </w:r>
          </w:p>
        </w:tc>
        <w:tc>
          <w:tcPr>
            <w:tcW w:w="432"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D</w:t>
            </w:r>
          </w:p>
        </w:tc>
        <w:tc>
          <w:tcPr>
            <w:tcW w:w="411"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p>
        </w:tc>
        <w:tc>
          <w:tcPr>
            <w:tcW w:w="319"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p>
        </w:tc>
      </w:tr>
      <w:tr w:rsidR="001F101B" w:rsidRPr="001F101B" w:rsidTr="00CE5C73">
        <w:trPr>
          <w:cantSplit/>
          <w:jc w:val="center"/>
        </w:trPr>
        <w:tc>
          <w:tcPr>
            <w:tcW w:w="248"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M</w:t>
            </w:r>
          </w:p>
        </w:tc>
        <w:tc>
          <w:tcPr>
            <w:tcW w:w="283"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rPr>
                <w:color w:val="335C9E"/>
                <w:sz w:val="20"/>
                <w:szCs w:val="20"/>
                <w:lang w:val="ro-RO" w:eastAsia="ro-RO"/>
              </w:rPr>
            </w:pPr>
            <w:r w:rsidRPr="001F101B">
              <w:rPr>
                <w:color w:val="335C9E"/>
                <w:sz w:val="20"/>
                <w:szCs w:val="20"/>
                <w:lang w:val="ro-RO" w:eastAsia="ro-RO"/>
              </w:rPr>
              <w:t>1324</w:t>
            </w:r>
          </w:p>
        </w:tc>
        <w:tc>
          <w:tcPr>
            <w:tcW w:w="97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rPr>
                <w:sz w:val="20"/>
                <w:szCs w:val="20"/>
                <w:lang w:val="ro-RO"/>
              </w:rPr>
            </w:pPr>
            <w:r w:rsidRPr="001F101B">
              <w:rPr>
                <w:sz w:val="20"/>
                <w:szCs w:val="20"/>
                <w:lang w:val="ro-RO"/>
              </w:rPr>
              <w:t>Myotis myotis (liliacul comun mare)</w:t>
            </w:r>
          </w:p>
        </w:tc>
        <w:tc>
          <w:tcPr>
            <w:tcW w:w="88"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65"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7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W</w:t>
            </w: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33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41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P?</w:t>
            </w:r>
          </w:p>
        </w:tc>
        <w:tc>
          <w:tcPr>
            <w:tcW w:w="26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DD</w:t>
            </w:r>
          </w:p>
        </w:tc>
        <w:tc>
          <w:tcPr>
            <w:tcW w:w="432"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D</w:t>
            </w:r>
          </w:p>
        </w:tc>
        <w:tc>
          <w:tcPr>
            <w:tcW w:w="411"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p>
        </w:tc>
        <w:tc>
          <w:tcPr>
            <w:tcW w:w="319"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p>
        </w:tc>
      </w:tr>
      <w:tr w:rsidR="001F101B" w:rsidRPr="001F101B" w:rsidTr="00CE5C73">
        <w:trPr>
          <w:cantSplit/>
          <w:jc w:val="center"/>
        </w:trPr>
        <w:tc>
          <w:tcPr>
            <w:tcW w:w="248"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M</w:t>
            </w:r>
          </w:p>
        </w:tc>
        <w:tc>
          <w:tcPr>
            <w:tcW w:w="283"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rPr>
                <w:color w:val="335C9E"/>
                <w:sz w:val="20"/>
                <w:szCs w:val="20"/>
                <w:lang w:val="ro-RO" w:eastAsia="ro-RO"/>
              </w:rPr>
            </w:pPr>
            <w:r w:rsidRPr="001F101B">
              <w:rPr>
                <w:color w:val="335C9E"/>
                <w:sz w:val="20"/>
                <w:szCs w:val="20"/>
                <w:lang w:val="ro-RO" w:eastAsia="ro-RO"/>
              </w:rPr>
              <w:t>1324</w:t>
            </w:r>
          </w:p>
        </w:tc>
        <w:tc>
          <w:tcPr>
            <w:tcW w:w="97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rPr>
                <w:sz w:val="20"/>
                <w:szCs w:val="20"/>
                <w:lang w:val="ro-RO"/>
              </w:rPr>
            </w:pPr>
            <w:r w:rsidRPr="001F101B">
              <w:rPr>
                <w:sz w:val="20"/>
                <w:szCs w:val="20"/>
                <w:lang w:val="ro-RO"/>
              </w:rPr>
              <w:t>Myotis myotis (liliacul comun mare)</w:t>
            </w:r>
          </w:p>
        </w:tc>
        <w:tc>
          <w:tcPr>
            <w:tcW w:w="88"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65"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7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P</w:t>
            </w: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33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41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P</w:t>
            </w:r>
          </w:p>
        </w:tc>
        <w:tc>
          <w:tcPr>
            <w:tcW w:w="26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432"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C</w:t>
            </w:r>
          </w:p>
        </w:tc>
        <w:tc>
          <w:tcPr>
            <w:tcW w:w="411"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B</w:t>
            </w:r>
          </w:p>
        </w:tc>
        <w:tc>
          <w:tcPr>
            <w:tcW w:w="325"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C</w:t>
            </w:r>
          </w:p>
        </w:tc>
        <w:tc>
          <w:tcPr>
            <w:tcW w:w="319"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B</w:t>
            </w:r>
          </w:p>
        </w:tc>
      </w:tr>
      <w:tr w:rsidR="001F101B" w:rsidRPr="001F101B" w:rsidTr="00CE5C73">
        <w:trPr>
          <w:cantSplit/>
          <w:jc w:val="center"/>
        </w:trPr>
        <w:tc>
          <w:tcPr>
            <w:tcW w:w="248"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M</w:t>
            </w:r>
          </w:p>
        </w:tc>
        <w:tc>
          <w:tcPr>
            <w:tcW w:w="283"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rPr>
                <w:color w:val="335C9E"/>
                <w:sz w:val="20"/>
                <w:szCs w:val="20"/>
                <w:lang w:val="ro-RO" w:eastAsia="ro-RO"/>
              </w:rPr>
            </w:pPr>
            <w:r w:rsidRPr="001F101B">
              <w:rPr>
                <w:color w:val="335C9E"/>
                <w:sz w:val="20"/>
                <w:szCs w:val="20"/>
                <w:lang w:val="ro-RO" w:eastAsia="ro-RO"/>
              </w:rPr>
              <w:t>1324</w:t>
            </w:r>
          </w:p>
        </w:tc>
        <w:tc>
          <w:tcPr>
            <w:tcW w:w="97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rPr>
                <w:sz w:val="20"/>
                <w:szCs w:val="20"/>
                <w:lang w:val="ro-RO"/>
              </w:rPr>
            </w:pPr>
            <w:r w:rsidRPr="001F101B">
              <w:rPr>
                <w:sz w:val="20"/>
                <w:szCs w:val="20"/>
                <w:lang w:val="ro-RO"/>
              </w:rPr>
              <w:t>Myotis myotis (liliacul comun mare)</w:t>
            </w:r>
          </w:p>
        </w:tc>
        <w:tc>
          <w:tcPr>
            <w:tcW w:w="88"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65"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7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R</w:t>
            </w: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33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41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P</w:t>
            </w:r>
          </w:p>
        </w:tc>
        <w:tc>
          <w:tcPr>
            <w:tcW w:w="26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432"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C</w:t>
            </w:r>
          </w:p>
        </w:tc>
        <w:tc>
          <w:tcPr>
            <w:tcW w:w="411"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B</w:t>
            </w:r>
          </w:p>
        </w:tc>
        <w:tc>
          <w:tcPr>
            <w:tcW w:w="325"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C</w:t>
            </w:r>
          </w:p>
        </w:tc>
        <w:tc>
          <w:tcPr>
            <w:tcW w:w="319"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B</w:t>
            </w:r>
          </w:p>
        </w:tc>
      </w:tr>
      <w:tr w:rsidR="001F101B" w:rsidRPr="001F101B" w:rsidTr="00CE5C73">
        <w:trPr>
          <w:cantSplit/>
          <w:jc w:val="center"/>
        </w:trPr>
        <w:tc>
          <w:tcPr>
            <w:tcW w:w="248"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lastRenderedPageBreak/>
              <w:t>A</w:t>
            </w:r>
          </w:p>
        </w:tc>
        <w:tc>
          <w:tcPr>
            <w:tcW w:w="283"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rPr>
                <w:color w:val="335C9E"/>
                <w:sz w:val="20"/>
                <w:szCs w:val="20"/>
                <w:lang w:val="ro-RO" w:eastAsia="ro-RO"/>
              </w:rPr>
            </w:pPr>
            <w:r w:rsidRPr="001F101B">
              <w:rPr>
                <w:color w:val="335C9E"/>
                <w:sz w:val="20"/>
                <w:szCs w:val="20"/>
                <w:lang w:val="ro-RO" w:eastAsia="ro-RO"/>
              </w:rPr>
              <w:t>1166</w:t>
            </w:r>
          </w:p>
        </w:tc>
        <w:tc>
          <w:tcPr>
            <w:tcW w:w="97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spacing w:line="228" w:lineRule="auto"/>
              <w:rPr>
                <w:sz w:val="20"/>
                <w:szCs w:val="20"/>
                <w:lang w:val="ro-RO"/>
              </w:rPr>
            </w:pPr>
            <w:r w:rsidRPr="001F101B">
              <w:rPr>
                <w:sz w:val="20"/>
                <w:szCs w:val="20"/>
                <w:lang w:val="ro-RO"/>
              </w:rPr>
              <w:t>Triturus cristatus</w:t>
            </w:r>
          </w:p>
        </w:tc>
        <w:tc>
          <w:tcPr>
            <w:tcW w:w="88"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65"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7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P</w:t>
            </w: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33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41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P</w:t>
            </w:r>
          </w:p>
        </w:tc>
        <w:tc>
          <w:tcPr>
            <w:tcW w:w="26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432"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C</w:t>
            </w:r>
          </w:p>
        </w:tc>
        <w:tc>
          <w:tcPr>
            <w:tcW w:w="411"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B</w:t>
            </w:r>
          </w:p>
        </w:tc>
        <w:tc>
          <w:tcPr>
            <w:tcW w:w="325"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C</w:t>
            </w:r>
          </w:p>
        </w:tc>
        <w:tc>
          <w:tcPr>
            <w:tcW w:w="319"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B</w:t>
            </w:r>
          </w:p>
        </w:tc>
      </w:tr>
      <w:tr w:rsidR="001F101B" w:rsidRPr="001F101B" w:rsidTr="00CE5C73">
        <w:trPr>
          <w:cantSplit/>
          <w:jc w:val="center"/>
        </w:trPr>
        <w:tc>
          <w:tcPr>
            <w:tcW w:w="248"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A</w:t>
            </w:r>
          </w:p>
        </w:tc>
        <w:tc>
          <w:tcPr>
            <w:tcW w:w="283"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rPr>
                <w:color w:val="335C9E"/>
                <w:sz w:val="20"/>
                <w:szCs w:val="20"/>
                <w:lang w:val="ro-RO" w:eastAsia="ro-RO"/>
              </w:rPr>
            </w:pPr>
            <w:r w:rsidRPr="001F101B">
              <w:rPr>
                <w:color w:val="335C9E"/>
                <w:sz w:val="20"/>
                <w:szCs w:val="20"/>
                <w:lang w:val="ro-RO" w:eastAsia="ro-RO"/>
              </w:rPr>
              <w:t>1188</w:t>
            </w:r>
          </w:p>
        </w:tc>
        <w:tc>
          <w:tcPr>
            <w:tcW w:w="97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spacing w:line="228" w:lineRule="auto"/>
              <w:rPr>
                <w:sz w:val="20"/>
                <w:szCs w:val="20"/>
                <w:lang w:val="ro-RO"/>
              </w:rPr>
            </w:pPr>
            <w:r w:rsidRPr="001F101B">
              <w:rPr>
                <w:sz w:val="20"/>
                <w:szCs w:val="20"/>
                <w:lang w:val="ro-RO"/>
              </w:rPr>
              <w:t>Bombina bombina</w:t>
            </w:r>
          </w:p>
        </w:tc>
        <w:tc>
          <w:tcPr>
            <w:tcW w:w="88"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65"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7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P</w:t>
            </w: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33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41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P</w:t>
            </w:r>
          </w:p>
        </w:tc>
        <w:tc>
          <w:tcPr>
            <w:tcW w:w="26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432"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C</w:t>
            </w:r>
          </w:p>
        </w:tc>
        <w:tc>
          <w:tcPr>
            <w:tcW w:w="411"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B</w:t>
            </w:r>
          </w:p>
        </w:tc>
        <w:tc>
          <w:tcPr>
            <w:tcW w:w="325"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C</w:t>
            </w:r>
          </w:p>
        </w:tc>
        <w:tc>
          <w:tcPr>
            <w:tcW w:w="319"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B</w:t>
            </w:r>
          </w:p>
        </w:tc>
      </w:tr>
      <w:tr w:rsidR="001F101B" w:rsidRPr="001F101B" w:rsidTr="00CE5C73">
        <w:trPr>
          <w:cantSplit/>
          <w:jc w:val="center"/>
        </w:trPr>
        <w:tc>
          <w:tcPr>
            <w:tcW w:w="248"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A</w:t>
            </w:r>
          </w:p>
        </w:tc>
        <w:tc>
          <w:tcPr>
            <w:tcW w:w="283"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rPr>
                <w:color w:val="335C9E"/>
                <w:sz w:val="20"/>
                <w:szCs w:val="20"/>
                <w:lang w:val="ro-RO" w:eastAsia="ro-RO"/>
              </w:rPr>
            </w:pPr>
            <w:r w:rsidRPr="001F101B">
              <w:rPr>
                <w:color w:val="335C9E"/>
                <w:sz w:val="20"/>
                <w:szCs w:val="20"/>
                <w:lang w:val="ro-RO" w:eastAsia="ro-RO"/>
              </w:rPr>
              <w:t>1193</w:t>
            </w:r>
          </w:p>
        </w:tc>
        <w:tc>
          <w:tcPr>
            <w:tcW w:w="97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spacing w:line="228" w:lineRule="auto"/>
              <w:rPr>
                <w:sz w:val="20"/>
                <w:szCs w:val="20"/>
                <w:lang w:val="ro-RO"/>
              </w:rPr>
            </w:pPr>
            <w:r w:rsidRPr="001F101B">
              <w:rPr>
                <w:sz w:val="20"/>
                <w:szCs w:val="20"/>
                <w:lang w:val="ro-RO"/>
              </w:rPr>
              <w:t>Bombina variegata</w:t>
            </w:r>
          </w:p>
        </w:tc>
        <w:tc>
          <w:tcPr>
            <w:tcW w:w="88"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65"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7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P</w:t>
            </w: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33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41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P</w:t>
            </w:r>
          </w:p>
        </w:tc>
        <w:tc>
          <w:tcPr>
            <w:tcW w:w="26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432"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C</w:t>
            </w:r>
          </w:p>
        </w:tc>
        <w:tc>
          <w:tcPr>
            <w:tcW w:w="411"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B</w:t>
            </w:r>
          </w:p>
        </w:tc>
        <w:tc>
          <w:tcPr>
            <w:tcW w:w="325"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C</w:t>
            </w:r>
          </w:p>
        </w:tc>
        <w:tc>
          <w:tcPr>
            <w:tcW w:w="319"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B</w:t>
            </w:r>
          </w:p>
        </w:tc>
      </w:tr>
      <w:tr w:rsidR="001F101B" w:rsidRPr="001F101B" w:rsidTr="00CE5C73">
        <w:trPr>
          <w:cantSplit/>
          <w:jc w:val="center"/>
        </w:trPr>
        <w:tc>
          <w:tcPr>
            <w:tcW w:w="248"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I</w:t>
            </w:r>
          </w:p>
        </w:tc>
        <w:tc>
          <w:tcPr>
            <w:tcW w:w="283"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rPr>
                <w:color w:val="335C9E"/>
                <w:sz w:val="20"/>
                <w:szCs w:val="20"/>
                <w:lang w:val="ro-RO" w:eastAsia="ro-RO"/>
              </w:rPr>
            </w:pPr>
            <w:r w:rsidRPr="001F101B">
              <w:rPr>
                <w:color w:val="335C9E"/>
                <w:sz w:val="20"/>
                <w:szCs w:val="20"/>
                <w:lang w:val="ro-RO" w:eastAsia="ro-RO"/>
              </w:rPr>
              <w:t>1087*</w:t>
            </w:r>
          </w:p>
        </w:tc>
        <w:tc>
          <w:tcPr>
            <w:tcW w:w="97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spacing w:line="228" w:lineRule="auto"/>
              <w:rPr>
                <w:sz w:val="20"/>
                <w:szCs w:val="20"/>
                <w:lang w:val="ro-RO"/>
              </w:rPr>
            </w:pPr>
            <w:r w:rsidRPr="001F101B">
              <w:rPr>
                <w:sz w:val="20"/>
                <w:szCs w:val="20"/>
                <w:lang w:val="ro-RO"/>
              </w:rPr>
              <w:t>Rosalia alpina</w:t>
            </w:r>
          </w:p>
        </w:tc>
        <w:tc>
          <w:tcPr>
            <w:tcW w:w="88"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65"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7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P</w:t>
            </w: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33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41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P</w:t>
            </w:r>
          </w:p>
        </w:tc>
        <w:tc>
          <w:tcPr>
            <w:tcW w:w="26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432"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C</w:t>
            </w:r>
          </w:p>
        </w:tc>
        <w:tc>
          <w:tcPr>
            <w:tcW w:w="411"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B</w:t>
            </w:r>
          </w:p>
        </w:tc>
        <w:tc>
          <w:tcPr>
            <w:tcW w:w="325"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C</w:t>
            </w:r>
          </w:p>
        </w:tc>
        <w:tc>
          <w:tcPr>
            <w:tcW w:w="319"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B</w:t>
            </w:r>
          </w:p>
        </w:tc>
      </w:tr>
      <w:tr w:rsidR="001F101B" w:rsidRPr="001F101B" w:rsidTr="00CE5C73">
        <w:trPr>
          <w:cantSplit/>
          <w:jc w:val="center"/>
        </w:trPr>
        <w:tc>
          <w:tcPr>
            <w:tcW w:w="248"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I</w:t>
            </w:r>
          </w:p>
        </w:tc>
        <w:tc>
          <w:tcPr>
            <w:tcW w:w="283"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rPr>
                <w:color w:val="335C9E"/>
                <w:sz w:val="20"/>
                <w:szCs w:val="20"/>
                <w:lang w:val="ro-RO" w:eastAsia="ro-RO"/>
              </w:rPr>
            </w:pPr>
            <w:r w:rsidRPr="001F101B">
              <w:rPr>
                <w:color w:val="335C9E"/>
                <w:sz w:val="20"/>
                <w:szCs w:val="20"/>
                <w:lang w:val="ro-RO" w:eastAsia="ro-RO"/>
              </w:rPr>
              <w:t>4014</w:t>
            </w:r>
          </w:p>
        </w:tc>
        <w:tc>
          <w:tcPr>
            <w:tcW w:w="97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spacing w:line="228" w:lineRule="auto"/>
              <w:rPr>
                <w:sz w:val="20"/>
                <w:szCs w:val="20"/>
                <w:lang w:val="ro-RO"/>
              </w:rPr>
            </w:pPr>
            <w:r w:rsidRPr="001F101B">
              <w:rPr>
                <w:sz w:val="20"/>
                <w:szCs w:val="20"/>
                <w:lang w:val="ro-RO"/>
              </w:rPr>
              <w:t>Carabus variolus</w:t>
            </w:r>
          </w:p>
        </w:tc>
        <w:tc>
          <w:tcPr>
            <w:tcW w:w="88"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65"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17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P</w:t>
            </w: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28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337"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414"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P</w:t>
            </w:r>
          </w:p>
        </w:tc>
        <w:tc>
          <w:tcPr>
            <w:tcW w:w="263"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p>
        </w:tc>
        <w:tc>
          <w:tcPr>
            <w:tcW w:w="432"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C</w:t>
            </w:r>
          </w:p>
        </w:tc>
        <w:tc>
          <w:tcPr>
            <w:tcW w:w="411" w:type="pct"/>
            <w:tcBorders>
              <w:top w:val="single" w:sz="6" w:space="0" w:color="AEAEAE"/>
              <w:left w:val="single" w:sz="6" w:space="0" w:color="AEAEAE"/>
              <w:bottom w:val="single" w:sz="6" w:space="0" w:color="AEAEAE"/>
              <w:right w:val="single" w:sz="6" w:space="0" w:color="AEAEAE"/>
            </w:tcBorders>
            <w:tcMar>
              <w:left w:w="28" w:type="dxa"/>
              <w:right w:w="28" w:type="dxa"/>
            </w:tcMar>
          </w:tcPr>
          <w:p w:rsidR="001F101B" w:rsidRPr="001F101B" w:rsidRDefault="001F101B" w:rsidP="00D931FD">
            <w:pPr>
              <w:jc w:val="center"/>
              <w:rPr>
                <w:sz w:val="20"/>
                <w:szCs w:val="20"/>
                <w:lang w:val="ro-RO"/>
              </w:rPr>
            </w:pPr>
            <w:r w:rsidRPr="001F101B">
              <w:rPr>
                <w:sz w:val="20"/>
                <w:szCs w:val="20"/>
                <w:lang w:val="ro-RO"/>
              </w:rPr>
              <w:t>B</w:t>
            </w:r>
          </w:p>
        </w:tc>
        <w:tc>
          <w:tcPr>
            <w:tcW w:w="325"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C</w:t>
            </w:r>
          </w:p>
        </w:tc>
        <w:tc>
          <w:tcPr>
            <w:tcW w:w="319"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1F101B" w:rsidRPr="001F101B" w:rsidRDefault="001F101B" w:rsidP="00D931FD">
            <w:pPr>
              <w:jc w:val="center"/>
              <w:rPr>
                <w:sz w:val="20"/>
                <w:szCs w:val="20"/>
                <w:lang w:val="ro-RO"/>
              </w:rPr>
            </w:pPr>
            <w:r w:rsidRPr="001F101B">
              <w:rPr>
                <w:sz w:val="20"/>
                <w:szCs w:val="20"/>
                <w:lang w:val="ro-RO"/>
              </w:rPr>
              <w:t>B</w:t>
            </w:r>
          </w:p>
        </w:tc>
      </w:tr>
    </w:tbl>
    <w:p w:rsidR="001F101B" w:rsidRPr="001F101B" w:rsidRDefault="001F101B" w:rsidP="00D931FD">
      <w:pPr>
        <w:ind w:left="75"/>
        <w:jc w:val="both"/>
        <w:rPr>
          <w:rFonts w:ascii="Arial" w:hAnsi="Arial" w:cs="Arial"/>
          <w:color w:val="000000"/>
          <w:sz w:val="21"/>
          <w:szCs w:val="21"/>
          <w:lang w:val="ro-RO" w:eastAsia="ro-RO"/>
        </w:rPr>
      </w:pPr>
      <w:r w:rsidRPr="001F101B">
        <w:rPr>
          <w:rFonts w:ascii="Arial" w:hAnsi="Arial" w:cs="Arial"/>
          <w:color w:val="707070"/>
          <w:sz w:val="21"/>
          <w:szCs w:val="21"/>
          <w:lang w:val="ro-RO" w:eastAsia="ro-RO"/>
        </w:rPr>
        <w:t>Grup: A =Amphibians, B = Birds, F = Fish, Fu = Fungi, I = Invertebrates, L = Lichens, M = Mammals, P = Plants, R = Reptiles. Populaţie tip: P = permanent; R = reproducing; C = concentration; W = wintering; for plant and non-migratory species use permanent. Populaţie unit. măsură: i = indivizi, p = perechi. Populație categ.: C – specie comună, R - specie rară, V - foarte rară, P - specia este prezentă. Populaţie calitate date: G = Good (bune); M = Moderate (moderate); P = Poor (aproximative); DD = data deficient (deficitară). Evaluare (populație): A - 100 ≥ p &gt; 15%, B - 15 ≥ p &gt; 2%, C - 2 ≥ p &gt; 0%, D – nesemnificativă. Evaluare (conservare): A - excelentă, B - bună, C - medie sau redusă. Evaluare (izolare): A - (aproape) izolată, B - populație neizolată, dar la limita ariei de distribuție, C - populație neizolată cu o arie de răspândire extinsă. Evaluare (globală): A - excelentă, B - bună, C – considerabilă.</w:t>
      </w:r>
    </w:p>
    <w:p w:rsidR="001F101B" w:rsidRPr="001F101B" w:rsidRDefault="001F101B" w:rsidP="00D931FD">
      <w:pPr>
        <w:jc w:val="center"/>
        <w:outlineLvl w:val="0"/>
        <w:rPr>
          <w:b/>
          <w:i/>
          <w:lang w:val="ro-RO"/>
        </w:rPr>
      </w:pPr>
    </w:p>
    <w:p w:rsidR="001F101B" w:rsidRPr="001F101B" w:rsidRDefault="001F101B" w:rsidP="00D931FD">
      <w:pPr>
        <w:jc w:val="center"/>
        <w:outlineLvl w:val="0"/>
        <w:rPr>
          <w:b/>
          <w:i/>
          <w:lang w:val="ro-RO"/>
        </w:rPr>
      </w:pPr>
      <w:r w:rsidRPr="001F101B">
        <w:rPr>
          <w:b/>
          <w:i/>
          <w:lang w:val="ro-RO"/>
        </w:rPr>
        <w:t xml:space="preserve">Alte specii importante de floră </w:t>
      </w:r>
      <w:r w:rsidR="00B778EE">
        <w:rPr>
          <w:b/>
          <w:i/>
          <w:lang w:val="ro-RO"/>
        </w:rPr>
        <w:t>ș</w:t>
      </w:r>
      <w:r w:rsidRPr="001F101B">
        <w:rPr>
          <w:b/>
          <w:i/>
          <w:lang w:val="ro-RO"/>
        </w:rPr>
        <w:t>i faună</w:t>
      </w:r>
    </w:p>
    <w:p w:rsidR="001F101B" w:rsidRPr="001F101B" w:rsidRDefault="001F101B" w:rsidP="00D931FD">
      <w:pPr>
        <w:jc w:val="center"/>
        <w:outlineLvl w:val="0"/>
        <w:rPr>
          <w:b/>
          <w:i/>
          <w:sz w:val="20"/>
          <w:szCs w:val="20"/>
          <w:lang w:val="ro-RO"/>
        </w:rPr>
      </w:pPr>
    </w:p>
    <w:p w:rsidR="001F101B" w:rsidRPr="001F101B" w:rsidRDefault="001F101B" w:rsidP="00D931FD">
      <w:pPr>
        <w:jc w:val="right"/>
        <w:outlineLvl w:val="0"/>
        <w:rPr>
          <w:b/>
          <w:i/>
          <w:sz w:val="22"/>
          <w:szCs w:val="22"/>
          <w:lang w:val="ro-RO"/>
        </w:rPr>
      </w:pPr>
      <w:r w:rsidRPr="001F101B">
        <w:rPr>
          <w:b/>
          <w:i/>
          <w:sz w:val="22"/>
          <w:szCs w:val="22"/>
          <w:lang w:val="ro-RO"/>
        </w:rPr>
        <w:t>Tabelul  1</w:t>
      </w:r>
      <w:r w:rsidR="00963EC5" w:rsidRPr="00963EC5">
        <w:rPr>
          <w:b/>
          <w:i/>
          <w:sz w:val="22"/>
          <w:szCs w:val="22"/>
          <w:lang w:val="ro-RO"/>
        </w:rPr>
        <w:t>2</w:t>
      </w:r>
      <w:r w:rsidRPr="001F101B">
        <w:rPr>
          <w:b/>
          <w:i/>
          <w:sz w:val="22"/>
          <w:szCs w:val="22"/>
          <w:lang w:val="ro-RO"/>
        </w:rPr>
        <w:t>.</w:t>
      </w:r>
    </w:p>
    <w:tbl>
      <w:tblPr>
        <w:tblW w:w="4968" w:type="pct"/>
        <w:jc w:val="center"/>
        <w:tblBorders>
          <w:top w:val="single" w:sz="6" w:space="0" w:color="D4D4D4"/>
          <w:left w:val="single" w:sz="6" w:space="0" w:color="D4D4D4"/>
          <w:bottom w:val="single" w:sz="6" w:space="0" w:color="D4D4D4"/>
          <w:right w:val="single" w:sz="6" w:space="0" w:color="D4D4D4"/>
        </w:tblBorders>
        <w:tblCellMar>
          <w:top w:w="15" w:type="dxa"/>
          <w:left w:w="15" w:type="dxa"/>
          <w:bottom w:w="15" w:type="dxa"/>
          <w:right w:w="15" w:type="dxa"/>
        </w:tblCellMar>
        <w:tblLook w:val="04A0" w:firstRow="1" w:lastRow="0" w:firstColumn="1" w:lastColumn="0" w:noHBand="0" w:noVBand="1"/>
      </w:tblPr>
      <w:tblGrid>
        <w:gridCol w:w="546"/>
        <w:gridCol w:w="514"/>
        <w:gridCol w:w="1800"/>
        <w:gridCol w:w="343"/>
        <w:gridCol w:w="495"/>
        <w:gridCol w:w="629"/>
        <w:gridCol w:w="664"/>
        <w:gridCol w:w="833"/>
        <w:gridCol w:w="949"/>
        <w:gridCol w:w="438"/>
        <w:gridCol w:w="489"/>
        <w:gridCol w:w="498"/>
        <w:gridCol w:w="498"/>
        <w:gridCol w:w="498"/>
        <w:gridCol w:w="496"/>
      </w:tblGrid>
      <w:tr w:rsidR="001F101B" w:rsidRPr="001F101B" w:rsidTr="00CE5C73">
        <w:trPr>
          <w:cantSplit/>
          <w:jc w:val="center"/>
        </w:trPr>
        <w:tc>
          <w:tcPr>
            <w:tcW w:w="1680" w:type="pct"/>
            <w:gridSpan w:val="5"/>
            <w:tcBorders>
              <w:top w:val="single" w:sz="6" w:space="0" w:color="AEAEAE"/>
              <w:left w:val="single" w:sz="6" w:space="0" w:color="AEAEAE"/>
              <w:bottom w:val="single" w:sz="6" w:space="0" w:color="AEAEAE"/>
              <w:right w:val="single" w:sz="6" w:space="0" w:color="AEAEAE"/>
            </w:tcBorders>
            <w:shd w:val="clear" w:color="auto" w:fill="F2F2F2"/>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1"/>
                <w:szCs w:val="21"/>
                <w:lang w:val="ro-RO" w:eastAsia="ro-RO"/>
              </w:rPr>
              <w:t>Specii</w:t>
            </w:r>
          </w:p>
        </w:tc>
        <w:tc>
          <w:tcPr>
            <w:tcW w:w="1348" w:type="pct"/>
            <w:gridSpan w:val="4"/>
            <w:tcBorders>
              <w:top w:val="single" w:sz="6" w:space="0" w:color="AEAEAE"/>
              <w:left w:val="single" w:sz="6" w:space="0" w:color="AEAEAE"/>
              <w:bottom w:val="single" w:sz="6" w:space="0" w:color="AEAEAE"/>
              <w:right w:val="single" w:sz="6" w:space="0" w:color="AEAEAE"/>
            </w:tcBorders>
            <w:shd w:val="clear" w:color="auto" w:fill="F2F2F2"/>
            <w:tcMar>
              <w:left w:w="57" w:type="dxa"/>
              <w:right w:w="57" w:type="dxa"/>
            </w:tcMar>
          </w:tcPr>
          <w:p w:rsidR="001F101B" w:rsidRPr="001F101B" w:rsidRDefault="001F101B" w:rsidP="00D931FD">
            <w:pPr>
              <w:jc w:val="center"/>
              <w:rPr>
                <w:sz w:val="20"/>
                <w:szCs w:val="20"/>
                <w:lang w:val="ro-RO"/>
              </w:rPr>
            </w:pPr>
            <w:r w:rsidRPr="001F101B">
              <w:rPr>
                <w:sz w:val="20"/>
                <w:szCs w:val="20"/>
                <w:lang w:val="ro-RO"/>
              </w:rPr>
              <w:t>Populație</w:t>
            </w:r>
          </w:p>
        </w:tc>
        <w:tc>
          <w:tcPr>
            <w:tcW w:w="1972" w:type="pct"/>
            <w:gridSpan w:val="6"/>
            <w:tcBorders>
              <w:top w:val="single" w:sz="6" w:space="0" w:color="AEAEAE"/>
              <w:left w:val="single" w:sz="6" w:space="0" w:color="AEAEAE"/>
              <w:bottom w:val="single" w:sz="6" w:space="0" w:color="AEAEAE"/>
              <w:right w:val="single" w:sz="6" w:space="0" w:color="AEAEAE"/>
            </w:tcBorders>
            <w:shd w:val="clear" w:color="auto" w:fill="F2F2F2"/>
            <w:tcMar>
              <w:left w:w="57" w:type="dxa"/>
              <w:right w:w="57" w:type="dxa"/>
            </w:tcMar>
          </w:tcPr>
          <w:p w:rsidR="001F101B" w:rsidRPr="001F101B" w:rsidRDefault="001F101B" w:rsidP="00D931FD">
            <w:pPr>
              <w:jc w:val="center"/>
              <w:rPr>
                <w:sz w:val="20"/>
                <w:szCs w:val="20"/>
                <w:lang w:val="ro-RO"/>
              </w:rPr>
            </w:pPr>
            <w:r w:rsidRPr="001F101B">
              <w:rPr>
                <w:sz w:val="20"/>
                <w:szCs w:val="20"/>
                <w:lang w:val="ro-RO"/>
              </w:rPr>
              <w:t>Motivație</w:t>
            </w:r>
          </w:p>
        </w:tc>
      </w:tr>
      <w:tr w:rsidR="001F101B" w:rsidRPr="001F101B" w:rsidTr="00CE5C73">
        <w:trPr>
          <w:cantSplit/>
          <w:jc w:val="center"/>
        </w:trPr>
        <w:tc>
          <w:tcPr>
            <w:tcW w:w="255" w:type="pct"/>
            <w:vMerge w:val="restart"/>
            <w:tcBorders>
              <w:top w:val="single" w:sz="6" w:space="0" w:color="AEAEAE"/>
              <w:left w:val="single" w:sz="6" w:space="0" w:color="AEAEAE"/>
              <w:right w:val="single" w:sz="6" w:space="0" w:color="AEAEAE"/>
            </w:tcBorders>
            <w:shd w:val="clear" w:color="auto" w:fill="F2F2F2"/>
            <w:tcMar>
              <w:top w:w="0" w:type="dxa"/>
              <w:left w:w="57" w:type="dxa"/>
              <w:bottom w:w="0" w:type="dxa"/>
              <w:right w:w="57" w:type="dxa"/>
            </w:tcMar>
          </w:tcPr>
          <w:p w:rsidR="001F101B" w:rsidRPr="001F101B" w:rsidRDefault="001F101B" w:rsidP="00D931FD">
            <w:pPr>
              <w:jc w:val="center"/>
              <w:rPr>
                <w:sz w:val="21"/>
                <w:szCs w:val="21"/>
                <w:lang w:val="ro-RO" w:eastAsia="ro-RO"/>
              </w:rPr>
            </w:pPr>
            <w:r w:rsidRPr="001F101B">
              <w:rPr>
                <w:sz w:val="21"/>
                <w:szCs w:val="21"/>
                <w:lang w:val="ro-RO" w:eastAsia="ro-RO"/>
              </w:rPr>
              <w:t>Grup</w:t>
            </w:r>
          </w:p>
        </w:tc>
        <w:tc>
          <w:tcPr>
            <w:tcW w:w="238" w:type="pct"/>
            <w:vMerge w:val="restart"/>
            <w:tcBorders>
              <w:top w:val="single" w:sz="6" w:space="0" w:color="AEAEAE"/>
              <w:left w:val="single" w:sz="6" w:space="0" w:color="AEAEAE"/>
              <w:right w:val="single" w:sz="6" w:space="0" w:color="AEAEAE"/>
            </w:tcBorders>
            <w:shd w:val="clear" w:color="auto" w:fill="F2F2F2"/>
            <w:tcMar>
              <w:top w:w="0" w:type="dxa"/>
              <w:left w:w="57" w:type="dxa"/>
              <w:bottom w:w="0" w:type="dxa"/>
              <w:right w:w="57" w:type="dxa"/>
            </w:tcMar>
          </w:tcPr>
          <w:p w:rsidR="001F101B" w:rsidRPr="001F101B" w:rsidRDefault="001F101B" w:rsidP="00D931FD">
            <w:pPr>
              <w:jc w:val="center"/>
              <w:rPr>
                <w:sz w:val="21"/>
                <w:szCs w:val="21"/>
                <w:lang w:val="ro-RO" w:eastAsia="ro-RO"/>
              </w:rPr>
            </w:pPr>
            <w:r w:rsidRPr="001F101B">
              <w:rPr>
                <w:sz w:val="21"/>
                <w:szCs w:val="21"/>
                <w:lang w:val="ro-RO" w:eastAsia="ro-RO"/>
              </w:rPr>
              <w:t>Cod</w:t>
            </w:r>
          </w:p>
        </w:tc>
        <w:tc>
          <w:tcPr>
            <w:tcW w:w="910" w:type="pct"/>
            <w:vMerge w:val="restart"/>
            <w:tcBorders>
              <w:top w:val="single" w:sz="6" w:space="0" w:color="AEAEAE"/>
              <w:left w:val="single" w:sz="6" w:space="0" w:color="AEAEAE"/>
              <w:right w:val="single" w:sz="6" w:space="0" w:color="AEAEAE"/>
            </w:tcBorders>
            <w:shd w:val="clear" w:color="auto" w:fill="F2F2F2"/>
            <w:tcMar>
              <w:left w:w="57" w:type="dxa"/>
              <w:right w:w="57" w:type="dxa"/>
            </w:tcMar>
          </w:tcPr>
          <w:p w:rsidR="001F101B" w:rsidRPr="001F101B" w:rsidRDefault="001F101B" w:rsidP="00D931FD">
            <w:pPr>
              <w:jc w:val="center"/>
              <w:rPr>
                <w:sz w:val="21"/>
                <w:szCs w:val="21"/>
                <w:lang w:val="ro-RO" w:eastAsia="ro-RO"/>
              </w:rPr>
            </w:pPr>
            <w:r w:rsidRPr="001F101B">
              <w:rPr>
                <w:sz w:val="21"/>
                <w:szCs w:val="21"/>
                <w:lang w:val="ro-RO" w:eastAsia="ro-RO"/>
              </w:rPr>
              <w:t>Denumire</w:t>
            </w:r>
            <w:r w:rsidRPr="001F101B">
              <w:rPr>
                <w:color w:val="FFFFFF"/>
                <w:sz w:val="21"/>
                <w:szCs w:val="21"/>
                <w:lang w:val="ro-RO" w:eastAsia="ro-RO"/>
              </w:rPr>
              <w:t>.</w:t>
            </w:r>
            <w:r w:rsidRPr="001F101B">
              <w:rPr>
                <w:sz w:val="21"/>
                <w:szCs w:val="21"/>
                <w:lang w:val="ro-RO" w:eastAsia="ro-RO"/>
              </w:rPr>
              <w:t>științifică</w:t>
            </w:r>
          </w:p>
        </w:tc>
        <w:tc>
          <w:tcPr>
            <w:tcW w:w="90" w:type="pct"/>
            <w:vMerge w:val="restart"/>
            <w:tcBorders>
              <w:top w:val="single" w:sz="6" w:space="0" w:color="AEAEAE"/>
              <w:left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sz w:val="21"/>
                <w:szCs w:val="21"/>
                <w:lang w:val="ro-RO" w:eastAsia="ro-RO"/>
              </w:rPr>
            </w:pPr>
            <w:r w:rsidRPr="001F101B">
              <w:rPr>
                <w:sz w:val="21"/>
                <w:szCs w:val="21"/>
                <w:lang w:val="ro-RO" w:eastAsia="ro-RO"/>
              </w:rPr>
              <w:t>S</w:t>
            </w:r>
          </w:p>
        </w:tc>
        <w:tc>
          <w:tcPr>
            <w:tcW w:w="186" w:type="pct"/>
            <w:vMerge w:val="restart"/>
            <w:tcBorders>
              <w:top w:val="single" w:sz="6" w:space="0" w:color="AEAEAE"/>
              <w:left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sz w:val="21"/>
                <w:szCs w:val="21"/>
                <w:lang w:val="ro-RO" w:eastAsia="ro-RO"/>
              </w:rPr>
            </w:pPr>
            <w:r w:rsidRPr="001F101B">
              <w:rPr>
                <w:sz w:val="21"/>
                <w:szCs w:val="21"/>
                <w:lang w:val="ro-RO" w:eastAsia="ro-RO"/>
              </w:rPr>
              <w:t>NP</w:t>
            </w:r>
          </w:p>
        </w:tc>
        <w:tc>
          <w:tcPr>
            <w:tcW w:w="499" w:type="pct"/>
            <w:gridSpan w:val="2"/>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sz w:val="21"/>
                <w:szCs w:val="21"/>
                <w:lang w:val="ro-RO" w:eastAsia="ro-RO"/>
              </w:rPr>
            </w:pPr>
            <w:r w:rsidRPr="001F101B">
              <w:rPr>
                <w:sz w:val="21"/>
                <w:szCs w:val="21"/>
                <w:lang w:val="ro-RO" w:eastAsia="ro-RO"/>
              </w:rPr>
              <w:t>Mărime</w:t>
            </w:r>
          </w:p>
        </w:tc>
        <w:tc>
          <w:tcPr>
            <w:tcW w:w="349" w:type="pct"/>
            <w:vMerge w:val="restart"/>
            <w:tcBorders>
              <w:top w:val="single" w:sz="6" w:space="0" w:color="AEAEAE"/>
              <w:left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sz w:val="21"/>
                <w:szCs w:val="21"/>
                <w:lang w:val="ro-RO" w:eastAsia="ro-RO"/>
              </w:rPr>
            </w:pPr>
            <w:r w:rsidRPr="001F101B">
              <w:rPr>
                <w:sz w:val="21"/>
                <w:szCs w:val="21"/>
                <w:lang w:val="ro-RO" w:eastAsia="ro-RO"/>
              </w:rPr>
              <w:t>Unit. măsură</w:t>
            </w:r>
          </w:p>
        </w:tc>
        <w:tc>
          <w:tcPr>
            <w:tcW w:w="500"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sz w:val="20"/>
                <w:szCs w:val="20"/>
                <w:lang w:val="ro-RO"/>
              </w:rPr>
            </w:pPr>
            <w:r w:rsidRPr="001F101B">
              <w:rPr>
                <w:sz w:val="20"/>
                <w:szCs w:val="20"/>
                <w:lang w:val="ro-RO"/>
              </w:rPr>
              <w:t>Categ.</w:t>
            </w:r>
          </w:p>
        </w:tc>
        <w:tc>
          <w:tcPr>
            <w:tcW w:w="673" w:type="pct"/>
            <w:gridSpan w:val="2"/>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sz w:val="20"/>
                <w:szCs w:val="20"/>
                <w:lang w:val="ro-RO"/>
              </w:rPr>
            </w:pPr>
            <w:r w:rsidRPr="001F101B">
              <w:rPr>
                <w:sz w:val="20"/>
                <w:szCs w:val="20"/>
                <w:lang w:val="ro-RO"/>
              </w:rPr>
              <w:t>Anexa</w:t>
            </w:r>
          </w:p>
        </w:tc>
        <w:tc>
          <w:tcPr>
            <w:tcW w:w="1299" w:type="pct"/>
            <w:gridSpan w:val="4"/>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sz w:val="20"/>
                <w:szCs w:val="20"/>
                <w:lang w:val="ro-RO"/>
              </w:rPr>
            </w:pPr>
            <w:r w:rsidRPr="001F101B">
              <w:rPr>
                <w:sz w:val="20"/>
                <w:szCs w:val="20"/>
                <w:lang w:val="ro-RO"/>
              </w:rPr>
              <w:t>Alte categorii</w:t>
            </w:r>
          </w:p>
        </w:tc>
      </w:tr>
      <w:tr w:rsidR="001F101B" w:rsidRPr="001F101B" w:rsidTr="00CE5C73">
        <w:trPr>
          <w:cantSplit/>
          <w:jc w:val="center"/>
        </w:trPr>
        <w:tc>
          <w:tcPr>
            <w:tcW w:w="255" w:type="pct"/>
            <w:vMerge/>
            <w:tcBorders>
              <w:left w:val="single" w:sz="6" w:space="0" w:color="AEAEAE"/>
              <w:bottom w:val="single" w:sz="6" w:space="0" w:color="AEAEAE"/>
              <w:right w:val="single" w:sz="6" w:space="0" w:color="AEAEAE"/>
            </w:tcBorders>
            <w:shd w:val="clear" w:color="auto" w:fill="F2F2F2"/>
            <w:tcMar>
              <w:top w:w="0" w:type="dxa"/>
              <w:left w:w="57" w:type="dxa"/>
              <w:bottom w:w="0" w:type="dxa"/>
              <w:right w:w="57" w:type="dxa"/>
            </w:tcMar>
          </w:tcPr>
          <w:p w:rsidR="001F101B" w:rsidRPr="001F101B" w:rsidRDefault="001F101B" w:rsidP="00D931FD">
            <w:pPr>
              <w:jc w:val="center"/>
              <w:rPr>
                <w:sz w:val="21"/>
                <w:szCs w:val="21"/>
                <w:lang w:val="ro-RO" w:eastAsia="ro-RO"/>
              </w:rPr>
            </w:pPr>
          </w:p>
        </w:tc>
        <w:tc>
          <w:tcPr>
            <w:tcW w:w="238" w:type="pct"/>
            <w:vMerge/>
            <w:tcBorders>
              <w:left w:val="single" w:sz="6" w:space="0" w:color="AEAEAE"/>
              <w:bottom w:val="single" w:sz="6" w:space="0" w:color="AEAEAE"/>
              <w:right w:val="single" w:sz="6" w:space="0" w:color="AEAEAE"/>
            </w:tcBorders>
            <w:shd w:val="clear" w:color="auto" w:fill="F2F2F2"/>
            <w:tcMar>
              <w:top w:w="0" w:type="dxa"/>
              <w:left w:w="57" w:type="dxa"/>
              <w:bottom w:w="0" w:type="dxa"/>
              <w:right w:w="57" w:type="dxa"/>
            </w:tcMar>
          </w:tcPr>
          <w:p w:rsidR="001F101B" w:rsidRPr="001F101B" w:rsidRDefault="001F101B" w:rsidP="00D931FD">
            <w:pPr>
              <w:jc w:val="center"/>
              <w:rPr>
                <w:sz w:val="21"/>
                <w:szCs w:val="21"/>
                <w:lang w:val="ro-RO" w:eastAsia="ro-RO"/>
              </w:rPr>
            </w:pPr>
          </w:p>
        </w:tc>
        <w:tc>
          <w:tcPr>
            <w:tcW w:w="910" w:type="pct"/>
            <w:vMerge/>
            <w:tcBorders>
              <w:left w:val="single" w:sz="6" w:space="0" w:color="AEAEAE"/>
              <w:bottom w:val="single" w:sz="6" w:space="0" w:color="AEAEAE"/>
              <w:right w:val="single" w:sz="6" w:space="0" w:color="AEAEAE"/>
            </w:tcBorders>
            <w:shd w:val="clear" w:color="auto" w:fill="F2F2F2"/>
            <w:tcMar>
              <w:left w:w="57" w:type="dxa"/>
              <w:right w:w="57" w:type="dxa"/>
            </w:tcMar>
          </w:tcPr>
          <w:p w:rsidR="001F101B" w:rsidRPr="001F101B" w:rsidRDefault="001F101B" w:rsidP="00D931FD">
            <w:pPr>
              <w:jc w:val="center"/>
              <w:rPr>
                <w:sz w:val="21"/>
                <w:szCs w:val="21"/>
                <w:lang w:val="ro-RO" w:eastAsia="ro-RO"/>
              </w:rPr>
            </w:pPr>
          </w:p>
        </w:tc>
        <w:tc>
          <w:tcPr>
            <w:tcW w:w="90" w:type="pct"/>
            <w:vMerge/>
            <w:tcBorders>
              <w:left w:val="single" w:sz="6" w:space="0" w:color="AEAEAE"/>
              <w:bottom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sz w:val="21"/>
                <w:szCs w:val="21"/>
                <w:lang w:val="ro-RO" w:eastAsia="ro-RO"/>
              </w:rPr>
            </w:pPr>
          </w:p>
        </w:tc>
        <w:tc>
          <w:tcPr>
            <w:tcW w:w="186" w:type="pct"/>
            <w:vMerge/>
            <w:tcBorders>
              <w:left w:val="single" w:sz="6" w:space="0" w:color="AEAEAE"/>
              <w:bottom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sz w:val="21"/>
                <w:szCs w:val="21"/>
                <w:lang w:val="ro-RO" w:eastAsia="ro-RO"/>
              </w:rPr>
            </w:pPr>
          </w:p>
        </w:tc>
        <w:tc>
          <w:tcPr>
            <w:tcW w:w="241"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sz w:val="21"/>
                <w:szCs w:val="21"/>
                <w:lang w:val="ro-RO" w:eastAsia="ro-RO"/>
              </w:rPr>
            </w:pPr>
            <w:r w:rsidRPr="001F101B">
              <w:rPr>
                <w:sz w:val="21"/>
                <w:szCs w:val="21"/>
                <w:lang w:val="ro-RO" w:eastAsia="ro-RO"/>
              </w:rPr>
              <w:t>Min.</w:t>
            </w:r>
          </w:p>
        </w:tc>
        <w:tc>
          <w:tcPr>
            <w:tcW w:w="258"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sz w:val="21"/>
                <w:szCs w:val="21"/>
                <w:lang w:val="ro-RO" w:eastAsia="ro-RO"/>
              </w:rPr>
            </w:pPr>
            <w:r w:rsidRPr="001F101B">
              <w:rPr>
                <w:sz w:val="21"/>
                <w:szCs w:val="21"/>
                <w:lang w:val="ro-RO" w:eastAsia="ro-RO"/>
              </w:rPr>
              <w:t>Max.</w:t>
            </w:r>
          </w:p>
        </w:tc>
        <w:tc>
          <w:tcPr>
            <w:tcW w:w="349" w:type="pct"/>
            <w:vMerge/>
            <w:tcBorders>
              <w:left w:val="single" w:sz="6" w:space="0" w:color="AEAEAE"/>
              <w:bottom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sz w:val="20"/>
                <w:szCs w:val="20"/>
                <w:lang w:val="ro-RO"/>
              </w:rPr>
            </w:pPr>
          </w:p>
        </w:tc>
        <w:tc>
          <w:tcPr>
            <w:tcW w:w="500"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sz w:val="20"/>
                <w:szCs w:val="20"/>
                <w:lang w:val="ro-RO"/>
              </w:rPr>
            </w:pPr>
            <w:r w:rsidRPr="001F101B">
              <w:rPr>
                <w:sz w:val="20"/>
                <w:szCs w:val="20"/>
                <w:lang w:val="ro-RO"/>
              </w:rPr>
              <w:t>CIRIVIP</w:t>
            </w:r>
          </w:p>
        </w:tc>
        <w:tc>
          <w:tcPr>
            <w:tcW w:w="336"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sz w:val="20"/>
                <w:szCs w:val="20"/>
                <w:lang w:val="ro-RO"/>
              </w:rPr>
            </w:pPr>
            <w:r w:rsidRPr="001F101B">
              <w:rPr>
                <w:sz w:val="20"/>
                <w:szCs w:val="20"/>
                <w:lang w:val="ro-RO"/>
              </w:rPr>
              <w:t>IV</w:t>
            </w:r>
          </w:p>
        </w:tc>
        <w:tc>
          <w:tcPr>
            <w:tcW w:w="337"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sz w:val="20"/>
                <w:szCs w:val="20"/>
                <w:lang w:val="ro-RO"/>
              </w:rPr>
            </w:pPr>
            <w:r w:rsidRPr="001F101B">
              <w:rPr>
                <w:sz w:val="20"/>
                <w:szCs w:val="20"/>
                <w:lang w:val="ro-RO"/>
              </w:rPr>
              <w:t>V</w:t>
            </w:r>
          </w:p>
        </w:tc>
        <w:tc>
          <w:tcPr>
            <w:tcW w:w="325"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sz w:val="20"/>
                <w:szCs w:val="20"/>
                <w:lang w:val="ro-RO"/>
              </w:rPr>
            </w:pPr>
            <w:r w:rsidRPr="001F101B">
              <w:rPr>
                <w:sz w:val="20"/>
                <w:szCs w:val="20"/>
                <w:lang w:val="ro-RO"/>
              </w:rPr>
              <w:t>A</w:t>
            </w:r>
          </w:p>
        </w:tc>
        <w:tc>
          <w:tcPr>
            <w:tcW w:w="325"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1F101B" w:rsidRPr="001F101B" w:rsidRDefault="001F101B" w:rsidP="00D931FD">
            <w:pPr>
              <w:jc w:val="center"/>
              <w:rPr>
                <w:sz w:val="20"/>
                <w:szCs w:val="20"/>
                <w:lang w:val="ro-RO"/>
              </w:rPr>
            </w:pPr>
            <w:r w:rsidRPr="001F101B">
              <w:rPr>
                <w:sz w:val="20"/>
                <w:szCs w:val="20"/>
                <w:lang w:val="ro-RO"/>
              </w:rPr>
              <w:t>B</w:t>
            </w:r>
          </w:p>
        </w:tc>
        <w:tc>
          <w:tcPr>
            <w:tcW w:w="325" w:type="pct"/>
            <w:tcBorders>
              <w:top w:val="single" w:sz="6" w:space="0" w:color="AEAEAE"/>
              <w:left w:val="single" w:sz="6" w:space="0" w:color="AEAEAE"/>
              <w:bottom w:val="single" w:sz="6" w:space="0" w:color="AEAEAE"/>
              <w:right w:val="single" w:sz="6" w:space="0" w:color="AEAEAE"/>
            </w:tcBorders>
            <w:shd w:val="clear" w:color="auto" w:fill="F2F2F2"/>
            <w:tcMar>
              <w:top w:w="0" w:type="dxa"/>
              <w:left w:w="113" w:type="dxa"/>
              <w:bottom w:w="0" w:type="dxa"/>
              <w:right w:w="113" w:type="dxa"/>
            </w:tcMar>
          </w:tcPr>
          <w:p w:rsidR="001F101B" w:rsidRPr="001F101B" w:rsidRDefault="001F101B" w:rsidP="00D931FD">
            <w:pPr>
              <w:jc w:val="center"/>
              <w:rPr>
                <w:sz w:val="20"/>
                <w:szCs w:val="20"/>
                <w:lang w:val="ro-RO"/>
              </w:rPr>
            </w:pPr>
            <w:r w:rsidRPr="001F101B">
              <w:rPr>
                <w:sz w:val="20"/>
                <w:szCs w:val="20"/>
                <w:lang w:val="ro-RO"/>
              </w:rPr>
              <w:t>C</w:t>
            </w:r>
          </w:p>
        </w:tc>
        <w:tc>
          <w:tcPr>
            <w:tcW w:w="325" w:type="pct"/>
            <w:tcBorders>
              <w:top w:val="single" w:sz="6" w:space="0" w:color="AEAEAE"/>
              <w:left w:val="single" w:sz="6" w:space="0" w:color="AEAEAE"/>
              <w:bottom w:val="single" w:sz="6" w:space="0" w:color="AEAEAE"/>
              <w:right w:val="single" w:sz="6" w:space="0" w:color="AEAEAE"/>
            </w:tcBorders>
            <w:shd w:val="clear" w:color="auto" w:fill="F2F2F2"/>
            <w:tcMar>
              <w:top w:w="0" w:type="dxa"/>
              <w:left w:w="113" w:type="dxa"/>
              <w:bottom w:w="0" w:type="dxa"/>
              <w:right w:w="113" w:type="dxa"/>
            </w:tcMar>
          </w:tcPr>
          <w:p w:rsidR="001F101B" w:rsidRPr="001F101B" w:rsidRDefault="001F101B" w:rsidP="00D931FD">
            <w:pPr>
              <w:jc w:val="center"/>
              <w:rPr>
                <w:sz w:val="20"/>
                <w:szCs w:val="20"/>
                <w:lang w:val="ro-RO"/>
              </w:rPr>
            </w:pPr>
            <w:r w:rsidRPr="001F101B">
              <w:rPr>
                <w:sz w:val="20"/>
                <w:szCs w:val="20"/>
                <w:lang w:val="ro-RO"/>
              </w:rPr>
              <w:t>D</w:t>
            </w:r>
          </w:p>
        </w:tc>
      </w:tr>
      <w:tr w:rsidR="001F101B" w:rsidRPr="001F101B" w:rsidTr="00CE5C73">
        <w:trPr>
          <w:cantSplit/>
          <w:jc w:val="center"/>
        </w:trPr>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M</w:t>
            </w:r>
          </w:p>
        </w:tc>
        <w:tc>
          <w:tcPr>
            <w:tcW w:w="238"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rPr>
                <w:color w:val="335C9E"/>
                <w:sz w:val="20"/>
                <w:szCs w:val="20"/>
                <w:lang w:val="ro-RO" w:eastAsia="ro-RO"/>
              </w:rPr>
            </w:pPr>
            <w:r w:rsidRPr="001F101B">
              <w:rPr>
                <w:color w:val="335C9E"/>
                <w:sz w:val="20"/>
                <w:szCs w:val="20"/>
                <w:lang w:val="ro-RO" w:eastAsia="ro-RO"/>
              </w:rPr>
              <w:t>1363</w:t>
            </w:r>
          </w:p>
        </w:tc>
        <w:tc>
          <w:tcPr>
            <w:tcW w:w="91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spacing w:line="228" w:lineRule="auto"/>
              <w:rPr>
                <w:sz w:val="20"/>
                <w:szCs w:val="20"/>
                <w:lang w:val="ro-RO"/>
              </w:rPr>
            </w:pPr>
            <w:r w:rsidRPr="001F101B">
              <w:rPr>
                <w:sz w:val="20"/>
                <w:szCs w:val="20"/>
                <w:lang w:val="ro-RO"/>
              </w:rPr>
              <w:t>Felis silvestris (pisica sălbatică)</w:t>
            </w:r>
          </w:p>
        </w:tc>
        <w:tc>
          <w:tcPr>
            <w:tcW w:w="9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18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258"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49"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50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r w:rsidRPr="001F101B">
              <w:rPr>
                <w:sz w:val="20"/>
                <w:szCs w:val="20"/>
                <w:lang w:val="ro-RO"/>
              </w:rPr>
              <w:t>C</w:t>
            </w:r>
          </w:p>
        </w:tc>
        <w:tc>
          <w:tcPr>
            <w:tcW w:w="33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r w:rsidRPr="001F101B">
              <w:rPr>
                <w:sz w:val="20"/>
                <w:szCs w:val="20"/>
                <w:lang w:val="ro-RO"/>
              </w:rPr>
              <w:t>X</w:t>
            </w:r>
          </w:p>
        </w:tc>
        <w:tc>
          <w:tcPr>
            <w:tcW w:w="337"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X</w:t>
            </w: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p>
        </w:tc>
      </w:tr>
      <w:tr w:rsidR="001F101B" w:rsidRPr="001F101B" w:rsidTr="00CE5C73">
        <w:trPr>
          <w:cantSplit/>
          <w:jc w:val="center"/>
        </w:trPr>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M</w:t>
            </w:r>
          </w:p>
        </w:tc>
        <w:tc>
          <w:tcPr>
            <w:tcW w:w="238"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rPr>
                <w:color w:val="335C9E"/>
                <w:sz w:val="20"/>
                <w:szCs w:val="20"/>
                <w:lang w:val="ro-RO" w:eastAsia="ro-RO"/>
              </w:rPr>
            </w:pPr>
            <w:r w:rsidRPr="001F101B">
              <w:rPr>
                <w:color w:val="335C9E"/>
                <w:sz w:val="20"/>
                <w:szCs w:val="20"/>
                <w:lang w:val="ro-RO" w:eastAsia="ro-RO"/>
              </w:rPr>
              <w:t>2644</w:t>
            </w:r>
          </w:p>
        </w:tc>
        <w:tc>
          <w:tcPr>
            <w:tcW w:w="91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spacing w:line="228" w:lineRule="auto"/>
              <w:rPr>
                <w:sz w:val="20"/>
                <w:szCs w:val="20"/>
                <w:lang w:val="ro-RO"/>
              </w:rPr>
            </w:pPr>
            <w:r w:rsidRPr="001F101B">
              <w:rPr>
                <w:sz w:val="20"/>
                <w:szCs w:val="20"/>
                <w:lang w:val="ro-RO"/>
              </w:rPr>
              <w:t>Capreolus capreolus (căprior)</w:t>
            </w:r>
          </w:p>
        </w:tc>
        <w:tc>
          <w:tcPr>
            <w:tcW w:w="9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18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258"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49"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50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r w:rsidRPr="001F101B">
              <w:rPr>
                <w:sz w:val="20"/>
                <w:szCs w:val="20"/>
                <w:lang w:val="ro-RO"/>
              </w:rPr>
              <w:t>C</w:t>
            </w:r>
          </w:p>
        </w:tc>
        <w:tc>
          <w:tcPr>
            <w:tcW w:w="33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37"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X</w:t>
            </w: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p>
        </w:tc>
      </w:tr>
      <w:tr w:rsidR="001F101B" w:rsidRPr="001F101B" w:rsidTr="00CE5C73">
        <w:trPr>
          <w:cantSplit/>
          <w:jc w:val="center"/>
        </w:trPr>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M</w:t>
            </w:r>
          </w:p>
        </w:tc>
        <w:tc>
          <w:tcPr>
            <w:tcW w:w="238"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rPr>
                <w:color w:val="335C9E"/>
                <w:sz w:val="20"/>
                <w:szCs w:val="20"/>
                <w:lang w:val="ro-RO" w:eastAsia="ro-RO"/>
              </w:rPr>
            </w:pPr>
            <w:r w:rsidRPr="001F101B">
              <w:rPr>
                <w:color w:val="335C9E"/>
                <w:sz w:val="20"/>
                <w:szCs w:val="20"/>
                <w:lang w:val="ro-RO" w:eastAsia="ro-RO"/>
              </w:rPr>
              <w:t>2645</w:t>
            </w:r>
          </w:p>
        </w:tc>
        <w:tc>
          <w:tcPr>
            <w:tcW w:w="91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spacing w:line="228" w:lineRule="auto"/>
              <w:rPr>
                <w:sz w:val="20"/>
                <w:szCs w:val="20"/>
                <w:lang w:val="ro-RO"/>
              </w:rPr>
            </w:pPr>
            <w:r w:rsidRPr="001F101B">
              <w:rPr>
                <w:sz w:val="20"/>
                <w:szCs w:val="20"/>
                <w:lang w:val="ro-RO"/>
              </w:rPr>
              <w:t>Cervus elaphus (cerb nobil)</w:t>
            </w:r>
          </w:p>
        </w:tc>
        <w:tc>
          <w:tcPr>
            <w:tcW w:w="9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18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258"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49"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50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r w:rsidRPr="001F101B">
              <w:rPr>
                <w:sz w:val="20"/>
                <w:szCs w:val="20"/>
                <w:lang w:val="ro-RO"/>
              </w:rPr>
              <w:t>C</w:t>
            </w:r>
          </w:p>
        </w:tc>
        <w:tc>
          <w:tcPr>
            <w:tcW w:w="33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37"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X</w:t>
            </w: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p>
        </w:tc>
      </w:tr>
      <w:tr w:rsidR="001F101B" w:rsidRPr="001F101B" w:rsidTr="00CE5C73">
        <w:trPr>
          <w:cantSplit/>
          <w:jc w:val="center"/>
        </w:trPr>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M</w:t>
            </w:r>
          </w:p>
        </w:tc>
        <w:tc>
          <w:tcPr>
            <w:tcW w:w="238"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rPr>
                <w:color w:val="335C9E"/>
                <w:sz w:val="20"/>
                <w:szCs w:val="20"/>
                <w:lang w:val="ro-RO" w:eastAsia="ro-RO"/>
              </w:rPr>
            </w:pPr>
            <w:r w:rsidRPr="001F101B">
              <w:rPr>
                <w:color w:val="335C9E"/>
                <w:sz w:val="20"/>
                <w:szCs w:val="20"/>
                <w:lang w:val="ro-RO" w:eastAsia="ro-RO"/>
              </w:rPr>
              <w:t>2646</w:t>
            </w:r>
          </w:p>
        </w:tc>
        <w:tc>
          <w:tcPr>
            <w:tcW w:w="91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spacing w:line="228" w:lineRule="auto"/>
              <w:rPr>
                <w:sz w:val="20"/>
                <w:szCs w:val="20"/>
                <w:lang w:val="ro-RO"/>
              </w:rPr>
            </w:pPr>
            <w:r w:rsidRPr="001F101B">
              <w:rPr>
                <w:sz w:val="20"/>
                <w:szCs w:val="20"/>
                <w:lang w:val="ro-RO"/>
              </w:rPr>
              <w:t>Dama dama (cerb lopătar)</w:t>
            </w:r>
          </w:p>
        </w:tc>
        <w:tc>
          <w:tcPr>
            <w:tcW w:w="9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18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r w:rsidRPr="001F101B">
              <w:rPr>
                <w:sz w:val="20"/>
                <w:szCs w:val="20"/>
                <w:lang w:val="ro-RO"/>
              </w:rPr>
              <w:t>8</w:t>
            </w:r>
          </w:p>
        </w:tc>
        <w:tc>
          <w:tcPr>
            <w:tcW w:w="258"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r w:rsidRPr="001F101B">
              <w:rPr>
                <w:sz w:val="20"/>
                <w:szCs w:val="20"/>
                <w:lang w:val="ro-RO"/>
              </w:rPr>
              <w:t>10</w:t>
            </w:r>
          </w:p>
        </w:tc>
        <w:tc>
          <w:tcPr>
            <w:tcW w:w="349"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i</w:t>
            </w:r>
          </w:p>
        </w:tc>
        <w:tc>
          <w:tcPr>
            <w:tcW w:w="50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r w:rsidRPr="001F101B">
              <w:rPr>
                <w:sz w:val="20"/>
                <w:szCs w:val="20"/>
                <w:lang w:val="ro-RO"/>
              </w:rPr>
              <w:t>R</w:t>
            </w:r>
          </w:p>
        </w:tc>
        <w:tc>
          <w:tcPr>
            <w:tcW w:w="33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37"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X</w:t>
            </w: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p>
        </w:tc>
      </w:tr>
      <w:tr w:rsidR="001F101B" w:rsidRPr="001F101B" w:rsidTr="00CE5C73">
        <w:trPr>
          <w:cantSplit/>
          <w:jc w:val="center"/>
        </w:trPr>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M</w:t>
            </w:r>
          </w:p>
        </w:tc>
        <w:tc>
          <w:tcPr>
            <w:tcW w:w="238"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rPr>
                <w:color w:val="335C9E"/>
                <w:sz w:val="20"/>
                <w:szCs w:val="20"/>
                <w:lang w:val="ro-RO" w:eastAsia="ro-RO"/>
              </w:rPr>
            </w:pPr>
          </w:p>
        </w:tc>
        <w:tc>
          <w:tcPr>
            <w:tcW w:w="91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spacing w:line="228" w:lineRule="auto"/>
              <w:rPr>
                <w:sz w:val="20"/>
                <w:szCs w:val="20"/>
                <w:lang w:val="ro-RO"/>
              </w:rPr>
            </w:pPr>
            <w:r w:rsidRPr="001F101B">
              <w:rPr>
                <w:sz w:val="20"/>
                <w:szCs w:val="20"/>
                <w:lang w:val="ro-RO"/>
              </w:rPr>
              <w:t>Sus scrofa (mistreț)</w:t>
            </w:r>
          </w:p>
        </w:tc>
        <w:tc>
          <w:tcPr>
            <w:tcW w:w="9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18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258"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49"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50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r w:rsidRPr="001F101B">
              <w:rPr>
                <w:sz w:val="20"/>
                <w:szCs w:val="20"/>
                <w:lang w:val="ro-RO"/>
              </w:rPr>
              <w:t>C</w:t>
            </w:r>
          </w:p>
        </w:tc>
        <w:tc>
          <w:tcPr>
            <w:tcW w:w="33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37"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X</w:t>
            </w:r>
          </w:p>
        </w:tc>
      </w:tr>
      <w:tr w:rsidR="001F101B" w:rsidRPr="001F101B" w:rsidTr="00CE5C73">
        <w:trPr>
          <w:cantSplit/>
          <w:jc w:val="center"/>
        </w:trPr>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M</w:t>
            </w:r>
          </w:p>
        </w:tc>
        <w:tc>
          <w:tcPr>
            <w:tcW w:w="238"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rPr>
                <w:color w:val="335C9E"/>
                <w:sz w:val="20"/>
                <w:szCs w:val="20"/>
                <w:lang w:val="ro-RO" w:eastAsia="ro-RO"/>
              </w:rPr>
            </w:pPr>
          </w:p>
        </w:tc>
        <w:tc>
          <w:tcPr>
            <w:tcW w:w="91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spacing w:line="228" w:lineRule="auto"/>
              <w:rPr>
                <w:sz w:val="20"/>
                <w:szCs w:val="20"/>
                <w:lang w:val="ro-RO"/>
              </w:rPr>
            </w:pPr>
            <w:r w:rsidRPr="001F101B">
              <w:rPr>
                <w:sz w:val="20"/>
                <w:szCs w:val="20"/>
                <w:lang w:val="ro-RO"/>
              </w:rPr>
              <w:t>Lepus europaeus (iepure de câmp)</w:t>
            </w:r>
          </w:p>
        </w:tc>
        <w:tc>
          <w:tcPr>
            <w:tcW w:w="9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18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258"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49"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50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r w:rsidRPr="001F101B">
              <w:rPr>
                <w:sz w:val="20"/>
                <w:szCs w:val="20"/>
                <w:lang w:val="ro-RO"/>
              </w:rPr>
              <w:t>C</w:t>
            </w:r>
          </w:p>
        </w:tc>
        <w:tc>
          <w:tcPr>
            <w:tcW w:w="33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37"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X</w:t>
            </w:r>
          </w:p>
        </w:tc>
      </w:tr>
      <w:tr w:rsidR="001F101B" w:rsidRPr="001F101B" w:rsidTr="00CE5C73">
        <w:trPr>
          <w:cantSplit/>
          <w:jc w:val="center"/>
        </w:trPr>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P</w:t>
            </w:r>
          </w:p>
        </w:tc>
        <w:tc>
          <w:tcPr>
            <w:tcW w:w="238"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rPr>
                <w:color w:val="335C9E"/>
                <w:sz w:val="20"/>
                <w:szCs w:val="20"/>
                <w:lang w:val="ro-RO" w:eastAsia="ro-RO"/>
              </w:rPr>
            </w:pPr>
          </w:p>
        </w:tc>
        <w:tc>
          <w:tcPr>
            <w:tcW w:w="91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spacing w:line="228" w:lineRule="auto"/>
              <w:rPr>
                <w:sz w:val="20"/>
                <w:szCs w:val="20"/>
                <w:lang w:val="ro-RO"/>
              </w:rPr>
            </w:pPr>
            <w:r w:rsidRPr="001F101B">
              <w:rPr>
                <w:sz w:val="20"/>
                <w:szCs w:val="20"/>
                <w:lang w:val="ro-RO"/>
              </w:rPr>
              <w:t>Asarum europaeum (pochivnic)</w:t>
            </w:r>
          </w:p>
        </w:tc>
        <w:tc>
          <w:tcPr>
            <w:tcW w:w="9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18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258"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49"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50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r w:rsidRPr="001F101B">
              <w:rPr>
                <w:sz w:val="20"/>
                <w:szCs w:val="20"/>
                <w:lang w:val="ro-RO"/>
              </w:rPr>
              <w:t>C</w:t>
            </w:r>
          </w:p>
        </w:tc>
        <w:tc>
          <w:tcPr>
            <w:tcW w:w="33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37"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X</w:t>
            </w:r>
          </w:p>
        </w:tc>
      </w:tr>
      <w:tr w:rsidR="001F101B" w:rsidRPr="001F101B" w:rsidTr="00CE5C73">
        <w:trPr>
          <w:cantSplit/>
          <w:jc w:val="center"/>
        </w:trPr>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P</w:t>
            </w:r>
          </w:p>
        </w:tc>
        <w:tc>
          <w:tcPr>
            <w:tcW w:w="238"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rPr>
                <w:color w:val="335C9E"/>
                <w:sz w:val="20"/>
                <w:szCs w:val="20"/>
                <w:lang w:val="ro-RO" w:eastAsia="ro-RO"/>
              </w:rPr>
            </w:pPr>
          </w:p>
        </w:tc>
        <w:tc>
          <w:tcPr>
            <w:tcW w:w="91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spacing w:line="228" w:lineRule="auto"/>
              <w:rPr>
                <w:sz w:val="20"/>
                <w:szCs w:val="20"/>
                <w:lang w:val="ro-RO"/>
              </w:rPr>
            </w:pPr>
            <w:r w:rsidRPr="001F101B">
              <w:rPr>
                <w:sz w:val="20"/>
                <w:szCs w:val="20"/>
                <w:lang w:val="ro-RO"/>
              </w:rPr>
              <w:t>Fagus sylvatica (fag)</w:t>
            </w:r>
          </w:p>
        </w:tc>
        <w:tc>
          <w:tcPr>
            <w:tcW w:w="9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18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258"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49"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50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r w:rsidRPr="001F101B">
              <w:rPr>
                <w:sz w:val="20"/>
                <w:szCs w:val="20"/>
                <w:lang w:val="ro-RO"/>
              </w:rPr>
              <w:t>P</w:t>
            </w:r>
          </w:p>
        </w:tc>
        <w:tc>
          <w:tcPr>
            <w:tcW w:w="33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37"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X</w:t>
            </w:r>
          </w:p>
        </w:tc>
      </w:tr>
      <w:tr w:rsidR="001F101B" w:rsidRPr="001F101B" w:rsidTr="00CE5C73">
        <w:trPr>
          <w:cantSplit/>
          <w:jc w:val="center"/>
        </w:trPr>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P</w:t>
            </w:r>
          </w:p>
        </w:tc>
        <w:tc>
          <w:tcPr>
            <w:tcW w:w="238"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rPr>
                <w:color w:val="335C9E"/>
                <w:sz w:val="20"/>
                <w:szCs w:val="20"/>
                <w:lang w:val="ro-RO" w:eastAsia="ro-RO"/>
              </w:rPr>
            </w:pPr>
          </w:p>
        </w:tc>
        <w:tc>
          <w:tcPr>
            <w:tcW w:w="91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spacing w:line="228" w:lineRule="auto"/>
              <w:rPr>
                <w:sz w:val="20"/>
                <w:szCs w:val="20"/>
                <w:lang w:val="ro-RO"/>
              </w:rPr>
            </w:pPr>
            <w:r w:rsidRPr="001F101B">
              <w:rPr>
                <w:sz w:val="20"/>
                <w:szCs w:val="20"/>
                <w:lang w:val="ro-RO"/>
              </w:rPr>
              <w:t>Galium odoratum</w:t>
            </w:r>
          </w:p>
        </w:tc>
        <w:tc>
          <w:tcPr>
            <w:tcW w:w="9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18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258"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49"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500"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r w:rsidRPr="001F101B">
              <w:rPr>
                <w:sz w:val="20"/>
                <w:szCs w:val="20"/>
                <w:lang w:val="ro-RO"/>
              </w:rPr>
              <w:t>P</w:t>
            </w:r>
          </w:p>
        </w:tc>
        <w:tc>
          <w:tcPr>
            <w:tcW w:w="336"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37"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left w:w="57"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p>
        </w:tc>
        <w:tc>
          <w:tcPr>
            <w:tcW w:w="32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1F101B" w:rsidRPr="001F101B" w:rsidRDefault="001F101B" w:rsidP="00D931FD">
            <w:pPr>
              <w:jc w:val="center"/>
              <w:rPr>
                <w:sz w:val="20"/>
                <w:szCs w:val="20"/>
                <w:lang w:val="ro-RO"/>
              </w:rPr>
            </w:pPr>
            <w:r w:rsidRPr="001F101B">
              <w:rPr>
                <w:sz w:val="20"/>
                <w:szCs w:val="20"/>
                <w:lang w:val="ro-RO"/>
              </w:rPr>
              <w:t>X</w:t>
            </w:r>
          </w:p>
        </w:tc>
      </w:tr>
    </w:tbl>
    <w:p w:rsidR="001F101B" w:rsidRPr="001F101B" w:rsidRDefault="001F101B" w:rsidP="00D931FD">
      <w:pPr>
        <w:ind w:left="75"/>
        <w:jc w:val="both"/>
        <w:rPr>
          <w:rFonts w:ascii="Arial" w:hAnsi="Arial" w:cs="Arial"/>
          <w:color w:val="000000"/>
          <w:sz w:val="21"/>
          <w:szCs w:val="21"/>
          <w:lang w:val="ro-RO" w:eastAsia="ro-RO"/>
        </w:rPr>
      </w:pPr>
      <w:r w:rsidRPr="001F101B">
        <w:rPr>
          <w:rFonts w:ascii="Arial" w:hAnsi="Arial" w:cs="Arial"/>
          <w:color w:val="707070"/>
          <w:sz w:val="21"/>
          <w:szCs w:val="21"/>
          <w:lang w:val="ro-RO" w:eastAsia="ro-RO"/>
        </w:rPr>
        <w:t>Grup: A =Amphibians, B = Birds, F = Fish, Fu = Fungi, I = Invertebrates, L = Lichens, M = Mammals, P = Plants, R = Reptiles. Populaţie tip: p = permanent; r = reproducing; c = concentration; w = wintering; for plant and non-migratory species use permanent. Populaţie unit. măsură: i = indivizi, p = perechi. Populație categ.: C – specie comună, R - specie rară, V - foarte rară, P - specia este prezentă.</w:t>
      </w:r>
    </w:p>
    <w:p w:rsidR="001F101B" w:rsidRPr="001F101B" w:rsidRDefault="001F101B" w:rsidP="00D931FD">
      <w:pPr>
        <w:rPr>
          <w:rFonts w:eastAsia="Calibri"/>
          <w:sz w:val="16"/>
          <w:szCs w:val="16"/>
          <w:lang w:eastAsia="ro-RO"/>
        </w:rPr>
      </w:pPr>
    </w:p>
    <w:p w:rsidR="001F101B" w:rsidRPr="001F101B" w:rsidRDefault="001F101B" w:rsidP="00D931FD">
      <w:pPr>
        <w:spacing w:line="276" w:lineRule="auto"/>
        <w:ind w:firstLine="1134"/>
        <w:jc w:val="both"/>
        <w:rPr>
          <w:rFonts w:eastAsia="Calibri"/>
          <w:lang w:eastAsia="ro-RO"/>
        </w:rPr>
      </w:pPr>
      <w:r w:rsidRPr="001F101B">
        <w:rPr>
          <w:lang w:val="ro-RO"/>
        </w:rPr>
        <w:t>Facem mențiunea că speciile ocrotite enumerate tabelele precedente, evaluarea sitului</w:t>
      </w:r>
      <w:r w:rsidRPr="001F101B">
        <w:rPr>
          <w:rFonts w:eastAsia="Calibri"/>
          <w:lang w:eastAsia="ro-RO"/>
        </w:rPr>
        <w:t xml:space="preserve"> în ceea ce le priveşte, ameninţările, presiunile şi activităţile cu impact asupra sitului precum şi măsurile de conservare prezentate în continuare </w:t>
      </w:r>
      <w:r w:rsidRPr="001F101B">
        <w:rPr>
          <w:rFonts w:eastAsia="Calibri"/>
          <w:b/>
          <w:i/>
          <w:lang w:eastAsia="ro-RO"/>
        </w:rPr>
        <w:t>se referă la întreaga suprafaţă a sitului</w:t>
      </w:r>
      <w:r w:rsidRPr="001F101B">
        <w:rPr>
          <w:rFonts w:eastAsia="Calibri"/>
          <w:lang w:eastAsia="ro-RO"/>
        </w:rPr>
        <w:t>, dintre care doar o parte (cca. 30%) se suprapune peste fondul forestier proprietate a statului din O.S. Adâncata.</w:t>
      </w:r>
    </w:p>
    <w:p w:rsidR="00C90C04" w:rsidRPr="00963EC5" w:rsidRDefault="00C90C04" w:rsidP="00D931FD">
      <w:pPr>
        <w:ind w:firstLine="851"/>
        <w:jc w:val="both"/>
        <w:rPr>
          <w:lang w:val="pt-BR"/>
        </w:rPr>
      </w:pPr>
    </w:p>
    <w:p w:rsidR="00C90C04" w:rsidRDefault="00C90C04" w:rsidP="00D931FD">
      <w:pPr>
        <w:spacing w:line="276" w:lineRule="auto"/>
        <w:ind w:firstLine="851"/>
        <w:jc w:val="both"/>
        <w:rPr>
          <w:b/>
          <w:i/>
          <w:iCs/>
          <w:lang w:val="it-IT"/>
        </w:rPr>
      </w:pPr>
      <w:r w:rsidRPr="00777ADD">
        <w:rPr>
          <w:b/>
          <w:i/>
          <w:lang w:val="it-IT"/>
        </w:rPr>
        <w:t>Principalele</w:t>
      </w:r>
      <w:r w:rsidRPr="00777ADD">
        <w:rPr>
          <w:b/>
          <w:i/>
          <w:iCs/>
          <w:lang w:val="it-IT"/>
        </w:rPr>
        <w:t xml:space="preserve">  caracteristici  ale  sitului</w:t>
      </w:r>
      <w:r w:rsidRPr="00C90C04">
        <w:t xml:space="preserve"> </w:t>
      </w:r>
      <w:r w:rsidRPr="00C90C04">
        <w:rPr>
          <w:b/>
          <w:i/>
          <w:iCs/>
          <w:lang w:val="it-IT"/>
        </w:rPr>
        <w:t>ROSCI0075 – Pădurea Pătrăuți</w:t>
      </w:r>
    </w:p>
    <w:p w:rsidR="00C90C04" w:rsidRPr="006C66D5" w:rsidRDefault="00C90C04" w:rsidP="00D931FD">
      <w:pPr>
        <w:spacing w:line="276" w:lineRule="auto"/>
        <w:ind w:firstLine="851"/>
        <w:jc w:val="both"/>
        <w:rPr>
          <w:lang w:val="pt-BR"/>
        </w:rPr>
      </w:pPr>
      <w:r w:rsidRPr="00C90C04">
        <w:rPr>
          <w:lang w:val="pt-BR"/>
        </w:rPr>
        <w:t xml:space="preserve">Situl de importanţă comunitară </w:t>
      </w:r>
      <w:r w:rsidRPr="006940E8">
        <w:rPr>
          <w:b/>
          <w:bCs/>
          <w:i/>
          <w:iCs/>
          <w:lang w:val="pt-BR"/>
        </w:rPr>
        <w:t>ROSCI0075 - Pădurea Pătrăuți</w:t>
      </w:r>
      <w:r w:rsidRPr="00C90C04">
        <w:rPr>
          <w:lang w:val="pt-BR"/>
        </w:rPr>
        <w:t xml:space="preserve"> are o suprafaţă totală de 8772,30 ha.</w:t>
      </w:r>
    </w:p>
    <w:p w:rsidR="00FF37DA" w:rsidRPr="00FF37DA" w:rsidRDefault="00C90C04" w:rsidP="00D931FD">
      <w:pPr>
        <w:spacing w:line="276" w:lineRule="auto"/>
        <w:ind w:firstLine="851"/>
        <w:jc w:val="both"/>
        <w:rPr>
          <w:lang w:val="ro-RO"/>
        </w:rPr>
      </w:pPr>
      <w:r w:rsidRPr="00C90C04">
        <w:rPr>
          <w:lang w:val="ro-RO"/>
        </w:rPr>
        <w:t xml:space="preserve">Pădurea Pătrăuți </w:t>
      </w:r>
      <w:r w:rsidR="00FF37DA" w:rsidRPr="00FF37DA">
        <w:rPr>
          <w:lang w:val="ro-RO"/>
        </w:rPr>
        <w:t>se încadrează din punct de vedere geografic si geomorfologic în ţinutul</w:t>
      </w:r>
      <w:r w:rsidR="00FF37DA">
        <w:rPr>
          <w:lang w:val="ro-RO"/>
        </w:rPr>
        <w:t xml:space="preserve"> </w:t>
      </w:r>
      <w:r w:rsidR="00FF37DA" w:rsidRPr="00FF37DA">
        <w:rPr>
          <w:lang w:val="ro-RO"/>
        </w:rPr>
        <w:t xml:space="preserve">Podișul Moldovei, subţinutul podișurilor structurale, districtul Podișul Sucevei (Dragomirnei). </w:t>
      </w:r>
      <w:r w:rsidR="00FF37DA" w:rsidRPr="00FF37DA">
        <w:rPr>
          <w:lang w:val="ro-RO"/>
        </w:rPr>
        <w:lastRenderedPageBreak/>
        <w:t>Relieful este tipic de dealuri și podișuri de platformă, structural-erozive, cu structură orizontală monoclinală sau slab cutată, fragmentate de văi largi, însoțite de terase și versanți.</w:t>
      </w:r>
      <w:r w:rsidR="006940E8">
        <w:rPr>
          <w:lang w:val="ro-RO"/>
        </w:rPr>
        <w:t xml:space="preserve"> </w:t>
      </w:r>
      <w:r w:rsidR="00FF37DA" w:rsidRPr="00FF37DA">
        <w:rPr>
          <w:lang w:val="ro-RO"/>
        </w:rPr>
        <w:t>Din punct de vedere geologic, substratul litologic este alcătuit dintr-o alternanță de argile, marne, nisipuri, gresii, dar predominante sunt argilele și marnele. Relieful acumulativ este caracteristic culoarelor văilor mai importante ale sitului, unde apar depozite cuaternare de pietrișuri, nisipuri și aluviuni fine. Solurile aparţin în principal clasei luvisoluri (preluvosol, luvosol) și cambisoluri (eutricambosol).</w:t>
      </w:r>
      <w:r w:rsidR="006940E8">
        <w:rPr>
          <w:lang w:val="ro-RO"/>
        </w:rPr>
        <w:t xml:space="preserve"> </w:t>
      </w:r>
      <w:r w:rsidR="00FF37DA" w:rsidRPr="00FF37DA">
        <w:rPr>
          <w:lang w:val="ro-RO"/>
        </w:rPr>
        <w:t>Sistemul hidrografic este reprezentat de o serie pâraie care se varsă în Râul</w:t>
      </w:r>
      <w:r w:rsidR="00FF37DA">
        <w:rPr>
          <w:lang w:val="ro-RO"/>
        </w:rPr>
        <w:t xml:space="preserve"> </w:t>
      </w:r>
      <w:r w:rsidR="00FF37DA" w:rsidRPr="00FF37DA">
        <w:rPr>
          <w:lang w:val="ro-RO"/>
        </w:rPr>
        <w:t>Suceava (afluent de dreapta al Siretului), sau direct în râul Siret. Cele mai importante sunt</w:t>
      </w:r>
      <w:r w:rsidR="00FF37DA">
        <w:rPr>
          <w:lang w:val="ro-RO"/>
        </w:rPr>
        <w:t xml:space="preserve"> </w:t>
      </w:r>
      <w:r w:rsidR="00FF37DA" w:rsidRPr="00FF37DA">
        <w:rPr>
          <w:lang w:val="ro-RO"/>
        </w:rPr>
        <w:t>Hătnuța, Pătrăuceanca, Dragomirna, Mitoc, Pârâul Vătaful.</w:t>
      </w:r>
    </w:p>
    <w:p w:rsidR="00FF37DA" w:rsidRPr="00FF37DA" w:rsidRDefault="00FF37DA" w:rsidP="00D931FD">
      <w:pPr>
        <w:spacing w:line="276" w:lineRule="auto"/>
        <w:ind w:firstLine="851"/>
        <w:jc w:val="both"/>
        <w:rPr>
          <w:lang w:val="ro-RO"/>
        </w:rPr>
      </w:pPr>
      <w:r w:rsidRPr="00FF37DA">
        <w:rPr>
          <w:lang w:val="ro-RO"/>
        </w:rPr>
        <w:t>Climatul regiunii este temperat-continental, aspru, caracterizat de ierni aspre</w:t>
      </w:r>
      <w:r>
        <w:rPr>
          <w:lang w:val="ro-RO"/>
        </w:rPr>
        <w:t xml:space="preserve"> </w:t>
      </w:r>
      <w:r w:rsidRPr="00FF37DA">
        <w:rPr>
          <w:lang w:val="ro-RO"/>
        </w:rPr>
        <w:t>și veri călduroase. Temperatura medie multianuală este de cca. 8°C (maxima absolut</w:t>
      </w:r>
      <w:r w:rsidR="006940E8">
        <w:rPr>
          <w:lang w:val="ro-RO"/>
        </w:rPr>
        <w:t>ă</w:t>
      </w:r>
      <w:r w:rsidRPr="00FF37DA">
        <w:rPr>
          <w:lang w:val="ro-RO"/>
        </w:rPr>
        <w:t xml:space="preserve"> de</w:t>
      </w:r>
      <w:r>
        <w:rPr>
          <w:lang w:val="ro-RO"/>
        </w:rPr>
        <w:t xml:space="preserve"> </w:t>
      </w:r>
      <w:r w:rsidRPr="00FF37DA">
        <w:rPr>
          <w:lang w:val="ro-RO"/>
        </w:rPr>
        <w:t>38,6° C, iar minima absolută -32,5°C), media multianuală a precipitațiilor este de 600 mm.</w:t>
      </w:r>
      <w:r>
        <w:rPr>
          <w:lang w:val="ro-RO"/>
        </w:rPr>
        <w:t xml:space="preserve"> </w:t>
      </w:r>
      <w:r w:rsidRPr="00FF37DA">
        <w:rPr>
          <w:lang w:val="ro-RO"/>
        </w:rPr>
        <w:t>Indicele de ariditate de Martonne este 33.</w:t>
      </w:r>
    </w:p>
    <w:p w:rsidR="00FF37DA" w:rsidRDefault="00FF37DA" w:rsidP="00D931FD">
      <w:pPr>
        <w:spacing w:line="276" w:lineRule="auto"/>
        <w:ind w:firstLine="851"/>
        <w:jc w:val="both"/>
        <w:rPr>
          <w:lang w:val="ro-RO"/>
        </w:rPr>
      </w:pPr>
      <w:r w:rsidRPr="00FF37DA">
        <w:rPr>
          <w:lang w:val="ro-RO"/>
        </w:rPr>
        <w:t>Vegetația este specifică etajului nemoral al pădurilor de foioase, subetajul</w:t>
      </w:r>
      <w:r>
        <w:rPr>
          <w:lang w:val="ro-RO"/>
        </w:rPr>
        <w:t xml:space="preserve"> </w:t>
      </w:r>
      <w:r w:rsidRPr="00FF37DA">
        <w:rPr>
          <w:lang w:val="ro-RO"/>
        </w:rPr>
        <w:t>pădurilor de gorunete, făgete și goruneto-făgete. Condiţiile staţionale sunt foarte favorabile</w:t>
      </w:r>
      <w:r>
        <w:rPr>
          <w:lang w:val="ro-RO"/>
        </w:rPr>
        <w:t xml:space="preserve"> </w:t>
      </w:r>
      <w:r w:rsidRPr="00FF37DA">
        <w:rPr>
          <w:lang w:val="ro-RO"/>
        </w:rPr>
        <w:t>pentru vegetaţia forestieră, pădurile fiind de productivitate mijlocie și superioară. În cadrul</w:t>
      </w:r>
      <w:r>
        <w:rPr>
          <w:lang w:val="ro-RO"/>
        </w:rPr>
        <w:t xml:space="preserve"> </w:t>
      </w:r>
      <w:r w:rsidRPr="00FF37DA">
        <w:rPr>
          <w:lang w:val="ro-RO"/>
        </w:rPr>
        <w:t>sitului au fost identificate următoarele tipuri de clase de habitate:</w:t>
      </w:r>
    </w:p>
    <w:p w:rsidR="00D17A3B" w:rsidRPr="00D17A3B" w:rsidRDefault="00D17A3B" w:rsidP="00D931FD">
      <w:pPr>
        <w:spacing w:line="276" w:lineRule="auto"/>
        <w:ind w:firstLine="851"/>
        <w:jc w:val="both"/>
        <w:rPr>
          <w:sz w:val="16"/>
          <w:szCs w:val="16"/>
          <w:lang w:val="ro-RO"/>
        </w:rPr>
      </w:pPr>
    </w:p>
    <w:p w:rsidR="006940E8" w:rsidRPr="006940E8" w:rsidRDefault="006940E8" w:rsidP="00D931FD">
      <w:pPr>
        <w:ind w:firstLine="851"/>
        <w:jc w:val="right"/>
        <w:rPr>
          <w:b/>
          <w:bCs/>
          <w:i/>
          <w:iCs/>
          <w:sz w:val="22"/>
          <w:szCs w:val="22"/>
          <w:lang w:val="ro-RO"/>
        </w:rPr>
      </w:pPr>
      <w:r w:rsidRPr="006940E8">
        <w:rPr>
          <w:b/>
          <w:bCs/>
          <w:i/>
          <w:iCs/>
          <w:sz w:val="22"/>
          <w:szCs w:val="22"/>
          <w:lang w:val="ro-RO"/>
        </w:rPr>
        <w:t>Tabelul 1</w:t>
      </w:r>
      <w:r w:rsidR="00963EC5">
        <w:rPr>
          <w:b/>
          <w:bCs/>
          <w:i/>
          <w:iCs/>
          <w:sz w:val="22"/>
          <w:szCs w:val="22"/>
          <w:lang w:val="ro-RO"/>
        </w:rPr>
        <w:t>3</w:t>
      </w:r>
      <w:r w:rsidRPr="006940E8">
        <w:rPr>
          <w:b/>
          <w:bCs/>
          <w:i/>
          <w:iCs/>
          <w:sz w:val="22"/>
          <w:szCs w:val="22"/>
          <w:lang w:val="ro-RO"/>
        </w:rPr>
        <w:t>.</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008"/>
        <w:gridCol w:w="6718"/>
        <w:gridCol w:w="2128"/>
      </w:tblGrid>
      <w:tr w:rsidR="006940E8" w:rsidRPr="006940E8" w:rsidTr="006940E8">
        <w:trPr>
          <w:cantSplit/>
          <w:tblHeader/>
          <w:jc w:val="center"/>
        </w:trPr>
        <w:tc>
          <w:tcPr>
            <w:tcW w:w="511" w:type="pct"/>
            <w:tcBorders>
              <w:bottom w:val="double" w:sz="4" w:space="0" w:color="auto"/>
            </w:tcBorders>
            <w:vAlign w:val="center"/>
            <w:hideMark/>
          </w:tcPr>
          <w:p w:rsidR="006940E8" w:rsidRPr="006940E8" w:rsidRDefault="006940E8" w:rsidP="00D931FD">
            <w:pPr>
              <w:jc w:val="center"/>
              <w:rPr>
                <w:b/>
                <w:bCs/>
                <w:lang w:val="en-GB" w:eastAsia="en-GB"/>
              </w:rPr>
            </w:pPr>
            <w:r w:rsidRPr="006940E8">
              <w:rPr>
                <w:rStyle w:val="fontstyle01"/>
                <w:rFonts w:ascii="Times New Roman" w:hAnsi="Times New Roman"/>
                <w:b/>
                <w:bCs/>
                <w:sz w:val="24"/>
                <w:szCs w:val="24"/>
              </w:rPr>
              <w:t>Cod</w:t>
            </w:r>
          </w:p>
        </w:tc>
        <w:tc>
          <w:tcPr>
            <w:tcW w:w="3409" w:type="pct"/>
            <w:tcBorders>
              <w:bottom w:val="double" w:sz="4" w:space="0" w:color="auto"/>
            </w:tcBorders>
            <w:vAlign w:val="center"/>
            <w:hideMark/>
          </w:tcPr>
          <w:p w:rsidR="006940E8" w:rsidRPr="006940E8" w:rsidRDefault="006940E8" w:rsidP="00D931FD">
            <w:pPr>
              <w:jc w:val="center"/>
              <w:rPr>
                <w:b/>
                <w:bCs/>
              </w:rPr>
            </w:pPr>
            <w:r w:rsidRPr="006940E8">
              <w:rPr>
                <w:rStyle w:val="fontstyle01"/>
                <w:rFonts w:ascii="Times New Roman" w:hAnsi="Times New Roman"/>
                <w:b/>
                <w:bCs/>
                <w:sz w:val="24"/>
                <w:szCs w:val="24"/>
              </w:rPr>
              <w:t>Clase habitate</w:t>
            </w:r>
          </w:p>
        </w:tc>
        <w:tc>
          <w:tcPr>
            <w:tcW w:w="1080" w:type="pct"/>
            <w:tcBorders>
              <w:bottom w:val="double" w:sz="4" w:space="0" w:color="auto"/>
            </w:tcBorders>
            <w:vAlign w:val="center"/>
            <w:hideMark/>
          </w:tcPr>
          <w:p w:rsidR="006940E8" w:rsidRPr="006940E8" w:rsidRDefault="006940E8" w:rsidP="00D931FD">
            <w:pPr>
              <w:jc w:val="center"/>
              <w:rPr>
                <w:b/>
                <w:bCs/>
              </w:rPr>
            </w:pPr>
            <w:r w:rsidRPr="006940E8">
              <w:rPr>
                <w:rStyle w:val="fontstyle01"/>
                <w:rFonts w:ascii="Times New Roman" w:hAnsi="Times New Roman"/>
                <w:b/>
                <w:bCs/>
                <w:sz w:val="24"/>
                <w:szCs w:val="24"/>
              </w:rPr>
              <w:t>Acoperire (%)</w:t>
            </w:r>
          </w:p>
        </w:tc>
      </w:tr>
      <w:tr w:rsidR="006940E8" w:rsidRPr="006940E8" w:rsidTr="006940E8">
        <w:trPr>
          <w:jc w:val="center"/>
        </w:trPr>
        <w:tc>
          <w:tcPr>
            <w:tcW w:w="511" w:type="pct"/>
            <w:tcBorders>
              <w:top w:val="double" w:sz="4" w:space="0" w:color="auto"/>
            </w:tcBorders>
            <w:vAlign w:val="center"/>
            <w:hideMark/>
          </w:tcPr>
          <w:p w:rsidR="006940E8" w:rsidRPr="006940E8" w:rsidRDefault="006940E8" w:rsidP="00D931FD">
            <w:pPr>
              <w:jc w:val="center"/>
            </w:pPr>
            <w:r w:rsidRPr="006940E8">
              <w:rPr>
                <w:rStyle w:val="fontstyle21"/>
                <w:rFonts w:ascii="Times New Roman" w:hAnsi="Times New Roman"/>
                <w:sz w:val="24"/>
                <w:szCs w:val="24"/>
              </w:rPr>
              <w:t>N12</w:t>
            </w:r>
          </w:p>
        </w:tc>
        <w:tc>
          <w:tcPr>
            <w:tcW w:w="3409" w:type="pct"/>
            <w:tcBorders>
              <w:top w:val="double" w:sz="4" w:space="0" w:color="auto"/>
            </w:tcBorders>
            <w:vAlign w:val="center"/>
            <w:hideMark/>
          </w:tcPr>
          <w:p w:rsidR="006940E8" w:rsidRPr="006940E8" w:rsidRDefault="006940E8" w:rsidP="00D931FD">
            <w:pPr>
              <w:jc w:val="center"/>
            </w:pPr>
            <w:r w:rsidRPr="006940E8">
              <w:rPr>
                <w:rStyle w:val="fontstyle21"/>
                <w:rFonts w:ascii="Times New Roman" w:hAnsi="Times New Roman"/>
                <w:sz w:val="24"/>
                <w:szCs w:val="24"/>
              </w:rPr>
              <w:t>Culturi (teren arabil)</w:t>
            </w:r>
          </w:p>
        </w:tc>
        <w:tc>
          <w:tcPr>
            <w:tcW w:w="1080" w:type="pct"/>
            <w:tcBorders>
              <w:top w:val="double" w:sz="4" w:space="0" w:color="auto"/>
            </w:tcBorders>
            <w:vAlign w:val="center"/>
            <w:hideMark/>
          </w:tcPr>
          <w:p w:rsidR="006940E8" w:rsidRPr="006940E8" w:rsidRDefault="006940E8" w:rsidP="00D931FD">
            <w:pPr>
              <w:jc w:val="center"/>
            </w:pPr>
            <w:r w:rsidRPr="006940E8">
              <w:rPr>
                <w:rStyle w:val="fontstyle21"/>
                <w:rFonts w:ascii="Times New Roman" w:hAnsi="Times New Roman"/>
                <w:sz w:val="24"/>
                <w:szCs w:val="24"/>
              </w:rPr>
              <w:t>0</w:t>
            </w:r>
            <w:r w:rsidR="002E2492">
              <w:rPr>
                <w:rStyle w:val="fontstyle21"/>
                <w:rFonts w:ascii="Times New Roman" w:hAnsi="Times New Roman"/>
                <w:sz w:val="24"/>
                <w:szCs w:val="24"/>
              </w:rPr>
              <w:t>,</w:t>
            </w:r>
            <w:r w:rsidRPr="006940E8">
              <w:rPr>
                <w:rStyle w:val="fontstyle21"/>
                <w:rFonts w:ascii="Times New Roman" w:hAnsi="Times New Roman"/>
                <w:sz w:val="24"/>
                <w:szCs w:val="24"/>
              </w:rPr>
              <w:t>29</w:t>
            </w:r>
          </w:p>
        </w:tc>
      </w:tr>
      <w:tr w:rsidR="006940E8" w:rsidRPr="006940E8" w:rsidTr="006940E8">
        <w:trPr>
          <w:jc w:val="center"/>
        </w:trPr>
        <w:tc>
          <w:tcPr>
            <w:tcW w:w="511" w:type="pct"/>
            <w:vAlign w:val="center"/>
            <w:hideMark/>
          </w:tcPr>
          <w:p w:rsidR="006940E8" w:rsidRPr="006940E8" w:rsidRDefault="006940E8" w:rsidP="00D931FD">
            <w:pPr>
              <w:jc w:val="center"/>
            </w:pPr>
            <w:r w:rsidRPr="006940E8">
              <w:rPr>
                <w:rStyle w:val="fontstyle21"/>
                <w:rFonts w:ascii="Times New Roman" w:hAnsi="Times New Roman"/>
                <w:sz w:val="24"/>
                <w:szCs w:val="24"/>
              </w:rPr>
              <w:t>N14</w:t>
            </w:r>
          </w:p>
        </w:tc>
        <w:tc>
          <w:tcPr>
            <w:tcW w:w="3409" w:type="pct"/>
            <w:vAlign w:val="center"/>
            <w:hideMark/>
          </w:tcPr>
          <w:p w:rsidR="006940E8" w:rsidRPr="006940E8" w:rsidRDefault="006940E8" w:rsidP="00D931FD">
            <w:pPr>
              <w:jc w:val="center"/>
            </w:pPr>
            <w:r w:rsidRPr="006940E8">
              <w:rPr>
                <w:rStyle w:val="fontstyle21"/>
                <w:rFonts w:ascii="Times New Roman" w:hAnsi="Times New Roman"/>
                <w:sz w:val="24"/>
                <w:szCs w:val="24"/>
              </w:rPr>
              <w:t>P</w:t>
            </w:r>
            <w:r w:rsidRPr="006940E8">
              <w:rPr>
                <w:rStyle w:val="fontstyle31"/>
                <w:rFonts w:ascii="Times New Roman" w:hAnsi="Times New Roman" w:cs="Times New Roman"/>
                <w:sz w:val="24"/>
                <w:szCs w:val="24"/>
              </w:rPr>
              <w:t>ă</w:t>
            </w:r>
            <w:r>
              <w:rPr>
                <w:rStyle w:val="fontstyle31"/>
                <w:rFonts w:ascii="Times New Roman" w:hAnsi="Times New Roman" w:cs="Times New Roman"/>
                <w:sz w:val="24"/>
                <w:szCs w:val="24"/>
              </w:rPr>
              <w:t>ș</w:t>
            </w:r>
            <w:r w:rsidRPr="006940E8">
              <w:rPr>
                <w:rStyle w:val="fontstyle21"/>
                <w:rFonts w:ascii="Times New Roman" w:hAnsi="Times New Roman"/>
                <w:sz w:val="24"/>
                <w:szCs w:val="24"/>
              </w:rPr>
              <w:t>uni</w:t>
            </w:r>
          </w:p>
        </w:tc>
        <w:tc>
          <w:tcPr>
            <w:tcW w:w="1080" w:type="pct"/>
            <w:vAlign w:val="center"/>
            <w:hideMark/>
          </w:tcPr>
          <w:p w:rsidR="006940E8" w:rsidRPr="006940E8" w:rsidRDefault="006940E8" w:rsidP="00D931FD">
            <w:pPr>
              <w:jc w:val="center"/>
            </w:pPr>
            <w:r w:rsidRPr="006940E8">
              <w:rPr>
                <w:rStyle w:val="fontstyle21"/>
                <w:rFonts w:ascii="Times New Roman" w:hAnsi="Times New Roman"/>
                <w:sz w:val="24"/>
                <w:szCs w:val="24"/>
              </w:rPr>
              <w:t>0</w:t>
            </w:r>
            <w:r w:rsidR="002E2492">
              <w:rPr>
                <w:rStyle w:val="fontstyle21"/>
                <w:rFonts w:ascii="Times New Roman" w:hAnsi="Times New Roman"/>
                <w:sz w:val="24"/>
                <w:szCs w:val="24"/>
              </w:rPr>
              <w:t>,</w:t>
            </w:r>
            <w:r w:rsidRPr="006940E8">
              <w:rPr>
                <w:rStyle w:val="fontstyle21"/>
                <w:rFonts w:ascii="Times New Roman" w:hAnsi="Times New Roman"/>
                <w:sz w:val="24"/>
                <w:szCs w:val="24"/>
              </w:rPr>
              <w:t>27</w:t>
            </w:r>
          </w:p>
        </w:tc>
      </w:tr>
      <w:tr w:rsidR="006940E8" w:rsidRPr="006940E8" w:rsidTr="006940E8">
        <w:trPr>
          <w:jc w:val="center"/>
        </w:trPr>
        <w:tc>
          <w:tcPr>
            <w:tcW w:w="511" w:type="pct"/>
            <w:vAlign w:val="center"/>
            <w:hideMark/>
          </w:tcPr>
          <w:p w:rsidR="006940E8" w:rsidRPr="006940E8" w:rsidRDefault="006940E8" w:rsidP="00D931FD">
            <w:pPr>
              <w:jc w:val="center"/>
            </w:pPr>
            <w:r w:rsidRPr="006940E8">
              <w:rPr>
                <w:rStyle w:val="fontstyle21"/>
                <w:rFonts w:ascii="Times New Roman" w:hAnsi="Times New Roman"/>
                <w:sz w:val="24"/>
                <w:szCs w:val="24"/>
              </w:rPr>
              <w:t>N15</w:t>
            </w:r>
          </w:p>
        </w:tc>
        <w:tc>
          <w:tcPr>
            <w:tcW w:w="3409" w:type="pct"/>
            <w:vAlign w:val="center"/>
            <w:hideMark/>
          </w:tcPr>
          <w:p w:rsidR="006940E8" w:rsidRPr="006940E8" w:rsidRDefault="006940E8" w:rsidP="00D931FD">
            <w:pPr>
              <w:jc w:val="center"/>
            </w:pPr>
            <w:r w:rsidRPr="006940E8">
              <w:rPr>
                <w:rStyle w:val="fontstyle21"/>
                <w:rFonts w:ascii="Times New Roman" w:hAnsi="Times New Roman"/>
                <w:sz w:val="24"/>
                <w:szCs w:val="24"/>
              </w:rPr>
              <w:t>Alte terenuri arabile</w:t>
            </w:r>
          </w:p>
        </w:tc>
        <w:tc>
          <w:tcPr>
            <w:tcW w:w="1080" w:type="pct"/>
            <w:vAlign w:val="center"/>
            <w:hideMark/>
          </w:tcPr>
          <w:p w:rsidR="006940E8" w:rsidRPr="006940E8" w:rsidRDefault="006940E8" w:rsidP="00D931FD">
            <w:pPr>
              <w:jc w:val="center"/>
            </w:pPr>
            <w:r w:rsidRPr="006940E8">
              <w:rPr>
                <w:rStyle w:val="fontstyle21"/>
                <w:rFonts w:ascii="Times New Roman" w:hAnsi="Times New Roman"/>
                <w:sz w:val="24"/>
                <w:szCs w:val="24"/>
              </w:rPr>
              <w:t>0</w:t>
            </w:r>
            <w:r w:rsidR="002E2492">
              <w:rPr>
                <w:rStyle w:val="fontstyle21"/>
                <w:rFonts w:ascii="Times New Roman" w:hAnsi="Times New Roman"/>
                <w:sz w:val="24"/>
                <w:szCs w:val="24"/>
              </w:rPr>
              <w:t>,</w:t>
            </w:r>
            <w:r w:rsidRPr="006940E8">
              <w:rPr>
                <w:rStyle w:val="fontstyle21"/>
                <w:rFonts w:ascii="Times New Roman" w:hAnsi="Times New Roman"/>
                <w:sz w:val="24"/>
                <w:szCs w:val="24"/>
              </w:rPr>
              <w:t>38</w:t>
            </w:r>
          </w:p>
        </w:tc>
      </w:tr>
      <w:tr w:rsidR="006940E8" w:rsidRPr="006940E8" w:rsidTr="006940E8">
        <w:trPr>
          <w:jc w:val="center"/>
        </w:trPr>
        <w:tc>
          <w:tcPr>
            <w:tcW w:w="511" w:type="pct"/>
            <w:vAlign w:val="center"/>
            <w:hideMark/>
          </w:tcPr>
          <w:p w:rsidR="006940E8" w:rsidRPr="006940E8" w:rsidRDefault="006940E8" w:rsidP="00D931FD">
            <w:pPr>
              <w:jc w:val="center"/>
            </w:pPr>
            <w:r w:rsidRPr="006940E8">
              <w:rPr>
                <w:rStyle w:val="fontstyle21"/>
                <w:rFonts w:ascii="Times New Roman" w:hAnsi="Times New Roman"/>
                <w:sz w:val="24"/>
                <w:szCs w:val="24"/>
              </w:rPr>
              <w:t>N16</w:t>
            </w:r>
          </w:p>
        </w:tc>
        <w:tc>
          <w:tcPr>
            <w:tcW w:w="3409" w:type="pct"/>
            <w:vAlign w:val="center"/>
            <w:hideMark/>
          </w:tcPr>
          <w:p w:rsidR="006940E8" w:rsidRPr="006940E8" w:rsidRDefault="006940E8" w:rsidP="00D931FD">
            <w:pPr>
              <w:jc w:val="center"/>
            </w:pPr>
            <w:r w:rsidRPr="006940E8">
              <w:rPr>
                <w:rStyle w:val="fontstyle21"/>
                <w:rFonts w:ascii="Times New Roman" w:hAnsi="Times New Roman"/>
                <w:sz w:val="24"/>
                <w:szCs w:val="24"/>
              </w:rPr>
              <w:t>P</w:t>
            </w:r>
            <w:r w:rsidRPr="006940E8">
              <w:rPr>
                <w:rStyle w:val="fontstyle31"/>
                <w:rFonts w:ascii="Times New Roman" w:hAnsi="Times New Roman" w:cs="Times New Roman"/>
                <w:sz w:val="24"/>
                <w:szCs w:val="24"/>
              </w:rPr>
              <w:t>ă</w:t>
            </w:r>
            <w:r w:rsidRPr="006940E8">
              <w:rPr>
                <w:rStyle w:val="fontstyle21"/>
                <w:rFonts w:ascii="Times New Roman" w:hAnsi="Times New Roman"/>
                <w:sz w:val="24"/>
                <w:szCs w:val="24"/>
              </w:rPr>
              <w:t>duri de foioase</w:t>
            </w:r>
          </w:p>
        </w:tc>
        <w:tc>
          <w:tcPr>
            <w:tcW w:w="1080" w:type="pct"/>
            <w:vAlign w:val="center"/>
            <w:hideMark/>
          </w:tcPr>
          <w:p w:rsidR="006940E8" w:rsidRPr="006940E8" w:rsidRDefault="006940E8" w:rsidP="00D931FD">
            <w:pPr>
              <w:jc w:val="center"/>
            </w:pPr>
            <w:r w:rsidRPr="006940E8">
              <w:rPr>
                <w:rStyle w:val="fontstyle21"/>
                <w:rFonts w:ascii="Times New Roman" w:hAnsi="Times New Roman"/>
                <w:sz w:val="24"/>
                <w:szCs w:val="24"/>
              </w:rPr>
              <w:t>91</w:t>
            </w:r>
            <w:r w:rsidR="002E2492">
              <w:rPr>
                <w:rStyle w:val="fontstyle21"/>
                <w:rFonts w:ascii="Times New Roman" w:hAnsi="Times New Roman"/>
                <w:sz w:val="24"/>
                <w:szCs w:val="24"/>
              </w:rPr>
              <w:t>,</w:t>
            </w:r>
            <w:r w:rsidRPr="006940E8">
              <w:rPr>
                <w:rStyle w:val="fontstyle21"/>
                <w:rFonts w:ascii="Times New Roman" w:hAnsi="Times New Roman"/>
                <w:sz w:val="24"/>
                <w:szCs w:val="24"/>
              </w:rPr>
              <w:t>20</w:t>
            </w:r>
          </w:p>
        </w:tc>
      </w:tr>
      <w:tr w:rsidR="006940E8" w:rsidRPr="006940E8" w:rsidTr="006940E8">
        <w:trPr>
          <w:jc w:val="center"/>
        </w:trPr>
        <w:tc>
          <w:tcPr>
            <w:tcW w:w="511" w:type="pct"/>
            <w:vAlign w:val="center"/>
            <w:hideMark/>
          </w:tcPr>
          <w:p w:rsidR="006940E8" w:rsidRPr="006940E8" w:rsidRDefault="006940E8" w:rsidP="00D931FD">
            <w:pPr>
              <w:jc w:val="center"/>
            </w:pPr>
            <w:r w:rsidRPr="006940E8">
              <w:rPr>
                <w:rStyle w:val="fontstyle21"/>
                <w:rFonts w:ascii="Times New Roman" w:hAnsi="Times New Roman"/>
                <w:sz w:val="24"/>
                <w:szCs w:val="24"/>
              </w:rPr>
              <w:t>N17</w:t>
            </w:r>
          </w:p>
        </w:tc>
        <w:tc>
          <w:tcPr>
            <w:tcW w:w="3409" w:type="pct"/>
            <w:vAlign w:val="center"/>
            <w:hideMark/>
          </w:tcPr>
          <w:p w:rsidR="006940E8" w:rsidRPr="006940E8" w:rsidRDefault="006940E8" w:rsidP="00D931FD">
            <w:pPr>
              <w:jc w:val="center"/>
            </w:pPr>
            <w:r w:rsidRPr="006940E8">
              <w:rPr>
                <w:rStyle w:val="fontstyle21"/>
                <w:rFonts w:ascii="Times New Roman" w:hAnsi="Times New Roman"/>
                <w:sz w:val="24"/>
                <w:szCs w:val="24"/>
              </w:rPr>
              <w:t>P</w:t>
            </w:r>
            <w:r w:rsidRPr="006940E8">
              <w:rPr>
                <w:rStyle w:val="fontstyle31"/>
                <w:rFonts w:ascii="Times New Roman" w:hAnsi="Times New Roman" w:cs="Times New Roman"/>
                <w:sz w:val="24"/>
                <w:szCs w:val="24"/>
              </w:rPr>
              <w:t>ă</w:t>
            </w:r>
            <w:r w:rsidRPr="006940E8">
              <w:rPr>
                <w:rStyle w:val="fontstyle21"/>
                <w:rFonts w:ascii="Times New Roman" w:hAnsi="Times New Roman"/>
                <w:sz w:val="24"/>
                <w:szCs w:val="24"/>
              </w:rPr>
              <w:t>duri de conifere</w:t>
            </w:r>
          </w:p>
        </w:tc>
        <w:tc>
          <w:tcPr>
            <w:tcW w:w="1080" w:type="pct"/>
            <w:vAlign w:val="center"/>
            <w:hideMark/>
          </w:tcPr>
          <w:p w:rsidR="006940E8" w:rsidRPr="006940E8" w:rsidRDefault="006940E8" w:rsidP="00D931FD">
            <w:pPr>
              <w:jc w:val="center"/>
            </w:pPr>
            <w:r w:rsidRPr="006940E8">
              <w:rPr>
                <w:rStyle w:val="fontstyle21"/>
                <w:rFonts w:ascii="Times New Roman" w:hAnsi="Times New Roman"/>
                <w:sz w:val="24"/>
                <w:szCs w:val="24"/>
              </w:rPr>
              <w:t>3</w:t>
            </w:r>
            <w:r w:rsidR="002E2492">
              <w:rPr>
                <w:rStyle w:val="fontstyle21"/>
                <w:rFonts w:ascii="Times New Roman" w:hAnsi="Times New Roman"/>
                <w:sz w:val="24"/>
                <w:szCs w:val="24"/>
              </w:rPr>
              <w:t>,</w:t>
            </w:r>
            <w:r w:rsidRPr="006940E8">
              <w:rPr>
                <w:rStyle w:val="fontstyle21"/>
                <w:rFonts w:ascii="Times New Roman" w:hAnsi="Times New Roman"/>
                <w:sz w:val="24"/>
                <w:szCs w:val="24"/>
              </w:rPr>
              <w:t>52</w:t>
            </w:r>
          </w:p>
        </w:tc>
      </w:tr>
      <w:tr w:rsidR="006940E8" w:rsidRPr="006940E8" w:rsidTr="006940E8">
        <w:trPr>
          <w:jc w:val="center"/>
        </w:trPr>
        <w:tc>
          <w:tcPr>
            <w:tcW w:w="511" w:type="pct"/>
            <w:vAlign w:val="center"/>
            <w:hideMark/>
          </w:tcPr>
          <w:p w:rsidR="006940E8" w:rsidRPr="006940E8" w:rsidRDefault="006940E8" w:rsidP="00D931FD">
            <w:pPr>
              <w:jc w:val="center"/>
            </w:pPr>
            <w:r w:rsidRPr="006940E8">
              <w:rPr>
                <w:rStyle w:val="fontstyle21"/>
                <w:rFonts w:ascii="Times New Roman" w:hAnsi="Times New Roman"/>
                <w:sz w:val="24"/>
                <w:szCs w:val="24"/>
              </w:rPr>
              <w:t>N19</w:t>
            </w:r>
          </w:p>
        </w:tc>
        <w:tc>
          <w:tcPr>
            <w:tcW w:w="3409" w:type="pct"/>
            <w:vAlign w:val="center"/>
            <w:hideMark/>
          </w:tcPr>
          <w:p w:rsidR="006940E8" w:rsidRPr="006940E8" w:rsidRDefault="006940E8" w:rsidP="00D931FD">
            <w:pPr>
              <w:jc w:val="center"/>
            </w:pPr>
            <w:r w:rsidRPr="006940E8">
              <w:rPr>
                <w:rStyle w:val="fontstyle21"/>
                <w:rFonts w:ascii="Times New Roman" w:hAnsi="Times New Roman"/>
                <w:sz w:val="24"/>
                <w:szCs w:val="24"/>
              </w:rPr>
              <w:t>P</w:t>
            </w:r>
            <w:r w:rsidRPr="006940E8">
              <w:rPr>
                <w:rStyle w:val="fontstyle31"/>
                <w:rFonts w:ascii="Times New Roman" w:hAnsi="Times New Roman" w:cs="Times New Roman"/>
                <w:sz w:val="24"/>
                <w:szCs w:val="24"/>
              </w:rPr>
              <w:t>ă</w:t>
            </w:r>
            <w:r w:rsidRPr="006940E8">
              <w:rPr>
                <w:rStyle w:val="fontstyle21"/>
                <w:rFonts w:ascii="Times New Roman" w:hAnsi="Times New Roman"/>
                <w:sz w:val="24"/>
                <w:szCs w:val="24"/>
              </w:rPr>
              <w:t>duri de amestec</w:t>
            </w:r>
          </w:p>
        </w:tc>
        <w:tc>
          <w:tcPr>
            <w:tcW w:w="1080" w:type="pct"/>
            <w:vAlign w:val="center"/>
            <w:hideMark/>
          </w:tcPr>
          <w:p w:rsidR="006940E8" w:rsidRPr="006940E8" w:rsidRDefault="006940E8" w:rsidP="00D931FD">
            <w:pPr>
              <w:jc w:val="center"/>
            </w:pPr>
            <w:r w:rsidRPr="006940E8">
              <w:rPr>
                <w:rStyle w:val="fontstyle21"/>
                <w:rFonts w:ascii="Times New Roman" w:hAnsi="Times New Roman"/>
                <w:sz w:val="24"/>
                <w:szCs w:val="24"/>
              </w:rPr>
              <w:t>1</w:t>
            </w:r>
            <w:r w:rsidR="002E2492">
              <w:rPr>
                <w:rStyle w:val="fontstyle21"/>
                <w:rFonts w:ascii="Times New Roman" w:hAnsi="Times New Roman"/>
                <w:sz w:val="24"/>
                <w:szCs w:val="24"/>
              </w:rPr>
              <w:t>,</w:t>
            </w:r>
            <w:r w:rsidRPr="006940E8">
              <w:rPr>
                <w:rStyle w:val="fontstyle21"/>
                <w:rFonts w:ascii="Times New Roman" w:hAnsi="Times New Roman"/>
                <w:sz w:val="24"/>
                <w:szCs w:val="24"/>
              </w:rPr>
              <w:t>48</w:t>
            </w:r>
          </w:p>
        </w:tc>
      </w:tr>
      <w:tr w:rsidR="006940E8" w:rsidRPr="006940E8" w:rsidTr="006940E8">
        <w:trPr>
          <w:jc w:val="center"/>
        </w:trPr>
        <w:tc>
          <w:tcPr>
            <w:tcW w:w="511" w:type="pct"/>
            <w:vAlign w:val="center"/>
            <w:hideMark/>
          </w:tcPr>
          <w:p w:rsidR="006940E8" w:rsidRPr="006940E8" w:rsidRDefault="006940E8" w:rsidP="00D931FD">
            <w:pPr>
              <w:jc w:val="center"/>
            </w:pPr>
            <w:r w:rsidRPr="006940E8">
              <w:rPr>
                <w:rStyle w:val="fontstyle21"/>
                <w:rFonts w:ascii="Times New Roman" w:hAnsi="Times New Roman"/>
                <w:sz w:val="24"/>
                <w:szCs w:val="24"/>
              </w:rPr>
              <w:t>N26</w:t>
            </w:r>
          </w:p>
        </w:tc>
        <w:tc>
          <w:tcPr>
            <w:tcW w:w="3409" w:type="pct"/>
            <w:vAlign w:val="center"/>
            <w:hideMark/>
          </w:tcPr>
          <w:p w:rsidR="006940E8" w:rsidRPr="006940E8" w:rsidRDefault="006940E8" w:rsidP="00D931FD">
            <w:pPr>
              <w:jc w:val="center"/>
            </w:pPr>
            <w:r w:rsidRPr="006940E8">
              <w:rPr>
                <w:rStyle w:val="fontstyle21"/>
                <w:rFonts w:ascii="Times New Roman" w:hAnsi="Times New Roman"/>
                <w:sz w:val="24"/>
                <w:szCs w:val="24"/>
              </w:rPr>
              <w:t>Habitate de p</w:t>
            </w:r>
            <w:r w:rsidRPr="006940E8">
              <w:rPr>
                <w:rStyle w:val="fontstyle31"/>
                <w:rFonts w:ascii="Times New Roman" w:hAnsi="Times New Roman" w:cs="Times New Roman"/>
                <w:sz w:val="24"/>
                <w:szCs w:val="24"/>
              </w:rPr>
              <w:t>ă</w:t>
            </w:r>
            <w:r w:rsidRPr="006940E8">
              <w:rPr>
                <w:rStyle w:val="fontstyle21"/>
                <w:rFonts w:ascii="Times New Roman" w:hAnsi="Times New Roman"/>
                <w:sz w:val="24"/>
                <w:szCs w:val="24"/>
              </w:rPr>
              <w:t>duri (p</w:t>
            </w:r>
            <w:r w:rsidRPr="006940E8">
              <w:rPr>
                <w:rStyle w:val="fontstyle31"/>
                <w:rFonts w:ascii="Times New Roman" w:hAnsi="Times New Roman" w:cs="Times New Roman"/>
                <w:sz w:val="24"/>
                <w:szCs w:val="24"/>
              </w:rPr>
              <w:t>ă</w:t>
            </w:r>
            <w:r w:rsidRPr="006940E8">
              <w:rPr>
                <w:rStyle w:val="fontstyle21"/>
                <w:rFonts w:ascii="Times New Roman" w:hAnsi="Times New Roman"/>
                <w:sz w:val="24"/>
                <w:szCs w:val="24"/>
              </w:rPr>
              <w:t>duri în tranzi</w:t>
            </w:r>
            <w:r>
              <w:rPr>
                <w:rStyle w:val="fontstyle31"/>
              </w:rPr>
              <w:t>ț</w:t>
            </w:r>
            <w:r w:rsidRPr="006940E8">
              <w:rPr>
                <w:rStyle w:val="fontstyle21"/>
                <w:rFonts w:ascii="Times New Roman" w:hAnsi="Times New Roman"/>
                <w:sz w:val="24"/>
                <w:szCs w:val="24"/>
              </w:rPr>
              <w:t>ie)</w:t>
            </w:r>
          </w:p>
        </w:tc>
        <w:tc>
          <w:tcPr>
            <w:tcW w:w="1080" w:type="pct"/>
            <w:vAlign w:val="center"/>
            <w:hideMark/>
          </w:tcPr>
          <w:p w:rsidR="006940E8" w:rsidRPr="006940E8" w:rsidRDefault="006940E8" w:rsidP="00D931FD">
            <w:pPr>
              <w:jc w:val="center"/>
            </w:pPr>
            <w:r w:rsidRPr="006940E8">
              <w:rPr>
                <w:rStyle w:val="fontstyle21"/>
                <w:rFonts w:ascii="Times New Roman" w:hAnsi="Times New Roman"/>
                <w:sz w:val="24"/>
                <w:szCs w:val="24"/>
              </w:rPr>
              <w:t>2</w:t>
            </w:r>
            <w:r w:rsidR="002E2492">
              <w:rPr>
                <w:rStyle w:val="fontstyle21"/>
                <w:rFonts w:ascii="Times New Roman" w:hAnsi="Times New Roman"/>
                <w:sz w:val="24"/>
                <w:szCs w:val="24"/>
              </w:rPr>
              <w:t>,</w:t>
            </w:r>
            <w:r w:rsidRPr="006940E8">
              <w:rPr>
                <w:rStyle w:val="fontstyle21"/>
                <w:rFonts w:ascii="Times New Roman" w:hAnsi="Times New Roman"/>
                <w:sz w:val="24"/>
                <w:szCs w:val="24"/>
              </w:rPr>
              <w:t>78</w:t>
            </w:r>
          </w:p>
        </w:tc>
      </w:tr>
    </w:tbl>
    <w:p w:rsidR="006940E8" w:rsidRPr="00FF37DA" w:rsidRDefault="006940E8" w:rsidP="00D931FD">
      <w:pPr>
        <w:spacing w:line="276" w:lineRule="auto"/>
        <w:ind w:firstLine="851"/>
        <w:jc w:val="both"/>
        <w:rPr>
          <w:lang w:val="ro-RO"/>
        </w:rPr>
      </w:pPr>
    </w:p>
    <w:p w:rsidR="00FF37DA" w:rsidRPr="00FF37DA" w:rsidRDefault="00FF37DA" w:rsidP="00D931FD">
      <w:pPr>
        <w:spacing w:line="276" w:lineRule="auto"/>
        <w:ind w:firstLine="851"/>
        <w:jc w:val="both"/>
        <w:rPr>
          <w:lang w:val="ro-RO"/>
        </w:rPr>
      </w:pPr>
      <w:r w:rsidRPr="00FF37DA">
        <w:rPr>
          <w:lang w:val="ro-RO"/>
        </w:rPr>
        <w:t>Pădurile au fost administrate în trecut de Fondul Bisericesc Ortodox și de mari și mici proprietari de păduri. Tip de proprietate actual: peste 93% din pădurile incluse în sit sunt păduri proprietate publică a statului, iar diferența de cca. 7% sunt păduri private, aparținând persoanelor fizice, obștilor și mănăstirilor.</w:t>
      </w:r>
    </w:p>
    <w:p w:rsidR="00C90C04" w:rsidRDefault="00C90C04" w:rsidP="00D931FD">
      <w:pPr>
        <w:spacing w:line="276" w:lineRule="auto"/>
        <w:ind w:firstLine="851"/>
        <w:jc w:val="both"/>
        <w:rPr>
          <w:lang w:val="ro-RO"/>
        </w:rPr>
      </w:pPr>
      <w:bookmarkStart w:id="8" w:name="_Hlk82945939"/>
      <w:r w:rsidRPr="00223A9C">
        <w:rPr>
          <w:b/>
          <w:i/>
          <w:lang w:val="ro-RO"/>
        </w:rPr>
        <w:t>Agenția Națională pentru Arii Naturale Protejate</w:t>
      </w:r>
      <w:r>
        <w:rPr>
          <w:lang w:val="ro-RO"/>
        </w:rPr>
        <w:t xml:space="preserve"> (</w:t>
      </w:r>
      <w:r w:rsidRPr="00223A9C">
        <w:rPr>
          <w:b/>
          <w:lang w:val="ro-RO"/>
        </w:rPr>
        <w:t>A.N.A.N.P.</w:t>
      </w:r>
      <w:r>
        <w:rPr>
          <w:lang w:val="ro-RO"/>
        </w:rPr>
        <w:t xml:space="preserve">) are calitatea de </w:t>
      </w:r>
      <w:r w:rsidRPr="00223A9C">
        <w:rPr>
          <w:b/>
          <w:i/>
          <w:lang w:val="ro-RO"/>
        </w:rPr>
        <w:t xml:space="preserve">autoritate responsabilă a sitului Natura 2000 </w:t>
      </w:r>
      <w:r w:rsidRPr="00C90C04">
        <w:rPr>
          <w:b/>
          <w:i/>
          <w:lang w:val="ro-RO"/>
        </w:rPr>
        <w:t>ROSCI0075 – Pădurea Pătrăuți</w:t>
      </w:r>
      <w:r>
        <w:rPr>
          <w:lang w:val="ro-RO"/>
        </w:rPr>
        <w:t>.</w:t>
      </w:r>
    </w:p>
    <w:bookmarkEnd w:id="8"/>
    <w:p w:rsidR="00FF37DA" w:rsidRPr="00FF37DA" w:rsidRDefault="00FF37DA" w:rsidP="00D931FD">
      <w:pPr>
        <w:spacing w:line="276" w:lineRule="auto"/>
        <w:ind w:firstLine="851"/>
        <w:jc w:val="both"/>
        <w:rPr>
          <w:lang w:val="ro-RO"/>
        </w:rPr>
      </w:pPr>
      <w:r w:rsidRPr="00FF37DA">
        <w:rPr>
          <w:lang w:val="ro-RO"/>
        </w:rPr>
        <w:t>Din punct de vedere al administrației silvice, pădurile aparţin de OS Pătrăuți (UP III Dărmănești, UP IV Pătrăuți</w:t>
      </w:r>
      <w:r>
        <w:rPr>
          <w:lang w:val="ro-RO"/>
        </w:rPr>
        <w:t xml:space="preserve"> </w:t>
      </w:r>
      <w:r w:rsidRPr="00FF37DA">
        <w:rPr>
          <w:lang w:val="ro-RO"/>
        </w:rPr>
        <w:t>și UP V Dragomirna) și de OS Adâncata (UP VII Zvoriştea și UP VIII Zamostea), din cadrul Direcției Silvice Suceava.</w:t>
      </w:r>
    </w:p>
    <w:p w:rsidR="00FF37DA" w:rsidRDefault="00FF37DA" w:rsidP="00D931FD">
      <w:pPr>
        <w:ind w:firstLine="851"/>
        <w:jc w:val="both"/>
        <w:rPr>
          <w:lang w:val="ro-RO"/>
        </w:rPr>
      </w:pPr>
    </w:p>
    <w:p w:rsidR="008A724F" w:rsidRPr="000734B9" w:rsidRDefault="008A724F" w:rsidP="00D931FD">
      <w:pPr>
        <w:spacing w:line="276" w:lineRule="auto"/>
        <w:ind w:firstLine="851"/>
        <w:jc w:val="both"/>
        <w:rPr>
          <w:lang w:val="ro-RO"/>
        </w:rPr>
      </w:pPr>
      <w:r w:rsidRPr="008A724F">
        <w:rPr>
          <w:b/>
          <w:bCs/>
          <w:i/>
          <w:iCs/>
          <w:lang w:val="ro-RO"/>
        </w:rPr>
        <w:t>Calitate și importanță</w:t>
      </w:r>
      <w:r>
        <w:rPr>
          <w:b/>
          <w:bCs/>
          <w:i/>
          <w:iCs/>
          <w:lang w:val="ro-RO"/>
        </w:rPr>
        <w:t>.</w:t>
      </w:r>
      <w:r w:rsidR="000734B9">
        <w:rPr>
          <w:b/>
          <w:bCs/>
          <w:i/>
          <w:iCs/>
          <w:lang w:val="ro-RO"/>
        </w:rPr>
        <w:t xml:space="preserve"> </w:t>
      </w:r>
      <w:r w:rsidR="000734B9" w:rsidRPr="000734B9">
        <w:rPr>
          <w:lang w:val="ro-RO"/>
        </w:rPr>
        <w:t xml:space="preserve">Situl </w:t>
      </w:r>
      <w:r w:rsidR="000734B9">
        <w:rPr>
          <w:lang w:val="ro-RO"/>
        </w:rPr>
        <w:t>Pă</w:t>
      </w:r>
      <w:r w:rsidR="000734B9" w:rsidRPr="000734B9">
        <w:rPr>
          <w:lang w:val="ro-RO"/>
        </w:rPr>
        <w:t>durea P</w:t>
      </w:r>
      <w:r w:rsidR="000734B9">
        <w:rPr>
          <w:lang w:val="ro-RO"/>
        </w:rPr>
        <w:t>ă</w:t>
      </w:r>
      <w:r w:rsidR="000734B9" w:rsidRPr="000734B9">
        <w:rPr>
          <w:lang w:val="ro-RO"/>
        </w:rPr>
        <w:t>tr</w:t>
      </w:r>
      <w:r w:rsidR="000734B9">
        <w:rPr>
          <w:lang w:val="ro-RO"/>
        </w:rPr>
        <w:t>ă</w:t>
      </w:r>
      <w:r w:rsidR="000734B9" w:rsidRPr="000734B9">
        <w:rPr>
          <w:lang w:val="ro-RO"/>
        </w:rPr>
        <w:t>u</w:t>
      </w:r>
      <w:r w:rsidR="000734B9">
        <w:rPr>
          <w:lang w:val="ro-RO"/>
        </w:rPr>
        <w:t>ți</w:t>
      </w:r>
      <w:r w:rsidR="000734B9" w:rsidRPr="000734B9">
        <w:rPr>
          <w:lang w:val="ro-RO"/>
        </w:rPr>
        <w:t xml:space="preserve"> cuprinde unul dintre cele mai </w:t>
      </w:r>
      <w:r w:rsidR="000734B9">
        <w:rPr>
          <w:lang w:val="ro-RO"/>
        </w:rPr>
        <w:t>î</w:t>
      </w:r>
      <w:r w:rsidR="000734B9" w:rsidRPr="000734B9">
        <w:rPr>
          <w:lang w:val="ro-RO"/>
        </w:rPr>
        <w:t xml:space="preserve">ntinse </w:t>
      </w:r>
      <w:r w:rsidR="000734B9">
        <w:rPr>
          <w:lang w:val="ro-RO"/>
        </w:rPr>
        <w:t>ș</w:t>
      </w:r>
      <w:r w:rsidR="000734B9" w:rsidRPr="000734B9">
        <w:rPr>
          <w:lang w:val="ro-RO"/>
        </w:rPr>
        <w:t>i compacte trupuri de p</w:t>
      </w:r>
      <w:r w:rsidR="000734B9">
        <w:rPr>
          <w:lang w:val="ro-RO"/>
        </w:rPr>
        <w:t>ă</w:t>
      </w:r>
      <w:r w:rsidR="000734B9" w:rsidRPr="000734B9">
        <w:rPr>
          <w:lang w:val="ro-RO"/>
        </w:rPr>
        <w:t>dure din Podi</w:t>
      </w:r>
      <w:r w:rsidR="000734B9">
        <w:rPr>
          <w:lang w:val="ro-RO"/>
        </w:rPr>
        <w:t>ș</w:t>
      </w:r>
      <w:r w:rsidR="000734B9" w:rsidRPr="000734B9">
        <w:rPr>
          <w:lang w:val="ro-RO"/>
        </w:rPr>
        <w:t>ul</w:t>
      </w:r>
      <w:r w:rsidR="000734B9">
        <w:rPr>
          <w:lang w:val="ro-RO"/>
        </w:rPr>
        <w:t xml:space="preserve"> </w:t>
      </w:r>
      <w:r w:rsidR="000734B9" w:rsidRPr="000734B9">
        <w:rPr>
          <w:lang w:val="ro-RO"/>
        </w:rPr>
        <w:t>Moldovenesc. Situl prezint</w:t>
      </w:r>
      <w:r w:rsidR="000734B9">
        <w:rPr>
          <w:lang w:val="ro-RO"/>
        </w:rPr>
        <w:t>ă</w:t>
      </w:r>
      <w:r w:rsidR="000734B9" w:rsidRPr="000734B9">
        <w:rPr>
          <w:lang w:val="ro-RO"/>
        </w:rPr>
        <w:t xml:space="preserve"> o importan</w:t>
      </w:r>
      <w:r w:rsidR="000734B9">
        <w:rPr>
          <w:lang w:val="ro-RO"/>
        </w:rPr>
        <w:t>ță</w:t>
      </w:r>
      <w:r w:rsidR="000734B9" w:rsidRPr="000734B9">
        <w:rPr>
          <w:lang w:val="ro-RO"/>
        </w:rPr>
        <w:t xml:space="preserve"> deosebit</w:t>
      </w:r>
      <w:r w:rsidR="000734B9">
        <w:rPr>
          <w:lang w:val="ro-RO"/>
        </w:rPr>
        <w:t>ă</w:t>
      </w:r>
      <w:r w:rsidR="000734B9" w:rsidRPr="000734B9">
        <w:rPr>
          <w:lang w:val="ro-RO"/>
        </w:rPr>
        <w:t xml:space="preserve"> pentru habitatele 9130</w:t>
      </w:r>
      <w:r w:rsidR="000734B9">
        <w:rPr>
          <w:lang w:val="ro-RO"/>
        </w:rPr>
        <w:t xml:space="preserve"> -</w:t>
      </w:r>
      <w:r w:rsidR="000734B9" w:rsidRPr="000734B9">
        <w:rPr>
          <w:lang w:val="ro-RO"/>
        </w:rPr>
        <w:t xml:space="preserve"> Păduri de fag de tip</w:t>
      </w:r>
      <w:r w:rsidR="000734B9">
        <w:rPr>
          <w:lang w:val="ro-RO"/>
        </w:rPr>
        <w:t xml:space="preserve"> </w:t>
      </w:r>
      <w:r w:rsidR="000734B9" w:rsidRPr="000734B9">
        <w:rPr>
          <w:i/>
          <w:iCs/>
          <w:lang w:val="ro-RO"/>
        </w:rPr>
        <w:t>Asperulo-Fagetum</w:t>
      </w:r>
      <w:r w:rsidR="000734B9" w:rsidRPr="000734B9">
        <w:rPr>
          <w:lang w:val="ro-RO"/>
        </w:rPr>
        <w:t xml:space="preserve">, 91Y0 - Păduri dacice de stejar </w:t>
      </w:r>
      <w:r w:rsidR="000734B9">
        <w:rPr>
          <w:lang w:val="ro-RO"/>
        </w:rPr>
        <w:t>ș</w:t>
      </w:r>
      <w:r w:rsidR="000734B9" w:rsidRPr="000734B9">
        <w:rPr>
          <w:lang w:val="ro-RO"/>
        </w:rPr>
        <w:t xml:space="preserve">i carpen </w:t>
      </w:r>
      <w:r w:rsidR="000734B9">
        <w:rPr>
          <w:lang w:val="ro-RO"/>
        </w:rPr>
        <w:t>ș</w:t>
      </w:r>
      <w:r w:rsidR="000734B9" w:rsidRPr="000734B9">
        <w:rPr>
          <w:lang w:val="ro-RO"/>
        </w:rPr>
        <w:t xml:space="preserve">i 91E0* - Păduri aluviale cu </w:t>
      </w:r>
      <w:r w:rsidR="000734B9" w:rsidRPr="000734B9">
        <w:rPr>
          <w:i/>
          <w:iCs/>
          <w:lang w:val="ro-RO"/>
        </w:rPr>
        <w:t>Alnus glutinosa</w:t>
      </w:r>
      <w:r w:rsidR="000734B9" w:rsidRPr="000734B9">
        <w:rPr>
          <w:lang w:val="ro-RO"/>
        </w:rPr>
        <w:t xml:space="preserve"> </w:t>
      </w:r>
      <w:r w:rsidR="000734B9">
        <w:rPr>
          <w:lang w:val="ro-RO"/>
        </w:rPr>
        <w:t>ș</w:t>
      </w:r>
      <w:r w:rsidR="000734B9" w:rsidRPr="000734B9">
        <w:rPr>
          <w:lang w:val="ro-RO"/>
        </w:rPr>
        <w:t xml:space="preserve">i </w:t>
      </w:r>
      <w:r w:rsidR="000734B9" w:rsidRPr="000734B9">
        <w:rPr>
          <w:i/>
          <w:iCs/>
          <w:lang w:val="ro-RO"/>
        </w:rPr>
        <w:t>Fraxinus excelsior</w:t>
      </w:r>
      <w:r w:rsidR="000734B9" w:rsidRPr="000734B9">
        <w:rPr>
          <w:lang w:val="ro-RO"/>
        </w:rPr>
        <w:t xml:space="preserve"> (</w:t>
      </w:r>
      <w:r w:rsidR="000734B9" w:rsidRPr="000734B9">
        <w:rPr>
          <w:i/>
          <w:iCs/>
          <w:lang w:val="ro-RO"/>
        </w:rPr>
        <w:t>Alno-Padion, Alnion incanae, Salicion albae</w:t>
      </w:r>
      <w:r w:rsidR="000734B9" w:rsidRPr="000734B9">
        <w:rPr>
          <w:lang w:val="ro-RO"/>
        </w:rPr>
        <w:t>), contribuind la o mai bun</w:t>
      </w:r>
      <w:r w:rsidR="000734B9">
        <w:rPr>
          <w:lang w:val="ro-RO"/>
        </w:rPr>
        <w:t xml:space="preserve">ă </w:t>
      </w:r>
      <w:r w:rsidR="000734B9" w:rsidRPr="000734B9">
        <w:rPr>
          <w:lang w:val="ro-RO"/>
        </w:rPr>
        <w:t>acoperire cu situri a acestora. De asemenea, situl prezint</w:t>
      </w:r>
      <w:r w:rsidR="000734B9">
        <w:rPr>
          <w:lang w:val="ro-RO"/>
        </w:rPr>
        <w:t>ă</w:t>
      </w:r>
      <w:r w:rsidR="000734B9" w:rsidRPr="000734B9">
        <w:rPr>
          <w:lang w:val="ro-RO"/>
        </w:rPr>
        <w:t xml:space="preserve"> importan</w:t>
      </w:r>
      <w:r w:rsidR="000734B9">
        <w:rPr>
          <w:lang w:val="ro-RO"/>
        </w:rPr>
        <w:t>ță</w:t>
      </w:r>
      <w:r w:rsidR="000734B9" w:rsidRPr="000734B9">
        <w:rPr>
          <w:lang w:val="ro-RO"/>
        </w:rPr>
        <w:t xml:space="preserve"> deosebit</w:t>
      </w:r>
      <w:r w:rsidR="000734B9">
        <w:rPr>
          <w:lang w:val="ro-RO"/>
        </w:rPr>
        <w:t>ă</w:t>
      </w:r>
      <w:r w:rsidR="000734B9" w:rsidRPr="000734B9">
        <w:rPr>
          <w:lang w:val="ro-RO"/>
        </w:rPr>
        <w:t xml:space="preserve"> pentru unele specii de</w:t>
      </w:r>
      <w:r w:rsidR="000734B9">
        <w:rPr>
          <w:lang w:val="ro-RO"/>
        </w:rPr>
        <w:t xml:space="preserve"> </w:t>
      </w:r>
      <w:r w:rsidR="000734B9" w:rsidRPr="000734B9">
        <w:rPr>
          <w:lang w:val="ro-RO"/>
        </w:rPr>
        <w:t>faun</w:t>
      </w:r>
      <w:r w:rsidR="000734B9">
        <w:rPr>
          <w:lang w:val="ro-RO"/>
        </w:rPr>
        <w:t>ă</w:t>
      </w:r>
      <w:r w:rsidR="000734B9" w:rsidRPr="000734B9">
        <w:rPr>
          <w:lang w:val="ro-RO"/>
        </w:rPr>
        <w:t xml:space="preserve"> de interes comunitar.</w:t>
      </w:r>
    </w:p>
    <w:p w:rsidR="008A724F" w:rsidRDefault="008A724F" w:rsidP="00D931FD">
      <w:pPr>
        <w:ind w:firstLine="851"/>
        <w:jc w:val="both"/>
        <w:rPr>
          <w:lang w:val="ro-RO"/>
        </w:rPr>
      </w:pPr>
    </w:p>
    <w:p w:rsidR="00D17A3B" w:rsidRDefault="00D17A3B" w:rsidP="00D931FD">
      <w:pPr>
        <w:ind w:firstLine="851"/>
        <w:jc w:val="both"/>
        <w:rPr>
          <w:lang w:val="ro-RO"/>
        </w:rPr>
      </w:pPr>
    </w:p>
    <w:p w:rsidR="00D17A3B" w:rsidRDefault="00D17A3B" w:rsidP="00D931FD">
      <w:pPr>
        <w:ind w:firstLine="851"/>
        <w:jc w:val="both"/>
        <w:rPr>
          <w:lang w:val="ro-RO"/>
        </w:rPr>
      </w:pPr>
    </w:p>
    <w:p w:rsidR="00D17A3B" w:rsidRDefault="00D17A3B" w:rsidP="00D931FD">
      <w:pPr>
        <w:ind w:firstLine="851"/>
        <w:jc w:val="both"/>
        <w:rPr>
          <w:lang w:val="ro-RO"/>
        </w:rPr>
      </w:pPr>
    </w:p>
    <w:p w:rsidR="00D17A3B" w:rsidRDefault="00D17A3B" w:rsidP="00D931FD">
      <w:pPr>
        <w:ind w:firstLine="851"/>
        <w:jc w:val="both"/>
        <w:rPr>
          <w:lang w:val="ro-RO"/>
        </w:rPr>
      </w:pPr>
    </w:p>
    <w:p w:rsidR="00AE326A" w:rsidRPr="00AE326A" w:rsidRDefault="00AE326A" w:rsidP="00A44456">
      <w:pPr>
        <w:autoSpaceDE w:val="0"/>
        <w:autoSpaceDN w:val="0"/>
        <w:adjustRightInd w:val="0"/>
        <w:jc w:val="center"/>
        <w:rPr>
          <w:b/>
          <w:i/>
          <w:iCs/>
          <w:lang w:val="it-IT"/>
        </w:rPr>
      </w:pPr>
      <w:r w:rsidRPr="00AE326A">
        <w:rPr>
          <w:b/>
          <w:i/>
          <w:lang w:val="it-IT"/>
        </w:rPr>
        <w:lastRenderedPageBreak/>
        <w:t>Amenințări, presiuni sau activități cu impact asupra sitului</w:t>
      </w:r>
      <w:r w:rsidRPr="00AE326A">
        <w:t xml:space="preserve"> </w:t>
      </w:r>
      <w:r w:rsidRPr="00AE326A">
        <w:rPr>
          <w:b/>
          <w:i/>
          <w:lang w:val="it-IT"/>
        </w:rPr>
        <w:t>ROSCI0075 –Pădurea Pătrăuți</w:t>
      </w:r>
    </w:p>
    <w:p w:rsidR="00AE326A" w:rsidRPr="009033B7" w:rsidRDefault="00AE326A" w:rsidP="00D931FD">
      <w:pPr>
        <w:spacing w:line="285" w:lineRule="atLeast"/>
        <w:jc w:val="both"/>
        <w:rPr>
          <w:sz w:val="20"/>
          <w:szCs w:val="20"/>
          <w:lang w:val="ro-RO"/>
        </w:rPr>
      </w:pPr>
    </w:p>
    <w:p w:rsidR="00AE326A" w:rsidRPr="00AE326A" w:rsidRDefault="00AE326A" w:rsidP="00D931FD">
      <w:pPr>
        <w:spacing w:line="285" w:lineRule="atLeast"/>
        <w:jc w:val="right"/>
        <w:rPr>
          <w:b/>
          <w:i/>
          <w:sz w:val="22"/>
          <w:szCs w:val="22"/>
          <w:lang w:val="ro-RO"/>
        </w:rPr>
      </w:pPr>
      <w:r w:rsidRPr="00AE326A">
        <w:rPr>
          <w:b/>
          <w:i/>
          <w:sz w:val="22"/>
          <w:szCs w:val="22"/>
          <w:lang w:val="ro-RO"/>
        </w:rPr>
        <w:t>Tabelul 14.</w:t>
      </w:r>
    </w:p>
    <w:tbl>
      <w:tblPr>
        <w:tblW w:w="5000" w:type="pct"/>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756"/>
        <w:gridCol w:w="756"/>
        <w:gridCol w:w="2094"/>
        <w:gridCol w:w="849"/>
        <w:gridCol w:w="854"/>
        <w:gridCol w:w="756"/>
        <w:gridCol w:w="657"/>
        <w:gridCol w:w="1328"/>
        <w:gridCol w:w="848"/>
        <w:gridCol w:w="854"/>
      </w:tblGrid>
      <w:tr w:rsidR="00AE326A" w:rsidRPr="00AE326A" w:rsidTr="00CE5C73">
        <w:tc>
          <w:tcPr>
            <w:tcW w:w="2734" w:type="pct"/>
            <w:gridSpan w:val="5"/>
            <w:tcBorders>
              <w:right w:val="double" w:sz="4" w:space="0" w:color="auto"/>
            </w:tcBorders>
            <w:shd w:val="clear" w:color="auto" w:fill="auto"/>
            <w:tcMar>
              <w:left w:w="57" w:type="dxa"/>
              <w:right w:w="57" w:type="dxa"/>
            </w:tcMar>
            <w:vAlign w:val="center"/>
          </w:tcPr>
          <w:p w:rsidR="00AE326A" w:rsidRPr="00AE326A" w:rsidRDefault="00AE326A" w:rsidP="00D931FD">
            <w:pPr>
              <w:jc w:val="center"/>
              <w:rPr>
                <w:b/>
                <w:bCs/>
                <w:iCs/>
                <w:sz w:val="22"/>
                <w:szCs w:val="22"/>
                <w:lang w:val="ro-RO"/>
              </w:rPr>
            </w:pPr>
            <w:r w:rsidRPr="00AE326A">
              <w:rPr>
                <w:b/>
                <w:bCs/>
                <w:iCs/>
                <w:sz w:val="22"/>
                <w:szCs w:val="22"/>
                <w:lang w:val="ro-RO"/>
              </w:rPr>
              <w:t>Impacte negative</w:t>
            </w:r>
          </w:p>
        </w:tc>
        <w:tc>
          <w:tcPr>
            <w:tcW w:w="2266" w:type="pct"/>
            <w:gridSpan w:val="5"/>
            <w:tcBorders>
              <w:left w:val="double" w:sz="4" w:space="0" w:color="auto"/>
            </w:tcBorders>
            <w:shd w:val="clear" w:color="auto" w:fill="auto"/>
            <w:tcMar>
              <w:left w:w="57" w:type="dxa"/>
              <w:right w:w="57" w:type="dxa"/>
            </w:tcMar>
            <w:vAlign w:val="center"/>
          </w:tcPr>
          <w:p w:rsidR="00AE326A" w:rsidRPr="00AE326A" w:rsidRDefault="00AE326A" w:rsidP="00D931FD">
            <w:pPr>
              <w:jc w:val="center"/>
              <w:rPr>
                <w:b/>
                <w:bCs/>
                <w:iCs/>
                <w:sz w:val="22"/>
                <w:szCs w:val="22"/>
                <w:lang w:val="ro-RO"/>
              </w:rPr>
            </w:pPr>
            <w:r w:rsidRPr="00AE326A">
              <w:rPr>
                <w:b/>
                <w:bCs/>
                <w:iCs/>
                <w:sz w:val="22"/>
                <w:szCs w:val="22"/>
                <w:lang w:val="ro-RO"/>
              </w:rPr>
              <w:t>Impacte pozitive</w:t>
            </w:r>
          </w:p>
        </w:tc>
      </w:tr>
      <w:tr w:rsidR="00AE326A" w:rsidRPr="00AE326A" w:rsidTr="00CE5C73">
        <w:tc>
          <w:tcPr>
            <w:tcW w:w="390" w:type="pct"/>
            <w:tcBorders>
              <w:bottom w:val="double" w:sz="4" w:space="0" w:color="auto"/>
            </w:tcBorders>
            <w:shd w:val="clear" w:color="auto" w:fill="auto"/>
            <w:tcMar>
              <w:left w:w="57" w:type="dxa"/>
              <w:right w:w="57" w:type="dxa"/>
            </w:tcMar>
            <w:vAlign w:val="center"/>
          </w:tcPr>
          <w:p w:rsidR="00AE326A" w:rsidRPr="00AE326A" w:rsidRDefault="00AE326A" w:rsidP="00D931FD">
            <w:pPr>
              <w:jc w:val="center"/>
              <w:rPr>
                <w:b/>
                <w:bCs/>
                <w:iCs/>
                <w:sz w:val="22"/>
                <w:szCs w:val="22"/>
                <w:lang w:val="ro-RO"/>
              </w:rPr>
            </w:pPr>
            <w:r w:rsidRPr="00AE326A">
              <w:rPr>
                <w:b/>
                <w:bCs/>
                <w:iCs/>
                <w:sz w:val="22"/>
                <w:szCs w:val="22"/>
                <w:lang w:val="ro-RO"/>
              </w:rPr>
              <w:t>Intens.</w:t>
            </w:r>
          </w:p>
        </w:tc>
        <w:tc>
          <w:tcPr>
            <w:tcW w:w="390" w:type="pct"/>
            <w:tcBorders>
              <w:bottom w:val="double" w:sz="4" w:space="0" w:color="auto"/>
            </w:tcBorders>
            <w:shd w:val="clear" w:color="auto" w:fill="auto"/>
            <w:tcMar>
              <w:left w:w="57" w:type="dxa"/>
              <w:right w:w="57" w:type="dxa"/>
            </w:tcMar>
            <w:vAlign w:val="center"/>
          </w:tcPr>
          <w:p w:rsidR="00AE326A" w:rsidRPr="00AE326A" w:rsidRDefault="00AE326A" w:rsidP="00D931FD">
            <w:pPr>
              <w:jc w:val="center"/>
              <w:rPr>
                <w:b/>
                <w:bCs/>
                <w:iCs/>
                <w:sz w:val="22"/>
                <w:szCs w:val="22"/>
                <w:lang w:val="ro-RO"/>
              </w:rPr>
            </w:pPr>
            <w:r w:rsidRPr="00AE326A">
              <w:rPr>
                <w:b/>
                <w:bCs/>
                <w:iCs/>
                <w:sz w:val="22"/>
                <w:szCs w:val="22"/>
                <w:lang w:val="ro-RO"/>
              </w:rPr>
              <w:t>Cod</w:t>
            </w:r>
          </w:p>
        </w:tc>
        <w:tc>
          <w:tcPr>
            <w:tcW w:w="1076" w:type="pct"/>
            <w:tcBorders>
              <w:bottom w:val="double" w:sz="4" w:space="0" w:color="auto"/>
            </w:tcBorders>
            <w:shd w:val="clear" w:color="auto" w:fill="auto"/>
            <w:tcMar>
              <w:left w:w="57" w:type="dxa"/>
              <w:right w:w="57" w:type="dxa"/>
            </w:tcMar>
            <w:vAlign w:val="center"/>
          </w:tcPr>
          <w:p w:rsidR="00AE326A" w:rsidRPr="00AE326A" w:rsidRDefault="00AE326A" w:rsidP="00D931FD">
            <w:pPr>
              <w:jc w:val="center"/>
              <w:rPr>
                <w:b/>
                <w:bCs/>
                <w:iCs/>
                <w:sz w:val="22"/>
                <w:szCs w:val="22"/>
                <w:lang w:val="ro-RO"/>
              </w:rPr>
            </w:pPr>
            <w:r w:rsidRPr="00AE326A">
              <w:rPr>
                <w:b/>
                <w:bCs/>
                <w:iCs/>
                <w:sz w:val="22"/>
                <w:szCs w:val="22"/>
                <w:lang w:val="ro-RO"/>
              </w:rPr>
              <w:t>Amenințări și presiuni</w:t>
            </w:r>
          </w:p>
        </w:tc>
        <w:tc>
          <w:tcPr>
            <w:tcW w:w="438" w:type="pct"/>
            <w:tcBorders>
              <w:bottom w:val="double" w:sz="4" w:space="0" w:color="auto"/>
            </w:tcBorders>
            <w:shd w:val="clear" w:color="auto" w:fill="auto"/>
            <w:tcMar>
              <w:left w:w="57" w:type="dxa"/>
              <w:right w:w="57" w:type="dxa"/>
            </w:tcMar>
            <w:vAlign w:val="center"/>
          </w:tcPr>
          <w:p w:rsidR="00AE326A" w:rsidRPr="00AE326A" w:rsidRDefault="00AE326A" w:rsidP="00D931FD">
            <w:pPr>
              <w:jc w:val="center"/>
              <w:rPr>
                <w:b/>
                <w:bCs/>
                <w:iCs/>
                <w:sz w:val="22"/>
                <w:szCs w:val="22"/>
                <w:lang w:val="ro-RO"/>
              </w:rPr>
            </w:pPr>
            <w:r w:rsidRPr="00AE326A">
              <w:rPr>
                <w:b/>
                <w:bCs/>
                <w:iCs/>
                <w:sz w:val="22"/>
                <w:szCs w:val="22"/>
                <w:lang w:val="ro-RO"/>
              </w:rPr>
              <w:t>Poluare (Cod)</w:t>
            </w:r>
          </w:p>
        </w:tc>
        <w:tc>
          <w:tcPr>
            <w:tcW w:w="440" w:type="pct"/>
            <w:tcBorders>
              <w:bottom w:val="double" w:sz="4" w:space="0" w:color="auto"/>
              <w:right w:val="double" w:sz="4" w:space="0" w:color="auto"/>
            </w:tcBorders>
            <w:shd w:val="clear" w:color="auto" w:fill="auto"/>
            <w:tcMar>
              <w:left w:w="57" w:type="dxa"/>
              <w:right w:w="57" w:type="dxa"/>
            </w:tcMar>
            <w:vAlign w:val="center"/>
          </w:tcPr>
          <w:p w:rsidR="00AE326A" w:rsidRPr="00AE326A" w:rsidRDefault="00AE326A" w:rsidP="00D931FD">
            <w:pPr>
              <w:jc w:val="center"/>
              <w:rPr>
                <w:b/>
                <w:bCs/>
                <w:iCs/>
                <w:sz w:val="22"/>
                <w:szCs w:val="22"/>
                <w:lang w:val="ro-RO"/>
              </w:rPr>
            </w:pPr>
            <w:r w:rsidRPr="00AE326A">
              <w:rPr>
                <w:b/>
                <w:bCs/>
                <w:iCs/>
                <w:sz w:val="22"/>
                <w:szCs w:val="22"/>
                <w:lang w:val="ro-RO"/>
              </w:rPr>
              <w:t>În sit/</w:t>
            </w:r>
          </w:p>
          <w:p w:rsidR="00AE326A" w:rsidRPr="00AE326A" w:rsidRDefault="00AE326A" w:rsidP="00D931FD">
            <w:pPr>
              <w:jc w:val="center"/>
              <w:rPr>
                <w:b/>
                <w:bCs/>
                <w:iCs/>
                <w:sz w:val="22"/>
                <w:szCs w:val="22"/>
                <w:lang w:val="ro-RO"/>
              </w:rPr>
            </w:pPr>
            <w:r w:rsidRPr="00AE326A">
              <w:rPr>
                <w:b/>
                <w:bCs/>
                <w:iCs/>
                <w:sz w:val="22"/>
                <w:szCs w:val="22"/>
                <w:lang w:val="ro-RO"/>
              </w:rPr>
              <w:t>în</w:t>
            </w:r>
            <w:r w:rsidRPr="00AE326A">
              <w:rPr>
                <w:b/>
                <w:bCs/>
                <w:iCs/>
                <w:color w:val="FFFFFF"/>
                <w:sz w:val="22"/>
                <w:szCs w:val="22"/>
                <w:lang w:val="ro-RO"/>
              </w:rPr>
              <w:t>.</w:t>
            </w:r>
            <w:r w:rsidRPr="00AE326A">
              <w:rPr>
                <w:b/>
                <w:bCs/>
                <w:iCs/>
                <w:sz w:val="22"/>
                <w:szCs w:val="22"/>
                <w:lang w:val="ro-RO"/>
              </w:rPr>
              <w:t>afară</w:t>
            </w:r>
          </w:p>
        </w:tc>
        <w:tc>
          <w:tcPr>
            <w:tcW w:w="366" w:type="pct"/>
            <w:tcBorders>
              <w:left w:val="double" w:sz="4" w:space="0" w:color="auto"/>
              <w:bottom w:val="double" w:sz="4" w:space="0" w:color="auto"/>
            </w:tcBorders>
            <w:shd w:val="clear" w:color="auto" w:fill="auto"/>
            <w:tcMar>
              <w:left w:w="57" w:type="dxa"/>
              <w:right w:w="57" w:type="dxa"/>
            </w:tcMar>
            <w:vAlign w:val="center"/>
          </w:tcPr>
          <w:p w:rsidR="00AE326A" w:rsidRPr="00AE326A" w:rsidRDefault="00AE326A" w:rsidP="00D931FD">
            <w:pPr>
              <w:jc w:val="center"/>
              <w:rPr>
                <w:b/>
                <w:bCs/>
                <w:iCs/>
                <w:sz w:val="22"/>
                <w:szCs w:val="22"/>
                <w:lang w:val="ro-RO"/>
              </w:rPr>
            </w:pPr>
            <w:r w:rsidRPr="00AE326A">
              <w:rPr>
                <w:b/>
                <w:bCs/>
                <w:iCs/>
                <w:sz w:val="22"/>
                <w:szCs w:val="22"/>
                <w:lang w:val="ro-RO"/>
              </w:rPr>
              <w:t>Intens.</w:t>
            </w:r>
          </w:p>
        </w:tc>
        <w:tc>
          <w:tcPr>
            <w:tcW w:w="340" w:type="pct"/>
            <w:tcBorders>
              <w:bottom w:val="double" w:sz="4" w:space="0" w:color="auto"/>
            </w:tcBorders>
            <w:shd w:val="clear" w:color="auto" w:fill="auto"/>
            <w:tcMar>
              <w:left w:w="57" w:type="dxa"/>
              <w:right w:w="57" w:type="dxa"/>
            </w:tcMar>
            <w:vAlign w:val="center"/>
          </w:tcPr>
          <w:p w:rsidR="00AE326A" w:rsidRPr="00AE326A" w:rsidRDefault="00AE326A" w:rsidP="00D931FD">
            <w:pPr>
              <w:jc w:val="center"/>
              <w:rPr>
                <w:b/>
                <w:bCs/>
                <w:iCs/>
                <w:sz w:val="22"/>
                <w:szCs w:val="22"/>
                <w:lang w:val="ro-RO"/>
              </w:rPr>
            </w:pPr>
            <w:r w:rsidRPr="00AE326A">
              <w:rPr>
                <w:b/>
                <w:bCs/>
                <w:iCs/>
                <w:sz w:val="22"/>
                <w:szCs w:val="22"/>
                <w:lang w:val="ro-RO"/>
              </w:rPr>
              <w:t>Cod</w:t>
            </w:r>
          </w:p>
        </w:tc>
        <w:tc>
          <w:tcPr>
            <w:tcW w:w="683" w:type="pct"/>
            <w:tcBorders>
              <w:bottom w:val="double" w:sz="4" w:space="0" w:color="auto"/>
            </w:tcBorders>
            <w:shd w:val="clear" w:color="auto" w:fill="auto"/>
            <w:tcMar>
              <w:left w:w="57" w:type="dxa"/>
              <w:right w:w="57" w:type="dxa"/>
            </w:tcMar>
            <w:vAlign w:val="center"/>
          </w:tcPr>
          <w:p w:rsidR="00AE326A" w:rsidRPr="00AE326A" w:rsidRDefault="00AE326A" w:rsidP="00D931FD">
            <w:pPr>
              <w:jc w:val="center"/>
              <w:rPr>
                <w:b/>
                <w:bCs/>
                <w:iCs/>
                <w:sz w:val="22"/>
                <w:szCs w:val="22"/>
                <w:lang w:val="ro-RO"/>
              </w:rPr>
            </w:pPr>
            <w:r w:rsidRPr="00AE326A">
              <w:rPr>
                <w:b/>
                <w:bCs/>
                <w:iCs/>
                <w:sz w:val="22"/>
                <w:szCs w:val="22"/>
                <w:lang w:val="ro-RO"/>
              </w:rPr>
              <w:t>Activități,</w:t>
            </w:r>
          </w:p>
          <w:p w:rsidR="00AE326A" w:rsidRPr="00AE326A" w:rsidRDefault="00AE326A" w:rsidP="00D931FD">
            <w:pPr>
              <w:jc w:val="center"/>
              <w:rPr>
                <w:b/>
                <w:bCs/>
                <w:iCs/>
                <w:sz w:val="22"/>
                <w:szCs w:val="22"/>
                <w:lang w:val="ro-RO"/>
              </w:rPr>
            </w:pPr>
            <w:r w:rsidRPr="00AE326A">
              <w:rPr>
                <w:b/>
                <w:bCs/>
                <w:iCs/>
                <w:sz w:val="22"/>
                <w:szCs w:val="22"/>
                <w:lang w:val="ro-RO"/>
              </w:rPr>
              <w:t>management</w:t>
            </w:r>
          </w:p>
        </w:tc>
        <w:tc>
          <w:tcPr>
            <w:tcW w:w="437" w:type="pct"/>
            <w:tcBorders>
              <w:bottom w:val="double" w:sz="4" w:space="0" w:color="auto"/>
            </w:tcBorders>
            <w:shd w:val="clear" w:color="auto" w:fill="auto"/>
            <w:tcMar>
              <w:left w:w="57" w:type="dxa"/>
              <w:right w:w="57" w:type="dxa"/>
            </w:tcMar>
            <w:vAlign w:val="center"/>
          </w:tcPr>
          <w:p w:rsidR="00AE326A" w:rsidRPr="00AE326A" w:rsidRDefault="00AE326A" w:rsidP="00D931FD">
            <w:pPr>
              <w:jc w:val="center"/>
              <w:rPr>
                <w:b/>
                <w:bCs/>
                <w:iCs/>
                <w:sz w:val="22"/>
                <w:szCs w:val="22"/>
                <w:lang w:val="ro-RO"/>
              </w:rPr>
            </w:pPr>
            <w:r w:rsidRPr="00AE326A">
              <w:rPr>
                <w:b/>
                <w:bCs/>
                <w:iCs/>
                <w:sz w:val="22"/>
                <w:szCs w:val="22"/>
                <w:lang w:val="ro-RO"/>
              </w:rPr>
              <w:t>Poluare (Cod)</w:t>
            </w:r>
          </w:p>
        </w:tc>
        <w:tc>
          <w:tcPr>
            <w:tcW w:w="440" w:type="pct"/>
            <w:tcBorders>
              <w:bottom w:val="double" w:sz="4" w:space="0" w:color="auto"/>
            </w:tcBorders>
            <w:shd w:val="clear" w:color="auto" w:fill="auto"/>
            <w:tcMar>
              <w:left w:w="57" w:type="dxa"/>
              <w:right w:w="57" w:type="dxa"/>
            </w:tcMar>
            <w:vAlign w:val="center"/>
          </w:tcPr>
          <w:p w:rsidR="00AE326A" w:rsidRPr="00AE326A" w:rsidRDefault="00AE326A" w:rsidP="00D931FD">
            <w:pPr>
              <w:jc w:val="center"/>
              <w:rPr>
                <w:b/>
                <w:bCs/>
                <w:iCs/>
                <w:sz w:val="22"/>
                <w:szCs w:val="22"/>
                <w:lang w:val="ro-RO"/>
              </w:rPr>
            </w:pPr>
            <w:r w:rsidRPr="00AE326A">
              <w:rPr>
                <w:b/>
                <w:bCs/>
                <w:iCs/>
                <w:sz w:val="22"/>
                <w:szCs w:val="22"/>
                <w:lang w:val="ro-RO"/>
              </w:rPr>
              <w:t>În sit/</w:t>
            </w:r>
          </w:p>
          <w:p w:rsidR="00AE326A" w:rsidRPr="00AE326A" w:rsidRDefault="00AE326A" w:rsidP="00D931FD">
            <w:pPr>
              <w:jc w:val="center"/>
              <w:rPr>
                <w:b/>
                <w:bCs/>
                <w:iCs/>
                <w:sz w:val="22"/>
                <w:szCs w:val="22"/>
                <w:lang w:val="ro-RO"/>
              </w:rPr>
            </w:pPr>
            <w:r w:rsidRPr="00AE326A">
              <w:rPr>
                <w:b/>
                <w:bCs/>
                <w:iCs/>
                <w:sz w:val="22"/>
                <w:szCs w:val="22"/>
                <w:lang w:val="ro-RO"/>
              </w:rPr>
              <w:t>în</w:t>
            </w:r>
            <w:r w:rsidRPr="00AE326A">
              <w:rPr>
                <w:b/>
                <w:bCs/>
                <w:iCs/>
                <w:color w:val="FFFFFF"/>
                <w:sz w:val="22"/>
                <w:szCs w:val="22"/>
                <w:lang w:val="ro-RO"/>
              </w:rPr>
              <w:t>.</w:t>
            </w:r>
            <w:r w:rsidRPr="00AE326A">
              <w:rPr>
                <w:b/>
                <w:bCs/>
                <w:iCs/>
                <w:sz w:val="22"/>
                <w:szCs w:val="22"/>
                <w:lang w:val="ro-RO"/>
              </w:rPr>
              <w:t>afară</w:t>
            </w:r>
          </w:p>
        </w:tc>
      </w:tr>
      <w:tr w:rsidR="00AE326A" w:rsidRPr="00AE326A" w:rsidTr="00CE5C73">
        <w:tc>
          <w:tcPr>
            <w:tcW w:w="390" w:type="pct"/>
            <w:tcBorders>
              <w:top w:val="double" w:sz="4" w:space="0" w:color="auto"/>
            </w:tcBorders>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H</w:t>
            </w:r>
          </w:p>
        </w:tc>
        <w:tc>
          <w:tcPr>
            <w:tcW w:w="390" w:type="pct"/>
            <w:tcBorders>
              <w:top w:val="double" w:sz="4" w:space="0" w:color="auto"/>
            </w:tcBorders>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A10</w:t>
            </w:r>
          </w:p>
        </w:tc>
        <w:tc>
          <w:tcPr>
            <w:tcW w:w="1076" w:type="pct"/>
            <w:tcBorders>
              <w:top w:val="double" w:sz="4" w:space="0" w:color="auto"/>
            </w:tcBorders>
            <w:shd w:val="clear" w:color="auto" w:fill="auto"/>
            <w:tcMar>
              <w:left w:w="57" w:type="dxa"/>
              <w:right w:w="57" w:type="dxa"/>
            </w:tcMar>
            <w:vAlign w:val="center"/>
          </w:tcPr>
          <w:p w:rsidR="00AE326A" w:rsidRPr="00AE326A" w:rsidRDefault="00AE326A" w:rsidP="00D931FD">
            <w:pPr>
              <w:rPr>
                <w:bCs/>
                <w:iCs/>
                <w:sz w:val="22"/>
                <w:szCs w:val="22"/>
                <w:lang w:val="ro-RO"/>
              </w:rPr>
            </w:pPr>
            <w:r w:rsidRPr="00AE326A">
              <w:rPr>
                <w:bCs/>
                <w:iCs/>
                <w:sz w:val="22"/>
                <w:szCs w:val="22"/>
                <w:lang w:val="ro-RO"/>
              </w:rPr>
              <w:t>Restructurarea deținerii terenului agricol</w:t>
            </w:r>
          </w:p>
        </w:tc>
        <w:tc>
          <w:tcPr>
            <w:tcW w:w="438" w:type="pct"/>
            <w:tcBorders>
              <w:top w:val="double" w:sz="4" w:space="0" w:color="auto"/>
            </w:tcBorders>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N</w:t>
            </w:r>
          </w:p>
        </w:tc>
        <w:tc>
          <w:tcPr>
            <w:tcW w:w="440" w:type="pct"/>
            <w:tcBorders>
              <w:top w:val="double" w:sz="4" w:space="0" w:color="auto"/>
              <w:right w:val="double" w:sz="4" w:space="0" w:color="auto"/>
            </w:tcBorders>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O</w:t>
            </w:r>
          </w:p>
        </w:tc>
        <w:tc>
          <w:tcPr>
            <w:tcW w:w="366" w:type="pct"/>
            <w:tcBorders>
              <w:top w:val="double" w:sz="4" w:space="0" w:color="auto"/>
              <w:left w:val="double" w:sz="4" w:space="0" w:color="auto"/>
            </w:tcBorders>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M</w:t>
            </w:r>
          </w:p>
        </w:tc>
        <w:tc>
          <w:tcPr>
            <w:tcW w:w="340" w:type="pct"/>
            <w:tcBorders>
              <w:top w:val="double" w:sz="4" w:space="0" w:color="auto"/>
            </w:tcBorders>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K02</w:t>
            </w:r>
          </w:p>
        </w:tc>
        <w:tc>
          <w:tcPr>
            <w:tcW w:w="683" w:type="pct"/>
            <w:tcBorders>
              <w:top w:val="double" w:sz="4" w:space="0" w:color="auto"/>
            </w:tcBorders>
            <w:shd w:val="clear" w:color="auto" w:fill="auto"/>
            <w:tcMar>
              <w:left w:w="57" w:type="dxa"/>
              <w:right w:w="57" w:type="dxa"/>
            </w:tcMar>
            <w:vAlign w:val="center"/>
          </w:tcPr>
          <w:p w:rsidR="00AE326A" w:rsidRPr="00AE326A" w:rsidRDefault="00AE326A" w:rsidP="00D931FD">
            <w:pPr>
              <w:rPr>
                <w:bCs/>
                <w:iCs/>
                <w:sz w:val="22"/>
                <w:szCs w:val="22"/>
                <w:lang w:val="ro-RO"/>
              </w:rPr>
            </w:pPr>
            <w:r w:rsidRPr="00AE326A">
              <w:rPr>
                <w:bCs/>
                <w:iCs/>
                <w:sz w:val="22"/>
                <w:szCs w:val="22"/>
                <w:lang w:val="ro-RO"/>
              </w:rPr>
              <w:t>Evoluție biocenotică, succesiune</w:t>
            </w:r>
          </w:p>
        </w:tc>
        <w:tc>
          <w:tcPr>
            <w:tcW w:w="437" w:type="pct"/>
            <w:tcBorders>
              <w:top w:val="double" w:sz="4" w:space="0" w:color="auto"/>
            </w:tcBorders>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N</w:t>
            </w:r>
          </w:p>
        </w:tc>
        <w:tc>
          <w:tcPr>
            <w:tcW w:w="440" w:type="pct"/>
            <w:tcBorders>
              <w:top w:val="double" w:sz="4" w:space="0" w:color="auto"/>
            </w:tcBorders>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I</w:t>
            </w:r>
          </w:p>
        </w:tc>
      </w:tr>
      <w:tr w:rsidR="00AE326A" w:rsidRPr="00AE326A" w:rsidTr="00CE5C73">
        <w:tc>
          <w:tcPr>
            <w:tcW w:w="390"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H</w:t>
            </w:r>
          </w:p>
        </w:tc>
        <w:tc>
          <w:tcPr>
            <w:tcW w:w="390"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B02.04</w:t>
            </w:r>
          </w:p>
        </w:tc>
        <w:tc>
          <w:tcPr>
            <w:tcW w:w="1076" w:type="pct"/>
            <w:shd w:val="clear" w:color="auto" w:fill="auto"/>
            <w:tcMar>
              <w:left w:w="57" w:type="dxa"/>
              <w:right w:w="57" w:type="dxa"/>
            </w:tcMar>
            <w:vAlign w:val="center"/>
          </w:tcPr>
          <w:p w:rsidR="00AE326A" w:rsidRPr="00AE326A" w:rsidRDefault="00AE326A" w:rsidP="00D931FD">
            <w:pPr>
              <w:rPr>
                <w:bCs/>
                <w:iCs/>
                <w:sz w:val="22"/>
                <w:szCs w:val="22"/>
                <w:lang w:val="ro-RO"/>
              </w:rPr>
            </w:pPr>
            <w:r w:rsidRPr="00AE326A">
              <w:rPr>
                <w:bCs/>
                <w:iCs/>
                <w:sz w:val="22"/>
                <w:szCs w:val="22"/>
                <w:lang w:val="ro-RO"/>
              </w:rPr>
              <w:t>Îndepărtarea arborilor uscați sau în curs de uscare</w:t>
            </w:r>
          </w:p>
        </w:tc>
        <w:tc>
          <w:tcPr>
            <w:tcW w:w="438"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N</w:t>
            </w:r>
          </w:p>
        </w:tc>
        <w:tc>
          <w:tcPr>
            <w:tcW w:w="440" w:type="pct"/>
            <w:tcBorders>
              <w:right w:val="double" w:sz="4" w:space="0" w:color="auto"/>
            </w:tcBorders>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I</w:t>
            </w:r>
          </w:p>
        </w:tc>
        <w:tc>
          <w:tcPr>
            <w:tcW w:w="366" w:type="pct"/>
            <w:tcBorders>
              <w:left w:val="double" w:sz="4" w:space="0" w:color="auto"/>
            </w:tcBorders>
            <w:shd w:val="clear" w:color="auto" w:fill="auto"/>
            <w:tcMar>
              <w:left w:w="57" w:type="dxa"/>
              <w:right w:w="57" w:type="dxa"/>
            </w:tcMar>
            <w:vAlign w:val="center"/>
          </w:tcPr>
          <w:p w:rsidR="00AE326A" w:rsidRPr="00AE326A" w:rsidRDefault="00AE326A" w:rsidP="00D931FD">
            <w:pPr>
              <w:jc w:val="center"/>
              <w:rPr>
                <w:bCs/>
                <w:iCs/>
                <w:sz w:val="22"/>
                <w:szCs w:val="22"/>
                <w:lang w:val="ro-RO"/>
              </w:rPr>
            </w:pPr>
          </w:p>
        </w:tc>
        <w:tc>
          <w:tcPr>
            <w:tcW w:w="340"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p>
        </w:tc>
        <w:tc>
          <w:tcPr>
            <w:tcW w:w="683"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p>
        </w:tc>
        <w:tc>
          <w:tcPr>
            <w:tcW w:w="437"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p>
        </w:tc>
        <w:tc>
          <w:tcPr>
            <w:tcW w:w="440"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p>
        </w:tc>
      </w:tr>
      <w:tr w:rsidR="00AE326A" w:rsidRPr="00AE326A" w:rsidTr="00CE5C73">
        <w:tc>
          <w:tcPr>
            <w:tcW w:w="390"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H</w:t>
            </w:r>
          </w:p>
        </w:tc>
        <w:tc>
          <w:tcPr>
            <w:tcW w:w="390"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B03</w:t>
            </w:r>
          </w:p>
        </w:tc>
        <w:tc>
          <w:tcPr>
            <w:tcW w:w="1076" w:type="pct"/>
            <w:shd w:val="clear" w:color="auto" w:fill="auto"/>
            <w:tcMar>
              <w:left w:w="57" w:type="dxa"/>
              <w:right w:w="57" w:type="dxa"/>
            </w:tcMar>
            <w:vAlign w:val="center"/>
          </w:tcPr>
          <w:p w:rsidR="00AE326A" w:rsidRPr="00AE326A" w:rsidRDefault="00AE326A" w:rsidP="00D931FD">
            <w:pPr>
              <w:rPr>
                <w:bCs/>
                <w:iCs/>
                <w:sz w:val="22"/>
                <w:szCs w:val="22"/>
                <w:lang w:val="ro-RO"/>
              </w:rPr>
            </w:pPr>
            <w:r w:rsidRPr="00AE326A">
              <w:rPr>
                <w:bCs/>
                <w:iCs/>
                <w:sz w:val="22"/>
                <w:szCs w:val="22"/>
                <w:lang w:val="ro-RO"/>
              </w:rPr>
              <w:t>Exploatare forestieră</w:t>
            </w:r>
            <w:r w:rsidR="000D40C8">
              <w:rPr>
                <w:bCs/>
                <w:iCs/>
                <w:sz w:val="22"/>
                <w:szCs w:val="22"/>
                <w:lang w:val="ro-RO"/>
              </w:rPr>
              <w:t xml:space="preserve"> fără replantare sau refacere naturală</w:t>
            </w:r>
          </w:p>
        </w:tc>
        <w:tc>
          <w:tcPr>
            <w:tcW w:w="438"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N</w:t>
            </w:r>
          </w:p>
        </w:tc>
        <w:tc>
          <w:tcPr>
            <w:tcW w:w="440" w:type="pct"/>
            <w:tcBorders>
              <w:right w:val="double" w:sz="4" w:space="0" w:color="auto"/>
            </w:tcBorders>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I</w:t>
            </w:r>
          </w:p>
        </w:tc>
        <w:tc>
          <w:tcPr>
            <w:tcW w:w="366" w:type="pct"/>
            <w:tcBorders>
              <w:left w:val="double" w:sz="4" w:space="0" w:color="auto"/>
            </w:tcBorders>
            <w:shd w:val="clear" w:color="auto" w:fill="auto"/>
            <w:tcMar>
              <w:left w:w="57" w:type="dxa"/>
              <w:right w:w="57" w:type="dxa"/>
            </w:tcMar>
            <w:vAlign w:val="center"/>
          </w:tcPr>
          <w:p w:rsidR="00AE326A" w:rsidRPr="00AE326A" w:rsidRDefault="00AE326A" w:rsidP="00D931FD">
            <w:pPr>
              <w:jc w:val="center"/>
              <w:rPr>
                <w:bCs/>
                <w:iCs/>
                <w:sz w:val="22"/>
                <w:szCs w:val="22"/>
                <w:lang w:val="ro-RO"/>
              </w:rPr>
            </w:pPr>
          </w:p>
        </w:tc>
        <w:tc>
          <w:tcPr>
            <w:tcW w:w="340"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p>
        </w:tc>
        <w:tc>
          <w:tcPr>
            <w:tcW w:w="683"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p>
        </w:tc>
        <w:tc>
          <w:tcPr>
            <w:tcW w:w="437"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p>
        </w:tc>
        <w:tc>
          <w:tcPr>
            <w:tcW w:w="440"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p>
        </w:tc>
      </w:tr>
      <w:tr w:rsidR="00AE326A" w:rsidRPr="00AE326A" w:rsidTr="00CE5C73">
        <w:tc>
          <w:tcPr>
            <w:tcW w:w="390"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M</w:t>
            </w:r>
          </w:p>
        </w:tc>
        <w:tc>
          <w:tcPr>
            <w:tcW w:w="390"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A04</w:t>
            </w:r>
          </w:p>
        </w:tc>
        <w:tc>
          <w:tcPr>
            <w:tcW w:w="1076" w:type="pct"/>
            <w:shd w:val="clear" w:color="auto" w:fill="auto"/>
            <w:tcMar>
              <w:left w:w="57" w:type="dxa"/>
              <w:right w:w="57" w:type="dxa"/>
            </w:tcMar>
            <w:vAlign w:val="center"/>
          </w:tcPr>
          <w:p w:rsidR="00AE326A" w:rsidRPr="00AE326A" w:rsidRDefault="00AE326A" w:rsidP="00D931FD">
            <w:pPr>
              <w:rPr>
                <w:bCs/>
                <w:iCs/>
                <w:sz w:val="22"/>
                <w:szCs w:val="22"/>
                <w:lang w:val="ro-RO"/>
              </w:rPr>
            </w:pPr>
            <w:r w:rsidRPr="00AE326A">
              <w:rPr>
                <w:bCs/>
                <w:iCs/>
                <w:sz w:val="22"/>
                <w:szCs w:val="22"/>
                <w:lang w:val="ro-RO"/>
              </w:rPr>
              <w:t>Pășunatul</w:t>
            </w:r>
          </w:p>
        </w:tc>
        <w:tc>
          <w:tcPr>
            <w:tcW w:w="438"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N</w:t>
            </w:r>
          </w:p>
        </w:tc>
        <w:tc>
          <w:tcPr>
            <w:tcW w:w="440" w:type="pct"/>
            <w:tcBorders>
              <w:right w:val="double" w:sz="4" w:space="0" w:color="auto"/>
            </w:tcBorders>
            <w:shd w:val="clear" w:color="auto" w:fill="auto"/>
            <w:tcMar>
              <w:left w:w="57" w:type="dxa"/>
              <w:right w:w="57" w:type="dxa"/>
            </w:tcMar>
            <w:vAlign w:val="center"/>
          </w:tcPr>
          <w:p w:rsidR="00AE326A" w:rsidRPr="00AE326A" w:rsidRDefault="00AE326A" w:rsidP="00D931FD">
            <w:pPr>
              <w:jc w:val="center"/>
              <w:rPr>
                <w:bCs/>
                <w:iCs/>
                <w:sz w:val="22"/>
                <w:szCs w:val="22"/>
                <w:lang w:val="ro-RO"/>
              </w:rPr>
            </w:pPr>
            <w:r w:rsidRPr="00AE326A">
              <w:rPr>
                <w:bCs/>
                <w:iCs/>
                <w:sz w:val="22"/>
                <w:szCs w:val="22"/>
                <w:lang w:val="ro-RO"/>
              </w:rPr>
              <w:t>O</w:t>
            </w:r>
          </w:p>
        </w:tc>
        <w:tc>
          <w:tcPr>
            <w:tcW w:w="366" w:type="pct"/>
            <w:tcBorders>
              <w:left w:val="double" w:sz="4" w:space="0" w:color="auto"/>
            </w:tcBorders>
            <w:shd w:val="clear" w:color="auto" w:fill="auto"/>
            <w:tcMar>
              <w:left w:w="57" w:type="dxa"/>
              <w:right w:w="57" w:type="dxa"/>
            </w:tcMar>
            <w:vAlign w:val="center"/>
          </w:tcPr>
          <w:p w:rsidR="00AE326A" w:rsidRPr="00AE326A" w:rsidRDefault="00AE326A" w:rsidP="00D931FD">
            <w:pPr>
              <w:jc w:val="center"/>
              <w:rPr>
                <w:bCs/>
                <w:iCs/>
                <w:sz w:val="22"/>
                <w:szCs w:val="22"/>
                <w:lang w:val="ro-RO"/>
              </w:rPr>
            </w:pPr>
          </w:p>
        </w:tc>
        <w:tc>
          <w:tcPr>
            <w:tcW w:w="340"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p>
        </w:tc>
        <w:tc>
          <w:tcPr>
            <w:tcW w:w="683"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p>
        </w:tc>
        <w:tc>
          <w:tcPr>
            <w:tcW w:w="437"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p>
        </w:tc>
        <w:tc>
          <w:tcPr>
            <w:tcW w:w="440" w:type="pct"/>
            <w:shd w:val="clear" w:color="auto" w:fill="auto"/>
            <w:tcMar>
              <w:left w:w="57" w:type="dxa"/>
              <w:right w:w="57" w:type="dxa"/>
            </w:tcMar>
            <w:vAlign w:val="center"/>
          </w:tcPr>
          <w:p w:rsidR="00AE326A" w:rsidRPr="00AE326A" w:rsidRDefault="00AE326A" w:rsidP="00D931FD">
            <w:pPr>
              <w:jc w:val="center"/>
              <w:rPr>
                <w:bCs/>
                <w:iCs/>
                <w:sz w:val="22"/>
                <w:szCs w:val="22"/>
                <w:lang w:val="ro-RO"/>
              </w:rPr>
            </w:pPr>
          </w:p>
        </w:tc>
      </w:tr>
    </w:tbl>
    <w:p w:rsidR="00AE326A" w:rsidRPr="000D40C8" w:rsidRDefault="000D40C8" w:rsidP="00D931FD">
      <w:pPr>
        <w:ind w:left="75"/>
        <w:jc w:val="both"/>
        <w:rPr>
          <w:rFonts w:ascii="Arial" w:hAnsi="Arial" w:cs="Arial"/>
          <w:color w:val="707070"/>
          <w:sz w:val="21"/>
          <w:szCs w:val="21"/>
          <w:lang w:val="ro-RO" w:eastAsia="ro-RO"/>
        </w:rPr>
      </w:pPr>
      <w:r w:rsidRPr="000D40C8">
        <w:rPr>
          <w:rFonts w:ascii="Arial" w:hAnsi="Arial" w:cs="Arial"/>
          <w:color w:val="707070"/>
          <w:sz w:val="21"/>
          <w:szCs w:val="21"/>
          <w:lang w:val="ro-RO" w:eastAsia="ro-RO"/>
        </w:rPr>
        <w:t xml:space="preserve">Intensitate: H – high, M </w:t>
      </w:r>
      <w:r>
        <w:rPr>
          <w:rFonts w:ascii="Arial" w:hAnsi="Arial" w:cs="Arial"/>
          <w:color w:val="707070"/>
          <w:sz w:val="21"/>
          <w:szCs w:val="21"/>
          <w:lang w:val="ro-RO" w:eastAsia="ro-RO"/>
        </w:rPr>
        <w:t>–</w:t>
      </w:r>
      <w:r w:rsidRPr="000D40C8">
        <w:rPr>
          <w:rFonts w:ascii="Arial" w:hAnsi="Arial" w:cs="Arial"/>
          <w:color w:val="707070"/>
          <w:sz w:val="21"/>
          <w:szCs w:val="21"/>
          <w:lang w:val="ro-RO" w:eastAsia="ro-RO"/>
        </w:rPr>
        <w:t xml:space="preserve"> medium</w:t>
      </w:r>
      <w:r>
        <w:rPr>
          <w:rFonts w:ascii="Arial" w:hAnsi="Arial" w:cs="Arial"/>
          <w:color w:val="707070"/>
          <w:sz w:val="21"/>
          <w:szCs w:val="21"/>
          <w:lang w:val="ro-RO" w:eastAsia="ro-RO"/>
        </w:rPr>
        <w:t>, L – low</w:t>
      </w:r>
    </w:p>
    <w:p w:rsidR="000D40C8" w:rsidRPr="00AE326A" w:rsidRDefault="000D40C8" w:rsidP="00D931FD">
      <w:pPr>
        <w:autoSpaceDE w:val="0"/>
        <w:autoSpaceDN w:val="0"/>
        <w:adjustRightInd w:val="0"/>
        <w:jc w:val="both"/>
        <w:rPr>
          <w:lang w:val="it-IT"/>
        </w:rPr>
      </w:pPr>
    </w:p>
    <w:p w:rsidR="00AE326A" w:rsidRPr="00AE326A" w:rsidRDefault="00AE326A" w:rsidP="00D931FD">
      <w:pPr>
        <w:ind w:firstLine="851"/>
        <w:jc w:val="both"/>
        <w:rPr>
          <w:lang w:val="it-IT"/>
        </w:rPr>
      </w:pPr>
      <w:r w:rsidRPr="00AE326A">
        <w:rPr>
          <w:lang w:val="it-IT"/>
        </w:rPr>
        <w:t xml:space="preserve">În prezent </w:t>
      </w:r>
      <w:r w:rsidRPr="00AE326A">
        <w:rPr>
          <w:b/>
          <w:bCs/>
          <w:i/>
          <w:iCs/>
          <w:lang w:val="it-IT"/>
        </w:rPr>
        <w:t>nu există un plan de management al sitului</w:t>
      </w:r>
      <w:r w:rsidR="00D17A3B" w:rsidRPr="000D40C8">
        <w:rPr>
          <w:b/>
          <w:bCs/>
          <w:i/>
          <w:iCs/>
        </w:rPr>
        <w:t xml:space="preserve"> </w:t>
      </w:r>
      <w:r w:rsidR="00D17A3B" w:rsidRPr="000D40C8">
        <w:rPr>
          <w:b/>
          <w:bCs/>
          <w:i/>
          <w:iCs/>
          <w:lang w:val="it-IT"/>
        </w:rPr>
        <w:t>ROSCI0075 – Pădurea Pătrăuți</w:t>
      </w:r>
      <w:r w:rsidRPr="00AE326A">
        <w:rPr>
          <w:lang w:val="it-IT"/>
        </w:rPr>
        <w:t>.</w:t>
      </w:r>
    </w:p>
    <w:p w:rsidR="00AE326A" w:rsidRPr="00AE326A" w:rsidRDefault="00AE326A" w:rsidP="00D931FD">
      <w:pPr>
        <w:ind w:firstLine="851"/>
        <w:jc w:val="both"/>
        <w:rPr>
          <w:b/>
          <w:color w:val="FF0000"/>
          <w:kern w:val="16"/>
          <w:lang w:val="ro-RO"/>
        </w:rPr>
      </w:pPr>
      <w:r w:rsidRPr="00AE326A">
        <w:rPr>
          <w:lang w:val="it-IT"/>
        </w:rPr>
        <w:t>Lucrările silvice propuse prin amenajamente a se executa nu sunt în discordanţă cu scopul constituirii siturilor, respectiv protejarea unor habitate și specii en</w:t>
      </w:r>
      <w:r w:rsidRPr="00AE326A">
        <w:rPr>
          <w:lang w:val="ro-RO"/>
        </w:rPr>
        <w:t>umerate în anexele Directivelor Consiliului Europei</w:t>
      </w:r>
      <w:r w:rsidRPr="00AE326A">
        <w:rPr>
          <w:lang w:val="it-IT"/>
        </w:rPr>
        <w:t>. Acest aspect este confirmat inclusiv de formularul standard Natura</w:t>
      </w:r>
      <w:r w:rsidR="00FB2A92">
        <w:rPr>
          <w:lang w:val="it-IT"/>
        </w:rPr>
        <w:t xml:space="preserve"> </w:t>
      </w:r>
      <w:r w:rsidRPr="00AE326A">
        <w:rPr>
          <w:lang w:val="it-IT"/>
        </w:rPr>
        <w:t xml:space="preserve">2000 al </w:t>
      </w:r>
      <w:r w:rsidRPr="00AE326A">
        <w:rPr>
          <w:b/>
          <w:i/>
          <w:lang w:val="ro-RO"/>
        </w:rPr>
        <w:t>ROSCI0075 -</w:t>
      </w:r>
      <w:r w:rsidRPr="00AE326A">
        <w:rPr>
          <w:lang w:val="ro-RO"/>
        </w:rPr>
        <w:t xml:space="preserve"> </w:t>
      </w:r>
      <w:r w:rsidRPr="00AE326A">
        <w:rPr>
          <w:b/>
          <w:i/>
          <w:lang w:val="ro-RO"/>
        </w:rPr>
        <w:t>Pădurea Pătrăuți</w:t>
      </w:r>
      <w:r w:rsidRPr="00AE326A">
        <w:rPr>
          <w:lang w:val="it-IT"/>
        </w:rPr>
        <w:t>, care menționează ca măsură de conservare a sitului existența și aplicarea amenajamentului silvic.</w:t>
      </w:r>
    </w:p>
    <w:p w:rsidR="00AE326A" w:rsidRPr="00AE326A" w:rsidRDefault="00AE326A" w:rsidP="00D931FD">
      <w:pPr>
        <w:autoSpaceDE w:val="0"/>
        <w:autoSpaceDN w:val="0"/>
        <w:adjustRightInd w:val="0"/>
        <w:jc w:val="center"/>
        <w:rPr>
          <w:lang w:val="ro-RO"/>
        </w:rPr>
      </w:pPr>
    </w:p>
    <w:p w:rsidR="00043728" w:rsidRPr="00330929" w:rsidRDefault="00043728" w:rsidP="00D931FD">
      <w:pPr>
        <w:autoSpaceDE w:val="0"/>
        <w:autoSpaceDN w:val="0"/>
        <w:adjustRightInd w:val="0"/>
        <w:ind w:firstLine="851"/>
        <w:jc w:val="both"/>
        <w:rPr>
          <w:b/>
          <w:i/>
          <w:lang w:val="ro-RO"/>
        </w:rPr>
      </w:pPr>
      <w:r w:rsidRPr="00330929">
        <w:rPr>
          <w:b/>
          <w:i/>
          <w:lang w:val="ro-RO"/>
        </w:rPr>
        <w:t>B.1.2. Situl de importanţă comunitară ROSCI0184 – Pădurea Zamostea - Lunca</w:t>
      </w:r>
    </w:p>
    <w:p w:rsidR="00043728" w:rsidRDefault="00043728" w:rsidP="00D931FD">
      <w:pPr>
        <w:ind w:firstLine="851"/>
        <w:jc w:val="both"/>
        <w:rPr>
          <w:bCs/>
        </w:rPr>
      </w:pPr>
    </w:p>
    <w:p w:rsidR="00043728" w:rsidRDefault="00043728" w:rsidP="00A44456">
      <w:pPr>
        <w:spacing w:line="264" w:lineRule="auto"/>
        <w:ind w:firstLine="851"/>
        <w:jc w:val="both"/>
        <w:rPr>
          <w:bCs/>
        </w:rPr>
      </w:pPr>
      <w:r w:rsidRPr="00B90747">
        <w:rPr>
          <w:bCs/>
        </w:rPr>
        <w:t>Regimul de arie naturală protejată a sitului de importanţă comunitară</w:t>
      </w:r>
      <w:r>
        <w:rPr>
          <w:bCs/>
        </w:rPr>
        <w:t xml:space="preserve"> </w:t>
      </w:r>
      <w:r w:rsidRPr="00B90747">
        <w:rPr>
          <w:bCs/>
        </w:rPr>
        <w:t>„ROSCI0184 – Pădurea Zamostea - Lunca“, ca parte integrantă a reţelei ecologice europene</w:t>
      </w:r>
      <w:r>
        <w:rPr>
          <w:bCs/>
        </w:rPr>
        <w:t xml:space="preserve"> </w:t>
      </w:r>
      <w:r w:rsidRPr="00B90747">
        <w:rPr>
          <w:bCs/>
        </w:rPr>
        <w:t>Natura 2000 în România, s-a instituit prin Ordinul Ministrului Mediului şi Pădurilor nr.</w:t>
      </w:r>
      <w:r>
        <w:rPr>
          <w:bCs/>
        </w:rPr>
        <w:t xml:space="preserve"> </w:t>
      </w:r>
      <w:r w:rsidRPr="00B90747">
        <w:rPr>
          <w:bCs/>
        </w:rPr>
        <w:t>2387/2011 pentru modificarea Ordinului ministrului mediului şi dezvoltării durabile nr.</w:t>
      </w:r>
      <w:r>
        <w:rPr>
          <w:bCs/>
        </w:rPr>
        <w:t xml:space="preserve"> </w:t>
      </w:r>
      <w:r w:rsidRPr="00B90747">
        <w:rPr>
          <w:bCs/>
        </w:rPr>
        <w:t>1964/2007 privind instituirea regimului de arie naturală protejată a siturilor de importanţă comunitară.</w:t>
      </w:r>
    </w:p>
    <w:p w:rsidR="00043728" w:rsidRPr="00A44456" w:rsidRDefault="00043728" w:rsidP="00D931FD">
      <w:pPr>
        <w:ind w:firstLine="851"/>
        <w:jc w:val="both"/>
        <w:rPr>
          <w:bCs/>
          <w:sz w:val="16"/>
          <w:szCs w:val="16"/>
        </w:rPr>
      </w:pPr>
    </w:p>
    <w:p w:rsidR="00043728" w:rsidRPr="005575F8" w:rsidRDefault="00043728" w:rsidP="00D931FD">
      <w:pPr>
        <w:ind w:firstLine="851"/>
        <w:jc w:val="both"/>
        <w:rPr>
          <w:sz w:val="22"/>
          <w:szCs w:val="22"/>
        </w:rPr>
      </w:pPr>
      <w:r w:rsidRPr="005575F8">
        <w:rPr>
          <w:b/>
          <w:i/>
        </w:rPr>
        <w:t>Localizarea</w:t>
      </w:r>
      <w:r>
        <w:rPr>
          <w:b/>
          <w:i/>
        </w:rPr>
        <w:t xml:space="preserve"> </w:t>
      </w:r>
      <w:r w:rsidRPr="005575F8">
        <w:rPr>
          <w:b/>
          <w:i/>
        </w:rPr>
        <w:t>generală</w:t>
      </w:r>
      <w:r>
        <w:rPr>
          <w:b/>
          <w:i/>
        </w:rPr>
        <w:t xml:space="preserve"> </w:t>
      </w:r>
      <w:r w:rsidRPr="005575F8">
        <w:rPr>
          <w:b/>
          <w:i/>
        </w:rPr>
        <w:t>şi</w:t>
      </w:r>
      <w:r>
        <w:rPr>
          <w:b/>
          <w:i/>
        </w:rPr>
        <w:t xml:space="preserve"> </w:t>
      </w:r>
      <w:r w:rsidRPr="005575F8">
        <w:rPr>
          <w:b/>
          <w:i/>
        </w:rPr>
        <w:t>în</w:t>
      </w:r>
      <w:r>
        <w:rPr>
          <w:b/>
          <w:i/>
        </w:rPr>
        <w:t xml:space="preserve"> </w:t>
      </w:r>
      <w:r w:rsidRPr="005575F8">
        <w:rPr>
          <w:b/>
          <w:i/>
        </w:rPr>
        <w:t>cadrul</w:t>
      </w:r>
      <w:r>
        <w:rPr>
          <w:b/>
          <w:i/>
        </w:rPr>
        <w:t xml:space="preserve"> </w:t>
      </w:r>
      <w:r w:rsidRPr="005575F8">
        <w:rPr>
          <w:b/>
          <w:i/>
        </w:rPr>
        <w:t>O.S.</w:t>
      </w:r>
      <w:r>
        <w:rPr>
          <w:b/>
          <w:i/>
        </w:rPr>
        <w:t xml:space="preserve"> Adâncata și descrierea </w:t>
      </w:r>
      <w:r w:rsidRPr="005575F8">
        <w:rPr>
          <w:b/>
          <w:i/>
        </w:rPr>
        <w:t>sitului</w:t>
      </w:r>
      <w:r>
        <w:rPr>
          <w:b/>
          <w:i/>
        </w:rPr>
        <w:t xml:space="preserve"> ROSCI0184</w:t>
      </w:r>
      <w:r w:rsidRPr="005575F8">
        <w:rPr>
          <w:b/>
          <w:i/>
        </w:rPr>
        <w:t xml:space="preserve"> – </w:t>
      </w:r>
      <w:r>
        <w:rPr>
          <w:b/>
          <w:i/>
        </w:rPr>
        <w:t>Pădurea Zamostea – Lunca.</w:t>
      </w:r>
    </w:p>
    <w:p w:rsidR="00043728" w:rsidRPr="00B90747" w:rsidRDefault="00043728" w:rsidP="00A44456">
      <w:pPr>
        <w:spacing w:line="264" w:lineRule="auto"/>
        <w:ind w:firstLine="851"/>
        <w:jc w:val="both"/>
        <w:rPr>
          <w:bCs/>
        </w:rPr>
      </w:pPr>
      <w:r w:rsidRPr="00B90747">
        <w:rPr>
          <w:bCs/>
          <w:spacing w:val="-4"/>
        </w:rPr>
        <w:t xml:space="preserve">Suprafața totală a sitului este de </w:t>
      </w:r>
      <w:r w:rsidR="002A7BC6">
        <w:rPr>
          <w:bCs/>
          <w:spacing w:val="-4"/>
        </w:rPr>
        <w:t>320,40</w:t>
      </w:r>
      <w:r w:rsidRPr="00B90747">
        <w:rPr>
          <w:bCs/>
          <w:spacing w:val="-4"/>
        </w:rPr>
        <w:t xml:space="preserve"> ha, dintre care </w:t>
      </w:r>
      <w:r>
        <w:rPr>
          <w:bCs/>
          <w:spacing w:val="-4"/>
        </w:rPr>
        <w:t>18</w:t>
      </w:r>
      <w:r w:rsidR="00FA4271">
        <w:rPr>
          <w:bCs/>
          <w:spacing w:val="-4"/>
        </w:rPr>
        <w:t>6</w:t>
      </w:r>
      <w:r>
        <w:rPr>
          <w:bCs/>
          <w:spacing w:val="-4"/>
        </w:rPr>
        <w:t>,</w:t>
      </w:r>
      <w:r w:rsidR="00FA4271">
        <w:rPr>
          <w:bCs/>
          <w:spacing w:val="-4"/>
        </w:rPr>
        <w:t>57</w:t>
      </w:r>
      <w:r w:rsidRPr="00B90747">
        <w:rPr>
          <w:bCs/>
          <w:spacing w:val="-4"/>
        </w:rPr>
        <w:t xml:space="preserve"> ha </w:t>
      </w:r>
      <w:r w:rsidR="002A7BC6">
        <w:rPr>
          <w:bCs/>
          <w:spacing w:val="-4"/>
        </w:rPr>
        <w:t xml:space="preserve">(58%) </w:t>
      </w:r>
      <w:r w:rsidRPr="00B90747">
        <w:rPr>
          <w:bCs/>
        </w:rPr>
        <w:t>suprapuse peste</w:t>
      </w:r>
      <w:r>
        <w:rPr>
          <w:bCs/>
        </w:rPr>
        <w:t xml:space="preserve"> </w:t>
      </w:r>
      <w:r w:rsidRPr="00B90747">
        <w:rPr>
          <w:bCs/>
        </w:rPr>
        <w:t xml:space="preserve">fond forestier proprietate publică a statului din cuprinsul </w:t>
      </w:r>
      <w:r>
        <w:rPr>
          <w:bCs/>
        </w:rPr>
        <w:t>O.S. Adâncata</w:t>
      </w:r>
      <w:r w:rsidR="008B14F6">
        <w:rPr>
          <w:bCs/>
        </w:rPr>
        <w:t xml:space="preserve"> (</w:t>
      </w:r>
      <w:r w:rsidR="008B14F6" w:rsidRPr="008B14F6">
        <w:rPr>
          <w:bCs/>
          <w:i/>
          <w:iCs/>
        </w:rPr>
        <w:t>tabelul 5.</w:t>
      </w:r>
      <w:r w:rsidR="008B14F6">
        <w:rPr>
          <w:bCs/>
        </w:rPr>
        <w:t>)</w:t>
      </w:r>
      <w:r w:rsidRPr="00B90747">
        <w:rPr>
          <w:bCs/>
        </w:rPr>
        <w:t>.</w:t>
      </w:r>
      <w:r w:rsidR="00A44456">
        <w:rPr>
          <w:bCs/>
        </w:rPr>
        <w:t xml:space="preserve"> Din cele 186,57 ha de fond forestier proprietate a statului peste care se suprapune ROSCI0184, 7,30 ha sunt situate pe teritoriul administrativ al Județului Botoșani (</w:t>
      </w:r>
      <w:r w:rsidR="00A44456" w:rsidRPr="00A44456">
        <w:rPr>
          <w:bCs/>
        </w:rPr>
        <w:t>u.a. 41NN% - 3,20 ha, 42L% - 2,50 ha și 42NN% - 1,60 ha</w:t>
      </w:r>
      <w:r w:rsidR="00A44456">
        <w:rPr>
          <w:bCs/>
        </w:rPr>
        <w:t>, din U.P. IX Zăvoaiele Siretului), iar restul de 179,27 ha sunt situate pe teritoriul administrativ al Județului Suceava.</w:t>
      </w:r>
    </w:p>
    <w:p w:rsidR="00043728" w:rsidRPr="00B90747" w:rsidRDefault="00043728" w:rsidP="00A44456">
      <w:pPr>
        <w:spacing w:line="264" w:lineRule="auto"/>
        <w:ind w:firstLine="851"/>
        <w:jc w:val="both"/>
      </w:pPr>
      <w:r w:rsidRPr="00B90747">
        <w:rPr>
          <w:spacing w:val="-2"/>
        </w:rPr>
        <w:t>Situl este situat în</w:t>
      </w:r>
      <w:r w:rsidR="002A7BC6">
        <w:rPr>
          <w:spacing w:val="-2"/>
        </w:rPr>
        <w:t>tr-o singură</w:t>
      </w:r>
      <w:r w:rsidRPr="00B90747">
        <w:rPr>
          <w:spacing w:val="-2"/>
        </w:rPr>
        <w:t xml:space="preserve"> regiun</w:t>
      </w:r>
      <w:r w:rsidR="002A7BC6">
        <w:rPr>
          <w:spacing w:val="-2"/>
        </w:rPr>
        <w:t>e</w:t>
      </w:r>
      <w:r w:rsidRPr="00B90747">
        <w:rPr>
          <w:spacing w:val="-2"/>
        </w:rPr>
        <w:t xml:space="preserve"> administrativ</w:t>
      </w:r>
      <w:r w:rsidR="002A7BC6">
        <w:rPr>
          <w:spacing w:val="-2"/>
        </w:rPr>
        <w:t>ă</w:t>
      </w:r>
      <w:r w:rsidRPr="00B90747">
        <w:rPr>
          <w:spacing w:val="-2"/>
        </w:rPr>
        <w:t xml:space="preserve"> (NUTS) RO</w:t>
      </w:r>
      <w:r w:rsidR="002A7BC6">
        <w:rPr>
          <w:spacing w:val="-2"/>
        </w:rPr>
        <w:t>21</w:t>
      </w:r>
      <w:r w:rsidRPr="00B90747">
        <w:rPr>
          <w:spacing w:val="-2"/>
        </w:rPr>
        <w:t xml:space="preserve"> – </w:t>
      </w:r>
      <w:r w:rsidR="002A7BC6">
        <w:rPr>
          <w:spacing w:val="-2"/>
        </w:rPr>
        <w:t>NORD-EST</w:t>
      </w:r>
      <w:r w:rsidRPr="00B90747">
        <w:t xml:space="preserve">. Coordonatele sitului: latitudine </w:t>
      </w:r>
      <w:r w:rsidR="002A7BC6" w:rsidRPr="002A7BC6">
        <w:t>47.0110305</w:t>
      </w:r>
      <w:r w:rsidRPr="00B90747">
        <w:t xml:space="preserve"> şi longitudine </w:t>
      </w:r>
      <w:r w:rsidR="002A7BC6" w:rsidRPr="002A7BC6">
        <w:t>26.0166000</w:t>
      </w:r>
      <w:r w:rsidRPr="00B90747">
        <w:t>. Situl face parte din regiunea biogeografică continentală</w:t>
      </w:r>
      <w:r w:rsidR="002A7BC6">
        <w:t xml:space="preserve"> (100%)</w:t>
      </w:r>
      <w:r w:rsidRPr="00B90747">
        <w:t>. Altitudinea medie: 283 m (minimă 271 m și maximă 303 m).</w:t>
      </w:r>
    </w:p>
    <w:p w:rsidR="00043728" w:rsidRDefault="00043728" w:rsidP="00A44456">
      <w:pPr>
        <w:spacing w:line="264" w:lineRule="auto"/>
        <w:ind w:firstLine="851"/>
        <w:jc w:val="both"/>
        <w:rPr>
          <w:iCs/>
        </w:rPr>
      </w:pPr>
      <w:r w:rsidRPr="00B90747">
        <w:rPr>
          <w:iCs/>
        </w:rPr>
        <w:t>Din punct de vedere geografic, situl se localizează lunca inundabilă a Siretului,</w:t>
      </w:r>
      <w:r>
        <w:rPr>
          <w:iCs/>
        </w:rPr>
        <w:t xml:space="preserve"> </w:t>
      </w:r>
      <w:r w:rsidRPr="00B90747">
        <w:rPr>
          <w:iCs/>
        </w:rPr>
        <w:t>pe raza comunelor Zamostea (jud. Suceava) și Vârfu Câmpului (jud. Botoșani).</w:t>
      </w:r>
    </w:p>
    <w:p w:rsidR="00043728" w:rsidRDefault="00043728" w:rsidP="00A44456">
      <w:pPr>
        <w:spacing w:line="264" w:lineRule="auto"/>
        <w:ind w:firstLine="851"/>
        <w:jc w:val="both"/>
      </w:pPr>
      <w:bookmarkStart w:id="9" w:name="_Hlk82947514"/>
      <w:r>
        <w:rPr>
          <w:bCs/>
          <w:iCs/>
        </w:rPr>
        <w:t xml:space="preserve">Amplasamentul </w:t>
      </w:r>
      <w:r w:rsidRPr="004636DC">
        <w:rPr>
          <w:bCs/>
          <w:iCs/>
        </w:rPr>
        <w:t xml:space="preserve">sitului </w:t>
      </w:r>
      <w:r w:rsidRPr="004636DC">
        <w:rPr>
          <w:b/>
          <w:bCs/>
          <w:i/>
          <w:iCs/>
        </w:rPr>
        <w:t>ROSCI0</w:t>
      </w:r>
      <w:r>
        <w:rPr>
          <w:b/>
          <w:bCs/>
          <w:i/>
          <w:iCs/>
        </w:rPr>
        <w:t>184</w:t>
      </w:r>
      <w:r w:rsidRPr="004636DC">
        <w:rPr>
          <w:b/>
          <w:bCs/>
          <w:i/>
          <w:iCs/>
        </w:rPr>
        <w:t xml:space="preserve"> </w:t>
      </w:r>
      <w:r>
        <w:rPr>
          <w:bCs/>
          <w:iCs/>
        </w:rPr>
        <w:t xml:space="preserve">în fondul forestier proprietate publică a statului din O.S. Adâncata </w:t>
      </w:r>
      <w:r w:rsidR="00954133">
        <w:rPr>
          <w:bCs/>
          <w:iCs/>
        </w:rPr>
        <w:t xml:space="preserve">la nivel de u.a. și de U.P </w:t>
      </w:r>
      <w:r>
        <w:rPr>
          <w:bCs/>
          <w:iCs/>
        </w:rPr>
        <w:t xml:space="preserve">este prezentat în tabelul </w:t>
      </w:r>
      <w:r w:rsidR="00B778EE">
        <w:rPr>
          <w:bCs/>
          <w:iCs/>
        </w:rPr>
        <w:t>9</w:t>
      </w:r>
      <w:r w:rsidR="00954133">
        <w:rPr>
          <w:bCs/>
          <w:iCs/>
        </w:rPr>
        <w:t>, iar</w:t>
      </w:r>
      <w:r w:rsidR="00BB0F58">
        <w:rPr>
          <w:bCs/>
          <w:iCs/>
        </w:rPr>
        <w:t xml:space="preserve"> </w:t>
      </w:r>
      <w:r w:rsidR="00BB0F58" w:rsidRPr="00BB0F58">
        <w:rPr>
          <w:b/>
          <w:i/>
        </w:rPr>
        <w:t>c</w:t>
      </w:r>
      <w:r w:rsidRPr="004636DC">
        <w:rPr>
          <w:b/>
          <w:i/>
        </w:rPr>
        <w:t>oordonatele Stereo 70</w:t>
      </w:r>
      <w:r w:rsidRPr="005575F8">
        <w:t xml:space="preserve"> ale principalelor puncte </w:t>
      </w:r>
      <w:r>
        <w:t xml:space="preserve">perimetrale </w:t>
      </w:r>
      <w:r w:rsidRPr="005575F8">
        <w:t>ale zonei din aria natural</w:t>
      </w:r>
      <w:r>
        <w:t>ă</w:t>
      </w:r>
      <w:r w:rsidRPr="005575F8">
        <w:t xml:space="preserve"> protejată </w:t>
      </w:r>
      <w:r w:rsidRPr="005575F8">
        <w:rPr>
          <w:b/>
          <w:i/>
        </w:rPr>
        <w:t>ROSCI0</w:t>
      </w:r>
      <w:r>
        <w:rPr>
          <w:b/>
          <w:i/>
        </w:rPr>
        <w:t xml:space="preserve">184 </w:t>
      </w:r>
      <w:r w:rsidRPr="005575F8">
        <w:rPr>
          <w:b/>
          <w:i/>
        </w:rPr>
        <w:t>–</w:t>
      </w:r>
      <w:r>
        <w:rPr>
          <w:b/>
          <w:i/>
        </w:rPr>
        <w:t xml:space="preserve"> Pădurea Zamostea - Lunca</w:t>
      </w:r>
      <w:r w:rsidRPr="005575F8">
        <w:t xml:space="preserve"> ce se suprapune peste</w:t>
      </w:r>
      <w:r>
        <w:t xml:space="preserve"> </w:t>
      </w:r>
      <w:r w:rsidRPr="005575F8">
        <w:t xml:space="preserve">fondul forestier proprietate publică </w:t>
      </w:r>
      <w:r>
        <w:t>a</w:t>
      </w:r>
      <w:r w:rsidRPr="005575F8">
        <w:t xml:space="preserve"> stat</w:t>
      </w:r>
      <w:r>
        <w:t>ului</w:t>
      </w:r>
      <w:r w:rsidRPr="005575F8">
        <w:t xml:space="preserve"> al O.S. </w:t>
      </w:r>
      <w:r>
        <w:t>Adâncata</w:t>
      </w:r>
      <w:r w:rsidRPr="005575F8">
        <w:t xml:space="preserve"> sunt redate în </w:t>
      </w:r>
      <w:r w:rsidR="00954133">
        <w:rPr>
          <w:color w:val="000000"/>
          <w:spacing w:val="2"/>
        </w:rPr>
        <w:t>tabelul 15</w:t>
      </w:r>
      <w:r w:rsidRPr="004636DC">
        <w:rPr>
          <w:color w:val="000000"/>
          <w:spacing w:val="2"/>
        </w:rPr>
        <w:t xml:space="preserve"> din prezentul studiu</w:t>
      </w:r>
      <w:r>
        <w:rPr>
          <w:color w:val="000000"/>
          <w:spacing w:val="2"/>
        </w:rPr>
        <w:t xml:space="preserve">. </w:t>
      </w:r>
      <w:r w:rsidRPr="005575F8">
        <w:t>Numerotarea punctelor s-a făcut în sensul acelor de ceasornic, pe U.P.-uri şi pe trupuri de pădure</w:t>
      </w:r>
      <w:r>
        <w:t>, pornind din partea de nord a trupului de pădure</w:t>
      </w:r>
      <w:r w:rsidRPr="005575F8">
        <w:t>.</w:t>
      </w:r>
    </w:p>
    <w:bookmarkEnd w:id="9"/>
    <w:p w:rsidR="00954133" w:rsidRDefault="00954133" w:rsidP="008A783B">
      <w:pPr>
        <w:ind w:firstLine="851"/>
        <w:jc w:val="both"/>
      </w:pPr>
    </w:p>
    <w:p w:rsidR="00954133" w:rsidRPr="00954133" w:rsidRDefault="00954133" w:rsidP="00D931FD">
      <w:pPr>
        <w:jc w:val="center"/>
        <w:rPr>
          <w:b/>
          <w:i/>
          <w:lang w:val="it-IT"/>
        </w:rPr>
      </w:pPr>
      <w:r w:rsidRPr="00954133">
        <w:rPr>
          <w:b/>
          <w:i/>
          <w:lang w:val="it-IT"/>
        </w:rPr>
        <w:t xml:space="preserve">Coordonate Stereo 70 ale </w:t>
      </w:r>
      <w:r w:rsidRPr="00954133">
        <w:rPr>
          <w:b/>
          <w:bCs/>
          <w:i/>
          <w:iCs/>
          <w:lang w:val="it-IT"/>
        </w:rPr>
        <w:t xml:space="preserve">principalelor puncte perimetrale </w:t>
      </w:r>
      <w:r w:rsidRPr="00954133">
        <w:rPr>
          <w:b/>
          <w:i/>
          <w:lang w:val="it-IT"/>
        </w:rPr>
        <w:t>ale sitului ROSCI0184 –</w:t>
      </w:r>
    </w:p>
    <w:p w:rsidR="00954133" w:rsidRPr="00954133" w:rsidRDefault="00954133" w:rsidP="00D931FD">
      <w:pPr>
        <w:jc w:val="center"/>
        <w:rPr>
          <w:b/>
          <w:i/>
          <w:lang w:val="it-IT"/>
        </w:rPr>
      </w:pPr>
      <w:r w:rsidRPr="00954133">
        <w:rPr>
          <w:b/>
          <w:i/>
          <w:lang w:val="it-IT"/>
        </w:rPr>
        <w:t>Pădurea Zamostea - Lunca (porţiunea ce se suprapune peste fondul forestier</w:t>
      </w:r>
    </w:p>
    <w:p w:rsidR="00954133" w:rsidRPr="00954133" w:rsidRDefault="00954133" w:rsidP="00D931FD">
      <w:pPr>
        <w:jc w:val="center"/>
        <w:rPr>
          <w:b/>
          <w:i/>
          <w:lang w:val="it-IT"/>
        </w:rPr>
      </w:pPr>
      <w:r w:rsidRPr="00954133">
        <w:rPr>
          <w:b/>
          <w:i/>
          <w:lang w:val="it-IT"/>
        </w:rPr>
        <w:t>proprietate publică a statului din O.S. Adâncata)</w:t>
      </w:r>
    </w:p>
    <w:p w:rsidR="00954133" w:rsidRPr="00954133" w:rsidRDefault="00954133" w:rsidP="00D931FD">
      <w:pPr>
        <w:jc w:val="center"/>
        <w:rPr>
          <w:b/>
          <w:i/>
          <w:lang w:val="it-IT"/>
        </w:rPr>
      </w:pPr>
    </w:p>
    <w:p w:rsidR="00954133" w:rsidRPr="00954133" w:rsidRDefault="00954133" w:rsidP="00D931FD">
      <w:pPr>
        <w:ind w:firstLine="720"/>
        <w:jc w:val="right"/>
        <w:rPr>
          <w:b/>
          <w:i/>
          <w:sz w:val="22"/>
          <w:szCs w:val="22"/>
          <w:lang w:val="it-IT"/>
        </w:rPr>
      </w:pPr>
      <w:r w:rsidRPr="00954133">
        <w:rPr>
          <w:b/>
          <w:i/>
          <w:sz w:val="22"/>
          <w:szCs w:val="22"/>
          <w:lang w:val="it-IT"/>
        </w:rPr>
        <w:t>Tabelul  1</w:t>
      </w:r>
      <w:r w:rsidR="00F7489F" w:rsidRPr="00F7489F">
        <w:rPr>
          <w:b/>
          <w:i/>
          <w:sz w:val="22"/>
          <w:szCs w:val="22"/>
          <w:lang w:val="it-IT"/>
        </w:rPr>
        <w:t>5</w:t>
      </w:r>
      <w:r w:rsidRPr="00954133">
        <w:rPr>
          <w:b/>
          <w:i/>
          <w:sz w:val="22"/>
          <w:szCs w:val="22"/>
          <w:lang w:val="it-IT"/>
        </w:rPr>
        <w:t>.</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561"/>
        <w:gridCol w:w="1121"/>
        <w:gridCol w:w="1281"/>
        <w:gridCol w:w="484"/>
        <w:gridCol w:w="1420"/>
        <w:gridCol w:w="1422"/>
        <w:gridCol w:w="529"/>
        <w:gridCol w:w="1467"/>
        <w:gridCol w:w="1467"/>
      </w:tblGrid>
      <w:tr w:rsidR="00954133" w:rsidRPr="00954133" w:rsidTr="00954133">
        <w:trPr>
          <w:trHeight w:val="319"/>
          <w:tblHeader/>
          <w:jc w:val="center"/>
        </w:trPr>
        <w:tc>
          <w:tcPr>
            <w:tcW w:w="288" w:type="pct"/>
            <w:vMerge w:val="restart"/>
            <w:tcBorders>
              <w:top w:val="thinThickSmallGap" w:sz="12" w:space="0" w:color="auto"/>
            </w:tcBorders>
            <w:shd w:val="clear" w:color="auto" w:fill="auto"/>
            <w:tcMar>
              <w:left w:w="57" w:type="dxa"/>
              <w:right w:w="57" w:type="dxa"/>
            </w:tcMar>
            <w:vAlign w:val="center"/>
          </w:tcPr>
          <w:p w:rsidR="00954133" w:rsidRPr="00954133" w:rsidRDefault="00954133" w:rsidP="00D931FD">
            <w:pPr>
              <w:jc w:val="center"/>
              <w:rPr>
                <w:b/>
                <w:bCs/>
                <w:sz w:val="22"/>
                <w:szCs w:val="22"/>
                <w:lang w:val="ro-RO"/>
              </w:rPr>
            </w:pPr>
            <w:r w:rsidRPr="00954133">
              <w:rPr>
                <w:b/>
                <w:bCs/>
                <w:sz w:val="22"/>
                <w:szCs w:val="22"/>
                <w:lang w:val="ro-RO"/>
              </w:rPr>
              <w:t>U.P.</w:t>
            </w:r>
          </w:p>
        </w:tc>
        <w:tc>
          <w:tcPr>
            <w:tcW w:w="575" w:type="pct"/>
            <w:vMerge w:val="restart"/>
            <w:tcBorders>
              <w:top w:val="thinThickSmallGap" w:sz="12" w:space="0" w:color="auto"/>
            </w:tcBorders>
            <w:shd w:val="clear" w:color="auto" w:fill="auto"/>
            <w:tcMar>
              <w:left w:w="57" w:type="dxa"/>
              <w:right w:w="57" w:type="dxa"/>
            </w:tcMar>
            <w:vAlign w:val="center"/>
          </w:tcPr>
          <w:p w:rsidR="00954133" w:rsidRPr="00954133" w:rsidRDefault="00954133" w:rsidP="00D931FD">
            <w:pPr>
              <w:jc w:val="center"/>
              <w:rPr>
                <w:b/>
                <w:bCs/>
                <w:sz w:val="22"/>
                <w:szCs w:val="22"/>
                <w:lang w:val="ro-RO"/>
              </w:rPr>
            </w:pPr>
            <w:r w:rsidRPr="00954133">
              <w:rPr>
                <w:b/>
                <w:bCs/>
                <w:sz w:val="22"/>
                <w:szCs w:val="22"/>
                <w:lang w:val="ro-RO"/>
              </w:rPr>
              <w:t>Trup de pădure</w:t>
            </w:r>
          </w:p>
        </w:tc>
        <w:tc>
          <w:tcPr>
            <w:tcW w:w="657" w:type="pct"/>
            <w:vMerge w:val="restart"/>
            <w:tcBorders>
              <w:top w:val="thinThickSmallGap" w:sz="12" w:space="0" w:color="auto"/>
            </w:tcBorders>
            <w:shd w:val="clear" w:color="auto" w:fill="auto"/>
            <w:tcMar>
              <w:left w:w="57" w:type="dxa"/>
              <w:right w:w="57" w:type="dxa"/>
            </w:tcMar>
            <w:vAlign w:val="center"/>
          </w:tcPr>
          <w:p w:rsidR="00954133" w:rsidRPr="00954133" w:rsidRDefault="00954133" w:rsidP="00D931FD">
            <w:pPr>
              <w:jc w:val="center"/>
              <w:rPr>
                <w:b/>
                <w:bCs/>
                <w:sz w:val="22"/>
                <w:szCs w:val="22"/>
                <w:lang w:val="ro-RO"/>
              </w:rPr>
            </w:pPr>
            <w:r w:rsidRPr="00954133">
              <w:rPr>
                <w:b/>
                <w:bCs/>
                <w:sz w:val="22"/>
                <w:szCs w:val="22"/>
                <w:lang w:val="ro-RO"/>
              </w:rPr>
              <w:t xml:space="preserve">Parcele </w:t>
            </w:r>
          </w:p>
          <w:p w:rsidR="00954133" w:rsidRPr="00954133" w:rsidRDefault="00954133" w:rsidP="00D931FD">
            <w:pPr>
              <w:jc w:val="center"/>
              <w:rPr>
                <w:b/>
                <w:bCs/>
                <w:sz w:val="22"/>
                <w:szCs w:val="22"/>
                <w:lang w:val="ro-RO"/>
              </w:rPr>
            </w:pPr>
            <w:r w:rsidRPr="00954133">
              <w:rPr>
                <w:b/>
                <w:bCs/>
                <w:sz w:val="22"/>
                <w:szCs w:val="22"/>
                <w:lang w:val="ro-RO"/>
              </w:rPr>
              <w:t>componente</w:t>
            </w:r>
          </w:p>
        </w:tc>
        <w:tc>
          <w:tcPr>
            <w:tcW w:w="248" w:type="pct"/>
            <w:vMerge w:val="restart"/>
            <w:tcBorders>
              <w:top w:val="thinThickSmallGap" w:sz="12"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b/>
                <w:bCs/>
                <w:sz w:val="22"/>
                <w:szCs w:val="22"/>
                <w:lang w:val="ro-RO"/>
              </w:rPr>
            </w:pPr>
            <w:r w:rsidRPr="00954133">
              <w:rPr>
                <w:b/>
                <w:bCs/>
                <w:sz w:val="22"/>
                <w:szCs w:val="22"/>
                <w:lang w:val="ro-RO"/>
              </w:rPr>
              <w:t>Nr. crt.</w:t>
            </w:r>
          </w:p>
        </w:tc>
        <w:tc>
          <w:tcPr>
            <w:tcW w:w="1457" w:type="pct"/>
            <w:gridSpan w:val="2"/>
            <w:tcBorders>
              <w:top w:val="thinThickSmallGap" w:sz="12" w:space="0" w:color="auto"/>
              <w:left w:val="single" w:sz="4" w:space="0" w:color="auto"/>
              <w:bottom w:val="double" w:sz="4" w:space="0" w:color="auto"/>
            </w:tcBorders>
            <w:shd w:val="clear" w:color="auto" w:fill="auto"/>
            <w:tcMar>
              <w:left w:w="57" w:type="dxa"/>
              <w:right w:w="57" w:type="dxa"/>
            </w:tcMar>
            <w:vAlign w:val="center"/>
          </w:tcPr>
          <w:p w:rsidR="00954133" w:rsidRPr="00954133" w:rsidRDefault="00954133" w:rsidP="00D931FD">
            <w:pPr>
              <w:jc w:val="center"/>
              <w:rPr>
                <w:b/>
                <w:sz w:val="22"/>
                <w:szCs w:val="22"/>
                <w:lang w:val="ro-RO"/>
              </w:rPr>
            </w:pPr>
            <w:r w:rsidRPr="00954133">
              <w:rPr>
                <w:b/>
                <w:sz w:val="22"/>
                <w:szCs w:val="22"/>
                <w:lang w:val="ro-RO"/>
              </w:rPr>
              <w:t>Coordonate Stereo '70</w:t>
            </w:r>
          </w:p>
        </w:tc>
        <w:tc>
          <w:tcPr>
            <w:tcW w:w="271" w:type="pct"/>
            <w:vMerge w:val="restart"/>
            <w:tcBorders>
              <w:top w:val="thinThickSmallGap" w:sz="12" w:space="0" w:color="auto"/>
              <w:left w:val="single" w:sz="4" w:space="0" w:color="auto"/>
            </w:tcBorders>
            <w:shd w:val="clear" w:color="auto" w:fill="auto"/>
            <w:tcMar>
              <w:left w:w="57" w:type="dxa"/>
              <w:right w:w="57" w:type="dxa"/>
            </w:tcMar>
            <w:vAlign w:val="center"/>
          </w:tcPr>
          <w:p w:rsidR="00954133" w:rsidRPr="00954133" w:rsidRDefault="00954133" w:rsidP="00D931FD">
            <w:pPr>
              <w:jc w:val="center"/>
              <w:rPr>
                <w:b/>
                <w:bCs/>
                <w:sz w:val="22"/>
                <w:szCs w:val="22"/>
                <w:lang w:val="ro-RO"/>
              </w:rPr>
            </w:pPr>
            <w:r w:rsidRPr="00954133">
              <w:rPr>
                <w:b/>
                <w:bCs/>
                <w:sz w:val="22"/>
                <w:szCs w:val="22"/>
                <w:lang w:val="ro-RO"/>
              </w:rPr>
              <w:t>Nr. crt.</w:t>
            </w:r>
          </w:p>
        </w:tc>
        <w:tc>
          <w:tcPr>
            <w:tcW w:w="1504" w:type="pct"/>
            <w:gridSpan w:val="2"/>
            <w:tcBorders>
              <w:top w:val="thinThickSmallGap" w:sz="12" w:space="0" w:color="auto"/>
              <w:left w:val="single" w:sz="4" w:space="0" w:color="auto"/>
              <w:bottom w:val="double" w:sz="4" w:space="0" w:color="auto"/>
            </w:tcBorders>
            <w:shd w:val="clear" w:color="auto" w:fill="auto"/>
            <w:tcMar>
              <w:left w:w="57" w:type="dxa"/>
              <w:right w:w="57" w:type="dxa"/>
            </w:tcMar>
            <w:vAlign w:val="center"/>
          </w:tcPr>
          <w:p w:rsidR="00954133" w:rsidRPr="00954133" w:rsidRDefault="00954133" w:rsidP="00D931FD">
            <w:pPr>
              <w:jc w:val="center"/>
              <w:rPr>
                <w:b/>
                <w:sz w:val="22"/>
                <w:szCs w:val="22"/>
                <w:lang w:val="ro-RO"/>
              </w:rPr>
            </w:pPr>
            <w:r w:rsidRPr="00954133">
              <w:rPr>
                <w:b/>
                <w:sz w:val="22"/>
                <w:szCs w:val="22"/>
                <w:lang w:val="ro-RO"/>
              </w:rPr>
              <w:t>Coordonate Stereo '70</w:t>
            </w:r>
          </w:p>
        </w:tc>
      </w:tr>
      <w:tr w:rsidR="00954133" w:rsidRPr="00954133" w:rsidTr="00954133">
        <w:trPr>
          <w:tblHeader/>
          <w:jc w:val="center"/>
        </w:trPr>
        <w:tc>
          <w:tcPr>
            <w:tcW w:w="288" w:type="pct"/>
            <w:vMerge/>
            <w:tcBorders>
              <w:bottom w:val="thinThickSmallGap" w:sz="12" w:space="0" w:color="auto"/>
            </w:tcBorders>
            <w:shd w:val="clear" w:color="auto" w:fill="auto"/>
            <w:tcMar>
              <w:left w:w="57" w:type="dxa"/>
              <w:right w:w="57" w:type="dxa"/>
            </w:tcMar>
            <w:vAlign w:val="center"/>
          </w:tcPr>
          <w:p w:rsidR="00954133" w:rsidRPr="00954133" w:rsidRDefault="00954133" w:rsidP="00D931FD">
            <w:pPr>
              <w:jc w:val="center"/>
              <w:rPr>
                <w:b/>
                <w:bCs/>
                <w:sz w:val="22"/>
                <w:szCs w:val="22"/>
                <w:lang w:val="ro-RO"/>
              </w:rPr>
            </w:pPr>
          </w:p>
        </w:tc>
        <w:tc>
          <w:tcPr>
            <w:tcW w:w="575" w:type="pct"/>
            <w:vMerge/>
            <w:tcBorders>
              <w:bottom w:val="thinThickSmallGap" w:sz="12" w:space="0" w:color="auto"/>
            </w:tcBorders>
            <w:shd w:val="clear" w:color="auto" w:fill="auto"/>
            <w:tcMar>
              <w:left w:w="57" w:type="dxa"/>
              <w:right w:w="57" w:type="dxa"/>
            </w:tcMar>
            <w:vAlign w:val="center"/>
          </w:tcPr>
          <w:p w:rsidR="00954133" w:rsidRPr="00954133" w:rsidRDefault="00954133" w:rsidP="00D931FD">
            <w:pPr>
              <w:jc w:val="center"/>
              <w:rPr>
                <w:b/>
                <w:bCs/>
                <w:sz w:val="22"/>
                <w:szCs w:val="22"/>
                <w:lang w:val="ro-RO"/>
              </w:rPr>
            </w:pPr>
          </w:p>
        </w:tc>
        <w:tc>
          <w:tcPr>
            <w:tcW w:w="657" w:type="pct"/>
            <w:vMerge/>
            <w:tcBorders>
              <w:bottom w:val="thinThickSmallGap" w:sz="12" w:space="0" w:color="auto"/>
            </w:tcBorders>
            <w:shd w:val="clear" w:color="auto" w:fill="auto"/>
            <w:tcMar>
              <w:left w:w="57" w:type="dxa"/>
              <w:right w:w="57" w:type="dxa"/>
            </w:tcMar>
            <w:vAlign w:val="center"/>
          </w:tcPr>
          <w:p w:rsidR="00954133" w:rsidRPr="00954133" w:rsidRDefault="00954133" w:rsidP="00D931FD">
            <w:pPr>
              <w:jc w:val="center"/>
              <w:rPr>
                <w:b/>
                <w:bCs/>
                <w:sz w:val="22"/>
                <w:szCs w:val="22"/>
                <w:lang w:val="ro-RO"/>
              </w:rPr>
            </w:pPr>
          </w:p>
        </w:tc>
        <w:tc>
          <w:tcPr>
            <w:tcW w:w="248" w:type="pct"/>
            <w:vMerge/>
            <w:tcBorders>
              <w:bottom w:val="thinThickSmallGap" w:sz="12"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b/>
                <w:bCs/>
                <w:sz w:val="22"/>
                <w:szCs w:val="22"/>
                <w:lang w:val="ro-RO"/>
              </w:rPr>
            </w:pPr>
          </w:p>
        </w:tc>
        <w:tc>
          <w:tcPr>
            <w:tcW w:w="728" w:type="pct"/>
            <w:tcBorders>
              <w:top w:val="double" w:sz="4" w:space="0" w:color="auto"/>
              <w:bottom w:val="thinThickSmallGap" w:sz="12" w:space="0" w:color="auto"/>
            </w:tcBorders>
            <w:shd w:val="clear" w:color="auto" w:fill="auto"/>
            <w:tcMar>
              <w:left w:w="57" w:type="dxa"/>
              <w:right w:w="57" w:type="dxa"/>
            </w:tcMar>
            <w:vAlign w:val="center"/>
          </w:tcPr>
          <w:p w:rsidR="00954133" w:rsidRPr="00954133" w:rsidRDefault="00954133" w:rsidP="00D931FD">
            <w:pPr>
              <w:jc w:val="center"/>
              <w:rPr>
                <w:b/>
                <w:sz w:val="22"/>
                <w:szCs w:val="22"/>
                <w:lang w:val="ro-RO"/>
              </w:rPr>
            </w:pPr>
            <w:r w:rsidRPr="00954133">
              <w:rPr>
                <w:b/>
                <w:sz w:val="22"/>
                <w:szCs w:val="22"/>
                <w:lang w:val="ro-RO"/>
              </w:rPr>
              <w:t>X</w:t>
            </w:r>
          </w:p>
        </w:tc>
        <w:tc>
          <w:tcPr>
            <w:tcW w:w="728" w:type="pct"/>
            <w:tcBorders>
              <w:top w:val="double" w:sz="4" w:space="0" w:color="auto"/>
              <w:bottom w:val="thinThickSmallGap" w:sz="12" w:space="0" w:color="auto"/>
              <w:right w:val="single" w:sz="4" w:space="0" w:color="auto"/>
            </w:tcBorders>
            <w:shd w:val="clear" w:color="auto" w:fill="auto"/>
            <w:tcMar>
              <w:left w:w="57" w:type="dxa"/>
              <w:right w:w="57" w:type="dxa"/>
            </w:tcMar>
            <w:vAlign w:val="center"/>
          </w:tcPr>
          <w:p w:rsidR="00954133" w:rsidRPr="00954133" w:rsidRDefault="00954133" w:rsidP="00D931FD">
            <w:pPr>
              <w:jc w:val="center"/>
              <w:rPr>
                <w:b/>
                <w:sz w:val="22"/>
                <w:szCs w:val="22"/>
                <w:lang w:val="ro-RO"/>
              </w:rPr>
            </w:pPr>
            <w:r w:rsidRPr="00954133">
              <w:rPr>
                <w:b/>
                <w:sz w:val="22"/>
                <w:szCs w:val="22"/>
                <w:lang w:val="ro-RO"/>
              </w:rPr>
              <w:t>Y</w:t>
            </w:r>
          </w:p>
        </w:tc>
        <w:tc>
          <w:tcPr>
            <w:tcW w:w="271" w:type="pct"/>
            <w:vMerge/>
            <w:tcBorders>
              <w:left w:val="single" w:sz="4" w:space="0" w:color="auto"/>
              <w:bottom w:val="thinThickSmallGap" w:sz="12" w:space="0" w:color="auto"/>
            </w:tcBorders>
            <w:shd w:val="clear" w:color="auto" w:fill="auto"/>
            <w:tcMar>
              <w:left w:w="57" w:type="dxa"/>
              <w:right w:w="57" w:type="dxa"/>
            </w:tcMar>
            <w:vAlign w:val="center"/>
          </w:tcPr>
          <w:p w:rsidR="00954133" w:rsidRPr="00954133" w:rsidRDefault="00954133" w:rsidP="00D931FD">
            <w:pPr>
              <w:jc w:val="center"/>
              <w:rPr>
                <w:b/>
                <w:sz w:val="22"/>
                <w:szCs w:val="22"/>
                <w:lang w:val="ro-RO"/>
              </w:rPr>
            </w:pPr>
          </w:p>
        </w:tc>
        <w:tc>
          <w:tcPr>
            <w:tcW w:w="752" w:type="pct"/>
            <w:tcBorders>
              <w:top w:val="double" w:sz="4" w:space="0" w:color="auto"/>
              <w:bottom w:val="thinThickSmallGap" w:sz="12" w:space="0" w:color="auto"/>
            </w:tcBorders>
            <w:shd w:val="clear" w:color="auto" w:fill="auto"/>
            <w:tcMar>
              <w:left w:w="57" w:type="dxa"/>
              <w:right w:w="57" w:type="dxa"/>
            </w:tcMar>
            <w:vAlign w:val="center"/>
          </w:tcPr>
          <w:p w:rsidR="00954133" w:rsidRPr="00954133" w:rsidRDefault="00954133" w:rsidP="00D931FD">
            <w:pPr>
              <w:jc w:val="center"/>
              <w:rPr>
                <w:b/>
                <w:sz w:val="22"/>
                <w:szCs w:val="22"/>
                <w:lang w:val="ro-RO"/>
              </w:rPr>
            </w:pPr>
            <w:r w:rsidRPr="00954133">
              <w:rPr>
                <w:b/>
                <w:sz w:val="22"/>
                <w:szCs w:val="22"/>
                <w:lang w:val="ro-RO"/>
              </w:rPr>
              <w:t>X</w:t>
            </w:r>
          </w:p>
        </w:tc>
        <w:tc>
          <w:tcPr>
            <w:tcW w:w="752" w:type="pct"/>
            <w:tcBorders>
              <w:top w:val="double" w:sz="4" w:space="0" w:color="auto"/>
              <w:bottom w:val="thinThickSmallGap" w:sz="12" w:space="0" w:color="auto"/>
            </w:tcBorders>
            <w:shd w:val="clear" w:color="auto" w:fill="auto"/>
            <w:tcMar>
              <w:left w:w="57" w:type="dxa"/>
              <w:right w:w="57" w:type="dxa"/>
            </w:tcMar>
            <w:vAlign w:val="center"/>
          </w:tcPr>
          <w:p w:rsidR="00954133" w:rsidRPr="00954133" w:rsidRDefault="00954133" w:rsidP="00D931FD">
            <w:pPr>
              <w:jc w:val="center"/>
              <w:rPr>
                <w:b/>
                <w:sz w:val="22"/>
                <w:szCs w:val="22"/>
                <w:lang w:val="ro-RO"/>
              </w:rPr>
            </w:pPr>
            <w:r w:rsidRPr="00954133">
              <w:rPr>
                <w:b/>
                <w:sz w:val="22"/>
                <w:szCs w:val="22"/>
                <w:lang w:val="ro-RO"/>
              </w:rPr>
              <w:t>Y</w:t>
            </w:r>
          </w:p>
        </w:tc>
      </w:tr>
      <w:tr w:rsidR="00954133" w:rsidRPr="00954133" w:rsidTr="00954133">
        <w:trPr>
          <w:trHeight w:val="227"/>
          <w:jc w:val="center"/>
        </w:trPr>
        <w:tc>
          <w:tcPr>
            <w:tcW w:w="288" w:type="pct"/>
            <w:vMerge w:val="restart"/>
            <w:tcBorders>
              <w:top w:val="double" w:sz="4" w:space="0" w:color="auto"/>
            </w:tcBorders>
            <w:shd w:val="clear" w:color="auto" w:fill="auto"/>
            <w:tcMar>
              <w:left w:w="57" w:type="dxa"/>
              <w:right w:w="57" w:type="dxa"/>
            </w:tcMar>
            <w:vAlign w:val="center"/>
          </w:tcPr>
          <w:p w:rsidR="00954133" w:rsidRPr="00954133" w:rsidRDefault="00954133" w:rsidP="00D931FD">
            <w:pPr>
              <w:tabs>
                <w:tab w:val="left" w:pos="1794"/>
              </w:tabs>
              <w:jc w:val="center"/>
              <w:rPr>
                <w:bCs/>
                <w:sz w:val="22"/>
                <w:szCs w:val="22"/>
                <w:lang w:val="ro-RO"/>
              </w:rPr>
            </w:pPr>
            <w:r w:rsidRPr="00954133">
              <w:rPr>
                <w:bCs/>
                <w:sz w:val="22"/>
                <w:szCs w:val="22"/>
                <w:lang w:val="ro-RO"/>
              </w:rPr>
              <w:t>VIII</w:t>
            </w:r>
          </w:p>
        </w:tc>
        <w:tc>
          <w:tcPr>
            <w:tcW w:w="575" w:type="pct"/>
            <w:vMerge w:val="restart"/>
            <w:tcBorders>
              <w:top w:val="double" w:sz="4" w:space="0" w:color="auto"/>
            </w:tcBorders>
            <w:shd w:val="clear" w:color="auto" w:fill="auto"/>
            <w:tcMar>
              <w:left w:w="57" w:type="dxa"/>
              <w:right w:w="57" w:type="dxa"/>
            </w:tcMar>
            <w:vAlign w:val="center"/>
          </w:tcPr>
          <w:p w:rsidR="00954133" w:rsidRPr="00954133" w:rsidRDefault="00954133" w:rsidP="00D931FD">
            <w:pPr>
              <w:tabs>
                <w:tab w:val="left" w:pos="1794"/>
              </w:tabs>
              <w:jc w:val="center"/>
              <w:rPr>
                <w:bCs/>
                <w:sz w:val="22"/>
                <w:szCs w:val="22"/>
                <w:lang w:val="ro-RO"/>
              </w:rPr>
            </w:pPr>
            <w:r w:rsidRPr="00954133">
              <w:rPr>
                <w:bCs/>
                <w:sz w:val="22"/>
                <w:szCs w:val="22"/>
                <w:lang w:val="ro-RO"/>
              </w:rPr>
              <w:t>Zamostea- luncă %</w:t>
            </w:r>
          </w:p>
        </w:tc>
        <w:tc>
          <w:tcPr>
            <w:tcW w:w="657" w:type="pct"/>
            <w:vMerge w:val="restart"/>
            <w:tcBorders>
              <w:top w:val="double" w:sz="4" w:space="0" w:color="auto"/>
            </w:tcBorders>
            <w:shd w:val="clear" w:color="auto" w:fill="auto"/>
            <w:tcMar>
              <w:left w:w="57" w:type="dxa"/>
              <w:right w:w="57" w:type="dxa"/>
            </w:tcMar>
            <w:vAlign w:val="center"/>
          </w:tcPr>
          <w:p w:rsidR="00954133" w:rsidRPr="00954133" w:rsidRDefault="00954133" w:rsidP="00D931FD">
            <w:pPr>
              <w:tabs>
                <w:tab w:val="left" w:pos="1794"/>
              </w:tabs>
              <w:jc w:val="center"/>
              <w:rPr>
                <w:bCs/>
                <w:sz w:val="20"/>
                <w:szCs w:val="20"/>
                <w:lang w:val="ro-RO"/>
              </w:rPr>
            </w:pPr>
            <w:r w:rsidRPr="00954133">
              <w:rPr>
                <w:bCs/>
                <w:color w:val="000000"/>
                <w:sz w:val="20"/>
                <w:szCs w:val="20"/>
                <w:lang w:val="ro-RO"/>
              </w:rPr>
              <w:t>53, 56, 59, 66L%</w:t>
            </w:r>
          </w:p>
        </w:tc>
        <w:tc>
          <w:tcPr>
            <w:tcW w:w="248" w:type="pct"/>
            <w:tcBorders>
              <w:top w:val="doub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1</w:t>
            </w:r>
          </w:p>
        </w:tc>
        <w:tc>
          <w:tcPr>
            <w:tcW w:w="728" w:type="pct"/>
            <w:tcBorders>
              <w:top w:val="doub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709716,47980</w:t>
            </w:r>
          </w:p>
        </w:tc>
        <w:tc>
          <w:tcPr>
            <w:tcW w:w="728" w:type="pct"/>
            <w:tcBorders>
              <w:top w:val="doub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593447,48970</w:t>
            </w:r>
          </w:p>
        </w:tc>
        <w:tc>
          <w:tcPr>
            <w:tcW w:w="271" w:type="pct"/>
            <w:tcBorders>
              <w:top w:val="doub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11</w:t>
            </w:r>
          </w:p>
        </w:tc>
        <w:tc>
          <w:tcPr>
            <w:tcW w:w="752" w:type="pct"/>
            <w:tcBorders>
              <w:top w:val="doub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709328,18960</w:t>
            </w:r>
          </w:p>
        </w:tc>
        <w:tc>
          <w:tcPr>
            <w:tcW w:w="752" w:type="pct"/>
            <w:tcBorders>
              <w:top w:val="doub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594682,64440</w:t>
            </w:r>
          </w:p>
        </w:tc>
      </w:tr>
      <w:tr w:rsidR="00954133" w:rsidRPr="00954133" w:rsidTr="00954133">
        <w:trPr>
          <w:trHeight w:val="227"/>
          <w:jc w:val="center"/>
        </w:trPr>
        <w:tc>
          <w:tcPr>
            <w:tcW w:w="288"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2</w:t>
            </w:r>
          </w:p>
        </w:tc>
        <w:tc>
          <w:tcPr>
            <w:tcW w:w="728"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709919,28000</w:t>
            </w:r>
          </w:p>
        </w:tc>
        <w:tc>
          <w:tcPr>
            <w:tcW w:w="728"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593647,89010</w:t>
            </w:r>
          </w:p>
        </w:tc>
        <w:tc>
          <w:tcPr>
            <w:tcW w:w="271"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12</w:t>
            </w:r>
          </w:p>
        </w:tc>
        <w:tc>
          <w:tcPr>
            <w:tcW w:w="752"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709243,02400</w:t>
            </w:r>
          </w:p>
        </w:tc>
        <w:tc>
          <w:tcPr>
            <w:tcW w:w="752"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594546,92830</w:t>
            </w:r>
          </w:p>
        </w:tc>
      </w:tr>
      <w:tr w:rsidR="00954133" w:rsidRPr="00954133" w:rsidTr="00954133">
        <w:trPr>
          <w:trHeight w:val="227"/>
          <w:jc w:val="center"/>
        </w:trPr>
        <w:tc>
          <w:tcPr>
            <w:tcW w:w="288"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3</w:t>
            </w:r>
          </w:p>
        </w:tc>
        <w:tc>
          <w:tcPr>
            <w:tcW w:w="728"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709922,20820</w:t>
            </w:r>
          </w:p>
        </w:tc>
        <w:tc>
          <w:tcPr>
            <w:tcW w:w="728"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593718,59200</w:t>
            </w:r>
          </w:p>
        </w:tc>
        <w:tc>
          <w:tcPr>
            <w:tcW w:w="271"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13</w:t>
            </w:r>
          </w:p>
        </w:tc>
        <w:tc>
          <w:tcPr>
            <w:tcW w:w="752"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709095,34250</w:t>
            </w:r>
          </w:p>
        </w:tc>
        <w:tc>
          <w:tcPr>
            <w:tcW w:w="752"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594520,52350</w:t>
            </w:r>
          </w:p>
        </w:tc>
      </w:tr>
      <w:tr w:rsidR="00954133" w:rsidRPr="00954133" w:rsidTr="00954133">
        <w:trPr>
          <w:trHeight w:val="227"/>
          <w:jc w:val="center"/>
        </w:trPr>
        <w:tc>
          <w:tcPr>
            <w:tcW w:w="288" w:type="pct"/>
            <w:vMerge/>
            <w:tcBorders>
              <w:bottom w:val="single" w:sz="12"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tcBorders>
              <w:bottom w:val="single" w:sz="12"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tcBorders>
              <w:bottom w:val="single" w:sz="12"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4</w:t>
            </w:r>
          </w:p>
        </w:tc>
        <w:tc>
          <w:tcPr>
            <w:tcW w:w="728"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709718,67900</w:t>
            </w:r>
          </w:p>
        </w:tc>
        <w:tc>
          <w:tcPr>
            <w:tcW w:w="728"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593626,59600</w:t>
            </w:r>
          </w:p>
        </w:tc>
        <w:tc>
          <w:tcPr>
            <w:tcW w:w="271"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14</w:t>
            </w:r>
          </w:p>
        </w:tc>
        <w:tc>
          <w:tcPr>
            <w:tcW w:w="752"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708902,57810</w:t>
            </w:r>
          </w:p>
        </w:tc>
        <w:tc>
          <w:tcPr>
            <w:tcW w:w="752"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594421,51770</w:t>
            </w:r>
          </w:p>
        </w:tc>
      </w:tr>
      <w:tr w:rsidR="00954133" w:rsidRPr="00954133" w:rsidTr="00954133">
        <w:trPr>
          <w:trHeight w:val="227"/>
          <w:jc w:val="center"/>
        </w:trPr>
        <w:tc>
          <w:tcPr>
            <w:tcW w:w="288" w:type="pct"/>
            <w:vMerge/>
            <w:tcBorders>
              <w:top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tcBorders>
              <w:top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tcBorders>
              <w:top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5</w:t>
            </w:r>
          </w:p>
        </w:tc>
        <w:tc>
          <w:tcPr>
            <w:tcW w:w="728"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709573,94400</w:t>
            </w:r>
          </w:p>
        </w:tc>
        <w:tc>
          <w:tcPr>
            <w:tcW w:w="728"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593730,64200</w:t>
            </w:r>
          </w:p>
        </w:tc>
        <w:tc>
          <w:tcPr>
            <w:tcW w:w="271"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15</w:t>
            </w:r>
          </w:p>
        </w:tc>
        <w:tc>
          <w:tcPr>
            <w:tcW w:w="752"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708771,55370</w:t>
            </w:r>
          </w:p>
        </w:tc>
        <w:tc>
          <w:tcPr>
            <w:tcW w:w="752"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594351,33960</w:t>
            </w:r>
          </w:p>
        </w:tc>
      </w:tr>
      <w:tr w:rsidR="00954133" w:rsidRPr="00954133" w:rsidTr="00954133">
        <w:trPr>
          <w:trHeight w:val="227"/>
          <w:jc w:val="center"/>
        </w:trPr>
        <w:tc>
          <w:tcPr>
            <w:tcW w:w="288" w:type="pct"/>
            <w:vMerge/>
            <w:tcBorders>
              <w:top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tcBorders>
              <w:top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tcBorders>
              <w:top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6</w:t>
            </w:r>
          </w:p>
        </w:tc>
        <w:tc>
          <w:tcPr>
            <w:tcW w:w="728"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709544,63480</w:t>
            </w:r>
          </w:p>
        </w:tc>
        <w:tc>
          <w:tcPr>
            <w:tcW w:w="728"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593988,02720</w:t>
            </w:r>
          </w:p>
        </w:tc>
        <w:tc>
          <w:tcPr>
            <w:tcW w:w="271"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16</w:t>
            </w:r>
          </w:p>
        </w:tc>
        <w:tc>
          <w:tcPr>
            <w:tcW w:w="752"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708629,44550</w:t>
            </w:r>
          </w:p>
        </w:tc>
        <w:tc>
          <w:tcPr>
            <w:tcW w:w="752"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594215,20130</w:t>
            </w:r>
          </w:p>
        </w:tc>
      </w:tr>
      <w:tr w:rsidR="00954133" w:rsidRPr="00954133" w:rsidTr="00954133">
        <w:trPr>
          <w:trHeight w:val="227"/>
          <w:jc w:val="center"/>
        </w:trPr>
        <w:tc>
          <w:tcPr>
            <w:tcW w:w="288" w:type="pct"/>
            <w:vMerge/>
            <w:tcBorders>
              <w:bottom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tcBorders>
              <w:bottom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tcBorders>
              <w:bottom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7</w:t>
            </w:r>
          </w:p>
        </w:tc>
        <w:tc>
          <w:tcPr>
            <w:tcW w:w="728"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709387,55660</w:t>
            </w:r>
          </w:p>
        </w:tc>
        <w:tc>
          <w:tcPr>
            <w:tcW w:w="728"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594156,35920</w:t>
            </w:r>
          </w:p>
        </w:tc>
        <w:tc>
          <w:tcPr>
            <w:tcW w:w="271"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17</w:t>
            </w:r>
          </w:p>
        </w:tc>
        <w:tc>
          <w:tcPr>
            <w:tcW w:w="752"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708432,98680</w:t>
            </w:r>
          </w:p>
        </w:tc>
        <w:tc>
          <w:tcPr>
            <w:tcW w:w="752"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594035,52620</w:t>
            </w:r>
          </w:p>
        </w:tc>
      </w:tr>
      <w:tr w:rsidR="00954133" w:rsidRPr="00954133" w:rsidTr="00954133">
        <w:trPr>
          <w:trHeight w:val="227"/>
          <w:jc w:val="center"/>
        </w:trPr>
        <w:tc>
          <w:tcPr>
            <w:tcW w:w="288" w:type="pct"/>
            <w:vMerge/>
            <w:tcBorders>
              <w:bottom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tcBorders>
              <w:bottom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tcBorders>
              <w:bottom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8</w:t>
            </w:r>
          </w:p>
        </w:tc>
        <w:tc>
          <w:tcPr>
            <w:tcW w:w="728"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709390,53230</w:t>
            </w:r>
          </w:p>
        </w:tc>
        <w:tc>
          <w:tcPr>
            <w:tcW w:w="728"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594354,74220</w:t>
            </w:r>
          </w:p>
        </w:tc>
        <w:tc>
          <w:tcPr>
            <w:tcW w:w="271"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18</w:t>
            </w:r>
          </w:p>
        </w:tc>
        <w:tc>
          <w:tcPr>
            <w:tcW w:w="752"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708271,42130</w:t>
            </w:r>
          </w:p>
        </w:tc>
        <w:tc>
          <w:tcPr>
            <w:tcW w:w="752"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593883,48870</w:t>
            </w:r>
          </w:p>
        </w:tc>
      </w:tr>
      <w:tr w:rsidR="00954133" w:rsidRPr="00954133" w:rsidTr="00954133">
        <w:trPr>
          <w:trHeight w:val="227"/>
          <w:jc w:val="center"/>
        </w:trPr>
        <w:tc>
          <w:tcPr>
            <w:tcW w:w="288" w:type="pct"/>
            <w:vMerge/>
            <w:tcBorders>
              <w:top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tcBorders>
              <w:top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tcBorders>
              <w:top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9</w:t>
            </w:r>
          </w:p>
        </w:tc>
        <w:tc>
          <w:tcPr>
            <w:tcW w:w="728"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709434,11680</w:t>
            </w:r>
          </w:p>
        </w:tc>
        <w:tc>
          <w:tcPr>
            <w:tcW w:w="728"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594527,30220</w:t>
            </w:r>
          </w:p>
        </w:tc>
        <w:tc>
          <w:tcPr>
            <w:tcW w:w="271"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19</w:t>
            </w:r>
          </w:p>
        </w:tc>
        <w:tc>
          <w:tcPr>
            <w:tcW w:w="752"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708675,07390</w:t>
            </w:r>
          </w:p>
        </w:tc>
        <w:tc>
          <w:tcPr>
            <w:tcW w:w="752"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593601,01410</w:t>
            </w:r>
          </w:p>
        </w:tc>
      </w:tr>
      <w:tr w:rsidR="00954133" w:rsidRPr="00954133" w:rsidTr="00954133">
        <w:trPr>
          <w:trHeight w:val="227"/>
          <w:jc w:val="center"/>
        </w:trPr>
        <w:tc>
          <w:tcPr>
            <w:tcW w:w="288" w:type="pct"/>
            <w:vMerge/>
            <w:tcBorders>
              <w:top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tcBorders>
              <w:top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tcBorders>
              <w:top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doub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10</w:t>
            </w:r>
          </w:p>
        </w:tc>
        <w:tc>
          <w:tcPr>
            <w:tcW w:w="728" w:type="pct"/>
            <w:tcBorders>
              <w:top w:val="single" w:sz="4" w:space="0" w:color="auto"/>
              <w:bottom w:val="doub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709504,33040</w:t>
            </w:r>
          </w:p>
        </w:tc>
        <w:tc>
          <w:tcPr>
            <w:tcW w:w="728" w:type="pct"/>
            <w:tcBorders>
              <w:top w:val="single" w:sz="4" w:space="0" w:color="auto"/>
              <w:bottom w:val="doub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594681,41870</w:t>
            </w:r>
          </w:p>
        </w:tc>
        <w:tc>
          <w:tcPr>
            <w:tcW w:w="271" w:type="pct"/>
            <w:tcBorders>
              <w:top w:val="single" w:sz="4" w:space="0" w:color="auto"/>
              <w:bottom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20</w:t>
            </w:r>
          </w:p>
        </w:tc>
        <w:tc>
          <w:tcPr>
            <w:tcW w:w="752" w:type="pct"/>
            <w:tcBorders>
              <w:top w:val="single" w:sz="4" w:space="0" w:color="auto"/>
              <w:bottom w:val="doub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709111,61630</w:t>
            </w:r>
          </w:p>
        </w:tc>
        <w:tc>
          <w:tcPr>
            <w:tcW w:w="752" w:type="pct"/>
            <w:tcBorders>
              <w:top w:val="single" w:sz="4" w:space="0" w:color="auto"/>
              <w:bottom w:val="double" w:sz="4" w:space="0" w:color="auto"/>
            </w:tcBorders>
            <w:shd w:val="clear" w:color="auto" w:fill="auto"/>
            <w:tcMar>
              <w:left w:w="57" w:type="dxa"/>
              <w:right w:w="57" w:type="dxa"/>
            </w:tcMar>
            <w:vAlign w:val="center"/>
          </w:tcPr>
          <w:p w:rsidR="00954133" w:rsidRPr="00954133" w:rsidRDefault="00954133" w:rsidP="00D931FD">
            <w:pPr>
              <w:jc w:val="center"/>
              <w:rPr>
                <w:rFonts w:ascii="Arial" w:hAnsi="Arial" w:cs="Arial"/>
                <w:sz w:val="20"/>
                <w:szCs w:val="20"/>
                <w:lang w:val="ro-RO"/>
              </w:rPr>
            </w:pPr>
            <w:r w:rsidRPr="00954133">
              <w:rPr>
                <w:rFonts w:ascii="Arial" w:hAnsi="Arial" w:cs="Arial"/>
                <w:sz w:val="20"/>
                <w:szCs w:val="20"/>
                <w:lang w:val="ro-RO"/>
              </w:rPr>
              <w:t>593294,65700</w:t>
            </w:r>
          </w:p>
        </w:tc>
      </w:tr>
      <w:tr w:rsidR="00954133" w:rsidRPr="00954133" w:rsidTr="00954133">
        <w:trPr>
          <w:trHeight w:val="227"/>
          <w:jc w:val="center"/>
        </w:trPr>
        <w:tc>
          <w:tcPr>
            <w:tcW w:w="288" w:type="pct"/>
            <w:vMerge w:val="restart"/>
            <w:tcBorders>
              <w:top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IX</w:t>
            </w:r>
          </w:p>
        </w:tc>
        <w:tc>
          <w:tcPr>
            <w:tcW w:w="575" w:type="pct"/>
            <w:vMerge w:val="restart"/>
            <w:tcBorders>
              <w:top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bCs/>
                <w:sz w:val="22"/>
                <w:szCs w:val="22"/>
                <w:lang w:val="ro-RO"/>
              </w:rPr>
              <w:t>Zamostea- luncă %</w:t>
            </w:r>
          </w:p>
        </w:tc>
        <w:tc>
          <w:tcPr>
            <w:tcW w:w="657" w:type="pct"/>
            <w:vMerge w:val="restart"/>
            <w:tcBorders>
              <w:top w:val="double" w:sz="4" w:space="0" w:color="auto"/>
            </w:tcBorders>
            <w:shd w:val="clear" w:color="auto" w:fill="auto"/>
            <w:tcMar>
              <w:left w:w="57" w:type="dxa"/>
              <w:right w:w="57" w:type="dxa"/>
            </w:tcMar>
            <w:vAlign w:val="center"/>
          </w:tcPr>
          <w:p w:rsidR="00954133" w:rsidRPr="00954133" w:rsidRDefault="00D74D9B" w:rsidP="00D931FD">
            <w:pPr>
              <w:jc w:val="center"/>
              <w:rPr>
                <w:sz w:val="20"/>
                <w:szCs w:val="20"/>
                <w:lang w:val="ro-RO"/>
              </w:rPr>
            </w:pPr>
            <w:r>
              <w:rPr>
                <w:sz w:val="20"/>
                <w:szCs w:val="20"/>
                <w:lang w:val="ro-RO"/>
              </w:rPr>
              <w:t xml:space="preserve">41%, </w:t>
            </w:r>
            <w:r w:rsidR="00954133" w:rsidRPr="00954133">
              <w:rPr>
                <w:sz w:val="20"/>
                <w:szCs w:val="20"/>
                <w:lang w:val="ro-RO"/>
              </w:rPr>
              <w:t>42</w:t>
            </w:r>
            <w:r>
              <w:rPr>
                <w:sz w:val="20"/>
                <w:szCs w:val="20"/>
                <w:lang w:val="ro-RO"/>
              </w:rPr>
              <w:t>%</w:t>
            </w:r>
          </w:p>
        </w:tc>
        <w:tc>
          <w:tcPr>
            <w:tcW w:w="248" w:type="pct"/>
            <w:tcBorders>
              <w:top w:val="doub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1</w:t>
            </w:r>
          </w:p>
        </w:tc>
        <w:tc>
          <w:tcPr>
            <w:tcW w:w="728" w:type="pct"/>
            <w:tcBorders>
              <w:top w:val="doub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709579,58600</w:t>
            </w:r>
          </w:p>
        </w:tc>
        <w:tc>
          <w:tcPr>
            <w:tcW w:w="728" w:type="pct"/>
            <w:tcBorders>
              <w:top w:val="doub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594752,14760</w:t>
            </w:r>
          </w:p>
        </w:tc>
        <w:tc>
          <w:tcPr>
            <w:tcW w:w="271" w:type="pct"/>
            <w:tcBorders>
              <w:top w:val="doub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0"/>
                <w:szCs w:val="20"/>
                <w:lang w:val="ro-RO"/>
              </w:rPr>
            </w:pPr>
            <w:r w:rsidRPr="00954133">
              <w:rPr>
                <w:sz w:val="20"/>
                <w:szCs w:val="20"/>
                <w:lang w:val="ro-RO"/>
              </w:rPr>
              <w:t>11</w:t>
            </w:r>
          </w:p>
        </w:tc>
        <w:tc>
          <w:tcPr>
            <w:tcW w:w="752" w:type="pct"/>
            <w:tcBorders>
              <w:top w:val="doub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708780,98510</w:t>
            </w:r>
          </w:p>
        </w:tc>
        <w:tc>
          <w:tcPr>
            <w:tcW w:w="752" w:type="pct"/>
            <w:tcBorders>
              <w:top w:val="doub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594523,09390</w:t>
            </w:r>
          </w:p>
        </w:tc>
      </w:tr>
      <w:tr w:rsidR="00954133" w:rsidRPr="00954133" w:rsidTr="00954133">
        <w:trPr>
          <w:trHeight w:val="227"/>
          <w:jc w:val="center"/>
        </w:trPr>
        <w:tc>
          <w:tcPr>
            <w:tcW w:w="288"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2</w:t>
            </w:r>
          </w:p>
        </w:tc>
        <w:tc>
          <w:tcPr>
            <w:tcW w:w="728"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709555,81160</w:t>
            </w:r>
          </w:p>
        </w:tc>
        <w:tc>
          <w:tcPr>
            <w:tcW w:w="728"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595035,62190</w:t>
            </w:r>
          </w:p>
        </w:tc>
        <w:tc>
          <w:tcPr>
            <w:tcW w:w="271"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0"/>
                <w:szCs w:val="20"/>
                <w:lang w:val="ro-RO"/>
              </w:rPr>
            </w:pPr>
            <w:r w:rsidRPr="00954133">
              <w:rPr>
                <w:sz w:val="20"/>
                <w:szCs w:val="20"/>
                <w:lang w:val="ro-RO"/>
              </w:rPr>
              <w:t>12</w:t>
            </w:r>
          </w:p>
        </w:tc>
        <w:tc>
          <w:tcPr>
            <w:tcW w:w="752"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708903,56070</w:t>
            </w:r>
          </w:p>
        </w:tc>
        <w:tc>
          <w:tcPr>
            <w:tcW w:w="752"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594399,64740</w:t>
            </w:r>
          </w:p>
        </w:tc>
      </w:tr>
      <w:tr w:rsidR="00954133" w:rsidRPr="00954133" w:rsidTr="00954133">
        <w:trPr>
          <w:trHeight w:val="227"/>
          <w:jc w:val="center"/>
        </w:trPr>
        <w:tc>
          <w:tcPr>
            <w:tcW w:w="288"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3</w:t>
            </w:r>
          </w:p>
        </w:tc>
        <w:tc>
          <w:tcPr>
            <w:tcW w:w="728"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709280,21440</w:t>
            </w:r>
          </w:p>
        </w:tc>
        <w:tc>
          <w:tcPr>
            <w:tcW w:w="728"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595306,38610</w:t>
            </w:r>
          </w:p>
        </w:tc>
        <w:tc>
          <w:tcPr>
            <w:tcW w:w="271"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0"/>
                <w:szCs w:val="20"/>
                <w:lang w:val="ro-RO"/>
              </w:rPr>
            </w:pPr>
            <w:r w:rsidRPr="00954133">
              <w:rPr>
                <w:sz w:val="20"/>
                <w:szCs w:val="20"/>
                <w:lang w:val="ro-RO"/>
              </w:rPr>
              <w:t>13</w:t>
            </w:r>
          </w:p>
        </w:tc>
        <w:tc>
          <w:tcPr>
            <w:tcW w:w="752"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709045,97680</w:t>
            </w:r>
          </w:p>
        </w:tc>
        <w:tc>
          <w:tcPr>
            <w:tcW w:w="752"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594517,72150</w:t>
            </w:r>
          </w:p>
        </w:tc>
      </w:tr>
      <w:tr w:rsidR="00954133" w:rsidRPr="00954133" w:rsidTr="00954133">
        <w:trPr>
          <w:trHeight w:val="227"/>
          <w:jc w:val="center"/>
        </w:trPr>
        <w:tc>
          <w:tcPr>
            <w:tcW w:w="288"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4</w:t>
            </w:r>
          </w:p>
        </w:tc>
        <w:tc>
          <w:tcPr>
            <w:tcW w:w="728"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709063,65860</w:t>
            </w:r>
          </w:p>
        </w:tc>
        <w:tc>
          <w:tcPr>
            <w:tcW w:w="728"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595325,47120</w:t>
            </w:r>
          </w:p>
        </w:tc>
        <w:tc>
          <w:tcPr>
            <w:tcW w:w="271"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0"/>
                <w:szCs w:val="20"/>
                <w:lang w:val="ro-RO"/>
              </w:rPr>
            </w:pPr>
            <w:r w:rsidRPr="00954133">
              <w:rPr>
                <w:sz w:val="20"/>
                <w:szCs w:val="20"/>
                <w:lang w:val="ro-RO"/>
              </w:rPr>
              <w:t>14</w:t>
            </w:r>
          </w:p>
        </w:tc>
        <w:tc>
          <w:tcPr>
            <w:tcW w:w="752"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709269,22070</w:t>
            </w:r>
          </w:p>
        </w:tc>
        <w:tc>
          <w:tcPr>
            <w:tcW w:w="752"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594567,06680</w:t>
            </w:r>
          </w:p>
        </w:tc>
      </w:tr>
      <w:tr w:rsidR="00954133" w:rsidRPr="00954133" w:rsidTr="00954133">
        <w:trPr>
          <w:trHeight w:val="227"/>
          <w:jc w:val="center"/>
        </w:trPr>
        <w:tc>
          <w:tcPr>
            <w:tcW w:w="288"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5</w:t>
            </w:r>
          </w:p>
        </w:tc>
        <w:tc>
          <w:tcPr>
            <w:tcW w:w="728"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708880,67340</w:t>
            </w:r>
          </w:p>
        </w:tc>
        <w:tc>
          <w:tcPr>
            <w:tcW w:w="728"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595236,14120</w:t>
            </w:r>
          </w:p>
        </w:tc>
        <w:tc>
          <w:tcPr>
            <w:tcW w:w="271"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0"/>
                <w:szCs w:val="20"/>
                <w:lang w:val="ro-RO"/>
              </w:rPr>
            </w:pPr>
            <w:r w:rsidRPr="00954133">
              <w:rPr>
                <w:sz w:val="20"/>
                <w:szCs w:val="20"/>
                <w:lang w:val="ro-RO"/>
              </w:rPr>
              <w:t>15</w:t>
            </w:r>
          </w:p>
        </w:tc>
        <w:tc>
          <w:tcPr>
            <w:tcW w:w="752"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709300,88360</w:t>
            </w:r>
          </w:p>
        </w:tc>
        <w:tc>
          <w:tcPr>
            <w:tcW w:w="752"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594665,50210</w:t>
            </w:r>
          </w:p>
        </w:tc>
      </w:tr>
      <w:tr w:rsidR="00954133" w:rsidRPr="00954133" w:rsidTr="00954133">
        <w:trPr>
          <w:trHeight w:val="227"/>
          <w:jc w:val="center"/>
        </w:trPr>
        <w:tc>
          <w:tcPr>
            <w:tcW w:w="288"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6</w:t>
            </w:r>
          </w:p>
        </w:tc>
        <w:tc>
          <w:tcPr>
            <w:tcW w:w="728"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708696,39050</w:t>
            </w:r>
          </w:p>
        </w:tc>
        <w:tc>
          <w:tcPr>
            <w:tcW w:w="728"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595120,80290</w:t>
            </w:r>
          </w:p>
        </w:tc>
        <w:tc>
          <w:tcPr>
            <w:tcW w:w="271"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0"/>
                <w:szCs w:val="20"/>
                <w:lang w:val="ro-RO"/>
              </w:rPr>
            </w:pPr>
            <w:r w:rsidRPr="00954133">
              <w:rPr>
                <w:sz w:val="20"/>
                <w:szCs w:val="20"/>
                <w:lang w:val="ro-RO"/>
              </w:rPr>
              <w:t>16</w:t>
            </w:r>
          </w:p>
        </w:tc>
        <w:tc>
          <w:tcPr>
            <w:tcW w:w="752"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709504,33040</w:t>
            </w:r>
          </w:p>
        </w:tc>
        <w:tc>
          <w:tcPr>
            <w:tcW w:w="752"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594681,41870</w:t>
            </w:r>
          </w:p>
        </w:tc>
      </w:tr>
      <w:tr w:rsidR="00954133" w:rsidRPr="00954133" w:rsidTr="00954133">
        <w:trPr>
          <w:trHeight w:val="227"/>
          <w:jc w:val="center"/>
        </w:trPr>
        <w:tc>
          <w:tcPr>
            <w:tcW w:w="288"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7</w:t>
            </w:r>
          </w:p>
        </w:tc>
        <w:tc>
          <w:tcPr>
            <w:tcW w:w="728"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708486,55190</w:t>
            </w:r>
          </w:p>
        </w:tc>
        <w:tc>
          <w:tcPr>
            <w:tcW w:w="728"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595208,33660</w:t>
            </w:r>
          </w:p>
        </w:tc>
        <w:tc>
          <w:tcPr>
            <w:tcW w:w="271"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0"/>
                <w:szCs w:val="20"/>
                <w:lang w:val="ro-RO"/>
              </w:rPr>
            </w:pPr>
            <w:r w:rsidRPr="00954133">
              <w:rPr>
                <w:sz w:val="20"/>
                <w:szCs w:val="20"/>
                <w:lang w:val="ro-RO"/>
              </w:rPr>
              <w:t>17</w:t>
            </w:r>
          </w:p>
        </w:tc>
        <w:tc>
          <w:tcPr>
            <w:tcW w:w="752"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709415,57570</w:t>
            </w:r>
          </w:p>
        </w:tc>
        <w:tc>
          <w:tcPr>
            <w:tcW w:w="752"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594470,69970</w:t>
            </w:r>
          </w:p>
        </w:tc>
      </w:tr>
      <w:tr w:rsidR="00954133" w:rsidRPr="00954133" w:rsidTr="00954133">
        <w:trPr>
          <w:trHeight w:val="227"/>
          <w:jc w:val="center"/>
        </w:trPr>
        <w:tc>
          <w:tcPr>
            <w:tcW w:w="288"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r w:rsidRPr="00954133">
              <w:rPr>
                <w:sz w:val="22"/>
                <w:szCs w:val="22"/>
                <w:lang w:val="ro-RO"/>
              </w:rPr>
              <w:t>8</w:t>
            </w:r>
          </w:p>
        </w:tc>
        <w:tc>
          <w:tcPr>
            <w:tcW w:w="728"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708387,72250</w:t>
            </w:r>
          </w:p>
        </w:tc>
        <w:tc>
          <w:tcPr>
            <w:tcW w:w="728"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594968,34680</w:t>
            </w:r>
          </w:p>
        </w:tc>
        <w:tc>
          <w:tcPr>
            <w:tcW w:w="271"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0"/>
                <w:szCs w:val="20"/>
                <w:lang w:val="ro-RO"/>
              </w:rPr>
            </w:pPr>
            <w:r w:rsidRPr="00954133">
              <w:rPr>
                <w:sz w:val="20"/>
                <w:szCs w:val="20"/>
                <w:lang w:val="ro-RO"/>
              </w:rPr>
              <w:t>18</w:t>
            </w:r>
          </w:p>
        </w:tc>
        <w:tc>
          <w:tcPr>
            <w:tcW w:w="752"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709376,96650</w:t>
            </w:r>
          </w:p>
        </w:tc>
        <w:tc>
          <w:tcPr>
            <w:tcW w:w="752"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594264,51810</w:t>
            </w:r>
          </w:p>
        </w:tc>
      </w:tr>
      <w:tr w:rsidR="00954133" w:rsidRPr="00954133" w:rsidTr="00954133">
        <w:trPr>
          <w:trHeight w:val="227"/>
          <w:jc w:val="center"/>
        </w:trPr>
        <w:tc>
          <w:tcPr>
            <w:tcW w:w="288"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single" w:sz="4"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0"/>
                <w:szCs w:val="20"/>
                <w:lang w:val="ro-RO"/>
              </w:rPr>
            </w:pPr>
            <w:r w:rsidRPr="00954133">
              <w:rPr>
                <w:sz w:val="20"/>
                <w:szCs w:val="20"/>
                <w:lang w:val="ro-RO"/>
              </w:rPr>
              <w:t>9</w:t>
            </w:r>
          </w:p>
        </w:tc>
        <w:tc>
          <w:tcPr>
            <w:tcW w:w="728"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708679,33880</w:t>
            </w:r>
          </w:p>
        </w:tc>
        <w:tc>
          <w:tcPr>
            <w:tcW w:w="728"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594682,62940</w:t>
            </w:r>
          </w:p>
        </w:tc>
        <w:tc>
          <w:tcPr>
            <w:tcW w:w="271" w:type="pct"/>
            <w:tcBorders>
              <w:top w:val="single" w:sz="4" w:space="0" w:color="auto"/>
              <w:bottom w:val="single" w:sz="4" w:space="0" w:color="auto"/>
            </w:tcBorders>
            <w:shd w:val="clear" w:color="auto" w:fill="auto"/>
            <w:tcMar>
              <w:left w:w="57" w:type="dxa"/>
              <w:right w:w="57" w:type="dxa"/>
            </w:tcMar>
            <w:vAlign w:val="center"/>
          </w:tcPr>
          <w:p w:rsidR="00954133" w:rsidRPr="00954133" w:rsidRDefault="00954133" w:rsidP="00D931FD">
            <w:pPr>
              <w:jc w:val="center"/>
              <w:rPr>
                <w:sz w:val="20"/>
                <w:szCs w:val="20"/>
                <w:lang w:val="ro-RO"/>
              </w:rPr>
            </w:pPr>
            <w:r w:rsidRPr="00954133">
              <w:rPr>
                <w:sz w:val="20"/>
                <w:szCs w:val="20"/>
                <w:lang w:val="ro-RO"/>
              </w:rPr>
              <w:t>19</w:t>
            </w:r>
          </w:p>
        </w:tc>
        <w:tc>
          <w:tcPr>
            <w:tcW w:w="752"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709520,77850</w:t>
            </w:r>
          </w:p>
        </w:tc>
        <w:tc>
          <w:tcPr>
            <w:tcW w:w="752" w:type="pct"/>
            <w:tcBorders>
              <w:top w:val="single" w:sz="4" w:space="0" w:color="auto"/>
              <w:bottom w:val="single" w:sz="4"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594001,25730</w:t>
            </w:r>
          </w:p>
        </w:tc>
      </w:tr>
      <w:tr w:rsidR="00954133" w:rsidRPr="00954133" w:rsidTr="00954133">
        <w:trPr>
          <w:trHeight w:val="227"/>
          <w:jc w:val="center"/>
        </w:trPr>
        <w:tc>
          <w:tcPr>
            <w:tcW w:w="288" w:type="pct"/>
            <w:vMerge/>
            <w:tcBorders>
              <w:bottom w:val="thickThinSmallGap" w:sz="12"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575" w:type="pct"/>
            <w:vMerge/>
            <w:tcBorders>
              <w:bottom w:val="thickThinSmallGap" w:sz="12"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657" w:type="pct"/>
            <w:vMerge/>
            <w:tcBorders>
              <w:bottom w:val="thickThinSmallGap" w:sz="12" w:space="0" w:color="auto"/>
            </w:tcBorders>
            <w:shd w:val="clear" w:color="auto" w:fill="auto"/>
            <w:tcMar>
              <w:left w:w="57" w:type="dxa"/>
              <w:right w:w="57" w:type="dxa"/>
            </w:tcMar>
            <w:vAlign w:val="center"/>
          </w:tcPr>
          <w:p w:rsidR="00954133" w:rsidRPr="00954133" w:rsidRDefault="00954133" w:rsidP="00D931FD">
            <w:pPr>
              <w:jc w:val="center"/>
              <w:rPr>
                <w:sz w:val="22"/>
                <w:szCs w:val="22"/>
                <w:lang w:val="ro-RO"/>
              </w:rPr>
            </w:pPr>
          </w:p>
        </w:tc>
        <w:tc>
          <w:tcPr>
            <w:tcW w:w="248" w:type="pct"/>
            <w:tcBorders>
              <w:top w:val="single" w:sz="4" w:space="0" w:color="auto"/>
              <w:bottom w:val="thickThinSmallGap" w:sz="12" w:space="0" w:color="auto"/>
              <w:right w:val="double" w:sz="4" w:space="0" w:color="auto"/>
            </w:tcBorders>
            <w:shd w:val="clear" w:color="auto" w:fill="auto"/>
            <w:tcMar>
              <w:left w:w="57" w:type="dxa"/>
              <w:right w:w="57" w:type="dxa"/>
            </w:tcMar>
            <w:vAlign w:val="center"/>
          </w:tcPr>
          <w:p w:rsidR="00954133" w:rsidRPr="00954133" w:rsidRDefault="00954133" w:rsidP="00D931FD">
            <w:pPr>
              <w:jc w:val="center"/>
              <w:rPr>
                <w:sz w:val="20"/>
                <w:szCs w:val="20"/>
                <w:lang w:val="ro-RO"/>
              </w:rPr>
            </w:pPr>
            <w:r w:rsidRPr="00954133">
              <w:rPr>
                <w:sz w:val="20"/>
                <w:szCs w:val="20"/>
                <w:lang w:val="ro-RO"/>
              </w:rPr>
              <w:t>10</w:t>
            </w:r>
          </w:p>
        </w:tc>
        <w:tc>
          <w:tcPr>
            <w:tcW w:w="728" w:type="pct"/>
            <w:tcBorders>
              <w:top w:val="single" w:sz="4" w:space="0" w:color="auto"/>
              <w:bottom w:val="thickThinSmallGap" w:sz="12"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708702,55030</w:t>
            </w:r>
          </w:p>
        </w:tc>
        <w:tc>
          <w:tcPr>
            <w:tcW w:w="728" w:type="pct"/>
            <w:tcBorders>
              <w:top w:val="single" w:sz="4" w:space="0" w:color="auto"/>
              <w:bottom w:val="thickThinSmallGap" w:sz="12" w:space="0" w:color="auto"/>
            </w:tcBorders>
            <w:shd w:val="clear" w:color="auto" w:fill="auto"/>
            <w:tcMar>
              <w:left w:w="57" w:type="dxa"/>
              <w:right w:w="57" w:type="dxa"/>
            </w:tcMar>
            <w:vAlign w:val="bottom"/>
          </w:tcPr>
          <w:p w:rsidR="00954133" w:rsidRPr="00954133" w:rsidRDefault="00954133" w:rsidP="00D931FD">
            <w:pPr>
              <w:jc w:val="right"/>
              <w:rPr>
                <w:rFonts w:ascii="Arial" w:hAnsi="Arial" w:cs="Arial"/>
                <w:sz w:val="20"/>
                <w:szCs w:val="20"/>
                <w:lang w:val="ro-RO"/>
              </w:rPr>
            </w:pPr>
            <w:r w:rsidRPr="00954133">
              <w:rPr>
                <w:rFonts w:ascii="Arial" w:hAnsi="Arial" w:cs="Arial"/>
                <w:sz w:val="20"/>
                <w:szCs w:val="20"/>
                <w:lang w:val="ro-RO"/>
              </w:rPr>
              <w:t>594587,32580</w:t>
            </w:r>
          </w:p>
        </w:tc>
        <w:tc>
          <w:tcPr>
            <w:tcW w:w="271" w:type="pct"/>
            <w:tcBorders>
              <w:top w:val="single" w:sz="4" w:space="0" w:color="auto"/>
              <w:bottom w:val="thickThinSmallGap" w:sz="12" w:space="0" w:color="auto"/>
            </w:tcBorders>
            <w:shd w:val="clear" w:color="auto" w:fill="auto"/>
            <w:tcMar>
              <w:left w:w="57" w:type="dxa"/>
              <w:right w:w="57" w:type="dxa"/>
            </w:tcMar>
            <w:vAlign w:val="center"/>
          </w:tcPr>
          <w:p w:rsidR="00954133" w:rsidRPr="00954133" w:rsidRDefault="00954133" w:rsidP="00D931FD">
            <w:pPr>
              <w:jc w:val="center"/>
              <w:rPr>
                <w:sz w:val="20"/>
                <w:szCs w:val="20"/>
                <w:lang w:val="ro-RO"/>
              </w:rPr>
            </w:pPr>
            <w:r w:rsidRPr="00954133">
              <w:rPr>
                <w:sz w:val="20"/>
                <w:szCs w:val="20"/>
                <w:lang w:val="ro-RO"/>
              </w:rPr>
              <w:t>-</w:t>
            </w:r>
          </w:p>
        </w:tc>
        <w:tc>
          <w:tcPr>
            <w:tcW w:w="752" w:type="pct"/>
            <w:tcBorders>
              <w:top w:val="single" w:sz="4" w:space="0" w:color="auto"/>
              <w:bottom w:val="thickThinSmallGap" w:sz="12" w:space="0" w:color="auto"/>
            </w:tcBorders>
            <w:shd w:val="clear" w:color="auto" w:fill="auto"/>
            <w:tcMar>
              <w:left w:w="57" w:type="dxa"/>
              <w:right w:w="57" w:type="dxa"/>
            </w:tcMar>
            <w:vAlign w:val="center"/>
          </w:tcPr>
          <w:p w:rsidR="00954133" w:rsidRPr="00954133" w:rsidRDefault="00954133" w:rsidP="00D931FD">
            <w:pPr>
              <w:jc w:val="center"/>
              <w:rPr>
                <w:sz w:val="20"/>
                <w:szCs w:val="20"/>
                <w:lang w:val="ro-RO"/>
              </w:rPr>
            </w:pPr>
            <w:r w:rsidRPr="00954133">
              <w:rPr>
                <w:sz w:val="20"/>
                <w:szCs w:val="20"/>
                <w:lang w:val="ro-RO"/>
              </w:rPr>
              <w:t>-</w:t>
            </w:r>
          </w:p>
        </w:tc>
        <w:tc>
          <w:tcPr>
            <w:tcW w:w="752" w:type="pct"/>
            <w:tcBorders>
              <w:top w:val="single" w:sz="4" w:space="0" w:color="auto"/>
              <w:bottom w:val="thickThinSmallGap" w:sz="12" w:space="0" w:color="auto"/>
            </w:tcBorders>
            <w:shd w:val="clear" w:color="auto" w:fill="auto"/>
            <w:tcMar>
              <w:left w:w="57" w:type="dxa"/>
              <w:right w:w="57" w:type="dxa"/>
            </w:tcMar>
            <w:vAlign w:val="center"/>
          </w:tcPr>
          <w:p w:rsidR="00954133" w:rsidRPr="00954133" w:rsidRDefault="00954133" w:rsidP="00D931FD">
            <w:pPr>
              <w:jc w:val="center"/>
              <w:rPr>
                <w:sz w:val="20"/>
                <w:szCs w:val="20"/>
                <w:lang w:val="ro-RO"/>
              </w:rPr>
            </w:pPr>
            <w:r w:rsidRPr="00954133">
              <w:rPr>
                <w:sz w:val="20"/>
                <w:szCs w:val="20"/>
                <w:lang w:val="ro-RO"/>
              </w:rPr>
              <w:t>-</w:t>
            </w:r>
          </w:p>
        </w:tc>
      </w:tr>
    </w:tbl>
    <w:p w:rsidR="00954133" w:rsidRDefault="00954133" w:rsidP="00D931FD">
      <w:pPr>
        <w:jc w:val="both"/>
        <w:rPr>
          <w:b/>
          <w:i/>
          <w:lang w:val="it-IT"/>
        </w:rPr>
      </w:pPr>
    </w:p>
    <w:p w:rsidR="00F7489F" w:rsidRPr="00954133" w:rsidRDefault="00F7489F" w:rsidP="00D931FD">
      <w:pPr>
        <w:jc w:val="both"/>
        <w:rPr>
          <w:b/>
          <w:i/>
          <w:lang w:val="it-IT"/>
        </w:rPr>
      </w:pPr>
    </w:p>
    <w:p w:rsidR="00F7489F" w:rsidRPr="00F7489F" w:rsidRDefault="00F7489F" w:rsidP="00D931FD">
      <w:pPr>
        <w:ind w:firstLine="851"/>
        <w:jc w:val="both"/>
        <w:rPr>
          <w:b/>
          <w:i/>
          <w:lang w:val="pt-BR"/>
        </w:rPr>
      </w:pPr>
      <w:r w:rsidRPr="00F7489F">
        <w:rPr>
          <w:b/>
          <w:i/>
          <w:lang w:val="pt-BR"/>
        </w:rPr>
        <w:t xml:space="preserve">Habitate  </w:t>
      </w:r>
      <w:r w:rsidRPr="00F7489F">
        <w:rPr>
          <w:b/>
          <w:i/>
          <w:lang w:val="ro-RO"/>
        </w:rPr>
        <w:t>și  s</w:t>
      </w:r>
      <w:r w:rsidRPr="00F7489F">
        <w:rPr>
          <w:b/>
          <w:i/>
          <w:lang w:val="pt-BR"/>
        </w:rPr>
        <w:t xml:space="preserve">pecii  de  interes  comunitar  din  situl  </w:t>
      </w:r>
      <w:r w:rsidRPr="00F7489F">
        <w:rPr>
          <w:b/>
          <w:i/>
          <w:lang w:val="ro-RO"/>
        </w:rPr>
        <w:t>ROSCI0184</w:t>
      </w:r>
      <w:r w:rsidRPr="00F7489F">
        <w:rPr>
          <w:b/>
          <w:i/>
          <w:lang w:val="pt-BR"/>
        </w:rPr>
        <w:t xml:space="preserve">  </w:t>
      </w:r>
    </w:p>
    <w:p w:rsidR="00F7489F" w:rsidRPr="00F7489F" w:rsidRDefault="00F7489F" w:rsidP="00D931FD">
      <w:pPr>
        <w:ind w:firstLine="851"/>
        <w:jc w:val="both"/>
        <w:rPr>
          <w:lang w:val="pt-BR"/>
        </w:rPr>
      </w:pPr>
    </w:p>
    <w:p w:rsidR="00F7489F" w:rsidRDefault="00F7489F" w:rsidP="00D931FD">
      <w:pPr>
        <w:spacing w:line="276" w:lineRule="auto"/>
        <w:ind w:firstLine="851"/>
        <w:jc w:val="both"/>
        <w:outlineLvl w:val="0"/>
        <w:rPr>
          <w:lang w:val="ro-RO"/>
        </w:rPr>
      </w:pPr>
      <w:r w:rsidRPr="00F7489F">
        <w:rPr>
          <w:lang w:val="ro-RO"/>
        </w:rPr>
        <w:t xml:space="preserve">În conformitate cu </w:t>
      </w:r>
      <w:r w:rsidRPr="00F7489F">
        <w:rPr>
          <w:b/>
          <w:i/>
          <w:lang w:val="ro-RO"/>
        </w:rPr>
        <w:t>„FORMULARUL STANDARD NATURA 2000 pentru siturile de interes comunitar (SCI)”</w:t>
      </w:r>
      <w:r w:rsidRPr="00F7489F">
        <w:rPr>
          <w:lang w:val="ro-RO"/>
        </w:rPr>
        <w:t xml:space="preserve">, în </w:t>
      </w:r>
      <w:r w:rsidR="00457E84">
        <w:rPr>
          <w:lang w:val="ro-RO"/>
        </w:rPr>
        <w:t xml:space="preserve">cuprinsul </w:t>
      </w:r>
      <w:r w:rsidRPr="00F7489F">
        <w:rPr>
          <w:lang w:val="ro-RO"/>
        </w:rPr>
        <w:t xml:space="preserve">sitului </w:t>
      </w:r>
      <w:r w:rsidR="00457E84" w:rsidRPr="00457E84">
        <w:rPr>
          <w:b/>
          <w:bCs/>
          <w:i/>
          <w:iCs/>
          <w:lang w:val="ro-RO"/>
        </w:rPr>
        <w:t xml:space="preserve">ROSCI0184 </w:t>
      </w:r>
      <w:r w:rsidR="002023BF" w:rsidRPr="002023BF">
        <w:rPr>
          <w:b/>
          <w:bCs/>
          <w:i/>
          <w:iCs/>
          <w:lang w:val="ro-RO"/>
        </w:rPr>
        <w:t xml:space="preserve">Pădurea Zamostea </w:t>
      </w:r>
      <w:r w:rsidR="002023BF">
        <w:rPr>
          <w:b/>
          <w:bCs/>
          <w:i/>
          <w:iCs/>
          <w:lang w:val="ro-RO"/>
        </w:rPr>
        <w:t>–</w:t>
      </w:r>
      <w:r w:rsidR="002023BF" w:rsidRPr="002023BF">
        <w:rPr>
          <w:b/>
          <w:bCs/>
          <w:i/>
          <w:iCs/>
          <w:lang w:val="ro-RO"/>
        </w:rPr>
        <w:t xml:space="preserve"> Lunca</w:t>
      </w:r>
      <w:r w:rsidRPr="00F7489F">
        <w:rPr>
          <w:lang w:val="ro-RO"/>
        </w:rPr>
        <w:t xml:space="preserve"> au fost identificate următoarele habitate și specii de interes comunitar:</w:t>
      </w:r>
    </w:p>
    <w:p w:rsidR="00457E84" w:rsidRPr="00F7489F" w:rsidRDefault="00457E84" w:rsidP="00D931FD">
      <w:pPr>
        <w:ind w:firstLine="851"/>
        <w:jc w:val="both"/>
        <w:outlineLvl w:val="0"/>
        <w:rPr>
          <w:lang w:val="ro-RO"/>
        </w:rPr>
      </w:pPr>
    </w:p>
    <w:p w:rsidR="00F7489F" w:rsidRPr="00F7489F" w:rsidRDefault="00457E84" w:rsidP="00D931FD">
      <w:pPr>
        <w:jc w:val="center"/>
        <w:rPr>
          <w:b/>
          <w:bCs/>
          <w:i/>
          <w:iCs/>
          <w:lang w:val="ro-RO"/>
        </w:rPr>
      </w:pPr>
      <w:r>
        <w:rPr>
          <w:b/>
          <w:bCs/>
          <w:i/>
          <w:iCs/>
          <w:lang w:val="ro-RO"/>
        </w:rPr>
        <w:t>T</w:t>
      </w:r>
      <w:r w:rsidR="00F7489F" w:rsidRPr="00F7489F">
        <w:rPr>
          <w:b/>
          <w:bCs/>
          <w:i/>
          <w:iCs/>
          <w:lang w:val="ro-RO"/>
        </w:rPr>
        <w:t>ipuri de habitate prezente în sit și evaluarea sitului în ceea ce le privește</w:t>
      </w:r>
    </w:p>
    <w:p w:rsidR="00F7489F" w:rsidRPr="00F7489F" w:rsidRDefault="00F7489F" w:rsidP="00D931FD">
      <w:pPr>
        <w:jc w:val="center"/>
        <w:rPr>
          <w:b/>
          <w:bCs/>
          <w:i/>
          <w:iCs/>
          <w:lang w:val="ro-RO"/>
        </w:rPr>
      </w:pPr>
    </w:p>
    <w:p w:rsidR="00F7489F" w:rsidRPr="00F7489F" w:rsidRDefault="00F7489F" w:rsidP="00D931FD">
      <w:pPr>
        <w:jc w:val="right"/>
        <w:rPr>
          <w:b/>
          <w:bCs/>
          <w:i/>
          <w:iCs/>
          <w:sz w:val="22"/>
          <w:szCs w:val="22"/>
          <w:lang w:val="ro-RO"/>
        </w:rPr>
      </w:pPr>
      <w:r w:rsidRPr="00F7489F">
        <w:rPr>
          <w:b/>
          <w:bCs/>
          <w:i/>
          <w:iCs/>
          <w:sz w:val="22"/>
          <w:szCs w:val="22"/>
          <w:lang w:val="ro-RO"/>
        </w:rPr>
        <w:t>Tabelul 16.</w:t>
      </w:r>
    </w:p>
    <w:tbl>
      <w:tblPr>
        <w:tblW w:w="5000" w:type="pct"/>
        <w:tblBorders>
          <w:top w:val="single" w:sz="6" w:space="0" w:color="D4D4D4"/>
          <w:left w:val="single" w:sz="6" w:space="0" w:color="D4D4D4"/>
          <w:bottom w:val="single" w:sz="6" w:space="0" w:color="D4D4D4"/>
          <w:right w:val="single" w:sz="6" w:space="0" w:color="D4D4D4"/>
        </w:tblBorders>
        <w:tblCellMar>
          <w:top w:w="15" w:type="dxa"/>
          <w:left w:w="15" w:type="dxa"/>
          <w:bottom w:w="15" w:type="dxa"/>
          <w:right w:w="15" w:type="dxa"/>
        </w:tblCellMar>
        <w:tblLook w:val="04A0" w:firstRow="1" w:lastRow="0" w:firstColumn="1" w:lastColumn="0" w:noHBand="0" w:noVBand="1"/>
      </w:tblPr>
      <w:tblGrid>
        <w:gridCol w:w="715"/>
        <w:gridCol w:w="471"/>
        <w:gridCol w:w="508"/>
        <w:gridCol w:w="1107"/>
        <w:gridCol w:w="1359"/>
        <w:gridCol w:w="1036"/>
        <w:gridCol w:w="1411"/>
        <w:gridCol w:w="1069"/>
        <w:gridCol w:w="1180"/>
        <w:gridCol w:w="1008"/>
      </w:tblGrid>
      <w:tr w:rsidR="00F7489F" w:rsidRPr="001F101B" w:rsidTr="00F7489F">
        <w:trPr>
          <w:trHeight w:val="283"/>
          <w:tblHeader/>
        </w:trPr>
        <w:tc>
          <w:tcPr>
            <w:tcW w:w="2634" w:type="pct"/>
            <w:gridSpan w:val="6"/>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F7489F" w:rsidRPr="001F101B" w:rsidRDefault="00F7489F" w:rsidP="00D931FD">
            <w:pPr>
              <w:jc w:val="center"/>
              <w:rPr>
                <w:rFonts w:eastAsia="Calibri"/>
                <w:sz w:val="22"/>
                <w:szCs w:val="22"/>
              </w:rPr>
            </w:pPr>
            <w:bookmarkStart w:id="10" w:name="_Hlk82948752"/>
            <w:r>
              <w:rPr>
                <w:rFonts w:eastAsia="Calibri"/>
                <w:sz w:val="22"/>
                <w:szCs w:val="22"/>
              </w:rPr>
              <w:t>Tipuri de habitate</w:t>
            </w:r>
          </w:p>
        </w:tc>
        <w:tc>
          <w:tcPr>
            <w:tcW w:w="2366" w:type="pct"/>
            <w:gridSpan w:val="4"/>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F7489F" w:rsidRPr="001F101B" w:rsidRDefault="00F7489F" w:rsidP="00D931FD">
            <w:pPr>
              <w:jc w:val="center"/>
              <w:rPr>
                <w:rFonts w:eastAsia="Calibri"/>
                <w:sz w:val="22"/>
                <w:szCs w:val="22"/>
              </w:rPr>
            </w:pPr>
            <w:r w:rsidRPr="001F101B">
              <w:rPr>
                <w:rFonts w:eastAsia="Calibri"/>
                <w:sz w:val="22"/>
                <w:szCs w:val="22"/>
              </w:rPr>
              <w:t>Evaluare</w:t>
            </w:r>
          </w:p>
        </w:tc>
      </w:tr>
      <w:tr w:rsidR="00F7489F" w:rsidRPr="001F101B" w:rsidTr="00F7489F">
        <w:trPr>
          <w:trHeight w:val="283"/>
          <w:tblHeader/>
        </w:trPr>
        <w:tc>
          <w:tcPr>
            <w:tcW w:w="362" w:type="pct"/>
            <w:vMerge w:val="restart"/>
            <w:tcBorders>
              <w:left w:val="single" w:sz="6" w:space="0" w:color="AEAEAE"/>
              <w:right w:val="single" w:sz="6" w:space="0" w:color="AEAEAE"/>
            </w:tcBorders>
            <w:shd w:val="clear" w:color="auto" w:fill="F2F2F2"/>
            <w:tcMar>
              <w:left w:w="113" w:type="dxa"/>
              <w:right w:w="113" w:type="dxa"/>
            </w:tcMar>
          </w:tcPr>
          <w:p w:rsidR="00F7489F" w:rsidRPr="001F101B" w:rsidRDefault="00F7489F" w:rsidP="00D931FD">
            <w:pPr>
              <w:jc w:val="center"/>
              <w:rPr>
                <w:rFonts w:eastAsia="Calibri"/>
                <w:sz w:val="22"/>
                <w:szCs w:val="22"/>
              </w:rPr>
            </w:pPr>
            <w:r w:rsidRPr="001F101B">
              <w:rPr>
                <w:rFonts w:eastAsia="Calibri"/>
                <w:sz w:val="22"/>
                <w:szCs w:val="22"/>
              </w:rPr>
              <w:t>Cod</w:t>
            </w:r>
          </w:p>
        </w:tc>
        <w:tc>
          <w:tcPr>
            <w:tcW w:w="239" w:type="pct"/>
            <w:vMerge w:val="restart"/>
            <w:tcBorders>
              <w:left w:val="single" w:sz="6" w:space="0" w:color="AEAEAE"/>
              <w:right w:val="single" w:sz="6" w:space="0" w:color="AEAEAE"/>
            </w:tcBorders>
            <w:shd w:val="clear" w:color="auto" w:fill="F2F2F2"/>
            <w:tcMar>
              <w:left w:w="113" w:type="dxa"/>
              <w:right w:w="113" w:type="dxa"/>
            </w:tcMar>
          </w:tcPr>
          <w:p w:rsidR="00F7489F" w:rsidRPr="001F101B" w:rsidRDefault="00F7489F" w:rsidP="00D931FD">
            <w:pPr>
              <w:jc w:val="center"/>
              <w:rPr>
                <w:rFonts w:eastAsia="Calibri"/>
                <w:sz w:val="22"/>
                <w:szCs w:val="22"/>
              </w:rPr>
            </w:pPr>
            <w:r>
              <w:rPr>
                <w:rFonts w:eastAsia="Calibri"/>
                <w:sz w:val="22"/>
                <w:szCs w:val="22"/>
              </w:rPr>
              <w:t>PF</w:t>
            </w:r>
          </w:p>
        </w:tc>
        <w:tc>
          <w:tcPr>
            <w:tcW w:w="258" w:type="pct"/>
            <w:vMerge w:val="restart"/>
            <w:tcBorders>
              <w:left w:val="single" w:sz="6" w:space="0" w:color="AEAEAE"/>
              <w:right w:val="single" w:sz="6" w:space="0" w:color="AEAEAE"/>
            </w:tcBorders>
            <w:shd w:val="clear" w:color="auto" w:fill="F2F2F2"/>
            <w:tcMar>
              <w:left w:w="113" w:type="dxa"/>
              <w:right w:w="113" w:type="dxa"/>
            </w:tcMar>
          </w:tcPr>
          <w:p w:rsidR="00F7489F" w:rsidRPr="001F101B" w:rsidRDefault="00F7489F" w:rsidP="00D931FD">
            <w:pPr>
              <w:jc w:val="center"/>
              <w:rPr>
                <w:rFonts w:eastAsia="Calibri"/>
                <w:sz w:val="22"/>
                <w:szCs w:val="22"/>
              </w:rPr>
            </w:pPr>
            <w:r>
              <w:rPr>
                <w:rFonts w:eastAsia="Calibri"/>
                <w:sz w:val="22"/>
                <w:szCs w:val="22"/>
              </w:rPr>
              <w:t>NP</w:t>
            </w:r>
          </w:p>
        </w:tc>
        <w:tc>
          <w:tcPr>
            <w:tcW w:w="561" w:type="pct"/>
            <w:vMerge w:val="restart"/>
            <w:tcBorders>
              <w:left w:val="single" w:sz="6" w:space="0" w:color="AEAEAE"/>
              <w:right w:val="single" w:sz="6" w:space="0" w:color="AEAEAE"/>
            </w:tcBorders>
            <w:shd w:val="clear" w:color="auto" w:fill="F2F2F2"/>
            <w:tcMar>
              <w:left w:w="113" w:type="dxa"/>
              <w:right w:w="113" w:type="dxa"/>
            </w:tcMar>
          </w:tcPr>
          <w:p w:rsidR="00F7489F" w:rsidRDefault="00F7489F" w:rsidP="00D931FD">
            <w:pPr>
              <w:jc w:val="center"/>
              <w:rPr>
                <w:rFonts w:eastAsia="Calibri"/>
                <w:sz w:val="22"/>
                <w:szCs w:val="22"/>
              </w:rPr>
            </w:pPr>
            <w:r>
              <w:rPr>
                <w:rFonts w:eastAsia="Calibri"/>
                <w:sz w:val="22"/>
                <w:szCs w:val="22"/>
              </w:rPr>
              <w:t>Acoperire</w:t>
            </w:r>
          </w:p>
          <w:p w:rsidR="00F7489F" w:rsidRPr="001F101B" w:rsidRDefault="00F7489F" w:rsidP="00D931FD">
            <w:pPr>
              <w:jc w:val="center"/>
              <w:rPr>
                <w:rFonts w:eastAsia="Calibri"/>
                <w:sz w:val="22"/>
                <w:szCs w:val="22"/>
              </w:rPr>
            </w:pPr>
            <w:r>
              <w:rPr>
                <w:rFonts w:eastAsia="Calibri"/>
                <w:sz w:val="22"/>
                <w:szCs w:val="22"/>
              </w:rPr>
              <w:t>(ha)</w:t>
            </w:r>
          </w:p>
        </w:tc>
        <w:tc>
          <w:tcPr>
            <w:tcW w:w="689" w:type="pct"/>
            <w:vMerge w:val="restart"/>
            <w:tcBorders>
              <w:left w:val="single" w:sz="6" w:space="0" w:color="AEAEAE"/>
              <w:right w:val="single" w:sz="6" w:space="0" w:color="AEAEAE"/>
            </w:tcBorders>
            <w:shd w:val="clear" w:color="auto" w:fill="F2F2F2"/>
            <w:tcMar>
              <w:left w:w="113" w:type="dxa"/>
              <w:right w:w="113" w:type="dxa"/>
            </w:tcMar>
          </w:tcPr>
          <w:p w:rsidR="00F7489F" w:rsidRDefault="00F7489F" w:rsidP="00D931FD">
            <w:pPr>
              <w:jc w:val="center"/>
              <w:rPr>
                <w:rFonts w:eastAsia="Calibri"/>
                <w:sz w:val="22"/>
                <w:szCs w:val="22"/>
              </w:rPr>
            </w:pPr>
            <w:r>
              <w:rPr>
                <w:rFonts w:eastAsia="Calibri"/>
                <w:sz w:val="22"/>
                <w:szCs w:val="22"/>
              </w:rPr>
              <w:t>Peșteri</w:t>
            </w:r>
          </w:p>
          <w:p w:rsidR="00F7489F" w:rsidRPr="001F101B" w:rsidRDefault="00F7489F" w:rsidP="00D931FD">
            <w:pPr>
              <w:jc w:val="center"/>
              <w:rPr>
                <w:rFonts w:eastAsia="Calibri"/>
                <w:sz w:val="22"/>
                <w:szCs w:val="22"/>
              </w:rPr>
            </w:pPr>
            <w:r>
              <w:rPr>
                <w:rFonts w:eastAsia="Calibri"/>
                <w:sz w:val="22"/>
                <w:szCs w:val="22"/>
              </w:rPr>
              <w:t>(nr.)</w:t>
            </w:r>
          </w:p>
        </w:tc>
        <w:tc>
          <w:tcPr>
            <w:tcW w:w="525" w:type="pct"/>
            <w:vMerge w:val="restart"/>
            <w:tcBorders>
              <w:left w:val="single" w:sz="6" w:space="0" w:color="AEAEAE"/>
              <w:right w:val="single" w:sz="6" w:space="0" w:color="AEAEAE"/>
            </w:tcBorders>
            <w:shd w:val="clear" w:color="auto" w:fill="F2F2F2"/>
            <w:tcMar>
              <w:left w:w="113" w:type="dxa"/>
              <w:right w:w="113" w:type="dxa"/>
            </w:tcMar>
          </w:tcPr>
          <w:p w:rsidR="00F7489F" w:rsidRDefault="00F7489F" w:rsidP="00D931FD">
            <w:pPr>
              <w:jc w:val="center"/>
              <w:rPr>
                <w:rFonts w:eastAsia="Calibri"/>
                <w:sz w:val="22"/>
                <w:szCs w:val="22"/>
              </w:rPr>
            </w:pPr>
            <w:r>
              <w:rPr>
                <w:rFonts w:eastAsia="Calibri"/>
                <w:sz w:val="22"/>
                <w:szCs w:val="22"/>
              </w:rPr>
              <w:t>Calitate</w:t>
            </w:r>
          </w:p>
          <w:p w:rsidR="00F7489F" w:rsidRPr="001F101B" w:rsidRDefault="00F7489F" w:rsidP="00D931FD">
            <w:pPr>
              <w:jc w:val="center"/>
              <w:rPr>
                <w:rFonts w:eastAsia="Calibri"/>
                <w:sz w:val="22"/>
                <w:szCs w:val="22"/>
              </w:rPr>
            </w:pPr>
            <w:r>
              <w:rPr>
                <w:rFonts w:eastAsia="Calibri"/>
                <w:sz w:val="22"/>
                <w:szCs w:val="22"/>
              </w:rPr>
              <w:t>date</w:t>
            </w:r>
          </w:p>
        </w:tc>
        <w:tc>
          <w:tcPr>
            <w:tcW w:w="715"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F7489F" w:rsidRPr="001F101B" w:rsidRDefault="00F7489F" w:rsidP="00D931FD">
            <w:pPr>
              <w:jc w:val="center"/>
              <w:rPr>
                <w:rFonts w:eastAsia="Calibri"/>
                <w:sz w:val="22"/>
                <w:szCs w:val="22"/>
              </w:rPr>
            </w:pPr>
            <w:r w:rsidRPr="001F101B">
              <w:rPr>
                <w:rFonts w:eastAsia="Calibri"/>
                <w:sz w:val="22"/>
                <w:szCs w:val="22"/>
              </w:rPr>
              <w:t>AIBICID</w:t>
            </w:r>
          </w:p>
        </w:tc>
        <w:tc>
          <w:tcPr>
            <w:tcW w:w="1651" w:type="pct"/>
            <w:gridSpan w:val="3"/>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F7489F" w:rsidRPr="001F101B" w:rsidRDefault="00F7489F" w:rsidP="00D931FD">
            <w:pPr>
              <w:jc w:val="center"/>
              <w:rPr>
                <w:rFonts w:eastAsia="Calibri"/>
                <w:sz w:val="22"/>
                <w:szCs w:val="22"/>
              </w:rPr>
            </w:pPr>
            <w:r w:rsidRPr="001F101B">
              <w:rPr>
                <w:rFonts w:eastAsia="Calibri"/>
                <w:sz w:val="22"/>
                <w:szCs w:val="22"/>
              </w:rPr>
              <w:t>AIBIC</w:t>
            </w:r>
          </w:p>
        </w:tc>
      </w:tr>
      <w:tr w:rsidR="00F7489F" w:rsidRPr="001F101B" w:rsidTr="00F7489F">
        <w:trPr>
          <w:trHeight w:val="283"/>
          <w:tblHeader/>
        </w:trPr>
        <w:tc>
          <w:tcPr>
            <w:tcW w:w="362"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F7489F" w:rsidRPr="001F101B" w:rsidRDefault="00F7489F" w:rsidP="00D931FD">
            <w:pPr>
              <w:jc w:val="center"/>
              <w:rPr>
                <w:rFonts w:eastAsia="Calibri"/>
                <w:sz w:val="22"/>
                <w:szCs w:val="22"/>
              </w:rPr>
            </w:pPr>
          </w:p>
        </w:tc>
        <w:tc>
          <w:tcPr>
            <w:tcW w:w="239"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F7489F" w:rsidRPr="001F101B" w:rsidRDefault="00F7489F" w:rsidP="00D931FD">
            <w:pPr>
              <w:jc w:val="center"/>
              <w:rPr>
                <w:rFonts w:eastAsia="Calibri"/>
                <w:sz w:val="22"/>
                <w:szCs w:val="22"/>
              </w:rPr>
            </w:pPr>
          </w:p>
        </w:tc>
        <w:tc>
          <w:tcPr>
            <w:tcW w:w="258"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F7489F" w:rsidRPr="001F101B" w:rsidRDefault="00F7489F" w:rsidP="00D931FD">
            <w:pPr>
              <w:jc w:val="center"/>
              <w:rPr>
                <w:rFonts w:eastAsia="Calibri"/>
                <w:sz w:val="22"/>
                <w:szCs w:val="22"/>
              </w:rPr>
            </w:pPr>
          </w:p>
        </w:tc>
        <w:tc>
          <w:tcPr>
            <w:tcW w:w="561"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F7489F" w:rsidRPr="001F101B" w:rsidRDefault="00F7489F" w:rsidP="00D931FD">
            <w:pPr>
              <w:jc w:val="center"/>
              <w:rPr>
                <w:rFonts w:eastAsia="Calibri"/>
                <w:sz w:val="22"/>
                <w:szCs w:val="22"/>
              </w:rPr>
            </w:pPr>
          </w:p>
        </w:tc>
        <w:tc>
          <w:tcPr>
            <w:tcW w:w="689"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F7489F" w:rsidRPr="001F101B" w:rsidRDefault="00F7489F" w:rsidP="00D931FD">
            <w:pPr>
              <w:jc w:val="center"/>
              <w:rPr>
                <w:rFonts w:eastAsia="Calibri"/>
                <w:sz w:val="22"/>
                <w:szCs w:val="22"/>
              </w:rPr>
            </w:pPr>
          </w:p>
        </w:tc>
        <w:tc>
          <w:tcPr>
            <w:tcW w:w="525"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F7489F" w:rsidRPr="001F101B" w:rsidRDefault="00F7489F" w:rsidP="00D931FD">
            <w:pPr>
              <w:jc w:val="center"/>
              <w:rPr>
                <w:rFonts w:eastAsia="Calibri"/>
                <w:sz w:val="22"/>
                <w:szCs w:val="22"/>
              </w:rPr>
            </w:pPr>
          </w:p>
        </w:tc>
        <w:tc>
          <w:tcPr>
            <w:tcW w:w="715"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F7489F" w:rsidRPr="001F101B" w:rsidRDefault="00F7489F" w:rsidP="00D931FD">
            <w:pPr>
              <w:jc w:val="center"/>
              <w:rPr>
                <w:rFonts w:eastAsia="Calibri"/>
                <w:sz w:val="22"/>
                <w:szCs w:val="22"/>
              </w:rPr>
            </w:pPr>
            <w:r w:rsidRPr="001F101B">
              <w:rPr>
                <w:rFonts w:eastAsia="Calibri"/>
                <w:sz w:val="22"/>
                <w:szCs w:val="22"/>
              </w:rPr>
              <w:t>Reprezentati-vitate</w:t>
            </w:r>
          </w:p>
        </w:tc>
        <w:tc>
          <w:tcPr>
            <w:tcW w:w="542"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F7489F" w:rsidRPr="001F101B" w:rsidRDefault="00F7489F" w:rsidP="00D931FD">
            <w:pPr>
              <w:jc w:val="center"/>
              <w:rPr>
                <w:rFonts w:eastAsia="Calibri"/>
                <w:sz w:val="22"/>
                <w:szCs w:val="22"/>
              </w:rPr>
            </w:pPr>
            <w:r w:rsidRPr="001F101B">
              <w:rPr>
                <w:rFonts w:eastAsia="Calibri"/>
                <w:sz w:val="22"/>
                <w:szCs w:val="22"/>
              </w:rPr>
              <w:t>Suprafață relativă</w:t>
            </w:r>
          </w:p>
        </w:tc>
        <w:tc>
          <w:tcPr>
            <w:tcW w:w="598"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F7489F" w:rsidRPr="001F101B" w:rsidRDefault="00F7489F" w:rsidP="00D931FD">
            <w:pPr>
              <w:jc w:val="center"/>
              <w:rPr>
                <w:rFonts w:eastAsia="Calibri"/>
                <w:sz w:val="22"/>
                <w:szCs w:val="22"/>
              </w:rPr>
            </w:pPr>
            <w:r w:rsidRPr="001F101B">
              <w:rPr>
                <w:rFonts w:eastAsia="Calibri"/>
                <w:sz w:val="22"/>
                <w:szCs w:val="22"/>
              </w:rPr>
              <w:t>Stare de conservare</w:t>
            </w:r>
          </w:p>
        </w:tc>
        <w:tc>
          <w:tcPr>
            <w:tcW w:w="511"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F7489F" w:rsidRPr="001F101B" w:rsidRDefault="00F7489F" w:rsidP="00D931FD">
            <w:pPr>
              <w:jc w:val="center"/>
              <w:rPr>
                <w:rFonts w:eastAsia="Calibri"/>
                <w:sz w:val="22"/>
                <w:szCs w:val="22"/>
              </w:rPr>
            </w:pPr>
            <w:r w:rsidRPr="001F101B">
              <w:rPr>
                <w:rFonts w:eastAsia="Calibri"/>
                <w:sz w:val="22"/>
                <w:szCs w:val="22"/>
              </w:rPr>
              <w:t>Evaluare globală</w:t>
            </w:r>
          </w:p>
        </w:tc>
      </w:tr>
      <w:tr w:rsidR="00F7489F" w:rsidRPr="001F101B" w:rsidTr="00F7489F">
        <w:tc>
          <w:tcPr>
            <w:tcW w:w="362"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F7489F" w:rsidRPr="001F101B" w:rsidRDefault="00C96719" w:rsidP="00D931FD">
            <w:pPr>
              <w:jc w:val="center"/>
              <w:rPr>
                <w:rFonts w:eastAsia="Calibri"/>
                <w:color w:val="335C9E"/>
                <w:sz w:val="22"/>
                <w:szCs w:val="22"/>
              </w:rPr>
            </w:pPr>
            <w:hyperlink r:id="rId13" w:tgtFrame="_blank" w:history="1">
              <w:r w:rsidR="00F7489F" w:rsidRPr="00F7489F">
                <w:rPr>
                  <w:rFonts w:eastAsia="Calibri"/>
                  <w:color w:val="335C9E"/>
                  <w:sz w:val="22"/>
                  <w:szCs w:val="22"/>
                </w:rPr>
                <w:t>91F0</w:t>
              </w:r>
            </w:hyperlink>
          </w:p>
        </w:tc>
        <w:tc>
          <w:tcPr>
            <w:tcW w:w="239"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F7489F" w:rsidRPr="001F101B" w:rsidRDefault="00F7489F" w:rsidP="00D931FD">
            <w:pPr>
              <w:jc w:val="center"/>
              <w:rPr>
                <w:rFonts w:eastAsia="Calibri"/>
                <w:color w:val="335C9E"/>
                <w:sz w:val="22"/>
                <w:szCs w:val="22"/>
              </w:rPr>
            </w:pPr>
          </w:p>
        </w:tc>
        <w:tc>
          <w:tcPr>
            <w:tcW w:w="258"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F7489F" w:rsidRPr="001F101B" w:rsidRDefault="00F7489F" w:rsidP="00D931FD">
            <w:pPr>
              <w:jc w:val="center"/>
              <w:rPr>
                <w:rFonts w:eastAsia="Calibri"/>
                <w:color w:val="335C9E"/>
                <w:sz w:val="22"/>
                <w:szCs w:val="22"/>
              </w:rPr>
            </w:pPr>
          </w:p>
        </w:tc>
        <w:tc>
          <w:tcPr>
            <w:tcW w:w="561"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tcPr>
          <w:p w:rsidR="00F7489F" w:rsidRPr="001F101B" w:rsidRDefault="00F7489F" w:rsidP="00D931FD">
            <w:pPr>
              <w:jc w:val="center"/>
              <w:rPr>
                <w:rFonts w:eastAsia="Calibri"/>
                <w:sz w:val="22"/>
                <w:szCs w:val="22"/>
              </w:rPr>
            </w:pPr>
            <w:r>
              <w:rPr>
                <w:rFonts w:eastAsia="Calibri"/>
                <w:sz w:val="22"/>
                <w:szCs w:val="22"/>
              </w:rPr>
              <w:t>32</w:t>
            </w:r>
          </w:p>
        </w:tc>
        <w:tc>
          <w:tcPr>
            <w:tcW w:w="689"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tcPr>
          <w:p w:rsidR="00F7489F" w:rsidRPr="001F101B" w:rsidRDefault="00F7489F" w:rsidP="00D931FD">
            <w:pPr>
              <w:jc w:val="center"/>
              <w:rPr>
                <w:rFonts w:eastAsia="Calibri"/>
                <w:color w:val="335C9E"/>
                <w:sz w:val="22"/>
                <w:szCs w:val="22"/>
              </w:rPr>
            </w:pPr>
          </w:p>
        </w:tc>
        <w:tc>
          <w:tcPr>
            <w:tcW w:w="525"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F7489F" w:rsidRPr="001F101B" w:rsidRDefault="00F7489F" w:rsidP="00D931FD">
            <w:pPr>
              <w:jc w:val="center"/>
              <w:rPr>
                <w:sz w:val="22"/>
                <w:szCs w:val="22"/>
                <w:lang w:val="ro-RO"/>
              </w:rPr>
            </w:pPr>
            <w:r>
              <w:rPr>
                <w:sz w:val="22"/>
                <w:szCs w:val="22"/>
                <w:lang w:val="ro-RO"/>
              </w:rPr>
              <w:t>Bună</w:t>
            </w:r>
          </w:p>
        </w:tc>
        <w:tc>
          <w:tcPr>
            <w:tcW w:w="715"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F7489F" w:rsidRPr="001F101B" w:rsidRDefault="00F7489F" w:rsidP="00D931FD">
            <w:pPr>
              <w:jc w:val="center"/>
              <w:rPr>
                <w:sz w:val="22"/>
                <w:szCs w:val="22"/>
                <w:lang w:val="ro-RO"/>
              </w:rPr>
            </w:pPr>
            <w:r w:rsidRPr="00F7489F">
              <w:rPr>
                <w:sz w:val="22"/>
                <w:szCs w:val="22"/>
                <w:lang w:val="ro-RO"/>
              </w:rPr>
              <w:t>B</w:t>
            </w:r>
          </w:p>
        </w:tc>
        <w:tc>
          <w:tcPr>
            <w:tcW w:w="542"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F7489F" w:rsidRPr="001F101B" w:rsidRDefault="00F7489F" w:rsidP="00D931FD">
            <w:pPr>
              <w:jc w:val="center"/>
              <w:rPr>
                <w:sz w:val="22"/>
                <w:szCs w:val="22"/>
                <w:lang w:val="ro-RO"/>
              </w:rPr>
            </w:pPr>
            <w:r w:rsidRPr="00F7489F">
              <w:rPr>
                <w:sz w:val="22"/>
                <w:szCs w:val="22"/>
                <w:lang w:val="ro-RO"/>
              </w:rPr>
              <w:t>C</w:t>
            </w:r>
          </w:p>
        </w:tc>
        <w:tc>
          <w:tcPr>
            <w:tcW w:w="598"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F7489F" w:rsidRPr="001F101B" w:rsidRDefault="00F7489F" w:rsidP="00D931FD">
            <w:pPr>
              <w:jc w:val="center"/>
              <w:rPr>
                <w:sz w:val="22"/>
                <w:szCs w:val="22"/>
                <w:lang w:val="ro-RO"/>
              </w:rPr>
            </w:pPr>
            <w:r w:rsidRPr="00F7489F">
              <w:rPr>
                <w:sz w:val="22"/>
                <w:szCs w:val="22"/>
                <w:lang w:val="ro-RO"/>
              </w:rPr>
              <w:t>B</w:t>
            </w:r>
          </w:p>
        </w:tc>
        <w:tc>
          <w:tcPr>
            <w:tcW w:w="511"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F7489F" w:rsidRPr="001F101B" w:rsidRDefault="00F7489F" w:rsidP="00D931FD">
            <w:pPr>
              <w:jc w:val="center"/>
              <w:rPr>
                <w:sz w:val="22"/>
                <w:szCs w:val="22"/>
                <w:lang w:val="ro-RO"/>
              </w:rPr>
            </w:pPr>
            <w:r w:rsidRPr="00F7489F">
              <w:rPr>
                <w:sz w:val="22"/>
                <w:szCs w:val="22"/>
                <w:lang w:val="ro-RO"/>
              </w:rPr>
              <w:t>B</w:t>
            </w:r>
          </w:p>
        </w:tc>
      </w:tr>
      <w:tr w:rsidR="00F7489F" w:rsidRPr="001F101B" w:rsidTr="00F7489F">
        <w:tc>
          <w:tcPr>
            <w:tcW w:w="362"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F7489F" w:rsidRPr="001F101B" w:rsidRDefault="00C96719" w:rsidP="00D931FD">
            <w:pPr>
              <w:jc w:val="center"/>
              <w:rPr>
                <w:rFonts w:eastAsia="Calibri"/>
                <w:color w:val="335C9E"/>
                <w:sz w:val="22"/>
                <w:szCs w:val="22"/>
              </w:rPr>
            </w:pPr>
            <w:hyperlink r:id="rId14" w:tgtFrame="_blank" w:history="1">
              <w:r w:rsidR="00F7489F" w:rsidRPr="00F7489F">
                <w:rPr>
                  <w:rFonts w:eastAsia="Calibri"/>
                  <w:color w:val="335C9E"/>
                  <w:sz w:val="22"/>
                  <w:szCs w:val="22"/>
                </w:rPr>
                <w:t>91Y0</w:t>
              </w:r>
            </w:hyperlink>
          </w:p>
        </w:tc>
        <w:tc>
          <w:tcPr>
            <w:tcW w:w="239"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F7489F" w:rsidRPr="001F101B" w:rsidRDefault="00F7489F" w:rsidP="00D931FD">
            <w:pPr>
              <w:jc w:val="center"/>
              <w:rPr>
                <w:rFonts w:eastAsia="Calibri"/>
                <w:color w:val="335C9E"/>
                <w:sz w:val="22"/>
                <w:szCs w:val="22"/>
              </w:rPr>
            </w:pPr>
          </w:p>
        </w:tc>
        <w:tc>
          <w:tcPr>
            <w:tcW w:w="258"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F7489F" w:rsidRPr="001F101B" w:rsidRDefault="00F7489F" w:rsidP="00D931FD">
            <w:pPr>
              <w:jc w:val="center"/>
              <w:rPr>
                <w:rFonts w:eastAsia="Calibri"/>
                <w:color w:val="335C9E"/>
                <w:sz w:val="22"/>
                <w:szCs w:val="22"/>
              </w:rPr>
            </w:pPr>
          </w:p>
        </w:tc>
        <w:tc>
          <w:tcPr>
            <w:tcW w:w="561"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tcPr>
          <w:p w:rsidR="00F7489F" w:rsidRPr="001F101B" w:rsidRDefault="00F7489F" w:rsidP="00D931FD">
            <w:pPr>
              <w:jc w:val="center"/>
              <w:rPr>
                <w:rFonts w:eastAsia="Calibri"/>
                <w:sz w:val="22"/>
                <w:szCs w:val="22"/>
              </w:rPr>
            </w:pPr>
            <w:r>
              <w:rPr>
                <w:rFonts w:eastAsia="Calibri"/>
                <w:sz w:val="22"/>
                <w:szCs w:val="22"/>
              </w:rPr>
              <w:t>224</w:t>
            </w:r>
          </w:p>
        </w:tc>
        <w:tc>
          <w:tcPr>
            <w:tcW w:w="689"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tcPr>
          <w:p w:rsidR="00F7489F" w:rsidRPr="001F101B" w:rsidRDefault="00F7489F" w:rsidP="00D931FD">
            <w:pPr>
              <w:jc w:val="center"/>
              <w:rPr>
                <w:rFonts w:eastAsia="Calibri"/>
                <w:color w:val="335C9E"/>
                <w:sz w:val="22"/>
                <w:szCs w:val="22"/>
              </w:rPr>
            </w:pPr>
          </w:p>
        </w:tc>
        <w:tc>
          <w:tcPr>
            <w:tcW w:w="525"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F7489F" w:rsidRPr="001F101B" w:rsidRDefault="00F7489F" w:rsidP="00D931FD">
            <w:pPr>
              <w:jc w:val="center"/>
              <w:rPr>
                <w:sz w:val="22"/>
                <w:szCs w:val="22"/>
                <w:lang w:val="ro-RO"/>
              </w:rPr>
            </w:pPr>
            <w:r>
              <w:rPr>
                <w:sz w:val="22"/>
                <w:szCs w:val="22"/>
                <w:lang w:val="ro-RO"/>
              </w:rPr>
              <w:t>Bună</w:t>
            </w:r>
          </w:p>
        </w:tc>
        <w:tc>
          <w:tcPr>
            <w:tcW w:w="715"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F7489F" w:rsidRPr="001F101B" w:rsidRDefault="00F7489F" w:rsidP="00D931FD">
            <w:pPr>
              <w:jc w:val="center"/>
              <w:rPr>
                <w:sz w:val="22"/>
                <w:szCs w:val="22"/>
                <w:lang w:val="ro-RO"/>
              </w:rPr>
            </w:pPr>
            <w:r w:rsidRPr="00F7489F">
              <w:rPr>
                <w:sz w:val="22"/>
                <w:szCs w:val="22"/>
                <w:lang w:val="ro-RO"/>
              </w:rPr>
              <w:t>B</w:t>
            </w:r>
          </w:p>
        </w:tc>
        <w:tc>
          <w:tcPr>
            <w:tcW w:w="542"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F7489F" w:rsidRPr="001F101B" w:rsidRDefault="00F7489F" w:rsidP="00D931FD">
            <w:pPr>
              <w:jc w:val="center"/>
              <w:rPr>
                <w:sz w:val="22"/>
                <w:szCs w:val="22"/>
                <w:lang w:val="ro-RO"/>
              </w:rPr>
            </w:pPr>
            <w:r w:rsidRPr="00F7489F">
              <w:rPr>
                <w:sz w:val="22"/>
                <w:szCs w:val="22"/>
                <w:lang w:val="ro-RO"/>
              </w:rPr>
              <w:t>C</w:t>
            </w:r>
          </w:p>
        </w:tc>
        <w:tc>
          <w:tcPr>
            <w:tcW w:w="598"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F7489F" w:rsidRPr="001F101B" w:rsidRDefault="00F7489F" w:rsidP="00D931FD">
            <w:pPr>
              <w:jc w:val="center"/>
              <w:rPr>
                <w:sz w:val="22"/>
                <w:szCs w:val="22"/>
                <w:lang w:val="ro-RO"/>
              </w:rPr>
            </w:pPr>
            <w:r w:rsidRPr="00F7489F">
              <w:rPr>
                <w:sz w:val="22"/>
                <w:szCs w:val="22"/>
                <w:lang w:val="ro-RO"/>
              </w:rPr>
              <w:t>B</w:t>
            </w:r>
          </w:p>
        </w:tc>
        <w:tc>
          <w:tcPr>
            <w:tcW w:w="511"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F7489F" w:rsidRPr="001F101B" w:rsidRDefault="00F7489F" w:rsidP="00D931FD">
            <w:pPr>
              <w:jc w:val="center"/>
              <w:rPr>
                <w:sz w:val="22"/>
                <w:szCs w:val="22"/>
                <w:lang w:val="ro-RO"/>
              </w:rPr>
            </w:pPr>
            <w:r w:rsidRPr="00F7489F">
              <w:rPr>
                <w:sz w:val="22"/>
                <w:szCs w:val="22"/>
                <w:lang w:val="ro-RO"/>
              </w:rPr>
              <w:t>B</w:t>
            </w:r>
          </w:p>
        </w:tc>
      </w:tr>
    </w:tbl>
    <w:bookmarkEnd w:id="10"/>
    <w:p w:rsidR="00F7489F" w:rsidRPr="00F7489F" w:rsidRDefault="00F7489F" w:rsidP="00D931FD">
      <w:pPr>
        <w:spacing w:line="285" w:lineRule="atLeast"/>
        <w:ind w:left="75"/>
        <w:jc w:val="both"/>
        <w:rPr>
          <w:rFonts w:ascii="Arial" w:hAnsi="Arial" w:cs="Arial"/>
          <w:color w:val="707070"/>
          <w:sz w:val="21"/>
          <w:szCs w:val="21"/>
        </w:rPr>
      </w:pPr>
      <w:r w:rsidRPr="00F7489F">
        <w:rPr>
          <w:rFonts w:ascii="Arial" w:hAnsi="Arial" w:cs="Arial"/>
          <w:color w:val="707070"/>
          <w:sz w:val="21"/>
          <w:szCs w:val="21"/>
        </w:rPr>
        <w:t>Reprezentivitate: A - excelentă, B - bună, C - semnificativă, D – nesemnificativă. Suprafața relativă: A - 100 ≥ p &gt; 15%, B - 15 ≥ p &gt; 2%, C - 2 ≥ p &gt; 0%. Starea de conservare: A - excelentă, B - bună, C - medie sau redusă. Evaluarea globală: A - valoare excelentă, B - valoare bună, C - valoare considerabilă.</w:t>
      </w:r>
    </w:p>
    <w:p w:rsidR="00F7489F" w:rsidRDefault="00F7489F" w:rsidP="00D931FD">
      <w:pPr>
        <w:spacing w:line="285" w:lineRule="atLeast"/>
        <w:ind w:left="75"/>
        <w:jc w:val="both"/>
        <w:rPr>
          <w:rFonts w:ascii="Arial" w:hAnsi="Arial" w:cs="Arial"/>
          <w:color w:val="000000"/>
          <w:sz w:val="21"/>
          <w:szCs w:val="21"/>
        </w:rPr>
      </w:pPr>
    </w:p>
    <w:p w:rsidR="00457E84" w:rsidRDefault="00457E84" w:rsidP="00D931FD">
      <w:pPr>
        <w:spacing w:line="285" w:lineRule="atLeast"/>
        <w:ind w:left="75"/>
        <w:jc w:val="both"/>
        <w:rPr>
          <w:rFonts w:ascii="Arial" w:hAnsi="Arial" w:cs="Arial"/>
          <w:color w:val="000000"/>
          <w:sz w:val="21"/>
          <w:szCs w:val="21"/>
        </w:rPr>
      </w:pPr>
    </w:p>
    <w:p w:rsidR="00457E84" w:rsidRDefault="00457E84" w:rsidP="00D931FD">
      <w:pPr>
        <w:spacing w:line="285" w:lineRule="atLeast"/>
        <w:ind w:left="75"/>
        <w:jc w:val="both"/>
        <w:rPr>
          <w:rFonts w:ascii="Arial" w:hAnsi="Arial" w:cs="Arial"/>
          <w:color w:val="000000"/>
          <w:sz w:val="21"/>
          <w:szCs w:val="21"/>
        </w:rPr>
      </w:pPr>
    </w:p>
    <w:p w:rsidR="00457E84" w:rsidRDefault="00457E84" w:rsidP="00D931FD">
      <w:pPr>
        <w:spacing w:line="285" w:lineRule="atLeast"/>
        <w:ind w:left="75"/>
        <w:jc w:val="both"/>
        <w:rPr>
          <w:rFonts w:ascii="Arial" w:hAnsi="Arial" w:cs="Arial"/>
          <w:color w:val="000000"/>
          <w:sz w:val="21"/>
          <w:szCs w:val="21"/>
        </w:rPr>
      </w:pPr>
    </w:p>
    <w:p w:rsidR="00F7489F" w:rsidRPr="00F7489F" w:rsidRDefault="00F7489F" w:rsidP="00D931FD">
      <w:pPr>
        <w:jc w:val="center"/>
        <w:outlineLvl w:val="0"/>
        <w:rPr>
          <w:b/>
          <w:i/>
          <w:lang w:val="ro-RO"/>
        </w:rPr>
      </w:pPr>
      <w:r w:rsidRPr="00F7489F">
        <w:rPr>
          <w:b/>
          <w:i/>
          <w:lang w:val="ro-RO"/>
        </w:rPr>
        <w:lastRenderedPageBreak/>
        <w:t>Specii prev</w:t>
      </w:r>
      <w:r w:rsidR="00457E84">
        <w:rPr>
          <w:b/>
          <w:i/>
          <w:lang w:val="ro-RO"/>
        </w:rPr>
        <w:t>ă</w:t>
      </w:r>
      <w:r w:rsidRPr="00F7489F">
        <w:rPr>
          <w:b/>
          <w:i/>
          <w:lang w:val="ro-RO"/>
        </w:rPr>
        <w:t>zute la articolul 4 din Directiva 2009/147/CE, specii enumerate</w:t>
      </w:r>
    </w:p>
    <w:p w:rsidR="00F7489F" w:rsidRPr="00F7489F" w:rsidRDefault="00F7489F" w:rsidP="00D931FD">
      <w:pPr>
        <w:jc w:val="center"/>
        <w:rPr>
          <w:b/>
          <w:bCs/>
          <w:i/>
          <w:iCs/>
          <w:lang w:val="ro-RO"/>
        </w:rPr>
      </w:pPr>
      <w:r w:rsidRPr="00F7489F">
        <w:rPr>
          <w:b/>
          <w:i/>
          <w:lang w:val="ro-RO"/>
        </w:rPr>
        <w:t>în anexa II la Directiva 92/43/CEE și evaluarea sitului în ceea ce le privește</w:t>
      </w:r>
    </w:p>
    <w:p w:rsidR="00F7489F" w:rsidRPr="00F7489F" w:rsidRDefault="00F7489F" w:rsidP="00D931FD">
      <w:pPr>
        <w:jc w:val="center"/>
        <w:rPr>
          <w:b/>
          <w:bCs/>
          <w:i/>
          <w:iCs/>
          <w:sz w:val="16"/>
          <w:szCs w:val="16"/>
          <w:lang w:val="ro-RO"/>
        </w:rPr>
      </w:pPr>
    </w:p>
    <w:p w:rsidR="00F7489F" w:rsidRPr="00F7489F" w:rsidRDefault="00F7489F" w:rsidP="00D931FD">
      <w:pPr>
        <w:jc w:val="right"/>
        <w:rPr>
          <w:b/>
          <w:bCs/>
          <w:i/>
          <w:iCs/>
          <w:sz w:val="22"/>
          <w:szCs w:val="22"/>
          <w:lang w:val="ro-RO"/>
        </w:rPr>
      </w:pPr>
      <w:r w:rsidRPr="00F7489F">
        <w:rPr>
          <w:b/>
          <w:bCs/>
          <w:i/>
          <w:iCs/>
          <w:sz w:val="22"/>
          <w:szCs w:val="22"/>
          <w:lang w:val="ro-RO"/>
        </w:rPr>
        <w:t xml:space="preserve"> Tabelul 1</w:t>
      </w:r>
      <w:r w:rsidR="00457E84" w:rsidRPr="00457E84">
        <w:rPr>
          <w:b/>
          <w:bCs/>
          <w:i/>
          <w:iCs/>
          <w:sz w:val="22"/>
          <w:szCs w:val="22"/>
          <w:lang w:val="ro-RO"/>
        </w:rPr>
        <w:t>7</w:t>
      </w:r>
      <w:r w:rsidRPr="00F7489F">
        <w:rPr>
          <w:b/>
          <w:bCs/>
          <w:i/>
          <w:iCs/>
          <w:sz w:val="22"/>
          <w:szCs w:val="22"/>
          <w:lang w:val="ro-RO"/>
        </w:rPr>
        <w:t>.</w:t>
      </w:r>
    </w:p>
    <w:tbl>
      <w:tblPr>
        <w:tblW w:w="5000" w:type="pct"/>
        <w:jc w:val="center"/>
        <w:tblBorders>
          <w:top w:val="single" w:sz="6" w:space="0" w:color="D4D4D4"/>
          <w:left w:val="single" w:sz="6" w:space="0" w:color="D4D4D4"/>
          <w:bottom w:val="single" w:sz="6" w:space="0" w:color="D4D4D4"/>
          <w:right w:val="single" w:sz="6" w:space="0" w:color="D4D4D4"/>
        </w:tblBorders>
        <w:tblCellMar>
          <w:top w:w="15" w:type="dxa"/>
          <w:left w:w="15" w:type="dxa"/>
          <w:bottom w:w="15" w:type="dxa"/>
          <w:right w:w="15" w:type="dxa"/>
        </w:tblCellMar>
        <w:tblLook w:val="04A0" w:firstRow="1" w:lastRow="0" w:firstColumn="1" w:lastColumn="0" w:noHBand="0" w:noVBand="1"/>
      </w:tblPr>
      <w:tblGrid>
        <w:gridCol w:w="488"/>
        <w:gridCol w:w="548"/>
        <w:gridCol w:w="1906"/>
        <w:gridCol w:w="173"/>
        <w:gridCol w:w="325"/>
        <w:gridCol w:w="348"/>
        <w:gridCol w:w="488"/>
        <w:gridCol w:w="497"/>
        <w:gridCol w:w="663"/>
        <w:gridCol w:w="815"/>
        <w:gridCol w:w="517"/>
        <w:gridCol w:w="850"/>
        <w:gridCol w:w="809"/>
        <w:gridCol w:w="639"/>
        <w:gridCol w:w="628"/>
      </w:tblGrid>
      <w:tr w:rsidR="00F7489F" w:rsidRPr="00F7489F" w:rsidTr="00457E84">
        <w:trPr>
          <w:trHeight w:val="253"/>
          <w:tblHeader/>
          <w:jc w:val="center"/>
        </w:trPr>
        <w:tc>
          <w:tcPr>
            <w:tcW w:w="1747" w:type="pct"/>
            <w:gridSpan w:val="5"/>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Specie</w:t>
            </w:r>
          </w:p>
        </w:tc>
        <w:tc>
          <w:tcPr>
            <w:tcW w:w="1734" w:type="pct"/>
            <w:gridSpan w:val="6"/>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Populație</w:t>
            </w:r>
          </w:p>
        </w:tc>
        <w:tc>
          <w:tcPr>
            <w:tcW w:w="1519" w:type="pct"/>
            <w:gridSpan w:val="4"/>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Evaluarea sitului</w:t>
            </w:r>
          </w:p>
        </w:tc>
      </w:tr>
      <w:tr w:rsidR="00457E84" w:rsidRPr="00F7489F" w:rsidTr="00457E84">
        <w:trPr>
          <w:trHeight w:val="253"/>
          <w:tblHeader/>
          <w:jc w:val="center"/>
        </w:trPr>
        <w:tc>
          <w:tcPr>
            <w:tcW w:w="253"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Grup</w:t>
            </w:r>
          </w:p>
        </w:tc>
        <w:tc>
          <w:tcPr>
            <w:tcW w:w="287"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Cod</w:t>
            </w:r>
          </w:p>
        </w:tc>
        <w:tc>
          <w:tcPr>
            <w:tcW w:w="948"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Denumire științifică</w:t>
            </w:r>
          </w:p>
        </w:tc>
        <w:tc>
          <w:tcPr>
            <w:tcW w:w="90"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S</w:t>
            </w:r>
          </w:p>
        </w:tc>
        <w:tc>
          <w:tcPr>
            <w:tcW w:w="169"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NP</w:t>
            </w:r>
          </w:p>
        </w:tc>
        <w:tc>
          <w:tcPr>
            <w:tcW w:w="181"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Tip</w:t>
            </w:r>
          </w:p>
        </w:tc>
        <w:tc>
          <w:tcPr>
            <w:tcW w:w="518" w:type="pct"/>
            <w:gridSpan w:val="2"/>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Mărime</w:t>
            </w:r>
          </w:p>
        </w:tc>
        <w:tc>
          <w:tcPr>
            <w:tcW w:w="344"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Unit. măsură</w:t>
            </w:r>
          </w:p>
        </w:tc>
        <w:tc>
          <w:tcPr>
            <w:tcW w:w="423"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Categ.</w:t>
            </w:r>
          </w:p>
        </w:tc>
        <w:tc>
          <w:tcPr>
            <w:tcW w:w="268"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Calit. date</w:t>
            </w:r>
          </w:p>
        </w:tc>
        <w:tc>
          <w:tcPr>
            <w:tcW w:w="441"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AIBICID</w:t>
            </w:r>
          </w:p>
        </w:tc>
        <w:tc>
          <w:tcPr>
            <w:tcW w:w="1078" w:type="pct"/>
            <w:gridSpan w:val="3"/>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AIBIC</w:t>
            </w:r>
          </w:p>
        </w:tc>
      </w:tr>
      <w:tr w:rsidR="00457E84" w:rsidRPr="00F7489F" w:rsidTr="00457E84">
        <w:trPr>
          <w:trHeight w:val="253"/>
          <w:tblHeader/>
          <w:jc w:val="center"/>
        </w:trPr>
        <w:tc>
          <w:tcPr>
            <w:tcW w:w="253"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p>
        </w:tc>
        <w:tc>
          <w:tcPr>
            <w:tcW w:w="287"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p>
        </w:tc>
        <w:tc>
          <w:tcPr>
            <w:tcW w:w="948"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p>
        </w:tc>
        <w:tc>
          <w:tcPr>
            <w:tcW w:w="90"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p>
        </w:tc>
        <w:tc>
          <w:tcPr>
            <w:tcW w:w="169"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p>
        </w:tc>
        <w:tc>
          <w:tcPr>
            <w:tcW w:w="181"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p>
        </w:tc>
        <w:tc>
          <w:tcPr>
            <w:tcW w:w="259"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Min.</w:t>
            </w:r>
          </w:p>
        </w:tc>
        <w:tc>
          <w:tcPr>
            <w:tcW w:w="259"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Max.</w:t>
            </w:r>
          </w:p>
        </w:tc>
        <w:tc>
          <w:tcPr>
            <w:tcW w:w="344"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p>
        </w:tc>
        <w:tc>
          <w:tcPr>
            <w:tcW w:w="423"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CIRIVIP</w:t>
            </w:r>
          </w:p>
        </w:tc>
        <w:tc>
          <w:tcPr>
            <w:tcW w:w="268"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p>
        </w:tc>
        <w:tc>
          <w:tcPr>
            <w:tcW w:w="441"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Pop.</w:t>
            </w:r>
          </w:p>
        </w:tc>
        <w:tc>
          <w:tcPr>
            <w:tcW w:w="420"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Conserv.</w:t>
            </w:r>
          </w:p>
        </w:tc>
        <w:tc>
          <w:tcPr>
            <w:tcW w:w="332"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Izolare</w:t>
            </w:r>
          </w:p>
        </w:tc>
        <w:tc>
          <w:tcPr>
            <w:tcW w:w="326"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F7489F" w:rsidRPr="00F7489F" w:rsidRDefault="00F7489F" w:rsidP="00D931FD">
            <w:pPr>
              <w:jc w:val="center"/>
              <w:rPr>
                <w:sz w:val="21"/>
                <w:szCs w:val="21"/>
                <w:lang w:val="ro-RO" w:eastAsia="ro-RO"/>
              </w:rPr>
            </w:pPr>
            <w:r w:rsidRPr="00F7489F">
              <w:rPr>
                <w:sz w:val="21"/>
                <w:szCs w:val="21"/>
                <w:lang w:val="ro-RO" w:eastAsia="ro-RO"/>
              </w:rPr>
              <w:t>Global</w:t>
            </w:r>
          </w:p>
        </w:tc>
      </w:tr>
      <w:tr w:rsidR="00457E84" w:rsidRPr="00F7489F" w:rsidTr="00457E84">
        <w:trPr>
          <w:cantSplit/>
          <w:jc w:val="center"/>
        </w:trPr>
        <w:tc>
          <w:tcPr>
            <w:tcW w:w="253"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M</w:t>
            </w:r>
          </w:p>
        </w:tc>
        <w:tc>
          <w:tcPr>
            <w:tcW w:w="287"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color w:val="335C9E"/>
                <w:sz w:val="20"/>
                <w:szCs w:val="20"/>
                <w:lang w:val="ro-RO" w:eastAsia="ro-RO"/>
              </w:rPr>
            </w:pPr>
            <w:r w:rsidRPr="00F7489F">
              <w:rPr>
                <w:color w:val="335C9E"/>
                <w:sz w:val="20"/>
                <w:szCs w:val="20"/>
                <w:lang w:val="ro-RO" w:eastAsia="ro-RO"/>
              </w:rPr>
              <w:t>1324</w:t>
            </w:r>
          </w:p>
        </w:tc>
        <w:tc>
          <w:tcPr>
            <w:tcW w:w="948"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spacing w:line="228" w:lineRule="auto"/>
              <w:rPr>
                <w:sz w:val="20"/>
                <w:szCs w:val="20"/>
                <w:lang w:val="ro-RO"/>
              </w:rPr>
            </w:pPr>
            <w:r w:rsidRPr="00F7489F">
              <w:rPr>
                <w:sz w:val="20"/>
                <w:szCs w:val="20"/>
                <w:lang w:val="ro-RO"/>
              </w:rPr>
              <w:t>Myotis myotis (liliacul comun mare)</w:t>
            </w:r>
          </w:p>
        </w:tc>
        <w:tc>
          <w:tcPr>
            <w:tcW w:w="90"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16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181"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P</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6</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10</w:t>
            </w:r>
          </w:p>
        </w:tc>
        <w:tc>
          <w:tcPr>
            <w:tcW w:w="344"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i</w:t>
            </w:r>
          </w:p>
        </w:tc>
        <w:tc>
          <w:tcPr>
            <w:tcW w:w="423"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268"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441"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420"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B</w:t>
            </w:r>
          </w:p>
        </w:tc>
        <w:tc>
          <w:tcPr>
            <w:tcW w:w="332"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326"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B</w:t>
            </w:r>
          </w:p>
        </w:tc>
      </w:tr>
      <w:tr w:rsidR="00457E84" w:rsidRPr="00F7489F" w:rsidTr="00457E84">
        <w:trPr>
          <w:cantSplit/>
          <w:jc w:val="center"/>
        </w:trPr>
        <w:tc>
          <w:tcPr>
            <w:tcW w:w="253"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F</w:t>
            </w:r>
          </w:p>
        </w:tc>
        <w:tc>
          <w:tcPr>
            <w:tcW w:w="287"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color w:val="335C9E"/>
                <w:sz w:val="20"/>
                <w:szCs w:val="20"/>
                <w:lang w:val="ro-RO" w:eastAsia="ro-RO"/>
              </w:rPr>
            </w:pPr>
            <w:r w:rsidRPr="00F7489F">
              <w:rPr>
                <w:color w:val="335C9E"/>
                <w:sz w:val="20"/>
                <w:szCs w:val="20"/>
                <w:lang w:val="ro-RO" w:eastAsia="ro-RO"/>
              </w:rPr>
              <w:t>1130</w:t>
            </w:r>
          </w:p>
        </w:tc>
        <w:tc>
          <w:tcPr>
            <w:tcW w:w="948"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rPr>
                <w:sz w:val="20"/>
                <w:szCs w:val="20"/>
                <w:lang w:val="ro-RO"/>
              </w:rPr>
            </w:pPr>
            <w:r w:rsidRPr="00F7489F">
              <w:rPr>
                <w:sz w:val="20"/>
                <w:szCs w:val="20"/>
                <w:lang w:val="ro-RO"/>
              </w:rPr>
              <w:t>Aspius aspius (</w:t>
            </w:r>
            <w:r w:rsidR="00457E84">
              <w:rPr>
                <w:sz w:val="20"/>
                <w:szCs w:val="20"/>
                <w:lang w:val="ro-RO"/>
              </w:rPr>
              <w:t xml:space="preserve">aun, </w:t>
            </w:r>
            <w:r w:rsidRPr="00F7489F">
              <w:rPr>
                <w:sz w:val="20"/>
                <w:szCs w:val="20"/>
                <w:lang w:val="ro-RO"/>
              </w:rPr>
              <w:t>avat)</w:t>
            </w:r>
          </w:p>
        </w:tc>
        <w:tc>
          <w:tcPr>
            <w:tcW w:w="90"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16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181"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P</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344"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423"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268"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441"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420"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332"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326"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C</w:t>
            </w:r>
          </w:p>
        </w:tc>
      </w:tr>
      <w:tr w:rsidR="00457E84" w:rsidRPr="00F7489F" w:rsidTr="00457E84">
        <w:trPr>
          <w:cantSplit/>
          <w:jc w:val="center"/>
        </w:trPr>
        <w:tc>
          <w:tcPr>
            <w:tcW w:w="253"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F</w:t>
            </w:r>
          </w:p>
        </w:tc>
        <w:tc>
          <w:tcPr>
            <w:tcW w:w="287"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color w:val="335C9E"/>
                <w:sz w:val="20"/>
                <w:szCs w:val="20"/>
                <w:lang w:val="ro-RO" w:eastAsia="ro-RO"/>
              </w:rPr>
            </w:pPr>
            <w:r w:rsidRPr="00F7489F">
              <w:rPr>
                <w:color w:val="335C9E"/>
                <w:sz w:val="20"/>
                <w:szCs w:val="20"/>
                <w:lang w:val="ro-RO" w:eastAsia="ro-RO"/>
              </w:rPr>
              <w:t>1145</w:t>
            </w:r>
          </w:p>
        </w:tc>
        <w:tc>
          <w:tcPr>
            <w:tcW w:w="948"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rPr>
                <w:sz w:val="20"/>
                <w:szCs w:val="20"/>
                <w:lang w:val="ro-RO"/>
              </w:rPr>
            </w:pPr>
            <w:r w:rsidRPr="00F7489F">
              <w:rPr>
                <w:sz w:val="20"/>
                <w:szCs w:val="20"/>
                <w:lang w:val="ro-RO"/>
              </w:rPr>
              <w:t>Misgurnus fossilis (chișcar, țipar)</w:t>
            </w:r>
          </w:p>
        </w:tc>
        <w:tc>
          <w:tcPr>
            <w:tcW w:w="90"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16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181"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P</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344"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423"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P</w:t>
            </w:r>
          </w:p>
        </w:tc>
        <w:tc>
          <w:tcPr>
            <w:tcW w:w="268"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441"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420"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A</w:t>
            </w:r>
          </w:p>
        </w:tc>
        <w:tc>
          <w:tcPr>
            <w:tcW w:w="332"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326"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A</w:t>
            </w:r>
          </w:p>
        </w:tc>
      </w:tr>
      <w:tr w:rsidR="00457E84" w:rsidRPr="00F7489F" w:rsidTr="00457E84">
        <w:trPr>
          <w:cantSplit/>
          <w:jc w:val="center"/>
        </w:trPr>
        <w:tc>
          <w:tcPr>
            <w:tcW w:w="253"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F</w:t>
            </w:r>
          </w:p>
        </w:tc>
        <w:tc>
          <w:tcPr>
            <w:tcW w:w="287"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457E84" w:rsidP="00D931FD">
            <w:pPr>
              <w:jc w:val="center"/>
              <w:rPr>
                <w:color w:val="335C9E"/>
                <w:sz w:val="20"/>
                <w:szCs w:val="20"/>
                <w:lang w:val="ro-RO" w:eastAsia="ro-RO"/>
              </w:rPr>
            </w:pPr>
            <w:r>
              <w:rPr>
                <w:color w:val="335C9E"/>
                <w:sz w:val="20"/>
                <w:szCs w:val="20"/>
                <w:lang w:val="ro-RO" w:eastAsia="ro-RO"/>
              </w:rPr>
              <w:t>5197</w:t>
            </w:r>
          </w:p>
        </w:tc>
        <w:tc>
          <w:tcPr>
            <w:tcW w:w="948"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rPr>
                <w:sz w:val="20"/>
                <w:szCs w:val="20"/>
                <w:lang w:val="ro-RO"/>
              </w:rPr>
            </w:pPr>
            <w:r w:rsidRPr="00F7489F">
              <w:rPr>
                <w:sz w:val="20"/>
                <w:szCs w:val="20"/>
                <w:lang w:val="ro-RO"/>
              </w:rPr>
              <w:t>Sabanejewia</w:t>
            </w:r>
            <w:r w:rsidR="00457E84">
              <w:rPr>
                <w:sz w:val="20"/>
                <w:szCs w:val="20"/>
                <w:lang w:val="ro-RO"/>
              </w:rPr>
              <w:t xml:space="preserve"> balcanica</w:t>
            </w:r>
            <w:r w:rsidRPr="00F7489F">
              <w:rPr>
                <w:sz w:val="20"/>
                <w:szCs w:val="20"/>
                <w:lang w:val="ro-RO"/>
              </w:rPr>
              <w:t xml:space="preserve"> (dunăriță</w:t>
            </w:r>
            <w:r w:rsidR="00457E84">
              <w:rPr>
                <w:sz w:val="20"/>
                <w:szCs w:val="20"/>
                <w:lang w:val="ro-RO"/>
              </w:rPr>
              <w:t>, câră</w:t>
            </w:r>
            <w:r w:rsidRPr="00F7489F">
              <w:rPr>
                <w:sz w:val="20"/>
                <w:szCs w:val="20"/>
                <w:lang w:val="ro-RO"/>
              </w:rPr>
              <w:t>)</w:t>
            </w:r>
          </w:p>
        </w:tc>
        <w:tc>
          <w:tcPr>
            <w:tcW w:w="90"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16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181"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P</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344"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423"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P</w:t>
            </w:r>
          </w:p>
        </w:tc>
        <w:tc>
          <w:tcPr>
            <w:tcW w:w="268"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457E84" w:rsidP="00D931FD">
            <w:pPr>
              <w:jc w:val="center"/>
              <w:rPr>
                <w:sz w:val="20"/>
                <w:szCs w:val="20"/>
                <w:lang w:val="ro-RO"/>
              </w:rPr>
            </w:pPr>
            <w:r>
              <w:rPr>
                <w:sz w:val="20"/>
                <w:szCs w:val="20"/>
                <w:lang w:val="ro-RO"/>
              </w:rPr>
              <w:t>DD</w:t>
            </w:r>
          </w:p>
        </w:tc>
        <w:tc>
          <w:tcPr>
            <w:tcW w:w="441"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420"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332"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326"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C</w:t>
            </w:r>
          </w:p>
        </w:tc>
      </w:tr>
      <w:tr w:rsidR="00457E84" w:rsidRPr="00F7489F" w:rsidTr="00457E84">
        <w:trPr>
          <w:cantSplit/>
          <w:jc w:val="center"/>
        </w:trPr>
        <w:tc>
          <w:tcPr>
            <w:tcW w:w="253"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I</w:t>
            </w:r>
          </w:p>
        </w:tc>
        <w:tc>
          <w:tcPr>
            <w:tcW w:w="287"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color w:val="335C9E"/>
                <w:sz w:val="20"/>
                <w:szCs w:val="20"/>
                <w:lang w:val="ro-RO" w:eastAsia="ro-RO"/>
              </w:rPr>
            </w:pPr>
            <w:r w:rsidRPr="00F7489F">
              <w:rPr>
                <w:color w:val="335C9E"/>
                <w:sz w:val="20"/>
                <w:szCs w:val="20"/>
                <w:lang w:val="ro-RO" w:eastAsia="ro-RO"/>
              </w:rPr>
              <w:t>1083</w:t>
            </w:r>
          </w:p>
        </w:tc>
        <w:tc>
          <w:tcPr>
            <w:tcW w:w="948"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spacing w:line="228" w:lineRule="auto"/>
              <w:rPr>
                <w:sz w:val="20"/>
                <w:szCs w:val="20"/>
                <w:lang w:val="ro-RO"/>
              </w:rPr>
            </w:pPr>
            <w:r w:rsidRPr="00F7489F">
              <w:rPr>
                <w:sz w:val="20"/>
                <w:szCs w:val="20"/>
                <w:lang w:val="ro-RO"/>
              </w:rPr>
              <w:t>Lucanus cervus (rădașcă)</w:t>
            </w:r>
          </w:p>
        </w:tc>
        <w:tc>
          <w:tcPr>
            <w:tcW w:w="90"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16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181"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P</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344"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423"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P</w:t>
            </w:r>
          </w:p>
        </w:tc>
        <w:tc>
          <w:tcPr>
            <w:tcW w:w="268"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441"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420"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B</w:t>
            </w:r>
          </w:p>
        </w:tc>
        <w:tc>
          <w:tcPr>
            <w:tcW w:w="332"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326"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B</w:t>
            </w:r>
          </w:p>
        </w:tc>
      </w:tr>
      <w:tr w:rsidR="00457E84" w:rsidRPr="00F7489F" w:rsidTr="00457E84">
        <w:trPr>
          <w:cantSplit/>
          <w:jc w:val="center"/>
        </w:trPr>
        <w:tc>
          <w:tcPr>
            <w:tcW w:w="253"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I</w:t>
            </w:r>
          </w:p>
        </w:tc>
        <w:tc>
          <w:tcPr>
            <w:tcW w:w="287"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457E84" w:rsidP="00D931FD">
            <w:pPr>
              <w:jc w:val="center"/>
              <w:rPr>
                <w:color w:val="335C9E"/>
                <w:sz w:val="20"/>
                <w:szCs w:val="20"/>
                <w:lang w:val="ro-RO" w:eastAsia="ro-RO"/>
              </w:rPr>
            </w:pPr>
            <w:r>
              <w:rPr>
                <w:color w:val="335C9E"/>
                <w:sz w:val="20"/>
                <w:szCs w:val="20"/>
                <w:lang w:val="ro-RO" w:eastAsia="ro-RO"/>
              </w:rPr>
              <w:t>6908</w:t>
            </w:r>
          </w:p>
        </w:tc>
        <w:tc>
          <w:tcPr>
            <w:tcW w:w="948"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spacing w:line="228" w:lineRule="auto"/>
              <w:rPr>
                <w:sz w:val="20"/>
                <w:szCs w:val="20"/>
                <w:lang w:val="ro-RO"/>
              </w:rPr>
            </w:pPr>
            <w:r w:rsidRPr="00F7489F">
              <w:rPr>
                <w:sz w:val="20"/>
                <w:szCs w:val="20"/>
                <w:lang w:val="ro-RO"/>
              </w:rPr>
              <w:t xml:space="preserve">Morimus </w:t>
            </w:r>
            <w:r w:rsidR="00457E84" w:rsidRPr="00457E84">
              <w:rPr>
                <w:sz w:val="20"/>
                <w:szCs w:val="20"/>
                <w:lang w:val="ro-RO"/>
              </w:rPr>
              <w:t>asper f</w:t>
            </w:r>
            <w:r w:rsidRPr="00F7489F">
              <w:rPr>
                <w:sz w:val="20"/>
                <w:szCs w:val="20"/>
                <w:lang w:val="ro-RO"/>
              </w:rPr>
              <w:t>unereus (croitor cenușiu)</w:t>
            </w:r>
          </w:p>
        </w:tc>
        <w:tc>
          <w:tcPr>
            <w:tcW w:w="90"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16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181"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P</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344"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423"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P</w:t>
            </w:r>
          </w:p>
        </w:tc>
        <w:tc>
          <w:tcPr>
            <w:tcW w:w="268"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457E84" w:rsidP="00D931FD">
            <w:pPr>
              <w:jc w:val="center"/>
              <w:rPr>
                <w:sz w:val="20"/>
                <w:szCs w:val="20"/>
                <w:lang w:val="ro-RO"/>
              </w:rPr>
            </w:pPr>
            <w:r>
              <w:rPr>
                <w:sz w:val="20"/>
                <w:szCs w:val="20"/>
                <w:lang w:val="ro-RO"/>
              </w:rPr>
              <w:t>DD</w:t>
            </w:r>
          </w:p>
        </w:tc>
        <w:tc>
          <w:tcPr>
            <w:tcW w:w="441"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420"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B</w:t>
            </w:r>
          </w:p>
        </w:tc>
        <w:tc>
          <w:tcPr>
            <w:tcW w:w="332"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326"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B</w:t>
            </w:r>
          </w:p>
        </w:tc>
      </w:tr>
      <w:tr w:rsidR="00457E84" w:rsidRPr="00F7489F" w:rsidTr="00457E84">
        <w:trPr>
          <w:cantSplit/>
          <w:jc w:val="center"/>
        </w:trPr>
        <w:tc>
          <w:tcPr>
            <w:tcW w:w="253"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P</w:t>
            </w:r>
          </w:p>
        </w:tc>
        <w:tc>
          <w:tcPr>
            <w:tcW w:w="287"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color w:val="335C9E"/>
                <w:sz w:val="20"/>
                <w:szCs w:val="20"/>
                <w:lang w:val="ro-RO" w:eastAsia="ro-RO"/>
              </w:rPr>
            </w:pPr>
            <w:r w:rsidRPr="00F7489F">
              <w:rPr>
                <w:color w:val="335C9E"/>
                <w:sz w:val="20"/>
                <w:szCs w:val="20"/>
                <w:lang w:val="ro-RO" w:eastAsia="ro-RO"/>
              </w:rPr>
              <w:t>1902</w:t>
            </w:r>
          </w:p>
        </w:tc>
        <w:tc>
          <w:tcPr>
            <w:tcW w:w="948" w:type="pct"/>
            <w:tcBorders>
              <w:top w:val="single" w:sz="6" w:space="0" w:color="AEAEAE"/>
              <w:left w:val="single" w:sz="6" w:space="0" w:color="AEAEAE"/>
              <w:bottom w:val="single" w:sz="6" w:space="0" w:color="AEAEAE"/>
              <w:right w:val="single" w:sz="6" w:space="0" w:color="AEAEAE"/>
            </w:tcBorders>
            <w:tcMar>
              <w:left w:w="28" w:type="dxa"/>
              <w:right w:w="28" w:type="dxa"/>
            </w:tcMar>
            <w:vAlign w:val="center"/>
          </w:tcPr>
          <w:p w:rsidR="00F7489F" w:rsidRPr="00F7489F" w:rsidRDefault="00F7489F" w:rsidP="00D931FD">
            <w:pPr>
              <w:spacing w:line="228" w:lineRule="auto"/>
              <w:rPr>
                <w:sz w:val="20"/>
                <w:szCs w:val="20"/>
                <w:lang w:val="ro-RO"/>
              </w:rPr>
            </w:pPr>
            <w:r w:rsidRPr="00F7489F">
              <w:rPr>
                <w:sz w:val="20"/>
                <w:szCs w:val="20"/>
                <w:lang w:val="ro-RO"/>
              </w:rPr>
              <w:t>Cypripedium</w:t>
            </w:r>
            <w:r w:rsidR="00457E84" w:rsidRPr="00457E84">
              <w:rPr>
                <w:color w:val="FFFFFF" w:themeColor="background1"/>
                <w:sz w:val="20"/>
                <w:szCs w:val="20"/>
                <w:lang w:val="ro-RO"/>
              </w:rPr>
              <w:t>.</w:t>
            </w:r>
            <w:r w:rsidRPr="00F7489F">
              <w:rPr>
                <w:sz w:val="20"/>
                <w:szCs w:val="20"/>
                <w:lang w:val="ro-RO"/>
              </w:rPr>
              <w:t>calceolus (papucul doamnei)</w:t>
            </w:r>
          </w:p>
        </w:tc>
        <w:tc>
          <w:tcPr>
            <w:tcW w:w="90"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16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181"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P</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20</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30</w:t>
            </w:r>
          </w:p>
        </w:tc>
        <w:tc>
          <w:tcPr>
            <w:tcW w:w="344"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i</w:t>
            </w:r>
          </w:p>
        </w:tc>
        <w:tc>
          <w:tcPr>
            <w:tcW w:w="423"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R</w:t>
            </w:r>
          </w:p>
        </w:tc>
        <w:tc>
          <w:tcPr>
            <w:tcW w:w="268"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441"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420"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B</w:t>
            </w:r>
          </w:p>
        </w:tc>
        <w:tc>
          <w:tcPr>
            <w:tcW w:w="332"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326"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B</w:t>
            </w:r>
          </w:p>
        </w:tc>
      </w:tr>
      <w:tr w:rsidR="00457E84" w:rsidRPr="00F7489F" w:rsidTr="00457E84">
        <w:trPr>
          <w:cantSplit/>
          <w:jc w:val="center"/>
        </w:trPr>
        <w:tc>
          <w:tcPr>
            <w:tcW w:w="253"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R</w:t>
            </w:r>
          </w:p>
        </w:tc>
        <w:tc>
          <w:tcPr>
            <w:tcW w:w="287"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color w:val="335C9E"/>
                <w:sz w:val="20"/>
                <w:szCs w:val="20"/>
                <w:lang w:val="ro-RO" w:eastAsia="ro-RO"/>
              </w:rPr>
            </w:pPr>
            <w:r w:rsidRPr="00F7489F">
              <w:rPr>
                <w:color w:val="335C9E"/>
                <w:sz w:val="20"/>
                <w:szCs w:val="20"/>
                <w:lang w:val="ro-RO" w:eastAsia="ro-RO"/>
              </w:rPr>
              <w:t>1220</w:t>
            </w:r>
          </w:p>
        </w:tc>
        <w:tc>
          <w:tcPr>
            <w:tcW w:w="948"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spacing w:line="228" w:lineRule="auto"/>
              <w:rPr>
                <w:sz w:val="20"/>
                <w:szCs w:val="20"/>
                <w:lang w:val="ro-RO"/>
              </w:rPr>
            </w:pPr>
            <w:r w:rsidRPr="00F7489F">
              <w:rPr>
                <w:sz w:val="20"/>
                <w:szCs w:val="20"/>
                <w:lang w:val="ro-RO"/>
              </w:rPr>
              <w:t>Emys orbicularis (țestoasa de apă)</w:t>
            </w:r>
          </w:p>
        </w:tc>
        <w:tc>
          <w:tcPr>
            <w:tcW w:w="90"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16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181"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P</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8</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12</w:t>
            </w:r>
          </w:p>
        </w:tc>
        <w:tc>
          <w:tcPr>
            <w:tcW w:w="344"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i</w:t>
            </w:r>
          </w:p>
        </w:tc>
        <w:tc>
          <w:tcPr>
            <w:tcW w:w="423"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P</w:t>
            </w:r>
          </w:p>
        </w:tc>
        <w:tc>
          <w:tcPr>
            <w:tcW w:w="268"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p>
        </w:tc>
        <w:tc>
          <w:tcPr>
            <w:tcW w:w="441"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420" w:type="pct"/>
            <w:tcBorders>
              <w:top w:val="single" w:sz="6" w:space="0" w:color="AEAEAE"/>
              <w:left w:val="single" w:sz="6" w:space="0" w:color="AEAEAE"/>
              <w:bottom w:val="single" w:sz="6" w:space="0" w:color="AEAEAE"/>
              <w:right w:val="single" w:sz="6" w:space="0" w:color="AEAEAE"/>
            </w:tcBorders>
            <w:tcMar>
              <w:left w:w="28" w:type="dxa"/>
              <w:right w:w="28" w:type="dxa"/>
            </w:tcMar>
          </w:tcPr>
          <w:p w:rsidR="00F7489F" w:rsidRPr="00F7489F" w:rsidRDefault="00F7489F" w:rsidP="00D931FD">
            <w:pPr>
              <w:jc w:val="center"/>
              <w:rPr>
                <w:sz w:val="20"/>
                <w:szCs w:val="20"/>
                <w:lang w:val="ro-RO"/>
              </w:rPr>
            </w:pPr>
            <w:r w:rsidRPr="00F7489F">
              <w:rPr>
                <w:sz w:val="20"/>
                <w:szCs w:val="20"/>
                <w:lang w:val="ro-RO"/>
              </w:rPr>
              <w:t>A</w:t>
            </w:r>
          </w:p>
        </w:tc>
        <w:tc>
          <w:tcPr>
            <w:tcW w:w="332"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C</w:t>
            </w:r>
          </w:p>
        </w:tc>
        <w:tc>
          <w:tcPr>
            <w:tcW w:w="326"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F7489F" w:rsidRPr="00F7489F" w:rsidRDefault="00F7489F" w:rsidP="00D931FD">
            <w:pPr>
              <w:jc w:val="center"/>
              <w:rPr>
                <w:sz w:val="20"/>
                <w:szCs w:val="20"/>
                <w:lang w:val="ro-RO"/>
              </w:rPr>
            </w:pPr>
            <w:r w:rsidRPr="00F7489F">
              <w:rPr>
                <w:sz w:val="20"/>
                <w:szCs w:val="20"/>
                <w:lang w:val="ro-RO"/>
              </w:rPr>
              <w:t>A</w:t>
            </w:r>
          </w:p>
        </w:tc>
      </w:tr>
    </w:tbl>
    <w:p w:rsidR="00F7489F" w:rsidRPr="00F7489F" w:rsidRDefault="00F7489F" w:rsidP="00D931FD">
      <w:pPr>
        <w:ind w:left="74"/>
        <w:jc w:val="both"/>
        <w:rPr>
          <w:rFonts w:ascii="Arial" w:hAnsi="Arial" w:cs="Arial"/>
          <w:color w:val="000000"/>
          <w:sz w:val="21"/>
          <w:szCs w:val="21"/>
          <w:lang w:val="ro-RO" w:eastAsia="ro-RO"/>
        </w:rPr>
      </w:pPr>
      <w:r w:rsidRPr="00F7489F">
        <w:rPr>
          <w:rFonts w:ascii="Arial" w:hAnsi="Arial" w:cs="Arial"/>
          <w:color w:val="707070"/>
          <w:sz w:val="21"/>
          <w:szCs w:val="21"/>
          <w:lang w:val="ro-RO" w:eastAsia="ro-RO"/>
        </w:rPr>
        <w:t>Grup: A =Amphibians, B = Birds, F = Fish, Fu = Fungi, I = Invertebrates, L = Lichens, M = Mammals, P = Plants, R = Reptiles. Populaţie tip: P = permanent; R = reproducing; C = concentration; W = wintering; for plant and non-migratory species use permanent. Populaţie unit. măsură: i = indivizi, p = perechi. Populație categ.: C – specie comună, R - specie rară, V - foarte rară, P - specia este prezentă. Populaţie calitate date: G = Good (bune); M = Moderate (moderate); P = Poor (aproximative); DD = data deficient (deficitară). Evaluare (populație): A - 100 ≥ p &gt; 15%, B - 15 ≥ p &gt; 2%, C - 2 ≥ p &gt; 0%, D – nesemnificativă. Evaluare (conservare): A - excelentă, B - bună, C - medie sau redusă. Evaluare (izolare): A - (aproape) izolată, B - populație neizolată, dar la limita ariei de distribuție, C - populație neizolată cu o arie de răspândire extinsă. Evaluare (globală): A - excelentă, B - bună, C – considerabilă.</w:t>
      </w:r>
    </w:p>
    <w:p w:rsidR="00F7489F" w:rsidRPr="00F7489F" w:rsidRDefault="00F7489F" w:rsidP="00D931FD">
      <w:pPr>
        <w:rPr>
          <w:rFonts w:eastAsia="Calibri"/>
          <w:lang w:eastAsia="ro-RO"/>
        </w:rPr>
      </w:pPr>
    </w:p>
    <w:p w:rsidR="00F7489F" w:rsidRPr="00F7489F" w:rsidRDefault="00F7489F" w:rsidP="00D931FD">
      <w:pPr>
        <w:jc w:val="center"/>
        <w:rPr>
          <w:b/>
          <w:i/>
          <w:lang w:val="ro-RO"/>
        </w:rPr>
      </w:pPr>
      <w:r w:rsidRPr="00F7489F">
        <w:rPr>
          <w:b/>
          <w:i/>
          <w:lang w:val="ro-RO"/>
        </w:rPr>
        <w:t>Alte specii importante de floră si faună</w:t>
      </w:r>
    </w:p>
    <w:p w:rsidR="00F7489F" w:rsidRPr="00F7489F" w:rsidRDefault="00F7489F" w:rsidP="00D931FD">
      <w:pPr>
        <w:jc w:val="center"/>
        <w:rPr>
          <w:b/>
          <w:bCs/>
          <w:i/>
          <w:iCs/>
          <w:sz w:val="16"/>
          <w:szCs w:val="16"/>
          <w:lang w:val="ro-RO"/>
        </w:rPr>
      </w:pPr>
    </w:p>
    <w:p w:rsidR="00F7489F" w:rsidRPr="00F7489F" w:rsidRDefault="00F7489F" w:rsidP="00D931FD">
      <w:pPr>
        <w:jc w:val="right"/>
        <w:rPr>
          <w:b/>
          <w:bCs/>
          <w:i/>
          <w:iCs/>
          <w:sz w:val="22"/>
          <w:szCs w:val="22"/>
          <w:lang w:val="ro-RO"/>
        </w:rPr>
      </w:pPr>
      <w:r w:rsidRPr="00F7489F">
        <w:rPr>
          <w:b/>
          <w:bCs/>
          <w:i/>
          <w:iCs/>
          <w:sz w:val="22"/>
          <w:szCs w:val="22"/>
          <w:lang w:val="ro-RO"/>
        </w:rPr>
        <w:t>Tabelul 1</w:t>
      </w:r>
      <w:r w:rsidR="0053402C" w:rsidRPr="0053402C">
        <w:rPr>
          <w:b/>
          <w:bCs/>
          <w:i/>
          <w:iCs/>
          <w:sz w:val="22"/>
          <w:szCs w:val="22"/>
          <w:lang w:val="ro-RO"/>
        </w:rPr>
        <w:t>8</w:t>
      </w:r>
      <w:r w:rsidRPr="00F7489F">
        <w:rPr>
          <w:b/>
          <w:bCs/>
          <w:i/>
          <w:iCs/>
          <w:sz w:val="22"/>
          <w:szCs w:val="22"/>
          <w:lang w:val="ro-RO"/>
        </w:rPr>
        <w:t>.</w:t>
      </w:r>
    </w:p>
    <w:tbl>
      <w:tblPr>
        <w:tblW w:w="4968" w:type="pct"/>
        <w:jc w:val="center"/>
        <w:tblBorders>
          <w:top w:val="single" w:sz="6" w:space="0" w:color="D4D4D4"/>
          <w:left w:val="single" w:sz="6" w:space="0" w:color="D4D4D4"/>
          <w:bottom w:val="single" w:sz="6" w:space="0" w:color="D4D4D4"/>
          <w:right w:val="single" w:sz="6" w:space="0" w:color="D4D4D4"/>
        </w:tblBorders>
        <w:tblCellMar>
          <w:top w:w="15" w:type="dxa"/>
          <w:left w:w="15" w:type="dxa"/>
          <w:bottom w:w="15" w:type="dxa"/>
          <w:right w:w="15" w:type="dxa"/>
        </w:tblCellMar>
        <w:tblLook w:val="04A0" w:firstRow="1" w:lastRow="0" w:firstColumn="1" w:lastColumn="0" w:noHBand="0" w:noVBand="1"/>
      </w:tblPr>
      <w:tblGrid>
        <w:gridCol w:w="549"/>
        <w:gridCol w:w="518"/>
        <w:gridCol w:w="1810"/>
        <w:gridCol w:w="345"/>
        <w:gridCol w:w="500"/>
        <w:gridCol w:w="632"/>
        <w:gridCol w:w="669"/>
        <w:gridCol w:w="837"/>
        <w:gridCol w:w="955"/>
        <w:gridCol w:w="440"/>
        <w:gridCol w:w="467"/>
        <w:gridCol w:w="492"/>
        <w:gridCol w:w="492"/>
        <w:gridCol w:w="492"/>
        <w:gridCol w:w="492"/>
      </w:tblGrid>
      <w:tr w:rsidR="00F7489F" w:rsidRPr="00F7489F" w:rsidTr="0053402C">
        <w:trPr>
          <w:jc w:val="center"/>
        </w:trPr>
        <w:tc>
          <w:tcPr>
            <w:tcW w:w="1920" w:type="pct"/>
            <w:gridSpan w:val="5"/>
            <w:tcBorders>
              <w:top w:val="single" w:sz="6" w:space="0" w:color="AEAEAE"/>
              <w:left w:val="single" w:sz="6" w:space="0" w:color="AEAEAE"/>
              <w:bottom w:val="single" w:sz="6" w:space="0" w:color="AEAEAE"/>
              <w:right w:val="single" w:sz="6" w:space="0" w:color="AEAEAE"/>
            </w:tcBorders>
            <w:shd w:val="clear" w:color="auto" w:fill="F2F2F2"/>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1"/>
                <w:szCs w:val="21"/>
                <w:lang w:val="ro-RO" w:eastAsia="ro-RO"/>
              </w:rPr>
              <w:t>Specii</w:t>
            </w:r>
          </w:p>
        </w:tc>
        <w:tc>
          <w:tcPr>
            <w:tcW w:w="1596" w:type="pct"/>
            <w:gridSpan w:val="4"/>
            <w:tcBorders>
              <w:top w:val="single" w:sz="6" w:space="0" w:color="AEAEAE"/>
              <w:left w:val="single" w:sz="6" w:space="0" w:color="AEAEAE"/>
              <w:bottom w:val="single" w:sz="6" w:space="0" w:color="AEAEAE"/>
              <w:right w:val="single" w:sz="6" w:space="0" w:color="AEAEAE"/>
            </w:tcBorders>
            <w:shd w:val="clear" w:color="auto" w:fill="F2F2F2"/>
            <w:tcMar>
              <w:left w:w="57" w:type="dxa"/>
              <w:right w:w="57" w:type="dxa"/>
            </w:tcMar>
          </w:tcPr>
          <w:p w:rsidR="00F7489F" w:rsidRPr="00F7489F" w:rsidRDefault="00F7489F" w:rsidP="00D931FD">
            <w:pPr>
              <w:jc w:val="center"/>
              <w:rPr>
                <w:sz w:val="20"/>
                <w:szCs w:val="20"/>
                <w:lang w:val="ro-RO"/>
              </w:rPr>
            </w:pPr>
            <w:r w:rsidRPr="00F7489F">
              <w:rPr>
                <w:sz w:val="20"/>
                <w:szCs w:val="20"/>
                <w:lang w:val="ro-RO"/>
              </w:rPr>
              <w:t>Populație</w:t>
            </w:r>
          </w:p>
        </w:tc>
        <w:tc>
          <w:tcPr>
            <w:tcW w:w="1485" w:type="pct"/>
            <w:gridSpan w:val="6"/>
            <w:tcBorders>
              <w:top w:val="single" w:sz="6" w:space="0" w:color="AEAEAE"/>
              <w:left w:val="single" w:sz="6" w:space="0" w:color="AEAEAE"/>
              <w:bottom w:val="single" w:sz="6" w:space="0" w:color="AEAEAE"/>
              <w:right w:val="single" w:sz="6" w:space="0" w:color="AEAEAE"/>
            </w:tcBorders>
            <w:shd w:val="clear" w:color="auto" w:fill="F2F2F2"/>
            <w:tcMar>
              <w:left w:w="57" w:type="dxa"/>
              <w:right w:w="57" w:type="dxa"/>
            </w:tcMar>
          </w:tcPr>
          <w:p w:rsidR="00F7489F" w:rsidRPr="00F7489F" w:rsidRDefault="00F7489F" w:rsidP="00D931FD">
            <w:pPr>
              <w:jc w:val="center"/>
              <w:rPr>
                <w:sz w:val="20"/>
                <w:szCs w:val="20"/>
                <w:lang w:val="ro-RO"/>
              </w:rPr>
            </w:pPr>
            <w:r w:rsidRPr="00F7489F">
              <w:rPr>
                <w:sz w:val="20"/>
                <w:szCs w:val="20"/>
                <w:lang w:val="ro-RO"/>
              </w:rPr>
              <w:t>Motivație</w:t>
            </w:r>
          </w:p>
        </w:tc>
      </w:tr>
      <w:tr w:rsidR="00F7489F" w:rsidRPr="00F7489F" w:rsidTr="0053402C">
        <w:trPr>
          <w:jc w:val="center"/>
        </w:trPr>
        <w:tc>
          <w:tcPr>
            <w:tcW w:w="283" w:type="pct"/>
            <w:vMerge w:val="restart"/>
            <w:tcBorders>
              <w:top w:val="single" w:sz="6" w:space="0" w:color="AEAEAE"/>
              <w:left w:val="single" w:sz="6" w:space="0" w:color="AEAEAE"/>
              <w:right w:val="single" w:sz="6" w:space="0" w:color="AEAEAE"/>
            </w:tcBorders>
            <w:shd w:val="clear" w:color="auto" w:fill="F2F2F2"/>
            <w:tcMar>
              <w:top w:w="0" w:type="dxa"/>
              <w:left w:w="57" w:type="dxa"/>
              <w:bottom w:w="0" w:type="dxa"/>
              <w:right w:w="57" w:type="dxa"/>
            </w:tcMar>
          </w:tcPr>
          <w:p w:rsidR="00F7489F" w:rsidRPr="00F7489F" w:rsidRDefault="00F7489F" w:rsidP="00D931FD">
            <w:pPr>
              <w:jc w:val="center"/>
              <w:rPr>
                <w:sz w:val="21"/>
                <w:szCs w:val="21"/>
                <w:lang w:val="ro-RO" w:eastAsia="ro-RO"/>
              </w:rPr>
            </w:pPr>
            <w:r w:rsidRPr="00F7489F">
              <w:rPr>
                <w:sz w:val="21"/>
                <w:szCs w:val="21"/>
                <w:lang w:val="ro-RO" w:eastAsia="ro-RO"/>
              </w:rPr>
              <w:t>Grup</w:t>
            </w:r>
          </w:p>
        </w:tc>
        <w:tc>
          <w:tcPr>
            <w:tcW w:w="267" w:type="pct"/>
            <w:vMerge w:val="restart"/>
            <w:tcBorders>
              <w:top w:val="single" w:sz="6" w:space="0" w:color="AEAEAE"/>
              <w:left w:val="single" w:sz="6" w:space="0" w:color="AEAEAE"/>
              <w:right w:val="single" w:sz="6" w:space="0" w:color="AEAEAE"/>
            </w:tcBorders>
            <w:shd w:val="clear" w:color="auto" w:fill="F2F2F2"/>
            <w:tcMar>
              <w:top w:w="0" w:type="dxa"/>
              <w:left w:w="57" w:type="dxa"/>
              <w:bottom w:w="0" w:type="dxa"/>
              <w:right w:w="57" w:type="dxa"/>
            </w:tcMar>
          </w:tcPr>
          <w:p w:rsidR="00F7489F" w:rsidRPr="00F7489F" w:rsidRDefault="00F7489F" w:rsidP="00D931FD">
            <w:pPr>
              <w:jc w:val="center"/>
              <w:rPr>
                <w:sz w:val="21"/>
                <w:szCs w:val="21"/>
                <w:lang w:val="ro-RO" w:eastAsia="ro-RO"/>
              </w:rPr>
            </w:pPr>
            <w:r w:rsidRPr="00F7489F">
              <w:rPr>
                <w:sz w:val="21"/>
                <w:szCs w:val="21"/>
                <w:lang w:val="ro-RO" w:eastAsia="ro-RO"/>
              </w:rPr>
              <w:t>Cod</w:t>
            </w:r>
          </w:p>
        </w:tc>
        <w:tc>
          <w:tcPr>
            <w:tcW w:w="934" w:type="pct"/>
            <w:vMerge w:val="restart"/>
            <w:tcBorders>
              <w:top w:val="single" w:sz="6" w:space="0" w:color="AEAEAE"/>
              <w:left w:val="single" w:sz="6" w:space="0" w:color="AEAEAE"/>
              <w:right w:val="single" w:sz="6" w:space="0" w:color="AEAEAE"/>
            </w:tcBorders>
            <w:shd w:val="clear" w:color="auto" w:fill="F2F2F2"/>
            <w:tcMar>
              <w:left w:w="57" w:type="dxa"/>
              <w:right w:w="57" w:type="dxa"/>
            </w:tcMar>
          </w:tcPr>
          <w:p w:rsidR="00F7489F" w:rsidRPr="00F7489F" w:rsidRDefault="00F7489F" w:rsidP="00D931FD">
            <w:pPr>
              <w:jc w:val="center"/>
              <w:rPr>
                <w:sz w:val="21"/>
                <w:szCs w:val="21"/>
                <w:lang w:val="ro-RO" w:eastAsia="ro-RO"/>
              </w:rPr>
            </w:pPr>
            <w:r w:rsidRPr="00F7489F">
              <w:rPr>
                <w:sz w:val="21"/>
                <w:szCs w:val="21"/>
                <w:lang w:val="ro-RO" w:eastAsia="ro-RO"/>
              </w:rPr>
              <w:t>Denumire</w:t>
            </w:r>
            <w:r w:rsidRPr="00F7489F">
              <w:rPr>
                <w:color w:val="FFFFFF"/>
                <w:sz w:val="21"/>
                <w:szCs w:val="21"/>
                <w:lang w:val="ro-RO" w:eastAsia="ro-RO"/>
              </w:rPr>
              <w:t>.</w:t>
            </w:r>
            <w:r w:rsidRPr="00F7489F">
              <w:rPr>
                <w:sz w:val="21"/>
                <w:szCs w:val="21"/>
                <w:lang w:val="ro-RO" w:eastAsia="ro-RO"/>
              </w:rPr>
              <w:t>științifică</w:t>
            </w:r>
          </w:p>
        </w:tc>
        <w:tc>
          <w:tcPr>
            <w:tcW w:w="178" w:type="pct"/>
            <w:vMerge w:val="restart"/>
            <w:tcBorders>
              <w:top w:val="single" w:sz="6" w:space="0" w:color="AEAEAE"/>
              <w:left w:val="single" w:sz="6" w:space="0" w:color="AEAEAE"/>
              <w:right w:val="single" w:sz="6" w:space="0" w:color="AEAEAE"/>
            </w:tcBorders>
            <w:shd w:val="clear" w:color="auto" w:fill="F2F2F2"/>
            <w:tcMar>
              <w:left w:w="113" w:type="dxa"/>
              <w:right w:w="113" w:type="dxa"/>
            </w:tcMar>
          </w:tcPr>
          <w:p w:rsidR="00F7489F" w:rsidRPr="00F7489F" w:rsidRDefault="00F7489F" w:rsidP="00D931FD">
            <w:pPr>
              <w:jc w:val="center"/>
              <w:rPr>
                <w:sz w:val="21"/>
                <w:szCs w:val="21"/>
                <w:lang w:val="ro-RO" w:eastAsia="ro-RO"/>
              </w:rPr>
            </w:pPr>
            <w:r w:rsidRPr="00F7489F">
              <w:rPr>
                <w:sz w:val="21"/>
                <w:szCs w:val="21"/>
                <w:lang w:val="ro-RO" w:eastAsia="ro-RO"/>
              </w:rPr>
              <w:t>S</w:t>
            </w:r>
          </w:p>
        </w:tc>
        <w:tc>
          <w:tcPr>
            <w:tcW w:w="257" w:type="pct"/>
            <w:vMerge w:val="restart"/>
            <w:tcBorders>
              <w:top w:val="single" w:sz="6" w:space="0" w:color="AEAEAE"/>
              <w:left w:val="single" w:sz="6" w:space="0" w:color="AEAEAE"/>
              <w:right w:val="single" w:sz="6" w:space="0" w:color="AEAEAE"/>
            </w:tcBorders>
            <w:shd w:val="clear" w:color="auto" w:fill="F2F2F2"/>
            <w:tcMar>
              <w:left w:w="113" w:type="dxa"/>
              <w:right w:w="113" w:type="dxa"/>
            </w:tcMar>
          </w:tcPr>
          <w:p w:rsidR="00F7489F" w:rsidRPr="00F7489F" w:rsidRDefault="00F7489F" w:rsidP="00D931FD">
            <w:pPr>
              <w:jc w:val="center"/>
              <w:rPr>
                <w:sz w:val="21"/>
                <w:szCs w:val="21"/>
                <w:lang w:val="ro-RO" w:eastAsia="ro-RO"/>
              </w:rPr>
            </w:pPr>
            <w:r w:rsidRPr="00F7489F">
              <w:rPr>
                <w:sz w:val="21"/>
                <w:szCs w:val="21"/>
                <w:lang w:val="ro-RO" w:eastAsia="ro-RO"/>
              </w:rPr>
              <w:t>NP</w:t>
            </w:r>
          </w:p>
        </w:tc>
        <w:tc>
          <w:tcPr>
            <w:tcW w:w="671" w:type="pct"/>
            <w:gridSpan w:val="2"/>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F7489F" w:rsidRPr="00F7489F" w:rsidRDefault="00F7489F" w:rsidP="00D931FD">
            <w:pPr>
              <w:jc w:val="center"/>
              <w:rPr>
                <w:sz w:val="21"/>
                <w:szCs w:val="21"/>
                <w:lang w:val="ro-RO" w:eastAsia="ro-RO"/>
              </w:rPr>
            </w:pPr>
            <w:r w:rsidRPr="00F7489F">
              <w:rPr>
                <w:sz w:val="21"/>
                <w:szCs w:val="21"/>
                <w:lang w:val="ro-RO" w:eastAsia="ro-RO"/>
              </w:rPr>
              <w:t>Mărime</w:t>
            </w:r>
          </w:p>
        </w:tc>
        <w:tc>
          <w:tcPr>
            <w:tcW w:w="432" w:type="pct"/>
            <w:vMerge w:val="restart"/>
            <w:tcBorders>
              <w:top w:val="single" w:sz="6" w:space="0" w:color="AEAEAE"/>
              <w:left w:val="single" w:sz="6" w:space="0" w:color="AEAEAE"/>
              <w:right w:val="single" w:sz="6" w:space="0" w:color="AEAEAE"/>
            </w:tcBorders>
            <w:shd w:val="clear" w:color="auto" w:fill="F2F2F2"/>
            <w:tcMar>
              <w:left w:w="113" w:type="dxa"/>
              <w:right w:w="113" w:type="dxa"/>
            </w:tcMar>
          </w:tcPr>
          <w:p w:rsidR="00F7489F" w:rsidRPr="00F7489F" w:rsidRDefault="00F7489F" w:rsidP="00D931FD">
            <w:pPr>
              <w:jc w:val="center"/>
              <w:rPr>
                <w:sz w:val="21"/>
                <w:szCs w:val="21"/>
                <w:lang w:val="ro-RO" w:eastAsia="ro-RO"/>
              </w:rPr>
            </w:pPr>
            <w:r w:rsidRPr="00F7489F">
              <w:rPr>
                <w:sz w:val="21"/>
                <w:szCs w:val="21"/>
                <w:lang w:val="ro-RO" w:eastAsia="ro-RO"/>
              </w:rPr>
              <w:t>Unit. măsură</w:t>
            </w:r>
          </w:p>
        </w:tc>
        <w:tc>
          <w:tcPr>
            <w:tcW w:w="493"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F7489F" w:rsidRPr="00F7489F" w:rsidRDefault="00F7489F" w:rsidP="00D931FD">
            <w:pPr>
              <w:jc w:val="center"/>
              <w:rPr>
                <w:sz w:val="20"/>
                <w:szCs w:val="20"/>
                <w:lang w:val="ro-RO"/>
              </w:rPr>
            </w:pPr>
            <w:r w:rsidRPr="00F7489F">
              <w:rPr>
                <w:sz w:val="20"/>
                <w:szCs w:val="20"/>
                <w:lang w:val="ro-RO"/>
              </w:rPr>
              <w:t>Categ.</w:t>
            </w:r>
          </w:p>
        </w:tc>
        <w:tc>
          <w:tcPr>
            <w:tcW w:w="468" w:type="pct"/>
            <w:gridSpan w:val="2"/>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F7489F" w:rsidRPr="00F7489F" w:rsidRDefault="00F7489F" w:rsidP="00D931FD">
            <w:pPr>
              <w:jc w:val="center"/>
              <w:rPr>
                <w:sz w:val="20"/>
                <w:szCs w:val="20"/>
                <w:lang w:val="ro-RO"/>
              </w:rPr>
            </w:pPr>
            <w:r w:rsidRPr="00F7489F">
              <w:rPr>
                <w:sz w:val="20"/>
                <w:szCs w:val="20"/>
                <w:lang w:val="ro-RO"/>
              </w:rPr>
              <w:t>Anexa</w:t>
            </w:r>
          </w:p>
        </w:tc>
        <w:tc>
          <w:tcPr>
            <w:tcW w:w="1017" w:type="pct"/>
            <w:gridSpan w:val="4"/>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F7489F" w:rsidRPr="00F7489F" w:rsidRDefault="00F7489F" w:rsidP="00D931FD">
            <w:pPr>
              <w:jc w:val="center"/>
              <w:rPr>
                <w:sz w:val="20"/>
                <w:szCs w:val="20"/>
                <w:lang w:val="ro-RO"/>
              </w:rPr>
            </w:pPr>
            <w:r w:rsidRPr="00F7489F">
              <w:rPr>
                <w:sz w:val="20"/>
                <w:szCs w:val="20"/>
                <w:lang w:val="ro-RO"/>
              </w:rPr>
              <w:t>Alte categorii</w:t>
            </w:r>
          </w:p>
        </w:tc>
      </w:tr>
      <w:tr w:rsidR="00F7489F" w:rsidRPr="00F7489F" w:rsidTr="00CE5C73">
        <w:trPr>
          <w:jc w:val="center"/>
        </w:trPr>
        <w:tc>
          <w:tcPr>
            <w:tcW w:w="283" w:type="pct"/>
            <w:vMerge/>
            <w:tcBorders>
              <w:left w:val="single" w:sz="6" w:space="0" w:color="AEAEAE"/>
              <w:bottom w:val="single" w:sz="6" w:space="0" w:color="AEAEAE"/>
              <w:right w:val="single" w:sz="6" w:space="0" w:color="AEAEAE"/>
            </w:tcBorders>
            <w:shd w:val="clear" w:color="auto" w:fill="F2F2F2"/>
            <w:tcMar>
              <w:top w:w="0" w:type="dxa"/>
              <w:left w:w="57" w:type="dxa"/>
              <w:bottom w:w="0" w:type="dxa"/>
              <w:right w:w="57" w:type="dxa"/>
            </w:tcMar>
          </w:tcPr>
          <w:p w:rsidR="00F7489F" w:rsidRPr="00F7489F" w:rsidRDefault="00F7489F" w:rsidP="00D931FD">
            <w:pPr>
              <w:jc w:val="center"/>
              <w:rPr>
                <w:sz w:val="21"/>
                <w:szCs w:val="21"/>
                <w:lang w:val="ro-RO" w:eastAsia="ro-RO"/>
              </w:rPr>
            </w:pPr>
          </w:p>
        </w:tc>
        <w:tc>
          <w:tcPr>
            <w:tcW w:w="267" w:type="pct"/>
            <w:vMerge/>
            <w:tcBorders>
              <w:left w:val="single" w:sz="6" w:space="0" w:color="AEAEAE"/>
              <w:bottom w:val="single" w:sz="6" w:space="0" w:color="AEAEAE"/>
              <w:right w:val="single" w:sz="6" w:space="0" w:color="AEAEAE"/>
            </w:tcBorders>
            <w:shd w:val="clear" w:color="auto" w:fill="F2F2F2"/>
            <w:tcMar>
              <w:top w:w="0" w:type="dxa"/>
              <w:left w:w="57" w:type="dxa"/>
              <w:bottom w:w="0" w:type="dxa"/>
              <w:right w:w="57" w:type="dxa"/>
            </w:tcMar>
          </w:tcPr>
          <w:p w:rsidR="00F7489F" w:rsidRPr="00F7489F" w:rsidRDefault="00F7489F" w:rsidP="00D931FD">
            <w:pPr>
              <w:jc w:val="center"/>
              <w:rPr>
                <w:sz w:val="21"/>
                <w:szCs w:val="21"/>
                <w:lang w:val="ro-RO" w:eastAsia="ro-RO"/>
              </w:rPr>
            </w:pPr>
          </w:p>
        </w:tc>
        <w:tc>
          <w:tcPr>
            <w:tcW w:w="934" w:type="pct"/>
            <w:vMerge/>
            <w:tcBorders>
              <w:left w:val="single" w:sz="6" w:space="0" w:color="AEAEAE"/>
              <w:bottom w:val="single" w:sz="6" w:space="0" w:color="AEAEAE"/>
              <w:right w:val="single" w:sz="6" w:space="0" w:color="AEAEAE"/>
            </w:tcBorders>
            <w:shd w:val="clear" w:color="auto" w:fill="F2F2F2"/>
            <w:tcMar>
              <w:left w:w="57" w:type="dxa"/>
              <w:right w:w="57" w:type="dxa"/>
            </w:tcMar>
          </w:tcPr>
          <w:p w:rsidR="00F7489F" w:rsidRPr="00F7489F" w:rsidRDefault="00F7489F" w:rsidP="00D931FD">
            <w:pPr>
              <w:jc w:val="center"/>
              <w:rPr>
                <w:sz w:val="21"/>
                <w:szCs w:val="21"/>
                <w:lang w:val="ro-RO" w:eastAsia="ro-RO"/>
              </w:rPr>
            </w:pPr>
          </w:p>
        </w:tc>
        <w:tc>
          <w:tcPr>
            <w:tcW w:w="178" w:type="pct"/>
            <w:vMerge/>
            <w:tcBorders>
              <w:left w:val="single" w:sz="6" w:space="0" w:color="AEAEAE"/>
              <w:bottom w:val="single" w:sz="6" w:space="0" w:color="AEAEAE"/>
              <w:right w:val="single" w:sz="6" w:space="0" w:color="AEAEAE"/>
            </w:tcBorders>
            <w:shd w:val="clear" w:color="auto" w:fill="F2F2F2"/>
            <w:tcMar>
              <w:left w:w="113" w:type="dxa"/>
              <w:right w:w="113" w:type="dxa"/>
            </w:tcMar>
          </w:tcPr>
          <w:p w:rsidR="00F7489F" w:rsidRPr="00F7489F" w:rsidRDefault="00F7489F" w:rsidP="00D931FD">
            <w:pPr>
              <w:jc w:val="center"/>
              <w:rPr>
                <w:sz w:val="21"/>
                <w:szCs w:val="21"/>
                <w:lang w:val="ro-RO" w:eastAsia="ro-RO"/>
              </w:rPr>
            </w:pPr>
          </w:p>
        </w:tc>
        <w:tc>
          <w:tcPr>
            <w:tcW w:w="257" w:type="pct"/>
            <w:vMerge/>
            <w:tcBorders>
              <w:left w:val="single" w:sz="6" w:space="0" w:color="AEAEAE"/>
              <w:bottom w:val="single" w:sz="6" w:space="0" w:color="AEAEAE"/>
              <w:right w:val="single" w:sz="6" w:space="0" w:color="AEAEAE"/>
            </w:tcBorders>
            <w:shd w:val="clear" w:color="auto" w:fill="F2F2F2"/>
            <w:tcMar>
              <w:left w:w="113" w:type="dxa"/>
              <w:right w:w="113" w:type="dxa"/>
            </w:tcMar>
          </w:tcPr>
          <w:p w:rsidR="00F7489F" w:rsidRPr="00F7489F" w:rsidRDefault="00F7489F" w:rsidP="00D931FD">
            <w:pPr>
              <w:jc w:val="center"/>
              <w:rPr>
                <w:sz w:val="21"/>
                <w:szCs w:val="21"/>
                <w:lang w:val="ro-RO" w:eastAsia="ro-RO"/>
              </w:rPr>
            </w:pPr>
          </w:p>
        </w:tc>
        <w:tc>
          <w:tcPr>
            <w:tcW w:w="326"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F7489F" w:rsidRPr="00F7489F" w:rsidRDefault="00F7489F" w:rsidP="00D931FD">
            <w:pPr>
              <w:jc w:val="center"/>
              <w:rPr>
                <w:sz w:val="21"/>
                <w:szCs w:val="21"/>
                <w:lang w:val="ro-RO" w:eastAsia="ro-RO"/>
              </w:rPr>
            </w:pPr>
            <w:r w:rsidRPr="00F7489F">
              <w:rPr>
                <w:sz w:val="21"/>
                <w:szCs w:val="21"/>
                <w:lang w:val="ro-RO" w:eastAsia="ro-RO"/>
              </w:rPr>
              <w:t>Min.</w:t>
            </w:r>
          </w:p>
        </w:tc>
        <w:tc>
          <w:tcPr>
            <w:tcW w:w="345"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F7489F" w:rsidRPr="00F7489F" w:rsidRDefault="00F7489F" w:rsidP="00D931FD">
            <w:pPr>
              <w:jc w:val="center"/>
              <w:rPr>
                <w:sz w:val="21"/>
                <w:szCs w:val="21"/>
                <w:lang w:val="ro-RO" w:eastAsia="ro-RO"/>
              </w:rPr>
            </w:pPr>
            <w:r w:rsidRPr="00F7489F">
              <w:rPr>
                <w:sz w:val="21"/>
                <w:szCs w:val="21"/>
                <w:lang w:val="ro-RO" w:eastAsia="ro-RO"/>
              </w:rPr>
              <w:t>Max.</w:t>
            </w:r>
          </w:p>
        </w:tc>
        <w:tc>
          <w:tcPr>
            <w:tcW w:w="432" w:type="pct"/>
            <w:vMerge/>
            <w:tcBorders>
              <w:left w:val="single" w:sz="6" w:space="0" w:color="AEAEAE"/>
              <w:bottom w:val="single" w:sz="6" w:space="0" w:color="AEAEAE"/>
              <w:right w:val="single" w:sz="6" w:space="0" w:color="AEAEAE"/>
            </w:tcBorders>
            <w:shd w:val="clear" w:color="auto" w:fill="F2F2F2"/>
            <w:tcMar>
              <w:left w:w="113" w:type="dxa"/>
              <w:right w:w="113" w:type="dxa"/>
            </w:tcMar>
          </w:tcPr>
          <w:p w:rsidR="00F7489F" w:rsidRPr="00F7489F" w:rsidRDefault="00F7489F" w:rsidP="00D931FD">
            <w:pPr>
              <w:jc w:val="center"/>
              <w:rPr>
                <w:sz w:val="20"/>
                <w:szCs w:val="20"/>
                <w:lang w:val="ro-RO"/>
              </w:rPr>
            </w:pPr>
          </w:p>
        </w:tc>
        <w:tc>
          <w:tcPr>
            <w:tcW w:w="493"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F7489F" w:rsidRPr="00F7489F" w:rsidRDefault="00F7489F" w:rsidP="00D931FD">
            <w:pPr>
              <w:jc w:val="center"/>
              <w:rPr>
                <w:sz w:val="20"/>
                <w:szCs w:val="20"/>
                <w:lang w:val="ro-RO"/>
              </w:rPr>
            </w:pPr>
            <w:r w:rsidRPr="00F7489F">
              <w:rPr>
                <w:sz w:val="20"/>
                <w:szCs w:val="20"/>
                <w:lang w:val="ro-RO"/>
              </w:rPr>
              <w:t>CIRIVIP</w:t>
            </w:r>
          </w:p>
        </w:tc>
        <w:tc>
          <w:tcPr>
            <w:tcW w:w="227"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F7489F" w:rsidRPr="00F7489F" w:rsidRDefault="00F7489F" w:rsidP="00D931FD">
            <w:pPr>
              <w:jc w:val="center"/>
              <w:rPr>
                <w:sz w:val="20"/>
                <w:szCs w:val="20"/>
                <w:lang w:val="ro-RO"/>
              </w:rPr>
            </w:pPr>
            <w:r w:rsidRPr="00F7489F">
              <w:rPr>
                <w:sz w:val="20"/>
                <w:szCs w:val="20"/>
                <w:lang w:val="ro-RO"/>
              </w:rPr>
              <w:t>IV</w:t>
            </w:r>
          </w:p>
        </w:tc>
        <w:tc>
          <w:tcPr>
            <w:tcW w:w="241"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F7489F" w:rsidRPr="00F7489F" w:rsidRDefault="00F7489F" w:rsidP="00D931FD">
            <w:pPr>
              <w:jc w:val="center"/>
              <w:rPr>
                <w:sz w:val="20"/>
                <w:szCs w:val="20"/>
                <w:lang w:val="ro-RO"/>
              </w:rPr>
            </w:pPr>
            <w:r w:rsidRPr="00F7489F">
              <w:rPr>
                <w:sz w:val="20"/>
                <w:szCs w:val="20"/>
                <w:lang w:val="ro-RO"/>
              </w:rPr>
              <w:t>V</w:t>
            </w:r>
          </w:p>
        </w:tc>
        <w:tc>
          <w:tcPr>
            <w:tcW w:w="254"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F7489F" w:rsidRPr="00F7489F" w:rsidRDefault="00F7489F" w:rsidP="00D931FD">
            <w:pPr>
              <w:jc w:val="center"/>
              <w:rPr>
                <w:sz w:val="20"/>
                <w:szCs w:val="20"/>
                <w:lang w:val="ro-RO"/>
              </w:rPr>
            </w:pPr>
            <w:r w:rsidRPr="00F7489F">
              <w:rPr>
                <w:sz w:val="20"/>
                <w:szCs w:val="20"/>
                <w:lang w:val="ro-RO"/>
              </w:rPr>
              <w:t>A</w:t>
            </w:r>
          </w:p>
        </w:tc>
        <w:tc>
          <w:tcPr>
            <w:tcW w:w="254"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tcPr>
          <w:p w:rsidR="00F7489F" w:rsidRPr="00F7489F" w:rsidRDefault="00F7489F" w:rsidP="00D931FD">
            <w:pPr>
              <w:jc w:val="center"/>
              <w:rPr>
                <w:sz w:val="20"/>
                <w:szCs w:val="20"/>
                <w:lang w:val="ro-RO"/>
              </w:rPr>
            </w:pPr>
            <w:r w:rsidRPr="00F7489F">
              <w:rPr>
                <w:sz w:val="20"/>
                <w:szCs w:val="20"/>
                <w:lang w:val="ro-RO"/>
              </w:rPr>
              <w:t>B</w:t>
            </w:r>
          </w:p>
        </w:tc>
        <w:tc>
          <w:tcPr>
            <w:tcW w:w="254" w:type="pct"/>
            <w:tcBorders>
              <w:top w:val="single" w:sz="6" w:space="0" w:color="AEAEAE"/>
              <w:left w:val="single" w:sz="6" w:space="0" w:color="AEAEAE"/>
              <w:bottom w:val="single" w:sz="6" w:space="0" w:color="AEAEAE"/>
              <w:right w:val="single" w:sz="6" w:space="0" w:color="AEAEAE"/>
            </w:tcBorders>
            <w:shd w:val="clear" w:color="auto" w:fill="F2F2F2"/>
            <w:tcMar>
              <w:top w:w="0" w:type="dxa"/>
              <w:left w:w="113" w:type="dxa"/>
              <w:bottom w:w="0" w:type="dxa"/>
              <w:right w:w="113" w:type="dxa"/>
            </w:tcMar>
          </w:tcPr>
          <w:p w:rsidR="00F7489F" w:rsidRPr="00F7489F" w:rsidRDefault="00F7489F" w:rsidP="00D931FD">
            <w:pPr>
              <w:jc w:val="center"/>
              <w:rPr>
                <w:sz w:val="20"/>
                <w:szCs w:val="20"/>
                <w:lang w:val="ro-RO"/>
              </w:rPr>
            </w:pPr>
            <w:r w:rsidRPr="00F7489F">
              <w:rPr>
                <w:sz w:val="20"/>
                <w:szCs w:val="20"/>
                <w:lang w:val="ro-RO"/>
              </w:rPr>
              <w:t>C</w:t>
            </w:r>
          </w:p>
        </w:tc>
        <w:tc>
          <w:tcPr>
            <w:tcW w:w="255" w:type="pct"/>
            <w:tcBorders>
              <w:top w:val="single" w:sz="6" w:space="0" w:color="AEAEAE"/>
              <w:left w:val="single" w:sz="6" w:space="0" w:color="AEAEAE"/>
              <w:bottom w:val="single" w:sz="6" w:space="0" w:color="AEAEAE"/>
              <w:right w:val="single" w:sz="6" w:space="0" w:color="AEAEAE"/>
            </w:tcBorders>
            <w:shd w:val="clear" w:color="auto" w:fill="F2F2F2"/>
            <w:tcMar>
              <w:top w:w="0" w:type="dxa"/>
              <w:left w:w="113" w:type="dxa"/>
              <w:bottom w:w="0" w:type="dxa"/>
              <w:right w:w="113" w:type="dxa"/>
            </w:tcMar>
          </w:tcPr>
          <w:p w:rsidR="00F7489F" w:rsidRPr="00F7489F" w:rsidRDefault="00F7489F" w:rsidP="00D931FD">
            <w:pPr>
              <w:jc w:val="center"/>
              <w:rPr>
                <w:sz w:val="20"/>
                <w:szCs w:val="20"/>
                <w:lang w:val="ro-RO"/>
              </w:rPr>
            </w:pPr>
            <w:r w:rsidRPr="00F7489F">
              <w:rPr>
                <w:sz w:val="20"/>
                <w:szCs w:val="20"/>
                <w:lang w:val="ro-RO"/>
              </w:rPr>
              <w:t>D</w:t>
            </w:r>
          </w:p>
        </w:tc>
      </w:tr>
      <w:tr w:rsidR="00F7489F" w:rsidRPr="00F7489F" w:rsidTr="00CE5C73">
        <w:trPr>
          <w:jc w:val="center"/>
        </w:trPr>
        <w:tc>
          <w:tcPr>
            <w:tcW w:w="283"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M</w:t>
            </w:r>
          </w:p>
        </w:tc>
        <w:tc>
          <w:tcPr>
            <w:tcW w:w="267"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rPr>
                <w:color w:val="335C9E"/>
                <w:sz w:val="20"/>
                <w:szCs w:val="20"/>
                <w:lang w:val="ro-RO" w:eastAsia="ro-RO"/>
              </w:rPr>
            </w:pPr>
            <w:r w:rsidRPr="00F7489F">
              <w:rPr>
                <w:color w:val="335C9E"/>
                <w:sz w:val="20"/>
                <w:szCs w:val="20"/>
                <w:lang w:val="ro-RO" w:eastAsia="ro-RO"/>
              </w:rPr>
              <w:t>2644</w:t>
            </w:r>
          </w:p>
        </w:tc>
        <w:tc>
          <w:tcPr>
            <w:tcW w:w="93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spacing w:line="228" w:lineRule="auto"/>
              <w:rPr>
                <w:sz w:val="20"/>
                <w:szCs w:val="20"/>
                <w:lang w:val="ro-RO"/>
              </w:rPr>
            </w:pPr>
            <w:r w:rsidRPr="00F7489F">
              <w:rPr>
                <w:sz w:val="20"/>
                <w:szCs w:val="20"/>
                <w:lang w:val="ro-RO"/>
              </w:rPr>
              <w:t>Capreolus capreolus (căprior)</w:t>
            </w:r>
          </w:p>
        </w:tc>
        <w:tc>
          <w:tcPr>
            <w:tcW w:w="178"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26"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45"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32"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93"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r w:rsidRPr="00F7489F">
              <w:rPr>
                <w:sz w:val="20"/>
                <w:szCs w:val="20"/>
                <w:lang w:val="ro-RO"/>
              </w:rPr>
              <w:t>P</w:t>
            </w:r>
          </w:p>
        </w:tc>
        <w:tc>
          <w:tcPr>
            <w:tcW w:w="22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X</w:t>
            </w:r>
          </w:p>
        </w:tc>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p>
        </w:tc>
      </w:tr>
      <w:tr w:rsidR="00F7489F" w:rsidRPr="00F7489F" w:rsidTr="00CE5C73">
        <w:trPr>
          <w:jc w:val="center"/>
        </w:trPr>
        <w:tc>
          <w:tcPr>
            <w:tcW w:w="283"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M</w:t>
            </w:r>
          </w:p>
        </w:tc>
        <w:tc>
          <w:tcPr>
            <w:tcW w:w="267"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rPr>
                <w:color w:val="335C9E"/>
                <w:sz w:val="20"/>
                <w:szCs w:val="20"/>
                <w:lang w:val="ro-RO" w:eastAsia="ro-RO"/>
              </w:rPr>
            </w:pPr>
            <w:r w:rsidRPr="00F7489F">
              <w:rPr>
                <w:color w:val="335C9E"/>
                <w:sz w:val="20"/>
                <w:szCs w:val="20"/>
                <w:lang w:val="ro-RO" w:eastAsia="ro-RO"/>
              </w:rPr>
              <w:t>2645</w:t>
            </w:r>
          </w:p>
        </w:tc>
        <w:tc>
          <w:tcPr>
            <w:tcW w:w="93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spacing w:line="228" w:lineRule="auto"/>
              <w:rPr>
                <w:sz w:val="20"/>
                <w:szCs w:val="20"/>
                <w:lang w:val="ro-RO"/>
              </w:rPr>
            </w:pPr>
            <w:r w:rsidRPr="00F7489F">
              <w:rPr>
                <w:sz w:val="20"/>
                <w:szCs w:val="20"/>
                <w:lang w:val="ro-RO"/>
              </w:rPr>
              <w:t>Cervus elaphus (cerb nobil)</w:t>
            </w:r>
          </w:p>
        </w:tc>
        <w:tc>
          <w:tcPr>
            <w:tcW w:w="178"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26"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45"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32"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93"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r w:rsidRPr="00F7489F">
              <w:rPr>
                <w:sz w:val="20"/>
                <w:szCs w:val="20"/>
                <w:lang w:val="ro-RO"/>
              </w:rPr>
              <w:t>C</w:t>
            </w:r>
          </w:p>
        </w:tc>
        <w:tc>
          <w:tcPr>
            <w:tcW w:w="22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X</w:t>
            </w:r>
          </w:p>
        </w:tc>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p>
        </w:tc>
      </w:tr>
      <w:tr w:rsidR="00F7489F" w:rsidRPr="00F7489F" w:rsidTr="00CE5C73">
        <w:trPr>
          <w:jc w:val="center"/>
        </w:trPr>
        <w:tc>
          <w:tcPr>
            <w:tcW w:w="283"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A</w:t>
            </w:r>
          </w:p>
        </w:tc>
        <w:tc>
          <w:tcPr>
            <w:tcW w:w="267"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rPr>
                <w:color w:val="335C9E"/>
                <w:sz w:val="20"/>
                <w:szCs w:val="20"/>
                <w:lang w:val="ro-RO" w:eastAsia="ro-RO"/>
              </w:rPr>
            </w:pPr>
            <w:r w:rsidRPr="00F7489F">
              <w:rPr>
                <w:color w:val="335C9E"/>
                <w:sz w:val="20"/>
                <w:szCs w:val="20"/>
                <w:lang w:val="ro-RO" w:eastAsia="ro-RO"/>
              </w:rPr>
              <w:t>1263</w:t>
            </w:r>
          </w:p>
        </w:tc>
        <w:tc>
          <w:tcPr>
            <w:tcW w:w="93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spacing w:line="228" w:lineRule="auto"/>
              <w:rPr>
                <w:sz w:val="20"/>
                <w:szCs w:val="20"/>
                <w:lang w:val="ro-RO"/>
              </w:rPr>
            </w:pPr>
            <w:r w:rsidRPr="00F7489F">
              <w:rPr>
                <w:sz w:val="20"/>
                <w:szCs w:val="20"/>
                <w:lang w:val="ro-RO"/>
              </w:rPr>
              <w:t>Lacerta viridis</w:t>
            </w:r>
          </w:p>
        </w:tc>
        <w:tc>
          <w:tcPr>
            <w:tcW w:w="178"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26"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45"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32"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p>
        </w:tc>
        <w:tc>
          <w:tcPr>
            <w:tcW w:w="493"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r w:rsidRPr="00F7489F">
              <w:rPr>
                <w:sz w:val="20"/>
                <w:szCs w:val="20"/>
                <w:lang w:val="ro-RO"/>
              </w:rPr>
              <w:t>P</w:t>
            </w:r>
          </w:p>
        </w:tc>
        <w:tc>
          <w:tcPr>
            <w:tcW w:w="22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r w:rsidRPr="00F7489F">
              <w:rPr>
                <w:sz w:val="20"/>
                <w:szCs w:val="20"/>
                <w:lang w:val="ro-RO"/>
              </w:rPr>
              <w:t>X</w:t>
            </w: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X</w:t>
            </w:r>
          </w:p>
        </w:tc>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p>
        </w:tc>
      </w:tr>
      <w:tr w:rsidR="00F7489F" w:rsidRPr="00F7489F" w:rsidTr="00CE5C73">
        <w:trPr>
          <w:jc w:val="center"/>
        </w:trPr>
        <w:tc>
          <w:tcPr>
            <w:tcW w:w="283"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A</w:t>
            </w:r>
          </w:p>
        </w:tc>
        <w:tc>
          <w:tcPr>
            <w:tcW w:w="267"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rPr>
                <w:color w:val="335C9E"/>
                <w:sz w:val="20"/>
                <w:szCs w:val="20"/>
                <w:lang w:val="ro-RO" w:eastAsia="ro-RO"/>
              </w:rPr>
            </w:pPr>
            <w:r w:rsidRPr="00F7489F">
              <w:rPr>
                <w:color w:val="335C9E"/>
                <w:sz w:val="20"/>
                <w:szCs w:val="20"/>
                <w:lang w:val="ro-RO" w:eastAsia="ro-RO"/>
              </w:rPr>
              <w:t>2469</w:t>
            </w:r>
          </w:p>
        </w:tc>
        <w:tc>
          <w:tcPr>
            <w:tcW w:w="93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spacing w:line="228" w:lineRule="auto"/>
              <w:rPr>
                <w:sz w:val="20"/>
                <w:szCs w:val="20"/>
                <w:lang w:val="ro-RO"/>
              </w:rPr>
            </w:pPr>
            <w:r w:rsidRPr="00F7489F">
              <w:rPr>
                <w:sz w:val="20"/>
                <w:szCs w:val="20"/>
                <w:lang w:val="ro-RO"/>
              </w:rPr>
              <w:t>Natrix natrix</w:t>
            </w:r>
          </w:p>
        </w:tc>
        <w:tc>
          <w:tcPr>
            <w:tcW w:w="178"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26"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45"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32"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93"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r w:rsidRPr="00F7489F">
              <w:rPr>
                <w:sz w:val="20"/>
                <w:szCs w:val="20"/>
                <w:lang w:val="ro-RO"/>
              </w:rPr>
              <w:t>C</w:t>
            </w:r>
          </w:p>
        </w:tc>
        <w:tc>
          <w:tcPr>
            <w:tcW w:w="22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X</w:t>
            </w:r>
          </w:p>
        </w:tc>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p>
        </w:tc>
      </w:tr>
      <w:tr w:rsidR="00F7489F" w:rsidRPr="00F7489F" w:rsidTr="00CE5C73">
        <w:trPr>
          <w:jc w:val="center"/>
        </w:trPr>
        <w:tc>
          <w:tcPr>
            <w:tcW w:w="283"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I</w:t>
            </w:r>
          </w:p>
        </w:tc>
        <w:tc>
          <w:tcPr>
            <w:tcW w:w="267"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rPr>
                <w:color w:val="335C9E"/>
                <w:sz w:val="20"/>
                <w:szCs w:val="20"/>
                <w:lang w:val="ro-RO" w:eastAsia="ro-RO"/>
              </w:rPr>
            </w:pPr>
            <w:r w:rsidRPr="00F7489F">
              <w:rPr>
                <w:color w:val="335C9E"/>
                <w:sz w:val="20"/>
                <w:szCs w:val="20"/>
                <w:lang w:val="ro-RO" w:eastAsia="ro-RO"/>
              </w:rPr>
              <w:t>1026</w:t>
            </w:r>
          </w:p>
        </w:tc>
        <w:tc>
          <w:tcPr>
            <w:tcW w:w="93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spacing w:line="228" w:lineRule="auto"/>
              <w:rPr>
                <w:sz w:val="20"/>
                <w:szCs w:val="20"/>
                <w:lang w:val="ro-RO"/>
              </w:rPr>
            </w:pPr>
            <w:r w:rsidRPr="00F7489F">
              <w:rPr>
                <w:sz w:val="20"/>
                <w:szCs w:val="20"/>
                <w:lang w:val="ro-RO"/>
              </w:rPr>
              <w:t>Helix pomatia (melcul de livadă)</w:t>
            </w:r>
          </w:p>
        </w:tc>
        <w:tc>
          <w:tcPr>
            <w:tcW w:w="178"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26"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45"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32"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93"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r w:rsidRPr="00F7489F">
              <w:rPr>
                <w:sz w:val="20"/>
                <w:szCs w:val="20"/>
                <w:lang w:val="ro-RO"/>
              </w:rPr>
              <w:t>P</w:t>
            </w:r>
          </w:p>
        </w:tc>
        <w:tc>
          <w:tcPr>
            <w:tcW w:w="22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r w:rsidRPr="00F7489F">
              <w:rPr>
                <w:sz w:val="20"/>
                <w:szCs w:val="20"/>
                <w:lang w:val="ro-RO"/>
              </w:rPr>
              <w:t>X</w:t>
            </w: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X</w:t>
            </w:r>
          </w:p>
        </w:tc>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p>
        </w:tc>
      </w:tr>
      <w:tr w:rsidR="00F7489F" w:rsidRPr="00F7489F" w:rsidTr="00CE5C73">
        <w:trPr>
          <w:jc w:val="center"/>
        </w:trPr>
        <w:tc>
          <w:tcPr>
            <w:tcW w:w="283"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I</w:t>
            </w:r>
          </w:p>
        </w:tc>
        <w:tc>
          <w:tcPr>
            <w:tcW w:w="267"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rPr>
                <w:color w:val="335C9E"/>
                <w:sz w:val="20"/>
                <w:szCs w:val="20"/>
                <w:lang w:val="ro-RO" w:eastAsia="ro-RO"/>
              </w:rPr>
            </w:pPr>
            <w:r w:rsidRPr="00F7489F">
              <w:rPr>
                <w:color w:val="335C9E"/>
                <w:sz w:val="20"/>
                <w:szCs w:val="20"/>
                <w:lang w:val="ro-RO" w:eastAsia="ro-RO"/>
              </w:rPr>
              <w:t>1053</w:t>
            </w:r>
          </w:p>
        </w:tc>
        <w:tc>
          <w:tcPr>
            <w:tcW w:w="93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spacing w:line="228" w:lineRule="auto"/>
              <w:rPr>
                <w:sz w:val="20"/>
                <w:szCs w:val="20"/>
                <w:lang w:val="ro-RO"/>
              </w:rPr>
            </w:pPr>
            <w:r w:rsidRPr="00F7489F">
              <w:rPr>
                <w:sz w:val="20"/>
                <w:szCs w:val="20"/>
                <w:lang w:val="ro-RO"/>
              </w:rPr>
              <w:t>Zerynthia polyxena</w:t>
            </w:r>
          </w:p>
        </w:tc>
        <w:tc>
          <w:tcPr>
            <w:tcW w:w="178"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26"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45"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32"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93"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r w:rsidRPr="00F7489F">
              <w:rPr>
                <w:sz w:val="20"/>
                <w:szCs w:val="20"/>
                <w:lang w:val="ro-RO"/>
              </w:rPr>
              <w:t>C</w:t>
            </w:r>
          </w:p>
        </w:tc>
        <w:tc>
          <w:tcPr>
            <w:tcW w:w="22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r w:rsidRPr="00F7489F">
              <w:rPr>
                <w:sz w:val="20"/>
                <w:szCs w:val="20"/>
                <w:lang w:val="ro-RO"/>
              </w:rPr>
              <w:t>X</w:t>
            </w: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X</w:t>
            </w:r>
          </w:p>
        </w:tc>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p>
        </w:tc>
      </w:tr>
      <w:tr w:rsidR="00F7489F" w:rsidRPr="00F7489F" w:rsidTr="00CE5C73">
        <w:trPr>
          <w:jc w:val="center"/>
        </w:trPr>
        <w:tc>
          <w:tcPr>
            <w:tcW w:w="283"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P</w:t>
            </w:r>
          </w:p>
        </w:tc>
        <w:tc>
          <w:tcPr>
            <w:tcW w:w="267"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rPr>
                <w:color w:val="335C9E"/>
                <w:sz w:val="20"/>
                <w:szCs w:val="20"/>
                <w:lang w:val="ro-RO" w:eastAsia="ro-RO"/>
              </w:rPr>
            </w:pPr>
          </w:p>
        </w:tc>
        <w:tc>
          <w:tcPr>
            <w:tcW w:w="93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spacing w:line="228" w:lineRule="auto"/>
              <w:rPr>
                <w:sz w:val="20"/>
                <w:szCs w:val="20"/>
                <w:lang w:val="ro-RO"/>
              </w:rPr>
            </w:pPr>
            <w:r w:rsidRPr="00F7489F">
              <w:rPr>
                <w:sz w:val="20"/>
                <w:szCs w:val="20"/>
                <w:lang w:val="ro-RO"/>
              </w:rPr>
              <w:t>Euonymus nanus</w:t>
            </w:r>
          </w:p>
        </w:tc>
        <w:tc>
          <w:tcPr>
            <w:tcW w:w="178"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26"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45"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32"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93"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r w:rsidRPr="00F7489F">
              <w:rPr>
                <w:sz w:val="20"/>
                <w:szCs w:val="20"/>
                <w:lang w:val="ro-RO"/>
              </w:rPr>
              <w:t>V</w:t>
            </w:r>
          </w:p>
        </w:tc>
        <w:tc>
          <w:tcPr>
            <w:tcW w:w="22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p>
        </w:tc>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X</w:t>
            </w:r>
          </w:p>
        </w:tc>
      </w:tr>
      <w:tr w:rsidR="00F7489F" w:rsidRPr="00F7489F" w:rsidTr="00CE5C73">
        <w:trPr>
          <w:jc w:val="center"/>
        </w:trPr>
        <w:tc>
          <w:tcPr>
            <w:tcW w:w="283"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P</w:t>
            </w:r>
          </w:p>
        </w:tc>
        <w:tc>
          <w:tcPr>
            <w:tcW w:w="267"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rPr>
                <w:color w:val="335C9E"/>
                <w:sz w:val="20"/>
                <w:szCs w:val="20"/>
                <w:lang w:val="ro-RO" w:eastAsia="ro-RO"/>
              </w:rPr>
            </w:pPr>
          </w:p>
        </w:tc>
        <w:tc>
          <w:tcPr>
            <w:tcW w:w="93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spacing w:line="228" w:lineRule="auto"/>
              <w:rPr>
                <w:sz w:val="20"/>
                <w:szCs w:val="20"/>
                <w:lang w:val="ro-RO"/>
              </w:rPr>
            </w:pPr>
            <w:r w:rsidRPr="00F7489F">
              <w:rPr>
                <w:sz w:val="20"/>
                <w:szCs w:val="20"/>
                <w:lang w:val="ro-RO"/>
              </w:rPr>
              <w:t>Fritillaria meleagris</w:t>
            </w:r>
          </w:p>
        </w:tc>
        <w:tc>
          <w:tcPr>
            <w:tcW w:w="178"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26"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45"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32"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93"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r w:rsidRPr="00F7489F">
              <w:rPr>
                <w:sz w:val="20"/>
                <w:szCs w:val="20"/>
                <w:lang w:val="ro-RO"/>
              </w:rPr>
              <w:t>P</w:t>
            </w:r>
          </w:p>
        </w:tc>
        <w:tc>
          <w:tcPr>
            <w:tcW w:w="22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p>
        </w:tc>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X</w:t>
            </w:r>
          </w:p>
        </w:tc>
      </w:tr>
      <w:tr w:rsidR="00F7489F" w:rsidRPr="00F7489F" w:rsidTr="00CE5C73">
        <w:trPr>
          <w:jc w:val="center"/>
        </w:trPr>
        <w:tc>
          <w:tcPr>
            <w:tcW w:w="283"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P</w:t>
            </w:r>
          </w:p>
        </w:tc>
        <w:tc>
          <w:tcPr>
            <w:tcW w:w="267"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rPr>
                <w:color w:val="335C9E"/>
                <w:sz w:val="20"/>
                <w:szCs w:val="20"/>
                <w:lang w:val="ro-RO" w:eastAsia="ro-RO"/>
              </w:rPr>
            </w:pPr>
            <w:r w:rsidRPr="00F7489F">
              <w:rPr>
                <w:color w:val="335C9E"/>
                <w:sz w:val="20"/>
                <w:szCs w:val="20"/>
                <w:lang w:val="ro-RO" w:eastAsia="ro-RO"/>
              </w:rPr>
              <w:t>1866</w:t>
            </w:r>
          </w:p>
        </w:tc>
        <w:tc>
          <w:tcPr>
            <w:tcW w:w="93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spacing w:line="228" w:lineRule="auto"/>
              <w:rPr>
                <w:sz w:val="20"/>
                <w:szCs w:val="20"/>
                <w:lang w:val="ro-RO"/>
              </w:rPr>
            </w:pPr>
            <w:r w:rsidRPr="00F7489F">
              <w:rPr>
                <w:sz w:val="20"/>
                <w:szCs w:val="20"/>
                <w:lang w:val="ro-RO"/>
              </w:rPr>
              <w:t>Galanthus nivalis</w:t>
            </w:r>
          </w:p>
        </w:tc>
        <w:tc>
          <w:tcPr>
            <w:tcW w:w="178"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26"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45"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32"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93"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r w:rsidRPr="00F7489F">
              <w:rPr>
                <w:sz w:val="20"/>
                <w:szCs w:val="20"/>
                <w:lang w:val="ro-RO"/>
              </w:rPr>
              <w:t>P</w:t>
            </w:r>
          </w:p>
        </w:tc>
        <w:tc>
          <w:tcPr>
            <w:tcW w:w="22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r w:rsidRPr="00F7489F">
              <w:rPr>
                <w:sz w:val="20"/>
                <w:szCs w:val="20"/>
                <w:lang w:val="ro-RO"/>
              </w:rPr>
              <w:t>X</w:t>
            </w: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X</w:t>
            </w:r>
          </w:p>
        </w:tc>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p>
        </w:tc>
      </w:tr>
      <w:tr w:rsidR="00F7489F" w:rsidRPr="00F7489F" w:rsidTr="00CE5C73">
        <w:trPr>
          <w:jc w:val="center"/>
        </w:trPr>
        <w:tc>
          <w:tcPr>
            <w:tcW w:w="283"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P</w:t>
            </w:r>
          </w:p>
        </w:tc>
        <w:tc>
          <w:tcPr>
            <w:tcW w:w="267"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rPr>
                <w:color w:val="335C9E"/>
                <w:sz w:val="20"/>
                <w:szCs w:val="20"/>
                <w:lang w:val="ro-RO" w:eastAsia="ro-RO"/>
              </w:rPr>
            </w:pPr>
          </w:p>
        </w:tc>
        <w:tc>
          <w:tcPr>
            <w:tcW w:w="93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spacing w:line="228" w:lineRule="auto"/>
              <w:rPr>
                <w:sz w:val="20"/>
                <w:szCs w:val="20"/>
                <w:lang w:val="ro-RO"/>
              </w:rPr>
            </w:pPr>
            <w:r w:rsidRPr="00F7489F">
              <w:rPr>
                <w:sz w:val="20"/>
                <w:szCs w:val="20"/>
                <w:lang w:val="ro-RO"/>
              </w:rPr>
              <w:t>Leucojum vernum</w:t>
            </w:r>
          </w:p>
        </w:tc>
        <w:tc>
          <w:tcPr>
            <w:tcW w:w="178"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26"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345"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32"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493"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r w:rsidRPr="00F7489F">
              <w:rPr>
                <w:sz w:val="20"/>
                <w:szCs w:val="20"/>
                <w:lang w:val="ro-RO"/>
              </w:rPr>
              <w:t>R</w:t>
            </w:r>
          </w:p>
        </w:tc>
        <w:tc>
          <w:tcPr>
            <w:tcW w:w="227"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41"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left w:w="57" w:type="dxa"/>
              <w:right w:w="57" w:type="dxa"/>
            </w:tcMar>
          </w:tcPr>
          <w:p w:rsidR="00F7489F" w:rsidRPr="00F7489F" w:rsidRDefault="00F7489F" w:rsidP="00D931FD">
            <w:pPr>
              <w:jc w:val="center"/>
              <w:rPr>
                <w:sz w:val="20"/>
                <w:szCs w:val="20"/>
                <w:lang w:val="ro-RO"/>
              </w:rPr>
            </w:pPr>
          </w:p>
        </w:tc>
        <w:tc>
          <w:tcPr>
            <w:tcW w:w="254"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p>
        </w:tc>
        <w:tc>
          <w:tcPr>
            <w:tcW w:w="255" w:type="pct"/>
            <w:tcBorders>
              <w:top w:val="single" w:sz="6" w:space="0" w:color="AEAEAE"/>
              <w:left w:val="single" w:sz="6" w:space="0" w:color="AEAEAE"/>
              <w:bottom w:val="single" w:sz="6" w:space="0" w:color="AEAEAE"/>
              <w:right w:val="single" w:sz="6" w:space="0" w:color="AEAEAE"/>
            </w:tcBorders>
            <w:tcMar>
              <w:top w:w="0" w:type="dxa"/>
              <w:left w:w="57" w:type="dxa"/>
              <w:bottom w:w="0" w:type="dxa"/>
              <w:right w:w="57" w:type="dxa"/>
            </w:tcMar>
          </w:tcPr>
          <w:p w:rsidR="00F7489F" w:rsidRPr="00F7489F" w:rsidRDefault="00F7489F" w:rsidP="00D931FD">
            <w:pPr>
              <w:jc w:val="center"/>
              <w:rPr>
                <w:sz w:val="20"/>
                <w:szCs w:val="20"/>
                <w:lang w:val="ro-RO"/>
              </w:rPr>
            </w:pPr>
            <w:r w:rsidRPr="00F7489F">
              <w:rPr>
                <w:sz w:val="20"/>
                <w:szCs w:val="20"/>
                <w:lang w:val="ro-RO"/>
              </w:rPr>
              <w:t>X</w:t>
            </w:r>
          </w:p>
        </w:tc>
      </w:tr>
    </w:tbl>
    <w:p w:rsidR="00F7489F" w:rsidRPr="00F7489F" w:rsidRDefault="00F7489F" w:rsidP="00D931FD">
      <w:pPr>
        <w:ind w:left="75"/>
        <w:jc w:val="both"/>
        <w:rPr>
          <w:rFonts w:ascii="Arial" w:hAnsi="Arial" w:cs="Arial"/>
          <w:color w:val="000000"/>
          <w:sz w:val="21"/>
          <w:szCs w:val="21"/>
          <w:lang w:val="ro-RO" w:eastAsia="ro-RO"/>
        </w:rPr>
      </w:pPr>
      <w:r w:rsidRPr="00F7489F">
        <w:rPr>
          <w:rFonts w:ascii="Arial" w:hAnsi="Arial" w:cs="Arial"/>
          <w:color w:val="707070"/>
          <w:spacing w:val="-2"/>
          <w:sz w:val="21"/>
          <w:szCs w:val="21"/>
          <w:lang w:val="ro-RO" w:eastAsia="ro-RO"/>
        </w:rPr>
        <w:t>Grup: A =Amphibians, B = Birds, F = Fish, Fu = Fungi, I = Invertebrates, L = Lichens, M = Mammals,</w:t>
      </w:r>
      <w:r w:rsidRPr="00F7489F">
        <w:rPr>
          <w:rFonts w:ascii="Arial" w:hAnsi="Arial" w:cs="Arial"/>
          <w:color w:val="707070"/>
          <w:sz w:val="21"/>
          <w:szCs w:val="21"/>
          <w:lang w:val="ro-RO" w:eastAsia="ro-RO"/>
        </w:rPr>
        <w:t xml:space="preserve"> P = Plants, R = Reptiles. Populaţie tip: p = permanent; r = reproducing; c = concentration; w = wintering; for plant and non-migratory species use permanent. Populaţie unit. măsură: i = indivizi, p = perechi. Populație categ.: C – specie comună, R - specie rară, V - foarte rară, P - specia este prezentă.</w:t>
      </w:r>
    </w:p>
    <w:p w:rsidR="00F7489F" w:rsidRPr="00F7489F" w:rsidRDefault="00F7489F" w:rsidP="00D931FD">
      <w:pPr>
        <w:spacing w:line="276" w:lineRule="auto"/>
        <w:ind w:firstLine="851"/>
        <w:jc w:val="both"/>
        <w:rPr>
          <w:rFonts w:eastAsia="Calibri"/>
          <w:lang w:eastAsia="ro-RO"/>
        </w:rPr>
      </w:pPr>
      <w:r w:rsidRPr="00F7489F">
        <w:rPr>
          <w:lang w:val="ro-RO"/>
        </w:rPr>
        <w:lastRenderedPageBreak/>
        <w:t>Facem mențiunea că speciile ocrotite enumerate tabelele precedente, evaluarea sitului</w:t>
      </w:r>
      <w:r w:rsidRPr="00F7489F">
        <w:rPr>
          <w:rFonts w:eastAsia="Calibri"/>
          <w:lang w:eastAsia="ro-RO"/>
        </w:rPr>
        <w:t xml:space="preserve"> în ceea ce le priveşte, ameninţările, presiunile şi activităţile cu impact asupra sitului precum şi măsurile de conservare prezentate în continuare </w:t>
      </w:r>
      <w:r w:rsidRPr="00F7489F">
        <w:rPr>
          <w:rFonts w:eastAsia="Calibri"/>
          <w:b/>
          <w:i/>
          <w:lang w:eastAsia="ro-RO"/>
        </w:rPr>
        <w:t>se referă la întreaga suprafaţă a sitului</w:t>
      </w:r>
      <w:r w:rsidRPr="00F7489F">
        <w:rPr>
          <w:rFonts w:eastAsia="Calibri"/>
          <w:lang w:eastAsia="ro-RO"/>
        </w:rPr>
        <w:t>, dintre care doar o parte (cca. 58%) se suprapune peste fondul forestier proprietate a statului din O.S. Adâncata.</w:t>
      </w:r>
    </w:p>
    <w:p w:rsidR="00954133" w:rsidRDefault="00954133" w:rsidP="00D931FD">
      <w:pPr>
        <w:ind w:firstLine="851"/>
        <w:jc w:val="both"/>
      </w:pPr>
    </w:p>
    <w:p w:rsidR="0053402C" w:rsidRDefault="0053402C" w:rsidP="00D931FD">
      <w:pPr>
        <w:spacing w:line="276" w:lineRule="auto"/>
        <w:ind w:firstLine="851"/>
        <w:jc w:val="both"/>
        <w:rPr>
          <w:b/>
          <w:i/>
          <w:iCs/>
          <w:lang w:val="it-IT"/>
        </w:rPr>
      </w:pPr>
      <w:r w:rsidRPr="00777ADD">
        <w:rPr>
          <w:b/>
          <w:i/>
          <w:lang w:val="it-IT"/>
        </w:rPr>
        <w:t>Principalele</w:t>
      </w:r>
      <w:r w:rsidRPr="00777ADD">
        <w:rPr>
          <w:b/>
          <w:i/>
          <w:iCs/>
          <w:lang w:val="it-IT"/>
        </w:rPr>
        <w:t xml:space="preserve">  caracteristici  ale  sitului</w:t>
      </w:r>
      <w:r w:rsidRPr="00C90C04">
        <w:t xml:space="preserve"> </w:t>
      </w:r>
      <w:r w:rsidRPr="0053402C">
        <w:rPr>
          <w:b/>
          <w:i/>
          <w:iCs/>
          <w:lang w:val="it-IT"/>
        </w:rPr>
        <w:t>ROSCI0184 Pădurea Zamostea - Lunca</w:t>
      </w:r>
    </w:p>
    <w:p w:rsidR="0053402C" w:rsidRDefault="0053402C" w:rsidP="00D931FD">
      <w:pPr>
        <w:spacing w:line="276" w:lineRule="auto"/>
        <w:ind w:firstLine="851"/>
        <w:jc w:val="both"/>
        <w:rPr>
          <w:lang w:val="pt-BR"/>
        </w:rPr>
      </w:pPr>
      <w:r w:rsidRPr="00C90C04">
        <w:rPr>
          <w:lang w:val="pt-BR"/>
        </w:rPr>
        <w:t xml:space="preserve">Situl de importanţă comunitară </w:t>
      </w:r>
      <w:r w:rsidRPr="0053402C">
        <w:rPr>
          <w:b/>
          <w:bCs/>
          <w:i/>
          <w:iCs/>
          <w:lang w:val="pt-BR"/>
        </w:rPr>
        <w:t>ROSCI0184 Pădurea Zamostea - Lunca</w:t>
      </w:r>
      <w:r w:rsidRPr="00C90C04">
        <w:rPr>
          <w:lang w:val="pt-BR"/>
        </w:rPr>
        <w:t xml:space="preserve"> are o suprafaţă totală de </w:t>
      </w:r>
      <w:r>
        <w:rPr>
          <w:lang w:val="pt-BR"/>
        </w:rPr>
        <w:t>320,4</w:t>
      </w:r>
      <w:r w:rsidRPr="00C90C04">
        <w:rPr>
          <w:lang w:val="pt-BR"/>
        </w:rPr>
        <w:t>0 ha.</w:t>
      </w:r>
    </w:p>
    <w:p w:rsidR="0053402C" w:rsidRPr="006C66D5" w:rsidRDefault="0053402C" w:rsidP="00D931FD">
      <w:pPr>
        <w:spacing w:line="276" w:lineRule="auto"/>
        <w:ind w:firstLine="851"/>
        <w:jc w:val="both"/>
        <w:rPr>
          <w:lang w:val="pt-BR"/>
        </w:rPr>
      </w:pPr>
      <w:r w:rsidRPr="0053402C">
        <w:rPr>
          <w:lang w:val="pt-BR"/>
        </w:rPr>
        <w:t>Rezerva</w:t>
      </w:r>
      <w:r>
        <w:rPr>
          <w:lang w:val="pt-BR"/>
        </w:rPr>
        <w:t>ț</w:t>
      </w:r>
      <w:r w:rsidRPr="0053402C">
        <w:rPr>
          <w:lang w:val="pt-BR"/>
        </w:rPr>
        <w:t>ia este un stejăret de luncă</w:t>
      </w:r>
      <w:r>
        <w:rPr>
          <w:lang w:val="pt-BR"/>
        </w:rPr>
        <w:t xml:space="preserve"> </w:t>
      </w:r>
      <w:r w:rsidRPr="0053402C">
        <w:rPr>
          <w:lang w:val="pt-BR"/>
        </w:rPr>
        <w:t>cu stratul freatic la suprafa</w:t>
      </w:r>
      <w:r>
        <w:rPr>
          <w:lang w:val="pt-BR"/>
        </w:rPr>
        <w:t>ț</w:t>
      </w:r>
      <w:r w:rsidRPr="0053402C">
        <w:rPr>
          <w:lang w:val="pt-BR"/>
        </w:rPr>
        <w:t>ă</w:t>
      </w:r>
      <w:r>
        <w:rPr>
          <w:lang w:val="pt-BR"/>
        </w:rPr>
        <w:t xml:space="preserve">, </w:t>
      </w:r>
      <w:r w:rsidRPr="0053402C">
        <w:rPr>
          <w:lang w:val="pt-BR"/>
        </w:rPr>
        <w:t>la care se adaugă</w:t>
      </w:r>
      <w:r>
        <w:rPr>
          <w:lang w:val="pt-BR"/>
        </w:rPr>
        <w:t xml:space="preserve"> î</w:t>
      </w:r>
      <w:r w:rsidRPr="0053402C">
        <w:rPr>
          <w:lang w:val="pt-BR"/>
        </w:rPr>
        <w:t>n anii cu</w:t>
      </w:r>
      <w:r>
        <w:rPr>
          <w:lang w:val="pt-BR"/>
        </w:rPr>
        <w:t xml:space="preserve"> </w:t>
      </w:r>
      <w:r w:rsidRPr="0053402C">
        <w:rPr>
          <w:lang w:val="pt-BR"/>
        </w:rPr>
        <w:t>precipita</w:t>
      </w:r>
      <w:r>
        <w:rPr>
          <w:lang w:val="pt-BR"/>
        </w:rPr>
        <w:t>ț</w:t>
      </w:r>
      <w:r w:rsidRPr="0053402C">
        <w:rPr>
          <w:lang w:val="pt-BR"/>
        </w:rPr>
        <w:t>ii inunda</w:t>
      </w:r>
      <w:r>
        <w:rPr>
          <w:lang w:val="pt-BR"/>
        </w:rPr>
        <w:t>ț</w:t>
      </w:r>
      <w:r w:rsidRPr="0053402C">
        <w:rPr>
          <w:lang w:val="pt-BR"/>
        </w:rPr>
        <w:t>iile râului Siret.</w:t>
      </w:r>
      <w:r>
        <w:rPr>
          <w:lang w:val="pt-BR"/>
        </w:rPr>
        <w:t xml:space="preserve"> </w:t>
      </w:r>
      <w:r w:rsidRPr="0053402C">
        <w:rPr>
          <w:lang w:val="pt-BR"/>
        </w:rPr>
        <w:t>Arboretul este format în principal din stejar bătrân</w:t>
      </w:r>
      <w:r>
        <w:rPr>
          <w:lang w:val="pt-BR"/>
        </w:rPr>
        <w:t xml:space="preserve"> </w:t>
      </w:r>
      <w:r w:rsidRPr="0053402C">
        <w:rPr>
          <w:lang w:val="pt-BR"/>
        </w:rPr>
        <w:t>(120</w:t>
      </w:r>
      <w:r w:rsidR="00BC75E8">
        <w:rPr>
          <w:lang w:val="pt-BR"/>
        </w:rPr>
        <w:t>-150</w:t>
      </w:r>
      <w:r w:rsidRPr="0053402C">
        <w:rPr>
          <w:lang w:val="pt-BR"/>
        </w:rPr>
        <w:t xml:space="preserve"> ani),</w:t>
      </w:r>
      <w:r>
        <w:rPr>
          <w:lang w:val="pt-BR"/>
        </w:rPr>
        <w:t xml:space="preserve"> </w:t>
      </w:r>
      <w:r w:rsidRPr="0053402C">
        <w:rPr>
          <w:lang w:val="pt-BR"/>
        </w:rPr>
        <w:t>în asocia</w:t>
      </w:r>
      <w:r>
        <w:rPr>
          <w:lang w:val="pt-BR"/>
        </w:rPr>
        <w:t>ț</w:t>
      </w:r>
      <w:r w:rsidRPr="0053402C">
        <w:rPr>
          <w:lang w:val="pt-BR"/>
        </w:rPr>
        <w:t>ie cu frasin, plop tremurător,</w:t>
      </w:r>
      <w:r>
        <w:rPr>
          <w:lang w:val="pt-BR"/>
        </w:rPr>
        <w:t xml:space="preserve"> </w:t>
      </w:r>
      <w:r w:rsidRPr="0053402C">
        <w:rPr>
          <w:lang w:val="pt-BR"/>
        </w:rPr>
        <w:t>paltin de</w:t>
      </w:r>
      <w:r>
        <w:rPr>
          <w:lang w:val="pt-BR"/>
        </w:rPr>
        <w:t xml:space="preserve"> </w:t>
      </w:r>
      <w:r w:rsidRPr="0053402C">
        <w:rPr>
          <w:lang w:val="pt-BR"/>
        </w:rPr>
        <w:t>câmp,</w:t>
      </w:r>
      <w:r>
        <w:rPr>
          <w:lang w:val="pt-BR"/>
        </w:rPr>
        <w:t xml:space="preserve"> </w:t>
      </w:r>
      <w:r w:rsidRPr="0053402C">
        <w:rPr>
          <w:lang w:val="pt-BR"/>
        </w:rPr>
        <w:t>carpen</w:t>
      </w:r>
      <w:r w:rsidR="00BC75E8">
        <w:rPr>
          <w:lang w:val="pt-BR"/>
        </w:rPr>
        <w:t xml:space="preserve">, </w:t>
      </w:r>
      <w:r w:rsidR="00BC75E8" w:rsidRPr="0053402C">
        <w:rPr>
          <w:lang w:val="pt-BR"/>
        </w:rPr>
        <w:t>jugastru</w:t>
      </w:r>
      <w:r w:rsidRPr="0053402C">
        <w:rPr>
          <w:lang w:val="pt-BR"/>
        </w:rPr>
        <w:t>.</w:t>
      </w:r>
      <w:r>
        <w:rPr>
          <w:lang w:val="pt-BR"/>
        </w:rPr>
        <w:t xml:space="preserve"> </w:t>
      </w:r>
      <w:r w:rsidRPr="0053402C">
        <w:rPr>
          <w:lang w:val="pt-BR"/>
        </w:rPr>
        <w:t>Dintre speciile arbustive se remarcă</w:t>
      </w:r>
      <w:r>
        <w:rPr>
          <w:lang w:val="pt-BR"/>
        </w:rPr>
        <w:t xml:space="preserve"> </w:t>
      </w:r>
      <w:r w:rsidRPr="0053402C">
        <w:rPr>
          <w:lang w:val="pt-BR"/>
        </w:rPr>
        <w:t xml:space="preserve">alunul, sângerul, păducelul, salba moale </w:t>
      </w:r>
      <w:r>
        <w:rPr>
          <w:lang w:val="pt-BR"/>
        </w:rPr>
        <w:t>ș</w:t>
      </w:r>
      <w:r w:rsidRPr="0053402C">
        <w:rPr>
          <w:lang w:val="pt-BR"/>
        </w:rPr>
        <w:t>i salba pitică.</w:t>
      </w:r>
    </w:p>
    <w:p w:rsidR="002E2492" w:rsidRDefault="002E2492" w:rsidP="00D931FD">
      <w:pPr>
        <w:spacing w:line="276" w:lineRule="auto"/>
        <w:ind w:firstLine="851"/>
        <w:jc w:val="both"/>
        <w:rPr>
          <w:lang w:val="ro-RO"/>
        </w:rPr>
      </w:pPr>
      <w:r w:rsidRPr="00FF37DA">
        <w:rPr>
          <w:lang w:val="ro-RO"/>
        </w:rPr>
        <w:t>În cadrul</w:t>
      </w:r>
      <w:r>
        <w:rPr>
          <w:lang w:val="ro-RO"/>
        </w:rPr>
        <w:t xml:space="preserve"> </w:t>
      </w:r>
      <w:r w:rsidRPr="00FF37DA">
        <w:rPr>
          <w:lang w:val="ro-RO"/>
        </w:rPr>
        <w:t>sitului au fost identificate următoarele tipuri de clase de habitate:</w:t>
      </w:r>
    </w:p>
    <w:p w:rsidR="002E2492" w:rsidRPr="00D17A3B" w:rsidRDefault="002E2492" w:rsidP="00D931FD">
      <w:pPr>
        <w:spacing w:line="276" w:lineRule="auto"/>
        <w:ind w:firstLine="851"/>
        <w:jc w:val="both"/>
        <w:rPr>
          <w:sz w:val="16"/>
          <w:szCs w:val="16"/>
          <w:lang w:val="ro-RO"/>
        </w:rPr>
      </w:pPr>
    </w:p>
    <w:p w:rsidR="002E2492" w:rsidRPr="006940E8" w:rsidRDefault="002E2492" w:rsidP="00D931FD">
      <w:pPr>
        <w:ind w:firstLine="851"/>
        <w:jc w:val="right"/>
        <w:rPr>
          <w:b/>
          <w:bCs/>
          <w:i/>
          <w:iCs/>
          <w:sz w:val="22"/>
          <w:szCs w:val="22"/>
          <w:lang w:val="ro-RO"/>
        </w:rPr>
      </w:pPr>
      <w:r w:rsidRPr="006940E8">
        <w:rPr>
          <w:b/>
          <w:bCs/>
          <w:i/>
          <w:iCs/>
          <w:sz w:val="22"/>
          <w:szCs w:val="22"/>
          <w:lang w:val="ro-RO"/>
        </w:rPr>
        <w:t>Tabelul 1</w:t>
      </w:r>
      <w:r>
        <w:rPr>
          <w:b/>
          <w:bCs/>
          <w:i/>
          <w:iCs/>
          <w:sz w:val="22"/>
          <w:szCs w:val="22"/>
          <w:lang w:val="ro-RO"/>
        </w:rPr>
        <w:t>9</w:t>
      </w:r>
      <w:r w:rsidRPr="006940E8">
        <w:rPr>
          <w:b/>
          <w:bCs/>
          <w:i/>
          <w:iCs/>
          <w:sz w:val="22"/>
          <w:szCs w:val="22"/>
          <w:lang w:val="ro-RO"/>
        </w:rPr>
        <w:t>.</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008"/>
        <w:gridCol w:w="6718"/>
        <w:gridCol w:w="2128"/>
      </w:tblGrid>
      <w:tr w:rsidR="002E2492" w:rsidRPr="006940E8" w:rsidTr="00CE5C73">
        <w:trPr>
          <w:cantSplit/>
          <w:tblHeader/>
          <w:jc w:val="center"/>
        </w:trPr>
        <w:tc>
          <w:tcPr>
            <w:tcW w:w="511" w:type="pct"/>
            <w:tcBorders>
              <w:bottom w:val="double" w:sz="4" w:space="0" w:color="auto"/>
            </w:tcBorders>
            <w:vAlign w:val="center"/>
            <w:hideMark/>
          </w:tcPr>
          <w:p w:rsidR="002E2492" w:rsidRPr="006940E8" w:rsidRDefault="002E2492" w:rsidP="00D931FD">
            <w:pPr>
              <w:jc w:val="center"/>
              <w:rPr>
                <w:b/>
                <w:bCs/>
                <w:lang w:val="en-GB" w:eastAsia="en-GB"/>
              </w:rPr>
            </w:pPr>
            <w:r w:rsidRPr="006940E8">
              <w:rPr>
                <w:rStyle w:val="fontstyle01"/>
                <w:rFonts w:ascii="Times New Roman" w:hAnsi="Times New Roman"/>
                <w:b/>
                <w:bCs/>
                <w:sz w:val="24"/>
                <w:szCs w:val="24"/>
              </w:rPr>
              <w:t>Cod</w:t>
            </w:r>
          </w:p>
        </w:tc>
        <w:tc>
          <w:tcPr>
            <w:tcW w:w="3409" w:type="pct"/>
            <w:tcBorders>
              <w:bottom w:val="double" w:sz="4" w:space="0" w:color="auto"/>
            </w:tcBorders>
            <w:vAlign w:val="center"/>
            <w:hideMark/>
          </w:tcPr>
          <w:p w:rsidR="002E2492" w:rsidRPr="006940E8" w:rsidRDefault="002E2492" w:rsidP="00D931FD">
            <w:pPr>
              <w:jc w:val="center"/>
              <w:rPr>
                <w:b/>
                <w:bCs/>
              </w:rPr>
            </w:pPr>
            <w:r w:rsidRPr="006940E8">
              <w:rPr>
                <w:rStyle w:val="fontstyle01"/>
                <w:rFonts w:ascii="Times New Roman" w:hAnsi="Times New Roman"/>
                <w:b/>
                <w:bCs/>
                <w:sz w:val="24"/>
                <w:szCs w:val="24"/>
              </w:rPr>
              <w:t>Clase habitate</w:t>
            </w:r>
          </w:p>
        </w:tc>
        <w:tc>
          <w:tcPr>
            <w:tcW w:w="1080" w:type="pct"/>
            <w:tcBorders>
              <w:bottom w:val="double" w:sz="4" w:space="0" w:color="auto"/>
            </w:tcBorders>
            <w:vAlign w:val="center"/>
            <w:hideMark/>
          </w:tcPr>
          <w:p w:rsidR="002E2492" w:rsidRPr="006940E8" w:rsidRDefault="002E2492" w:rsidP="00D931FD">
            <w:pPr>
              <w:jc w:val="center"/>
              <w:rPr>
                <w:b/>
                <w:bCs/>
              </w:rPr>
            </w:pPr>
            <w:r w:rsidRPr="006940E8">
              <w:rPr>
                <w:rStyle w:val="fontstyle01"/>
                <w:rFonts w:ascii="Times New Roman" w:hAnsi="Times New Roman"/>
                <w:b/>
                <w:bCs/>
                <w:sz w:val="24"/>
                <w:szCs w:val="24"/>
              </w:rPr>
              <w:t>Acoperire (%)</w:t>
            </w:r>
          </w:p>
        </w:tc>
      </w:tr>
      <w:tr w:rsidR="002E2492" w:rsidRPr="006940E8" w:rsidTr="002E2492">
        <w:trPr>
          <w:jc w:val="center"/>
        </w:trPr>
        <w:tc>
          <w:tcPr>
            <w:tcW w:w="511" w:type="pct"/>
            <w:tcBorders>
              <w:top w:val="double" w:sz="4" w:space="0" w:color="auto"/>
            </w:tcBorders>
            <w:vAlign w:val="center"/>
          </w:tcPr>
          <w:p w:rsidR="002E2492" w:rsidRPr="006940E8" w:rsidRDefault="002E2492" w:rsidP="00D931FD">
            <w:pPr>
              <w:jc w:val="center"/>
            </w:pPr>
            <w:r>
              <w:t>N06</w:t>
            </w:r>
          </w:p>
        </w:tc>
        <w:tc>
          <w:tcPr>
            <w:tcW w:w="3409" w:type="pct"/>
            <w:tcBorders>
              <w:top w:val="double" w:sz="4" w:space="0" w:color="auto"/>
            </w:tcBorders>
            <w:vAlign w:val="center"/>
          </w:tcPr>
          <w:p w:rsidR="002E2492" w:rsidRPr="006940E8" w:rsidRDefault="002E2492" w:rsidP="00D931FD">
            <w:pPr>
              <w:jc w:val="center"/>
            </w:pPr>
            <w:r>
              <w:t>Râuri, lacuri</w:t>
            </w:r>
          </w:p>
        </w:tc>
        <w:tc>
          <w:tcPr>
            <w:tcW w:w="1080" w:type="pct"/>
            <w:tcBorders>
              <w:top w:val="double" w:sz="4" w:space="0" w:color="auto"/>
            </w:tcBorders>
            <w:vAlign w:val="center"/>
          </w:tcPr>
          <w:p w:rsidR="002E2492" w:rsidRPr="006940E8" w:rsidRDefault="002E2492" w:rsidP="00D931FD">
            <w:pPr>
              <w:jc w:val="center"/>
            </w:pPr>
            <w:r>
              <w:t>25,60</w:t>
            </w:r>
          </w:p>
        </w:tc>
      </w:tr>
      <w:tr w:rsidR="002E2492" w:rsidRPr="006940E8" w:rsidTr="002E2492">
        <w:trPr>
          <w:jc w:val="center"/>
        </w:trPr>
        <w:tc>
          <w:tcPr>
            <w:tcW w:w="511" w:type="pct"/>
            <w:vAlign w:val="center"/>
          </w:tcPr>
          <w:p w:rsidR="002E2492" w:rsidRPr="006940E8" w:rsidRDefault="002E2492" w:rsidP="00D931FD">
            <w:pPr>
              <w:jc w:val="center"/>
            </w:pPr>
            <w:r w:rsidRPr="006940E8">
              <w:rPr>
                <w:rStyle w:val="fontstyle21"/>
                <w:rFonts w:ascii="Times New Roman" w:hAnsi="Times New Roman"/>
                <w:sz w:val="24"/>
                <w:szCs w:val="24"/>
              </w:rPr>
              <w:t>N12</w:t>
            </w:r>
          </w:p>
        </w:tc>
        <w:tc>
          <w:tcPr>
            <w:tcW w:w="3409" w:type="pct"/>
            <w:vAlign w:val="center"/>
          </w:tcPr>
          <w:p w:rsidR="002E2492" w:rsidRPr="006940E8" w:rsidRDefault="002E2492" w:rsidP="00D931FD">
            <w:pPr>
              <w:jc w:val="center"/>
            </w:pPr>
            <w:r w:rsidRPr="006940E8">
              <w:rPr>
                <w:rStyle w:val="fontstyle21"/>
                <w:rFonts w:ascii="Times New Roman" w:hAnsi="Times New Roman"/>
                <w:sz w:val="24"/>
                <w:szCs w:val="24"/>
              </w:rPr>
              <w:t>Culturi (teren arabil)</w:t>
            </w:r>
          </w:p>
        </w:tc>
        <w:tc>
          <w:tcPr>
            <w:tcW w:w="1080" w:type="pct"/>
            <w:vAlign w:val="center"/>
          </w:tcPr>
          <w:p w:rsidR="002E2492" w:rsidRPr="006940E8" w:rsidRDefault="002E2492" w:rsidP="00D931FD">
            <w:pPr>
              <w:jc w:val="center"/>
            </w:pPr>
            <w:r>
              <w:t>7,38</w:t>
            </w:r>
          </w:p>
        </w:tc>
      </w:tr>
      <w:tr w:rsidR="002E2492" w:rsidRPr="006940E8" w:rsidTr="00CE5C73">
        <w:trPr>
          <w:jc w:val="center"/>
        </w:trPr>
        <w:tc>
          <w:tcPr>
            <w:tcW w:w="511" w:type="pct"/>
            <w:vAlign w:val="center"/>
          </w:tcPr>
          <w:p w:rsidR="002E2492" w:rsidRPr="006940E8" w:rsidRDefault="002E2492" w:rsidP="00D931FD">
            <w:pPr>
              <w:jc w:val="center"/>
              <w:rPr>
                <w:rStyle w:val="fontstyle21"/>
                <w:rFonts w:ascii="Times New Roman" w:hAnsi="Times New Roman"/>
                <w:sz w:val="24"/>
                <w:szCs w:val="24"/>
              </w:rPr>
            </w:pPr>
            <w:r w:rsidRPr="006940E8">
              <w:rPr>
                <w:rStyle w:val="fontstyle21"/>
                <w:rFonts w:ascii="Times New Roman" w:hAnsi="Times New Roman"/>
                <w:sz w:val="24"/>
                <w:szCs w:val="24"/>
              </w:rPr>
              <w:t>N14</w:t>
            </w:r>
          </w:p>
        </w:tc>
        <w:tc>
          <w:tcPr>
            <w:tcW w:w="3409" w:type="pct"/>
            <w:vAlign w:val="center"/>
          </w:tcPr>
          <w:p w:rsidR="002E2492" w:rsidRPr="006940E8" w:rsidRDefault="002E2492" w:rsidP="00D931FD">
            <w:pPr>
              <w:jc w:val="center"/>
              <w:rPr>
                <w:rStyle w:val="fontstyle21"/>
                <w:rFonts w:ascii="Times New Roman" w:hAnsi="Times New Roman"/>
                <w:sz w:val="24"/>
                <w:szCs w:val="24"/>
              </w:rPr>
            </w:pPr>
            <w:r w:rsidRPr="006940E8">
              <w:rPr>
                <w:rStyle w:val="fontstyle21"/>
                <w:rFonts w:ascii="Times New Roman" w:hAnsi="Times New Roman"/>
                <w:sz w:val="24"/>
                <w:szCs w:val="24"/>
              </w:rPr>
              <w:t>P</w:t>
            </w:r>
            <w:r w:rsidRPr="006940E8">
              <w:rPr>
                <w:rStyle w:val="fontstyle31"/>
                <w:rFonts w:ascii="Times New Roman" w:hAnsi="Times New Roman" w:cs="Times New Roman"/>
                <w:sz w:val="24"/>
                <w:szCs w:val="24"/>
              </w:rPr>
              <w:t>ă</w:t>
            </w:r>
            <w:r>
              <w:rPr>
                <w:rStyle w:val="fontstyle31"/>
                <w:rFonts w:ascii="Times New Roman" w:hAnsi="Times New Roman" w:cs="Times New Roman"/>
                <w:sz w:val="24"/>
                <w:szCs w:val="24"/>
              </w:rPr>
              <w:t>ș</w:t>
            </w:r>
            <w:r w:rsidRPr="006940E8">
              <w:rPr>
                <w:rStyle w:val="fontstyle21"/>
                <w:rFonts w:ascii="Times New Roman" w:hAnsi="Times New Roman"/>
                <w:sz w:val="24"/>
                <w:szCs w:val="24"/>
              </w:rPr>
              <w:t>uni</w:t>
            </w:r>
          </w:p>
        </w:tc>
        <w:tc>
          <w:tcPr>
            <w:tcW w:w="1080" w:type="pct"/>
            <w:vAlign w:val="center"/>
          </w:tcPr>
          <w:p w:rsidR="002E2492" w:rsidRPr="006940E8" w:rsidRDefault="002E2492" w:rsidP="00D931FD">
            <w:pPr>
              <w:jc w:val="center"/>
              <w:rPr>
                <w:rStyle w:val="fontstyle21"/>
                <w:rFonts w:ascii="Times New Roman" w:hAnsi="Times New Roman"/>
                <w:sz w:val="24"/>
                <w:szCs w:val="24"/>
              </w:rPr>
            </w:pPr>
            <w:r>
              <w:rPr>
                <w:rStyle w:val="fontstyle21"/>
                <w:rFonts w:ascii="Times New Roman" w:hAnsi="Times New Roman"/>
                <w:sz w:val="24"/>
                <w:szCs w:val="24"/>
              </w:rPr>
              <w:t>2,57</w:t>
            </w:r>
          </w:p>
        </w:tc>
      </w:tr>
      <w:tr w:rsidR="002E2492" w:rsidRPr="006940E8" w:rsidTr="002E2492">
        <w:trPr>
          <w:jc w:val="center"/>
        </w:trPr>
        <w:tc>
          <w:tcPr>
            <w:tcW w:w="511" w:type="pct"/>
            <w:vAlign w:val="center"/>
            <w:hideMark/>
          </w:tcPr>
          <w:p w:rsidR="002E2492" w:rsidRPr="006940E8" w:rsidRDefault="002E2492" w:rsidP="00D931FD">
            <w:pPr>
              <w:jc w:val="center"/>
            </w:pPr>
            <w:r w:rsidRPr="006940E8">
              <w:rPr>
                <w:rStyle w:val="fontstyle21"/>
                <w:rFonts w:ascii="Times New Roman" w:hAnsi="Times New Roman"/>
                <w:sz w:val="24"/>
                <w:szCs w:val="24"/>
              </w:rPr>
              <w:t>N15</w:t>
            </w:r>
          </w:p>
        </w:tc>
        <w:tc>
          <w:tcPr>
            <w:tcW w:w="3409" w:type="pct"/>
            <w:vAlign w:val="center"/>
            <w:hideMark/>
          </w:tcPr>
          <w:p w:rsidR="002E2492" w:rsidRPr="006940E8" w:rsidRDefault="002E2492" w:rsidP="00D931FD">
            <w:pPr>
              <w:jc w:val="center"/>
            </w:pPr>
            <w:r w:rsidRPr="006940E8">
              <w:rPr>
                <w:rStyle w:val="fontstyle21"/>
                <w:rFonts w:ascii="Times New Roman" w:hAnsi="Times New Roman"/>
                <w:sz w:val="24"/>
                <w:szCs w:val="24"/>
              </w:rPr>
              <w:t>Alte terenuri arabile</w:t>
            </w:r>
          </w:p>
        </w:tc>
        <w:tc>
          <w:tcPr>
            <w:tcW w:w="1080" w:type="pct"/>
            <w:vAlign w:val="center"/>
          </w:tcPr>
          <w:p w:rsidR="002E2492" w:rsidRPr="006940E8" w:rsidRDefault="002E2492" w:rsidP="00D931FD">
            <w:pPr>
              <w:jc w:val="center"/>
            </w:pPr>
            <w:r>
              <w:t>4,50</w:t>
            </w:r>
          </w:p>
        </w:tc>
      </w:tr>
      <w:tr w:rsidR="002E2492" w:rsidRPr="006940E8" w:rsidTr="002E2492">
        <w:trPr>
          <w:jc w:val="center"/>
        </w:trPr>
        <w:tc>
          <w:tcPr>
            <w:tcW w:w="511" w:type="pct"/>
            <w:vAlign w:val="center"/>
            <w:hideMark/>
          </w:tcPr>
          <w:p w:rsidR="002E2492" w:rsidRPr="006940E8" w:rsidRDefault="002E2492" w:rsidP="00D931FD">
            <w:pPr>
              <w:jc w:val="center"/>
            </w:pPr>
            <w:r w:rsidRPr="006940E8">
              <w:rPr>
                <w:rStyle w:val="fontstyle21"/>
                <w:rFonts w:ascii="Times New Roman" w:hAnsi="Times New Roman"/>
                <w:sz w:val="24"/>
                <w:szCs w:val="24"/>
              </w:rPr>
              <w:t>N16</w:t>
            </w:r>
          </w:p>
        </w:tc>
        <w:tc>
          <w:tcPr>
            <w:tcW w:w="3409" w:type="pct"/>
            <w:vAlign w:val="center"/>
            <w:hideMark/>
          </w:tcPr>
          <w:p w:rsidR="002E2492" w:rsidRPr="006940E8" w:rsidRDefault="002E2492" w:rsidP="00D931FD">
            <w:pPr>
              <w:jc w:val="center"/>
            </w:pPr>
            <w:r w:rsidRPr="006940E8">
              <w:rPr>
                <w:rStyle w:val="fontstyle21"/>
                <w:rFonts w:ascii="Times New Roman" w:hAnsi="Times New Roman"/>
                <w:sz w:val="24"/>
                <w:szCs w:val="24"/>
              </w:rPr>
              <w:t>P</w:t>
            </w:r>
            <w:r w:rsidRPr="006940E8">
              <w:rPr>
                <w:rStyle w:val="fontstyle31"/>
                <w:rFonts w:ascii="Times New Roman" w:hAnsi="Times New Roman" w:cs="Times New Roman"/>
                <w:sz w:val="24"/>
                <w:szCs w:val="24"/>
              </w:rPr>
              <w:t>ă</w:t>
            </w:r>
            <w:r w:rsidRPr="006940E8">
              <w:rPr>
                <w:rStyle w:val="fontstyle21"/>
                <w:rFonts w:ascii="Times New Roman" w:hAnsi="Times New Roman"/>
                <w:sz w:val="24"/>
                <w:szCs w:val="24"/>
              </w:rPr>
              <w:t>duri de foioase</w:t>
            </w:r>
          </w:p>
        </w:tc>
        <w:tc>
          <w:tcPr>
            <w:tcW w:w="1080" w:type="pct"/>
            <w:vAlign w:val="center"/>
          </w:tcPr>
          <w:p w:rsidR="002E2492" w:rsidRPr="006940E8" w:rsidRDefault="002E2492" w:rsidP="00D931FD">
            <w:pPr>
              <w:jc w:val="center"/>
            </w:pPr>
            <w:r>
              <w:t>59,04</w:t>
            </w:r>
          </w:p>
        </w:tc>
      </w:tr>
      <w:tr w:rsidR="002E2492" w:rsidRPr="006940E8" w:rsidTr="002E2492">
        <w:trPr>
          <w:jc w:val="center"/>
        </w:trPr>
        <w:tc>
          <w:tcPr>
            <w:tcW w:w="511" w:type="pct"/>
            <w:vAlign w:val="center"/>
          </w:tcPr>
          <w:p w:rsidR="002E2492" w:rsidRPr="006940E8" w:rsidRDefault="002E2492" w:rsidP="00D931FD">
            <w:pPr>
              <w:jc w:val="center"/>
              <w:rPr>
                <w:rStyle w:val="fontstyle21"/>
                <w:rFonts w:ascii="Times New Roman" w:hAnsi="Times New Roman"/>
                <w:sz w:val="24"/>
                <w:szCs w:val="24"/>
              </w:rPr>
            </w:pPr>
            <w:r>
              <w:rPr>
                <w:rStyle w:val="fontstyle21"/>
                <w:rFonts w:ascii="Times New Roman" w:hAnsi="Times New Roman"/>
                <w:sz w:val="24"/>
                <w:szCs w:val="24"/>
              </w:rPr>
              <w:t>N</w:t>
            </w:r>
            <w:r w:rsidRPr="002E2492">
              <w:rPr>
                <w:rStyle w:val="fontstyle21"/>
                <w:rFonts w:ascii="Times New Roman" w:hAnsi="Times New Roman"/>
                <w:sz w:val="24"/>
                <w:szCs w:val="24"/>
              </w:rPr>
              <w:t>23</w:t>
            </w:r>
          </w:p>
        </w:tc>
        <w:tc>
          <w:tcPr>
            <w:tcW w:w="3409" w:type="pct"/>
            <w:vAlign w:val="center"/>
          </w:tcPr>
          <w:p w:rsidR="002E2492" w:rsidRPr="002E2492" w:rsidRDefault="002E2492" w:rsidP="00D931FD">
            <w:pPr>
              <w:jc w:val="center"/>
              <w:rPr>
                <w:rStyle w:val="fontstyle21"/>
                <w:rFonts w:ascii="Times New Roman" w:hAnsi="Times New Roman"/>
                <w:sz w:val="24"/>
                <w:szCs w:val="24"/>
              </w:rPr>
            </w:pPr>
            <w:r w:rsidRPr="002E2492">
              <w:rPr>
                <w:rStyle w:val="fontstyle21"/>
                <w:rFonts w:ascii="Times New Roman" w:hAnsi="Times New Roman"/>
                <w:sz w:val="24"/>
                <w:szCs w:val="24"/>
              </w:rPr>
              <w:t>Alte terenuri artificiale (localități, mine...)</w:t>
            </w:r>
          </w:p>
        </w:tc>
        <w:tc>
          <w:tcPr>
            <w:tcW w:w="1080" w:type="pct"/>
            <w:vAlign w:val="center"/>
          </w:tcPr>
          <w:p w:rsidR="002E2492" w:rsidRPr="002E2492" w:rsidRDefault="002E2492" w:rsidP="00D931FD">
            <w:pPr>
              <w:jc w:val="center"/>
            </w:pPr>
            <w:r>
              <w:t>0,68</w:t>
            </w:r>
          </w:p>
        </w:tc>
      </w:tr>
      <w:tr w:rsidR="002E2492" w:rsidRPr="006940E8" w:rsidTr="002E2492">
        <w:trPr>
          <w:jc w:val="center"/>
        </w:trPr>
        <w:tc>
          <w:tcPr>
            <w:tcW w:w="511" w:type="pct"/>
            <w:vAlign w:val="center"/>
            <w:hideMark/>
          </w:tcPr>
          <w:p w:rsidR="002E2492" w:rsidRPr="006940E8" w:rsidRDefault="002E2492" w:rsidP="00D931FD">
            <w:pPr>
              <w:jc w:val="center"/>
            </w:pPr>
            <w:r w:rsidRPr="006940E8">
              <w:rPr>
                <w:rStyle w:val="fontstyle21"/>
                <w:rFonts w:ascii="Times New Roman" w:hAnsi="Times New Roman"/>
                <w:sz w:val="24"/>
                <w:szCs w:val="24"/>
              </w:rPr>
              <w:t>N26</w:t>
            </w:r>
          </w:p>
        </w:tc>
        <w:tc>
          <w:tcPr>
            <w:tcW w:w="3409" w:type="pct"/>
            <w:vAlign w:val="center"/>
            <w:hideMark/>
          </w:tcPr>
          <w:p w:rsidR="002E2492" w:rsidRPr="006940E8" w:rsidRDefault="002E2492" w:rsidP="00D931FD">
            <w:pPr>
              <w:jc w:val="center"/>
            </w:pPr>
            <w:r w:rsidRPr="006940E8">
              <w:rPr>
                <w:rStyle w:val="fontstyle21"/>
                <w:rFonts w:ascii="Times New Roman" w:hAnsi="Times New Roman"/>
                <w:sz w:val="24"/>
                <w:szCs w:val="24"/>
              </w:rPr>
              <w:t>Habitate de p</w:t>
            </w:r>
            <w:r w:rsidRPr="006940E8">
              <w:rPr>
                <w:rStyle w:val="fontstyle31"/>
                <w:rFonts w:ascii="Times New Roman" w:hAnsi="Times New Roman" w:cs="Times New Roman"/>
                <w:sz w:val="24"/>
                <w:szCs w:val="24"/>
              </w:rPr>
              <w:t>ă</w:t>
            </w:r>
            <w:r w:rsidRPr="006940E8">
              <w:rPr>
                <w:rStyle w:val="fontstyle21"/>
                <w:rFonts w:ascii="Times New Roman" w:hAnsi="Times New Roman"/>
                <w:sz w:val="24"/>
                <w:szCs w:val="24"/>
              </w:rPr>
              <w:t>duri (p</w:t>
            </w:r>
            <w:r w:rsidRPr="006940E8">
              <w:rPr>
                <w:rStyle w:val="fontstyle31"/>
                <w:rFonts w:ascii="Times New Roman" w:hAnsi="Times New Roman" w:cs="Times New Roman"/>
                <w:sz w:val="24"/>
                <w:szCs w:val="24"/>
              </w:rPr>
              <w:t>ă</w:t>
            </w:r>
            <w:r w:rsidRPr="006940E8">
              <w:rPr>
                <w:rStyle w:val="fontstyle21"/>
                <w:rFonts w:ascii="Times New Roman" w:hAnsi="Times New Roman"/>
                <w:sz w:val="24"/>
                <w:szCs w:val="24"/>
              </w:rPr>
              <w:t>duri în tranzi</w:t>
            </w:r>
            <w:r>
              <w:rPr>
                <w:rStyle w:val="fontstyle31"/>
              </w:rPr>
              <w:t>ț</w:t>
            </w:r>
            <w:r w:rsidRPr="006940E8">
              <w:rPr>
                <w:rStyle w:val="fontstyle21"/>
                <w:rFonts w:ascii="Times New Roman" w:hAnsi="Times New Roman"/>
                <w:sz w:val="24"/>
                <w:szCs w:val="24"/>
              </w:rPr>
              <w:t>ie)</w:t>
            </w:r>
          </w:p>
        </w:tc>
        <w:tc>
          <w:tcPr>
            <w:tcW w:w="1080" w:type="pct"/>
            <w:vAlign w:val="center"/>
          </w:tcPr>
          <w:p w:rsidR="002E2492" w:rsidRPr="006940E8" w:rsidRDefault="002E2492" w:rsidP="00D931FD">
            <w:pPr>
              <w:jc w:val="center"/>
            </w:pPr>
            <w:r>
              <w:t>0,22</w:t>
            </w:r>
          </w:p>
        </w:tc>
      </w:tr>
    </w:tbl>
    <w:p w:rsidR="002E2492" w:rsidRPr="00FF37DA" w:rsidRDefault="002E2492" w:rsidP="00D931FD">
      <w:pPr>
        <w:spacing w:line="276" w:lineRule="auto"/>
        <w:ind w:firstLine="851"/>
        <w:jc w:val="both"/>
        <w:rPr>
          <w:lang w:val="ro-RO"/>
        </w:rPr>
      </w:pPr>
    </w:p>
    <w:p w:rsidR="00BC75E8" w:rsidRPr="00BC75E8" w:rsidRDefault="00BC75E8" w:rsidP="00D931FD">
      <w:pPr>
        <w:spacing w:line="276" w:lineRule="auto"/>
        <w:ind w:firstLine="851"/>
        <w:jc w:val="both"/>
        <w:rPr>
          <w:lang w:val="ro-RO"/>
        </w:rPr>
      </w:pPr>
      <w:r w:rsidRPr="00BC75E8">
        <w:rPr>
          <w:b/>
          <w:bCs/>
          <w:i/>
          <w:iCs/>
          <w:lang w:val="ro-RO"/>
        </w:rPr>
        <w:t>Calitate și importanță.</w:t>
      </w:r>
      <w:r w:rsidRPr="00BC75E8">
        <w:rPr>
          <w:lang w:val="ro-RO"/>
        </w:rPr>
        <w:t xml:space="preserve"> Situl ROSCI0184 </w:t>
      </w:r>
      <w:r w:rsidRPr="00BC75E8">
        <w:rPr>
          <w:rFonts w:eastAsia="SimSun"/>
          <w:lang w:val="ro-RO" w:eastAsia="zh-CN"/>
        </w:rPr>
        <w:t>reprezintă un vechi fragment din pădurile de luncă</w:t>
      </w:r>
      <w:r w:rsidRPr="00BC75E8">
        <w:rPr>
          <w:lang w:val="ro-RO"/>
        </w:rPr>
        <w:t xml:space="preserve"> de altădată, fiind constituit dintr-o formațiune forestieră de luncă foarte bogată în taxoni și care este reprezentativă pentru caracterul ei de sistem relictar.</w:t>
      </w:r>
    </w:p>
    <w:p w:rsidR="00BC75E8" w:rsidRPr="00BC75E8" w:rsidRDefault="00BC75E8" w:rsidP="00D931FD">
      <w:pPr>
        <w:ind w:firstLine="851"/>
        <w:jc w:val="both"/>
        <w:outlineLvl w:val="0"/>
        <w:rPr>
          <w:i/>
          <w:lang w:val="ro-RO"/>
        </w:rPr>
      </w:pPr>
    </w:p>
    <w:p w:rsidR="00BC75E8" w:rsidRDefault="00BC75E8" w:rsidP="00D931FD">
      <w:pPr>
        <w:spacing w:line="276" w:lineRule="auto"/>
        <w:ind w:firstLine="851"/>
        <w:jc w:val="both"/>
        <w:rPr>
          <w:rFonts w:eastAsia="SimSun"/>
          <w:lang w:val="ro-RO" w:eastAsia="zh-CN"/>
        </w:rPr>
      </w:pPr>
      <w:r w:rsidRPr="00BC75E8">
        <w:rPr>
          <w:b/>
          <w:bCs/>
          <w:i/>
          <w:iCs/>
          <w:lang w:val="ro-RO"/>
        </w:rPr>
        <w:t xml:space="preserve">Relaţiile sitului cu alte arii protejate – desemnate la nivel naţional şi regional. </w:t>
      </w:r>
      <w:r w:rsidRPr="00BC75E8">
        <w:rPr>
          <w:rFonts w:eastAsia="SimSun"/>
          <w:lang w:val="ro-RO" w:eastAsia="zh-CN"/>
        </w:rPr>
        <w:t xml:space="preserve">Situl include </w:t>
      </w:r>
      <w:r>
        <w:rPr>
          <w:rFonts w:eastAsia="SimSun"/>
          <w:lang w:val="ro-RO" w:eastAsia="zh-CN"/>
        </w:rPr>
        <w:t xml:space="preserve">integral </w:t>
      </w:r>
      <w:r w:rsidRPr="00BC75E8">
        <w:rPr>
          <w:rFonts w:eastAsia="SimSun"/>
          <w:lang w:val="ro-RO" w:eastAsia="zh-CN"/>
        </w:rPr>
        <w:t xml:space="preserve">rezervația naturală </w:t>
      </w:r>
      <w:r>
        <w:rPr>
          <w:rFonts w:eastAsia="SimSun"/>
          <w:lang w:val="ro-RO" w:eastAsia="zh-CN"/>
        </w:rPr>
        <w:t xml:space="preserve">RONPA0744 </w:t>
      </w:r>
      <w:r w:rsidRPr="00BC75E8">
        <w:rPr>
          <w:rFonts w:eastAsia="SimSun"/>
          <w:lang w:val="ro-RO" w:eastAsia="zh-CN"/>
        </w:rPr>
        <w:t>Pădurea Zamostea - Lunca cu o suprafață de 117,03 ha, având statut de rezervație naturală prin Legea 5/2000.</w:t>
      </w:r>
    </w:p>
    <w:p w:rsidR="00BC75E8" w:rsidRDefault="00BC75E8" w:rsidP="00D931FD">
      <w:pPr>
        <w:ind w:firstLine="851"/>
        <w:jc w:val="both"/>
        <w:rPr>
          <w:rFonts w:eastAsia="SimSun"/>
          <w:lang w:val="ro-RO" w:eastAsia="zh-CN"/>
        </w:rPr>
      </w:pPr>
    </w:p>
    <w:p w:rsidR="00BC75E8" w:rsidRPr="00BC75E8" w:rsidRDefault="00BC75E8" w:rsidP="00D931FD">
      <w:pPr>
        <w:ind w:firstLine="851"/>
        <w:jc w:val="both"/>
        <w:rPr>
          <w:rFonts w:eastAsia="SimSun"/>
          <w:lang w:val="ro-RO" w:eastAsia="zh-CN"/>
        </w:rPr>
      </w:pPr>
      <w:r w:rsidRPr="00262F64">
        <w:rPr>
          <w:b/>
          <w:i/>
          <w:lang w:val="it-IT"/>
        </w:rPr>
        <w:t>Amenin</w:t>
      </w:r>
      <w:r>
        <w:rPr>
          <w:b/>
          <w:i/>
          <w:lang w:val="it-IT"/>
        </w:rPr>
        <w:t>ță</w:t>
      </w:r>
      <w:r w:rsidRPr="00262F64">
        <w:rPr>
          <w:b/>
          <w:i/>
          <w:lang w:val="it-IT"/>
        </w:rPr>
        <w:t>ri, presiuni sau activit</w:t>
      </w:r>
      <w:r>
        <w:rPr>
          <w:b/>
          <w:i/>
          <w:lang w:val="it-IT"/>
        </w:rPr>
        <w:t>ăț</w:t>
      </w:r>
      <w:r w:rsidRPr="00262F64">
        <w:rPr>
          <w:b/>
          <w:i/>
          <w:lang w:val="it-IT"/>
        </w:rPr>
        <w:t>i cu impact asupra sitului</w:t>
      </w:r>
    </w:p>
    <w:p w:rsidR="00954133" w:rsidRDefault="00954133" w:rsidP="00D931FD">
      <w:pPr>
        <w:ind w:firstLine="851"/>
        <w:jc w:val="both"/>
      </w:pPr>
    </w:p>
    <w:p w:rsidR="00BC75E8" w:rsidRPr="00BC75E8" w:rsidRDefault="00BC75E8" w:rsidP="00D931FD">
      <w:pPr>
        <w:spacing w:line="285" w:lineRule="atLeast"/>
        <w:jc w:val="right"/>
        <w:rPr>
          <w:b/>
          <w:i/>
          <w:sz w:val="22"/>
          <w:szCs w:val="22"/>
          <w:lang w:val="ro-RO"/>
        </w:rPr>
      </w:pPr>
      <w:r w:rsidRPr="00BC75E8">
        <w:rPr>
          <w:b/>
          <w:i/>
          <w:sz w:val="22"/>
          <w:szCs w:val="22"/>
          <w:lang w:val="ro-RO"/>
        </w:rPr>
        <w:t>Tabelul 20.</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721"/>
        <w:gridCol w:w="542"/>
        <w:gridCol w:w="2207"/>
        <w:gridCol w:w="813"/>
        <w:gridCol w:w="819"/>
        <w:gridCol w:w="722"/>
        <w:gridCol w:w="601"/>
        <w:gridCol w:w="1639"/>
        <w:gridCol w:w="815"/>
        <w:gridCol w:w="819"/>
      </w:tblGrid>
      <w:tr w:rsidR="00BC75E8" w:rsidRPr="00BC75E8" w:rsidTr="00BC75E8">
        <w:trPr>
          <w:jc w:val="center"/>
        </w:trPr>
        <w:tc>
          <w:tcPr>
            <w:tcW w:w="2630" w:type="pct"/>
            <w:gridSpan w:val="5"/>
            <w:tcBorders>
              <w:right w:val="double" w:sz="4" w:space="0" w:color="auto"/>
            </w:tcBorders>
            <w:shd w:val="clear" w:color="auto" w:fill="auto"/>
            <w:tcMar>
              <w:left w:w="28" w:type="dxa"/>
              <w:right w:w="28" w:type="dxa"/>
            </w:tcMar>
            <w:vAlign w:val="center"/>
          </w:tcPr>
          <w:p w:rsidR="00BC75E8" w:rsidRPr="00BC75E8" w:rsidRDefault="00BC75E8" w:rsidP="00D931FD">
            <w:pPr>
              <w:jc w:val="center"/>
              <w:rPr>
                <w:b/>
                <w:bCs/>
                <w:iCs/>
                <w:sz w:val="22"/>
                <w:szCs w:val="22"/>
                <w:lang w:val="ro-RO"/>
              </w:rPr>
            </w:pPr>
            <w:r w:rsidRPr="00BC75E8">
              <w:rPr>
                <w:b/>
                <w:bCs/>
                <w:iCs/>
                <w:sz w:val="22"/>
                <w:szCs w:val="22"/>
                <w:lang w:val="ro-RO"/>
              </w:rPr>
              <w:t>Impacte negative</w:t>
            </w:r>
          </w:p>
        </w:tc>
        <w:tc>
          <w:tcPr>
            <w:tcW w:w="2370" w:type="pct"/>
            <w:gridSpan w:val="5"/>
            <w:tcBorders>
              <w:left w:val="double" w:sz="4" w:space="0" w:color="auto"/>
            </w:tcBorders>
            <w:shd w:val="clear" w:color="auto" w:fill="auto"/>
            <w:tcMar>
              <w:left w:w="28" w:type="dxa"/>
              <w:right w:w="28" w:type="dxa"/>
            </w:tcMar>
            <w:vAlign w:val="center"/>
          </w:tcPr>
          <w:p w:rsidR="00BC75E8" w:rsidRPr="00BC75E8" w:rsidRDefault="00BC75E8" w:rsidP="00D931FD">
            <w:pPr>
              <w:jc w:val="center"/>
              <w:rPr>
                <w:b/>
                <w:bCs/>
                <w:iCs/>
                <w:sz w:val="22"/>
                <w:szCs w:val="22"/>
                <w:lang w:val="ro-RO"/>
              </w:rPr>
            </w:pPr>
            <w:r w:rsidRPr="00BC75E8">
              <w:rPr>
                <w:b/>
                <w:bCs/>
                <w:iCs/>
                <w:sz w:val="22"/>
                <w:szCs w:val="22"/>
                <w:lang w:val="ro-RO"/>
              </w:rPr>
              <w:t>Impacte pozitive</w:t>
            </w:r>
          </w:p>
        </w:tc>
      </w:tr>
      <w:tr w:rsidR="00BC75E8" w:rsidRPr="00BC75E8" w:rsidTr="00BC75E8">
        <w:trPr>
          <w:jc w:val="center"/>
        </w:trPr>
        <w:tc>
          <w:tcPr>
            <w:tcW w:w="372" w:type="pct"/>
            <w:tcBorders>
              <w:bottom w:val="double" w:sz="4" w:space="0" w:color="auto"/>
            </w:tcBorders>
            <w:shd w:val="clear" w:color="auto" w:fill="auto"/>
            <w:tcMar>
              <w:left w:w="28" w:type="dxa"/>
              <w:right w:w="28" w:type="dxa"/>
            </w:tcMar>
            <w:vAlign w:val="center"/>
          </w:tcPr>
          <w:p w:rsidR="00BC75E8" w:rsidRPr="00BC75E8" w:rsidRDefault="00BC75E8" w:rsidP="00D931FD">
            <w:pPr>
              <w:jc w:val="center"/>
              <w:rPr>
                <w:b/>
                <w:bCs/>
                <w:iCs/>
                <w:sz w:val="22"/>
                <w:szCs w:val="22"/>
                <w:lang w:val="ro-RO"/>
              </w:rPr>
            </w:pPr>
            <w:r w:rsidRPr="00BC75E8">
              <w:rPr>
                <w:b/>
                <w:bCs/>
                <w:iCs/>
                <w:sz w:val="22"/>
                <w:szCs w:val="22"/>
                <w:lang w:val="ro-RO"/>
              </w:rPr>
              <w:t>Intens.</w:t>
            </w:r>
          </w:p>
        </w:tc>
        <w:tc>
          <w:tcPr>
            <w:tcW w:w="280" w:type="pct"/>
            <w:tcBorders>
              <w:bottom w:val="double" w:sz="4" w:space="0" w:color="auto"/>
            </w:tcBorders>
            <w:shd w:val="clear" w:color="auto" w:fill="auto"/>
            <w:tcMar>
              <w:left w:w="28" w:type="dxa"/>
              <w:right w:w="28" w:type="dxa"/>
            </w:tcMar>
            <w:vAlign w:val="center"/>
          </w:tcPr>
          <w:p w:rsidR="00BC75E8" w:rsidRPr="00BC75E8" w:rsidRDefault="00BC75E8" w:rsidP="00D931FD">
            <w:pPr>
              <w:jc w:val="center"/>
              <w:rPr>
                <w:b/>
                <w:bCs/>
                <w:iCs/>
                <w:sz w:val="22"/>
                <w:szCs w:val="22"/>
                <w:lang w:val="ro-RO"/>
              </w:rPr>
            </w:pPr>
            <w:r w:rsidRPr="00BC75E8">
              <w:rPr>
                <w:b/>
                <w:bCs/>
                <w:iCs/>
                <w:sz w:val="22"/>
                <w:szCs w:val="22"/>
                <w:lang w:val="ro-RO"/>
              </w:rPr>
              <w:t>Cod</w:t>
            </w:r>
          </w:p>
        </w:tc>
        <w:tc>
          <w:tcPr>
            <w:tcW w:w="1138" w:type="pct"/>
            <w:tcBorders>
              <w:bottom w:val="double" w:sz="4" w:space="0" w:color="auto"/>
            </w:tcBorders>
            <w:shd w:val="clear" w:color="auto" w:fill="auto"/>
            <w:tcMar>
              <w:left w:w="28" w:type="dxa"/>
              <w:right w:w="28" w:type="dxa"/>
            </w:tcMar>
            <w:vAlign w:val="center"/>
          </w:tcPr>
          <w:p w:rsidR="00BC75E8" w:rsidRPr="00BC75E8" w:rsidRDefault="00BC75E8" w:rsidP="00D931FD">
            <w:pPr>
              <w:jc w:val="center"/>
              <w:rPr>
                <w:b/>
                <w:bCs/>
                <w:iCs/>
                <w:sz w:val="22"/>
                <w:szCs w:val="22"/>
                <w:lang w:val="ro-RO"/>
              </w:rPr>
            </w:pPr>
            <w:r w:rsidRPr="00BC75E8">
              <w:rPr>
                <w:b/>
                <w:bCs/>
                <w:iCs/>
                <w:sz w:val="22"/>
                <w:szCs w:val="22"/>
                <w:lang w:val="ro-RO"/>
              </w:rPr>
              <w:t>Amenințări și presiuni</w:t>
            </w:r>
          </w:p>
        </w:tc>
        <w:tc>
          <w:tcPr>
            <w:tcW w:w="419" w:type="pct"/>
            <w:tcBorders>
              <w:bottom w:val="double" w:sz="4" w:space="0" w:color="auto"/>
            </w:tcBorders>
            <w:shd w:val="clear" w:color="auto" w:fill="auto"/>
            <w:tcMar>
              <w:left w:w="28" w:type="dxa"/>
              <w:right w:w="28" w:type="dxa"/>
            </w:tcMar>
            <w:vAlign w:val="center"/>
          </w:tcPr>
          <w:p w:rsidR="00BC75E8" w:rsidRPr="00BC75E8" w:rsidRDefault="00BC75E8" w:rsidP="00D931FD">
            <w:pPr>
              <w:jc w:val="center"/>
              <w:rPr>
                <w:b/>
                <w:bCs/>
                <w:iCs/>
                <w:sz w:val="22"/>
                <w:szCs w:val="22"/>
                <w:lang w:val="ro-RO"/>
              </w:rPr>
            </w:pPr>
            <w:r w:rsidRPr="00BC75E8">
              <w:rPr>
                <w:b/>
                <w:bCs/>
                <w:iCs/>
                <w:sz w:val="22"/>
                <w:szCs w:val="22"/>
                <w:lang w:val="ro-RO"/>
              </w:rPr>
              <w:t>Poluare (Cod)</w:t>
            </w:r>
          </w:p>
        </w:tc>
        <w:tc>
          <w:tcPr>
            <w:tcW w:w="422" w:type="pct"/>
            <w:tcBorders>
              <w:bottom w:val="double" w:sz="4" w:space="0" w:color="auto"/>
              <w:right w:val="double" w:sz="4" w:space="0" w:color="auto"/>
            </w:tcBorders>
            <w:shd w:val="clear" w:color="auto" w:fill="auto"/>
            <w:tcMar>
              <w:left w:w="28" w:type="dxa"/>
              <w:right w:w="28" w:type="dxa"/>
            </w:tcMar>
            <w:vAlign w:val="center"/>
          </w:tcPr>
          <w:p w:rsidR="00BC75E8" w:rsidRPr="00BC75E8" w:rsidRDefault="00BC75E8" w:rsidP="00D931FD">
            <w:pPr>
              <w:jc w:val="center"/>
              <w:rPr>
                <w:b/>
                <w:bCs/>
                <w:iCs/>
                <w:sz w:val="22"/>
                <w:szCs w:val="22"/>
                <w:lang w:val="ro-RO"/>
              </w:rPr>
            </w:pPr>
            <w:r w:rsidRPr="00BC75E8">
              <w:rPr>
                <w:b/>
                <w:bCs/>
                <w:iCs/>
                <w:sz w:val="22"/>
                <w:szCs w:val="22"/>
                <w:lang w:val="ro-RO"/>
              </w:rPr>
              <w:t>În sit/</w:t>
            </w:r>
          </w:p>
          <w:p w:rsidR="00BC75E8" w:rsidRPr="00BC75E8" w:rsidRDefault="00BC75E8" w:rsidP="00D931FD">
            <w:pPr>
              <w:jc w:val="center"/>
              <w:rPr>
                <w:b/>
                <w:bCs/>
                <w:iCs/>
                <w:sz w:val="22"/>
                <w:szCs w:val="22"/>
                <w:lang w:val="ro-RO"/>
              </w:rPr>
            </w:pPr>
            <w:r w:rsidRPr="00BC75E8">
              <w:rPr>
                <w:b/>
                <w:bCs/>
                <w:iCs/>
                <w:sz w:val="22"/>
                <w:szCs w:val="22"/>
                <w:lang w:val="ro-RO"/>
              </w:rPr>
              <w:t>în</w:t>
            </w:r>
            <w:r w:rsidRPr="00BC75E8">
              <w:rPr>
                <w:b/>
                <w:bCs/>
                <w:iCs/>
                <w:color w:val="FFFFFF"/>
                <w:sz w:val="22"/>
                <w:szCs w:val="22"/>
                <w:lang w:val="ro-RO"/>
              </w:rPr>
              <w:t>.</w:t>
            </w:r>
            <w:r w:rsidRPr="00BC75E8">
              <w:rPr>
                <w:b/>
                <w:bCs/>
                <w:iCs/>
                <w:sz w:val="22"/>
                <w:szCs w:val="22"/>
                <w:lang w:val="ro-RO"/>
              </w:rPr>
              <w:t>afară</w:t>
            </w:r>
          </w:p>
        </w:tc>
        <w:tc>
          <w:tcPr>
            <w:tcW w:w="372" w:type="pct"/>
            <w:tcBorders>
              <w:left w:val="double" w:sz="4" w:space="0" w:color="auto"/>
              <w:bottom w:val="double" w:sz="4" w:space="0" w:color="auto"/>
            </w:tcBorders>
            <w:shd w:val="clear" w:color="auto" w:fill="auto"/>
            <w:tcMar>
              <w:left w:w="28" w:type="dxa"/>
              <w:right w:w="28" w:type="dxa"/>
            </w:tcMar>
            <w:vAlign w:val="center"/>
          </w:tcPr>
          <w:p w:rsidR="00BC75E8" w:rsidRPr="00BC75E8" w:rsidRDefault="00BC75E8" w:rsidP="00D931FD">
            <w:pPr>
              <w:jc w:val="center"/>
              <w:rPr>
                <w:b/>
                <w:bCs/>
                <w:iCs/>
                <w:sz w:val="22"/>
                <w:szCs w:val="22"/>
                <w:lang w:val="ro-RO"/>
              </w:rPr>
            </w:pPr>
            <w:r w:rsidRPr="00BC75E8">
              <w:rPr>
                <w:b/>
                <w:bCs/>
                <w:iCs/>
                <w:sz w:val="22"/>
                <w:szCs w:val="22"/>
                <w:lang w:val="ro-RO"/>
              </w:rPr>
              <w:t>Intens.</w:t>
            </w:r>
          </w:p>
        </w:tc>
        <w:tc>
          <w:tcPr>
            <w:tcW w:w="310" w:type="pct"/>
            <w:tcBorders>
              <w:bottom w:val="double" w:sz="4" w:space="0" w:color="auto"/>
            </w:tcBorders>
            <w:shd w:val="clear" w:color="auto" w:fill="auto"/>
            <w:tcMar>
              <w:left w:w="28" w:type="dxa"/>
              <w:right w:w="28" w:type="dxa"/>
            </w:tcMar>
            <w:vAlign w:val="center"/>
          </w:tcPr>
          <w:p w:rsidR="00BC75E8" w:rsidRPr="00BC75E8" w:rsidRDefault="00BC75E8" w:rsidP="00D931FD">
            <w:pPr>
              <w:jc w:val="center"/>
              <w:rPr>
                <w:b/>
                <w:bCs/>
                <w:iCs/>
                <w:sz w:val="22"/>
                <w:szCs w:val="22"/>
                <w:lang w:val="ro-RO"/>
              </w:rPr>
            </w:pPr>
            <w:r w:rsidRPr="00BC75E8">
              <w:rPr>
                <w:b/>
                <w:bCs/>
                <w:iCs/>
                <w:sz w:val="22"/>
                <w:szCs w:val="22"/>
                <w:lang w:val="ro-RO"/>
              </w:rPr>
              <w:t>Cod</w:t>
            </w:r>
          </w:p>
        </w:tc>
        <w:tc>
          <w:tcPr>
            <w:tcW w:w="845" w:type="pct"/>
            <w:tcBorders>
              <w:bottom w:val="double" w:sz="4" w:space="0" w:color="auto"/>
            </w:tcBorders>
            <w:shd w:val="clear" w:color="auto" w:fill="auto"/>
            <w:tcMar>
              <w:left w:w="28" w:type="dxa"/>
              <w:right w:w="28" w:type="dxa"/>
            </w:tcMar>
            <w:vAlign w:val="center"/>
          </w:tcPr>
          <w:p w:rsidR="00BC75E8" w:rsidRPr="00BC75E8" w:rsidRDefault="00BC75E8" w:rsidP="00D931FD">
            <w:pPr>
              <w:jc w:val="center"/>
              <w:rPr>
                <w:b/>
                <w:bCs/>
                <w:iCs/>
                <w:sz w:val="22"/>
                <w:szCs w:val="22"/>
                <w:lang w:val="ro-RO"/>
              </w:rPr>
            </w:pPr>
            <w:r w:rsidRPr="00BC75E8">
              <w:rPr>
                <w:b/>
                <w:bCs/>
                <w:iCs/>
                <w:sz w:val="22"/>
                <w:szCs w:val="22"/>
                <w:lang w:val="ro-RO"/>
              </w:rPr>
              <w:t>Activități,</w:t>
            </w:r>
          </w:p>
          <w:p w:rsidR="00BC75E8" w:rsidRPr="00BC75E8" w:rsidRDefault="00BC75E8" w:rsidP="00D931FD">
            <w:pPr>
              <w:jc w:val="center"/>
              <w:rPr>
                <w:b/>
                <w:bCs/>
                <w:iCs/>
                <w:sz w:val="22"/>
                <w:szCs w:val="22"/>
                <w:lang w:val="ro-RO"/>
              </w:rPr>
            </w:pPr>
            <w:r w:rsidRPr="00BC75E8">
              <w:rPr>
                <w:b/>
                <w:bCs/>
                <w:iCs/>
                <w:sz w:val="22"/>
                <w:szCs w:val="22"/>
                <w:lang w:val="ro-RO"/>
              </w:rPr>
              <w:t>management</w:t>
            </w:r>
          </w:p>
        </w:tc>
        <w:tc>
          <w:tcPr>
            <w:tcW w:w="420" w:type="pct"/>
            <w:tcBorders>
              <w:bottom w:val="double" w:sz="4" w:space="0" w:color="auto"/>
            </w:tcBorders>
            <w:shd w:val="clear" w:color="auto" w:fill="auto"/>
            <w:tcMar>
              <w:left w:w="28" w:type="dxa"/>
              <w:right w:w="28" w:type="dxa"/>
            </w:tcMar>
            <w:vAlign w:val="center"/>
          </w:tcPr>
          <w:p w:rsidR="00BC75E8" w:rsidRPr="00BC75E8" w:rsidRDefault="00BC75E8" w:rsidP="00D931FD">
            <w:pPr>
              <w:jc w:val="center"/>
              <w:rPr>
                <w:b/>
                <w:bCs/>
                <w:iCs/>
                <w:sz w:val="22"/>
                <w:szCs w:val="22"/>
                <w:lang w:val="ro-RO"/>
              </w:rPr>
            </w:pPr>
            <w:r w:rsidRPr="00BC75E8">
              <w:rPr>
                <w:b/>
                <w:bCs/>
                <w:iCs/>
                <w:sz w:val="22"/>
                <w:szCs w:val="22"/>
                <w:lang w:val="ro-RO"/>
              </w:rPr>
              <w:t>Poluare (Cod)</w:t>
            </w:r>
          </w:p>
        </w:tc>
        <w:tc>
          <w:tcPr>
            <w:tcW w:w="423" w:type="pct"/>
            <w:tcBorders>
              <w:bottom w:val="double" w:sz="4" w:space="0" w:color="auto"/>
            </w:tcBorders>
            <w:shd w:val="clear" w:color="auto" w:fill="auto"/>
            <w:tcMar>
              <w:left w:w="28" w:type="dxa"/>
              <w:right w:w="28" w:type="dxa"/>
            </w:tcMar>
            <w:vAlign w:val="center"/>
          </w:tcPr>
          <w:p w:rsidR="00BC75E8" w:rsidRPr="00BC75E8" w:rsidRDefault="00BC75E8" w:rsidP="00D931FD">
            <w:pPr>
              <w:jc w:val="center"/>
              <w:rPr>
                <w:b/>
                <w:bCs/>
                <w:iCs/>
                <w:sz w:val="22"/>
                <w:szCs w:val="22"/>
                <w:lang w:val="ro-RO"/>
              </w:rPr>
            </w:pPr>
            <w:r w:rsidRPr="00BC75E8">
              <w:rPr>
                <w:b/>
                <w:bCs/>
                <w:iCs/>
                <w:sz w:val="22"/>
                <w:szCs w:val="22"/>
                <w:lang w:val="ro-RO"/>
              </w:rPr>
              <w:t>În sit/</w:t>
            </w:r>
          </w:p>
          <w:p w:rsidR="00BC75E8" w:rsidRPr="00BC75E8" w:rsidRDefault="00BC75E8" w:rsidP="00D931FD">
            <w:pPr>
              <w:jc w:val="center"/>
              <w:rPr>
                <w:b/>
                <w:bCs/>
                <w:iCs/>
                <w:sz w:val="22"/>
                <w:szCs w:val="22"/>
                <w:lang w:val="ro-RO"/>
              </w:rPr>
            </w:pPr>
            <w:r w:rsidRPr="00BC75E8">
              <w:rPr>
                <w:b/>
                <w:bCs/>
                <w:iCs/>
                <w:sz w:val="22"/>
                <w:szCs w:val="22"/>
                <w:lang w:val="ro-RO"/>
              </w:rPr>
              <w:t>în</w:t>
            </w:r>
            <w:r w:rsidRPr="00BC75E8">
              <w:rPr>
                <w:b/>
                <w:bCs/>
                <w:iCs/>
                <w:color w:val="FFFFFF"/>
                <w:sz w:val="22"/>
                <w:szCs w:val="22"/>
                <w:lang w:val="ro-RO"/>
              </w:rPr>
              <w:t>.</w:t>
            </w:r>
            <w:r w:rsidRPr="00BC75E8">
              <w:rPr>
                <w:b/>
                <w:bCs/>
                <w:iCs/>
                <w:sz w:val="22"/>
                <w:szCs w:val="22"/>
                <w:lang w:val="ro-RO"/>
              </w:rPr>
              <w:t>afară</w:t>
            </w:r>
          </w:p>
        </w:tc>
      </w:tr>
      <w:tr w:rsidR="00BC75E8" w:rsidRPr="00BC75E8" w:rsidTr="00BC75E8">
        <w:trPr>
          <w:trHeight w:val="720"/>
          <w:jc w:val="center"/>
        </w:trPr>
        <w:tc>
          <w:tcPr>
            <w:tcW w:w="372" w:type="pct"/>
            <w:vMerge w:val="restart"/>
            <w:tcBorders>
              <w:top w:val="double" w:sz="4" w:space="0" w:color="auto"/>
            </w:tcBorders>
            <w:shd w:val="clear" w:color="auto" w:fill="auto"/>
            <w:tcMar>
              <w:left w:w="28" w:type="dxa"/>
              <w:right w:w="28" w:type="dxa"/>
            </w:tcMar>
            <w:vAlign w:val="center"/>
          </w:tcPr>
          <w:p w:rsidR="00BC75E8" w:rsidRPr="00BC75E8" w:rsidRDefault="00BC75E8" w:rsidP="00D931FD">
            <w:pPr>
              <w:jc w:val="center"/>
              <w:rPr>
                <w:bCs/>
                <w:iCs/>
                <w:sz w:val="22"/>
                <w:szCs w:val="22"/>
                <w:lang w:val="ro-RO"/>
              </w:rPr>
            </w:pPr>
            <w:r w:rsidRPr="00BC75E8">
              <w:rPr>
                <w:bCs/>
                <w:iCs/>
                <w:sz w:val="22"/>
                <w:szCs w:val="22"/>
                <w:lang w:val="ro-RO"/>
              </w:rPr>
              <w:t>H</w:t>
            </w:r>
          </w:p>
        </w:tc>
        <w:tc>
          <w:tcPr>
            <w:tcW w:w="280" w:type="pct"/>
            <w:vMerge w:val="restart"/>
            <w:tcBorders>
              <w:top w:val="double" w:sz="4" w:space="0" w:color="auto"/>
            </w:tcBorders>
            <w:shd w:val="clear" w:color="auto" w:fill="auto"/>
            <w:tcMar>
              <w:left w:w="28" w:type="dxa"/>
              <w:right w:w="28" w:type="dxa"/>
            </w:tcMar>
            <w:vAlign w:val="center"/>
          </w:tcPr>
          <w:p w:rsidR="00BC75E8" w:rsidRPr="00BC75E8" w:rsidRDefault="00BC75E8" w:rsidP="00D931FD">
            <w:pPr>
              <w:jc w:val="center"/>
              <w:rPr>
                <w:bCs/>
                <w:iCs/>
                <w:sz w:val="22"/>
                <w:szCs w:val="22"/>
                <w:lang w:val="ro-RO"/>
              </w:rPr>
            </w:pPr>
            <w:r w:rsidRPr="00BC75E8">
              <w:rPr>
                <w:bCs/>
                <w:iCs/>
                <w:sz w:val="22"/>
                <w:szCs w:val="22"/>
                <w:lang w:val="ro-RO"/>
              </w:rPr>
              <w:t>J02</w:t>
            </w:r>
          </w:p>
        </w:tc>
        <w:tc>
          <w:tcPr>
            <w:tcW w:w="1138" w:type="pct"/>
            <w:vMerge w:val="restart"/>
            <w:tcBorders>
              <w:top w:val="double" w:sz="4" w:space="0" w:color="auto"/>
            </w:tcBorders>
            <w:shd w:val="clear" w:color="auto" w:fill="auto"/>
            <w:tcMar>
              <w:left w:w="28" w:type="dxa"/>
              <w:right w:w="28" w:type="dxa"/>
            </w:tcMar>
            <w:vAlign w:val="center"/>
          </w:tcPr>
          <w:p w:rsidR="00BC75E8" w:rsidRPr="00BC75E8" w:rsidRDefault="00BC75E8" w:rsidP="00D931FD">
            <w:pPr>
              <w:rPr>
                <w:bCs/>
                <w:iCs/>
                <w:sz w:val="22"/>
                <w:szCs w:val="22"/>
                <w:lang w:val="ro-RO"/>
              </w:rPr>
            </w:pPr>
            <w:r w:rsidRPr="00BC75E8">
              <w:rPr>
                <w:bCs/>
                <w:iCs/>
                <w:sz w:val="22"/>
                <w:szCs w:val="22"/>
                <w:lang w:val="ro-RO"/>
              </w:rPr>
              <w:t>Schimb</w:t>
            </w:r>
            <w:r>
              <w:rPr>
                <w:bCs/>
                <w:iCs/>
                <w:sz w:val="22"/>
                <w:szCs w:val="22"/>
                <w:lang w:val="ro-RO"/>
              </w:rPr>
              <w:t>ă</w:t>
            </w:r>
            <w:r w:rsidRPr="00BC75E8">
              <w:rPr>
                <w:bCs/>
                <w:iCs/>
                <w:sz w:val="22"/>
                <w:szCs w:val="22"/>
                <w:lang w:val="ro-RO"/>
              </w:rPr>
              <w:t>ri provocate</w:t>
            </w:r>
          </w:p>
          <w:p w:rsidR="00BC75E8" w:rsidRPr="00BC75E8" w:rsidRDefault="00BC75E8" w:rsidP="00D931FD">
            <w:pPr>
              <w:rPr>
                <w:bCs/>
                <w:iCs/>
                <w:sz w:val="22"/>
                <w:szCs w:val="22"/>
                <w:lang w:val="ro-RO"/>
              </w:rPr>
            </w:pPr>
            <w:r w:rsidRPr="00BC75E8">
              <w:rPr>
                <w:bCs/>
                <w:iCs/>
                <w:sz w:val="22"/>
                <w:szCs w:val="22"/>
                <w:lang w:val="ro-RO"/>
              </w:rPr>
              <w:t>de oameni în sistemele hidraulice (zone umede și mediul marin)</w:t>
            </w:r>
          </w:p>
        </w:tc>
        <w:tc>
          <w:tcPr>
            <w:tcW w:w="419" w:type="pct"/>
            <w:vMerge w:val="restart"/>
            <w:tcBorders>
              <w:top w:val="double" w:sz="4" w:space="0" w:color="auto"/>
            </w:tcBorders>
            <w:shd w:val="clear" w:color="auto" w:fill="auto"/>
            <w:tcMar>
              <w:left w:w="28" w:type="dxa"/>
              <w:right w:w="28" w:type="dxa"/>
            </w:tcMar>
            <w:vAlign w:val="center"/>
          </w:tcPr>
          <w:p w:rsidR="00BC75E8" w:rsidRPr="00BC75E8" w:rsidRDefault="00BC75E8" w:rsidP="00D931FD">
            <w:pPr>
              <w:jc w:val="center"/>
              <w:rPr>
                <w:bCs/>
                <w:iCs/>
                <w:sz w:val="22"/>
                <w:szCs w:val="22"/>
                <w:lang w:val="ro-RO"/>
              </w:rPr>
            </w:pPr>
            <w:r w:rsidRPr="00BC75E8">
              <w:rPr>
                <w:bCs/>
                <w:iCs/>
                <w:sz w:val="22"/>
                <w:szCs w:val="22"/>
                <w:lang w:val="ro-RO"/>
              </w:rPr>
              <w:t>N</w:t>
            </w:r>
          </w:p>
        </w:tc>
        <w:tc>
          <w:tcPr>
            <w:tcW w:w="422" w:type="pct"/>
            <w:vMerge w:val="restart"/>
            <w:tcBorders>
              <w:top w:val="double" w:sz="4" w:space="0" w:color="auto"/>
              <w:right w:val="double" w:sz="4" w:space="0" w:color="auto"/>
            </w:tcBorders>
            <w:shd w:val="clear" w:color="auto" w:fill="auto"/>
            <w:tcMar>
              <w:left w:w="28" w:type="dxa"/>
              <w:right w:w="28" w:type="dxa"/>
            </w:tcMar>
            <w:vAlign w:val="center"/>
          </w:tcPr>
          <w:p w:rsidR="00BC75E8" w:rsidRPr="00BC75E8" w:rsidRDefault="00BC75E8" w:rsidP="00D931FD">
            <w:pPr>
              <w:jc w:val="center"/>
              <w:rPr>
                <w:bCs/>
                <w:iCs/>
                <w:sz w:val="22"/>
                <w:szCs w:val="22"/>
                <w:lang w:val="ro-RO"/>
              </w:rPr>
            </w:pPr>
            <w:r w:rsidRPr="00BC75E8">
              <w:rPr>
                <w:bCs/>
                <w:iCs/>
                <w:sz w:val="22"/>
                <w:szCs w:val="22"/>
                <w:lang w:val="ro-RO"/>
              </w:rPr>
              <w:t>O</w:t>
            </w:r>
          </w:p>
        </w:tc>
        <w:tc>
          <w:tcPr>
            <w:tcW w:w="372" w:type="pct"/>
            <w:tcBorders>
              <w:top w:val="double" w:sz="4" w:space="0" w:color="auto"/>
              <w:left w:val="double" w:sz="4" w:space="0" w:color="auto"/>
              <w:bottom w:val="single" w:sz="4" w:space="0" w:color="auto"/>
            </w:tcBorders>
            <w:shd w:val="clear" w:color="auto" w:fill="auto"/>
            <w:tcMar>
              <w:left w:w="28" w:type="dxa"/>
              <w:right w:w="28" w:type="dxa"/>
            </w:tcMar>
            <w:vAlign w:val="center"/>
          </w:tcPr>
          <w:p w:rsidR="00BC75E8" w:rsidRPr="00BC75E8" w:rsidRDefault="00BC75E8" w:rsidP="00D931FD">
            <w:pPr>
              <w:jc w:val="center"/>
              <w:rPr>
                <w:bCs/>
                <w:iCs/>
                <w:sz w:val="22"/>
                <w:szCs w:val="22"/>
                <w:lang w:val="ro-RO"/>
              </w:rPr>
            </w:pPr>
            <w:r w:rsidRPr="00BC75E8">
              <w:rPr>
                <w:bCs/>
                <w:iCs/>
                <w:sz w:val="22"/>
                <w:szCs w:val="22"/>
                <w:lang w:val="ro-RO"/>
              </w:rPr>
              <w:t>H</w:t>
            </w:r>
          </w:p>
        </w:tc>
        <w:tc>
          <w:tcPr>
            <w:tcW w:w="310" w:type="pct"/>
            <w:tcBorders>
              <w:top w:val="double" w:sz="4" w:space="0" w:color="auto"/>
              <w:bottom w:val="single" w:sz="4" w:space="0" w:color="auto"/>
            </w:tcBorders>
            <w:shd w:val="clear" w:color="auto" w:fill="auto"/>
            <w:tcMar>
              <w:left w:w="28" w:type="dxa"/>
              <w:right w:w="28" w:type="dxa"/>
            </w:tcMar>
            <w:vAlign w:val="center"/>
          </w:tcPr>
          <w:p w:rsidR="00BC75E8" w:rsidRPr="00BC75E8" w:rsidRDefault="00BC75E8" w:rsidP="00D931FD">
            <w:pPr>
              <w:jc w:val="center"/>
              <w:rPr>
                <w:bCs/>
                <w:iCs/>
                <w:sz w:val="22"/>
                <w:szCs w:val="22"/>
                <w:lang w:val="ro-RO"/>
              </w:rPr>
            </w:pPr>
            <w:r w:rsidRPr="00BC75E8">
              <w:rPr>
                <w:bCs/>
                <w:iCs/>
                <w:sz w:val="22"/>
                <w:szCs w:val="22"/>
                <w:lang w:val="ro-RO"/>
              </w:rPr>
              <w:t>K02</w:t>
            </w:r>
          </w:p>
        </w:tc>
        <w:tc>
          <w:tcPr>
            <w:tcW w:w="845" w:type="pct"/>
            <w:tcBorders>
              <w:top w:val="double" w:sz="4" w:space="0" w:color="auto"/>
              <w:bottom w:val="single" w:sz="4" w:space="0" w:color="auto"/>
            </w:tcBorders>
            <w:shd w:val="clear" w:color="auto" w:fill="auto"/>
            <w:tcMar>
              <w:left w:w="28" w:type="dxa"/>
              <w:right w:w="28" w:type="dxa"/>
            </w:tcMar>
            <w:vAlign w:val="center"/>
          </w:tcPr>
          <w:p w:rsidR="00BC75E8" w:rsidRPr="00BC75E8" w:rsidRDefault="00BC75E8" w:rsidP="00D931FD">
            <w:pPr>
              <w:rPr>
                <w:bCs/>
                <w:iCs/>
                <w:sz w:val="22"/>
                <w:szCs w:val="22"/>
                <w:lang w:val="ro-RO"/>
              </w:rPr>
            </w:pPr>
            <w:r w:rsidRPr="00BC75E8">
              <w:rPr>
                <w:bCs/>
                <w:iCs/>
                <w:sz w:val="22"/>
                <w:szCs w:val="22"/>
                <w:lang w:val="ro-RO"/>
              </w:rPr>
              <w:t>Evoluție biocenotică, succesiune</w:t>
            </w:r>
          </w:p>
        </w:tc>
        <w:tc>
          <w:tcPr>
            <w:tcW w:w="420" w:type="pct"/>
            <w:tcBorders>
              <w:top w:val="double" w:sz="4" w:space="0" w:color="auto"/>
              <w:bottom w:val="single" w:sz="4" w:space="0" w:color="auto"/>
            </w:tcBorders>
            <w:shd w:val="clear" w:color="auto" w:fill="auto"/>
            <w:tcMar>
              <w:left w:w="28" w:type="dxa"/>
              <w:right w:w="28" w:type="dxa"/>
            </w:tcMar>
            <w:vAlign w:val="center"/>
          </w:tcPr>
          <w:p w:rsidR="00BC75E8" w:rsidRPr="00BC75E8" w:rsidRDefault="00BC75E8" w:rsidP="00D931FD">
            <w:pPr>
              <w:jc w:val="center"/>
              <w:rPr>
                <w:bCs/>
                <w:iCs/>
                <w:sz w:val="22"/>
                <w:szCs w:val="22"/>
                <w:lang w:val="ro-RO"/>
              </w:rPr>
            </w:pPr>
            <w:r w:rsidRPr="00BC75E8">
              <w:rPr>
                <w:bCs/>
                <w:iCs/>
                <w:sz w:val="22"/>
                <w:szCs w:val="22"/>
                <w:lang w:val="ro-RO"/>
              </w:rPr>
              <w:t>N</w:t>
            </w:r>
          </w:p>
        </w:tc>
        <w:tc>
          <w:tcPr>
            <w:tcW w:w="423" w:type="pct"/>
            <w:tcBorders>
              <w:top w:val="double" w:sz="4" w:space="0" w:color="auto"/>
              <w:bottom w:val="single" w:sz="4" w:space="0" w:color="auto"/>
            </w:tcBorders>
            <w:shd w:val="clear" w:color="auto" w:fill="auto"/>
            <w:tcMar>
              <w:left w:w="28" w:type="dxa"/>
              <w:right w:w="28" w:type="dxa"/>
            </w:tcMar>
            <w:vAlign w:val="center"/>
          </w:tcPr>
          <w:p w:rsidR="00BC75E8" w:rsidRPr="00BC75E8" w:rsidRDefault="00BC75E8" w:rsidP="00D931FD">
            <w:pPr>
              <w:jc w:val="center"/>
              <w:rPr>
                <w:bCs/>
                <w:iCs/>
                <w:sz w:val="22"/>
                <w:szCs w:val="22"/>
                <w:lang w:val="ro-RO"/>
              </w:rPr>
            </w:pPr>
            <w:r w:rsidRPr="00BC75E8">
              <w:rPr>
                <w:bCs/>
                <w:iCs/>
                <w:sz w:val="22"/>
                <w:szCs w:val="22"/>
                <w:lang w:val="ro-RO"/>
              </w:rPr>
              <w:t>I</w:t>
            </w:r>
          </w:p>
        </w:tc>
      </w:tr>
      <w:tr w:rsidR="00BC75E8" w:rsidRPr="00BC75E8" w:rsidTr="00BC75E8">
        <w:trPr>
          <w:trHeight w:val="296"/>
          <w:jc w:val="center"/>
        </w:trPr>
        <w:tc>
          <w:tcPr>
            <w:tcW w:w="372" w:type="pct"/>
            <w:vMerge/>
            <w:shd w:val="clear" w:color="auto" w:fill="auto"/>
            <w:tcMar>
              <w:left w:w="28" w:type="dxa"/>
              <w:right w:w="28" w:type="dxa"/>
            </w:tcMar>
            <w:vAlign w:val="center"/>
          </w:tcPr>
          <w:p w:rsidR="00BC75E8" w:rsidRPr="00BC75E8" w:rsidRDefault="00BC75E8" w:rsidP="00D931FD">
            <w:pPr>
              <w:jc w:val="center"/>
              <w:rPr>
                <w:bCs/>
                <w:iCs/>
                <w:sz w:val="22"/>
                <w:szCs w:val="22"/>
                <w:lang w:val="ro-RO"/>
              </w:rPr>
            </w:pPr>
          </w:p>
        </w:tc>
        <w:tc>
          <w:tcPr>
            <w:tcW w:w="280" w:type="pct"/>
            <w:vMerge/>
            <w:shd w:val="clear" w:color="auto" w:fill="auto"/>
            <w:tcMar>
              <w:left w:w="28" w:type="dxa"/>
              <w:right w:w="28" w:type="dxa"/>
            </w:tcMar>
            <w:vAlign w:val="center"/>
          </w:tcPr>
          <w:p w:rsidR="00BC75E8" w:rsidRPr="00BC75E8" w:rsidRDefault="00BC75E8" w:rsidP="00D931FD">
            <w:pPr>
              <w:jc w:val="center"/>
              <w:rPr>
                <w:bCs/>
                <w:iCs/>
                <w:sz w:val="22"/>
                <w:szCs w:val="22"/>
                <w:lang w:val="ro-RO"/>
              </w:rPr>
            </w:pPr>
          </w:p>
        </w:tc>
        <w:tc>
          <w:tcPr>
            <w:tcW w:w="1138" w:type="pct"/>
            <w:vMerge/>
            <w:shd w:val="clear" w:color="auto" w:fill="auto"/>
            <w:tcMar>
              <w:left w:w="28" w:type="dxa"/>
              <w:right w:w="28" w:type="dxa"/>
            </w:tcMar>
            <w:vAlign w:val="center"/>
          </w:tcPr>
          <w:p w:rsidR="00BC75E8" w:rsidRPr="00BC75E8" w:rsidRDefault="00BC75E8" w:rsidP="00D931FD">
            <w:pPr>
              <w:rPr>
                <w:bCs/>
                <w:iCs/>
                <w:sz w:val="22"/>
                <w:szCs w:val="22"/>
                <w:lang w:val="ro-RO"/>
              </w:rPr>
            </w:pPr>
          </w:p>
        </w:tc>
        <w:tc>
          <w:tcPr>
            <w:tcW w:w="419" w:type="pct"/>
            <w:vMerge/>
            <w:shd w:val="clear" w:color="auto" w:fill="auto"/>
            <w:tcMar>
              <w:left w:w="28" w:type="dxa"/>
              <w:right w:w="28" w:type="dxa"/>
            </w:tcMar>
            <w:vAlign w:val="center"/>
          </w:tcPr>
          <w:p w:rsidR="00BC75E8" w:rsidRPr="00BC75E8" w:rsidRDefault="00BC75E8" w:rsidP="00D931FD">
            <w:pPr>
              <w:jc w:val="center"/>
              <w:rPr>
                <w:bCs/>
                <w:iCs/>
                <w:sz w:val="22"/>
                <w:szCs w:val="22"/>
                <w:lang w:val="ro-RO"/>
              </w:rPr>
            </w:pPr>
          </w:p>
        </w:tc>
        <w:tc>
          <w:tcPr>
            <w:tcW w:w="422" w:type="pct"/>
            <w:vMerge/>
            <w:tcBorders>
              <w:right w:val="double" w:sz="4" w:space="0" w:color="auto"/>
            </w:tcBorders>
            <w:shd w:val="clear" w:color="auto" w:fill="auto"/>
            <w:tcMar>
              <w:left w:w="28" w:type="dxa"/>
              <w:right w:w="28" w:type="dxa"/>
            </w:tcMar>
            <w:vAlign w:val="center"/>
          </w:tcPr>
          <w:p w:rsidR="00BC75E8" w:rsidRPr="00BC75E8" w:rsidRDefault="00BC75E8" w:rsidP="00D931FD">
            <w:pPr>
              <w:jc w:val="center"/>
              <w:rPr>
                <w:bCs/>
                <w:iCs/>
                <w:sz w:val="22"/>
                <w:szCs w:val="22"/>
                <w:lang w:val="ro-RO"/>
              </w:rPr>
            </w:pPr>
          </w:p>
        </w:tc>
        <w:tc>
          <w:tcPr>
            <w:tcW w:w="372" w:type="pct"/>
            <w:tcBorders>
              <w:top w:val="single" w:sz="4" w:space="0" w:color="auto"/>
              <w:left w:val="double" w:sz="4" w:space="0" w:color="auto"/>
            </w:tcBorders>
            <w:shd w:val="clear" w:color="auto" w:fill="auto"/>
            <w:tcMar>
              <w:left w:w="28" w:type="dxa"/>
              <w:right w:w="28" w:type="dxa"/>
            </w:tcMar>
            <w:vAlign w:val="center"/>
          </w:tcPr>
          <w:p w:rsidR="00BC75E8" w:rsidRPr="00BC75E8" w:rsidRDefault="00BC75E8" w:rsidP="00D931FD">
            <w:pPr>
              <w:jc w:val="center"/>
              <w:rPr>
                <w:bCs/>
                <w:iCs/>
                <w:sz w:val="22"/>
                <w:szCs w:val="22"/>
                <w:lang w:val="ro-RO"/>
              </w:rPr>
            </w:pPr>
            <w:r w:rsidRPr="00BC75E8">
              <w:rPr>
                <w:bCs/>
                <w:iCs/>
                <w:sz w:val="22"/>
                <w:szCs w:val="22"/>
                <w:lang w:val="ro-RO"/>
              </w:rPr>
              <w:t>M</w:t>
            </w:r>
          </w:p>
        </w:tc>
        <w:tc>
          <w:tcPr>
            <w:tcW w:w="310" w:type="pct"/>
            <w:tcBorders>
              <w:top w:val="single" w:sz="4" w:space="0" w:color="auto"/>
            </w:tcBorders>
            <w:shd w:val="clear" w:color="auto" w:fill="auto"/>
            <w:tcMar>
              <w:left w:w="28" w:type="dxa"/>
              <w:right w:w="28" w:type="dxa"/>
            </w:tcMar>
            <w:vAlign w:val="center"/>
          </w:tcPr>
          <w:p w:rsidR="00BC75E8" w:rsidRPr="00BC75E8" w:rsidRDefault="00BC75E8" w:rsidP="00D931FD">
            <w:pPr>
              <w:jc w:val="center"/>
              <w:rPr>
                <w:bCs/>
                <w:iCs/>
                <w:sz w:val="22"/>
                <w:szCs w:val="22"/>
                <w:lang w:val="ro-RO"/>
              </w:rPr>
            </w:pPr>
            <w:r w:rsidRPr="00BC75E8">
              <w:rPr>
                <w:bCs/>
                <w:iCs/>
                <w:sz w:val="22"/>
                <w:szCs w:val="22"/>
                <w:lang w:val="ro-RO"/>
              </w:rPr>
              <w:t>L08</w:t>
            </w:r>
          </w:p>
        </w:tc>
        <w:tc>
          <w:tcPr>
            <w:tcW w:w="845" w:type="pct"/>
            <w:tcBorders>
              <w:top w:val="single" w:sz="4" w:space="0" w:color="auto"/>
            </w:tcBorders>
            <w:shd w:val="clear" w:color="auto" w:fill="auto"/>
            <w:tcMar>
              <w:left w:w="28" w:type="dxa"/>
              <w:right w:w="28" w:type="dxa"/>
            </w:tcMar>
            <w:vAlign w:val="center"/>
          </w:tcPr>
          <w:p w:rsidR="00BC75E8" w:rsidRPr="00BC75E8" w:rsidRDefault="00BC75E8" w:rsidP="00D931FD">
            <w:pPr>
              <w:rPr>
                <w:bCs/>
                <w:iCs/>
                <w:sz w:val="22"/>
                <w:szCs w:val="22"/>
                <w:lang w:val="ro-RO"/>
              </w:rPr>
            </w:pPr>
            <w:r w:rsidRPr="00BC75E8">
              <w:rPr>
                <w:bCs/>
                <w:iCs/>
                <w:sz w:val="22"/>
                <w:szCs w:val="22"/>
                <w:lang w:val="ro-RO"/>
              </w:rPr>
              <w:t>Inundații (procese</w:t>
            </w:r>
            <w:r w:rsidRPr="00BC75E8">
              <w:rPr>
                <w:bCs/>
                <w:iCs/>
                <w:color w:val="FFFFFF"/>
                <w:sz w:val="22"/>
                <w:szCs w:val="22"/>
                <w:lang w:val="ro-RO"/>
              </w:rPr>
              <w:t>.</w:t>
            </w:r>
            <w:r w:rsidRPr="00BC75E8">
              <w:rPr>
                <w:bCs/>
                <w:iCs/>
                <w:sz w:val="22"/>
                <w:szCs w:val="22"/>
                <w:lang w:val="ro-RO"/>
              </w:rPr>
              <w:t>naturale)</w:t>
            </w:r>
          </w:p>
        </w:tc>
        <w:tc>
          <w:tcPr>
            <w:tcW w:w="420" w:type="pct"/>
            <w:tcBorders>
              <w:top w:val="single" w:sz="4" w:space="0" w:color="auto"/>
            </w:tcBorders>
            <w:shd w:val="clear" w:color="auto" w:fill="auto"/>
            <w:tcMar>
              <w:left w:w="28" w:type="dxa"/>
              <w:right w:w="28" w:type="dxa"/>
            </w:tcMar>
            <w:vAlign w:val="center"/>
          </w:tcPr>
          <w:p w:rsidR="00BC75E8" w:rsidRPr="00BC75E8" w:rsidRDefault="00BC75E8" w:rsidP="00D931FD">
            <w:pPr>
              <w:jc w:val="center"/>
              <w:rPr>
                <w:bCs/>
                <w:iCs/>
                <w:sz w:val="22"/>
                <w:szCs w:val="22"/>
                <w:lang w:val="ro-RO"/>
              </w:rPr>
            </w:pPr>
            <w:r w:rsidRPr="00BC75E8">
              <w:rPr>
                <w:bCs/>
                <w:iCs/>
                <w:sz w:val="22"/>
                <w:szCs w:val="22"/>
                <w:lang w:val="ro-RO"/>
              </w:rPr>
              <w:t>N</w:t>
            </w:r>
          </w:p>
        </w:tc>
        <w:tc>
          <w:tcPr>
            <w:tcW w:w="423" w:type="pct"/>
            <w:tcBorders>
              <w:top w:val="single" w:sz="4" w:space="0" w:color="auto"/>
            </w:tcBorders>
            <w:shd w:val="clear" w:color="auto" w:fill="auto"/>
            <w:tcMar>
              <w:left w:w="28" w:type="dxa"/>
              <w:right w:w="28" w:type="dxa"/>
            </w:tcMar>
            <w:vAlign w:val="center"/>
          </w:tcPr>
          <w:p w:rsidR="00BC75E8" w:rsidRPr="00BC75E8" w:rsidRDefault="00BC75E8" w:rsidP="00D931FD">
            <w:pPr>
              <w:jc w:val="center"/>
              <w:rPr>
                <w:bCs/>
                <w:iCs/>
                <w:sz w:val="22"/>
                <w:szCs w:val="22"/>
                <w:lang w:val="ro-RO"/>
              </w:rPr>
            </w:pPr>
            <w:r w:rsidRPr="00BC75E8">
              <w:rPr>
                <w:bCs/>
                <w:iCs/>
                <w:sz w:val="22"/>
                <w:szCs w:val="22"/>
                <w:lang w:val="ro-RO"/>
              </w:rPr>
              <w:t>O</w:t>
            </w:r>
          </w:p>
        </w:tc>
      </w:tr>
    </w:tbl>
    <w:p w:rsidR="00BC75E8" w:rsidRPr="000D40C8" w:rsidRDefault="00BC75E8" w:rsidP="00D931FD">
      <w:pPr>
        <w:ind w:left="75"/>
        <w:jc w:val="both"/>
        <w:rPr>
          <w:rFonts w:ascii="Arial" w:hAnsi="Arial" w:cs="Arial"/>
          <w:color w:val="707070"/>
          <w:sz w:val="21"/>
          <w:szCs w:val="21"/>
          <w:lang w:val="ro-RO" w:eastAsia="ro-RO"/>
        </w:rPr>
      </w:pPr>
      <w:r w:rsidRPr="000D40C8">
        <w:rPr>
          <w:rFonts w:ascii="Arial" w:hAnsi="Arial" w:cs="Arial"/>
          <w:color w:val="707070"/>
          <w:sz w:val="21"/>
          <w:szCs w:val="21"/>
          <w:lang w:val="ro-RO" w:eastAsia="ro-RO"/>
        </w:rPr>
        <w:t xml:space="preserve">Intensitate: H – high, M </w:t>
      </w:r>
      <w:r>
        <w:rPr>
          <w:rFonts w:ascii="Arial" w:hAnsi="Arial" w:cs="Arial"/>
          <w:color w:val="707070"/>
          <w:sz w:val="21"/>
          <w:szCs w:val="21"/>
          <w:lang w:val="ro-RO" w:eastAsia="ro-RO"/>
        </w:rPr>
        <w:t>–</w:t>
      </w:r>
      <w:r w:rsidRPr="000D40C8">
        <w:rPr>
          <w:rFonts w:ascii="Arial" w:hAnsi="Arial" w:cs="Arial"/>
          <w:color w:val="707070"/>
          <w:sz w:val="21"/>
          <w:szCs w:val="21"/>
          <w:lang w:val="ro-RO" w:eastAsia="ro-RO"/>
        </w:rPr>
        <w:t xml:space="preserve"> medium</w:t>
      </w:r>
      <w:r>
        <w:rPr>
          <w:rFonts w:ascii="Arial" w:hAnsi="Arial" w:cs="Arial"/>
          <w:color w:val="707070"/>
          <w:sz w:val="21"/>
          <w:szCs w:val="21"/>
          <w:lang w:val="ro-RO" w:eastAsia="ro-RO"/>
        </w:rPr>
        <w:t>, L – low</w:t>
      </w:r>
    </w:p>
    <w:p w:rsidR="00BC75E8" w:rsidRDefault="00BC75E8" w:rsidP="00D931FD">
      <w:pPr>
        <w:ind w:firstLine="851"/>
        <w:jc w:val="both"/>
        <w:rPr>
          <w:lang w:val="it-IT"/>
        </w:rPr>
      </w:pPr>
    </w:p>
    <w:p w:rsidR="00BC75E8" w:rsidRPr="00BC75E8" w:rsidRDefault="00BC75E8" w:rsidP="00D931FD">
      <w:pPr>
        <w:ind w:firstLine="851"/>
        <w:jc w:val="both"/>
        <w:rPr>
          <w:b/>
          <w:bCs/>
          <w:i/>
          <w:iCs/>
          <w:lang w:val="it-IT"/>
        </w:rPr>
      </w:pPr>
      <w:r w:rsidRPr="00BC75E8">
        <w:rPr>
          <w:lang w:val="it-IT"/>
        </w:rPr>
        <w:t xml:space="preserve">În prezent </w:t>
      </w:r>
      <w:r w:rsidRPr="00BC75E8">
        <w:rPr>
          <w:b/>
          <w:bCs/>
          <w:i/>
          <w:iCs/>
          <w:lang w:val="it-IT"/>
        </w:rPr>
        <w:t xml:space="preserve">nu există un plan de management al sitului </w:t>
      </w:r>
      <w:r w:rsidRPr="00BC75E8">
        <w:rPr>
          <w:b/>
          <w:bCs/>
          <w:i/>
          <w:iCs/>
          <w:lang w:val="ro-RO"/>
        </w:rPr>
        <w:t>ROSCI0184 – Pădurea Zamostea-Lunca</w:t>
      </w:r>
      <w:r w:rsidRPr="00BC75E8">
        <w:rPr>
          <w:b/>
          <w:bCs/>
          <w:i/>
          <w:iCs/>
          <w:lang w:val="it-IT"/>
        </w:rPr>
        <w:t>.</w:t>
      </w:r>
    </w:p>
    <w:p w:rsidR="00BC75E8" w:rsidRDefault="00BC75E8" w:rsidP="00D931FD">
      <w:pPr>
        <w:spacing w:line="276" w:lineRule="auto"/>
        <w:ind w:firstLine="851"/>
        <w:jc w:val="both"/>
        <w:rPr>
          <w:lang w:val="ro-RO"/>
        </w:rPr>
      </w:pPr>
      <w:r w:rsidRPr="00223A9C">
        <w:rPr>
          <w:b/>
          <w:i/>
          <w:lang w:val="ro-RO"/>
        </w:rPr>
        <w:t>Agenția Națională pentru Arii Naturale Protejate</w:t>
      </w:r>
      <w:r>
        <w:rPr>
          <w:lang w:val="ro-RO"/>
        </w:rPr>
        <w:t xml:space="preserve"> (</w:t>
      </w:r>
      <w:r w:rsidRPr="00223A9C">
        <w:rPr>
          <w:b/>
          <w:lang w:val="ro-RO"/>
        </w:rPr>
        <w:t>A.N.A.N.P.</w:t>
      </w:r>
      <w:r>
        <w:rPr>
          <w:lang w:val="ro-RO"/>
        </w:rPr>
        <w:t xml:space="preserve">) are calitatea de </w:t>
      </w:r>
      <w:r w:rsidRPr="00223A9C">
        <w:rPr>
          <w:b/>
          <w:i/>
          <w:lang w:val="ro-RO"/>
        </w:rPr>
        <w:t xml:space="preserve">autoritate responsabilă a sitului Natura 2000 </w:t>
      </w:r>
      <w:r w:rsidRPr="00BC75E8">
        <w:rPr>
          <w:b/>
          <w:i/>
          <w:lang w:val="ro-RO"/>
        </w:rPr>
        <w:t>ROSCI0184 – Pădurea Zamostea-Lunca</w:t>
      </w:r>
      <w:r>
        <w:rPr>
          <w:lang w:val="ro-RO"/>
        </w:rPr>
        <w:t>.</w:t>
      </w:r>
    </w:p>
    <w:p w:rsidR="00BC75E8" w:rsidRDefault="00BC75E8" w:rsidP="00D931FD">
      <w:pPr>
        <w:ind w:firstLine="851"/>
        <w:jc w:val="both"/>
        <w:rPr>
          <w:lang w:val="it-IT"/>
        </w:rPr>
      </w:pPr>
    </w:p>
    <w:p w:rsidR="00BC75E8" w:rsidRPr="00BC75E8" w:rsidRDefault="00BC75E8" w:rsidP="00D931FD">
      <w:pPr>
        <w:ind w:firstLine="851"/>
        <w:jc w:val="both"/>
        <w:rPr>
          <w:sz w:val="16"/>
          <w:szCs w:val="16"/>
          <w:lang w:val="it-IT"/>
        </w:rPr>
      </w:pPr>
    </w:p>
    <w:p w:rsidR="00BC75E8" w:rsidRPr="00BC75E8" w:rsidRDefault="00BC75E8" w:rsidP="00D931FD">
      <w:pPr>
        <w:tabs>
          <w:tab w:val="left" w:pos="858"/>
        </w:tabs>
        <w:ind w:firstLine="851"/>
        <w:jc w:val="both"/>
        <w:rPr>
          <w:b/>
          <w:color w:val="FF0000"/>
          <w:kern w:val="16"/>
          <w:lang w:val="ro-RO"/>
        </w:rPr>
      </w:pPr>
      <w:r w:rsidRPr="00BC75E8">
        <w:rPr>
          <w:lang w:val="it-IT"/>
        </w:rPr>
        <w:t>Lucrările silvice propuse prin amenajamente a se executa nu sunt în discordanţă cu scopul constituirii siturilor, respectiv protejarea unor habitate și specii en</w:t>
      </w:r>
      <w:r w:rsidRPr="00BC75E8">
        <w:rPr>
          <w:lang w:val="ro-RO"/>
        </w:rPr>
        <w:t>umerate în anexele Directivelor Consiliului Europei</w:t>
      </w:r>
      <w:r w:rsidRPr="00BC75E8">
        <w:rPr>
          <w:lang w:val="it-IT"/>
        </w:rPr>
        <w:t xml:space="preserve">. Acest aspect este confirmat inclusiv de formularul standard Natura2000 al </w:t>
      </w:r>
      <w:bookmarkStart w:id="11" w:name="_Hlk82946100"/>
      <w:r w:rsidRPr="00BC75E8">
        <w:rPr>
          <w:b/>
          <w:i/>
          <w:lang w:val="ro-RO"/>
        </w:rPr>
        <w:t>ROSCI0184 –</w:t>
      </w:r>
      <w:r w:rsidRPr="00BC75E8">
        <w:rPr>
          <w:lang w:val="ro-RO"/>
        </w:rPr>
        <w:t xml:space="preserve"> </w:t>
      </w:r>
      <w:r w:rsidRPr="00BC75E8">
        <w:rPr>
          <w:b/>
          <w:i/>
          <w:lang w:val="ro-RO"/>
        </w:rPr>
        <w:t>Pădurea Zamostea-Lunca</w:t>
      </w:r>
      <w:bookmarkEnd w:id="11"/>
      <w:r w:rsidRPr="00BC75E8">
        <w:rPr>
          <w:lang w:val="it-IT"/>
        </w:rPr>
        <w:t>, care menționează ca măsură de conservare a sitului existența și aplicarea amenajamentului silvic.</w:t>
      </w:r>
    </w:p>
    <w:p w:rsidR="00954133" w:rsidRDefault="00954133" w:rsidP="00D931FD">
      <w:pPr>
        <w:ind w:firstLine="851"/>
        <w:jc w:val="both"/>
      </w:pPr>
    </w:p>
    <w:p w:rsidR="00954133" w:rsidRDefault="00954133" w:rsidP="00D931FD">
      <w:pPr>
        <w:ind w:firstLine="851"/>
        <w:jc w:val="both"/>
      </w:pPr>
    </w:p>
    <w:p w:rsidR="00330929" w:rsidRPr="00330929" w:rsidRDefault="00330929" w:rsidP="00D931FD">
      <w:pPr>
        <w:autoSpaceDE w:val="0"/>
        <w:autoSpaceDN w:val="0"/>
        <w:adjustRightInd w:val="0"/>
        <w:ind w:firstLine="851"/>
        <w:jc w:val="both"/>
        <w:rPr>
          <w:b/>
          <w:i/>
          <w:lang w:val="ro-RO"/>
        </w:rPr>
      </w:pPr>
      <w:r w:rsidRPr="00330929">
        <w:rPr>
          <w:b/>
          <w:i/>
          <w:lang w:val="ro-RO"/>
        </w:rPr>
        <w:t>B.1.4. Situl de importanţă comunitară ROSCI0391 – Siretul Mijlociu - Bucecea</w:t>
      </w:r>
    </w:p>
    <w:p w:rsidR="00330929" w:rsidRDefault="00330929" w:rsidP="00D931FD">
      <w:pPr>
        <w:ind w:firstLine="851"/>
        <w:jc w:val="both"/>
      </w:pPr>
    </w:p>
    <w:p w:rsidR="00330929" w:rsidRPr="008062F4" w:rsidRDefault="00330929" w:rsidP="00D931FD">
      <w:pPr>
        <w:spacing w:line="276" w:lineRule="auto"/>
        <w:ind w:firstLine="851"/>
        <w:jc w:val="both"/>
      </w:pPr>
      <w:r w:rsidRPr="008062F4">
        <w:t>Regimul de arie naturală protejată a sitului de importanţă comunitară</w:t>
      </w:r>
      <w:r>
        <w:t xml:space="preserve"> </w:t>
      </w:r>
      <w:r w:rsidRPr="008062F4">
        <w:t>„</w:t>
      </w:r>
      <w:r>
        <w:rPr>
          <w:b/>
          <w:i/>
        </w:rPr>
        <w:t>ROSCI0391</w:t>
      </w:r>
      <w:r w:rsidRPr="008062F4">
        <w:rPr>
          <w:b/>
          <w:i/>
        </w:rPr>
        <w:t xml:space="preserve"> – </w:t>
      </w:r>
      <w:r>
        <w:rPr>
          <w:b/>
          <w:i/>
        </w:rPr>
        <w:t>Siretul Mijlociu – Bucecea</w:t>
      </w:r>
      <w:r w:rsidRPr="008062F4">
        <w:t>“, ca parte integrantă a reţelei ecologice europene Natura 2000 în România, s-a instituit prin Ordinul Ministrului Mediului şi Pădurilor</w:t>
      </w:r>
      <w:r>
        <w:t xml:space="preserve"> </w:t>
      </w:r>
      <w:r w:rsidRPr="008062F4">
        <w:t>nr. 2387/</w:t>
      </w:r>
      <w:r>
        <w:t>29.09.</w:t>
      </w:r>
      <w:r w:rsidRPr="008062F4">
        <w:t>2011 pentru modificarea Ordinului ministrului mediului şi dezvoltării durabile</w:t>
      </w:r>
      <w:r>
        <w:t xml:space="preserve"> </w:t>
      </w:r>
      <w:r w:rsidRPr="008062F4">
        <w:t>nr. 1964/2007 privind instituirea regimului de arie naturală protejată a siturilor de importanţă comunitară.</w:t>
      </w:r>
    </w:p>
    <w:p w:rsidR="00330929" w:rsidRDefault="00330929" w:rsidP="00D931FD">
      <w:pPr>
        <w:spacing w:line="276" w:lineRule="auto"/>
        <w:ind w:firstLine="851"/>
        <w:jc w:val="both"/>
      </w:pPr>
      <w:r w:rsidRPr="008062F4">
        <w:t xml:space="preserve">Suprafața totală a sitului este de </w:t>
      </w:r>
      <w:r>
        <w:t>586,70</w:t>
      </w:r>
      <w:r w:rsidRPr="008062F4">
        <w:t xml:space="preserve"> ha, dintre care </w:t>
      </w:r>
      <w:r>
        <w:t>doar 30,74</w:t>
      </w:r>
      <w:r w:rsidRPr="008062F4">
        <w:t xml:space="preserve"> ha </w:t>
      </w:r>
      <w:r>
        <w:t xml:space="preserve">(5%) </w:t>
      </w:r>
      <w:r w:rsidRPr="008062F4">
        <w:t xml:space="preserve">suprapuse peste fond forestier proprietate publică a statului din cadrul </w:t>
      </w:r>
      <w:r>
        <w:t>O.S.</w:t>
      </w:r>
      <w:r w:rsidRPr="008062F4">
        <w:t xml:space="preserve"> </w:t>
      </w:r>
      <w:r>
        <w:t>Adâncata (U.P. IX Zăvoaiele Siretului)</w:t>
      </w:r>
      <w:r w:rsidRPr="008062F4">
        <w:t>.</w:t>
      </w:r>
    </w:p>
    <w:p w:rsidR="00330929" w:rsidRPr="00401F65" w:rsidRDefault="00330929" w:rsidP="00D931FD">
      <w:pPr>
        <w:ind w:firstLine="1260"/>
        <w:jc w:val="both"/>
        <w:rPr>
          <w:sz w:val="16"/>
          <w:szCs w:val="16"/>
        </w:rPr>
      </w:pPr>
    </w:p>
    <w:p w:rsidR="00BB0F58" w:rsidRDefault="00BB0F58" w:rsidP="00D931FD">
      <w:pPr>
        <w:spacing w:line="276" w:lineRule="auto"/>
        <w:ind w:firstLine="851"/>
        <w:jc w:val="both"/>
        <w:rPr>
          <w:b/>
          <w:i/>
          <w:lang w:val="ro-RO"/>
        </w:rPr>
      </w:pPr>
      <w:r w:rsidRPr="00BB0F58">
        <w:rPr>
          <w:b/>
          <w:i/>
          <w:lang w:val="ro-RO"/>
        </w:rPr>
        <w:t>Localizarea generală şi în cadrul O.S. Adâncata a sitului ROSCI0391 Siretul Mijlociu – Bucecea</w:t>
      </w:r>
      <w:r>
        <w:rPr>
          <w:b/>
          <w:i/>
          <w:lang w:val="ro-RO"/>
        </w:rPr>
        <w:t>.</w:t>
      </w:r>
    </w:p>
    <w:p w:rsidR="00330929" w:rsidRDefault="00330929" w:rsidP="00D931FD">
      <w:pPr>
        <w:spacing w:line="276" w:lineRule="auto"/>
        <w:ind w:firstLine="851"/>
        <w:jc w:val="both"/>
      </w:pPr>
      <w:r w:rsidRPr="00330929">
        <w:t xml:space="preserve">Situl </w:t>
      </w:r>
      <w:r w:rsidRPr="00330929">
        <w:rPr>
          <w:b/>
          <w:bCs/>
          <w:i/>
          <w:iCs/>
        </w:rPr>
        <w:t>ROSCI0391 Siretul Mijlociu – Bucecea</w:t>
      </w:r>
      <w:r w:rsidRPr="00330929">
        <w:t xml:space="preserve"> este situat în regiunea administrativă (NUTS) RO21 – Nord-Est. Coordonatele sitului: latitudine 47.0114888 şi longitudine 26.0069111. Situl face parte din regiunea biogeografică continentală</w:t>
      </w:r>
      <w:r>
        <w:t xml:space="preserve"> (100%)</w:t>
      </w:r>
      <w:r w:rsidRPr="00330929">
        <w:t>.</w:t>
      </w:r>
      <w:r w:rsidR="00BB0F58" w:rsidRPr="00BB0F58">
        <w:t xml:space="preserve"> Altitudinea medie: 260 m (minimă</w:t>
      </w:r>
      <w:r w:rsidR="00BB0F58">
        <w:t xml:space="preserve"> </w:t>
      </w:r>
      <w:r w:rsidR="00BB0F58" w:rsidRPr="00BB0F58">
        <w:t>250 m și maximă 276 m).</w:t>
      </w:r>
    </w:p>
    <w:p w:rsidR="00BB0F58" w:rsidRDefault="00BB0F58" w:rsidP="00D931FD">
      <w:pPr>
        <w:spacing w:line="276" w:lineRule="auto"/>
        <w:ind w:firstLine="851"/>
        <w:jc w:val="both"/>
      </w:pPr>
      <w:r>
        <w:rPr>
          <w:bCs/>
          <w:iCs/>
        </w:rPr>
        <w:t xml:space="preserve">Amplasamentul </w:t>
      </w:r>
      <w:r w:rsidRPr="004636DC">
        <w:rPr>
          <w:bCs/>
          <w:iCs/>
        </w:rPr>
        <w:t xml:space="preserve">sitului </w:t>
      </w:r>
      <w:r w:rsidRPr="004636DC">
        <w:rPr>
          <w:b/>
          <w:bCs/>
          <w:i/>
          <w:iCs/>
        </w:rPr>
        <w:t>ROSCI0</w:t>
      </w:r>
      <w:r>
        <w:rPr>
          <w:b/>
          <w:bCs/>
          <w:i/>
          <w:iCs/>
        </w:rPr>
        <w:t>391</w:t>
      </w:r>
      <w:r w:rsidRPr="004636DC">
        <w:rPr>
          <w:b/>
          <w:bCs/>
          <w:i/>
          <w:iCs/>
        </w:rPr>
        <w:t xml:space="preserve"> </w:t>
      </w:r>
      <w:r>
        <w:rPr>
          <w:bCs/>
          <w:iCs/>
        </w:rPr>
        <w:t xml:space="preserve">în fondul forestier proprietate publică a statului din O.S. Adâncata la nivel de u.a. și de U.P este prezentat în tabelul </w:t>
      </w:r>
      <w:r w:rsidR="00B778EE">
        <w:rPr>
          <w:bCs/>
          <w:iCs/>
        </w:rPr>
        <w:t>9</w:t>
      </w:r>
      <w:r>
        <w:rPr>
          <w:bCs/>
          <w:iCs/>
        </w:rPr>
        <w:t xml:space="preserve">, iar </w:t>
      </w:r>
      <w:r w:rsidRPr="00BB0F58">
        <w:rPr>
          <w:b/>
          <w:i/>
        </w:rPr>
        <w:t>c</w:t>
      </w:r>
      <w:r w:rsidRPr="004636DC">
        <w:rPr>
          <w:b/>
          <w:i/>
        </w:rPr>
        <w:t>oordonatele Stereo 70</w:t>
      </w:r>
      <w:r w:rsidRPr="005575F8">
        <w:t xml:space="preserve"> ale principalelor puncte </w:t>
      </w:r>
      <w:r>
        <w:t xml:space="preserve">perimetrale </w:t>
      </w:r>
      <w:r w:rsidRPr="005575F8">
        <w:t>ale zonei din aria natural</w:t>
      </w:r>
      <w:r>
        <w:t>ă</w:t>
      </w:r>
      <w:r w:rsidRPr="005575F8">
        <w:t xml:space="preserve"> protejată </w:t>
      </w:r>
      <w:r w:rsidRPr="00BB0F58">
        <w:rPr>
          <w:b/>
          <w:i/>
        </w:rPr>
        <w:t>ROSCI0391 Siretul Mijlociu – Bucecea</w:t>
      </w:r>
      <w:r w:rsidRPr="005575F8">
        <w:t xml:space="preserve"> ce se suprapune peste</w:t>
      </w:r>
      <w:r>
        <w:t xml:space="preserve"> </w:t>
      </w:r>
      <w:r w:rsidRPr="005575F8">
        <w:t xml:space="preserve">fondul forestier proprietate publică </w:t>
      </w:r>
      <w:r>
        <w:t>a</w:t>
      </w:r>
      <w:r w:rsidRPr="005575F8">
        <w:t xml:space="preserve"> stat</w:t>
      </w:r>
      <w:r>
        <w:t>ului</w:t>
      </w:r>
      <w:r w:rsidRPr="005575F8">
        <w:t xml:space="preserve"> al O.S. </w:t>
      </w:r>
      <w:r>
        <w:t>Adâncata</w:t>
      </w:r>
      <w:r w:rsidRPr="005575F8">
        <w:t xml:space="preserve"> sunt redate în </w:t>
      </w:r>
      <w:r>
        <w:rPr>
          <w:color w:val="000000"/>
          <w:spacing w:val="2"/>
        </w:rPr>
        <w:t>tabelul 21</w:t>
      </w:r>
      <w:r w:rsidRPr="004636DC">
        <w:rPr>
          <w:color w:val="000000"/>
          <w:spacing w:val="2"/>
        </w:rPr>
        <w:t xml:space="preserve"> </w:t>
      </w:r>
      <w:r>
        <w:rPr>
          <w:color w:val="000000"/>
          <w:spacing w:val="2"/>
        </w:rPr>
        <w:t xml:space="preserve">de mai jos. </w:t>
      </w:r>
      <w:r w:rsidRPr="005575F8">
        <w:t>Numerotarea punctelor s-a făcut în sensul acelor de ceasornic, pe U.P.-uri şi pe trupuri de pădure</w:t>
      </w:r>
      <w:r>
        <w:t>, pornind din partea de nord a trupului de pădure</w:t>
      </w:r>
      <w:r w:rsidRPr="005575F8">
        <w:t>.</w:t>
      </w:r>
    </w:p>
    <w:p w:rsidR="00BB0F58" w:rsidRDefault="00BB0F58" w:rsidP="00D931FD">
      <w:pPr>
        <w:spacing w:line="276" w:lineRule="auto"/>
        <w:ind w:firstLine="851"/>
        <w:jc w:val="both"/>
      </w:pPr>
    </w:p>
    <w:p w:rsidR="00BB0F58" w:rsidRPr="00BB0F58" w:rsidRDefault="00BB0F58" w:rsidP="00D931FD">
      <w:pPr>
        <w:jc w:val="center"/>
        <w:rPr>
          <w:b/>
          <w:i/>
          <w:lang w:val="it-IT"/>
        </w:rPr>
      </w:pPr>
      <w:r w:rsidRPr="00BB0F58">
        <w:rPr>
          <w:b/>
          <w:i/>
          <w:lang w:val="it-IT"/>
        </w:rPr>
        <w:t xml:space="preserve">Coordonate Stereo 70 ale </w:t>
      </w:r>
      <w:r w:rsidRPr="00BB0F58">
        <w:rPr>
          <w:b/>
          <w:bCs/>
          <w:i/>
          <w:iCs/>
          <w:lang w:val="it-IT"/>
        </w:rPr>
        <w:t xml:space="preserve">principalelor puncte perimetrale </w:t>
      </w:r>
      <w:r w:rsidRPr="00BB0F58">
        <w:rPr>
          <w:b/>
          <w:i/>
          <w:lang w:val="it-IT"/>
        </w:rPr>
        <w:t>ale sitului ROSCI0391 –</w:t>
      </w:r>
    </w:p>
    <w:p w:rsidR="00BB0F58" w:rsidRPr="00BB0F58" w:rsidRDefault="00BB0F58" w:rsidP="00D931FD">
      <w:pPr>
        <w:jc w:val="center"/>
        <w:rPr>
          <w:b/>
          <w:i/>
          <w:lang w:val="it-IT"/>
        </w:rPr>
      </w:pPr>
      <w:r w:rsidRPr="00BB0F58">
        <w:rPr>
          <w:b/>
          <w:i/>
          <w:lang w:val="it-IT"/>
        </w:rPr>
        <w:t>Siretul Mijlociu - Bucecea (porţiunea ce se suprapune peste fondul forestier</w:t>
      </w:r>
    </w:p>
    <w:p w:rsidR="00BB0F58" w:rsidRPr="00BB0F58" w:rsidRDefault="00BB0F58" w:rsidP="00D931FD">
      <w:pPr>
        <w:jc w:val="center"/>
        <w:rPr>
          <w:b/>
          <w:i/>
          <w:lang w:val="it-IT"/>
        </w:rPr>
      </w:pPr>
      <w:r w:rsidRPr="00BB0F58">
        <w:rPr>
          <w:b/>
          <w:i/>
          <w:lang w:val="it-IT"/>
        </w:rPr>
        <w:t>proprietate publică a statului din O.S. Adâncata)</w:t>
      </w:r>
    </w:p>
    <w:p w:rsidR="00BB0F58" w:rsidRPr="00BB0F58" w:rsidRDefault="00BB0F58" w:rsidP="00D931FD">
      <w:pPr>
        <w:jc w:val="center"/>
        <w:rPr>
          <w:b/>
          <w:i/>
          <w:sz w:val="16"/>
          <w:szCs w:val="16"/>
          <w:lang w:val="it-IT"/>
        </w:rPr>
      </w:pPr>
    </w:p>
    <w:p w:rsidR="00BB0F58" w:rsidRPr="00BB0F58" w:rsidRDefault="00BB0F58" w:rsidP="00D931FD">
      <w:pPr>
        <w:ind w:firstLine="720"/>
        <w:jc w:val="right"/>
        <w:rPr>
          <w:b/>
          <w:i/>
          <w:sz w:val="22"/>
          <w:szCs w:val="22"/>
          <w:lang w:val="it-IT"/>
        </w:rPr>
      </w:pPr>
      <w:r w:rsidRPr="00BB0F58">
        <w:rPr>
          <w:b/>
          <w:i/>
          <w:sz w:val="22"/>
          <w:szCs w:val="22"/>
          <w:lang w:val="it-IT"/>
        </w:rPr>
        <w:t xml:space="preserve">Tabelul  </w:t>
      </w:r>
      <w:r w:rsidR="007B1DE2" w:rsidRPr="007B1DE2">
        <w:rPr>
          <w:b/>
          <w:i/>
          <w:sz w:val="22"/>
          <w:szCs w:val="22"/>
          <w:lang w:val="it-IT"/>
        </w:rPr>
        <w:t>2</w:t>
      </w:r>
      <w:r w:rsidRPr="00BB0F58">
        <w:rPr>
          <w:b/>
          <w:i/>
          <w:sz w:val="22"/>
          <w:szCs w:val="22"/>
          <w:lang w:val="it-IT"/>
        </w:rPr>
        <w:t>1.</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589"/>
        <w:gridCol w:w="1357"/>
        <w:gridCol w:w="505"/>
        <w:gridCol w:w="1746"/>
        <w:gridCol w:w="1746"/>
        <w:gridCol w:w="553"/>
        <w:gridCol w:w="1793"/>
        <w:gridCol w:w="1542"/>
      </w:tblGrid>
      <w:tr w:rsidR="00BB0F58" w:rsidRPr="00BB0F58" w:rsidTr="00CE5C73">
        <w:trPr>
          <w:trHeight w:val="319"/>
          <w:tblHeader/>
          <w:jc w:val="center"/>
        </w:trPr>
        <w:tc>
          <w:tcPr>
            <w:tcW w:w="299" w:type="pct"/>
            <w:vMerge w:val="restart"/>
            <w:tcBorders>
              <w:top w:val="thinThickSmallGap" w:sz="12" w:space="0" w:color="auto"/>
            </w:tcBorders>
            <w:tcMar>
              <w:left w:w="85" w:type="dxa"/>
              <w:right w:w="85" w:type="dxa"/>
            </w:tcMar>
            <w:vAlign w:val="center"/>
          </w:tcPr>
          <w:p w:rsidR="00BB0F58" w:rsidRPr="00BB0F58" w:rsidRDefault="00BB0F58" w:rsidP="00D931FD">
            <w:pPr>
              <w:jc w:val="center"/>
              <w:rPr>
                <w:b/>
                <w:bCs/>
                <w:sz w:val="22"/>
                <w:szCs w:val="22"/>
                <w:lang w:val="ro-RO"/>
              </w:rPr>
            </w:pPr>
            <w:r w:rsidRPr="00BB0F58">
              <w:rPr>
                <w:b/>
                <w:bCs/>
                <w:sz w:val="22"/>
                <w:szCs w:val="22"/>
                <w:lang w:val="ro-RO"/>
              </w:rPr>
              <w:t>U.P.</w:t>
            </w:r>
          </w:p>
        </w:tc>
        <w:tc>
          <w:tcPr>
            <w:tcW w:w="690" w:type="pct"/>
            <w:vMerge w:val="restart"/>
            <w:tcBorders>
              <w:top w:val="thinThickSmallGap" w:sz="12" w:space="0" w:color="auto"/>
            </w:tcBorders>
            <w:tcMar>
              <w:left w:w="85" w:type="dxa"/>
              <w:right w:w="85" w:type="dxa"/>
            </w:tcMar>
            <w:vAlign w:val="center"/>
          </w:tcPr>
          <w:p w:rsidR="00BB0F58" w:rsidRPr="00BB0F58" w:rsidRDefault="00BB0F58" w:rsidP="00D931FD">
            <w:pPr>
              <w:jc w:val="center"/>
              <w:rPr>
                <w:b/>
                <w:bCs/>
                <w:sz w:val="22"/>
                <w:szCs w:val="22"/>
                <w:lang w:val="ro-RO"/>
              </w:rPr>
            </w:pPr>
            <w:r w:rsidRPr="00BB0F58">
              <w:rPr>
                <w:b/>
                <w:bCs/>
                <w:sz w:val="22"/>
                <w:szCs w:val="22"/>
                <w:lang w:val="ro-RO"/>
              </w:rPr>
              <w:t>Parcele</w:t>
            </w:r>
          </w:p>
          <w:p w:rsidR="00BB0F58" w:rsidRPr="00BB0F58" w:rsidRDefault="00BB0F58" w:rsidP="00D931FD">
            <w:pPr>
              <w:jc w:val="center"/>
              <w:rPr>
                <w:b/>
                <w:bCs/>
                <w:sz w:val="22"/>
                <w:szCs w:val="22"/>
                <w:lang w:val="ro-RO"/>
              </w:rPr>
            </w:pPr>
            <w:r w:rsidRPr="00BB0F58">
              <w:rPr>
                <w:b/>
                <w:bCs/>
                <w:sz w:val="22"/>
                <w:szCs w:val="22"/>
                <w:lang w:val="ro-RO"/>
              </w:rPr>
              <w:t>componente</w:t>
            </w:r>
          </w:p>
        </w:tc>
        <w:tc>
          <w:tcPr>
            <w:tcW w:w="257" w:type="pct"/>
            <w:vMerge w:val="restart"/>
            <w:tcBorders>
              <w:top w:val="thinThickSmallGap" w:sz="12" w:space="0" w:color="auto"/>
              <w:right w:val="double" w:sz="4" w:space="0" w:color="auto"/>
            </w:tcBorders>
            <w:tcMar>
              <w:left w:w="85" w:type="dxa"/>
              <w:right w:w="85" w:type="dxa"/>
            </w:tcMar>
            <w:vAlign w:val="center"/>
          </w:tcPr>
          <w:p w:rsidR="00BB0F58" w:rsidRPr="00BB0F58" w:rsidRDefault="00BB0F58" w:rsidP="00D931FD">
            <w:pPr>
              <w:jc w:val="center"/>
              <w:rPr>
                <w:b/>
                <w:bCs/>
                <w:sz w:val="22"/>
                <w:szCs w:val="22"/>
                <w:lang w:val="ro-RO"/>
              </w:rPr>
            </w:pPr>
            <w:r w:rsidRPr="00BB0F58">
              <w:rPr>
                <w:b/>
                <w:bCs/>
                <w:sz w:val="22"/>
                <w:szCs w:val="22"/>
                <w:lang w:val="ro-RO"/>
              </w:rPr>
              <w:t>Nr. crt.</w:t>
            </w:r>
          </w:p>
        </w:tc>
        <w:tc>
          <w:tcPr>
            <w:tcW w:w="1776" w:type="pct"/>
            <w:gridSpan w:val="2"/>
            <w:tcBorders>
              <w:top w:val="thinThickSmallGap" w:sz="12" w:space="0" w:color="auto"/>
              <w:left w:val="single" w:sz="4" w:space="0" w:color="auto"/>
              <w:bottom w:val="double" w:sz="4" w:space="0" w:color="auto"/>
            </w:tcBorders>
            <w:tcMar>
              <w:left w:w="85" w:type="dxa"/>
              <w:right w:w="85" w:type="dxa"/>
            </w:tcMar>
            <w:vAlign w:val="center"/>
          </w:tcPr>
          <w:p w:rsidR="00BB0F58" w:rsidRPr="00BB0F58" w:rsidRDefault="00BB0F58" w:rsidP="00D931FD">
            <w:pPr>
              <w:jc w:val="center"/>
              <w:rPr>
                <w:b/>
                <w:sz w:val="22"/>
                <w:szCs w:val="22"/>
                <w:lang w:val="ro-RO"/>
              </w:rPr>
            </w:pPr>
            <w:r w:rsidRPr="00BB0F58">
              <w:rPr>
                <w:b/>
                <w:sz w:val="22"/>
                <w:szCs w:val="22"/>
                <w:lang w:val="ro-RO"/>
              </w:rPr>
              <w:t>Coordonate Stereo '70</w:t>
            </w:r>
          </w:p>
        </w:tc>
        <w:tc>
          <w:tcPr>
            <w:tcW w:w="281" w:type="pct"/>
            <w:vMerge w:val="restart"/>
            <w:tcBorders>
              <w:top w:val="thinThickSmallGap" w:sz="12" w:space="0" w:color="auto"/>
              <w:left w:val="single" w:sz="4" w:space="0" w:color="auto"/>
            </w:tcBorders>
            <w:vAlign w:val="center"/>
          </w:tcPr>
          <w:p w:rsidR="00BB0F58" w:rsidRPr="00BB0F58" w:rsidRDefault="00BB0F58" w:rsidP="00D931FD">
            <w:pPr>
              <w:jc w:val="center"/>
              <w:rPr>
                <w:b/>
                <w:bCs/>
                <w:sz w:val="22"/>
                <w:szCs w:val="22"/>
                <w:lang w:val="ro-RO"/>
              </w:rPr>
            </w:pPr>
            <w:r w:rsidRPr="00BB0F58">
              <w:rPr>
                <w:b/>
                <w:bCs/>
                <w:sz w:val="22"/>
                <w:szCs w:val="22"/>
                <w:lang w:val="ro-RO"/>
              </w:rPr>
              <w:t>Nr. crt.</w:t>
            </w:r>
          </w:p>
        </w:tc>
        <w:tc>
          <w:tcPr>
            <w:tcW w:w="1696" w:type="pct"/>
            <w:gridSpan w:val="2"/>
            <w:tcBorders>
              <w:top w:val="thinThickSmallGap" w:sz="12" w:space="0" w:color="auto"/>
              <w:left w:val="single" w:sz="4" w:space="0" w:color="auto"/>
              <w:bottom w:val="double" w:sz="4" w:space="0" w:color="auto"/>
            </w:tcBorders>
            <w:vAlign w:val="center"/>
          </w:tcPr>
          <w:p w:rsidR="00BB0F58" w:rsidRPr="00BB0F58" w:rsidRDefault="00BB0F58" w:rsidP="00D931FD">
            <w:pPr>
              <w:jc w:val="center"/>
              <w:rPr>
                <w:b/>
                <w:sz w:val="22"/>
                <w:szCs w:val="22"/>
                <w:lang w:val="ro-RO"/>
              </w:rPr>
            </w:pPr>
            <w:r w:rsidRPr="00BB0F58">
              <w:rPr>
                <w:b/>
                <w:sz w:val="22"/>
                <w:szCs w:val="22"/>
                <w:lang w:val="ro-RO"/>
              </w:rPr>
              <w:t>Coordonate Stereo '70</w:t>
            </w:r>
          </w:p>
        </w:tc>
      </w:tr>
      <w:tr w:rsidR="00BB0F58" w:rsidRPr="00BB0F58" w:rsidTr="00CE5C73">
        <w:trPr>
          <w:tblHeader/>
          <w:jc w:val="center"/>
        </w:trPr>
        <w:tc>
          <w:tcPr>
            <w:tcW w:w="299" w:type="pct"/>
            <w:vMerge/>
            <w:tcBorders>
              <w:bottom w:val="thinThickSmallGap" w:sz="12" w:space="0" w:color="auto"/>
            </w:tcBorders>
            <w:tcMar>
              <w:left w:w="85" w:type="dxa"/>
              <w:right w:w="85" w:type="dxa"/>
            </w:tcMar>
            <w:vAlign w:val="center"/>
          </w:tcPr>
          <w:p w:rsidR="00BB0F58" w:rsidRPr="00BB0F58" w:rsidRDefault="00BB0F58" w:rsidP="00D931FD">
            <w:pPr>
              <w:jc w:val="center"/>
              <w:rPr>
                <w:b/>
                <w:bCs/>
                <w:sz w:val="22"/>
                <w:szCs w:val="22"/>
                <w:lang w:val="ro-RO"/>
              </w:rPr>
            </w:pPr>
          </w:p>
        </w:tc>
        <w:tc>
          <w:tcPr>
            <w:tcW w:w="690" w:type="pct"/>
            <w:vMerge/>
            <w:tcBorders>
              <w:bottom w:val="thinThickSmallGap" w:sz="12" w:space="0" w:color="auto"/>
            </w:tcBorders>
            <w:tcMar>
              <w:left w:w="85" w:type="dxa"/>
              <w:right w:w="85" w:type="dxa"/>
            </w:tcMar>
            <w:vAlign w:val="center"/>
          </w:tcPr>
          <w:p w:rsidR="00BB0F58" w:rsidRPr="00BB0F58" w:rsidRDefault="00BB0F58" w:rsidP="00D931FD">
            <w:pPr>
              <w:jc w:val="center"/>
              <w:rPr>
                <w:b/>
                <w:bCs/>
                <w:sz w:val="22"/>
                <w:szCs w:val="22"/>
                <w:lang w:val="ro-RO"/>
              </w:rPr>
            </w:pPr>
          </w:p>
        </w:tc>
        <w:tc>
          <w:tcPr>
            <w:tcW w:w="257" w:type="pct"/>
            <w:vMerge/>
            <w:tcBorders>
              <w:bottom w:val="thinThickSmallGap" w:sz="12" w:space="0" w:color="auto"/>
              <w:right w:val="double" w:sz="4" w:space="0" w:color="auto"/>
            </w:tcBorders>
            <w:tcMar>
              <w:left w:w="85" w:type="dxa"/>
              <w:right w:w="85" w:type="dxa"/>
            </w:tcMar>
            <w:vAlign w:val="center"/>
          </w:tcPr>
          <w:p w:rsidR="00BB0F58" w:rsidRPr="00BB0F58" w:rsidRDefault="00BB0F58" w:rsidP="00D931FD">
            <w:pPr>
              <w:jc w:val="center"/>
              <w:rPr>
                <w:b/>
                <w:bCs/>
                <w:sz w:val="22"/>
                <w:szCs w:val="22"/>
                <w:lang w:val="ro-RO"/>
              </w:rPr>
            </w:pPr>
          </w:p>
        </w:tc>
        <w:tc>
          <w:tcPr>
            <w:tcW w:w="888" w:type="pct"/>
            <w:tcBorders>
              <w:top w:val="double" w:sz="4" w:space="0" w:color="auto"/>
              <w:bottom w:val="thinThickSmallGap" w:sz="12" w:space="0" w:color="auto"/>
            </w:tcBorders>
            <w:tcMar>
              <w:left w:w="85" w:type="dxa"/>
              <w:right w:w="85" w:type="dxa"/>
            </w:tcMar>
            <w:vAlign w:val="center"/>
          </w:tcPr>
          <w:p w:rsidR="00BB0F58" w:rsidRPr="00BB0F58" w:rsidRDefault="00BB0F58" w:rsidP="00D931FD">
            <w:pPr>
              <w:jc w:val="center"/>
              <w:rPr>
                <w:b/>
                <w:sz w:val="22"/>
                <w:szCs w:val="22"/>
              </w:rPr>
            </w:pPr>
            <w:r w:rsidRPr="00BB0F58">
              <w:rPr>
                <w:b/>
                <w:sz w:val="22"/>
                <w:szCs w:val="22"/>
                <w:lang w:val="ro-RO"/>
              </w:rPr>
              <w:t>X</w:t>
            </w:r>
          </w:p>
        </w:tc>
        <w:tc>
          <w:tcPr>
            <w:tcW w:w="888" w:type="pct"/>
            <w:tcBorders>
              <w:top w:val="double" w:sz="4" w:space="0" w:color="auto"/>
              <w:bottom w:val="thinThickSmallGap" w:sz="12" w:space="0" w:color="auto"/>
              <w:right w:val="single" w:sz="4" w:space="0" w:color="auto"/>
            </w:tcBorders>
            <w:tcMar>
              <w:left w:w="85" w:type="dxa"/>
              <w:right w:w="85" w:type="dxa"/>
            </w:tcMar>
            <w:vAlign w:val="center"/>
          </w:tcPr>
          <w:p w:rsidR="00BB0F58" w:rsidRPr="00BB0F58" w:rsidRDefault="00BB0F58" w:rsidP="00D931FD">
            <w:pPr>
              <w:jc w:val="center"/>
              <w:rPr>
                <w:b/>
                <w:sz w:val="22"/>
                <w:szCs w:val="22"/>
                <w:lang w:val="ro-RO"/>
              </w:rPr>
            </w:pPr>
            <w:r w:rsidRPr="00BB0F58">
              <w:rPr>
                <w:b/>
                <w:sz w:val="22"/>
                <w:szCs w:val="22"/>
                <w:lang w:val="ro-RO"/>
              </w:rPr>
              <w:t>Y</w:t>
            </w:r>
          </w:p>
        </w:tc>
        <w:tc>
          <w:tcPr>
            <w:tcW w:w="281" w:type="pct"/>
            <w:vMerge/>
            <w:tcBorders>
              <w:left w:val="single" w:sz="4" w:space="0" w:color="auto"/>
              <w:bottom w:val="thinThickSmallGap" w:sz="12" w:space="0" w:color="auto"/>
            </w:tcBorders>
            <w:vAlign w:val="center"/>
          </w:tcPr>
          <w:p w:rsidR="00BB0F58" w:rsidRPr="00BB0F58" w:rsidRDefault="00BB0F58" w:rsidP="00D931FD">
            <w:pPr>
              <w:jc w:val="center"/>
              <w:rPr>
                <w:b/>
                <w:sz w:val="22"/>
                <w:szCs w:val="22"/>
                <w:lang w:val="ro-RO"/>
              </w:rPr>
            </w:pPr>
          </w:p>
        </w:tc>
        <w:tc>
          <w:tcPr>
            <w:tcW w:w="912" w:type="pct"/>
            <w:tcBorders>
              <w:top w:val="double" w:sz="4" w:space="0" w:color="auto"/>
              <w:bottom w:val="thinThickSmallGap" w:sz="12" w:space="0" w:color="auto"/>
            </w:tcBorders>
            <w:vAlign w:val="center"/>
          </w:tcPr>
          <w:p w:rsidR="00BB0F58" w:rsidRPr="00BB0F58" w:rsidRDefault="00BB0F58" w:rsidP="00D931FD">
            <w:pPr>
              <w:jc w:val="center"/>
              <w:rPr>
                <w:b/>
                <w:sz w:val="22"/>
                <w:szCs w:val="22"/>
              </w:rPr>
            </w:pPr>
            <w:r w:rsidRPr="00BB0F58">
              <w:rPr>
                <w:b/>
                <w:sz w:val="22"/>
                <w:szCs w:val="22"/>
                <w:lang w:val="ro-RO"/>
              </w:rPr>
              <w:t>X</w:t>
            </w:r>
          </w:p>
        </w:tc>
        <w:tc>
          <w:tcPr>
            <w:tcW w:w="784" w:type="pct"/>
            <w:tcBorders>
              <w:top w:val="double" w:sz="4" w:space="0" w:color="auto"/>
              <w:bottom w:val="thinThickSmallGap" w:sz="12" w:space="0" w:color="auto"/>
            </w:tcBorders>
            <w:vAlign w:val="center"/>
          </w:tcPr>
          <w:p w:rsidR="00BB0F58" w:rsidRPr="00BB0F58" w:rsidRDefault="00BB0F58" w:rsidP="00D931FD">
            <w:pPr>
              <w:jc w:val="center"/>
              <w:rPr>
                <w:b/>
                <w:sz w:val="22"/>
                <w:szCs w:val="22"/>
                <w:lang w:val="ro-RO"/>
              </w:rPr>
            </w:pPr>
            <w:r w:rsidRPr="00BB0F58">
              <w:rPr>
                <w:b/>
                <w:sz w:val="22"/>
                <w:szCs w:val="22"/>
                <w:lang w:val="ro-RO"/>
              </w:rPr>
              <w:t>Y</w:t>
            </w:r>
          </w:p>
        </w:tc>
      </w:tr>
      <w:tr w:rsidR="00BB0F58" w:rsidRPr="00BB0F58" w:rsidTr="00CE5C73">
        <w:trPr>
          <w:trHeight w:val="253"/>
          <w:jc w:val="center"/>
        </w:trPr>
        <w:tc>
          <w:tcPr>
            <w:tcW w:w="299" w:type="pct"/>
            <w:vMerge w:val="restart"/>
            <w:tcBorders>
              <w:top w:val="double" w:sz="4" w:space="0" w:color="auto"/>
            </w:tcBorders>
            <w:tcMar>
              <w:left w:w="85" w:type="dxa"/>
              <w:right w:w="85" w:type="dxa"/>
            </w:tcMar>
            <w:vAlign w:val="center"/>
          </w:tcPr>
          <w:p w:rsidR="00BB0F58" w:rsidRPr="00BB0F58" w:rsidRDefault="00BB0F58" w:rsidP="00D931FD">
            <w:pPr>
              <w:jc w:val="center"/>
              <w:rPr>
                <w:sz w:val="22"/>
                <w:szCs w:val="22"/>
                <w:lang w:val="ro-RO"/>
              </w:rPr>
            </w:pPr>
            <w:r w:rsidRPr="00BB0F58">
              <w:rPr>
                <w:sz w:val="22"/>
                <w:szCs w:val="22"/>
                <w:lang w:val="ro-RO"/>
              </w:rPr>
              <w:t>IX</w:t>
            </w:r>
          </w:p>
        </w:tc>
        <w:tc>
          <w:tcPr>
            <w:tcW w:w="690" w:type="pct"/>
            <w:vMerge w:val="restart"/>
            <w:tcBorders>
              <w:top w:val="double" w:sz="4" w:space="0" w:color="auto"/>
            </w:tcBorders>
            <w:tcMar>
              <w:left w:w="85" w:type="dxa"/>
              <w:right w:w="85" w:type="dxa"/>
            </w:tcMar>
            <w:vAlign w:val="center"/>
          </w:tcPr>
          <w:p w:rsidR="00BB0F58" w:rsidRPr="00BB0F58" w:rsidRDefault="00BB0F58" w:rsidP="00D931FD">
            <w:pPr>
              <w:jc w:val="center"/>
              <w:rPr>
                <w:lang w:val="ro-RO"/>
              </w:rPr>
            </w:pPr>
            <w:r w:rsidRPr="00BB0F58">
              <w:rPr>
                <w:color w:val="000000"/>
              </w:rPr>
              <w:t>19 – 23, 24%, 25, 26, 53, 58, 59</w:t>
            </w:r>
          </w:p>
        </w:tc>
        <w:tc>
          <w:tcPr>
            <w:tcW w:w="257" w:type="pct"/>
            <w:tcBorders>
              <w:top w:val="single" w:sz="4" w:space="0" w:color="auto"/>
              <w:bottom w:val="single" w:sz="4" w:space="0" w:color="auto"/>
              <w:right w:val="double" w:sz="4" w:space="0" w:color="auto"/>
            </w:tcBorders>
            <w:tcMar>
              <w:left w:w="85" w:type="dxa"/>
              <w:right w:w="85" w:type="dxa"/>
            </w:tcMar>
            <w:vAlign w:val="center"/>
          </w:tcPr>
          <w:p w:rsidR="00BB0F58" w:rsidRPr="00BB0F58" w:rsidRDefault="00BB0F58" w:rsidP="00D931FD">
            <w:pPr>
              <w:jc w:val="center"/>
              <w:rPr>
                <w:sz w:val="22"/>
                <w:szCs w:val="22"/>
                <w:lang w:val="ro-RO"/>
              </w:rPr>
            </w:pPr>
            <w:r w:rsidRPr="00BB0F58">
              <w:rPr>
                <w:sz w:val="22"/>
                <w:szCs w:val="22"/>
                <w:lang w:val="ro-RO"/>
              </w:rPr>
              <w:t>1</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697104,95330</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604300,40920</w:t>
            </w:r>
          </w:p>
        </w:tc>
        <w:tc>
          <w:tcPr>
            <w:tcW w:w="281" w:type="pct"/>
            <w:tcBorders>
              <w:top w:val="single" w:sz="4" w:space="0" w:color="auto"/>
              <w:bottom w:val="single" w:sz="4" w:space="0" w:color="auto"/>
            </w:tcBorders>
            <w:vAlign w:val="center"/>
          </w:tcPr>
          <w:p w:rsidR="00BB0F58" w:rsidRPr="00BB0F58" w:rsidRDefault="00BB0F58" w:rsidP="00D931FD">
            <w:pPr>
              <w:jc w:val="center"/>
              <w:rPr>
                <w:sz w:val="20"/>
                <w:szCs w:val="20"/>
                <w:lang w:val="ro-RO"/>
              </w:rPr>
            </w:pPr>
            <w:r w:rsidRPr="00BB0F58">
              <w:rPr>
                <w:sz w:val="20"/>
                <w:szCs w:val="20"/>
                <w:lang w:val="ro-RO"/>
              </w:rPr>
              <w:t>15</w:t>
            </w:r>
          </w:p>
        </w:tc>
        <w:tc>
          <w:tcPr>
            <w:tcW w:w="912"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697072,38660</w:t>
            </w:r>
          </w:p>
        </w:tc>
        <w:tc>
          <w:tcPr>
            <w:tcW w:w="784"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605058,81190</w:t>
            </w:r>
          </w:p>
        </w:tc>
      </w:tr>
      <w:tr w:rsidR="00BB0F58" w:rsidRPr="00BB0F58" w:rsidTr="00CE5C73">
        <w:trPr>
          <w:trHeight w:val="253"/>
          <w:jc w:val="center"/>
        </w:trPr>
        <w:tc>
          <w:tcPr>
            <w:tcW w:w="299" w:type="pct"/>
            <w:vMerge/>
            <w:tcMar>
              <w:left w:w="85" w:type="dxa"/>
              <w:right w:w="85" w:type="dxa"/>
            </w:tcMar>
            <w:vAlign w:val="center"/>
          </w:tcPr>
          <w:p w:rsidR="00BB0F58" w:rsidRPr="00BB0F58" w:rsidRDefault="00BB0F58" w:rsidP="00D931FD">
            <w:pPr>
              <w:jc w:val="center"/>
              <w:rPr>
                <w:sz w:val="22"/>
                <w:szCs w:val="22"/>
                <w:lang w:val="ro-RO"/>
              </w:rPr>
            </w:pPr>
          </w:p>
        </w:tc>
        <w:tc>
          <w:tcPr>
            <w:tcW w:w="690" w:type="pct"/>
            <w:vMerge/>
            <w:tcMar>
              <w:left w:w="85" w:type="dxa"/>
              <w:right w:w="85" w:type="dxa"/>
            </w:tcMar>
            <w:vAlign w:val="center"/>
          </w:tcPr>
          <w:p w:rsidR="00BB0F58" w:rsidRPr="00BB0F58" w:rsidRDefault="00BB0F58" w:rsidP="00D931FD">
            <w:pPr>
              <w:jc w:val="center"/>
              <w:rPr>
                <w:sz w:val="22"/>
                <w:szCs w:val="22"/>
                <w:lang w:val="ro-RO"/>
              </w:rPr>
            </w:pPr>
          </w:p>
        </w:tc>
        <w:tc>
          <w:tcPr>
            <w:tcW w:w="257" w:type="pct"/>
            <w:tcBorders>
              <w:top w:val="single" w:sz="4" w:space="0" w:color="auto"/>
              <w:bottom w:val="single" w:sz="4" w:space="0" w:color="auto"/>
              <w:right w:val="double" w:sz="4" w:space="0" w:color="auto"/>
            </w:tcBorders>
            <w:tcMar>
              <w:left w:w="85" w:type="dxa"/>
              <w:right w:w="85" w:type="dxa"/>
            </w:tcMar>
            <w:vAlign w:val="center"/>
          </w:tcPr>
          <w:p w:rsidR="00BB0F58" w:rsidRPr="00BB0F58" w:rsidRDefault="00BB0F58" w:rsidP="00D931FD">
            <w:pPr>
              <w:jc w:val="center"/>
              <w:rPr>
                <w:sz w:val="22"/>
                <w:szCs w:val="22"/>
                <w:lang w:val="ro-RO"/>
              </w:rPr>
            </w:pPr>
            <w:r w:rsidRPr="00BB0F58">
              <w:rPr>
                <w:sz w:val="22"/>
                <w:szCs w:val="22"/>
                <w:lang w:val="ro-RO"/>
              </w:rPr>
              <w:t>2</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697187,32310</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604453,14630</w:t>
            </w:r>
          </w:p>
        </w:tc>
        <w:tc>
          <w:tcPr>
            <w:tcW w:w="281" w:type="pct"/>
            <w:tcBorders>
              <w:top w:val="single" w:sz="4" w:space="0" w:color="auto"/>
              <w:bottom w:val="single" w:sz="4" w:space="0" w:color="auto"/>
            </w:tcBorders>
            <w:vAlign w:val="center"/>
          </w:tcPr>
          <w:p w:rsidR="00BB0F58" w:rsidRPr="00BB0F58" w:rsidRDefault="00BB0F58" w:rsidP="00D931FD">
            <w:pPr>
              <w:jc w:val="center"/>
              <w:rPr>
                <w:sz w:val="20"/>
                <w:szCs w:val="20"/>
                <w:lang w:val="ro-RO"/>
              </w:rPr>
            </w:pPr>
            <w:r w:rsidRPr="00BB0F58">
              <w:rPr>
                <w:sz w:val="20"/>
                <w:szCs w:val="20"/>
                <w:lang w:val="ro-RO"/>
              </w:rPr>
              <w:t>16</w:t>
            </w:r>
          </w:p>
        </w:tc>
        <w:tc>
          <w:tcPr>
            <w:tcW w:w="912"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697013,44400</w:t>
            </w:r>
          </w:p>
        </w:tc>
        <w:tc>
          <w:tcPr>
            <w:tcW w:w="784"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605170,40260</w:t>
            </w:r>
          </w:p>
        </w:tc>
      </w:tr>
      <w:tr w:rsidR="00BB0F58" w:rsidRPr="00BB0F58" w:rsidTr="00CE5C73">
        <w:trPr>
          <w:trHeight w:val="253"/>
          <w:jc w:val="center"/>
        </w:trPr>
        <w:tc>
          <w:tcPr>
            <w:tcW w:w="299" w:type="pct"/>
            <w:vMerge/>
            <w:tcMar>
              <w:left w:w="85" w:type="dxa"/>
              <w:right w:w="85" w:type="dxa"/>
            </w:tcMar>
            <w:vAlign w:val="center"/>
          </w:tcPr>
          <w:p w:rsidR="00BB0F58" w:rsidRPr="00BB0F58" w:rsidRDefault="00BB0F58" w:rsidP="00D931FD">
            <w:pPr>
              <w:jc w:val="center"/>
              <w:rPr>
                <w:sz w:val="22"/>
                <w:szCs w:val="22"/>
                <w:lang w:val="ro-RO"/>
              </w:rPr>
            </w:pPr>
          </w:p>
        </w:tc>
        <w:tc>
          <w:tcPr>
            <w:tcW w:w="690" w:type="pct"/>
            <w:vMerge/>
            <w:tcMar>
              <w:left w:w="85" w:type="dxa"/>
              <w:right w:w="85" w:type="dxa"/>
            </w:tcMar>
            <w:vAlign w:val="center"/>
          </w:tcPr>
          <w:p w:rsidR="00BB0F58" w:rsidRPr="00BB0F58" w:rsidRDefault="00BB0F58" w:rsidP="00D931FD">
            <w:pPr>
              <w:jc w:val="center"/>
              <w:rPr>
                <w:sz w:val="22"/>
                <w:szCs w:val="22"/>
                <w:lang w:val="ro-RO"/>
              </w:rPr>
            </w:pPr>
          </w:p>
        </w:tc>
        <w:tc>
          <w:tcPr>
            <w:tcW w:w="257" w:type="pct"/>
            <w:tcBorders>
              <w:top w:val="single" w:sz="4" w:space="0" w:color="auto"/>
              <w:bottom w:val="single" w:sz="4" w:space="0" w:color="auto"/>
              <w:right w:val="double" w:sz="4" w:space="0" w:color="auto"/>
            </w:tcBorders>
            <w:tcMar>
              <w:left w:w="85" w:type="dxa"/>
              <w:right w:w="85" w:type="dxa"/>
            </w:tcMar>
            <w:vAlign w:val="center"/>
          </w:tcPr>
          <w:p w:rsidR="00BB0F58" w:rsidRPr="00BB0F58" w:rsidRDefault="00BB0F58" w:rsidP="00D931FD">
            <w:pPr>
              <w:jc w:val="center"/>
              <w:rPr>
                <w:sz w:val="22"/>
                <w:szCs w:val="22"/>
                <w:lang w:val="ro-RO"/>
              </w:rPr>
            </w:pPr>
            <w:r w:rsidRPr="00BB0F58">
              <w:rPr>
                <w:sz w:val="22"/>
                <w:szCs w:val="22"/>
                <w:lang w:val="ro-RO"/>
              </w:rPr>
              <w:t>3</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697318,99240</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604527,98840</w:t>
            </w:r>
          </w:p>
        </w:tc>
        <w:tc>
          <w:tcPr>
            <w:tcW w:w="281" w:type="pct"/>
            <w:tcBorders>
              <w:top w:val="single" w:sz="4" w:space="0" w:color="auto"/>
              <w:bottom w:val="single" w:sz="4" w:space="0" w:color="auto"/>
            </w:tcBorders>
            <w:vAlign w:val="center"/>
          </w:tcPr>
          <w:p w:rsidR="00BB0F58" w:rsidRPr="00BB0F58" w:rsidRDefault="00BB0F58" w:rsidP="00D931FD">
            <w:pPr>
              <w:jc w:val="center"/>
              <w:rPr>
                <w:sz w:val="20"/>
                <w:szCs w:val="20"/>
                <w:lang w:val="ro-RO"/>
              </w:rPr>
            </w:pPr>
            <w:r w:rsidRPr="00BB0F58">
              <w:rPr>
                <w:sz w:val="20"/>
                <w:szCs w:val="20"/>
                <w:lang w:val="ro-RO"/>
              </w:rPr>
              <w:t>17</w:t>
            </w:r>
          </w:p>
        </w:tc>
        <w:tc>
          <w:tcPr>
            <w:tcW w:w="912"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696680,11730</w:t>
            </w:r>
          </w:p>
        </w:tc>
        <w:tc>
          <w:tcPr>
            <w:tcW w:w="784"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604947,68880</w:t>
            </w:r>
          </w:p>
        </w:tc>
      </w:tr>
      <w:tr w:rsidR="00BB0F58" w:rsidRPr="00BB0F58" w:rsidTr="00CE5C73">
        <w:trPr>
          <w:trHeight w:val="253"/>
          <w:jc w:val="center"/>
        </w:trPr>
        <w:tc>
          <w:tcPr>
            <w:tcW w:w="299" w:type="pct"/>
            <w:vMerge/>
            <w:tcMar>
              <w:left w:w="85" w:type="dxa"/>
              <w:right w:w="85" w:type="dxa"/>
            </w:tcMar>
            <w:vAlign w:val="center"/>
          </w:tcPr>
          <w:p w:rsidR="00BB0F58" w:rsidRPr="00BB0F58" w:rsidRDefault="00BB0F58" w:rsidP="00D931FD">
            <w:pPr>
              <w:jc w:val="center"/>
              <w:rPr>
                <w:sz w:val="22"/>
                <w:szCs w:val="22"/>
                <w:lang w:val="ro-RO"/>
              </w:rPr>
            </w:pPr>
          </w:p>
        </w:tc>
        <w:tc>
          <w:tcPr>
            <w:tcW w:w="690" w:type="pct"/>
            <w:vMerge/>
            <w:tcMar>
              <w:left w:w="85" w:type="dxa"/>
              <w:right w:w="85" w:type="dxa"/>
            </w:tcMar>
            <w:vAlign w:val="center"/>
          </w:tcPr>
          <w:p w:rsidR="00BB0F58" w:rsidRPr="00BB0F58" w:rsidRDefault="00BB0F58" w:rsidP="00D931FD">
            <w:pPr>
              <w:jc w:val="center"/>
              <w:rPr>
                <w:sz w:val="22"/>
                <w:szCs w:val="22"/>
                <w:lang w:val="ro-RO"/>
              </w:rPr>
            </w:pPr>
          </w:p>
        </w:tc>
        <w:tc>
          <w:tcPr>
            <w:tcW w:w="257" w:type="pct"/>
            <w:tcBorders>
              <w:top w:val="single" w:sz="4" w:space="0" w:color="auto"/>
              <w:bottom w:val="single" w:sz="4" w:space="0" w:color="auto"/>
              <w:right w:val="double" w:sz="4" w:space="0" w:color="auto"/>
            </w:tcBorders>
            <w:tcMar>
              <w:left w:w="85" w:type="dxa"/>
              <w:right w:w="85" w:type="dxa"/>
            </w:tcMar>
            <w:vAlign w:val="center"/>
          </w:tcPr>
          <w:p w:rsidR="00BB0F58" w:rsidRPr="00BB0F58" w:rsidRDefault="00BB0F58" w:rsidP="00D931FD">
            <w:pPr>
              <w:jc w:val="center"/>
              <w:rPr>
                <w:sz w:val="22"/>
                <w:szCs w:val="22"/>
                <w:lang w:val="ro-RO"/>
              </w:rPr>
            </w:pPr>
            <w:r w:rsidRPr="00BB0F58">
              <w:rPr>
                <w:sz w:val="22"/>
                <w:szCs w:val="22"/>
                <w:lang w:val="ro-RO"/>
              </w:rPr>
              <w:t>4</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697144,59350</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604743,18690</w:t>
            </w:r>
          </w:p>
        </w:tc>
        <w:tc>
          <w:tcPr>
            <w:tcW w:w="281" w:type="pct"/>
            <w:tcBorders>
              <w:top w:val="single" w:sz="4" w:space="0" w:color="auto"/>
              <w:bottom w:val="single" w:sz="4" w:space="0" w:color="auto"/>
            </w:tcBorders>
            <w:vAlign w:val="center"/>
          </w:tcPr>
          <w:p w:rsidR="00BB0F58" w:rsidRPr="00BB0F58" w:rsidRDefault="00BB0F58" w:rsidP="00D931FD">
            <w:pPr>
              <w:jc w:val="center"/>
              <w:rPr>
                <w:sz w:val="20"/>
                <w:szCs w:val="20"/>
                <w:lang w:val="ro-RO"/>
              </w:rPr>
            </w:pPr>
            <w:r w:rsidRPr="00BB0F58">
              <w:rPr>
                <w:sz w:val="20"/>
                <w:szCs w:val="20"/>
                <w:lang w:val="ro-RO"/>
              </w:rPr>
              <w:t>18</w:t>
            </w:r>
          </w:p>
        </w:tc>
        <w:tc>
          <w:tcPr>
            <w:tcW w:w="912"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696685,90700</w:t>
            </w:r>
          </w:p>
        </w:tc>
        <w:tc>
          <w:tcPr>
            <w:tcW w:w="784"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604885,36410</w:t>
            </w:r>
          </w:p>
        </w:tc>
      </w:tr>
      <w:tr w:rsidR="00BB0F58" w:rsidRPr="00BB0F58" w:rsidTr="00CE5C73">
        <w:trPr>
          <w:trHeight w:val="253"/>
          <w:jc w:val="center"/>
        </w:trPr>
        <w:tc>
          <w:tcPr>
            <w:tcW w:w="299" w:type="pct"/>
            <w:vMerge/>
            <w:tcMar>
              <w:left w:w="85" w:type="dxa"/>
              <w:right w:w="85" w:type="dxa"/>
            </w:tcMar>
            <w:vAlign w:val="center"/>
          </w:tcPr>
          <w:p w:rsidR="00BB0F58" w:rsidRPr="00BB0F58" w:rsidRDefault="00BB0F58" w:rsidP="00D931FD">
            <w:pPr>
              <w:jc w:val="center"/>
              <w:rPr>
                <w:sz w:val="22"/>
                <w:szCs w:val="22"/>
                <w:lang w:val="ro-RO"/>
              </w:rPr>
            </w:pPr>
          </w:p>
        </w:tc>
        <w:tc>
          <w:tcPr>
            <w:tcW w:w="690" w:type="pct"/>
            <w:vMerge/>
            <w:tcMar>
              <w:left w:w="85" w:type="dxa"/>
              <w:right w:w="85" w:type="dxa"/>
            </w:tcMar>
            <w:vAlign w:val="center"/>
          </w:tcPr>
          <w:p w:rsidR="00BB0F58" w:rsidRPr="00BB0F58" w:rsidRDefault="00BB0F58" w:rsidP="00D931FD">
            <w:pPr>
              <w:jc w:val="center"/>
              <w:rPr>
                <w:sz w:val="22"/>
                <w:szCs w:val="22"/>
                <w:lang w:val="ro-RO"/>
              </w:rPr>
            </w:pPr>
          </w:p>
        </w:tc>
        <w:tc>
          <w:tcPr>
            <w:tcW w:w="257" w:type="pct"/>
            <w:tcBorders>
              <w:top w:val="single" w:sz="4" w:space="0" w:color="auto"/>
              <w:bottom w:val="single" w:sz="4" w:space="0" w:color="auto"/>
              <w:right w:val="double" w:sz="4" w:space="0" w:color="auto"/>
            </w:tcBorders>
            <w:tcMar>
              <w:left w:w="85" w:type="dxa"/>
              <w:right w:w="85" w:type="dxa"/>
            </w:tcMar>
            <w:vAlign w:val="center"/>
          </w:tcPr>
          <w:p w:rsidR="00BB0F58" w:rsidRPr="00BB0F58" w:rsidRDefault="00BB0F58" w:rsidP="00D931FD">
            <w:pPr>
              <w:jc w:val="center"/>
              <w:rPr>
                <w:sz w:val="22"/>
                <w:szCs w:val="22"/>
                <w:lang w:val="ro-RO"/>
              </w:rPr>
            </w:pPr>
            <w:r w:rsidRPr="00BB0F58">
              <w:rPr>
                <w:sz w:val="22"/>
                <w:szCs w:val="22"/>
                <w:lang w:val="ro-RO"/>
              </w:rPr>
              <w:t>5</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697029,74280</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604604,62530</w:t>
            </w:r>
          </w:p>
        </w:tc>
        <w:tc>
          <w:tcPr>
            <w:tcW w:w="281" w:type="pct"/>
            <w:tcBorders>
              <w:top w:val="single" w:sz="4" w:space="0" w:color="auto"/>
              <w:bottom w:val="single" w:sz="4" w:space="0" w:color="auto"/>
            </w:tcBorders>
            <w:vAlign w:val="center"/>
          </w:tcPr>
          <w:p w:rsidR="00BB0F58" w:rsidRPr="00BB0F58" w:rsidRDefault="00BB0F58" w:rsidP="00D931FD">
            <w:pPr>
              <w:jc w:val="center"/>
              <w:rPr>
                <w:sz w:val="20"/>
                <w:szCs w:val="20"/>
                <w:lang w:val="ro-RO"/>
              </w:rPr>
            </w:pPr>
            <w:r w:rsidRPr="00BB0F58">
              <w:rPr>
                <w:sz w:val="20"/>
                <w:szCs w:val="20"/>
                <w:lang w:val="ro-RO"/>
              </w:rPr>
              <w:t>19</w:t>
            </w:r>
          </w:p>
        </w:tc>
        <w:tc>
          <w:tcPr>
            <w:tcW w:w="912"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695830,78670</w:t>
            </w:r>
          </w:p>
        </w:tc>
        <w:tc>
          <w:tcPr>
            <w:tcW w:w="784"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605166,53460</w:t>
            </w:r>
          </w:p>
        </w:tc>
      </w:tr>
      <w:tr w:rsidR="00BB0F58" w:rsidRPr="00BB0F58" w:rsidTr="00CE5C73">
        <w:trPr>
          <w:trHeight w:val="253"/>
          <w:jc w:val="center"/>
        </w:trPr>
        <w:tc>
          <w:tcPr>
            <w:tcW w:w="299" w:type="pct"/>
            <w:vMerge/>
            <w:tcMar>
              <w:left w:w="85" w:type="dxa"/>
              <w:right w:w="85" w:type="dxa"/>
            </w:tcMar>
            <w:vAlign w:val="center"/>
          </w:tcPr>
          <w:p w:rsidR="00BB0F58" w:rsidRPr="00BB0F58" w:rsidRDefault="00BB0F58" w:rsidP="00D931FD">
            <w:pPr>
              <w:jc w:val="center"/>
              <w:rPr>
                <w:sz w:val="22"/>
                <w:szCs w:val="22"/>
                <w:lang w:val="ro-RO"/>
              </w:rPr>
            </w:pPr>
          </w:p>
        </w:tc>
        <w:tc>
          <w:tcPr>
            <w:tcW w:w="690" w:type="pct"/>
            <w:vMerge/>
            <w:tcMar>
              <w:left w:w="85" w:type="dxa"/>
              <w:right w:w="85" w:type="dxa"/>
            </w:tcMar>
            <w:vAlign w:val="center"/>
          </w:tcPr>
          <w:p w:rsidR="00BB0F58" w:rsidRPr="00BB0F58" w:rsidRDefault="00BB0F58" w:rsidP="00D931FD">
            <w:pPr>
              <w:jc w:val="center"/>
              <w:rPr>
                <w:sz w:val="22"/>
                <w:szCs w:val="22"/>
                <w:lang w:val="ro-RO"/>
              </w:rPr>
            </w:pPr>
          </w:p>
        </w:tc>
        <w:tc>
          <w:tcPr>
            <w:tcW w:w="257" w:type="pct"/>
            <w:tcBorders>
              <w:top w:val="single" w:sz="4" w:space="0" w:color="auto"/>
              <w:bottom w:val="single" w:sz="4" w:space="0" w:color="auto"/>
              <w:right w:val="double" w:sz="4" w:space="0" w:color="auto"/>
            </w:tcBorders>
            <w:tcMar>
              <w:left w:w="85" w:type="dxa"/>
              <w:right w:w="85" w:type="dxa"/>
            </w:tcMar>
            <w:vAlign w:val="center"/>
          </w:tcPr>
          <w:p w:rsidR="00BB0F58" w:rsidRPr="00BB0F58" w:rsidRDefault="00BB0F58" w:rsidP="00D931FD">
            <w:pPr>
              <w:jc w:val="center"/>
              <w:rPr>
                <w:sz w:val="22"/>
                <w:szCs w:val="22"/>
                <w:lang w:val="ro-RO"/>
              </w:rPr>
            </w:pPr>
            <w:r w:rsidRPr="00BB0F58">
              <w:rPr>
                <w:sz w:val="22"/>
                <w:szCs w:val="22"/>
                <w:lang w:val="ro-RO"/>
              </w:rPr>
              <w:t>6</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697115,44520</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604532,80810</w:t>
            </w:r>
          </w:p>
        </w:tc>
        <w:tc>
          <w:tcPr>
            <w:tcW w:w="281" w:type="pct"/>
            <w:tcBorders>
              <w:top w:val="single" w:sz="4" w:space="0" w:color="auto"/>
              <w:bottom w:val="single" w:sz="4" w:space="0" w:color="auto"/>
            </w:tcBorders>
            <w:vAlign w:val="center"/>
          </w:tcPr>
          <w:p w:rsidR="00BB0F58" w:rsidRPr="00BB0F58" w:rsidRDefault="00BB0F58" w:rsidP="00D931FD">
            <w:pPr>
              <w:jc w:val="center"/>
              <w:rPr>
                <w:sz w:val="20"/>
                <w:szCs w:val="20"/>
                <w:lang w:val="ro-RO"/>
              </w:rPr>
            </w:pPr>
            <w:r w:rsidRPr="00BB0F58">
              <w:rPr>
                <w:sz w:val="20"/>
                <w:szCs w:val="20"/>
                <w:lang w:val="ro-RO"/>
              </w:rPr>
              <w:t>20</w:t>
            </w:r>
          </w:p>
        </w:tc>
        <w:tc>
          <w:tcPr>
            <w:tcW w:w="912"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695812,88520</w:t>
            </w:r>
          </w:p>
        </w:tc>
        <w:tc>
          <w:tcPr>
            <w:tcW w:w="784"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605354,67720</w:t>
            </w:r>
          </w:p>
        </w:tc>
      </w:tr>
      <w:tr w:rsidR="00BB0F58" w:rsidRPr="00BB0F58" w:rsidTr="00CE5C73">
        <w:trPr>
          <w:trHeight w:val="253"/>
          <w:jc w:val="center"/>
        </w:trPr>
        <w:tc>
          <w:tcPr>
            <w:tcW w:w="299" w:type="pct"/>
            <w:vMerge/>
            <w:tcMar>
              <w:left w:w="85" w:type="dxa"/>
              <w:right w:w="85" w:type="dxa"/>
            </w:tcMar>
            <w:vAlign w:val="center"/>
          </w:tcPr>
          <w:p w:rsidR="00BB0F58" w:rsidRPr="00BB0F58" w:rsidRDefault="00BB0F58" w:rsidP="00D931FD">
            <w:pPr>
              <w:jc w:val="center"/>
              <w:rPr>
                <w:sz w:val="22"/>
                <w:szCs w:val="22"/>
                <w:lang w:val="ro-RO"/>
              </w:rPr>
            </w:pPr>
          </w:p>
        </w:tc>
        <w:tc>
          <w:tcPr>
            <w:tcW w:w="690" w:type="pct"/>
            <w:vMerge/>
            <w:tcMar>
              <w:left w:w="85" w:type="dxa"/>
              <w:right w:w="85" w:type="dxa"/>
            </w:tcMar>
            <w:vAlign w:val="center"/>
          </w:tcPr>
          <w:p w:rsidR="00BB0F58" w:rsidRPr="00BB0F58" w:rsidRDefault="00BB0F58" w:rsidP="00D931FD">
            <w:pPr>
              <w:jc w:val="center"/>
              <w:rPr>
                <w:sz w:val="22"/>
                <w:szCs w:val="22"/>
                <w:lang w:val="ro-RO"/>
              </w:rPr>
            </w:pPr>
          </w:p>
        </w:tc>
        <w:tc>
          <w:tcPr>
            <w:tcW w:w="257" w:type="pct"/>
            <w:tcBorders>
              <w:top w:val="single" w:sz="4" w:space="0" w:color="auto"/>
              <w:bottom w:val="single" w:sz="4" w:space="0" w:color="auto"/>
              <w:right w:val="double" w:sz="4" w:space="0" w:color="auto"/>
            </w:tcBorders>
            <w:tcMar>
              <w:left w:w="85" w:type="dxa"/>
              <w:right w:w="85" w:type="dxa"/>
            </w:tcMar>
            <w:vAlign w:val="center"/>
          </w:tcPr>
          <w:p w:rsidR="00BB0F58" w:rsidRPr="00BB0F58" w:rsidRDefault="00BB0F58" w:rsidP="00D931FD">
            <w:pPr>
              <w:jc w:val="center"/>
              <w:rPr>
                <w:sz w:val="22"/>
                <w:szCs w:val="22"/>
                <w:lang w:val="ro-RO"/>
              </w:rPr>
            </w:pPr>
            <w:r w:rsidRPr="00BB0F58">
              <w:rPr>
                <w:sz w:val="22"/>
                <w:szCs w:val="22"/>
                <w:lang w:val="ro-RO"/>
              </w:rPr>
              <w:t>7</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697091,02250</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604511,52770</w:t>
            </w:r>
          </w:p>
        </w:tc>
        <w:tc>
          <w:tcPr>
            <w:tcW w:w="281" w:type="pct"/>
            <w:tcBorders>
              <w:top w:val="single" w:sz="4" w:space="0" w:color="auto"/>
              <w:bottom w:val="single" w:sz="4" w:space="0" w:color="auto"/>
            </w:tcBorders>
            <w:vAlign w:val="center"/>
          </w:tcPr>
          <w:p w:rsidR="00BB0F58" w:rsidRPr="00BB0F58" w:rsidRDefault="00BB0F58" w:rsidP="00D931FD">
            <w:pPr>
              <w:jc w:val="center"/>
              <w:rPr>
                <w:sz w:val="20"/>
                <w:szCs w:val="20"/>
                <w:lang w:val="ro-RO"/>
              </w:rPr>
            </w:pPr>
            <w:r w:rsidRPr="00BB0F58">
              <w:rPr>
                <w:sz w:val="20"/>
                <w:szCs w:val="20"/>
                <w:lang w:val="ro-RO"/>
              </w:rPr>
              <w:t>21</w:t>
            </w:r>
          </w:p>
        </w:tc>
        <w:tc>
          <w:tcPr>
            <w:tcW w:w="912"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695865,01040</w:t>
            </w:r>
          </w:p>
        </w:tc>
        <w:tc>
          <w:tcPr>
            <w:tcW w:w="784"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605437,38980</w:t>
            </w:r>
          </w:p>
        </w:tc>
      </w:tr>
      <w:tr w:rsidR="00BB0F58" w:rsidRPr="00BB0F58" w:rsidTr="00CE5C73">
        <w:trPr>
          <w:trHeight w:val="253"/>
          <w:jc w:val="center"/>
        </w:trPr>
        <w:tc>
          <w:tcPr>
            <w:tcW w:w="299" w:type="pct"/>
            <w:vMerge/>
            <w:tcMar>
              <w:left w:w="85" w:type="dxa"/>
              <w:right w:w="85" w:type="dxa"/>
            </w:tcMar>
            <w:vAlign w:val="center"/>
          </w:tcPr>
          <w:p w:rsidR="00BB0F58" w:rsidRPr="00BB0F58" w:rsidRDefault="00BB0F58" w:rsidP="00D931FD">
            <w:pPr>
              <w:jc w:val="center"/>
              <w:rPr>
                <w:sz w:val="22"/>
                <w:szCs w:val="22"/>
                <w:lang w:val="ro-RO"/>
              </w:rPr>
            </w:pPr>
          </w:p>
        </w:tc>
        <w:tc>
          <w:tcPr>
            <w:tcW w:w="690" w:type="pct"/>
            <w:vMerge/>
            <w:tcMar>
              <w:left w:w="85" w:type="dxa"/>
              <w:right w:w="85" w:type="dxa"/>
            </w:tcMar>
            <w:vAlign w:val="center"/>
          </w:tcPr>
          <w:p w:rsidR="00BB0F58" w:rsidRPr="00BB0F58" w:rsidRDefault="00BB0F58" w:rsidP="00D931FD">
            <w:pPr>
              <w:jc w:val="center"/>
              <w:rPr>
                <w:sz w:val="22"/>
                <w:szCs w:val="22"/>
                <w:lang w:val="ro-RO"/>
              </w:rPr>
            </w:pPr>
          </w:p>
        </w:tc>
        <w:tc>
          <w:tcPr>
            <w:tcW w:w="257" w:type="pct"/>
            <w:tcBorders>
              <w:top w:val="single" w:sz="4" w:space="0" w:color="auto"/>
              <w:bottom w:val="single" w:sz="4" w:space="0" w:color="auto"/>
              <w:right w:val="double" w:sz="4" w:space="0" w:color="auto"/>
            </w:tcBorders>
            <w:tcMar>
              <w:left w:w="85" w:type="dxa"/>
              <w:right w:w="85" w:type="dxa"/>
            </w:tcMar>
            <w:vAlign w:val="center"/>
          </w:tcPr>
          <w:p w:rsidR="00BB0F58" w:rsidRPr="00BB0F58" w:rsidRDefault="00BB0F58" w:rsidP="00D931FD">
            <w:pPr>
              <w:jc w:val="center"/>
              <w:rPr>
                <w:sz w:val="22"/>
                <w:szCs w:val="22"/>
                <w:lang w:val="ro-RO"/>
              </w:rPr>
            </w:pPr>
            <w:r w:rsidRPr="00BB0F58">
              <w:rPr>
                <w:sz w:val="22"/>
                <w:szCs w:val="22"/>
                <w:lang w:val="ro-RO"/>
              </w:rPr>
              <w:t>8</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697136,07130</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604472,32140</w:t>
            </w:r>
          </w:p>
        </w:tc>
        <w:tc>
          <w:tcPr>
            <w:tcW w:w="281" w:type="pct"/>
            <w:tcBorders>
              <w:top w:val="single" w:sz="4" w:space="0" w:color="auto"/>
              <w:bottom w:val="single" w:sz="4" w:space="0" w:color="auto"/>
            </w:tcBorders>
            <w:vAlign w:val="center"/>
          </w:tcPr>
          <w:p w:rsidR="00BB0F58" w:rsidRPr="00BB0F58" w:rsidRDefault="00BB0F58" w:rsidP="00D931FD">
            <w:pPr>
              <w:jc w:val="center"/>
              <w:rPr>
                <w:sz w:val="20"/>
                <w:szCs w:val="20"/>
                <w:lang w:val="ro-RO"/>
              </w:rPr>
            </w:pPr>
            <w:r w:rsidRPr="00BB0F58">
              <w:rPr>
                <w:sz w:val="20"/>
                <w:szCs w:val="20"/>
                <w:lang w:val="ro-RO"/>
              </w:rPr>
              <w:t>22</w:t>
            </w:r>
          </w:p>
        </w:tc>
        <w:tc>
          <w:tcPr>
            <w:tcW w:w="912"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696004,00110</w:t>
            </w:r>
          </w:p>
        </w:tc>
        <w:tc>
          <w:tcPr>
            <w:tcW w:w="784"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605462,18740</w:t>
            </w:r>
          </w:p>
        </w:tc>
      </w:tr>
      <w:tr w:rsidR="00BB0F58" w:rsidRPr="00BB0F58" w:rsidTr="00CE5C73">
        <w:trPr>
          <w:trHeight w:val="253"/>
          <w:jc w:val="center"/>
        </w:trPr>
        <w:tc>
          <w:tcPr>
            <w:tcW w:w="299" w:type="pct"/>
            <w:vMerge/>
            <w:tcMar>
              <w:left w:w="85" w:type="dxa"/>
              <w:right w:w="85" w:type="dxa"/>
            </w:tcMar>
            <w:vAlign w:val="center"/>
          </w:tcPr>
          <w:p w:rsidR="00BB0F58" w:rsidRPr="00BB0F58" w:rsidRDefault="00BB0F58" w:rsidP="00D931FD">
            <w:pPr>
              <w:jc w:val="center"/>
              <w:rPr>
                <w:sz w:val="22"/>
                <w:szCs w:val="22"/>
                <w:lang w:val="ro-RO"/>
              </w:rPr>
            </w:pPr>
          </w:p>
        </w:tc>
        <w:tc>
          <w:tcPr>
            <w:tcW w:w="690" w:type="pct"/>
            <w:vMerge/>
            <w:tcMar>
              <w:left w:w="85" w:type="dxa"/>
              <w:right w:w="85" w:type="dxa"/>
            </w:tcMar>
            <w:vAlign w:val="center"/>
          </w:tcPr>
          <w:p w:rsidR="00BB0F58" w:rsidRPr="00BB0F58" w:rsidRDefault="00BB0F58" w:rsidP="00D931FD">
            <w:pPr>
              <w:jc w:val="center"/>
              <w:rPr>
                <w:sz w:val="22"/>
                <w:szCs w:val="22"/>
                <w:lang w:val="ro-RO"/>
              </w:rPr>
            </w:pPr>
          </w:p>
        </w:tc>
        <w:tc>
          <w:tcPr>
            <w:tcW w:w="257" w:type="pct"/>
            <w:tcBorders>
              <w:top w:val="single" w:sz="4" w:space="0" w:color="auto"/>
              <w:bottom w:val="single" w:sz="4" w:space="0" w:color="auto"/>
              <w:right w:val="double" w:sz="4" w:space="0" w:color="auto"/>
            </w:tcBorders>
            <w:tcMar>
              <w:left w:w="85" w:type="dxa"/>
              <w:right w:w="85" w:type="dxa"/>
            </w:tcMar>
            <w:vAlign w:val="center"/>
          </w:tcPr>
          <w:p w:rsidR="00BB0F58" w:rsidRPr="00BB0F58" w:rsidRDefault="00BB0F58" w:rsidP="00D931FD">
            <w:pPr>
              <w:jc w:val="center"/>
              <w:rPr>
                <w:sz w:val="20"/>
                <w:szCs w:val="20"/>
                <w:lang w:val="ro-RO"/>
              </w:rPr>
            </w:pPr>
            <w:r w:rsidRPr="00BB0F58">
              <w:rPr>
                <w:sz w:val="20"/>
                <w:szCs w:val="20"/>
                <w:lang w:val="ro-RO"/>
              </w:rPr>
              <w:t>9</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697027,04540</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604398,95140</w:t>
            </w:r>
          </w:p>
        </w:tc>
        <w:tc>
          <w:tcPr>
            <w:tcW w:w="281" w:type="pct"/>
            <w:tcBorders>
              <w:top w:val="single" w:sz="4" w:space="0" w:color="auto"/>
              <w:bottom w:val="single" w:sz="4" w:space="0" w:color="auto"/>
            </w:tcBorders>
            <w:vAlign w:val="center"/>
          </w:tcPr>
          <w:p w:rsidR="00BB0F58" w:rsidRPr="00BB0F58" w:rsidRDefault="00BB0F58" w:rsidP="00D931FD">
            <w:pPr>
              <w:jc w:val="center"/>
              <w:rPr>
                <w:sz w:val="20"/>
                <w:szCs w:val="20"/>
                <w:lang w:val="ro-RO"/>
              </w:rPr>
            </w:pPr>
            <w:r w:rsidRPr="00BB0F58">
              <w:rPr>
                <w:sz w:val="20"/>
                <w:szCs w:val="20"/>
                <w:lang w:val="ro-RO"/>
              </w:rPr>
              <w:t>23</w:t>
            </w:r>
          </w:p>
        </w:tc>
        <w:tc>
          <w:tcPr>
            <w:tcW w:w="912"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695883,81160</w:t>
            </w:r>
          </w:p>
        </w:tc>
        <w:tc>
          <w:tcPr>
            <w:tcW w:w="784"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605499,17070</w:t>
            </w:r>
          </w:p>
        </w:tc>
      </w:tr>
      <w:tr w:rsidR="00BB0F58" w:rsidRPr="00BB0F58" w:rsidTr="00CE5C73">
        <w:trPr>
          <w:trHeight w:val="253"/>
          <w:jc w:val="center"/>
        </w:trPr>
        <w:tc>
          <w:tcPr>
            <w:tcW w:w="299" w:type="pct"/>
            <w:vMerge/>
            <w:tcMar>
              <w:left w:w="85" w:type="dxa"/>
              <w:right w:w="85" w:type="dxa"/>
            </w:tcMar>
            <w:vAlign w:val="center"/>
          </w:tcPr>
          <w:p w:rsidR="00BB0F58" w:rsidRPr="00BB0F58" w:rsidRDefault="00BB0F58" w:rsidP="00D931FD">
            <w:pPr>
              <w:jc w:val="center"/>
              <w:rPr>
                <w:sz w:val="22"/>
                <w:szCs w:val="22"/>
                <w:lang w:val="ro-RO"/>
              </w:rPr>
            </w:pPr>
          </w:p>
        </w:tc>
        <w:tc>
          <w:tcPr>
            <w:tcW w:w="690" w:type="pct"/>
            <w:vMerge/>
            <w:tcMar>
              <w:left w:w="85" w:type="dxa"/>
              <w:right w:w="85" w:type="dxa"/>
            </w:tcMar>
            <w:vAlign w:val="center"/>
          </w:tcPr>
          <w:p w:rsidR="00BB0F58" w:rsidRPr="00BB0F58" w:rsidRDefault="00BB0F58" w:rsidP="00D931FD">
            <w:pPr>
              <w:jc w:val="center"/>
              <w:rPr>
                <w:sz w:val="22"/>
                <w:szCs w:val="22"/>
                <w:lang w:val="ro-RO"/>
              </w:rPr>
            </w:pPr>
          </w:p>
        </w:tc>
        <w:tc>
          <w:tcPr>
            <w:tcW w:w="257" w:type="pct"/>
            <w:tcBorders>
              <w:top w:val="single" w:sz="4" w:space="0" w:color="auto"/>
              <w:bottom w:val="single" w:sz="4" w:space="0" w:color="auto"/>
              <w:right w:val="double" w:sz="4" w:space="0" w:color="auto"/>
            </w:tcBorders>
            <w:tcMar>
              <w:left w:w="85" w:type="dxa"/>
              <w:right w:w="85" w:type="dxa"/>
            </w:tcMar>
            <w:vAlign w:val="center"/>
          </w:tcPr>
          <w:p w:rsidR="00BB0F58" w:rsidRPr="00BB0F58" w:rsidRDefault="00BB0F58" w:rsidP="00D931FD">
            <w:pPr>
              <w:jc w:val="center"/>
              <w:rPr>
                <w:sz w:val="20"/>
                <w:szCs w:val="20"/>
                <w:lang w:val="ro-RO"/>
              </w:rPr>
            </w:pPr>
            <w:r w:rsidRPr="00BB0F58">
              <w:rPr>
                <w:sz w:val="20"/>
                <w:szCs w:val="20"/>
                <w:lang w:val="ro-RO"/>
              </w:rPr>
              <w:t>10</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697113,83850</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604941,30890</w:t>
            </w:r>
          </w:p>
        </w:tc>
        <w:tc>
          <w:tcPr>
            <w:tcW w:w="281" w:type="pct"/>
            <w:tcBorders>
              <w:top w:val="single" w:sz="4" w:space="0" w:color="auto"/>
              <w:bottom w:val="single" w:sz="4" w:space="0" w:color="auto"/>
            </w:tcBorders>
            <w:vAlign w:val="center"/>
          </w:tcPr>
          <w:p w:rsidR="00BB0F58" w:rsidRPr="00BB0F58" w:rsidRDefault="00BB0F58" w:rsidP="00D931FD">
            <w:pPr>
              <w:jc w:val="center"/>
              <w:rPr>
                <w:sz w:val="20"/>
                <w:szCs w:val="20"/>
                <w:lang w:val="ro-RO"/>
              </w:rPr>
            </w:pPr>
            <w:r w:rsidRPr="00BB0F58">
              <w:rPr>
                <w:sz w:val="20"/>
                <w:szCs w:val="20"/>
                <w:lang w:val="ro-RO"/>
              </w:rPr>
              <w:t>24</w:t>
            </w:r>
          </w:p>
        </w:tc>
        <w:tc>
          <w:tcPr>
            <w:tcW w:w="912"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695738,30320</w:t>
            </w:r>
          </w:p>
        </w:tc>
        <w:tc>
          <w:tcPr>
            <w:tcW w:w="784"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605324,13960</w:t>
            </w:r>
          </w:p>
        </w:tc>
      </w:tr>
      <w:tr w:rsidR="00BB0F58" w:rsidRPr="00BB0F58" w:rsidTr="00CE5C73">
        <w:trPr>
          <w:trHeight w:val="253"/>
          <w:jc w:val="center"/>
        </w:trPr>
        <w:tc>
          <w:tcPr>
            <w:tcW w:w="299" w:type="pct"/>
            <w:vMerge/>
            <w:tcMar>
              <w:left w:w="85" w:type="dxa"/>
              <w:right w:w="85" w:type="dxa"/>
            </w:tcMar>
            <w:vAlign w:val="center"/>
          </w:tcPr>
          <w:p w:rsidR="00BB0F58" w:rsidRPr="00BB0F58" w:rsidRDefault="00BB0F58" w:rsidP="00D931FD">
            <w:pPr>
              <w:jc w:val="center"/>
              <w:rPr>
                <w:sz w:val="22"/>
                <w:szCs w:val="22"/>
                <w:lang w:val="ro-RO"/>
              </w:rPr>
            </w:pPr>
          </w:p>
        </w:tc>
        <w:tc>
          <w:tcPr>
            <w:tcW w:w="690" w:type="pct"/>
            <w:vMerge/>
            <w:tcMar>
              <w:left w:w="85" w:type="dxa"/>
              <w:right w:w="85" w:type="dxa"/>
            </w:tcMar>
            <w:vAlign w:val="center"/>
          </w:tcPr>
          <w:p w:rsidR="00BB0F58" w:rsidRPr="00BB0F58" w:rsidRDefault="00BB0F58" w:rsidP="00D931FD">
            <w:pPr>
              <w:jc w:val="center"/>
              <w:rPr>
                <w:sz w:val="22"/>
                <w:szCs w:val="22"/>
                <w:lang w:val="ro-RO"/>
              </w:rPr>
            </w:pPr>
          </w:p>
        </w:tc>
        <w:tc>
          <w:tcPr>
            <w:tcW w:w="257" w:type="pct"/>
            <w:tcBorders>
              <w:top w:val="single" w:sz="4" w:space="0" w:color="auto"/>
              <w:bottom w:val="single" w:sz="4" w:space="0" w:color="auto"/>
              <w:right w:val="double" w:sz="4" w:space="0" w:color="auto"/>
            </w:tcBorders>
            <w:tcMar>
              <w:left w:w="85" w:type="dxa"/>
              <w:right w:w="85" w:type="dxa"/>
            </w:tcMar>
            <w:vAlign w:val="center"/>
          </w:tcPr>
          <w:p w:rsidR="00BB0F58" w:rsidRPr="00BB0F58" w:rsidRDefault="00BB0F58" w:rsidP="00D931FD">
            <w:pPr>
              <w:jc w:val="center"/>
              <w:rPr>
                <w:sz w:val="20"/>
                <w:szCs w:val="20"/>
                <w:lang w:val="ro-RO"/>
              </w:rPr>
            </w:pPr>
            <w:r w:rsidRPr="00BB0F58">
              <w:rPr>
                <w:sz w:val="20"/>
                <w:szCs w:val="20"/>
                <w:lang w:val="ro-RO"/>
              </w:rPr>
              <w:t>11</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696701,93800</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604738,08440</w:t>
            </w:r>
          </w:p>
        </w:tc>
        <w:tc>
          <w:tcPr>
            <w:tcW w:w="281" w:type="pct"/>
            <w:tcBorders>
              <w:top w:val="single" w:sz="4" w:space="0" w:color="auto"/>
              <w:bottom w:val="single" w:sz="4" w:space="0" w:color="auto"/>
            </w:tcBorders>
            <w:vAlign w:val="center"/>
          </w:tcPr>
          <w:p w:rsidR="00BB0F58" w:rsidRPr="00BB0F58" w:rsidRDefault="00BB0F58" w:rsidP="00D931FD">
            <w:pPr>
              <w:jc w:val="center"/>
              <w:rPr>
                <w:sz w:val="20"/>
                <w:szCs w:val="20"/>
                <w:lang w:val="ro-RO"/>
              </w:rPr>
            </w:pPr>
            <w:r w:rsidRPr="00BB0F58">
              <w:rPr>
                <w:sz w:val="20"/>
                <w:szCs w:val="20"/>
                <w:lang w:val="ro-RO"/>
              </w:rPr>
              <w:t>25</w:t>
            </w:r>
          </w:p>
        </w:tc>
        <w:tc>
          <w:tcPr>
            <w:tcW w:w="912"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695784,69330</w:t>
            </w:r>
          </w:p>
        </w:tc>
        <w:tc>
          <w:tcPr>
            <w:tcW w:w="784"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605081,88490</w:t>
            </w:r>
          </w:p>
        </w:tc>
      </w:tr>
      <w:tr w:rsidR="00BB0F58" w:rsidRPr="00BB0F58" w:rsidTr="00CE5C73">
        <w:trPr>
          <w:trHeight w:val="253"/>
          <w:jc w:val="center"/>
        </w:trPr>
        <w:tc>
          <w:tcPr>
            <w:tcW w:w="299" w:type="pct"/>
            <w:vMerge/>
            <w:tcMar>
              <w:left w:w="85" w:type="dxa"/>
              <w:right w:w="85" w:type="dxa"/>
            </w:tcMar>
            <w:vAlign w:val="center"/>
          </w:tcPr>
          <w:p w:rsidR="00BB0F58" w:rsidRPr="00BB0F58" w:rsidRDefault="00BB0F58" w:rsidP="00D931FD">
            <w:pPr>
              <w:jc w:val="center"/>
              <w:rPr>
                <w:sz w:val="22"/>
                <w:szCs w:val="22"/>
                <w:lang w:val="ro-RO"/>
              </w:rPr>
            </w:pPr>
          </w:p>
        </w:tc>
        <w:tc>
          <w:tcPr>
            <w:tcW w:w="690" w:type="pct"/>
            <w:vMerge/>
            <w:tcMar>
              <w:left w:w="85" w:type="dxa"/>
              <w:right w:w="85" w:type="dxa"/>
            </w:tcMar>
            <w:vAlign w:val="center"/>
          </w:tcPr>
          <w:p w:rsidR="00BB0F58" w:rsidRPr="00BB0F58" w:rsidRDefault="00BB0F58" w:rsidP="00D931FD">
            <w:pPr>
              <w:jc w:val="center"/>
              <w:rPr>
                <w:sz w:val="22"/>
                <w:szCs w:val="22"/>
                <w:lang w:val="ro-RO"/>
              </w:rPr>
            </w:pPr>
          </w:p>
        </w:tc>
        <w:tc>
          <w:tcPr>
            <w:tcW w:w="257" w:type="pct"/>
            <w:tcBorders>
              <w:top w:val="single" w:sz="4" w:space="0" w:color="auto"/>
              <w:bottom w:val="single" w:sz="4" w:space="0" w:color="auto"/>
              <w:right w:val="double" w:sz="4" w:space="0" w:color="auto"/>
            </w:tcBorders>
            <w:tcMar>
              <w:left w:w="85" w:type="dxa"/>
              <w:right w:w="85" w:type="dxa"/>
            </w:tcMar>
            <w:vAlign w:val="center"/>
          </w:tcPr>
          <w:p w:rsidR="00BB0F58" w:rsidRPr="00BB0F58" w:rsidRDefault="00BB0F58" w:rsidP="00D931FD">
            <w:pPr>
              <w:jc w:val="center"/>
              <w:rPr>
                <w:sz w:val="20"/>
                <w:szCs w:val="20"/>
                <w:lang w:val="ro-RO"/>
              </w:rPr>
            </w:pPr>
            <w:r w:rsidRPr="00BB0F58">
              <w:rPr>
                <w:sz w:val="20"/>
                <w:szCs w:val="20"/>
                <w:lang w:val="ro-RO"/>
              </w:rPr>
              <w:t>12</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696720,47010</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604700,22850</w:t>
            </w:r>
          </w:p>
        </w:tc>
        <w:tc>
          <w:tcPr>
            <w:tcW w:w="281" w:type="pct"/>
            <w:tcBorders>
              <w:top w:val="single" w:sz="4" w:space="0" w:color="auto"/>
              <w:bottom w:val="single" w:sz="4" w:space="0" w:color="auto"/>
            </w:tcBorders>
            <w:vAlign w:val="center"/>
          </w:tcPr>
          <w:p w:rsidR="00BB0F58" w:rsidRPr="00BB0F58" w:rsidRDefault="00BB0F58" w:rsidP="00D931FD">
            <w:pPr>
              <w:jc w:val="center"/>
              <w:rPr>
                <w:sz w:val="20"/>
                <w:szCs w:val="20"/>
                <w:lang w:val="ro-RO"/>
              </w:rPr>
            </w:pPr>
            <w:r w:rsidRPr="00BB0F58">
              <w:rPr>
                <w:sz w:val="20"/>
                <w:szCs w:val="20"/>
                <w:lang w:val="ro-RO"/>
              </w:rPr>
              <w:t>26</w:t>
            </w:r>
          </w:p>
        </w:tc>
        <w:tc>
          <w:tcPr>
            <w:tcW w:w="912"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695483,03730</w:t>
            </w:r>
          </w:p>
        </w:tc>
        <w:tc>
          <w:tcPr>
            <w:tcW w:w="784" w:type="pct"/>
            <w:tcBorders>
              <w:top w:val="single" w:sz="4" w:space="0" w:color="auto"/>
              <w:bottom w:val="single" w:sz="4" w:space="0" w:color="auto"/>
            </w:tcBorders>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604888,58100</w:t>
            </w:r>
          </w:p>
        </w:tc>
      </w:tr>
      <w:tr w:rsidR="00BB0F58" w:rsidRPr="00BB0F58" w:rsidTr="00CE5C73">
        <w:trPr>
          <w:trHeight w:val="253"/>
          <w:jc w:val="center"/>
        </w:trPr>
        <w:tc>
          <w:tcPr>
            <w:tcW w:w="299" w:type="pct"/>
            <w:vMerge/>
            <w:tcMar>
              <w:left w:w="85" w:type="dxa"/>
              <w:right w:w="85" w:type="dxa"/>
            </w:tcMar>
            <w:vAlign w:val="center"/>
          </w:tcPr>
          <w:p w:rsidR="00BB0F58" w:rsidRPr="00BB0F58" w:rsidRDefault="00BB0F58" w:rsidP="00D931FD">
            <w:pPr>
              <w:jc w:val="center"/>
              <w:rPr>
                <w:sz w:val="22"/>
                <w:szCs w:val="22"/>
                <w:lang w:val="ro-RO"/>
              </w:rPr>
            </w:pPr>
          </w:p>
        </w:tc>
        <w:tc>
          <w:tcPr>
            <w:tcW w:w="690" w:type="pct"/>
            <w:vMerge/>
            <w:tcMar>
              <w:left w:w="85" w:type="dxa"/>
              <w:right w:w="85" w:type="dxa"/>
            </w:tcMar>
            <w:vAlign w:val="center"/>
          </w:tcPr>
          <w:p w:rsidR="00BB0F58" w:rsidRPr="00BB0F58" w:rsidRDefault="00BB0F58" w:rsidP="00D931FD">
            <w:pPr>
              <w:jc w:val="center"/>
              <w:rPr>
                <w:sz w:val="22"/>
                <w:szCs w:val="22"/>
                <w:lang w:val="ro-RO"/>
              </w:rPr>
            </w:pPr>
          </w:p>
        </w:tc>
        <w:tc>
          <w:tcPr>
            <w:tcW w:w="257" w:type="pct"/>
            <w:tcBorders>
              <w:top w:val="single" w:sz="4" w:space="0" w:color="auto"/>
              <w:bottom w:val="single" w:sz="4" w:space="0" w:color="auto"/>
              <w:right w:val="double" w:sz="4" w:space="0" w:color="auto"/>
            </w:tcBorders>
            <w:tcMar>
              <w:left w:w="85" w:type="dxa"/>
              <w:right w:w="85" w:type="dxa"/>
            </w:tcMar>
            <w:vAlign w:val="center"/>
          </w:tcPr>
          <w:p w:rsidR="00BB0F58" w:rsidRPr="00BB0F58" w:rsidRDefault="00BB0F58" w:rsidP="00D931FD">
            <w:pPr>
              <w:jc w:val="center"/>
              <w:rPr>
                <w:sz w:val="20"/>
                <w:szCs w:val="20"/>
                <w:lang w:val="ro-RO"/>
              </w:rPr>
            </w:pPr>
            <w:r w:rsidRPr="00BB0F58">
              <w:rPr>
                <w:sz w:val="20"/>
                <w:szCs w:val="20"/>
                <w:lang w:val="ro-RO"/>
              </w:rPr>
              <w:t>13</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696924,72200</w:t>
            </w:r>
          </w:p>
        </w:tc>
        <w:tc>
          <w:tcPr>
            <w:tcW w:w="888" w:type="pct"/>
            <w:tcBorders>
              <w:top w:val="single" w:sz="4" w:space="0" w:color="auto"/>
              <w:bottom w:val="single" w:sz="4"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604774,67270</w:t>
            </w:r>
          </w:p>
        </w:tc>
        <w:tc>
          <w:tcPr>
            <w:tcW w:w="281" w:type="pct"/>
            <w:tcBorders>
              <w:top w:val="single" w:sz="4" w:space="0" w:color="auto"/>
              <w:bottom w:val="single" w:sz="4" w:space="0" w:color="auto"/>
            </w:tcBorders>
            <w:vAlign w:val="center"/>
          </w:tcPr>
          <w:p w:rsidR="00BB0F58" w:rsidRPr="00BB0F58" w:rsidRDefault="00BB0F58" w:rsidP="00D931FD">
            <w:pPr>
              <w:jc w:val="center"/>
              <w:rPr>
                <w:sz w:val="20"/>
                <w:szCs w:val="20"/>
                <w:lang w:val="ro-RO"/>
              </w:rPr>
            </w:pPr>
            <w:r w:rsidRPr="00BB0F58">
              <w:rPr>
                <w:sz w:val="20"/>
                <w:szCs w:val="20"/>
                <w:lang w:val="ro-RO"/>
              </w:rPr>
              <w:t>27</w:t>
            </w:r>
          </w:p>
        </w:tc>
        <w:tc>
          <w:tcPr>
            <w:tcW w:w="912" w:type="pct"/>
            <w:tcBorders>
              <w:top w:val="single" w:sz="4" w:space="0" w:color="auto"/>
              <w:bottom w:val="single" w:sz="4" w:space="0" w:color="auto"/>
            </w:tcBorders>
            <w:vAlign w:val="center"/>
          </w:tcPr>
          <w:p w:rsidR="00BB0F58" w:rsidRPr="00BB0F58" w:rsidRDefault="00BB0F58" w:rsidP="00D931FD">
            <w:pPr>
              <w:jc w:val="center"/>
              <w:rPr>
                <w:rFonts w:ascii="Arial" w:hAnsi="Arial" w:cs="Arial"/>
                <w:sz w:val="20"/>
                <w:szCs w:val="20"/>
              </w:rPr>
            </w:pPr>
            <w:r w:rsidRPr="00BB0F58">
              <w:rPr>
                <w:rFonts w:ascii="Arial" w:hAnsi="Arial" w:cs="Arial"/>
                <w:color w:val="000000"/>
                <w:sz w:val="20"/>
                <w:szCs w:val="20"/>
              </w:rPr>
              <w:t>708880,67340</w:t>
            </w:r>
          </w:p>
        </w:tc>
        <w:tc>
          <w:tcPr>
            <w:tcW w:w="784" w:type="pct"/>
            <w:tcBorders>
              <w:top w:val="single" w:sz="4" w:space="0" w:color="auto"/>
              <w:bottom w:val="single" w:sz="4" w:space="0" w:color="auto"/>
            </w:tcBorders>
            <w:vAlign w:val="center"/>
          </w:tcPr>
          <w:p w:rsidR="00BB0F58" w:rsidRPr="00BB0F58" w:rsidRDefault="00BB0F58" w:rsidP="00D931FD">
            <w:pPr>
              <w:jc w:val="center"/>
              <w:rPr>
                <w:rFonts w:ascii="Arial" w:hAnsi="Arial" w:cs="Arial"/>
                <w:sz w:val="20"/>
                <w:szCs w:val="20"/>
              </w:rPr>
            </w:pPr>
            <w:r w:rsidRPr="00BB0F58">
              <w:rPr>
                <w:rFonts w:ascii="Arial" w:hAnsi="Arial" w:cs="Arial"/>
                <w:color w:val="000000"/>
                <w:sz w:val="20"/>
                <w:szCs w:val="20"/>
              </w:rPr>
              <w:t>595236,14120</w:t>
            </w:r>
          </w:p>
        </w:tc>
      </w:tr>
      <w:tr w:rsidR="00BB0F58" w:rsidRPr="00BB0F58" w:rsidTr="00CE5C73">
        <w:trPr>
          <w:trHeight w:val="253"/>
          <w:jc w:val="center"/>
        </w:trPr>
        <w:tc>
          <w:tcPr>
            <w:tcW w:w="299" w:type="pct"/>
            <w:vMerge/>
            <w:tcBorders>
              <w:bottom w:val="thickThinSmallGap" w:sz="12" w:space="0" w:color="auto"/>
            </w:tcBorders>
            <w:tcMar>
              <w:left w:w="85" w:type="dxa"/>
              <w:right w:w="85" w:type="dxa"/>
            </w:tcMar>
            <w:vAlign w:val="center"/>
          </w:tcPr>
          <w:p w:rsidR="00BB0F58" w:rsidRPr="00BB0F58" w:rsidRDefault="00BB0F58" w:rsidP="00D931FD">
            <w:pPr>
              <w:jc w:val="center"/>
              <w:rPr>
                <w:sz w:val="22"/>
                <w:szCs w:val="22"/>
                <w:lang w:val="ro-RO"/>
              </w:rPr>
            </w:pPr>
          </w:p>
        </w:tc>
        <w:tc>
          <w:tcPr>
            <w:tcW w:w="690" w:type="pct"/>
            <w:vMerge/>
            <w:tcBorders>
              <w:bottom w:val="thickThinSmallGap" w:sz="12" w:space="0" w:color="auto"/>
            </w:tcBorders>
            <w:tcMar>
              <w:left w:w="85" w:type="dxa"/>
              <w:right w:w="85" w:type="dxa"/>
            </w:tcMar>
            <w:vAlign w:val="center"/>
          </w:tcPr>
          <w:p w:rsidR="00BB0F58" w:rsidRPr="00BB0F58" w:rsidRDefault="00BB0F58" w:rsidP="00D931FD">
            <w:pPr>
              <w:jc w:val="center"/>
              <w:rPr>
                <w:sz w:val="22"/>
                <w:szCs w:val="22"/>
                <w:lang w:val="ro-RO"/>
              </w:rPr>
            </w:pPr>
          </w:p>
        </w:tc>
        <w:tc>
          <w:tcPr>
            <w:tcW w:w="257" w:type="pct"/>
            <w:tcBorders>
              <w:top w:val="single" w:sz="4" w:space="0" w:color="auto"/>
              <w:bottom w:val="thickThinSmallGap" w:sz="12" w:space="0" w:color="auto"/>
              <w:right w:val="double" w:sz="4" w:space="0" w:color="auto"/>
            </w:tcBorders>
            <w:tcMar>
              <w:left w:w="85" w:type="dxa"/>
              <w:right w:w="85" w:type="dxa"/>
            </w:tcMar>
            <w:vAlign w:val="center"/>
          </w:tcPr>
          <w:p w:rsidR="00BB0F58" w:rsidRPr="00BB0F58" w:rsidRDefault="00BB0F58" w:rsidP="00D931FD">
            <w:pPr>
              <w:jc w:val="center"/>
              <w:rPr>
                <w:sz w:val="20"/>
                <w:szCs w:val="20"/>
                <w:lang w:val="ro-RO"/>
              </w:rPr>
            </w:pPr>
            <w:r w:rsidRPr="00BB0F58">
              <w:rPr>
                <w:sz w:val="20"/>
                <w:szCs w:val="20"/>
                <w:lang w:val="ro-RO"/>
              </w:rPr>
              <w:t>14</w:t>
            </w:r>
          </w:p>
        </w:tc>
        <w:tc>
          <w:tcPr>
            <w:tcW w:w="888" w:type="pct"/>
            <w:tcBorders>
              <w:top w:val="single" w:sz="4" w:space="0" w:color="auto"/>
              <w:bottom w:val="thickThinSmallGap" w:sz="12"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697040,16920</w:t>
            </w:r>
          </w:p>
        </w:tc>
        <w:tc>
          <w:tcPr>
            <w:tcW w:w="888" w:type="pct"/>
            <w:tcBorders>
              <w:top w:val="single" w:sz="4" w:space="0" w:color="auto"/>
              <w:bottom w:val="thickThinSmallGap" w:sz="12" w:space="0" w:color="auto"/>
            </w:tcBorders>
            <w:tcMar>
              <w:left w:w="85" w:type="dxa"/>
              <w:right w:w="85" w:type="dxa"/>
            </w:tcMar>
            <w:vAlign w:val="center"/>
          </w:tcPr>
          <w:p w:rsidR="00BB0F58" w:rsidRPr="00BB0F58" w:rsidRDefault="00BB0F58" w:rsidP="00D931FD">
            <w:pPr>
              <w:jc w:val="center"/>
              <w:rPr>
                <w:rFonts w:ascii="Arial" w:hAnsi="Arial" w:cs="Arial"/>
                <w:color w:val="000000"/>
                <w:sz w:val="20"/>
                <w:szCs w:val="20"/>
              </w:rPr>
            </w:pPr>
            <w:r w:rsidRPr="00BB0F58">
              <w:rPr>
                <w:rFonts w:ascii="Arial" w:hAnsi="Arial" w:cs="Arial"/>
                <w:color w:val="000000"/>
                <w:sz w:val="20"/>
                <w:szCs w:val="20"/>
              </w:rPr>
              <w:t>604832,95880</w:t>
            </w:r>
          </w:p>
        </w:tc>
        <w:tc>
          <w:tcPr>
            <w:tcW w:w="281" w:type="pct"/>
            <w:tcBorders>
              <w:top w:val="single" w:sz="4" w:space="0" w:color="auto"/>
              <w:bottom w:val="thickThinSmallGap" w:sz="12" w:space="0" w:color="auto"/>
            </w:tcBorders>
            <w:vAlign w:val="center"/>
          </w:tcPr>
          <w:p w:rsidR="00BB0F58" w:rsidRPr="00BB0F58" w:rsidRDefault="00BB0F58" w:rsidP="00D931FD">
            <w:pPr>
              <w:jc w:val="center"/>
              <w:rPr>
                <w:sz w:val="20"/>
                <w:szCs w:val="20"/>
                <w:lang w:val="ro-RO"/>
              </w:rPr>
            </w:pPr>
            <w:r w:rsidRPr="00BB0F58">
              <w:rPr>
                <w:sz w:val="20"/>
                <w:szCs w:val="20"/>
                <w:lang w:val="ro-RO"/>
              </w:rPr>
              <w:t>-</w:t>
            </w:r>
          </w:p>
        </w:tc>
        <w:tc>
          <w:tcPr>
            <w:tcW w:w="912" w:type="pct"/>
            <w:tcBorders>
              <w:top w:val="single" w:sz="4" w:space="0" w:color="auto"/>
              <w:bottom w:val="thickThinSmallGap" w:sz="12" w:space="0" w:color="auto"/>
            </w:tcBorders>
            <w:vAlign w:val="center"/>
          </w:tcPr>
          <w:p w:rsidR="00BB0F58" w:rsidRPr="00BB0F58" w:rsidRDefault="00BB0F58" w:rsidP="00D931FD">
            <w:pPr>
              <w:jc w:val="center"/>
              <w:rPr>
                <w:rFonts w:ascii="Arial" w:hAnsi="Arial" w:cs="Arial"/>
                <w:sz w:val="20"/>
                <w:szCs w:val="20"/>
                <w:lang w:val="ro-RO"/>
              </w:rPr>
            </w:pPr>
            <w:r w:rsidRPr="00BB0F58">
              <w:rPr>
                <w:rFonts w:ascii="Arial" w:hAnsi="Arial" w:cs="Arial"/>
                <w:sz w:val="20"/>
                <w:szCs w:val="20"/>
                <w:lang w:val="ro-RO"/>
              </w:rPr>
              <w:t>-</w:t>
            </w:r>
          </w:p>
        </w:tc>
        <w:tc>
          <w:tcPr>
            <w:tcW w:w="784" w:type="pct"/>
            <w:tcBorders>
              <w:top w:val="single" w:sz="4" w:space="0" w:color="auto"/>
              <w:bottom w:val="thickThinSmallGap" w:sz="12" w:space="0" w:color="auto"/>
            </w:tcBorders>
            <w:vAlign w:val="center"/>
          </w:tcPr>
          <w:p w:rsidR="00BB0F58" w:rsidRPr="00BB0F58" w:rsidRDefault="00BB0F58" w:rsidP="00D931FD">
            <w:pPr>
              <w:jc w:val="center"/>
              <w:rPr>
                <w:rFonts w:ascii="Arial" w:hAnsi="Arial" w:cs="Arial"/>
                <w:sz w:val="20"/>
                <w:szCs w:val="20"/>
                <w:lang w:val="ro-RO"/>
              </w:rPr>
            </w:pPr>
            <w:r w:rsidRPr="00BB0F58">
              <w:rPr>
                <w:rFonts w:ascii="Arial" w:hAnsi="Arial" w:cs="Arial"/>
                <w:sz w:val="20"/>
                <w:szCs w:val="20"/>
                <w:lang w:val="ro-RO"/>
              </w:rPr>
              <w:t>-</w:t>
            </w:r>
          </w:p>
        </w:tc>
      </w:tr>
    </w:tbl>
    <w:p w:rsidR="00330929" w:rsidRDefault="00330929" w:rsidP="00D931FD">
      <w:pPr>
        <w:ind w:firstLine="851"/>
        <w:jc w:val="both"/>
        <w:rPr>
          <w:sz w:val="16"/>
          <w:szCs w:val="16"/>
        </w:rPr>
      </w:pPr>
    </w:p>
    <w:p w:rsidR="00CE5C73" w:rsidRPr="001C6D41" w:rsidRDefault="00CE5C73" w:rsidP="00D931FD">
      <w:pPr>
        <w:ind w:firstLine="851"/>
        <w:jc w:val="both"/>
        <w:rPr>
          <w:sz w:val="16"/>
          <w:szCs w:val="16"/>
        </w:rPr>
      </w:pPr>
    </w:p>
    <w:p w:rsidR="00BB0F58" w:rsidRPr="00BB0F58" w:rsidRDefault="00BB0F58" w:rsidP="00D931FD">
      <w:pPr>
        <w:ind w:firstLine="851"/>
        <w:jc w:val="both"/>
        <w:rPr>
          <w:b/>
          <w:i/>
          <w:lang w:val="pt-BR"/>
        </w:rPr>
      </w:pPr>
      <w:r w:rsidRPr="00BB0F58">
        <w:rPr>
          <w:b/>
          <w:i/>
          <w:lang w:val="pt-BR"/>
        </w:rPr>
        <w:t xml:space="preserve">Habitate  </w:t>
      </w:r>
      <w:r w:rsidRPr="00BB0F58">
        <w:rPr>
          <w:b/>
          <w:i/>
          <w:lang w:val="ro-RO"/>
        </w:rPr>
        <w:t>și  s</w:t>
      </w:r>
      <w:r w:rsidRPr="00BB0F58">
        <w:rPr>
          <w:b/>
          <w:i/>
          <w:lang w:val="pt-BR"/>
        </w:rPr>
        <w:t xml:space="preserve">pecii  de  interes  comunitar  din  situl  </w:t>
      </w:r>
      <w:r w:rsidRPr="00BB0F58">
        <w:rPr>
          <w:b/>
          <w:i/>
          <w:lang w:val="ro-RO"/>
        </w:rPr>
        <w:t>ROSCI0391</w:t>
      </w:r>
    </w:p>
    <w:p w:rsidR="00BB0F58" w:rsidRPr="00BB0F58" w:rsidRDefault="00BB0F58" w:rsidP="00D931FD">
      <w:pPr>
        <w:ind w:firstLine="851"/>
        <w:jc w:val="both"/>
        <w:rPr>
          <w:sz w:val="16"/>
          <w:szCs w:val="16"/>
          <w:lang w:val="pt-BR"/>
        </w:rPr>
      </w:pPr>
    </w:p>
    <w:p w:rsidR="00BB0F58" w:rsidRPr="00BB0F58" w:rsidRDefault="00BB0F58" w:rsidP="00D931FD">
      <w:pPr>
        <w:ind w:firstLine="851"/>
        <w:jc w:val="both"/>
        <w:outlineLvl w:val="0"/>
        <w:rPr>
          <w:lang w:val="ro-RO"/>
        </w:rPr>
      </w:pPr>
      <w:r w:rsidRPr="00BB0F58">
        <w:rPr>
          <w:lang w:val="ro-RO"/>
        </w:rPr>
        <w:t xml:space="preserve">În conformitate cu </w:t>
      </w:r>
      <w:r w:rsidRPr="00BB0F58">
        <w:rPr>
          <w:b/>
          <w:i/>
          <w:lang w:val="ro-RO"/>
        </w:rPr>
        <w:t>„FORMULARUL STANDARD NATURA 2000 pentru siturile de interes comunitar (SCI)”</w:t>
      </w:r>
      <w:r w:rsidRPr="00BB0F58">
        <w:rPr>
          <w:lang w:val="ro-RO"/>
        </w:rPr>
        <w:t xml:space="preserve">, în </w:t>
      </w:r>
      <w:r w:rsidR="007B1DE2">
        <w:rPr>
          <w:lang w:val="ro-RO"/>
        </w:rPr>
        <w:t>cuprinsul</w:t>
      </w:r>
      <w:r w:rsidRPr="00BB0F58">
        <w:rPr>
          <w:lang w:val="ro-RO"/>
        </w:rPr>
        <w:t xml:space="preserve"> sitului </w:t>
      </w:r>
      <w:r w:rsidR="007B1DE2" w:rsidRPr="00BB0F58">
        <w:rPr>
          <w:b/>
          <w:i/>
        </w:rPr>
        <w:t>ROSCI0391 Siretul Mijlociu – Bucecea</w:t>
      </w:r>
      <w:r w:rsidR="007B1DE2" w:rsidRPr="00BB0F58">
        <w:rPr>
          <w:lang w:val="ro-RO"/>
        </w:rPr>
        <w:t xml:space="preserve"> </w:t>
      </w:r>
      <w:r w:rsidRPr="00BB0F58">
        <w:rPr>
          <w:lang w:val="ro-RO"/>
        </w:rPr>
        <w:t>au fost identificate următoarele habitate și specii de interes comunitar :</w:t>
      </w:r>
    </w:p>
    <w:p w:rsidR="00BB0F58" w:rsidRPr="00BB0F58" w:rsidRDefault="00BB0F58" w:rsidP="00D931FD">
      <w:pPr>
        <w:jc w:val="both"/>
        <w:outlineLvl w:val="0"/>
        <w:rPr>
          <w:sz w:val="20"/>
          <w:szCs w:val="20"/>
          <w:lang w:val="ro-RO"/>
        </w:rPr>
      </w:pPr>
    </w:p>
    <w:p w:rsidR="00BB0F58" w:rsidRPr="00BB0F58" w:rsidRDefault="00BB0F58" w:rsidP="00D931FD">
      <w:pPr>
        <w:jc w:val="center"/>
        <w:rPr>
          <w:b/>
          <w:bCs/>
          <w:i/>
          <w:iCs/>
          <w:lang w:val="ro-RO"/>
        </w:rPr>
      </w:pPr>
      <w:r w:rsidRPr="00BB0F58">
        <w:rPr>
          <w:b/>
          <w:bCs/>
          <w:i/>
          <w:iCs/>
          <w:lang w:val="ro-RO"/>
        </w:rPr>
        <w:t>Tipuri de habitate prezente în sit și evaluarea sitului în ceea ce le privește</w:t>
      </w:r>
    </w:p>
    <w:p w:rsidR="00BB0F58" w:rsidRPr="00BB0F58" w:rsidRDefault="00BB0F58" w:rsidP="00D931FD">
      <w:pPr>
        <w:jc w:val="center"/>
        <w:rPr>
          <w:b/>
          <w:bCs/>
          <w:i/>
          <w:iCs/>
          <w:sz w:val="16"/>
          <w:szCs w:val="16"/>
          <w:lang w:val="ro-RO"/>
        </w:rPr>
      </w:pPr>
    </w:p>
    <w:p w:rsidR="00BB0F58" w:rsidRDefault="00BB0F58" w:rsidP="00D931FD">
      <w:pPr>
        <w:jc w:val="right"/>
        <w:rPr>
          <w:b/>
          <w:bCs/>
          <w:i/>
          <w:iCs/>
          <w:sz w:val="22"/>
          <w:szCs w:val="22"/>
          <w:lang w:val="ro-RO"/>
        </w:rPr>
      </w:pPr>
      <w:r w:rsidRPr="00BB0F58">
        <w:rPr>
          <w:b/>
          <w:bCs/>
          <w:i/>
          <w:iCs/>
          <w:sz w:val="22"/>
          <w:szCs w:val="22"/>
          <w:lang w:val="ro-RO"/>
        </w:rPr>
        <w:t xml:space="preserve">Tabelul </w:t>
      </w:r>
      <w:r w:rsidR="007B1DE2" w:rsidRPr="007B1DE2">
        <w:rPr>
          <w:b/>
          <w:bCs/>
          <w:i/>
          <w:iCs/>
          <w:sz w:val="22"/>
          <w:szCs w:val="22"/>
          <w:lang w:val="ro-RO"/>
        </w:rPr>
        <w:t>2</w:t>
      </w:r>
      <w:r w:rsidR="007B1DE2">
        <w:rPr>
          <w:b/>
          <w:bCs/>
          <w:i/>
          <w:iCs/>
          <w:sz w:val="22"/>
          <w:szCs w:val="22"/>
          <w:lang w:val="ro-RO"/>
        </w:rPr>
        <w:t>2</w:t>
      </w:r>
      <w:r w:rsidRPr="00BB0F58">
        <w:rPr>
          <w:b/>
          <w:bCs/>
          <w:i/>
          <w:iCs/>
          <w:sz w:val="22"/>
          <w:szCs w:val="22"/>
          <w:lang w:val="ro-RO"/>
        </w:rPr>
        <w:t>.</w:t>
      </w:r>
    </w:p>
    <w:tbl>
      <w:tblPr>
        <w:tblW w:w="5000" w:type="pct"/>
        <w:tblBorders>
          <w:top w:val="single" w:sz="6" w:space="0" w:color="D4D4D4"/>
          <w:left w:val="single" w:sz="6" w:space="0" w:color="D4D4D4"/>
          <w:bottom w:val="single" w:sz="6" w:space="0" w:color="D4D4D4"/>
          <w:right w:val="single" w:sz="6" w:space="0" w:color="D4D4D4"/>
        </w:tblBorders>
        <w:tblCellMar>
          <w:top w:w="15" w:type="dxa"/>
          <w:left w:w="15" w:type="dxa"/>
          <w:bottom w:w="15" w:type="dxa"/>
          <w:right w:w="15" w:type="dxa"/>
        </w:tblCellMar>
        <w:tblLook w:val="04A0" w:firstRow="1" w:lastRow="0" w:firstColumn="1" w:lastColumn="0" w:noHBand="0" w:noVBand="1"/>
      </w:tblPr>
      <w:tblGrid>
        <w:gridCol w:w="714"/>
        <w:gridCol w:w="471"/>
        <w:gridCol w:w="509"/>
        <w:gridCol w:w="1107"/>
        <w:gridCol w:w="1359"/>
        <w:gridCol w:w="1036"/>
        <w:gridCol w:w="1411"/>
        <w:gridCol w:w="1069"/>
        <w:gridCol w:w="1180"/>
        <w:gridCol w:w="1008"/>
      </w:tblGrid>
      <w:tr w:rsidR="007B1DE2" w:rsidRPr="001F101B" w:rsidTr="00CE5C73">
        <w:trPr>
          <w:trHeight w:val="283"/>
          <w:tblHeader/>
        </w:trPr>
        <w:tc>
          <w:tcPr>
            <w:tcW w:w="2634" w:type="pct"/>
            <w:gridSpan w:val="6"/>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7B1DE2" w:rsidRPr="001F101B" w:rsidRDefault="007B1DE2" w:rsidP="00D931FD">
            <w:pPr>
              <w:jc w:val="center"/>
              <w:rPr>
                <w:rFonts w:eastAsia="Calibri"/>
                <w:sz w:val="22"/>
                <w:szCs w:val="22"/>
              </w:rPr>
            </w:pPr>
            <w:r>
              <w:rPr>
                <w:rFonts w:eastAsia="Calibri"/>
                <w:sz w:val="22"/>
                <w:szCs w:val="22"/>
              </w:rPr>
              <w:t>Tipuri de habitate</w:t>
            </w:r>
          </w:p>
        </w:tc>
        <w:tc>
          <w:tcPr>
            <w:tcW w:w="2366" w:type="pct"/>
            <w:gridSpan w:val="4"/>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7B1DE2" w:rsidRPr="001F101B" w:rsidRDefault="007B1DE2" w:rsidP="00D931FD">
            <w:pPr>
              <w:jc w:val="center"/>
              <w:rPr>
                <w:rFonts w:eastAsia="Calibri"/>
                <w:sz w:val="22"/>
                <w:szCs w:val="22"/>
              </w:rPr>
            </w:pPr>
            <w:r w:rsidRPr="001F101B">
              <w:rPr>
                <w:rFonts w:eastAsia="Calibri"/>
                <w:sz w:val="22"/>
                <w:szCs w:val="22"/>
              </w:rPr>
              <w:t>Evaluare</w:t>
            </w:r>
          </w:p>
        </w:tc>
      </w:tr>
      <w:tr w:rsidR="007B1DE2" w:rsidRPr="001F101B" w:rsidTr="00CE5C73">
        <w:trPr>
          <w:trHeight w:val="283"/>
          <w:tblHeader/>
        </w:trPr>
        <w:tc>
          <w:tcPr>
            <w:tcW w:w="362" w:type="pct"/>
            <w:vMerge w:val="restart"/>
            <w:tcBorders>
              <w:left w:val="single" w:sz="6" w:space="0" w:color="AEAEAE"/>
              <w:right w:val="single" w:sz="6" w:space="0" w:color="AEAEAE"/>
            </w:tcBorders>
            <w:shd w:val="clear" w:color="auto" w:fill="F2F2F2"/>
            <w:tcMar>
              <w:left w:w="113" w:type="dxa"/>
              <w:right w:w="113" w:type="dxa"/>
            </w:tcMar>
          </w:tcPr>
          <w:p w:rsidR="007B1DE2" w:rsidRPr="001F101B" w:rsidRDefault="007B1DE2" w:rsidP="00D931FD">
            <w:pPr>
              <w:jc w:val="center"/>
              <w:rPr>
                <w:rFonts w:eastAsia="Calibri"/>
                <w:sz w:val="22"/>
                <w:szCs w:val="22"/>
              </w:rPr>
            </w:pPr>
            <w:r w:rsidRPr="001F101B">
              <w:rPr>
                <w:rFonts w:eastAsia="Calibri"/>
                <w:sz w:val="22"/>
                <w:szCs w:val="22"/>
              </w:rPr>
              <w:t>Cod</w:t>
            </w:r>
          </w:p>
        </w:tc>
        <w:tc>
          <w:tcPr>
            <w:tcW w:w="239" w:type="pct"/>
            <w:vMerge w:val="restart"/>
            <w:tcBorders>
              <w:left w:val="single" w:sz="6" w:space="0" w:color="AEAEAE"/>
              <w:right w:val="single" w:sz="6" w:space="0" w:color="AEAEAE"/>
            </w:tcBorders>
            <w:shd w:val="clear" w:color="auto" w:fill="F2F2F2"/>
            <w:tcMar>
              <w:left w:w="113" w:type="dxa"/>
              <w:right w:w="113" w:type="dxa"/>
            </w:tcMar>
          </w:tcPr>
          <w:p w:rsidR="007B1DE2" w:rsidRPr="001F101B" w:rsidRDefault="007B1DE2" w:rsidP="00D931FD">
            <w:pPr>
              <w:jc w:val="center"/>
              <w:rPr>
                <w:rFonts w:eastAsia="Calibri"/>
                <w:sz w:val="22"/>
                <w:szCs w:val="22"/>
              </w:rPr>
            </w:pPr>
            <w:r>
              <w:rPr>
                <w:rFonts w:eastAsia="Calibri"/>
                <w:sz w:val="22"/>
                <w:szCs w:val="22"/>
              </w:rPr>
              <w:t>PF</w:t>
            </w:r>
          </w:p>
        </w:tc>
        <w:tc>
          <w:tcPr>
            <w:tcW w:w="258" w:type="pct"/>
            <w:vMerge w:val="restart"/>
            <w:tcBorders>
              <w:left w:val="single" w:sz="6" w:space="0" w:color="AEAEAE"/>
              <w:right w:val="single" w:sz="6" w:space="0" w:color="AEAEAE"/>
            </w:tcBorders>
            <w:shd w:val="clear" w:color="auto" w:fill="F2F2F2"/>
            <w:tcMar>
              <w:left w:w="113" w:type="dxa"/>
              <w:right w:w="113" w:type="dxa"/>
            </w:tcMar>
          </w:tcPr>
          <w:p w:rsidR="007B1DE2" w:rsidRPr="001F101B" w:rsidRDefault="007B1DE2" w:rsidP="00D931FD">
            <w:pPr>
              <w:jc w:val="center"/>
              <w:rPr>
                <w:rFonts w:eastAsia="Calibri"/>
                <w:sz w:val="22"/>
                <w:szCs w:val="22"/>
              </w:rPr>
            </w:pPr>
            <w:r>
              <w:rPr>
                <w:rFonts w:eastAsia="Calibri"/>
                <w:sz w:val="22"/>
                <w:szCs w:val="22"/>
              </w:rPr>
              <w:t>NP</w:t>
            </w:r>
          </w:p>
        </w:tc>
        <w:tc>
          <w:tcPr>
            <w:tcW w:w="561" w:type="pct"/>
            <w:vMerge w:val="restart"/>
            <w:tcBorders>
              <w:left w:val="single" w:sz="6" w:space="0" w:color="AEAEAE"/>
              <w:right w:val="single" w:sz="6" w:space="0" w:color="AEAEAE"/>
            </w:tcBorders>
            <w:shd w:val="clear" w:color="auto" w:fill="F2F2F2"/>
            <w:tcMar>
              <w:left w:w="113" w:type="dxa"/>
              <w:right w:w="113" w:type="dxa"/>
            </w:tcMar>
          </w:tcPr>
          <w:p w:rsidR="007B1DE2" w:rsidRDefault="007B1DE2" w:rsidP="00D931FD">
            <w:pPr>
              <w:jc w:val="center"/>
              <w:rPr>
                <w:rFonts w:eastAsia="Calibri"/>
                <w:sz w:val="22"/>
                <w:szCs w:val="22"/>
              </w:rPr>
            </w:pPr>
            <w:r>
              <w:rPr>
                <w:rFonts w:eastAsia="Calibri"/>
                <w:sz w:val="22"/>
                <w:szCs w:val="22"/>
              </w:rPr>
              <w:t>Acoperire</w:t>
            </w:r>
          </w:p>
          <w:p w:rsidR="007B1DE2" w:rsidRPr="001F101B" w:rsidRDefault="007B1DE2" w:rsidP="00D931FD">
            <w:pPr>
              <w:jc w:val="center"/>
              <w:rPr>
                <w:rFonts w:eastAsia="Calibri"/>
                <w:sz w:val="22"/>
                <w:szCs w:val="22"/>
              </w:rPr>
            </w:pPr>
            <w:r>
              <w:rPr>
                <w:rFonts w:eastAsia="Calibri"/>
                <w:sz w:val="22"/>
                <w:szCs w:val="22"/>
              </w:rPr>
              <w:t>(ha)</w:t>
            </w:r>
          </w:p>
        </w:tc>
        <w:tc>
          <w:tcPr>
            <w:tcW w:w="689" w:type="pct"/>
            <w:vMerge w:val="restart"/>
            <w:tcBorders>
              <w:left w:val="single" w:sz="6" w:space="0" w:color="AEAEAE"/>
              <w:right w:val="single" w:sz="6" w:space="0" w:color="AEAEAE"/>
            </w:tcBorders>
            <w:shd w:val="clear" w:color="auto" w:fill="F2F2F2"/>
            <w:tcMar>
              <w:left w:w="113" w:type="dxa"/>
              <w:right w:w="113" w:type="dxa"/>
            </w:tcMar>
          </w:tcPr>
          <w:p w:rsidR="007B1DE2" w:rsidRDefault="007B1DE2" w:rsidP="00D931FD">
            <w:pPr>
              <w:jc w:val="center"/>
              <w:rPr>
                <w:rFonts w:eastAsia="Calibri"/>
                <w:sz w:val="22"/>
                <w:szCs w:val="22"/>
              </w:rPr>
            </w:pPr>
            <w:r>
              <w:rPr>
                <w:rFonts w:eastAsia="Calibri"/>
                <w:sz w:val="22"/>
                <w:szCs w:val="22"/>
              </w:rPr>
              <w:t>Peșteri</w:t>
            </w:r>
          </w:p>
          <w:p w:rsidR="007B1DE2" w:rsidRPr="001F101B" w:rsidRDefault="007B1DE2" w:rsidP="00D931FD">
            <w:pPr>
              <w:jc w:val="center"/>
              <w:rPr>
                <w:rFonts w:eastAsia="Calibri"/>
                <w:sz w:val="22"/>
                <w:szCs w:val="22"/>
              </w:rPr>
            </w:pPr>
            <w:r>
              <w:rPr>
                <w:rFonts w:eastAsia="Calibri"/>
                <w:sz w:val="22"/>
                <w:szCs w:val="22"/>
              </w:rPr>
              <w:t>(nr.)</w:t>
            </w:r>
          </w:p>
        </w:tc>
        <w:tc>
          <w:tcPr>
            <w:tcW w:w="525" w:type="pct"/>
            <w:vMerge w:val="restart"/>
            <w:tcBorders>
              <w:left w:val="single" w:sz="6" w:space="0" w:color="AEAEAE"/>
              <w:right w:val="single" w:sz="6" w:space="0" w:color="AEAEAE"/>
            </w:tcBorders>
            <w:shd w:val="clear" w:color="auto" w:fill="F2F2F2"/>
            <w:tcMar>
              <w:left w:w="113" w:type="dxa"/>
              <w:right w:w="113" w:type="dxa"/>
            </w:tcMar>
          </w:tcPr>
          <w:p w:rsidR="007B1DE2" w:rsidRDefault="007B1DE2" w:rsidP="00D931FD">
            <w:pPr>
              <w:jc w:val="center"/>
              <w:rPr>
                <w:rFonts w:eastAsia="Calibri"/>
                <w:sz w:val="22"/>
                <w:szCs w:val="22"/>
              </w:rPr>
            </w:pPr>
            <w:r>
              <w:rPr>
                <w:rFonts w:eastAsia="Calibri"/>
                <w:sz w:val="22"/>
                <w:szCs w:val="22"/>
              </w:rPr>
              <w:t>Calitate</w:t>
            </w:r>
          </w:p>
          <w:p w:rsidR="007B1DE2" w:rsidRPr="001F101B" w:rsidRDefault="007B1DE2" w:rsidP="00D931FD">
            <w:pPr>
              <w:jc w:val="center"/>
              <w:rPr>
                <w:rFonts w:eastAsia="Calibri"/>
                <w:sz w:val="22"/>
                <w:szCs w:val="22"/>
              </w:rPr>
            </w:pPr>
            <w:r>
              <w:rPr>
                <w:rFonts w:eastAsia="Calibri"/>
                <w:sz w:val="22"/>
                <w:szCs w:val="22"/>
              </w:rPr>
              <w:t>date</w:t>
            </w:r>
          </w:p>
        </w:tc>
        <w:tc>
          <w:tcPr>
            <w:tcW w:w="715"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7B1DE2" w:rsidRPr="001F101B" w:rsidRDefault="007B1DE2" w:rsidP="00D931FD">
            <w:pPr>
              <w:jc w:val="center"/>
              <w:rPr>
                <w:rFonts w:eastAsia="Calibri"/>
                <w:sz w:val="22"/>
                <w:szCs w:val="22"/>
              </w:rPr>
            </w:pPr>
            <w:r w:rsidRPr="001F101B">
              <w:rPr>
                <w:rFonts w:eastAsia="Calibri"/>
                <w:sz w:val="22"/>
                <w:szCs w:val="22"/>
              </w:rPr>
              <w:t>AIBICID</w:t>
            </w:r>
          </w:p>
        </w:tc>
        <w:tc>
          <w:tcPr>
            <w:tcW w:w="1651" w:type="pct"/>
            <w:gridSpan w:val="3"/>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7B1DE2" w:rsidRPr="001F101B" w:rsidRDefault="007B1DE2" w:rsidP="00D931FD">
            <w:pPr>
              <w:jc w:val="center"/>
              <w:rPr>
                <w:rFonts w:eastAsia="Calibri"/>
                <w:sz w:val="22"/>
                <w:szCs w:val="22"/>
              </w:rPr>
            </w:pPr>
            <w:r w:rsidRPr="001F101B">
              <w:rPr>
                <w:rFonts w:eastAsia="Calibri"/>
                <w:sz w:val="22"/>
                <w:szCs w:val="22"/>
              </w:rPr>
              <w:t>AIBIC</w:t>
            </w:r>
          </w:p>
        </w:tc>
      </w:tr>
      <w:tr w:rsidR="007B1DE2" w:rsidRPr="001F101B" w:rsidTr="00CE5C73">
        <w:trPr>
          <w:trHeight w:val="283"/>
          <w:tblHeader/>
        </w:trPr>
        <w:tc>
          <w:tcPr>
            <w:tcW w:w="362"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7B1DE2" w:rsidRPr="001F101B" w:rsidRDefault="007B1DE2" w:rsidP="00D931FD">
            <w:pPr>
              <w:jc w:val="center"/>
              <w:rPr>
                <w:rFonts w:eastAsia="Calibri"/>
                <w:sz w:val="22"/>
                <w:szCs w:val="22"/>
              </w:rPr>
            </w:pPr>
          </w:p>
        </w:tc>
        <w:tc>
          <w:tcPr>
            <w:tcW w:w="239"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7B1DE2" w:rsidRPr="001F101B" w:rsidRDefault="007B1DE2" w:rsidP="00D931FD">
            <w:pPr>
              <w:jc w:val="center"/>
              <w:rPr>
                <w:rFonts w:eastAsia="Calibri"/>
                <w:sz w:val="22"/>
                <w:szCs w:val="22"/>
              </w:rPr>
            </w:pPr>
          </w:p>
        </w:tc>
        <w:tc>
          <w:tcPr>
            <w:tcW w:w="258"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7B1DE2" w:rsidRPr="001F101B" w:rsidRDefault="007B1DE2" w:rsidP="00D931FD">
            <w:pPr>
              <w:jc w:val="center"/>
              <w:rPr>
                <w:rFonts w:eastAsia="Calibri"/>
                <w:sz w:val="22"/>
                <w:szCs w:val="22"/>
              </w:rPr>
            </w:pPr>
          </w:p>
        </w:tc>
        <w:tc>
          <w:tcPr>
            <w:tcW w:w="561"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7B1DE2" w:rsidRPr="001F101B" w:rsidRDefault="007B1DE2" w:rsidP="00D931FD">
            <w:pPr>
              <w:jc w:val="center"/>
              <w:rPr>
                <w:rFonts w:eastAsia="Calibri"/>
                <w:sz w:val="22"/>
                <w:szCs w:val="22"/>
              </w:rPr>
            </w:pPr>
          </w:p>
        </w:tc>
        <w:tc>
          <w:tcPr>
            <w:tcW w:w="689"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7B1DE2" w:rsidRPr="001F101B" w:rsidRDefault="007B1DE2" w:rsidP="00D931FD">
            <w:pPr>
              <w:jc w:val="center"/>
              <w:rPr>
                <w:rFonts w:eastAsia="Calibri"/>
                <w:sz w:val="22"/>
                <w:szCs w:val="22"/>
              </w:rPr>
            </w:pPr>
          </w:p>
        </w:tc>
        <w:tc>
          <w:tcPr>
            <w:tcW w:w="525" w:type="pct"/>
            <w:vMerge/>
            <w:tcBorders>
              <w:left w:val="single" w:sz="6" w:space="0" w:color="AEAEAE"/>
              <w:bottom w:val="single" w:sz="6" w:space="0" w:color="AEAEAE"/>
              <w:right w:val="single" w:sz="6" w:space="0" w:color="AEAEAE"/>
            </w:tcBorders>
            <w:shd w:val="clear" w:color="auto" w:fill="F2F2F2"/>
            <w:tcMar>
              <w:left w:w="113" w:type="dxa"/>
              <w:right w:w="113" w:type="dxa"/>
            </w:tcMar>
            <w:vAlign w:val="center"/>
          </w:tcPr>
          <w:p w:rsidR="007B1DE2" w:rsidRPr="001F101B" w:rsidRDefault="007B1DE2" w:rsidP="00D931FD">
            <w:pPr>
              <w:jc w:val="center"/>
              <w:rPr>
                <w:rFonts w:eastAsia="Calibri"/>
                <w:sz w:val="22"/>
                <w:szCs w:val="22"/>
              </w:rPr>
            </w:pPr>
          </w:p>
        </w:tc>
        <w:tc>
          <w:tcPr>
            <w:tcW w:w="715"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7B1DE2" w:rsidRPr="001F101B" w:rsidRDefault="007B1DE2" w:rsidP="00D931FD">
            <w:pPr>
              <w:jc w:val="center"/>
              <w:rPr>
                <w:rFonts w:eastAsia="Calibri"/>
                <w:sz w:val="22"/>
                <w:szCs w:val="22"/>
              </w:rPr>
            </w:pPr>
            <w:r w:rsidRPr="001F101B">
              <w:rPr>
                <w:rFonts w:eastAsia="Calibri"/>
                <w:sz w:val="22"/>
                <w:szCs w:val="22"/>
              </w:rPr>
              <w:t>Reprezentati-vitate</w:t>
            </w:r>
          </w:p>
        </w:tc>
        <w:tc>
          <w:tcPr>
            <w:tcW w:w="542"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7B1DE2" w:rsidRPr="001F101B" w:rsidRDefault="007B1DE2" w:rsidP="00D931FD">
            <w:pPr>
              <w:jc w:val="center"/>
              <w:rPr>
                <w:rFonts w:eastAsia="Calibri"/>
                <w:sz w:val="22"/>
                <w:szCs w:val="22"/>
              </w:rPr>
            </w:pPr>
            <w:r w:rsidRPr="001F101B">
              <w:rPr>
                <w:rFonts w:eastAsia="Calibri"/>
                <w:sz w:val="22"/>
                <w:szCs w:val="22"/>
              </w:rPr>
              <w:t>Suprafață relativă</w:t>
            </w:r>
          </w:p>
        </w:tc>
        <w:tc>
          <w:tcPr>
            <w:tcW w:w="598"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7B1DE2" w:rsidRPr="001F101B" w:rsidRDefault="007B1DE2" w:rsidP="00D931FD">
            <w:pPr>
              <w:jc w:val="center"/>
              <w:rPr>
                <w:rFonts w:eastAsia="Calibri"/>
                <w:sz w:val="22"/>
                <w:szCs w:val="22"/>
              </w:rPr>
            </w:pPr>
            <w:r w:rsidRPr="001F101B">
              <w:rPr>
                <w:rFonts w:eastAsia="Calibri"/>
                <w:sz w:val="22"/>
                <w:szCs w:val="22"/>
              </w:rPr>
              <w:t>Stare de conservare</w:t>
            </w:r>
          </w:p>
        </w:tc>
        <w:tc>
          <w:tcPr>
            <w:tcW w:w="511" w:type="pct"/>
            <w:tcBorders>
              <w:top w:val="single" w:sz="6" w:space="0" w:color="AEAEAE"/>
              <w:left w:val="single" w:sz="6" w:space="0" w:color="AEAEAE"/>
              <w:bottom w:val="single" w:sz="6" w:space="0" w:color="AEAEAE"/>
              <w:right w:val="single" w:sz="6" w:space="0" w:color="AEAEAE"/>
            </w:tcBorders>
            <w:shd w:val="clear" w:color="auto" w:fill="F2F2F2"/>
            <w:tcMar>
              <w:left w:w="113" w:type="dxa"/>
              <w:right w:w="113" w:type="dxa"/>
            </w:tcMar>
            <w:vAlign w:val="center"/>
          </w:tcPr>
          <w:p w:rsidR="007B1DE2" w:rsidRPr="001F101B" w:rsidRDefault="007B1DE2" w:rsidP="00D931FD">
            <w:pPr>
              <w:jc w:val="center"/>
              <w:rPr>
                <w:rFonts w:eastAsia="Calibri"/>
                <w:sz w:val="22"/>
                <w:szCs w:val="22"/>
              </w:rPr>
            </w:pPr>
            <w:r w:rsidRPr="001F101B">
              <w:rPr>
                <w:rFonts w:eastAsia="Calibri"/>
                <w:sz w:val="22"/>
                <w:szCs w:val="22"/>
              </w:rPr>
              <w:t>Evaluare globală</w:t>
            </w:r>
          </w:p>
        </w:tc>
      </w:tr>
      <w:tr w:rsidR="007B1DE2" w:rsidRPr="001F101B" w:rsidTr="00CE5C73">
        <w:tc>
          <w:tcPr>
            <w:tcW w:w="362"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7B1DE2" w:rsidRPr="001F101B" w:rsidRDefault="00C96719" w:rsidP="00D931FD">
            <w:pPr>
              <w:jc w:val="center"/>
              <w:rPr>
                <w:rFonts w:eastAsia="Calibri"/>
                <w:color w:val="335C9E"/>
                <w:sz w:val="22"/>
                <w:szCs w:val="22"/>
              </w:rPr>
            </w:pPr>
            <w:hyperlink r:id="rId15" w:tgtFrame="_blank" w:history="1">
              <w:r w:rsidR="007B1DE2">
                <w:rPr>
                  <w:rFonts w:eastAsia="Calibri"/>
                  <w:color w:val="335C9E"/>
                  <w:sz w:val="22"/>
                  <w:szCs w:val="22"/>
                </w:rPr>
                <w:t>6430</w:t>
              </w:r>
            </w:hyperlink>
          </w:p>
        </w:tc>
        <w:tc>
          <w:tcPr>
            <w:tcW w:w="239"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7B1DE2" w:rsidRPr="001F101B" w:rsidRDefault="007B1DE2" w:rsidP="00D931FD">
            <w:pPr>
              <w:jc w:val="center"/>
              <w:rPr>
                <w:rFonts w:eastAsia="Calibri"/>
                <w:color w:val="335C9E"/>
                <w:sz w:val="22"/>
                <w:szCs w:val="22"/>
              </w:rPr>
            </w:pPr>
          </w:p>
        </w:tc>
        <w:tc>
          <w:tcPr>
            <w:tcW w:w="258"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7B1DE2" w:rsidRPr="001F101B" w:rsidRDefault="007B1DE2" w:rsidP="00D931FD">
            <w:pPr>
              <w:jc w:val="center"/>
              <w:rPr>
                <w:rFonts w:eastAsia="Calibri"/>
                <w:color w:val="335C9E"/>
                <w:sz w:val="22"/>
                <w:szCs w:val="22"/>
              </w:rPr>
            </w:pPr>
          </w:p>
        </w:tc>
        <w:tc>
          <w:tcPr>
            <w:tcW w:w="561"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tcPr>
          <w:p w:rsidR="007B1DE2" w:rsidRPr="001F101B" w:rsidRDefault="007B1DE2" w:rsidP="00D931FD">
            <w:pPr>
              <w:jc w:val="center"/>
              <w:rPr>
                <w:rFonts w:eastAsia="Calibri"/>
                <w:sz w:val="22"/>
                <w:szCs w:val="22"/>
              </w:rPr>
            </w:pPr>
            <w:r>
              <w:rPr>
                <w:rFonts w:eastAsia="Calibri"/>
                <w:sz w:val="22"/>
                <w:szCs w:val="22"/>
              </w:rPr>
              <w:t>5</w:t>
            </w:r>
          </w:p>
        </w:tc>
        <w:tc>
          <w:tcPr>
            <w:tcW w:w="689"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tcPr>
          <w:p w:rsidR="007B1DE2" w:rsidRPr="001F101B" w:rsidRDefault="007B1DE2" w:rsidP="00D931FD">
            <w:pPr>
              <w:jc w:val="center"/>
              <w:rPr>
                <w:rFonts w:eastAsia="Calibri"/>
                <w:color w:val="335C9E"/>
                <w:sz w:val="22"/>
                <w:szCs w:val="22"/>
              </w:rPr>
            </w:pPr>
          </w:p>
        </w:tc>
        <w:tc>
          <w:tcPr>
            <w:tcW w:w="525" w:type="pct"/>
            <w:tcBorders>
              <w:top w:val="single" w:sz="6" w:space="0" w:color="AEAEAE"/>
              <w:left w:val="single" w:sz="6" w:space="0" w:color="AEAEAE"/>
              <w:bottom w:val="single" w:sz="6" w:space="0" w:color="AEAEAE"/>
              <w:right w:val="single" w:sz="6" w:space="0" w:color="AEAEAE"/>
            </w:tcBorders>
            <w:tcMar>
              <w:left w:w="113" w:type="dxa"/>
              <w:right w:w="113" w:type="dxa"/>
            </w:tcMar>
            <w:vAlign w:val="center"/>
          </w:tcPr>
          <w:p w:rsidR="007B1DE2" w:rsidRPr="001F101B" w:rsidRDefault="007B1DE2" w:rsidP="00D931FD">
            <w:pPr>
              <w:jc w:val="center"/>
              <w:rPr>
                <w:sz w:val="22"/>
                <w:szCs w:val="22"/>
                <w:lang w:val="ro-RO"/>
              </w:rPr>
            </w:pPr>
            <w:r>
              <w:rPr>
                <w:sz w:val="22"/>
                <w:szCs w:val="22"/>
                <w:lang w:val="ro-RO"/>
              </w:rPr>
              <w:t>Bună</w:t>
            </w:r>
          </w:p>
        </w:tc>
        <w:tc>
          <w:tcPr>
            <w:tcW w:w="715"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7B1DE2" w:rsidRPr="001F101B" w:rsidRDefault="007B1DE2" w:rsidP="00D931FD">
            <w:pPr>
              <w:jc w:val="center"/>
              <w:rPr>
                <w:sz w:val="22"/>
                <w:szCs w:val="22"/>
                <w:lang w:val="ro-RO"/>
              </w:rPr>
            </w:pPr>
            <w:r w:rsidRPr="00F7489F">
              <w:rPr>
                <w:sz w:val="22"/>
                <w:szCs w:val="22"/>
                <w:lang w:val="ro-RO"/>
              </w:rPr>
              <w:t>B</w:t>
            </w:r>
          </w:p>
        </w:tc>
        <w:tc>
          <w:tcPr>
            <w:tcW w:w="542"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7B1DE2" w:rsidRPr="001F101B" w:rsidRDefault="007B1DE2" w:rsidP="00D931FD">
            <w:pPr>
              <w:jc w:val="center"/>
              <w:rPr>
                <w:sz w:val="22"/>
                <w:szCs w:val="22"/>
                <w:lang w:val="ro-RO"/>
              </w:rPr>
            </w:pPr>
            <w:r w:rsidRPr="00F7489F">
              <w:rPr>
                <w:sz w:val="22"/>
                <w:szCs w:val="22"/>
                <w:lang w:val="ro-RO"/>
              </w:rPr>
              <w:t>C</w:t>
            </w:r>
          </w:p>
        </w:tc>
        <w:tc>
          <w:tcPr>
            <w:tcW w:w="598"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7B1DE2" w:rsidRPr="001F101B" w:rsidRDefault="007B1DE2" w:rsidP="00D931FD">
            <w:pPr>
              <w:jc w:val="center"/>
              <w:rPr>
                <w:sz w:val="22"/>
                <w:szCs w:val="22"/>
                <w:lang w:val="ro-RO"/>
              </w:rPr>
            </w:pPr>
            <w:r w:rsidRPr="00F7489F">
              <w:rPr>
                <w:sz w:val="22"/>
                <w:szCs w:val="22"/>
                <w:lang w:val="ro-RO"/>
              </w:rPr>
              <w:t>B</w:t>
            </w:r>
          </w:p>
        </w:tc>
        <w:tc>
          <w:tcPr>
            <w:tcW w:w="511" w:type="pct"/>
            <w:tcBorders>
              <w:top w:val="single" w:sz="6" w:space="0" w:color="AEAEAE"/>
              <w:left w:val="single" w:sz="6" w:space="0" w:color="AEAEAE"/>
              <w:bottom w:val="single" w:sz="6" w:space="0" w:color="AEAEAE"/>
              <w:right w:val="single" w:sz="6" w:space="0" w:color="AEAEAE"/>
            </w:tcBorders>
            <w:tcMar>
              <w:top w:w="0" w:type="dxa"/>
              <w:left w:w="113" w:type="dxa"/>
              <w:bottom w:w="0" w:type="dxa"/>
              <w:right w:w="113" w:type="dxa"/>
            </w:tcMar>
            <w:vAlign w:val="center"/>
            <w:hideMark/>
          </w:tcPr>
          <w:p w:rsidR="007B1DE2" w:rsidRPr="001F101B" w:rsidRDefault="007B1DE2" w:rsidP="00D931FD">
            <w:pPr>
              <w:jc w:val="center"/>
              <w:rPr>
                <w:sz w:val="22"/>
                <w:szCs w:val="22"/>
                <w:lang w:val="ro-RO"/>
              </w:rPr>
            </w:pPr>
            <w:r w:rsidRPr="00F7489F">
              <w:rPr>
                <w:sz w:val="22"/>
                <w:szCs w:val="22"/>
                <w:lang w:val="ro-RO"/>
              </w:rPr>
              <w:t>B</w:t>
            </w:r>
          </w:p>
        </w:tc>
      </w:tr>
    </w:tbl>
    <w:p w:rsidR="00BB0F58" w:rsidRPr="00BB0F58" w:rsidRDefault="00BB0F58" w:rsidP="00D931FD">
      <w:pPr>
        <w:spacing w:line="285" w:lineRule="atLeast"/>
        <w:ind w:left="75"/>
        <w:jc w:val="both"/>
        <w:rPr>
          <w:rFonts w:ascii="Arial" w:hAnsi="Arial" w:cs="Arial"/>
          <w:color w:val="707070"/>
          <w:sz w:val="21"/>
          <w:szCs w:val="21"/>
        </w:rPr>
      </w:pPr>
      <w:r w:rsidRPr="00BB0F58">
        <w:rPr>
          <w:rFonts w:ascii="Arial" w:hAnsi="Arial" w:cs="Arial"/>
          <w:color w:val="707070"/>
          <w:sz w:val="21"/>
          <w:szCs w:val="21"/>
        </w:rPr>
        <w:t>Reprezentivitate: A - excelentă, B - bună, C - semnificativă, D – nesemnificativă. Suprafața relativă: A - 100 ≥ p &gt; 15%, B - 15 ≥ p &gt; 2%, C - 2 ≥ p &gt; 0%. Starea de conservare: A - excelentă, B - bună, C - medie sau redusă. Evaluarea globală: A - valoare excelentă, B - valoare bună, C - valoare considerabilă.</w:t>
      </w:r>
    </w:p>
    <w:p w:rsidR="00BB0F58" w:rsidRPr="00BB0F58" w:rsidRDefault="00BB0F58" w:rsidP="00D931FD">
      <w:pPr>
        <w:jc w:val="both"/>
        <w:rPr>
          <w:lang w:val="ro-RO"/>
        </w:rPr>
      </w:pPr>
    </w:p>
    <w:p w:rsidR="00BB0F58" w:rsidRPr="00BB0F58" w:rsidRDefault="00BB0F58" w:rsidP="00D931FD">
      <w:pPr>
        <w:jc w:val="center"/>
        <w:outlineLvl w:val="0"/>
        <w:rPr>
          <w:b/>
          <w:i/>
          <w:lang w:val="ro-RO"/>
        </w:rPr>
      </w:pPr>
      <w:r w:rsidRPr="00BB0F58">
        <w:rPr>
          <w:b/>
          <w:i/>
          <w:lang w:val="ro-RO"/>
        </w:rPr>
        <w:t>Specii prev</w:t>
      </w:r>
      <w:r w:rsidR="007B1DE2">
        <w:rPr>
          <w:b/>
          <w:i/>
          <w:lang w:val="ro-RO"/>
        </w:rPr>
        <w:t>ă</w:t>
      </w:r>
      <w:r w:rsidRPr="00BB0F58">
        <w:rPr>
          <w:b/>
          <w:i/>
          <w:lang w:val="ro-RO"/>
        </w:rPr>
        <w:t>zute la articolul 4 din Directiva 2009/147/CE, specii enumerate</w:t>
      </w:r>
    </w:p>
    <w:p w:rsidR="00BB0F58" w:rsidRPr="00BB0F58" w:rsidRDefault="00BB0F58" w:rsidP="00D931FD">
      <w:pPr>
        <w:jc w:val="center"/>
        <w:rPr>
          <w:b/>
          <w:bCs/>
          <w:i/>
          <w:iCs/>
          <w:lang w:val="ro-RO"/>
        </w:rPr>
      </w:pPr>
      <w:r w:rsidRPr="00BB0F58">
        <w:rPr>
          <w:b/>
          <w:i/>
          <w:lang w:val="ro-RO"/>
        </w:rPr>
        <w:t>în anexa II la Directiva 92/43/CEE și evaluarea sitului în ceea ce le privește</w:t>
      </w:r>
    </w:p>
    <w:p w:rsidR="00BB0F58" w:rsidRPr="00BB0F58" w:rsidRDefault="00BB0F58" w:rsidP="00D931FD">
      <w:pPr>
        <w:jc w:val="center"/>
        <w:rPr>
          <w:b/>
          <w:bCs/>
          <w:i/>
          <w:iCs/>
          <w:sz w:val="16"/>
          <w:szCs w:val="16"/>
          <w:lang w:val="ro-RO"/>
        </w:rPr>
      </w:pPr>
    </w:p>
    <w:p w:rsidR="00BB0F58" w:rsidRPr="00BB0F58" w:rsidRDefault="00BB0F58" w:rsidP="00D931FD">
      <w:pPr>
        <w:jc w:val="right"/>
        <w:rPr>
          <w:b/>
          <w:bCs/>
          <w:i/>
          <w:iCs/>
          <w:sz w:val="22"/>
          <w:szCs w:val="22"/>
          <w:lang w:val="ro-RO"/>
        </w:rPr>
      </w:pPr>
      <w:r w:rsidRPr="00BB0F58">
        <w:rPr>
          <w:b/>
          <w:bCs/>
          <w:i/>
          <w:iCs/>
          <w:sz w:val="22"/>
          <w:szCs w:val="22"/>
          <w:lang w:val="ro-RO"/>
        </w:rPr>
        <w:t xml:space="preserve"> Tabelul </w:t>
      </w:r>
      <w:r w:rsidR="007B1DE2" w:rsidRPr="007B1DE2">
        <w:rPr>
          <w:b/>
          <w:bCs/>
          <w:i/>
          <w:iCs/>
          <w:sz w:val="22"/>
          <w:szCs w:val="22"/>
          <w:lang w:val="ro-RO"/>
        </w:rPr>
        <w:t>23</w:t>
      </w:r>
      <w:r w:rsidRPr="00BB0F58">
        <w:rPr>
          <w:b/>
          <w:bCs/>
          <w:i/>
          <w:iCs/>
          <w:sz w:val="22"/>
          <w:szCs w:val="22"/>
          <w:lang w:val="ro-RO"/>
        </w:rPr>
        <w:t>.</w:t>
      </w:r>
    </w:p>
    <w:tbl>
      <w:tblPr>
        <w:tblW w:w="5000" w:type="pct"/>
        <w:jc w:val="center"/>
        <w:tblBorders>
          <w:top w:val="single" w:sz="6" w:space="0" w:color="D4D4D4"/>
          <w:left w:val="single" w:sz="6" w:space="0" w:color="D4D4D4"/>
          <w:bottom w:val="single" w:sz="6" w:space="0" w:color="D4D4D4"/>
          <w:right w:val="single" w:sz="6" w:space="0" w:color="D4D4D4"/>
        </w:tblBorders>
        <w:tblCellMar>
          <w:top w:w="15" w:type="dxa"/>
          <w:left w:w="15" w:type="dxa"/>
          <w:bottom w:w="15" w:type="dxa"/>
          <w:right w:w="15" w:type="dxa"/>
        </w:tblCellMar>
        <w:tblLook w:val="04A0" w:firstRow="1" w:lastRow="0" w:firstColumn="1" w:lastColumn="0" w:noHBand="0" w:noVBand="1"/>
      </w:tblPr>
      <w:tblGrid>
        <w:gridCol w:w="488"/>
        <w:gridCol w:w="551"/>
        <w:gridCol w:w="1834"/>
        <w:gridCol w:w="173"/>
        <w:gridCol w:w="325"/>
        <w:gridCol w:w="348"/>
        <w:gridCol w:w="493"/>
        <w:gridCol w:w="556"/>
        <w:gridCol w:w="663"/>
        <w:gridCol w:w="816"/>
        <w:gridCol w:w="517"/>
        <w:gridCol w:w="850"/>
        <w:gridCol w:w="811"/>
        <w:gridCol w:w="641"/>
        <w:gridCol w:w="628"/>
      </w:tblGrid>
      <w:tr w:rsidR="00BB0F58" w:rsidRPr="00BB0F58" w:rsidTr="007B1DE2">
        <w:trPr>
          <w:trHeight w:val="253"/>
          <w:tblHeader/>
          <w:jc w:val="center"/>
        </w:trPr>
        <w:tc>
          <w:tcPr>
            <w:tcW w:w="1748" w:type="pct"/>
            <w:gridSpan w:val="5"/>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Specie</w:t>
            </w:r>
          </w:p>
        </w:tc>
        <w:tc>
          <w:tcPr>
            <w:tcW w:w="1734" w:type="pct"/>
            <w:gridSpan w:val="6"/>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Populație</w:t>
            </w:r>
          </w:p>
        </w:tc>
        <w:tc>
          <w:tcPr>
            <w:tcW w:w="1518" w:type="pct"/>
            <w:gridSpan w:val="4"/>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Evaluarea sitului</w:t>
            </w:r>
          </w:p>
        </w:tc>
      </w:tr>
      <w:tr w:rsidR="00BB0F58" w:rsidRPr="00BB0F58" w:rsidTr="007B1DE2">
        <w:trPr>
          <w:trHeight w:val="253"/>
          <w:tblHeader/>
          <w:jc w:val="center"/>
        </w:trPr>
        <w:tc>
          <w:tcPr>
            <w:tcW w:w="254"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Grup</w:t>
            </w:r>
          </w:p>
        </w:tc>
        <w:tc>
          <w:tcPr>
            <w:tcW w:w="287"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Cod</w:t>
            </w:r>
          </w:p>
        </w:tc>
        <w:tc>
          <w:tcPr>
            <w:tcW w:w="948"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Denumire științifică</w:t>
            </w:r>
          </w:p>
        </w:tc>
        <w:tc>
          <w:tcPr>
            <w:tcW w:w="90"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S</w:t>
            </w:r>
          </w:p>
        </w:tc>
        <w:tc>
          <w:tcPr>
            <w:tcW w:w="169"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NP</w:t>
            </w:r>
          </w:p>
        </w:tc>
        <w:tc>
          <w:tcPr>
            <w:tcW w:w="181"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Tip</w:t>
            </w:r>
          </w:p>
        </w:tc>
        <w:tc>
          <w:tcPr>
            <w:tcW w:w="518" w:type="pct"/>
            <w:gridSpan w:val="2"/>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Mărime</w:t>
            </w:r>
          </w:p>
        </w:tc>
        <w:tc>
          <w:tcPr>
            <w:tcW w:w="344"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Unit. măsură</w:t>
            </w:r>
          </w:p>
        </w:tc>
        <w:tc>
          <w:tcPr>
            <w:tcW w:w="423"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Categ.</w:t>
            </w:r>
          </w:p>
        </w:tc>
        <w:tc>
          <w:tcPr>
            <w:tcW w:w="268" w:type="pct"/>
            <w:vMerge w:val="restart"/>
            <w:tcBorders>
              <w:top w:val="single" w:sz="6" w:space="0" w:color="AEAEAE"/>
              <w:left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Calit. date</w:t>
            </w:r>
          </w:p>
        </w:tc>
        <w:tc>
          <w:tcPr>
            <w:tcW w:w="441"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AIBICID</w:t>
            </w:r>
          </w:p>
        </w:tc>
        <w:tc>
          <w:tcPr>
            <w:tcW w:w="1077" w:type="pct"/>
            <w:gridSpan w:val="3"/>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AIBIC</w:t>
            </w:r>
          </w:p>
        </w:tc>
      </w:tr>
      <w:tr w:rsidR="00BB0F58" w:rsidRPr="00BB0F58" w:rsidTr="007B1DE2">
        <w:trPr>
          <w:trHeight w:val="253"/>
          <w:tblHeader/>
          <w:jc w:val="center"/>
        </w:trPr>
        <w:tc>
          <w:tcPr>
            <w:tcW w:w="254"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p>
        </w:tc>
        <w:tc>
          <w:tcPr>
            <w:tcW w:w="287"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p>
        </w:tc>
        <w:tc>
          <w:tcPr>
            <w:tcW w:w="948"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p>
        </w:tc>
        <w:tc>
          <w:tcPr>
            <w:tcW w:w="90"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p>
        </w:tc>
        <w:tc>
          <w:tcPr>
            <w:tcW w:w="169"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p>
        </w:tc>
        <w:tc>
          <w:tcPr>
            <w:tcW w:w="181"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p>
        </w:tc>
        <w:tc>
          <w:tcPr>
            <w:tcW w:w="259"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Min.</w:t>
            </w:r>
          </w:p>
        </w:tc>
        <w:tc>
          <w:tcPr>
            <w:tcW w:w="259"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Max.</w:t>
            </w:r>
          </w:p>
        </w:tc>
        <w:tc>
          <w:tcPr>
            <w:tcW w:w="344"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p>
        </w:tc>
        <w:tc>
          <w:tcPr>
            <w:tcW w:w="423"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CIRIVIP</w:t>
            </w:r>
          </w:p>
        </w:tc>
        <w:tc>
          <w:tcPr>
            <w:tcW w:w="268" w:type="pct"/>
            <w:vMerge/>
            <w:tcBorders>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p>
        </w:tc>
        <w:tc>
          <w:tcPr>
            <w:tcW w:w="441"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Pop.</w:t>
            </w:r>
          </w:p>
        </w:tc>
        <w:tc>
          <w:tcPr>
            <w:tcW w:w="420"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Conserv.</w:t>
            </w:r>
          </w:p>
        </w:tc>
        <w:tc>
          <w:tcPr>
            <w:tcW w:w="332"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Izolare</w:t>
            </w:r>
          </w:p>
        </w:tc>
        <w:tc>
          <w:tcPr>
            <w:tcW w:w="325" w:type="pct"/>
            <w:tcBorders>
              <w:top w:val="single" w:sz="6" w:space="0" w:color="AEAEAE"/>
              <w:left w:val="single" w:sz="6" w:space="0" w:color="AEAEAE"/>
              <w:bottom w:val="single" w:sz="6" w:space="0" w:color="AEAEAE"/>
              <w:right w:val="single" w:sz="6" w:space="0" w:color="AEAEAE"/>
            </w:tcBorders>
            <w:shd w:val="clear" w:color="auto" w:fill="F2F2F2"/>
            <w:tcMar>
              <w:left w:w="28" w:type="dxa"/>
              <w:right w:w="28" w:type="dxa"/>
            </w:tcMar>
          </w:tcPr>
          <w:p w:rsidR="00BB0F58" w:rsidRPr="00BB0F58" w:rsidRDefault="00BB0F58" w:rsidP="00D931FD">
            <w:pPr>
              <w:jc w:val="center"/>
              <w:rPr>
                <w:sz w:val="21"/>
                <w:szCs w:val="21"/>
                <w:lang w:val="ro-RO" w:eastAsia="ro-RO"/>
              </w:rPr>
            </w:pPr>
            <w:r w:rsidRPr="00BB0F58">
              <w:rPr>
                <w:sz w:val="21"/>
                <w:szCs w:val="21"/>
                <w:lang w:val="ro-RO" w:eastAsia="ro-RO"/>
              </w:rPr>
              <w:t>Global</w:t>
            </w:r>
          </w:p>
        </w:tc>
      </w:tr>
      <w:tr w:rsidR="00BB0F58" w:rsidRPr="00BB0F58" w:rsidTr="007B1DE2">
        <w:trPr>
          <w:cantSplit/>
          <w:jc w:val="center"/>
        </w:trPr>
        <w:tc>
          <w:tcPr>
            <w:tcW w:w="254"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BB0F58" w:rsidRPr="00BB0F58" w:rsidRDefault="00BB0F58" w:rsidP="00D931FD">
            <w:pPr>
              <w:jc w:val="center"/>
              <w:rPr>
                <w:sz w:val="20"/>
                <w:szCs w:val="20"/>
                <w:lang w:val="ro-RO"/>
              </w:rPr>
            </w:pPr>
            <w:r w:rsidRPr="00BB0F58">
              <w:rPr>
                <w:sz w:val="20"/>
                <w:szCs w:val="20"/>
                <w:lang w:val="ro-RO"/>
              </w:rPr>
              <w:t>M</w:t>
            </w:r>
          </w:p>
        </w:tc>
        <w:tc>
          <w:tcPr>
            <w:tcW w:w="287"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BB0F58" w:rsidRPr="00BB0F58" w:rsidRDefault="00BB0F58" w:rsidP="00D931FD">
            <w:pPr>
              <w:jc w:val="center"/>
              <w:rPr>
                <w:color w:val="335C9E"/>
                <w:sz w:val="20"/>
                <w:szCs w:val="20"/>
                <w:lang w:val="ro-RO" w:eastAsia="ro-RO"/>
              </w:rPr>
            </w:pPr>
            <w:r w:rsidRPr="00BB0F58">
              <w:rPr>
                <w:color w:val="335C9E"/>
                <w:sz w:val="20"/>
                <w:szCs w:val="20"/>
                <w:lang w:val="ro-RO" w:eastAsia="ro-RO"/>
              </w:rPr>
              <w:t>1355</w:t>
            </w:r>
          </w:p>
        </w:tc>
        <w:tc>
          <w:tcPr>
            <w:tcW w:w="948"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spacing w:line="228" w:lineRule="auto"/>
              <w:rPr>
                <w:sz w:val="20"/>
                <w:szCs w:val="20"/>
                <w:lang w:val="ro-RO"/>
              </w:rPr>
            </w:pPr>
            <w:r w:rsidRPr="00BB0F58">
              <w:rPr>
                <w:sz w:val="20"/>
                <w:szCs w:val="20"/>
                <w:lang w:val="ro-RO"/>
              </w:rPr>
              <w:t>Lutra lutra (vidră)</w:t>
            </w:r>
          </w:p>
        </w:tc>
        <w:tc>
          <w:tcPr>
            <w:tcW w:w="90"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p>
        </w:tc>
        <w:tc>
          <w:tcPr>
            <w:tcW w:w="169"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p>
        </w:tc>
        <w:tc>
          <w:tcPr>
            <w:tcW w:w="181"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r w:rsidRPr="00BB0F58">
              <w:rPr>
                <w:sz w:val="20"/>
                <w:szCs w:val="20"/>
                <w:lang w:val="ro-RO"/>
              </w:rPr>
              <w:t>P</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p>
        </w:tc>
        <w:tc>
          <w:tcPr>
            <w:tcW w:w="344"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p>
        </w:tc>
        <w:tc>
          <w:tcPr>
            <w:tcW w:w="423"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p>
        </w:tc>
        <w:tc>
          <w:tcPr>
            <w:tcW w:w="268"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r w:rsidRPr="00BB0F58">
              <w:rPr>
                <w:sz w:val="20"/>
                <w:szCs w:val="20"/>
                <w:lang w:val="ro-RO"/>
              </w:rPr>
              <w:t>G</w:t>
            </w:r>
          </w:p>
        </w:tc>
        <w:tc>
          <w:tcPr>
            <w:tcW w:w="441"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r w:rsidRPr="00BB0F58">
              <w:rPr>
                <w:sz w:val="20"/>
                <w:szCs w:val="20"/>
                <w:lang w:val="ro-RO"/>
              </w:rPr>
              <w:t>C</w:t>
            </w:r>
          </w:p>
        </w:tc>
        <w:tc>
          <w:tcPr>
            <w:tcW w:w="420"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r w:rsidRPr="00BB0F58">
              <w:rPr>
                <w:sz w:val="20"/>
                <w:szCs w:val="20"/>
                <w:lang w:val="ro-RO"/>
              </w:rPr>
              <w:t>B</w:t>
            </w:r>
          </w:p>
        </w:tc>
        <w:tc>
          <w:tcPr>
            <w:tcW w:w="332"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BB0F58" w:rsidRPr="00BB0F58" w:rsidRDefault="00BB0F58" w:rsidP="00D931FD">
            <w:pPr>
              <w:jc w:val="center"/>
              <w:rPr>
                <w:sz w:val="20"/>
                <w:szCs w:val="20"/>
                <w:lang w:val="ro-RO"/>
              </w:rPr>
            </w:pPr>
            <w:r w:rsidRPr="00BB0F58">
              <w:rPr>
                <w:sz w:val="20"/>
                <w:szCs w:val="20"/>
                <w:lang w:val="ro-RO"/>
              </w:rPr>
              <w:t>C</w:t>
            </w:r>
          </w:p>
        </w:tc>
        <w:tc>
          <w:tcPr>
            <w:tcW w:w="325"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BB0F58" w:rsidRPr="00BB0F58" w:rsidRDefault="00BB0F58" w:rsidP="00D931FD">
            <w:pPr>
              <w:jc w:val="center"/>
              <w:rPr>
                <w:sz w:val="20"/>
                <w:szCs w:val="20"/>
                <w:lang w:val="ro-RO"/>
              </w:rPr>
            </w:pPr>
            <w:r w:rsidRPr="00BB0F58">
              <w:rPr>
                <w:sz w:val="20"/>
                <w:szCs w:val="20"/>
                <w:lang w:val="ro-RO"/>
              </w:rPr>
              <w:t>B</w:t>
            </w:r>
          </w:p>
        </w:tc>
      </w:tr>
      <w:tr w:rsidR="00BB0F58" w:rsidRPr="00BB0F58" w:rsidTr="007B1DE2">
        <w:trPr>
          <w:cantSplit/>
          <w:jc w:val="center"/>
        </w:trPr>
        <w:tc>
          <w:tcPr>
            <w:tcW w:w="254"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BB0F58" w:rsidRPr="00BB0F58" w:rsidRDefault="00BB0F58" w:rsidP="00D931FD">
            <w:pPr>
              <w:jc w:val="center"/>
              <w:rPr>
                <w:sz w:val="20"/>
                <w:szCs w:val="20"/>
                <w:lang w:val="ro-RO"/>
              </w:rPr>
            </w:pPr>
            <w:r w:rsidRPr="00BB0F58">
              <w:rPr>
                <w:sz w:val="20"/>
                <w:szCs w:val="20"/>
                <w:lang w:val="ro-RO"/>
              </w:rPr>
              <w:t>F</w:t>
            </w:r>
          </w:p>
        </w:tc>
        <w:tc>
          <w:tcPr>
            <w:tcW w:w="287"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BB0F58" w:rsidRPr="00BB0F58" w:rsidRDefault="00BB0F58" w:rsidP="00D931FD">
            <w:pPr>
              <w:jc w:val="center"/>
              <w:rPr>
                <w:color w:val="335C9E"/>
                <w:sz w:val="20"/>
                <w:szCs w:val="20"/>
                <w:lang w:val="ro-RO" w:eastAsia="ro-RO"/>
              </w:rPr>
            </w:pPr>
            <w:r w:rsidRPr="00BB0F58">
              <w:rPr>
                <w:color w:val="335C9E"/>
                <w:sz w:val="20"/>
                <w:szCs w:val="20"/>
                <w:lang w:val="ro-RO" w:eastAsia="ro-RO"/>
              </w:rPr>
              <w:t>1130</w:t>
            </w:r>
          </w:p>
        </w:tc>
        <w:tc>
          <w:tcPr>
            <w:tcW w:w="948"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rPr>
                <w:sz w:val="20"/>
                <w:szCs w:val="20"/>
                <w:lang w:val="ro-RO"/>
              </w:rPr>
            </w:pPr>
            <w:r w:rsidRPr="00BB0F58">
              <w:rPr>
                <w:sz w:val="20"/>
                <w:szCs w:val="20"/>
                <w:lang w:val="ro-RO"/>
              </w:rPr>
              <w:t>Aspius aspius (avat</w:t>
            </w:r>
            <w:r w:rsidR="007B1DE2">
              <w:rPr>
                <w:sz w:val="20"/>
                <w:szCs w:val="20"/>
                <w:lang w:val="ro-RO"/>
              </w:rPr>
              <w:t>, aun</w:t>
            </w:r>
            <w:r w:rsidRPr="00BB0F58">
              <w:rPr>
                <w:sz w:val="20"/>
                <w:szCs w:val="20"/>
                <w:lang w:val="ro-RO"/>
              </w:rPr>
              <w:t>)</w:t>
            </w:r>
          </w:p>
        </w:tc>
        <w:tc>
          <w:tcPr>
            <w:tcW w:w="90"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p>
        </w:tc>
        <w:tc>
          <w:tcPr>
            <w:tcW w:w="169"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p>
        </w:tc>
        <w:tc>
          <w:tcPr>
            <w:tcW w:w="181"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r w:rsidRPr="00BB0F58">
              <w:rPr>
                <w:sz w:val="20"/>
                <w:szCs w:val="20"/>
                <w:lang w:val="ro-RO"/>
              </w:rPr>
              <w:t>P</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7B1DE2" w:rsidP="00D931FD">
            <w:pPr>
              <w:jc w:val="center"/>
              <w:rPr>
                <w:sz w:val="20"/>
                <w:szCs w:val="20"/>
                <w:lang w:val="ro-RO"/>
              </w:rPr>
            </w:pPr>
            <w:r>
              <w:rPr>
                <w:sz w:val="20"/>
                <w:szCs w:val="20"/>
                <w:lang w:val="ro-RO"/>
              </w:rPr>
              <w:t>100</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7B1DE2" w:rsidP="00D931FD">
            <w:pPr>
              <w:jc w:val="center"/>
              <w:rPr>
                <w:sz w:val="20"/>
                <w:szCs w:val="20"/>
                <w:lang w:val="ro-RO"/>
              </w:rPr>
            </w:pPr>
            <w:r>
              <w:rPr>
                <w:sz w:val="20"/>
                <w:szCs w:val="20"/>
                <w:lang w:val="ro-RO"/>
              </w:rPr>
              <w:t>500</w:t>
            </w:r>
          </w:p>
        </w:tc>
        <w:tc>
          <w:tcPr>
            <w:tcW w:w="344"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7B1DE2" w:rsidP="00D931FD">
            <w:pPr>
              <w:jc w:val="center"/>
              <w:rPr>
                <w:sz w:val="20"/>
                <w:szCs w:val="20"/>
                <w:lang w:val="ro-RO"/>
              </w:rPr>
            </w:pPr>
            <w:r>
              <w:rPr>
                <w:sz w:val="20"/>
                <w:szCs w:val="20"/>
                <w:lang w:val="ro-RO"/>
              </w:rPr>
              <w:t>i</w:t>
            </w:r>
          </w:p>
        </w:tc>
        <w:tc>
          <w:tcPr>
            <w:tcW w:w="423"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r w:rsidRPr="00BB0F58">
              <w:rPr>
                <w:sz w:val="20"/>
                <w:szCs w:val="20"/>
                <w:lang w:val="ro-RO"/>
              </w:rPr>
              <w:t>P</w:t>
            </w:r>
          </w:p>
        </w:tc>
        <w:tc>
          <w:tcPr>
            <w:tcW w:w="268"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7B1DE2" w:rsidP="00D931FD">
            <w:pPr>
              <w:jc w:val="center"/>
              <w:rPr>
                <w:sz w:val="20"/>
                <w:szCs w:val="20"/>
                <w:lang w:val="ro-RO"/>
              </w:rPr>
            </w:pPr>
            <w:r>
              <w:rPr>
                <w:sz w:val="20"/>
                <w:szCs w:val="20"/>
                <w:lang w:val="ro-RO"/>
              </w:rPr>
              <w:t>G</w:t>
            </w:r>
          </w:p>
        </w:tc>
        <w:tc>
          <w:tcPr>
            <w:tcW w:w="441"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r w:rsidRPr="00BB0F58">
              <w:rPr>
                <w:sz w:val="20"/>
                <w:szCs w:val="20"/>
                <w:lang w:val="ro-RO"/>
              </w:rPr>
              <w:t>C</w:t>
            </w:r>
          </w:p>
        </w:tc>
        <w:tc>
          <w:tcPr>
            <w:tcW w:w="420"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r w:rsidRPr="00BB0F58">
              <w:rPr>
                <w:sz w:val="20"/>
                <w:szCs w:val="20"/>
                <w:lang w:val="ro-RO"/>
              </w:rPr>
              <w:t>C</w:t>
            </w:r>
          </w:p>
        </w:tc>
        <w:tc>
          <w:tcPr>
            <w:tcW w:w="332"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BB0F58" w:rsidRPr="00BB0F58" w:rsidRDefault="00BB0F58" w:rsidP="00D931FD">
            <w:pPr>
              <w:jc w:val="center"/>
              <w:rPr>
                <w:sz w:val="20"/>
                <w:szCs w:val="20"/>
                <w:lang w:val="ro-RO"/>
              </w:rPr>
            </w:pPr>
            <w:r w:rsidRPr="00BB0F58">
              <w:rPr>
                <w:sz w:val="20"/>
                <w:szCs w:val="20"/>
                <w:lang w:val="ro-RO"/>
              </w:rPr>
              <w:t>C</w:t>
            </w:r>
          </w:p>
        </w:tc>
        <w:tc>
          <w:tcPr>
            <w:tcW w:w="325"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BB0F58" w:rsidRPr="00BB0F58" w:rsidRDefault="00BB0F58" w:rsidP="00D931FD">
            <w:pPr>
              <w:jc w:val="center"/>
              <w:rPr>
                <w:sz w:val="20"/>
                <w:szCs w:val="20"/>
                <w:lang w:val="ro-RO"/>
              </w:rPr>
            </w:pPr>
            <w:r w:rsidRPr="00BB0F58">
              <w:rPr>
                <w:sz w:val="20"/>
                <w:szCs w:val="20"/>
                <w:lang w:val="ro-RO"/>
              </w:rPr>
              <w:t>C</w:t>
            </w:r>
          </w:p>
        </w:tc>
      </w:tr>
      <w:tr w:rsidR="00BB0F58" w:rsidRPr="00BB0F58" w:rsidTr="007B1DE2">
        <w:trPr>
          <w:cantSplit/>
          <w:jc w:val="center"/>
        </w:trPr>
        <w:tc>
          <w:tcPr>
            <w:tcW w:w="254"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BB0F58" w:rsidRPr="00BB0F58" w:rsidRDefault="00BB0F58" w:rsidP="00D931FD">
            <w:pPr>
              <w:jc w:val="center"/>
              <w:rPr>
                <w:sz w:val="20"/>
                <w:szCs w:val="20"/>
                <w:lang w:val="ro-RO"/>
              </w:rPr>
            </w:pPr>
            <w:r w:rsidRPr="00BB0F58">
              <w:rPr>
                <w:sz w:val="20"/>
                <w:szCs w:val="20"/>
                <w:lang w:val="ro-RO"/>
              </w:rPr>
              <w:t>F</w:t>
            </w:r>
          </w:p>
        </w:tc>
        <w:tc>
          <w:tcPr>
            <w:tcW w:w="287"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BB0F58" w:rsidRPr="00BB0F58" w:rsidRDefault="007B1DE2" w:rsidP="00D931FD">
            <w:pPr>
              <w:jc w:val="center"/>
              <w:rPr>
                <w:color w:val="335C9E"/>
                <w:sz w:val="20"/>
                <w:szCs w:val="20"/>
                <w:lang w:val="ro-RO" w:eastAsia="ro-RO"/>
              </w:rPr>
            </w:pPr>
            <w:r>
              <w:rPr>
                <w:color w:val="335C9E"/>
                <w:sz w:val="20"/>
                <w:szCs w:val="20"/>
                <w:lang w:val="ro-RO" w:eastAsia="ro-RO"/>
              </w:rPr>
              <w:t>6964</w:t>
            </w:r>
          </w:p>
        </w:tc>
        <w:tc>
          <w:tcPr>
            <w:tcW w:w="948"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rPr>
                <w:sz w:val="20"/>
                <w:szCs w:val="20"/>
                <w:lang w:val="ro-RO"/>
              </w:rPr>
            </w:pPr>
            <w:r w:rsidRPr="00BB0F58">
              <w:rPr>
                <w:sz w:val="20"/>
                <w:szCs w:val="20"/>
                <w:lang w:val="ro-RO"/>
              </w:rPr>
              <w:t xml:space="preserve">Barbus meridionalis </w:t>
            </w:r>
            <w:r w:rsidR="007B1DE2">
              <w:rPr>
                <w:sz w:val="20"/>
                <w:szCs w:val="20"/>
                <w:lang w:val="ro-RO"/>
              </w:rPr>
              <w:t xml:space="preserve">all others </w:t>
            </w:r>
            <w:r w:rsidRPr="00BB0F58">
              <w:rPr>
                <w:sz w:val="20"/>
                <w:szCs w:val="20"/>
                <w:lang w:val="ro-RO"/>
              </w:rPr>
              <w:t>(mreană vânătă, moioagă)</w:t>
            </w:r>
          </w:p>
        </w:tc>
        <w:tc>
          <w:tcPr>
            <w:tcW w:w="90"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p>
        </w:tc>
        <w:tc>
          <w:tcPr>
            <w:tcW w:w="169"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p>
        </w:tc>
        <w:tc>
          <w:tcPr>
            <w:tcW w:w="181"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r w:rsidRPr="00BB0F58">
              <w:rPr>
                <w:sz w:val="20"/>
                <w:szCs w:val="20"/>
                <w:lang w:val="ro-RO"/>
              </w:rPr>
              <w:t>P</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p>
        </w:tc>
        <w:tc>
          <w:tcPr>
            <w:tcW w:w="344"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p>
        </w:tc>
        <w:tc>
          <w:tcPr>
            <w:tcW w:w="423"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r w:rsidRPr="00BB0F58">
              <w:rPr>
                <w:sz w:val="20"/>
                <w:szCs w:val="20"/>
                <w:lang w:val="ro-RO"/>
              </w:rPr>
              <w:t>P</w:t>
            </w:r>
          </w:p>
        </w:tc>
        <w:tc>
          <w:tcPr>
            <w:tcW w:w="268"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7B1DE2" w:rsidP="00D931FD">
            <w:pPr>
              <w:jc w:val="center"/>
              <w:rPr>
                <w:sz w:val="20"/>
                <w:szCs w:val="20"/>
                <w:lang w:val="ro-RO"/>
              </w:rPr>
            </w:pPr>
            <w:r>
              <w:rPr>
                <w:sz w:val="20"/>
                <w:szCs w:val="20"/>
                <w:lang w:val="ro-RO"/>
              </w:rPr>
              <w:t>DD</w:t>
            </w:r>
          </w:p>
        </w:tc>
        <w:tc>
          <w:tcPr>
            <w:tcW w:w="441"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r w:rsidRPr="00BB0F58">
              <w:rPr>
                <w:sz w:val="20"/>
                <w:szCs w:val="20"/>
                <w:lang w:val="ro-RO"/>
              </w:rPr>
              <w:t>C</w:t>
            </w:r>
          </w:p>
        </w:tc>
        <w:tc>
          <w:tcPr>
            <w:tcW w:w="420"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r w:rsidRPr="00BB0F58">
              <w:rPr>
                <w:sz w:val="20"/>
                <w:szCs w:val="20"/>
                <w:lang w:val="ro-RO"/>
              </w:rPr>
              <w:t>C</w:t>
            </w:r>
          </w:p>
        </w:tc>
        <w:tc>
          <w:tcPr>
            <w:tcW w:w="332"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BB0F58" w:rsidRPr="00BB0F58" w:rsidRDefault="00BB0F58" w:rsidP="00D931FD">
            <w:pPr>
              <w:jc w:val="center"/>
              <w:rPr>
                <w:sz w:val="20"/>
                <w:szCs w:val="20"/>
                <w:lang w:val="ro-RO"/>
              </w:rPr>
            </w:pPr>
            <w:r w:rsidRPr="00BB0F58">
              <w:rPr>
                <w:sz w:val="20"/>
                <w:szCs w:val="20"/>
                <w:lang w:val="ro-RO"/>
              </w:rPr>
              <w:t>C</w:t>
            </w:r>
          </w:p>
        </w:tc>
        <w:tc>
          <w:tcPr>
            <w:tcW w:w="325"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BB0F58" w:rsidRPr="00BB0F58" w:rsidRDefault="00BB0F58" w:rsidP="00D931FD">
            <w:pPr>
              <w:jc w:val="center"/>
              <w:rPr>
                <w:sz w:val="20"/>
                <w:szCs w:val="20"/>
                <w:lang w:val="ro-RO"/>
              </w:rPr>
            </w:pPr>
            <w:r w:rsidRPr="00BB0F58">
              <w:rPr>
                <w:sz w:val="20"/>
                <w:szCs w:val="20"/>
                <w:lang w:val="ro-RO"/>
              </w:rPr>
              <w:t>C</w:t>
            </w:r>
          </w:p>
        </w:tc>
      </w:tr>
      <w:tr w:rsidR="00BB0F58" w:rsidRPr="00BB0F58" w:rsidTr="007B1DE2">
        <w:trPr>
          <w:cantSplit/>
          <w:jc w:val="center"/>
        </w:trPr>
        <w:tc>
          <w:tcPr>
            <w:tcW w:w="254"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BB0F58" w:rsidRPr="00BB0F58" w:rsidRDefault="00BB0F58" w:rsidP="00D931FD">
            <w:pPr>
              <w:jc w:val="center"/>
              <w:rPr>
                <w:sz w:val="20"/>
                <w:szCs w:val="20"/>
                <w:lang w:val="ro-RO"/>
              </w:rPr>
            </w:pPr>
            <w:r w:rsidRPr="00BB0F58">
              <w:rPr>
                <w:sz w:val="20"/>
                <w:szCs w:val="20"/>
                <w:lang w:val="ro-RO"/>
              </w:rPr>
              <w:t>F</w:t>
            </w:r>
          </w:p>
        </w:tc>
        <w:tc>
          <w:tcPr>
            <w:tcW w:w="287"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BB0F58" w:rsidRPr="00BB0F58" w:rsidRDefault="007B1DE2" w:rsidP="00D931FD">
            <w:pPr>
              <w:jc w:val="center"/>
              <w:rPr>
                <w:color w:val="335C9E"/>
                <w:sz w:val="20"/>
                <w:szCs w:val="20"/>
                <w:lang w:val="ro-RO" w:eastAsia="ro-RO"/>
              </w:rPr>
            </w:pPr>
            <w:r>
              <w:rPr>
                <w:color w:val="335C9E"/>
                <w:sz w:val="20"/>
                <w:szCs w:val="20"/>
                <w:lang w:val="ro-RO" w:eastAsia="ro-RO"/>
              </w:rPr>
              <w:t>6963</w:t>
            </w:r>
          </w:p>
        </w:tc>
        <w:tc>
          <w:tcPr>
            <w:tcW w:w="948"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rPr>
                <w:sz w:val="20"/>
                <w:szCs w:val="20"/>
                <w:lang w:val="ro-RO"/>
              </w:rPr>
            </w:pPr>
            <w:r w:rsidRPr="00BB0F58">
              <w:rPr>
                <w:sz w:val="20"/>
                <w:szCs w:val="20"/>
                <w:lang w:val="ro-RO"/>
              </w:rPr>
              <w:t xml:space="preserve">Cobitis taenia </w:t>
            </w:r>
            <w:r w:rsidR="007B1DE2">
              <w:rPr>
                <w:sz w:val="20"/>
                <w:szCs w:val="20"/>
                <w:lang w:val="ro-RO"/>
              </w:rPr>
              <w:t xml:space="preserve">Complex </w:t>
            </w:r>
            <w:r w:rsidRPr="00BB0F58">
              <w:rPr>
                <w:sz w:val="20"/>
                <w:szCs w:val="20"/>
                <w:lang w:val="ro-RO"/>
              </w:rPr>
              <w:t>(zvârlugă)</w:t>
            </w:r>
          </w:p>
        </w:tc>
        <w:tc>
          <w:tcPr>
            <w:tcW w:w="90"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p>
        </w:tc>
        <w:tc>
          <w:tcPr>
            <w:tcW w:w="169"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p>
        </w:tc>
        <w:tc>
          <w:tcPr>
            <w:tcW w:w="181"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r w:rsidRPr="00BB0F58">
              <w:rPr>
                <w:sz w:val="20"/>
                <w:szCs w:val="20"/>
                <w:lang w:val="ro-RO"/>
              </w:rPr>
              <w:t>P</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7B1DE2" w:rsidP="00D931FD">
            <w:pPr>
              <w:jc w:val="center"/>
              <w:rPr>
                <w:sz w:val="20"/>
                <w:szCs w:val="20"/>
                <w:lang w:val="ro-RO"/>
              </w:rPr>
            </w:pPr>
            <w:r>
              <w:rPr>
                <w:sz w:val="20"/>
                <w:szCs w:val="20"/>
                <w:lang w:val="ro-RO"/>
              </w:rPr>
              <w:t>1000</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7B1DE2" w:rsidP="00D931FD">
            <w:pPr>
              <w:jc w:val="center"/>
              <w:rPr>
                <w:sz w:val="20"/>
                <w:szCs w:val="20"/>
                <w:lang w:val="ro-RO"/>
              </w:rPr>
            </w:pPr>
            <w:r>
              <w:rPr>
                <w:sz w:val="20"/>
                <w:szCs w:val="20"/>
                <w:lang w:val="ro-RO"/>
              </w:rPr>
              <w:t>5000</w:t>
            </w:r>
          </w:p>
        </w:tc>
        <w:tc>
          <w:tcPr>
            <w:tcW w:w="344"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7B1DE2" w:rsidP="00D931FD">
            <w:pPr>
              <w:jc w:val="center"/>
              <w:rPr>
                <w:sz w:val="20"/>
                <w:szCs w:val="20"/>
                <w:lang w:val="ro-RO"/>
              </w:rPr>
            </w:pPr>
            <w:r>
              <w:rPr>
                <w:sz w:val="20"/>
                <w:szCs w:val="20"/>
                <w:lang w:val="ro-RO"/>
              </w:rPr>
              <w:t>i</w:t>
            </w:r>
          </w:p>
        </w:tc>
        <w:tc>
          <w:tcPr>
            <w:tcW w:w="423"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r w:rsidRPr="00BB0F58">
              <w:rPr>
                <w:sz w:val="20"/>
                <w:szCs w:val="20"/>
                <w:lang w:val="ro-RO"/>
              </w:rPr>
              <w:t>P</w:t>
            </w:r>
          </w:p>
        </w:tc>
        <w:tc>
          <w:tcPr>
            <w:tcW w:w="268"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7B1DE2" w:rsidP="00D931FD">
            <w:pPr>
              <w:jc w:val="center"/>
              <w:rPr>
                <w:sz w:val="20"/>
                <w:szCs w:val="20"/>
                <w:lang w:val="ro-RO"/>
              </w:rPr>
            </w:pPr>
            <w:r>
              <w:rPr>
                <w:sz w:val="20"/>
                <w:szCs w:val="20"/>
                <w:lang w:val="ro-RO"/>
              </w:rPr>
              <w:t>G</w:t>
            </w:r>
          </w:p>
        </w:tc>
        <w:tc>
          <w:tcPr>
            <w:tcW w:w="441"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r w:rsidRPr="00BB0F58">
              <w:rPr>
                <w:sz w:val="20"/>
                <w:szCs w:val="20"/>
                <w:lang w:val="ro-RO"/>
              </w:rPr>
              <w:t>C</w:t>
            </w:r>
          </w:p>
        </w:tc>
        <w:tc>
          <w:tcPr>
            <w:tcW w:w="420" w:type="pct"/>
            <w:tcBorders>
              <w:top w:val="single" w:sz="6" w:space="0" w:color="AEAEAE"/>
              <w:left w:val="single" w:sz="6" w:space="0" w:color="AEAEAE"/>
              <w:bottom w:val="single" w:sz="6" w:space="0" w:color="AEAEAE"/>
              <w:right w:val="single" w:sz="6" w:space="0" w:color="AEAEAE"/>
            </w:tcBorders>
            <w:tcMar>
              <w:left w:w="28" w:type="dxa"/>
              <w:right w:w="28" w:type="dxa"/>
            </w:tcMar>
          </w:tcPr>
          <w:p w:rsidR="00BB0F58" w:rsidRPr="00BB0F58" w:rsidRDefault="00BB0F58" w:rsidP="00D931FD">
            <w:pPr>
              <w:jc w:val="center"/>
              <w:rPr>
                <w:sz w:val="20"/>
                <w:szCs w:val="20"/>
                <w:lang w:val="ro-RO"/>
              </w:rPr>
            </w:pPr>
            <w:r w:rsidRPr="00BB0F58">
              <w:rPr>
                <w:sz w:val="20"/>
                <w:szCs w:val="20"/>
                <w:lang w:val="ro-RO"/>
              </w:rPr>
              <w:t>C</w:t>
            </w:r>
          </w:p>
        </w:tc>
        <w:tc>
          <w:tcPr>
            <w:tcW w:w="332"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BB0F58" w:rsidRPr="00BB0F58" w:rsidRDefault="00BB0F58" w:rsidP="00D931FD">
            <w:pPr>
              <w:jc w:val="center"/>
              <w:rPr>
                <w:sz w:val="20"/>
                <w:szCs w:val="20"/>
                <w:lang w:val="ro-RO"/>
              </w:rPr>
            </w:pPr>
            <w:r w:rsidRPr="00BB0F58">
              <w:rPr>
                <w:sz w:val="20"/>
                <w:szCs w:val="20"/>
                <w:lang w:val="ro-RO"/>
              </w:rPr>
              <w:t>C</w:t>
            </w:r>
          </w:p>
        </w:tc>
        <w:tc>
          <w:tcPr>
            <w:tcW w:w="325"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BB0F58" w:rsidRPr="00BB0F58" w:rsidRDefault="00BB0F58" w:rsidP="00D931FD">
            <w:pPr>
              <w:jc w:val="center"/>
              <w:rPr>
                <w:sz w:val="20"/>
                <w:szCs w:val="20"/>
                <w:lang w:val="ro-RO"/>
              </w:rPr>
            </w:pPr>
            <w:r w:rsidRPr="00BB0F58">
              <w:rPr>
                <w:sz w:val="20"/>
                <w:szCs w:val="20"/>
                <w:lang w:val="ro-RO"/>
              </w:rPr>
              <w:t>C</w:t>
            </w:r>
          </w:p>
        </w:tc>
      </w:tr>
      <w:tr w:rsidR="007B1DE2" w:rsidRPr="00BB0F58" w:rsidTr="007B1DE2">
        <w:trPr>
          <w:cantSplit/>
          <w:jc w:val="center"/>
        </w:trPr>
        <w:tc>
          <w:tcPr>
            <w:tcW w:w="254"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7B1DE2" w:rsidRPr="00BB0F58" w:rsidRDefault="007B1DE2" w:rsidP="00D931FD">
            <w:pPr>
              <w:jc w:val="center"/>
              <w:rPr>
                <w:sz w:val="20"/>
                <w:szCs w:val="20"/>
                <w:lang w:val="ro-RO"/>
              </w:rPr>
            </w:pPr>
            <w:r w:rsidRPr="00BB0F58">
              <w:rPr>
                <w:sz w:val="20"/>
                <w:szCs w:val="20"/>
                <w:lang w:val="ro-RO"/>
              </w:rPr>
              <w:t>F</w:t>
            </w:r>
          </w:p>
        </w:tc>
        <w:tc>
          <w:tcPr>
            <w:tcW w:w="287"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7B1DE2" w:rsidRPr="00BB0F58" w:rsidRDefault="007B1DE2" w:rsidP="00D931FD">
            <w:pPr>
              <w:jc w:val="center"/>
              <w:rPr>
                <w:color w:val="335C9E"/>
                <w:sz w:val="20"/>
                <w:szCs w:val="20"/>
                <w:lang w:val="ro-RO" w:eastAsia="ro-RO"/>
              </w:rPr>
            </w:pPr>
            <w:r>
              <w:rPr>
                <w:color w:val="335C9E"/>
                <w:sz w:val="20"/>
                <w:szCs w:val="20"/>
                <w:lang w:val="ro-RO" w:eastAsia="ro-RO"/>
              </w:rPr>
              <w:t>6143</w:t>
            </w:r>
          </w:p>
        </w:tc>
        <w:tc>
          <w:tcPr>
            <w:tcW w:w="948"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rPr>
                <w:sz w:val="20"/>
                <w:szCs w:val="20"/>
                <w:lang w:val="ro-RO"/>
              </w:rPr>
            </w:pPr>
            <w:r>
              <w:rPr>
                <w:sz w:val="20"/>
                <w:szCs w:val="20"/>
                <w:lang w:val="ro-RO"/>
              </w:rPr>
              <w:t>Romanog</w:t>
            </w:r>
            <w:r w:rsidRPr="00BB0F58">
              <w:rPr>
                <w:sz w:val="20"/>
                <w:szCs w:val="20"/>
                <w:lang w:val="ro-RO"/>
              </w:rPr>
              <w:t>obio kessleri</w:t>
            </w:r>
            <w:r>
              <w:rPr>
                <w:sz w:val="20"/>
                <w:szCs w:val="20"/>
                <w:lang w:val="ro-RO"/>
              </w:rPr>
              <w:t>i</w:t>
            </w:r>
            <w:r w:rsidRPr="00BB0F58">
              <w:rPr>
                <w:sz w:val="20"/>
                <w:szCs w:val="20"/>
                <w:lang w:val="ro-RO"/>
              </w:rPr>
              <w:t xml:space="preserve"> (petroc)</w:t>
            </w:r>
          </w:p>
        </w:tc>
        <w:tc>
          <w:tcPr>
            <w:tcW w:w="90"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p>
        </w:tc>
        <w:tc>
          <w:tcPr>
            <w:tcW w:w="169"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p>
        </w:tc>
        <w:tc>
          <w:tcPr>
            <w:tcW w:w="181"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sidRPr="00BB0F58">
              <w:rPr>
                <w:sz w:val="20"/>
                <w:szCs w:val="20"/>
                <w:lang w:val="ro-RO"/>
              </w:rPr>
              <w:t>P</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Pr>
                <w:sz w:val="20"/>
                <w:szCs w:val="20"/>
                <w:lang w:val="ro-RO"/>
              </w:rPr>
              <w:t>5000</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Pr>
                <w:sz w:val="20"/>
                <w:szCs w:val="20"/>
                <w:lang w:val="ro-RO"/>
              </w:rPr>
              <w:t>10000</w:t>
            </w:r>
          </w:p>
        </w:tc>
        <w:tc>
          <w:tcPr>
            <w:tcW w:w="344"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Pr>
                <w:sz w:val="20"/>
                <w:szCs w:val="20"/>
                <w:lang w:val="ro-RO"/>
              </w:rPr>
              <w:t>i</w:t>
            </w:r>
          </w:p>
        </w:tc>
        <w:tc>
          <w:tcPr>
            <w:tcW w:w="423"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sidRPr="00BB0F58">
              <w:rPr>
                <w:sz w:val="20"/>
                <w:szCs w:val="20"/>
                <w:lang w:val="ro-RO"/>
              </w:rPr>
              <w:t>P</w:t>
            </w:r>
          </w:p>
        </w:tc>
        <w:tc>
          <w:tcPr>
            <w:tcW w:w="268"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Pr>
                <w:sz w:val="20"/>
                <w:szCs w:val="20"/>
                <w:lang w:val="ro-RO"/>
              </w:rPr>
              <w:t>G</w:t>
            </w:r>
          </w:p>
        </w:tc>
        <w:tc>
          <w:tcPr>
            <w:tcW w:w="441"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sidRPr="00BB0F58">
              <w:rPr>
                <w:sz w:val="20"/>
                <w:szCs w:val="20"/>
                <w:lang w:val="ro-RO"/>
              </w:rPr>
              <w:t>C</w:t>
            </w:r>
          </w:p>
        </w:tc>
        <w:tc>
          <w:tcPr>
            <w:tcW w:w="420"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Pr>
                <w:sz w:val="20"/>
                <w:szCs w:val="20"/>
                <w:lang w:val="ro-RO"/>
              </w:rPr>
              <w:t>C</w:t>
            </w:r>
          </w:p>
        </w:tc>
        <w:tc>
          <w:tcPr>
            <w:tcW w:w="332"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7B1DE2" w:rsidRPr="00BB0F58" w:rsidRDefault="007B1DE2" w:rsidP="00D931FD">
            <w:pPr>
              <w:jc w:val="center"/>
              <w:rPr>
                <w:sz w:val="20"/>
                <w:szCs w:val="20"/>
                <w:lang w:val="ro-RO"/>
              </w:rPr>
            </w:pPr>
            <w:r w:rsidRPr="00BB0F58">
              <w:rPr>
                <w:sz w:val="20"/>
                <w:szCs w:val="20"/>
                <w:lang w:val="ro-RO"/>
              </w:rPr>
              <w:t>C</w:t>
            </w:r>
          </w:p>
        </w:tc>
        <w:tc>
          <w:tcPr>
            <w:tcW w:w="325"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7B1DE2" w:rsidRPr="00BB0F58" w:rsidRDefault="007B1DE2" w:rsidP="00D931FD">
            <w:pPr>
              <w:jc w:val="center"/>
              <w:rPr>
                <w:sz w:val="20"/>
                <w:szCs w:val="20"/>
                <w:lang w:val="ro-RO"/>
              </w:rPr>
            </w:pPr>
            <w:r>
              <w:rPr>
                <w:sz w:val="20"/>
                <w:szCs w:val="20"/>
                <w:lang w:val="ro-RO"/>
              </w:rPr>
              <w:t>C</w:t>
            </w:r>
          </w:p>
        </w:tc>
      </w:tr>
      <w:tr w:rsidR="007B1DE2" w:rsidRPr="00BB0F58" w:rsidTr="007B1DE2">
        <w:trPr>
          <w:cantSplit/>
          <w:jc w:val="center"/>
        </w:trPr>
        <w:tc>
          <w:tcPr>
            <w:tcW w:w="254"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7B1DE2" w:rsidRPr="00BB0F58" w:rsidRDefault="007B1DE2" w:rsidP="00D931FD">
            <w:pPr>
              <w:jc w:val="center"/>
              <w:rPr>
                <w:sz w:val="20"/>
                <w:szCs w:val="20"/>
                <w:lang w:val="ro-RO"/>
              </w:rPr>
            </w:pPr>
            <w:r w:rsidRPr="00BB0F58">
              <w:rPr>
                <w:sz w:val="20"/>
                <w:szCs w:val="20"/>
                <w:lang w:val="ro-RO"/>
              </w:rPr>
              <w:t>F</w:t>
            </w:r>
          </w:p>
        </w:tc>
        <w:tc>
          <w:tcPr>
            <w:tcW w:w="287"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7B1DE2" w:rsidRPr="00BB0F58" w:rsidRDefault="007B1DE2" w:rsidP="00D931FD">
            <w:pPr>
              <w:jc w:val="center"/>
              <w:rPr>
                <w:color w:val="335C9E"/>
                <w:sz w:val="20"/>
                <w:szCs w:val="20"/>
                <w:lang w:val="ro-RO" w:eastAsia="ro-RO"/>
              </w:rPr>
            </w:pPr>
            <w:r>
              <w:rPr>
                <w:color w:val="335C9E"/>
                <w:sz w:val="20"/>
                <w:szCs w:val="20"/>
                <w:lang w:val="ro-RO" w:eastAsia="ro-RO"/>
              </w:rPr>
              <w:t>5329</w:t>
            </w:r>
          </w:p>
        </w:tc>
        <w:tc>
          <w:tcPr>
            <w:tcW w:w="948"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spacing w:line="228" w:lineRule="auto"/>
              <w:rPr>
                <w:sz w:val="20"/>
                <w:szCs w:val="20"/>
                <w:lang w:val="ro-RO"/>
              </w:rPr>
            </w:pPr>
            <w:r>
              <w:rPr>
                <w:sz w:val="20"/>
                <w:szCs w:val="20"/>
                <w:lang w:val="ro-RO"/>
              </w:rPr>
              <w:t>Romanog</w:t>
            </w:r>
            <w:r w:rsidRPr="00BB0F58">
              <w:rPr>
                <w:sz w:val="20"/>
                <w:szCs w:val="20"/>
                <w:lang w:val="ro-RO"/>
              </w:rPr>
              <w:t>obio</w:t>
            </w:r>
            <w:r>
              <w:rPr>
                <w:sz w:val="20"/>
                <w:szCs w:val="20"/>
                <w:lang w:val="ro-RO"/>
              </w:rPr>
              <w:t xml:space="preserve"> vladykovi ()</w:t>
            </w:r>
          </w:p>
        </w:tc>
        <w:tc>
          <w:tcPr>
            <w:tcW w:w="90"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p>
        </w:tc>
        <w:tc>
          <w:tcPr>
            <w:tcW w:w="169"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p>
        </w:tc>
        <w:tc>
          <w:tcPr>
            <w:tcW w:w="181"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sidRPr="00BB0F58">
              <w:rPr>
                <w:sz w:val="20"/>
                <w:szCs w:val="20"/>
                <w:lang w:val="ro-RO"/>
              </w:rPr>
              <w:t>P</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p>
        </w:tc>
        <w:tc>
          <w:tcPr>
            <w:tcW w:w="344"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p>
        </w:tc>
        <w:tc>
          <w:tcPr>
            <w:tcW w:w="423"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sidRPr="00BB0F58">
              <w:rPr>
                <w:sz w:val="20"/>
                <w:szCs w:val="20"/>
                <w:lang w:val="ro-RO"/>
              </w:rPr>
              <w:t>P</w:t>
            </w:r>
          </w:p>
        </w:tc>
        <w:tc>
          <w:tcPr>
            <w:tcW w:w="268"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Pr>
                <w:sz w:val="20"/>
                <w:szCs w:val="20"/>
                <w:lang w:val="ro-RO"/>
              </w:rPr>
              <w:t>DD</w:t>
            </w:r>
          </w:p>
        </w:tc>
        <w:tc>
          <w:tcPr>
            <w:tcW w:w="441"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sidRPr="00BB0F58">
              <w:rPr>
                <w:sz w:val="20"/>
                <w:szCs w:val="20"/>
                <w:lang w:val="ro-RO"/>
              </w:rPr>
              <w:t>C</w:t>
            </w:r>
          </w:p>
        </w:tc>
        <w:tc>
          <w:tcPr>
            <w:tcW w:w="420"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Pr>
                <w:sz w:val="20"/>
                <w:szCs w:val="20"/>
                <w:lang w:val="ro-RO"/>
              </w:rPr>
              <w:t>B</w:t>
            </w:r>
          </w:p>
        </w:tc>
        <w:tc>
          <w:tcPr>
            <w:tcW w:w="332"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7B1DE2" w:rsidRPr="00BB0F58" w:rsidRDefault="007B1DE2" w:rsidP="00D931FD">
            <w:pPr>
              <w:jc w:val="center"/>
              <w:rPr>
                <w:sz w:val="20"/>
                <w:szCs w:val="20"/>
                <w:lang w:val="ro-RO"/>
              </w:rPr>
            </w:pPr>
            <w:r w:rsidRPr="00BB0F58">
              <w:rPr>
                <w:sz w:val="20"/>
                <w:szCs w:val="20"/>
                <w:lang w:val="ro-RO"/>
              </w:rPr>
              <w:t>C</w:t>
            </w:r>
          </w:p>
        </w:tc>
        <w:tc>
          <w:tcPr>
            <w:tcW w:w="325"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7B1DE2" w:rsidRPr="00BB0F58" w:rsidRDefault="007B1DE2" w:rsidP="00D931FD">
            <w:pPr>
              <w:jc w:val="center"/>
              <w:rPr>
                <w:sz w:val="20"/>
                <w:szCs w:val="20"/>
                <w:lang w:val="ro-RO"/>
              </w:rPr>
            </w:pPr>
            <w:r>
              <w:rPr>
                <w:sz w:val="20"/>
                <w:szCs w:val="20"/>
                <w:lang w:val="ro-RO"/>
              </w:rPr>
              <w:t>B</w:t>
            </w:r>
          </w:p>
        </w:tc>
      </w:tr>
      <w:tr w:rsidR="007B1DE2" w:rsidRPr="00BB0F58" w:rsidTr="007B1DE2">
        <w:trPr>
          <w:cantSplit/>
          <w:jc w:val="center"/>
        </w:trPr>
        <w:tc>
          <w:tcPr>
            <w:tcW w:w="254"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7B1DE2" w:rsidRPr="00BB0F58" w:rsidRDefault="007B1DE2" w:rsidP="00D931FD">
            <w:pPr>
              <w:jc w:val="center"/>
              <w:rPr>
                <w:sz w:val="20"/>
                <w:szCs w:val="20"/>
                <w:lang w:val="ro-RO"/>
              </w:rPr>
            </w:pPr>
            <w:r w:rsidRPr="00BB0F58">
              <w:rPr>
                <w:sz w:val="20"/>
                <w:szCs w:val="20"/>
                <w:lang w:val="ro-RO"/>
              </w:rPr>
              <w:t>F</w:t>
            </w:r>
          </w:p>
        </w:tc>
        <w:tc>
          <w:tcPr>
            <w:tcW w:w="287"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7B1DE2" w:rsidRPr="00BB0F58" w:rsidRDefault="007B1DE2" w:rsidP="00D931FD">
            <w:pPr>
              <w:jc w:val="center"/>
              <w:rPr>
                <w:color w:val="335C9E"/>
                <w:sz w:val="20"/>
                <w:szCs w:val="20"/>
                <w:lang w:val="ro-RO" w:eastAsia="ro-RO"/>
              </w:rPr>
            </w:pPr>
            <w:r>
              <w:rPr>
                <w:color w:val="335C9E"/>
                <w:sz w:val="20"/>
                <w:szCs w:val="20"/>
                <w:lang w:val="ro-RO" w:eastAsia="ro-RO"/>
              </w:rPr>
              <w:t>5197</w:t>
            </w:r>
          </w:p>
        </w:tc>
        <w:tc>
          <w:tcPr>
            <w:tcW w:w="948"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rPr>
                <w:sz w:val="20"/>
                <w:szCs w:val="20"/>
                <w:lang w:val="ro-RO"/>
              </w:rPr>
            </w:pPr>
            <w:r w:rsidRPr="00BB0F58">
              <w:rPr>
                <w:sz w:val="20"/>
                <w:szCs w:val="20"/>
                <w:lang w:val="ro-RO"/>
              </w:rPr>
              <w:t>Sabanejewia</w:t>
            </w:r>
          </w:p>
          <w:p w:rsidR="007B1DE2" w:rsidRPr="00BB0F58" w:rsidRDefault="007B1DE2" w:rsidP="00D931FD">
            <w:pPr>
              <w:rPr>
                <w:sz w:val="20"/>
                <w:szCs w:val="20"/>
                <w:lang w:val="ro-RO"/>
              </w:rPr>
            </w:pPr>
            <w:r w:rsidRPr="00BB0F58">
              <w:rPr>
                <w:sz w:val="20"/>
                <w:szCs w:val="20"/>
                <w:lang w:val="ro-RO"/>
              </w:rPr>
              <w:t>aurata (dunăriță)</w:t>
            </w:r>
          </w:p>
        </w:tc>
        <w:tc>
          <w:tcPr>
            <w:tcW w:w="90"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p>
        </w:tc>
        <w:tc>
          <w:tcPr>
            <w:tcW w:w="169"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p>
        </w:tc>
        <w:tc>
          <w:tcPr>
            <w:tcW w:w="181"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sidRPr="00BB0F58">
              <w:rPr>
                <w:sz w:val="20"/>
                <w:szCs w:val="20"/>
                <w:lang w:val="ro-RO"/>
              </w:rPr>
              <w:t>P</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Pr>
                <w:sz w:val="20"/>
                <w:szCs w:val="20"/>
                <w:lang w:val="ro-RO"/>
              </w:rPr>
              <w:t>1000</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Pr>
                <w:sz w:val="20"/>
                <w:szCs w:val="20"/>
                <w:lang w:val="ro-RO"/>
              </w:rPr>
              <w:t>5000</w:t>
            </w:r>
          </w:p>
        </w:tc>
        <w:tc>
          <w:tcPr>
            <w:tcW w:w="344"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Pr>
                <w:sz w:val="20"/>
                <w:szCs w:val="20"/>
                <w:lang w:val="ro-RO"/>
              </w:rPr>
              <w:t>i</w:t>
            </w:r>
          </w:p>
        </w:tc>
        <w:tc>
          <w:tcPr>
            <w:tcW w:w="423"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sidRPr="00BB0F58">
              <w:rPr>
                <w:sz w:val="20"/>
                <w:szCs w:val="20"/>
                <w:lang w:val="ro-RO"/>
              </w:rPr>
              <w:t>P</w:t>
            </w:r>
          </w:p>
        </w:tc>
        <w:tc>
          <w:tcPr>
            <w:tcW w:w="268"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Pr>
                <w:sz w:val="20"/>
                <w:szCs w:val="20"/>
                <w:lang w:val="ro-RO"/>
              </w:rPr>
              <w:t>G</w:t>
            </w:r>
          </w:p>
        </w:tc>
        <w:tc>
          <w:tcPr>
            <w:tcW w:w="441"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sidRPr="00BB0F58">
              <w:rPr>
                <w:sz w:val="20"/>
                <w:szCs w:val="20"/>
                <w:lang w:val="ro-RO"/>
              </w:rPr>
              <w:t>C</w:t>
            </w:r>
          </w:p>
        </w:tc>
        <w:tc>
          <w:tcPr>
            <w:tcW w:w="420"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sidRPr="00BB0F58">
              <w:rPr>
                <w:sz w:val="20"/>
                <w:szCs w:val="20"/>
                <w:lang w:val="ro-RO"/>
              </w:rPr>
              <w:t>C</w:t>
            </w:r>
          </w:p>
        </w:tc>
        <w:tc>
          <w:tcPr>
            <w:tcW w:w="332"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7B1DE2" w:rsidRPr="00BB0F58" w:rsidRDefault="007B1DE2" w:rsidP="00D931FD">
            <w:pPr>
              <w:jc w:val="center"/>
              <w:rPr>
                <w:sz w:val="20"/>
                <w:szCs w:val="20"/>
                <w:lang w:val="ro-RO"/>
              </w:rPr>
            </w:pPr>
            <w:r w:rsidRPr="00BB0F58">
              <w:rPr>
                <w:sz w:val="20"/>
                <w:szCs w:val="20"/>
                <w:lang w:val="ro-RO"/>
              </w:rPr>
              <w:t>C</w:t>
            </w:r>
          </w:p>
        </w:tc>
        <w:tc>
          <w:tcPr>
            <w:tcW w:w="325"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7B1DE2" w:rsidRPr="00BB0F58" w:rsidRDefault="007B1DE2" w:rsidP="00D931FD">
            <w:pPr>
              <w:jc w:val="center"/>
              <w:rPr>
                <w:sz w:val="20"/>
                <w:szCs w:val="20"/>
                <w:lang w:val="ro-RO"/>
              </w:rPr>
            </w:pPr>
            <w:r w:rsidRPr="00BB0F58">
              <w:rPr>
                <w:sz w:val="20"/>
                <w:szCs w:val="20"/>
                <w:lang w:val="ro-RO"/>
              </w:rPr>
              <w:t>C</w:t>
            </w:r>
          </w:p>
        </w:tc>
      </w:tr>
      <w:tr w:rsidR="007B1DE2" w:rsidRPr="00BB0F58" w:rsidTr="007B1DE2">
        <w:trPr>
          <w:cantSplit/>
          <w:jc w:val="center"/>
        </w:trPr>
        <w:tc>
          <w:tcPr>
            <w:tcW w:w="254"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7B1DE2" w:rsidRPr="00BB0F58" w:rsidRDefault="007B1DE2" w:rsidP="00D931FD">
            <w:pPr>
              <w:jc w:val="center"/>
              <w:rPr>
                <w:sz w:val="20"/>
                <w:szCs w:val="20"/>
                <w:lang w:val="ro-RO"/>
              </w:rPr>
            </w:pPr>
            <w:r w:rsidRPr="00BB0F58">
              <w:rPr>
                <w:sz w:val="20"/>
                <w:szCs w:val="20"/>
                <w:lang w:val="ro-RO"/>
              </w:rPr>
              <w:t>I</w:t>
            </w:r>
          </w:p>
        </w:tc>
        <w:tc>
          <w:tcPr>
            <w:tcW w:w="287"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7B1DE2" w:rsidRPr="00BB0F58" w:rsidRDefault="007B1DE2" w:rsidP="00D931FD">
            <w:pPr>
              <w:jc w:val="center"/>
              <w:rPr>
                <w:color w:val="335C9E"/>
                <w:sz w:val="20"/>
                <w:szCs w:val="20"/>
                <w:lang w:val="ro-RO" w:eastAsia="ro-RO"/>
              </w:rPr>
            </w:pPr>
            <w:r w:rsidRPr="00BB0F58">
              <w:rPr>
                <w:color w:val="335C9E"/>
                <w:sz w:val="20"/>
                <w:szCs w:val="20"/>
                <w:lang w:val="ro-RO" w:eastAsia="ro-RO"/>
              </w:rPr>
              <w:t>1032</w:t>
            </w:r>
          </w:p>
        </w:tc>
        <w:tc>
          <w:tcPr>
            <w:tcW w:w="948" w:type="pct"/>
            <w:tcBorders>
              <w:top w:val="single" w:sz="6" w:space="0" w:color="AEAEAE"/>
              <w:left w:val="single" w:sz="6" w:space="0" w:color="AEAEAE"/>
              <w:bottom w:val="single" w:sz="6" w:space="0" w:color="AEAEAE"/>
              <w:right w:val="single" w:sz="6" w:space="0" w:color="AEAEAE"/>
            </w:tcBorders>
            <w:tcMar>
              <w:left w:w="28" w:type="dxa"/>
              <w:right w:w="28" w:type="dxa"/>
            </w:tcMar>
            <w:vAlign w:val="center"/>
          </w:tcPr>
          <w:p w:rsidR="007B1DE2" w:rsidRPr="00BB0F58" w:rsidRDefault="007B1DE2" w:rsidP="00D931FD">
            <w:pPr>
              <w:spacing w:line="228" w:lineRule="auto"/>
              <w:rPr>
                <w:sz w:val="20"/>
                <w:szCs w:val="20"/>
                <w:lang w:val="ro-RO"/>
              </w:rPr>
            </w:pPr>
            <w:r w:rsidRPr="00BB0F58">
              <w:rPr>
                <w:sz w:val="20"/>
                <w:szCs w:val="20"/>
                <w:lang w:val="ro-RO"/>
              </w:rPr>
              <w:t>Unio crassus (scoica mică de râu)</w:t>
            </w:r>
          </w:p>
        </w:tc>
        <w:tc>
          <w:tcPr>
            <w:tcW w:w="90"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p>
        </w:tc>
        <w:tc>
          <w:tcPr>
            <w:tcW w:w="169"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p>
        </w:tc>
        <w:tc>
          <w:tcPr>
            <w:tcW w:w="181"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sidRPr="00BB0F58">
              <w:rPr>
                <w:sz w:val="20"/>
                <w:szCs w:val="20"/>
                <w:lang w:val="ro-RO"/>
              </w:rPr>
              <w:t>P</w:t>
            </w: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p>
        </w:tc>
        <w:tc>
          <w:tcPr>
            <w:tcW w:w="259"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p>
        </w:tc>
        <w:tc>
          <w:tcPr>
            <w:tcW w:w="344"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p>
        </w:tc>
        <w:tc>
          <w:tcPr>
            <w:tcW w:w="423"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sidRPr="00BB0F58">
              <w:rPr>
                <w:sz w:val="20"/>
                <w:szCs w:val="20"/>
                <w:lang w:val="ro-RO"/>
              </w:rPr>
              <w:t>P</w:t>
            </w:r>
          </w:p>
        </w:tc>
        <w:tc>
          <w:tcPr>
            <w:tcW w:w="268"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p>
        </w:tc>
        <w:tc>
          <w:tcPr>
            <w:tcW w:w="441"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sidRPr="00BB0F58">
              <w:rPr>
                <w:sz w:val="20"/>
                <w:szCs w:val="20"/>
                <w:lang w:val="ro-RO"/>
              </w:rPr>
              <w:t>C</w:t>
            </w:r>
          </w:p>
        </w:tc>
        <w:tc>
          <w:tcPr>
            <w:tcW w:w="420" w:type="pct"/>
            <w:tcBorders>
              <w:top w:val="single" w:sz="6" w:space="0" w:color="AEAEAE"/>
              <w:left w:val="single" w:sz="6" w:space="0" w:color="AEAEAE"/>
              <w:bottom w:val="single" w:sz="6" w:space="0" w:color="AEAEAE"/>
              <w:right w:val="single" w:sz="6" w:space="0" w:color="AEAEAE"/>
            </w:tcBorders>
            <w:tcMar>
              <w:left w:w="28" w:type="dxa"/>
              <w:right w:w="28" w:type="dxa"/>
            </w:tcMar>
          </w:tcPr>
          <w:p w:rsidR="007B1DE2" w:rsidRPr="00BB0F58" w:rsidRDefault="007B1DE2" w:rsidP="00D931FD">
            <w:pPr>
              <w:jc w:val="center"/>
              <w:rPr>
                <w:sz w:val="20"/>
                <w:szCs w:val="20"/>
                <w:lang w:val="ro-RO"/>
              </w:rPr>
            </w:pPr>
            <w:r w:rsidRPr="00BB0F58">
              <w:rPr>
                <w:sz w:val="20"/>
                <w:szCs w:val="20"/>
                <w:lang w:val="ro-RO"/>
              </w:rPr>
              <w:t>B</w:t>
            </w:r>
          </w:p>
        </w:tc>
        <w:tc>
          <w:tcPr>
            <w:tcW w:w="332"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7B1DE2" w:rsidRPr="00BB0F58" w:rsidRDefault="007B1DE2" w:rsidP="00D931FD">
            <w:pPr>
              <w:jc w:val="center"/>
              <w:rPr>
                <w:sz w:val="20"/>
                <w:szCs w:val="20"/>
                <w:lang w:val="ro-RO"/>
              </w:rPr>
            </w:pPr>
            <w:r w:rsidRPr="00BB0F58">
              <w:rPr>
                <w:sz w:val="20"/>
                <w:szCs w:val="20"/>
                <w:lang w:val="ro-RO"/>
              </w:rPr>
              <w:t>C</w:t>
            </w:r>
          </w:p>
        </w:tc>
        <w:tc>
          <w:tcPr>
            <w:tcW w:w="325" w:type="pct"/>
            <w:tcBorders>
              <w:top w:val="single" w:sz="6" w:space="0" w:color="AEAEAE"/>
              <w:left w:val="single" w:sz="6" w:space="0" w:color="AEAEAE"/>
              <w:bottom w:val="single" w:sz="6" w:space="0" w:color="AEAEAE"/>
              <w:right w:val="single" w:sz="6" w:space="0" w:color="AEAEAE"/>
            </w:tcBorders>
            <w:tcMar>
              <w:top w:w="0" w:type="dxa"/>
              <w:left w:w="28" w:type="dxa"/>
              <w:bottom w:w="0" w:type="dxa"/>
              <w:right w:w="28" w:type="dxa"/>
            </w:tcMar>
          </w:tcPr>
          <w:p w:rsidR="007B1DE2" w:rsidRPr="00BB0F58" w:rsidRDefault="007B1DE2" w:rsidP="00D931FD">
            <w:pPr>
              <w:jc w:val="center"/>
              <w:rPr>
                <w:sz w:val="20"/>
                <w:szCs w:val="20"/>
                <w:lang w:val="ro-RO"/>
              </w:rPr>
            </w:pPr>
            <w:r w:rsidRPr="00BB0F58">
              <w:rPr>
                <w:sz w:val="20"/>
                <w:szCs w:val="20"/>
                <w:lang w:val="ro-RO"/>
              </w:rPr>
              <w:t>B</w:t>
            </w:r>
          </w:p>
        </w:tc>
      </w:tr>
    </w:tbl>
    <w:p w:rsidR="00BB0F58" w:rsidRPr="00BB0F58" w:rsidRDefault="00BB0F58" w:rsidP="00D931FD">
      <w:pPr>
        <w:ind w:left="74"/>
        <w:jc w:val="both"/>
        <w:rPr>
          <w:rFonts w:ascii="Arial" w:hAnsi="Arial" w:cs="Arial"/>
          <w:color w:val="000000"/>
          <w:sz w:val="20"/>
          <w:szCs w:val="20"/>
          <w:lang w:val="ro-RO" w:eastAsia="ro-RO"/>
        </w:rPr>
      </w:pPr>
      <w:r w:rsidRPr="00BB0F58">
        <w:rPr>
          <w:rFonts w:ascii="Arial" w:hAnsi="Arial" w:cs="Arial"/>
          <w:color w:val="707070"/>
          <w:sz w:val="20"/>
          <w:szCs w:val="20"/>
          <w:lang w:val="ro-RO" w:eastAsia="ro-RO"/>
        </w:rPr>
        <w:t>Grup: A =Amphibians, B = Birds, F = Fish, Fu = Fungi, I = Invertebrates, L = Lichens, M = Mammals, P = Plants, R = Reptiles. Populaţie tip: P = permanent; R = reproducing; C = concentration; W = wintering; for plant and non-migratory species use permanent. Populaţie unit. măsură: i = indivizi, p = perechi. Populație categ.: C – specie comună, R - specie rară, V - foarte rară, P - specia este prezentă. Populaţie calitate date: G = Good (bune); M = Moderate (moderate); P = Poor (aproximative); DD = data deficient (deficitară). Evaluare (populație): A - 100 ≥ p &gt; 15%, B - 15 ≥ p &gt; 2%, C - 2 ≥ p &gt; 0%, D – nesemnificativă. Evaluare (conservare): A - excelentă, B - bună, C - medie sau redusă. Evaluare (izolare): A - (aproape) izolată, B - populație neizolată, dar la limita ariei de distribuție, C - populație neizolată cu o arie de răspândire extinsă. Evaluare (globală): A - excelentă, B - bună, C – considerabilă.</w:t>
      </w:r>
    </w:p>
    <w:p w:rsidR="00BB0F58" w:rsidRPr="00BB0F58" w:rsidRDefault="00BB0F58" w:rsidP="00D931FD">
      <w:pPr>
        <w:rPr>
          <w:rFonts w:eastAsia="Calibri"/>
          <w:sz w:val="16"/>
          <w:szCs w:val="16"/>
          <w:lang w:eastAsia="ro-RO"/>
        </w:rPr>
      </w:pPr>
    </w:p>
    <w:p w:rsidR="00BB0F58" w:rsidRPr="00BB0F58" w:rsidRDefault="00BB0F58" w:rsidP="00D931FD">
      <w:pPr>
        <w:ind w:firstLine="851"/>
        <w:jc w:val="both"/>
        <w:rPr>
          <w:rFonts w:eastAsia="Calibri"/>
          <w:lang w:eastAsia="ro-RO"/>
        </w:rPr>
      </w:pPr>
      <w:r w:rsidRPr="00BB0F58">
        <w:rPr>
          <w:lang w:val="ro-RO"/>
        </w:rPr>
        <w:t>Facem mențiunea că speciile ocrotite enumerate tabelele precedente, evaluarea sitului</w:t>
      </w:r>
      <w:r w:rsidRPr="00BB0F58">
        <w:rPr>
          <w:rFonts w:eastAsia="Calibri"/>
          <w:lang w:eastAsia="ro-RO"/>
        </w:rPr>
        <w:t xml:space="preserve"> în ceea ce le priveşte, ameninţările, presiunile şi activităţile cu impact asupra sitului precum şi măsurile de conservare prezentate în continuare </w:t>
      </w:r>
      <w:r w:rsidRPr="00BB0F58">
        <w:rPr>
          <w:rFonts w:eastAsia="Calibri"/>
          <w:b/>
          <w:i/>
          <w:lang w:eastAsia="ro-RO"/>
        </w:rPr>
        <w:t>se referă la întreaga suprafaţă a sitului</w:t>
      </w:r>
      <w:r w:rsidR="00CA7333">
        <w:rPr>
          <w:rFonts w:eastAsia="Calibri"/>
          <w:b/>
          <w:i/>
          <w:lang w:eastAsia="ro-RO"/>
        </w:rPr>
        <w:t xml:space="preserve"> </w:t>
      </w:r>
      <w:r w:rsidR="00CA7333" w:rsidRPr="00CA7333">
        <w:rPr>
          <w:rFonts w:eastAsia="Calibri"/>
          <w:b/>
          <w:i/>
          <w:lang w:eastAsia="ro-RO"/>
        </w:rPr>
        <w:t>ROSCI0391 Siretul Mijlociu – Bucecea</w:t>
      </w:r>
      <w:r w:rsidRPr="00BB0F58">
        <w:rPr>
          <w:rFonts w:eastAsia="Calibri"/>
          <w:lang w:eastAsia="ro-RO"/>
        </w:rPr>
        <w:t>, dintre care doar o parte (cca. 5%) se suprapune peste fondul forestier proprietate a statului din O.S. Adâncata.</w:t>
      </w:r>
    </w:p>
    <w:p w:rsidR="00BB0F58" w:rsidRPr="00BB0F58" w:rsidRDefault="00BB0F58" w:rsidP="00D931FD">
      <w:pPr>
        <w:ind w:firstLine="851"/>
        <w:jc w:val="both"/>
      </w:pPr>
    </w:p>
    <w:p w:rsidR="00E2738F" w:rsidRDefault="00E2738F" w:rsidP="00D931FD">
      <w:pPr>
        <w:spacing w:line="276" w:lineRule="auto"/>
        <w:ind w:firstLine="851"/>
        <w:jc w:val="both"/>
        <w:rPr>
          <w:b/>
          <w:i/>
          <w:iCs/>
          <w:lang w:val="it-IT"/>
        </w:rPr>
      </w:pPr>
      <w:r w:rsidRPr="00777ADD">
        <w:rPr>
          <w:b/>
          <w:i/>
          <w:lang w:val="it-IT"/>
        </w:rPr>
        <w:t>Principalele</w:t>
      </w:r>
      <w:r w:rsidRPr="00777ADD">
        <w:rPr>
          <w:b/>
          <w:i/>
          <w:iCs/>
          <w:lang w:val="it-IT"/>
        </w:rPr>
        <w:t xml:space="preserve">  caracteristici  ale  sitului</w:t>
      </w:r>
      <w:r w:rsidRPr="00C90C04">
        <w:t xml:space="preserve"> </w:t>
      </w:r>
      <w:r w:rsidRPr="00E2738F">
        <w:rPr>
          <w:b/>
          <w:i/>
          <w:iCs/>
          <w:lang w:val="it-IT"/>
        </w:rPr>
        <w:t>ROSCI0391 Siretul Mijlociu – Bucecea</w:t>
      </w:r>
    </w:p>
    <w:p w:rsidR="00E2738F" w:rsidRDefault="00E2738F" w:rsidP="00D931FD">
      <w:pPr>
        <w:spacing w:line="276" w:lineRule="auto"/>
        <w:ind w:firstLine="851"/>
        <w:jc w:val="both"/>
        <w:rPr>
          <w:lang w:val="pt-BR"/>
        </w:rPr>
      </w:pPr>
      <w:r w:rsidRPr="00C90C04">
        <w:rPr>
          <w:lang w:val="pt-BR"/>
        </w:rPr>
        <w:t xml:space="preserve">Situl de importanţă comunitară </w:t>
      </w:r>
      <w:r w:rsidRPr="00E2738F">
        <w:rPr>
          <w:b/>
          <w:bCs/>
          <w:i/>
          <w:iCs/>
          <w:lang w:val="pt-BR"/>
        </w:rPr>
        <w:t>ROSCI0391 Siretul Mijlociu – Bucecea</w:t>
      </w:r>
      <w:r w:rsidRPr="00C90C04">
        <w:rPr>
          <w:lang w:val="pt-BR"/>
        </w:rPr>
        <w:t xml:space="preserve"> are o suprafaţă totală de </w:t>
      </w:r>
      <w:r>
        <w:rPr>
          <w:lang w:val="pt-BR"/>
        </w:rPr>
        <w:t>586,70</w:t>
      </w:r>
      <w:r w:rsidRPr="00C90C04">
        <w:rPr>
          <w:lang w:val="pt-BR"/>
        </w:rPr>
        <w:t xml:space="preserve"> ha.</w:t>
      </w:r>
    </w:p>
    <w:p w:rsidR="009C1C32" w:rsidRDefault="009C1C32" w:rsidP="00D931FD">
      <w:pPr>
        <w:spacing w:line="276" w:lineRule="auto"/>
        <w:ind w:firstLine="851"/>
        <w:jc w:val="both"/>
        <w:rPr>
          <w:lang w:val="ro-RO"/>
        </w:rPr>
      </w:pPr>
      <w:r w:rsidRPr="00FF37DA">
        <w:rPr>
          <w:lang w:val="ro-RO"/>
        </w:rPr>
        <w:t>În cadrul</w:t>
      </w:r>
      <w:r>
        <w:rPr>
          <w:lang w:val="ro-RO"/>
        </w:rPr>
        <w:t xml:space="preserve"> </w:t>
      </w:r>
      <w:r w:rsidRPr="00FF37DA">
        <w:rPr>
          <w:lang w:val="ro-RO"/>
        </w:rPr>
        <w:t>sitului au fost identificate următoarele tipuri de clase de habitate:</w:t>
      </w:r>
    </w:p>
    <w:p w:rsidR="009C1C32" w:rsidRPr="00D17A3B" w:rsidRDefault="009C1C32" w:rsidP="00D931FD">
      <w:pPr>
        <w:spacing w:line="276" w:lineRule="auto"/>
        <w:ind w:firstLine="851"/>
        <w:jc w:val="both"/>
        <w:rPr>
          <w:sz w:val="16"/>
          <w:szCs w:val="16"/>
          <w:lang w:val="ro-RO"/>
        </w:rPr>
      </w:pPr>
    </w:p>
    <w:p w:rsidR="009C1C32" w:rsidRPr="006940E8" w:rsidRDefault="009C1C32" w:rsidP="00D931FD">
      <w:pPr>
        <w:ind w:firstLine="851"/>
        <w:jc w:val="right"/>
        <w:rPr>
          <w:b/>
          <w:bCs/>
          <w:i/>
          <w:iCs/>
          <w:sz w:val="22"/>
          <w:szCs w:val="22"/>
          <w:lang w:val="ro-RO"/>
        </w:rPr>
      </w:pPr>
      <w:r w:rsidRPr="006940E8">
        <w:rPr>
          <w:b/>
          <w:bCs/>
          <w:i/>
          <w:iCs/>
          <w:sz w:val="22"/>
          <w:szCs w:val="22"/>
          <w:lang w:val="ro-RO"/>
        </w:rPr>
        <w:t xml:space="preserve">Tabelul </w:t>
      </w:r>
      <w:r>
        <w:rPr>
          <w:b/>
          <w:bCs/>
          <w:i/>
          <w:iCs/>
          <w:sz w:val="22"/>
          <w:szCs w:val="22"/>
          <w:lang w:val="ro-RO"/>
        </w:rPr>
        <w:t>24</w:t>
      </w:r>
      <w:r w:rsidRPr="006940E8">
        <w:rPr>
          <w:b/>
          <w:bCs/>
          <w:i/>
          <w:iCs/>
          <w:sz w:val="22"/>
          <w:szCs w:val="22"/>
          <w:lang w:val="ro-RO"/>
        </w:rPr>
        <w:t>.</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008"/>
        <w:gridCol w:w="6718"/>
        <w:gridCol w:w="2128"/>
      </w:tblGrid>
      <w:tr w:rsidR="009C1C32" w:rsidRPr="006940E8" w:rsidTr="00846EFC">
        <w:trPr>
          <w:cantSplit/>
          <w:tblHeader/>
          <w:jc w:val="center"/>
        </w:trPr>
        <w:tc>
          <w:tcPr>
            <w:tcW w:w="511" w:type="pct"/>
            <w:tcBorders>
              <w:bottom w:val="double" w:sz="4" w:space="0" w:color="auto"/>
            </w:tcBorders>
            <w:vAlign w:val="center"/>
            <w:hideMark/>
          </w:tcPr>
          <w:p w:rsidR="009C1C32" w:rsidRPr="006940E8" w:rsidRDefault="009C1C32" w:rsidP="00D931FD">
            <w:pPr>
              <w:jc w:val="center"/>
              <w:rPr>
                <w:b/>
                <w:bCs/>
                <w:lang w:val="en-GB" w:eastAsia="en-GB"/>
              </w:rPr>
            </w:pPr>
            <w:r w:rsidRPr="006940E8">
              <w:rPr>
                <w:rStyle w:val="fontstyle01"/>
                <w:rFonts w:ascii="Times New Roman" w:hAnsi="Times New Roman"/>
                <w:b/>
                <w:bCs/>
                <w:sz w:val="24"/>
                <w:szCs w:val="24"/>
              </w:rPr>
              <w:t>Cod</w:t>
            </w:r>
          </w:p>
        </w:tc>
        <w:tc>
          <w:tcPr>
            <w:tcW w:w="3409" w:type="pct"/>
            <w:tcBorders>
              <w:bottom w:val="double" w:sz="4" w:space="0" w:color="auto"/>
            </w:tcBorders>
            <w:vAlign w:val="center"/>
            <w:hideMark/>
          </w:tcPr>
          <w:p w:rsidR="009C1C32" w:rsidRPr="006940E8" w:rsidRDefault="009C1C32" w:rsidP="00D931FD">
            <w:pPr>
              <w:jc w:val="center"/>
              <w:rPr>
                <w:b/>
                <w:bCs/>
              </w:rPr>
            </w:pPr>
            <w:r w:rsidRPr="006940E8">
              <w:rPr>
                <w:rStyle w:val="fontstyle01"/>
                <w:rFonts w:ascii="Times New Roman" w:hAnsi="Times New Roman"/>
                <w:b/>
                <w:bCs/>
                <w:sz w:val="24"/>
                <w:szCs w:val="24"/>
              </w:rPr>
              <w:t>Clase habitate</w:t>
            </w:r>
          </w:p>
        </w:tc>
        <w:tc>
          <w:tcPr>
            <w:tcW w:w="1080" w:type="pct"/>
            <w:tcBorders>
              <w:bottom w:val="double" w:sz="4" w:space="0" w:color="auto"/>
            </w:tcBorders>
            <w:vAlign w:val="center"/>
            <w:hideMark/>
          </w:tcPr>
          <w:p w:rsidR="009C1C32" w:rsidRPr="006940E8" w:rsidRDefault="009C1C32" w:rsidP="00D931FD">
            <w:pPr>
              <w:jc w:val="center"/>
              <w:rPr>
                <w:b/>
                <w:bCs/>
              </w:rPr>
            </w:pPr>
            <w:r w:rsidRPr="006940E8">
              <w:rPr>
                <w:rStyle w:val="fontstyle01"/>
                <w:rFonts w:ascii="Times New Roman" w:hAnsi="Times New Roman"/>
                <w:b/>
                <w:bCs/>
                <w:sz w:val="24"/>
                <w:szCs w:val="24"/>
              </w:rPr>
              <w:t>Acoperire (%)</w:t>
            </w:r>
          </w:p>
        </w:tc>
      </w:tr>
      <w:tr w:rsidR="009C1C32" w:rsidRPr="006940E8" w:rsidTr="00846EFC">
        <w:trPr>
          <w:jc w:val="center"/>
        </w:trPr>
        <w:tc>
          <w:tcPr>
            <w:tcW w:w="511" w:type="pct"/>
            <w:tcBorders>
              <w:top w:val="double" w:sz="4" w:space="0" w:color="auto"/>
            </w:tcBorders>
            <w:vAlign w:val="center"/>
          </w:tcPr>
          <w:p w:rsidR="009C1C32" w:rsidRPr="006940E8" w:rsidRDefault="009C1C32" w:rsidP="00D931FD">
            <w:pPr>
              <w:jc w:val="center"/>
            </w:pPr>
            <w:r>
              <w:t>N06</w:t>
            </w:r>
          </w:p>
        </w:tc>
        <w:tc>
          <w:tcPr>
            <w:tcW w:w="3409" w:type="pct"/>
            <w:tcBorders>
              <w:top w:val="double" w:sz="4" w:space="0" w:color="auto"/>
            </w:tcBorders>
            <w:vAlign w:val="center"/>
          </w:tcPr>
          <w:p w:rsidR="009C1C32" w:rsidRPr="006940E8" w:rsidRDefault="009C1C32" w:rsidP="00D931FD">
            <w:pPr>
              <w:jc w:val="center"/>
            </w:pPr>
            <w:r>
              <w:t>Râuri, lacuri</w:t>
            </w:r>
          </w:p>
        </w:tc>
        <w:tc>
          <w:tcPr>
            <w:tcW w:w="1080" w:type="pct"/>
            <w:tcBorders>
              <w:top w:val="double" w:sz="4" w:space="0" w:color="auto"/>
            </w:tcBorders>
            <w:vAlign w:val="center"/>
          </w:tcPr>
          <w:p w:rsidR="009C1C32" w:rsidRPr="006940E8" w:rsidRDefault="009C1C32" w:rsidP="00D931FD">
            <w:pPr>
              <w:jc w:val="center"/>
            </w:pPr>
            <w:r>
              <w:t>37,06</w:t>
            </w:r>
          </w:p>
        </w:tc>
      </w:tr>
      <w:tr w:rsidR="009C1C32" w:rsidRPr="006940E8" w:rsidTr="00846EFC">
        <w:trPr>
          <w:jc w:val="center"/>
        </w:trPr>
        <w:tc>
          <w:tcPr>
            <w:tcW w:w="511" w:type="pct"/>
            <w:vAlign w:val="center"/>
          </w:tcPr>
          <w:p w:rsidR="009C1C32" w:rsidRPr="006940E8" w:rsidRDefault="009C1C32" w:rsidP="00D931FD">
            <w:pPr>
              <w:jc w:val="center"/>
            </w:pPr>
            <w:r>
              <w:t>N07</w:t>
            </w:r>
          </w:p>
        </w:tc>
        <w:tc>
          <w:tcPr>
            <w:tcW w:w="3409" w:type="pct"/>
            <w:vAlign w:val="center"/>
          </w:tcPr>
          <w:p w:rsidR="009C1C32" w:rsidRPr="006940E8" w:rsidRDefault="009C1C32" w:rsidP="00D931FD">
            <w:pPr>
              <w:jc w:val="center"/>
            </w:pPr>
            <w:r>
              <w:t>Mlaștini, turbării</w:t>
            </w:r>
          </w:p>
        </w:tc>
        <w:tc>
          <w:tcPr>
            <w:tcW w:w="1080" w:type="pct"/>
            <w:vAlign w:val="center"/>
          </w:tcPr>
          <w:p w:rsidR="009C1C32" w:rsidRPr="006940E8" w:rsidRDefault="009C1C32" w:rsidP="00D931FD">
            <w:pPr>
              <w:jc w:val="center"/>
            </w:pPr>
            <w:r>
              <w:t>5,47</w:t>
            </w:r>
          </w:p>
        </w:tc>
      </w:tr>
      <w:tr w:rsidR="009C1C32" w:rsidRPr="006940E8" w:rsidTr="00846EFC">
        <w:trPr>
          <w:jc w:val="center"/>
        </w:trPr>
        <w:tc>
          <w:tcPr>
            <w:tcW w:w="511" w:type="pct"/>
            <w:vAlign w:val="center"/>
          </w:tcPr>
          <w:p w:rsidR="009C1C32" w:rsidRPr="006940E8" w:rsidRDefault="009C1C32" w:rsidP="00D931FD">
            <w:pPr>
              <w:jc w:val="center"/>
            </w:pPr>
            <w:r w:rsidRPr="006940E8">
              <w:rPr>
                <w:rStyle w:val="fontstyle21"/>
                <w:rFonts w:ascii="Times New Roman" w:hAnsi="Times New Roman"/>
                <w:sz w:val="24"/>
                <w:szCs w:val="24"/>
              </w:rPr>
              <w:t>N12</w:t>
            </w:r>
          </w:p>
        </w:tc>
        <w:tc>
          <w:tcPr>
            <w:tcW w:w="3409" w:type="pct"/>
            <w:vAlign w:val="center"/>
          </w:tcPr>
          <w:p w:rsidR="009C1C32" w:rsidRPr="006940E8" w:rsidRDefault="009C1C32" w:rsidP="00D931FD">
            <w:pPr>
              <w:jc w:val="center"/>
            </w:pPr>
            <w:r w:rsidRPr="006940E8">
              <w:rPr>
                <w:rStyle w:val="fontstyle21"/>
                <w:rFonts w:ascii="Times New Roman" w:hAnsi="Times New Roman"/>
                <w:sz w:val="24"/>
                <w:szCs w:val="24"/>
              </w:rPr>
              <w:t>Culturi (teren arabil)</w:t>
            </w:r>
          </w:p>
        </w:tc>
        <w:tc>
          <w:tcPr>
            <w:tcW w:w="1080" w:type="pct"/>
            <w:vAlign w:val="center"/>
          </w:tcPr>
          <w:p w:rsidR="009C1C32" w:rsidRPr="006940E8" w:rsidRDefault="009C1C32" w:rsidP="00D931FD">
            <w:pPr>
              <w:jc w:val="center"/>
            </w:pPr>
            <w:r>
              <w:t>18,16</w:t>
            </w:r>
          </w:p>
        </w:tc>
      </w:tr>
      <w:tr w:rsidR="009C1C32" w:rsidRPr="006940E8" w:rsidTr="00846EFC">
        <w:trPr>
          <w:jc w:val="center"/>
        </w:trPr>
        <w:tc>
          <w:tcPr>
            <w:tcW w:w="511" w:type="pct"/>
            <w:vAlign w:val="center"/>
          </w:tcPr>
          <w:p w:rsidR="009C1C32" w:rsidRPr="006940E8" w:rsidRDefault="009C1C32" w:rsidP="00D931FD">
            <w:pPr>
              <w:jc w:val="center"/>
              <w:rPr>
                <w:rStyle w:val="fontstyle21"/>
                <w:rFonts w:ascii="Times New Roman" w:hAnsi="Times New Roman"/>
                <w:sz w:val="24"/>
                <w:szCs w:val="24"/>
              </w:rPr>
            </w:pPr>
            <w:r w:rsidRPr="006940E8">
              <w:rPr>
                <w:rStyle w:val="fontstyle21"/>
                <w:rFonts w:ascii="Times New Roman" w:hAnsi="Times New Roman"/>
                <w:sz w:val="24"/>
                <w:szCs w:val="24"/>
              </w:rPr>
              <w:t>N14</w:t>
            </w:r>
          </w:p>
        </w:tc>
        <w:tc>
          <w:tcPr>
            <w:tcW w:w="3409" w:type="pct"/>
            <w:vAlign w:val="center"/>
          </w:tcPr>
          <w:p w:rsidR="009C1C32" w:rsidRPr="006940E8" w:rsidRDefault="009C1C32" w:rsidP="00D931FD">
            <w:pPr>
              <w:jc w:val="center"/>
              <w:rPr>
                <w:rStyle w:val="fontstyle21"/>
                <w:rFonts w:ascii="Times New Roman" w:hAnsi="Times New Roman"/>
                <w:sz w:val="24"/>
                <w:szCs w:val="24"/>
              </w:rPr>
            </w:pPr>
            <w:r w:rsidRPr="006940E8">
              <w:rPr>
                <w:rStyle w:val="fontstyle21"/>
                <w:rFonts w:ascii="Times New Roman" w:hAnsi="Times New Roman"/>
                <w:sz w:val="24"/>
                <w:szCs w:val="24"/>
              </w:rPr>
              <w:t>P</w:t>
            </w:r>
            <w:r w:rsidRPr="006940E8">
              <w:rPr>
                <w:rStyle w:val="fontstyle31"/>
                <w:rFonts w:ascii="Times New Roman" w:hAnsi="Times New Roman" w:cs="Times New Roman"/>
                <w:sz w:val="24"/>
                <w:szCs w:val="24"/>
              </w:rPr>
              <w:t>ă</w:t>
            </w:r>
            <w:r>
              <w:rPr>
                <w:rStyle w:val="fontstyle31"/>
                <w:rFonts w:ascii="Times New Roman" w:hAnsi="Times New Roman" w:cs="Times New Roman"/>
                <w:sz w:val="24"/>
                <w:szCs w:val="24"/>
              </w:rPr>
              <w:t>ș</w:t>
            </w:r>
            <w:r w:rsidRPr="006940E8">
              <w:rPr>
                <w:rStyle w:val="fontstyle21"/>
                <w:rFonts w:ascii="Times New Roman" w:hAnsi="Times New Roman"/>
                <w:sz w:val="24"/>
                <w:szCs w:val="24"/>
              </w:rPr>
              <w:t>uni</w:t>
            </w:r>
          </w:p>
        </w:tc>
        <w:tc>
          <w:tcPr>
            <w:tcW w:w="1080" w:type="pct"/>
            <w:vAlign w:val="center"/>
          </w:tcPr>
          <w:p w:rsidR="009C1C32" w:rsidRPr="006940E8" w:rsidRDefault="009C1C32" w:rsidP="00D931FD">
            <w:pPr>
              <w:jc w:val="center"/>
              <w:rPr>
                <w:rStyle w:val="fontstyle21"/>
                <w:rFonts w:ascii="Times New Roman" w:hAnsi="Times New Roman"/>
                <w:sz w:val="24"/>
                <w:szCs w:val="24"/>
              </w:rPr>
            </w:pPr>
            <w:r>
              <w:rPr>
                <w:rStyle w:val="fontstyle21"/>
                <w:rFonts w:ascii="Times New Roman" w:hAnsi="Times New Roman"/>
                <w:sz w:val="24"/>
                <w:szCs w:val="24"/>
              </w:rPr>
              <w:t>13,64</w:t>
            </w:r>
          </w:p>
        </w:tc>
      </w:tr>
      <w:tr w:rsidR="009C1C32" w:rsidRPr="006940E8" w:rsidTr="00846EFC">
        <w:trPr>
          <w:jc w:val="center"/>
        </w:trPr>
        <w:tc>
          <w:tcPr>
            <w:tcW w:w="511" w:type="pct"/>
            <w:vAlign w:val="center"/>
            <w:hideMark/>
          </w:tcPr>
          <w:p w:rsidR="009C1C32" w:rsidRPr="006940E8" w:rsidRDefault="009C1C32" w:rsidP="00D931FD">
            <w:pPr>
              <w:jc w:val="center"/>
            </w:pPr>
            <w:r w:rsidRPr="006940E8">
              <w:rPr>
                <w:rStyle w:val="fontstyle21"/>
                <w:rFonts w:ascii="Times New Roman" w:hAnsi="Times New Roman"/>
                <w:sz w:val="24"/>
                <w:szCs w:val="24"/>
              </w:rPr>
              <w:t>N16</w:t>
            </w:r>
          </w:p>
        </w:tc>
        <w:tc>
          <w:tcPr>
            <w:tcW w:w="3409" w:type="pct"/>
            <w:vAlign w:val="center"/>
            <w:hideMark/>
          </w:tcPr>
          <w:p w:rsidR="009C1C32" w:rsidRPr="006940E8" w:rsidRDefault="009C1C32" w:rsidP="00D931FD">
            <w:pPr>
              <w:jc w:val="center"/>
            </w:pPr>
            <w:r w:rsidRPr="006940E8">
              <w:rPr>
                <w:rStyle w:val="fontstyle21"/>
                <w:rFonts w:ascii="Times New Roman" w:hAnsi="Times New Roman"/>
                <w:sz w:val="24"/>
                <w:szCs w:val="24"/>
              </w:rPr>
              <w:t>P</w:t>
            </w:r>
            <w:r w:rsidRPr="006940E8">
              <w:rPr>
                <w:rStyle w:val="fontstyle31"/>
                <w:rFonts w:ascii="Times New Roman" w:hAnsi="Times New Roman" w:cs="Times New Roman"/>
                <w:sz w:val="24"/>
                <w:szCs w:val="24"/>
              </w:rPr>
              <w:t>ă</w:t>
            </w:r>
            <w:r w:rsidRPr="006940E8">
              <w:rPr>
                <w:rStyle w:val="fontstyle21"/>
                <w:rFonts w:ascii="Times New Roman" w:hAnsi="Times New Roman"/>
                <w:sz w:val="24"/>
                <w:szCs w:val="24"/>
              </w:rPr>
              <w:t>duri de foioase</w:t>
            </w:r>
          </w:p>
        </w:tc>
        <w:tc>
          <w:tcPr>
            <w:tcW w:w="1080" w:type="pct"/>
            <w:vAlign w:val="center"/>
          </w:tcPr>
          <w:p w:rsidR="009C1C32" w:rsidRPr="006940E8" w:rsidRDefault="009C1C32" w:rsidP="00D931FD">
            <w:pPr>
              <w:jc w:val="center"/>
            </w:pPr>
            <w:r>
              <w:t>25,67</w:t>
            </w:r>
          </w:p>
        </w:tc>
      </w:tr>
    </w:tbl>
    <w:p w:rsidR="009C1C32" w:rsidRPr="00FF37DA" w:rsidRDefault="009C1C32" w:rsidP="00D931FD">
      <w:pPr>
        <w:spacing w:line="276" w:lineRule="auto"/>
        <w:ind w:firstLine="851"/>
        <w:jc w:val="both"/>
        <w:rPr>
          <w:lang w:val="ro-RO"/>
        </w:rPr>
      </w:pPr>
    </w:p>
    <w:p w:rsidR="009C1C32" w:rsidRDefault="009C1C32" w:rsidP="00D931FD">
      <w:pPr>
        <w:spacing w:line="276" w:lineRule="auto"/>
        <w:ind w:firstLine="851"/>
        <w:jc w:val="both"/>
        <w:rPr>
          <w:lang w:val="ro-RO"/>
        </w:rPr>
      </w:pPr>
      <w:r w:rsidRPr="009C1C32">
        <w:rPr>
          <w:lang w:val="ro-RO"/>
        </w:rPr>
        <w:t>Situl este amplasat în zona sud-estică a Podișului Sucevei, în sectorul șeii Bucecea-Vorona, cu altitudini cuprinse între 250 și 276 metri (media 260 metri). Caracteristic acestei regiuni este relieful de dealuri joase sau câmpii deluroase, dezvoltate pe depozite monoclinale (ușor înclinate spre sud-est), cu pante slabe, cu văi foarte largi, cu interfluvii ca niște platouri și cu energie de relief redusă, în medie 30-40 metri. Clima este temperat - continentală, influențată puternic de masele de aer din estul continentului, fapt ce determină ca temperatura medie anuală să fie mai redusă decât în restul țării ( 8-9°C), cu precipitații variabile, cu ierni sărace în zăpadă, cu veri ce au regim scăzut de umezeală, cu vânturi predominante din nord – vest si sud – vest. Vecinătatea cu marea câmpie Euro-Asiatică influențează regimul temperaturii aerului și al precipitațiilor spre valori caracteristice climatului continental-excesiv.</w:t>
      </w:r>
    </w:p>
    <w:p w:rsidR="009C1C32" w:rsidRPr="009C1C32" w:rsidRDefault="009C1C32" w:rsidP="00D931FD">
      <w:pPr>
        <w:spacing w:line="276" w:lineRule="auto"/>
        <w:ind w:firstLine="851"/>
        <w:jc w:val="both"/>
        <w:rPr>
          <w:lang w:val="ro-RO"/>
        </w:rPr>
      </w:pPr>
      <w:r w:rsidRPr="009C1C32">
        <w:rPr>
          <w:lang w:val="ro-RO"/>
        </w:rPr>
        <w:t xml:space="preserve">Specia </w:t>
      </w:r>
      <w:r w:rsidRPr="009C1C32">
        <w:rPr>
          <w:i/>
          <w:lang w:val="ro-RO"/>
        </w:rPr>
        <w:t>Unio crassus</w:t>
      </w:r>
      <w:r w:rsidRPr="009C1C32">
        <w:rPr>
          <w:lang w:val="ro-RO"/>
        </w:rPr>
        <w:t xml:space="preserve"> a fost g</w:t>
      </w:r>
      <w:r>
        <w:rPr>
          <w:lang w:val="ro-RO"/>
        </w:rPr>
        <w:t>ă</w:t>
      </w:r>
      <w:r w:rsidRPr="009C1C32">
        <w:rPr>
          <w:lang w:val="ro-RO"/>
        </w:rPr>
        <w:t>sit</w:t>
      </w:r>
      <w:r>
        <w:rPr>
          <w:lang w:val="ro-RO"/>
        </w:rPr>
        <w:t>ă î</w:t>
      </w:r>
      <w:r w:rsidRPr="009C1C32">
        <w:rPr>
          <w:lang w:val="ro-RO"/>
        </w:rPr>
        <w:t>n b</w:t>
      </w:r>
      <w:r>
        <w:rPr>
          <w:lang w:val="ro-RO"/>
        </w:rPr>
        <w:t>ă</w:t>
      </w:r>
      <w:r w:rsidRPr="009C1C32">
        <w:rPr>
          <w:lang w:val="ro-RO"/>
        </w:rPr>
        <w:t>l</w:t>
      </w:r>
      <w:r>
        <w:rPr>
          <w:lang w:val="ro-RO"/>
        </w:rPr>
        <w:t>ț</w:t>
      </w:r>
      <w:r w:rsidRPr="009C1C32">
        <w:rPr>
          <w:lang w:val="ro-RO"/>
        </w:rPr>
        <w:t>ile situate mai jos de barajul lacului de acumulare Bucecea de pe</w:t>
      </w:r>
      <w:r>
        <w:rPr>
          <w:lang w:val="ro-RO"/>
        </w:rPr>
        <w:t xml:space="preserve"> </w:t>
      </w:r>
      <w:r w:rsidRPr="009C1C32">
        <w:rPr>
          <w:lang w:val="ro-RO"/>
        </w:rPr>
        <w:t xml:space="preserve">Siret, </w:t>
      </w:r>
      <w:r>
        <w:rPr>
          <w:lang w:val="ro-RO"/>
        </w:rPr>
        <w:t>î</w:t>
      </w:r>
      <w:r w:rsidRPr="009C1C32">
        <w:rPr>
          <w:lang w:val="ro-RO"/>
        </w:rPr>
        <w:t>n preajma localit</w:t>
      </w:r>
      <w:r>
        <w:rPr>
          <w:lang w:val="ro-RO"/>
        </w:rPr>
        <w:t>ăț</w:t>
      </w:r>
      <w:r w:rsidRPr="009C1C32">
        <w:rPr>
          <w:lang w:val="ro-RO"/>
        </w:rPr>
        <w:t>ii cu acela</w:t>
      </w:r>
      <w:r>
        <w:rPr>
          <w:lang w:val="ro-RO"/>
        </w:rPr>
        <w:t>ș</w:t>
      </w:r>
      <w:r w:rsidRPr="009C1C32">
        <w:rPr>
          <w:lang w:val="ro-RO"/>
        </w:rPr>
        <w:t>i nume.</w:t>
      </w:r>
    </w:p>
    <w:p w:rsidR="00BB0F58" w:rsidRPr="00BB0F58" w:rsidRDefault="00BB0F58" w:rsidP="00D931FD">
      <w:pPr>
        <w:ind w:firstLine="851"/>
        <w:jc w:val="both"/>
      </w:pPr>
    </w:p>
    <w:p w:rsidR="00BB0F58" w:rsidRPr="009F54CC" w:rsidRDefault="009C1C32" w:rsidP="00D931FD">
      <w:pPr>
        <w:ind w:firstLine="851"/>
        <w:jc w:val="both"/>
      </w:pPr>
      <w:r w:rsidRPr="00BC75E8">
        <w:rPr>
          <w:b/>
          <w:bCs/>
          <w:i/>
          <w:iCs/>
          <w:lang w:val="ro-RO"/>
        </w:rPr>
        <w:t>Calitate și importanță</w:t>
      </w:r>
      <w:r w:rsidR="009F54CC">
        <w:rPr>
          <w:bCs/>
          <w:iCs/>
          <w:lang w:val="ro-RO"/>
        </w:rPr>
        <w:t xml:space="preserve">: pentru prezența speciilor </w:t>
      </w:r>
      <w:r w:rsidR="009F54CC" w:rsidRPr="009F54CC">
        <w:rPr>
          <w:bCs/>
          <w:i/>
          <w:iCs/>
          <w:lang w:val="ro-RO"/>
        </w:rPr>
        <w:t>Unio crassus</w:t>
      </w:r>
      <w:r w:rsidR="009F54CC" w:rsidRPr="009F54CC">
        <w:t xml:space="preserve"> </w:t>
      </w:r>
      <w:r w:rsidR="009F54CC">
        <w:t xml:space="preserve">și </w:t>
      </w:r>
      <w:r w:rsidR="009F54CC" w:rsidRPr="009F54CC">
        <w:rPr>
          <w:bCs/>
          <w:i/>
          <w:iCs/>
          <w:lang w:val="ro-RO"/>
        </w:rPr>
        <w:t>Rhodeus sericeus amarus</w:t>
      </w:r>
      <w:r w:rsidR="009F54CC" w:rsidRPr="009F54CC">
        <w:rPr>
          <w:bCs/>
          <w:iCs/>
          <w:lang w:val="ro-RO"/>
        </w:rPr>
        <w:t>.</w:t>
      </w:r>
    </w:p>
    <w:p w:rsidR="00BB0F58" w:rsidRPr="00BB0F58" w:rsidRDefault="00BB0F58" w:rsidP="00D931FD">
      <w:pPr>
        <w:ind w:firstLine="851"/>
        <w:jc w:val="both"/>
      </w:pPr>
    </w:p>
    <w:p w:rsidR="009F54CC" w:rsidRPr="009F54CC" w:rsidRDefault="009F54CC" w:rsidP="00D931FD">
      <w:pPr>
        <w:autoSpaceDE w:val="0"/>
        <w:autoSpaceDN w:val="0"/>
        <w:adjustRightInd w:val="0"/>
        <w:ind w:firstLine="851"/>
        <w:jc w:val="both"/>
        <w:rPr>
          <w:b/>
          <w:i/>
          <w:iCs/>
          <w:lang w:val="it-IT"/>
        </w:rPr>
      </w:pPr>
      <w:r w:rsidRPr="009F54CC">
        <w:rPr>
          <w:b/>
          <w:i/>
          <w:lang w:val="it-IT"/>
        </w:rPr>
        <w:t>Amenințări, presiuni sau activități cu impact asupra sitului</w:t>
      </w:r>
    </w:p>
    <w:p w:rsidR="009F54CC" w:rsidRPr="009F54CC" w:rsidRDefault="009F54CC" w:rsidP="00D931FD">
      <w:pPr>
        <w:jc w:val="both"/>
        <w:rPr>
          <w:sz w:val="16"/>
          <w:szCs w:val="16"/>
          <w:lang w:val="ro-RO"/>
        </w:rPr>
      </w:pPr>
    </w:p>
    <w:p w:rsidR="009F54CC" w:rsidRPr="009F54CC" w:rsidRDefault="009F54CC" w:rsidP="00D931FD">
      <w:pPr>
        <w:spacing w:line="285" w:lineRule="atLeast"/>
        <w:jc w:val="right"/>
        <w:rPr>
          <w:b/>
          <w:i/>
          <w:sz w:val="22"/>
          <w:szCs w:val="22"/>
          <w:lang w:val="ro-RO"/>
        </w:rPr>
      </w:pPr>
      <w:r w:rsidRPr="009F54CC">
        <w:rPr>
          <w:b/>
          <w:i/>
          <w:sz w:val="22"/>
          <w:szCs w:val="22"/>
          <w:lang w:val="ro-RO"/>
        </w:rPr>
        <w:t>Tabelul 25.</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748"/>
        <w:gridCol w:w="640"/>
        <w:gridCol w:w="2062"/>
        <w:gridCol w:w="1014"/>
        <w:gridCol w:w="848"/>
        <w:gridCol w:w="749"/>
        <w:gridCol w:w="630"/>
        <w:gridCol w:w="1317"/>
        <w:gridCol w:w="842"/>
        <w:gridCol w:w="848"/>
      </w:tblGrid>
      <w:tr w:rsidR="009F54CC" w:rsidRPr="009F54CC" w:rsidTr="00846EFC">
        <w:trPr>
          <w:jc w:val="center"/>
        </w:trPr>
        <w:tc>
          <w:tcPr>
            <w:tcW w:w="2739" w:type="pct"/>
            <w:gridSpan w:val="5"/>
            <w:tcBorders>
              <w:right w:val="double" w:sz="4" w:space="0" w:color="auto"/>
            </w:tcBorders>
            <w:shd w:val="clear" w:color="auto" w:fill="auto"/>
            <w:tcMar>
              <w:left w:w="28" w:type="dxa"/>
              <w:right w:w="28" w:type="dxa"/>
            </w:tcMar>
            <w:vAlign w:val="center"/>
          </w:tcPr>
          <w:p w:rsidR="009F54CC" w:rsidRPr="009F54CC" w:rsidRDefault="009F54CC" w:rsidP="00D931FD">
            <w:pPr>
              <w:jc w:val="center"/>
              <w:rPr>
                <w:b/>
                <w:bCs/>
                <w:iCs/>
                <w:sz w:val="22"/>
                <w:szCs w:val="22"/>
                <w:lang w:val="ro-RO"/>
              </w:rPr>
            </w:pPr>
            <w:r w:rsidRPr="009F54CC">
              <w:rPr>
                <w:b/>
                <w:bCs/>
                <w:iCs/>
                <w:sz w:val="22"/>
                <w:szCs w:val="22"/>
                <w:lang w:val="ro-RO"/>
              </w:rPr>
              <w:t>Impacte negative</w:t>
            </w:r>
          </w:p>
        </w:tc>
        <w:tc>
          <w:tcPr>
            <w:tcW w:w="2261" w:type="pct"/>
            <w:gridSpan w:val="5"/>
            <w:tcBorders>
              <w:left w:val="double" w:sz="4" w:space="0" w:color="auto"/>
            </w:tcBorders>
            <w:shd w:val="clear" w:color="auto" w:fill="auto"/>
            <w:tcMar>
              <w:left w:w="28" w:type="dxa"/>
              <w:right w:w="28" w:type="dxa"/>
            </w:tcMar>
            <w:vAlign w:val="center"/>
          </w:tcPr>
          <w:p w:rsidR="009F54CC" w:rsidRPr="009F54CC" w:rsidRDefault="009F54CC" w:rsidP="00D931FD">
            <w:pPr>
              <w:jc w:val="center"/>
              <w:rPr>
                <w:b/>
                <w:bCs/>
                <w:iCs/>
                <w:sz w:val="22"/>
                <w:szCs w:val="22"/>
                <w:lang w:val="ro-RO"/>
              </w:rPr>
            </w:pPr>
            <w:r w:rsidRPr="009F54CC">
              <w:rPr>
                <w:b/>
                <w:bCs/>
                <w:iCs/>
                <w:sz w:val="22"/>
                <w:szCs w:val="22"/>
                <w:lang w:val="ro-RO"/>
              </w:rPr>
              <w:t>Impacte pozitive</w:t>
            </w:r>
          </w:p>
        </w:tc>
      </w:tr>
      <w:tr w:rsidR="009F54CC" w:rsidRPr="009F54CC" w:rsidTr="009F54CC">
        <w:trPr>
          <w:jc w:val="center"/>
        </w:trPr>
        <w:tc>
          <w:tcPr>
            <w:tcW w:w="386" w:type="pct"/>
            <w:tcBorders>
              <w:bottom w:val="double" w:sz="4" w:space="0" w:color="auto"/>
            </w:tcBorders>
            <w:shd w:val="clear" w:color="auto" w:fill="auto"/>
            <w:tcMar>
              <w:left w:w="28" w:type="dxa"/>
              <w:right w:w="28" w:type="dxa"/>
            </w:tcMar>
            <w:vAlign w:val="center"/>
          </w:tcPr>
          <w:p w:rsidR="009F54CC" w:rsidRPr="009F54CC" w:rsidRDefault="009F54CC" w:rsidP="00D931FD">
            <w:pPr>
              <w:jc w:val="center"/>
              <w:rPr>
                <w:b/>
                <w:bCs/>
                <w:iCs/>
                <w:sz w:val="22"/>
                <w:szCs w:val="22"/>
                <w:lang w:val="ro-RO"/>
              </w:rPr>
            </w:pPr>
            <w:r w:rsidRPr="009F54CC">
              <w:rPr>
                <w:b/>
                <w:bCs/>
                <w:iCs/>
                <w:sz w:val="22"/>
                <w:szCs w:val="22"/>
                <w:lang w:val="ro-RO"/>
              </w:rPr>
              <w:t>Intens.</w:t>
            </w:r>
          </w:p>
        </w:tc>
        <w:tc>
          <w:tcPr>
            <w:tcW w:w="330" w:type="pct"/>
            <w:tcBorders>
              <w:bottom w:val="double" w:sz="4" w:space="0" w:color="auto"/>
            </w:tcBorders>
            <w:shd w:val="clear" w:color="auto" w:fill="auto"/>
            <w:tcMar>
              <w:left w:w="28" w:type="dxa"/>
              <w:right w:w="28" w:type="dxa"/>
            </w:tcMar>
            <w:vAlign w:val="center"/>
          </w:tcPr>
          <w:p w:rsidR="009F54CC" w:rsidRPr="009F54CC" w:rsidRDefault="009F54CC" w:rsidP="00D931FD">
            <w:pPr>
              <w:jc w:val="center"/>
              <w:rPr>
                <w:b/>
                <w:bCs/>
                <w:iCs/>
                <w:sz w:val="22"/>
                <w:szCs w:val="22"/>
                <w:lang w:val="ro-RO"/>
              </w:rPr>
            </w:pPr>
            <w:r w:rsidRPr="009F54CC">
              <w:rPr>
                <w:b/>
                <w:bCs/>
                <w:iCs/>
                <w:sz w:val="22"/>
                <w:szCs w:val="22"/>
                <w:lang w:val="ro-RO"/>
              </w:rPr>
              <w:t>Cod</w:t>
            </w:r>
          </w:p>
        </w:tc>
        <w:tc>
          <w:tcPr>
            <w:tcW w:w="1063" w:type="pct"/>
            <w:tcBorders>
              <w:bottom w:val="double" w:sz="4" w:space="0" w:color="auto"/>
            </w:tcBorders>
            <w:shd w:val="clear" w:color="auto" w:fill="auto"/>
            <w:tcMar>
              <w:left w:w="28" w:type="dxa"/>
              <w:right w:w="28" w:type="dxa"/>
            </w:tcMar>
            <w:vAlign w:val="center"/>
          </w:tcPr>
          <w:p w:rsidR="009F54CC" w:rsidRPr="009F54CC" w:rsidRDefault="009F54CC" w:rsidP="00D931FD">
            <w:pPr>
              <w:jc w:val="center"/>
              <w:rPr>
                <w:b/>
                <w:bCs/>
                <w:iCs/>
                <w:sz w:val="22"/>
                <w:szCs w:val="22"/>
                <w:lang w:val="ro-RO"/>
              </w:rPr>
            </w:pPr>
            <w:r w:rsidRPr="009F54CC">
              <w:rPr>
                <w:b/>
                <w:bCs/>
                <w:iCs/>
                <w:sz w:val="22"/>
                <w:szCs w:val="22"/>
                <w:lang w:val="ro-RO"/>
              </w:rPr>
              <w:t>Amenințări și presiuni</w:t>
            </w:r>
          </w:p>
        </w:tc>
        <w:tc>
          <w:tcPr>
            <w:tcW w:w="523" w:type="pct"/>
            <w:tcBorders>
              <w:bottom w:val="double" w:sz="4" w:space="0" w:color="auto"/>
            </w:tcBorders>
            <w:shd w:val="clear" w:color="auto" w:fill="auto"/>
            <w:tcMar>
              <w:left w:w="28" w:type="dxa"/>
              <w:right w:w="28" w:type="dxa"/>
            </w:tcMar>
            <w:vAlign w:val="center"/>
          </w:tcPr>
          <w:p w:rsidR="009F54CC" w:rsidRPr="009F54CC" w:rsidRDefault="009F54CC" w:rsidP="00D931FD">
            <w:pPr>
              <w:jc w:val="center"/>
              <w:rPr>
                <w:b/>
                <w:bCs/>
                <w:iCs/>
                <w:sz w:val="22"/>
                <w:szCs w:val="22"/>
                <w:lang w:val="ro-RO"/>
              </w:rPr>
            </w:pPr>
            <w:r w:rsidRPr="009F54CC">
              <w:rPr>
                <w:b/>
                <w:bCs/>
                <w:iCs/>
                <w:sz w:val="22"/>
                <w:szCs w:val="22"/>
                <w:lang w:val="ro-RO"/>
              </w:rPr>
              <w:t>Poluare (Cod)</w:t>
            </w:r>
          </w:p>
        </w:tc>
        <w:tc>
          <w:tcPr>
            <w:tcW w:w="437" w:type="pct"/>
            <w:tcBorders>
              <w:bottom w:val="double" w:sz="4" w:space="0" w:color="auto"/>
              <w:right w:val="double" w:sz="4" w:space="0" w:color="auto"/>
            </w:tcBorders>
            <w:shd w:val="clear" w:color="auto" w:fill="auto"/>
            <w:tcMar>
              <w:left w:w="28" w:type="dxa"/>
              <w:right w:w="28" w:type="dxa"/>
            </w:tcMar>
            <w:vAlign w:val="center"/>
          </w:tcPr>
          <w:p w:rsidR="009F54CC" w:rsidRPr="009F54CC" w:rsidRDefault="009F54CC" w:rsidP="00D931FD">
            <w:pPr>
              <w:jc w:val="center"/>
              <w:rPr>
                <w:b/>
                <w:bCs/>
                <w:iCs/>
                <w:sz w:val="22"/>
                <w:szCs w:val="22"/>
                <w:lang w:val="ro-RO"/>
              </w:rPr>
            </w:pPr>
            <w:r w:rsidRPr="009F54CC">
              <w:rPr>
                <w:b/>
                <w:bCs/>
                <w:iCs/>
                <w:sz w:val="22"/>
                <w:szCs w:val="22"/>
                <w:lang w:val="ro-RO"/>
              </w:rPr>
              <w:t>În sit/</w:t>
            </w:r>
          </w:p>
          <w:p w:rsidR="009F54CC" w:rsidRPr="009F54CC" w:rsidRDefault="009F54CC" w:rsidP="00D931FD">
            <w:pPr>
              <w:jc w:val="center"/>
              <w:rPr>
                <w:b/>
                <w:bCs/>
                <w:iCs/>
                <w:sz w:val="22"/>
                <w:szCs w:val="22"/>
                <w:lang w:val="ro-RO"/>
              </w:rPr>
            </w:pPr>
            <w:r w:rsidRPr="009F54CC">
              <w:rPr>
                <w:b/>
                <w:bCs/>
                <w:iCs/>
                <w:sz w:val="22"/>
                <w:szCs w:val="22"/>
                <w:lang w:val="ro-RO"/>
              </w:rPr>
              <w:t>în</w:t>
            </w:r>
            <w:r w:rsidRPr="009F54CC">
              <w:rPr>
                <w:b/>
                <w:bCs/>
                <w:iCs/>
                <w:color w:val="FFFFFF"/>
                <w:sz w:val="22"/>
                <w:szCs w:val="22"/>
                <w:lang w:val="ro-RO"/>
              </w:rPr>
              <w:t>.</w:t>
            </w:r>
            <w:r w:rsidRPr="009F54CC">
              <w:rPr>
                <w:b/>
                <w:bCs/>
                <w:iCs/>
                <w:sz w:val="22"/>
                <w:szCs w:val="22"/>
                <w:lang w:val="ro-RO"/>
              </w:rPr>
              <w:t>afară</w:t>
            </w:r>
          </w:p>
        </w:tc>
        <w:tc>
          <w:tcPr>
            <w:tcW w:w="386" w:type="pct"/>
            <w:tcBorders>
              <w:left w:val="double" w:sz="4" w:space="0" w:color="auto"/>
              <w:bottom w:val="double" w:sz="4" w:space="0" w:color="auto"/>
            </w:tcBorders>
            <w:shd w:val="clear" w:color="auto" w:fill="auto"/>
            <w:tcMar>
              <w:left w:w="28" w:type="dxa"/>
              <w:right w:w="28" w:type="dxa"/>
            </w:tcMar>
            <w:vAlign w:val="center"/>
          </w:tcPr>
          <w:p w:rsidR="009F54CC" w:rsidRPr="009F54CC" w:rsidRDefault="009F54CC" w:rsidP="00D931FD">
            <w:pPr>
              <w:jc w:val="center"/>
              <w:rPr>
                <w:b/>
                <w:bCs/>
                <w:iCs/>
                <w:sz w:val="22"/>
                <w:szCs w:val="22"/>
                <w:lang w:val="ro-RO"/>
              </w:rPr>
            </w:pPr>
            <w:r w:rsidRPr="009F54CC">
              <w:rPr>
                <w:b/>
                <w:bCs/>
                <w:iCs/>
                <w:sz w:val="22"/>
                <w:szCs w:val="22"/>
                <w:lang w:val="ro-RO"/>
              </w:rPr>
              <w:t>Intens.</w:t>
            </w:r>
          </w:p>
        </w:tc>
        <w:tc>
          <w:tcPr>
            <w:tcW w:w="325" w:type="pct"/>
            <w:tcBorders>
              <w:bottom w:val="double" w:sz="4" w:space="0" w:color="auto"/>
            </w:tcBorders>
            <w:shd w:val="clear" w:color="auto" w:fill="auto"/>
            <w:tcMar>
              <w:left w:w="28" w:type="dxa"/>
              <w:right w:w="28" w:type="dxa"/>
            </w:tcMar>
            <w:vAlign w:val="center"/>
          </w:tcPr>
          <w:p w:rsidR="009F54CC" w:rsidRPr="009F54CC" w:rsidRDefault="009F54CC" w:rsidP="00D931FD">
            <w:pPr>
              <w:jc w:val="center"/>
              <w:rPr>
                <w:b/>
                <w:bCs/>
                <w:iCs/>
                <w:sz w:val="22"/>
                <w:szCs w:val="22"/>
                <w:lang w:val="ro-RO"/>
              </w:rPr>
            </w:pPr>
            <w:r w:rsidRPr="009F54CC">
              <w:rPr>
                <w:b/>
                <w:bCs/>
                <w:iCs/>
                <w:sz w:val="22"/>
                <w:szCs w:val="22"/>
                <w:lang w:val="ro-RO"/>
              </w:rPr>
              <w:t>Cod</w:t>
            </w:r>
          </w:p>
        </w:tc>
        <w:tc>
          <w:tcPr>
            <w:tcW w:w="679" w:type="pct"/>
            <w:tcBorders>
              <w:bottom w:val="double" w:sz="4" w:space="0" w:color="auto"/>
            </w:tcBorders>
            <w:shd w:val="clear" w:color="auto" w:fill="auto"/>
            <w:tcMar>
              <w:left w:w="28" w:type="dxa"/>
              <w:right w:w="28" w:type="dxa"/>
            </w:tcMar>
            <w:vAlign w:val="center"/>
          </w:tcPr>
          <w:p w:rsidR="009F54CC" w:rsidRPr="009F54CC" w:rsidRDefault="009F54CC" w:rsidP="00D931FD">
            <w:pPr>
              <w:jc w:val="center"/>
              <w:rPr>
                <w:b/>
                <w:bCs/>
                <w:iCs/>
                <w:sz w:val="22"/>
                <w:szCs w:val="22"/>
                <w:lang w:val="ro-RO"/>
              </w:rPr>
            </w:pPr>
            <w:r w:rsidRPr="009F54CC">
              <w:rPr>
                <w:b/>
                <w:bCs/>
                <w:iCs/>
                <w:sz w:val="22"/>
                <w:szCs w:val="22"/>
                <w:lang w:val="ro-RO"/>
              </w:rPr>
              <w:t>Activități,</w:t>
            </w:r>
          </w:p>
          <w:p w:rsidR="009F54CC" w:rsidRPr="009F54CC" w:rsidRDefault="009F54CC" w:rsidP="00D931FD">
            <w:pPr>
              <w:jc w:val="center"/>
              <w:rPr>
                <w:b/>
                <w:bCs/>
                <w:iCs/>
                <w:sz w:val="22"/>
                <w:szCs w:val="22"/>
                <w:lang w:val="ro-RO"/>
              </w:rPr>
            </w:pPr>
            <w:r w:rsidRPr="009F54CC">
              <w:rPr>
                <w:b/>
                <w:bCs/>
                <w:iCs/>
                <w:sz w:val="22"/>
                <w:szCs w:val="22"/>
                <w:lang w:val="ro-RO"/>
              </w:rPr>
              <w:t>management</w:t>
            </w:r>
          </w:p>
        </w:tc>
        <w:tc>
          <w:tcPr>
            <w:tcW w:w="434" w:type="pct"/>
            <w:tcBorders>
              <w:bottom w:val="double" w:sz="4" w:space="0" w:color="auto"/>
            </w:tcBorders>
            <w:shd w:val="clear" w:color="auto" w:fill="auto"/>
            <w:tcMar>
              <w:left w:w="28" w:type="dxa"/>
              <w:right w:w="28" w:type="dxa"/>
            </w:tcMar>
            <w:vAlign w:val="center"/>
          </w:tcPr>
          <w:p w:rsidR="009F54CC" w:rsidRPr="009F54CC" w:rsidRDefault="009F54CC" w:rsidP="00D931FD">
            <w:pPr>
              <w:jc w:val="center"/>
              <w:rPr>
                <w:b/>
                <w:bCs/>
                <w:iCs/>
                <w:sz w:val="22"/>
                <w:szCs w:val="22"/>
                <w:lang w:val="ro-RO"/>
              </w:rPr>
            </w:pPr>
            <w:r w:rsidRPr="009F54CC">
              <w:rPr>
                <w:b/>
                <w:bCs/>
                <w:iCs/>
                <w:sz w:val="22"/>
                <w:szCs w:val="22"/>
                <w:lang w:val="ro-RO"/>
              </w:rPr>
              <w:t>Poluare (Cod)</w:t>
            </w:r>
          </w:p>
        </w:tc>
        <w:tc>
          <w:tcPr>
            <w:tcW w:w="437" w:type="pct"/>
            <w:tcBorders>
              <w:bottom w:val="double" w:sz="4" w:space="0" w:color="auto"/>
            </w:tcBorders>
            <w:shd w:val="clear" w:color="auto" w:fill="auto"/>
            <w:tcMar>
              <w:left w:w="28" w:type="dxa"/>
              <w:right w:w="28" w:type="dxa"/>
            </w:tcMar>
            <w:vAlign w:val="center"/>
          </w:tcPr>
          <w:p w:rsidR="009F54CC" w:rsidRPr="009F54CC" w:rsidRDefault="009F54CC" w:rsidP="00D931FD">
            <w:pPr>
              <w:jc w:val="center"/>
              <w:rPr>
                <w:b/>
                <w:bCs/>
                <w:iCs/>
                <w:sz w:val="22"/>
                <w:szCs w:val="22"/>
                <w:lang w:val="ro-RO"/>
              </w:rPr>
            </w:pPr>
            <w:r w:rsidRPr="009F54CC">
              <w:rPr>
                <w:b/>
                <w:bCs/>
                <w:iCs/>
                <w:sz w:val="22"/>
                <w:szCs w:val="22"/>
                <w:lang w:val="ro-RO"/>
              </w:rPr>
              <w:t>În sit/</w:t>
            </w:r>
          </w:p>
          <w:p w:rsidR="009F54CC" w:rsidRPr="009F54CC" w:rsidRDefault="009F54CC" w:rsidP="00D931FD">
            <w:pPr>
              <w:jc w:val="center"/>
              <w:rPr>
                <w:b/>
                <w:bCs/>
                <w:iCs/>
                <w:sz w:val="22"/>
                <w:szCs w:val="22"/>
                <w:lang w:val="ro-RO"/>
              </w:rPr>
            </w:pPr>
            <w:r w:rsidRPr="009F54CC">
              <w:rPr>
                <w:b/>
                <w:bCs/>
                <w:iCs/>
                <w:sz w:val="22"/>
                <w:szCs w:val="22"/>
                <w:lang w:val="ro-RO"/>
              </w:rPr>
              <w:t>în</w:t>
            </w:r>
            <w:r w:rsidRPr="009F54CC">
              <w:rPr>
                <w:b/>
                <w:bCs/>
                <w:iCs/>
                <w:color w:val="FFFFFF"/>
                <w:sz w:val="22"/>
                <w:szCs w:val="22"/>
                <w:lang w:val="ro-RO"/>
              </w:rPr>
              <w:t>.</w:t>
            </w:r>
            <w:r w:rsidRPr="009F54CC">
              <w:rPr>
                <w:b/>
                <w:bCs/>
                <w:iCs/>
                <w:sz w:val="22"/>
                <w:szCs w:val="22"/>
                <w:lang w:val="ro-RO"/>
              </w:rPr>
              <w:t>afară</w:t>
            </w:r>
          </w:p>
        </w:tc>
      </w:tr>
      <w:tr w:rsidR="009F54CC" w:rsidRPr="009F54CC" w:rsidTr="009F54CC">
        <w:trPr>
          <w:trHeight w:val="308"/>
          <w:jc w:val="center"/>
        </w:trPr>
        <w:tc>
          <w:tcPr>
            <w:tcW w:w="386" w:type="pct"/>
            <w:tcBorders>
              <w:top w:val="double" w:sz="4" w:space="0" w:color="auto"/>
              <w:bottom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H</w:t>
            </w:r>
          </w:p>
        </w:tc>
        <w:tc>
          <w:tcPr>
            <w:tcW w:w="330" w:type="pct"/>
            <w:tcBorders>
              <w:top w:val="double" w:sz="4" w:space="0" w:color="auto"/>
              <w:bottom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E01</w:t>
            </w:r>
          </w:p>
        </w:tc>
        <w:tc>
          <w:tcPr>
            <w:tcW w:w="1063" w:type="pct"/>
            <w:tcBorders>
              <w:top w:val="double" w:sz="4" w:space="0" w:color="auto"/>
              <w:bottom w:val="single" w:sz="4" w:space="0" w:color="auto"/>
            </w:tcBorders>
            <w:shd w:val="clear" w:color="auto" w:fill="auto"/>
            <w:tcMar>
              <w:left w:w="28" w:type="dxa"/>
              <w:right w:w="28" w:type="dxa"/>
            </w:tcMar>
            <w:vAlign w:val="center"/>
          </w:tcPr>
          <w:p w:rsidR="009F54CC" w:rsidRPr="009F54CC" w:rsidRDefault="009F54CC" w:rsidP="00D931FD">
            <w:pPr>
              <w:rPr>
                <w:bCs/>
                <w:iCs/>
                <w:sz w:val="22"/>
                <w:szCs w:val="22"/>
                <w:lang w:val="ro-RO"/>
              </w:rPr>
            </w:pPr>
            <w:r w:rsidRPr="009F54CC">
              <w:rPr>
                <w:bCs/>
                <w:iCs/>
                <w:sz w:val="22"/>
                <w:szCs w:val="22"/>
                <w:lang w:val="ro-RO"/>
              </w:rPr>
              <w:t>Zone urbanizate,</w:t>
            </w:r>
          </w:p>
          <w:p w:rsidR="009F54CC" w:rsidRPr="009F54CC" w:rsidRDefault="009F54CC" w:rsidP="00D931FD">
            <w:pPr>
              <w:rPr>
                <w:bCs/>
                <w:iCs/>
                <w:sz w:val="22"/>
                <w:szCs w:val="22"/>
                <w:lang w:val="ro-RO"/>
              </w:rPr>
            </w:pPr>
            <w:r w:rsidRPr="009F54CC">
              <w:rPr>
                <w:bCs/>
                <w:iCs/>
                <w:sz w:val="22"/>
                <w:szCs w:val="22"/>
                <w:lang w:val="ro-RO"/>
              </w:rPr>
              <w:t>habitare umană</w:t>
            </w:r>
          </w:p>
          <w:p w:rsidR="009F54CC" w:rsidRPr="009F54CC" w:rsidRDefault="009F54CC" w:rsidP="00D931FD">
            <w:pPr>
              <w:rPr>
                <w:bCs/>
                <w:iCs/>
                <w:sz w:val="22"/>
                <w:szCs w:val="22"/>
                <w:lang w:val="ro-RO"/>
              </w:rPr>
            </w:pPr>
            <w:r w:rsidRPr="009F54CC">
              <w:rPr>
                <w:bCs/>
                <w:iCs/>
                <w:sz w:val="22"/>
                <w:szCs w:val="22"/>
                <w:lang w:val="ro-RO"/>
              </w:rPr>
              <w:t>(locuințe umane)</w:t>
            </w:r>
          </w:p>
        </w:tc>
        <w:tc>
          <w:tcPr>
            <w:tcW w:w="523" w:type="pct"/>
            <w:tcBorders>
              <w:top w:val="double" w:sz="4" w:space="0" w:color="auto"/>
              <w:bottom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N</w:t>
            </w:r>
          </w:p>
        </w:tc>
        <w:tc>
          <w:tcPr>
            <w:tcW w:w="437" w:type="pct"/>
            <w:tcBorders>
              <w:top w:val="double" w:sz="4" w:space="0" w:color="auto"/>
              <w:bottom w:val="single" w:sz="4" w:space="0" w:color="auto"/>
              <w:right w:val="doub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O</w:t>
            </w:r>
          </w:p>
        </w:tc>
        <w:tc>
          <w:tcPr>
            <w:tcW w:w="386" w:type="pct"/>
            <w:tcBorders>
              <w:top w:val="double" w:sz="4" w:space="0" w:color="auto"/>
              <w:left w:val="double" w:sz="4" w:space="0" w:color="auto"/>
              <w:bottom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w:t>
            </w:r>
          </w:p>
        </w:tc>
        <w:tc>
          <w:tcPr>
            <w:tcW w:w="325" w:type="pct"/>
            <w:tcBorders>
              <w:top w:val="double" w:sz="4" w:space="0" w:color="auto"/>
              <w:bottom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w:t>
            </w:r>
          </w:p>
        </w:tc>
        <w:tc>
          <w:tcPr>
            <w:tcW w:w="679" w:type="pct"/>
            <w:tcBorders>
              <w:top w:val="double" w:sz="4" w:space="0" w:color="auto"/>
              <w:bottom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w:t>
            </w:r>
          </w:p>
        </w:tc>
        <w:tc>
          <w:tcPr>
            <w:tcW w:w="434" w:type="pct"/>
            <w:tcBorders>
              <w:top w:val="double" w:sz="4" w:space="0" w:color="auto"/>
              <w:bottom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w:t>
            </w:r>
          </w:p>
        </w:tc>
        <w:tc>
          <w:tcPr>
            <w:tcW w:w="437" w:type="pct"/>
            <w:tcBorders>
              <w:top w:val="double" w:sz="4" w:space="0" w:color="auto"/>
              <w:bottom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w:t>
            </w:r>
          </w:p>
        </w:tc>
      </w:tr>
      <w:tr w:rsidR="009F54CC" w:rsidRPr="009F54CC" w:rsidTr="009F54CC">
        <w:trPr>
          <w:trHeight w:val="399"/>
          <w:jc w:val="center"/>
        </w:trPr>
        <w:tc>
          <w:tcPr>
            <w:tcW w:w="386" w:type="pct"/>
            <w:tcBorders>
              <w:top w:val="single" w:sz="4" w:space="0" w:color="auto"/>
              <w:bottom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H</w:t>
            </w:r>
          </w:p>
        </w:tc>
        <w:tc>
          <w:tcPr>
            <w:tcW w:w="330" w:type="pct"/>
            <w:tcBorders>
              <w:top w:val="single" w:sz="4" w:space="0" w:color="auto"/>
              <w:bottom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J02.05</w:t>
            </w:r>
          </w:p>
        </w:tc>
        <w:tc>
          <w:tcPr>
            <w:tcW w:w="1063" w:type="pct"/>
            <w:tcBorders>
              <w:top w:val="single" w:sz="4" w:space="0" w:color="auto"/>
              <w:bottom w:val="single" w:sz="4" w:space="0" w:color="auto"/>
            </w:tcBorders>
            <w:shd w:val="clear" w:color="auto" w:fill="auto"/>
            <w:tcMar>
              <w:left w:w="28" w:type="dxa"/>
              <w:right w:w="28" w:type="dxa"/>
            </w:tcMar>
            <w:vAlign w:val="center"/>
          </w:tcPr>
          <w:p w:rsidR="009F54CC" w:rsidRPr="009F54CC" w:rsidRDefault="009F54CC" w:rsidP="00D931FD">
            <w:pPr>
              <w:rPr>
                <w:bCs/>
                <w:iCs/>
                <w:sz w:val="22"/>
                <w:szCs w:val="22"/>
                <w:lang w:val="ro-RO"/>
              </w:rPr>
            </w:pPr>
            <w:r w:rsidRPr="009F54CC">
              <w:rPr>
                <w:bCs/>
                <w:iCs/>
                <w:sz w:val="22"/>
                <w:szCs w:val="22"/>
                <w:lang w:val="ro-RO"/>
              </w:rPr>
              <w:t>Modificarea funcțiilor</w:t>
            </w:r>
          </w:p>
          <w:p w:rsidR="009F54CC" w:rsidRPr="009F54CC" w:rsidRDefault="009F54CC" w:rsidP="00D931FD">
            <w:pPr>
              <w:rPr>
                <w:bCs/>
                <w:iCs/>
                <w:sz w:val="22"/>
                <w:szCs w:val="22"/>
                <w:lang w:val="ro-RO"/>
              </w:rPr>
            </w:pPr>
            <w:r w:rsidRPr="009F54CC">
              <w:rPr>
                <w:bCs/>
                <w:iCs/>
                <w:sz w:val="22"/>
                <w:szCs w:val="22"/>
                <w:lang w:val="ro-RO"/>
              </w:rPr>
              <w:t>hidrografice,</w:t>
            </w:r>
          </w:p>
          <w:p w:rsidR="009F54CC" w:rsidRPr="009F54CC" w:rsidRDefault="009F54CC" w:rsidP="00D931FD">
            <w:pPr>
              <w:rPr>
                <w:bCs/>
                <w:iCs/>
                <w:sz w:val="22"/>
                <w:szCs w:val="22"/>
                <w:lang w:val="ro-RO"/>
              </w:rPr>
            </w:pPr>
            <w:r w:rsidRPr="009F54CC">
              <w:rPr>
                <w:bCs/>
                <w:iCs/>
                <w:sz w:val="22"/>
                <w:szCs w:val="22"/>
                <w:lang w:val="ro-RO"/>
              </w:rPr>
              <w:t>generalități</w:t>
            </w:r>
          </w:p>
        </w:tc>
        <w:tc>
          <w:tcPr>
            <w:tcW w:w="523" w:type="pct"/>
            <w:tcBorders>
              <w:top w:val="single" w:sz="4" w:space="0" w:color="auto"/>
              <w:bottom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N</w:t>
            </w:r>
          </w:p>
        </w:tc>
        <w:tc>
          <w:tcPr>
            <w:tcW w:w="437" w:type="pct"/>
            <w:tcBorders>
              <w:top w:val="single" w:sz="4" w:space="0" w:color="auto"/>
              <w:bottom w:val="single" w:sz="4" w:space="0" w:color="auto"/>
              <w:right w:val="doub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I</w:t>
            </w:r>
          </w:p>
        </w:tc>
        <w:tc>
          <w:tcPr>
            <w:tcW w:w="386" w:type="pct"/>
            <w:tcBorders>
              <w:top w:val="single" w:sz="4" w:space="0" w:color="auto"/>
              <w:left w:val="double" w:sz="4" w:space="0" w:color="auto"/>
              <w:bottom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w:t>
            </w:r>
          </w:p>
        </w:tc>
        <w:tc>
          <w:tcPr>
            <w:tcW w:w="325" w:type="pct"/>
            <w:tcBorders>
              <w:top w:val="single" w:sz="4" w:space="0" w:color="auto"/>
              <w:bottom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w:t>
            </w:r>
          </w:p>
        </w:tc>
        <w:tc>
          <w:tcPr>
            <w:tcW w:w="679" w:type="pct"/>
            <w:tcBorders>
              <w:top w:val="single" w:sz="4" w:space="0" w:color="auto"/>
              <w:bottom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w:t>
            </w:r>
          </w:p>
        </w:tc>
        <w:tc>
          <w:tcPr>
            <w:tcW w:w="434" w:type="pct"/>
            <w:tcBorders>
              <w:top w:val="single" w:sz="4" w:space="0" w:color="auto"/>
              <w:bottom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w:t>
            </w:r>
          </w:p>
        </w:tc>
        <w:tc>
          <w:tcPr>
            <w:tcW w:w="437" w:type="pct"/>
            <w:tcBorders>
              <w:top w:val="single" w:sz="4" w:space="0" w:color="auto"/>
              <w:bottom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w:t>
            </w:r>
          </w:p>
        </w:tc>
      </w:tr>
      <w:tr w:rsidR="009F54CC" w:rsidRPr="009F54CC" w:rsidTr="009F54CC">
        <w:trPr>
          <w:trHeight w:val="296"/>
          <w:jc w:val="center"/>
        </w:trPr>
        <w:tc>
          <w:tcPr>
            <w:tcW w:w="386" w:type="pct"/>
            <w:tcBorders>
              <w:top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H</w:t>
            </w:r>
          </w:p>
        </w:tc>
        <w:tc>
          <w:tcPr>
            <w:tcW w:w="330" w:type="pct"/>
            <w:tcBorders>
              <w:top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J02.12</w:t>
            </w:r>
          </w:p>
        </w:tc>
        <w:tc>
          <w:tcPr>
            <w:tcW w:w="1063" w:type="pct"/>
            <w:tcBorders>
              <w:top w:val="single" w:sz="4" w:space="0" w:color="auto"/>
            </w:tcBorders>
            <w:shd w:val="clear" w:color="auto" w:fill="auto"/>
            <w:tcMar>
              <w:left w:w="28" w:type="dxa"/>
              <w:right w:w="28" w:type="dxa"/>
            </w:tcMar>
            <w:vAlign w:val="center"/>
          </w:tcPr>
          <w:p w:rsidR="009F54CC" w:rsidRPr="009F54CC" w:rsidRDefault="009F54CC" w:rsidP="00D931FD">
            <w:pPr>
              <w:rPr>
                <w:bCs/>
                <w:iCs/>
                <w:sz w:val="22"/>
                <w:szCs w:val="22"/>
                <w:lang w:val="ro-RO"/>
              </w:rPr>
            </w:pPr>
            <w:r w:rsidRPr="009F54CC">
              <w:rPr>
                <w:bCs/>
                <w:iCs/>
                <w:sz w:val="22"/>
                <w:szCs w:val="22"/>
                <w:lang w:val="ro-RO"/>
              </w:rPr>
              <w:t>Stăvilare, diguri,</w:t>
            </w:r>
          </w:p>
          <w:p w:rsidR="009F54CC" w:rsidRPr="009F54CC" w:rsidRDefault="009F54CC" w:rsidP="00D931FD">
            <w:pPr>
              <w:rPr>
                <w:bCs/>
                <w:iCs/>
                <w:sz w:val="22"/>
                <w:szCs w:val="22"/>
                <w:lang w:val="ro-RO"/>
              </w:rPr>
            </w:pPr>
            <w:r w:rsidRPr="009F54CC">
              <w:rPr>
                <w:bCs/>
                <w:iCs/>
                <w:sz w:val="22"/>
                <w:szCs w:val="22"/>
                <w:lang w:val="ro-RO"/>
              </w:rPr>
              <w:t>plaje artificiale,</w:t>
            </w:r>
          </w:p>
          <w:p w:rsidR="009F54CC" w:rsidRPr="009F54CC" w:rsidRDefault="009F54CC" w:rsidP="00D931FD">
            <w:pPr>
              <w:rPr>
                <w:bCs/>
                <w:iCs/>
                <w:sz w:val="22"/>
                <w:szCs w:val="22"/>
                <w:lang w:val="ro-RO"/>
              </w:rPr>
            </w:pPr>
            <w:r w:rsidRPr="009F54CC">
              <w:rPr>
                <w:bCs/>
                <w:iCs/>
                <w:sz w:val="22"/>
                <w:szCs w:val="22"/>
                <w:lang w:val="ro-RO"/>
              </w:rPr>
              <w:t>generalități</w:t>
            </w:r>
          </w:p>
        </w:tc>
        <w:tc>
          <w:tcPr>
            <w:tcW w:w="523" w:type="pct"/>
            <w:tcBorders>
              <w:top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N</w:t>
            </w:r>
          </w:p>
        </w:tc>
        <w:tc>
          <w:tcPr>
            <w:tcW w:w="437" w:type="pct"/>
            <w:tcBorders>
              <w:top w:val="single" w:sz="4" w:space="0" w:color="auto"/>
              <w:right w:val="doub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I</w:t>
            </w:r>
          </w:p>
        </w:tc>
        <w:tc>
          <w:tcPr>
            <w:tcW w:w="386" w:type="pct"/>
            <w:tcBorders>
              <w:top w:val="single" w:sz="4" w:space="0" w:color="auto"/>
              <w:left w:val="doub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w:t>
            </w:r>
          </w:p>
        </w:tc>
        <w:tc>
          <w:tcPr>
            <w:tcW w:w="325" w:type="pct"/>
            <w:tcBorders>
              <w:top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w:t>
            </w:r>
          </w:p>
        </w:tc>
        <w:tc>
          <w:tcPr>
            <w:tcW w:w="679" w:type="pct"/>
            <w:tcBorders>
              <w:top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w:t>
            </w:r>
          </w:p>
        </w:tc>
        <w:tc>
          <w:tcPr>
            <w:tcW w:w="434" w:type="pct"/>
            <w:tcBorders>
              <w:top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w:t>
            </w:r>
          </w:p>
        </w:tc>
        <w:tc>
          <w:tcPr>
            <w:tcW w:w="437" w:type="pct"/>
            <w:tcBorders>
              <w:top w:val="single" w:sz="4" w:space="0" w:color="auto"/>
            </w:tcBorders>
            <w:shd w:val="clear" w:color="auto" w:fill="auto"/>
            <w:tcMar>
              <w:left w:w="28" w:type="dxa"/>
              <w:right w:w="28" w:type="dxa"/>
            </w:tcMar>
            <w:vAlign w:val="center"/>
          </w:tcPr>
          <w:p w:rsidR="009F54CC" w:rsidRPr="009F54CC" w:rsidRDefault="009F54CC" w:rsidP="00D931FD">
            <w:pPr>
              <w:jc w:val="center"/>
              <w:rPr>
                <w:bCs/>
                <w:iCs/>
                <w:sz w:val="22"/>
                <w:szCs w:val="22"/>
                <w:lang w:val="ro-RO"/>
              </w:rPr>
            </w:pPr>
            <w:r w:rsidRPr="009F54CC">
              <w:rPr>
                <w:bCs/>
                <w:iCs/>
                <w:sz w:val="22"/>
                <w:szCs w:val="22"/>
                <w:lang w:val="ro-RO"/>
              </w:rPr>
              <w:t>-</w:t>
            </w:r>
          </w:p>
        </w:tc>
      </w:tr>
    </w:tbl>
    <w:p w:rsidR="009F54CC" w:rsidRPr="000D40C8" w:rsidRDefault="009F54CC" w:rsidP="00D931FD">
      <w:pPr>
        <w:ind w:left="75"/>
        <w:jc w:val="both"/>
        <w:rPr>
          <w:rFonts w:ascii="Arial" w:hAnsi="Arial" w:cs="Arial"/>
          <w:color w:val="707070"/>
          <w:sz w:val="21"/>
          <w:szCs w:val="21"/>
          <w:lang w:val="ro-RO" w:eastAsia="ro-RO"/>
        </w:rPr>
      </w:pPr>
      <w:r w:rsidRPr="000D40C8">
        <w:rPr>
          <w:rFonts w:ascii="Arial" w:hAnsi="Arial" w:cs="Arial"/>
          <w:color w:val="707070"/>
          <w:sz w:val="21"/>
          <w:szCs w:val="21"/>
          <w:lang w:val="ro-RO" w:eastAsia="ro-RO"/>
        </w:rPr>
        <w:t xml:space="preserve">Intensitate: H – high, M </w:t>
      </w:r>
      <w:r>
        <w:rPr>
          <w:rFonts w:ascii="Arial" w:hAnsi="Arial" w:cs="Arial"/>
          <w:color w:val="707070"/>
          <w:sz w:val="21"/>
          <w:szCs w:val="21"/>
          <w:lang w:val="ro-RO" w:eastAsia="ro-RO"/>
        </w:rPr>
        <w:t>–</w:t>
      </w:r>
      <w:r w:rsidRPr="000D40C8">
        <w:rPr>
          <w:rFonts w:ascii="Arial" w:hAnsi="Arial" w:cs="Arial"/>
          <w:color w:val="707070"/>
          <w:sz w:val="21"/>
          <w:szCs w:val="21"/>
          <w:lang w:val="ro-RO" w:eastAsia="ro-RO"/>
        </w:rPr>
        <w:t xml:space="preserve"> medium</w:t>
      </w:r>
      <w:r>
        <w:rPr>
          <w:rFonts w:ascii="Arial" w:hAnsi="Arial" w:cs="Arial"/>
          <w:color w:val="707070"/>
          <w:sz w:val="21"/>
          <w:szCs w:val="21"/>
          <w:lang w:val="ro-RO" w:eastAsia="ro-RO"/>
        </w:rPr>
        <w:t>, L – low</w:t>
      </w:r>
    </w:p>
    <w:p w:rsidR="009F54CC" w:rsidRDefault="009F54CC" w:rsidP="00D931FD">
      <w:pPr>
        <w:ind w:firstLine="851"/>
        <w:jc w:val="both"/>
        <w:rPr>
          <w:bCs/>
          <w:lang w:val="ro-RO"/>
        </w:rPr>
      </w:pPr>
    </w:p>
    <w:p w:rsidR="009F54CC" w:rsidRDefault="009F54CC" w:rsidP="00D931FD">
      <w:pPr>
        <w:spacing w:line="276" w:lineRule="auto"/>
        <w:ind w:firstLine="851"/>
        <w:jc w:val="both"/>
        <w:rPr>
          <w:bCs/>
          <w:lang w:val="ro-RO"/>
        </w:rPr>
      </w:pPr>
      <w:r w:rsidRPr="009F54CC">
        <w:rPr>
          <w:bCs/>
          <w:lang w:val="ro-RO"/>
        </w:rPr>
        <w:t>În amonte de sit există lacul de baraj Bucecea, care influențează prin uzinare dinamica hidrologică din aval.</w:t>
      </w:r>
    </w:p>
    <w:p w:rsidR="00ED34B7" w:rsidRDefault="00ED34B7" w:rsidP="00D931FD">
      <w:pPr>
        <w:spacing w:line="276" w:lineRule="auto"/>
        <w:ind w:firstLine="851"/>
        <w:jc w:val="both"/>
        <w:rPr>
          <w:bCs/>
          <w:lang w:val="ro-RO"/>
        </w:rPr>
      </w:pPr>
    </w:p>
    <w:p w:rsidR="00ED34B7" w:rsidRDefault="00ED34B7" w:rsidP="00D931FD">
      <w:pPr>
        <w:spacing w:line="276" w:lineRule="auto"/>
        <w:ind w:firstLine="851"/>
        <w:jc w:val="both"/>
        <w:rPr>
          <w:bCs/>
          <w:lang w:val="ro-RO"/>
        </w:rPr>
      </w:pPr>
    </w:p>
    <w:p w:rsidR="00ED34B7" w:rsidRDefault="00ED34B7" w:rsidP="00D931FD">
      <w:pPr>
        <w:spacing w:line="276" w:lineRule="auto"/>
        <w:ind w:firstLine="851"/>
        <w:jc w:val="both"/>
        <w:rPr>
          <w:bCs/>
          <w:lang w:val="ro-RO"/>
        </w:rPr>
      </w:pPr>
    </w:p>
    <w:p w:rsidR="00ED34B7" w:rsidRPr="009F54CC" w:rsidRDefault="00ED34B7" w:rsidP="00D931FD">
      <w:pPr>
        <w:spacing w:line="276" w:lineRule="auto"/>
        <w:ind w:firstLine="851"/>
        <w:jc w:val="both"/>
        <w:rPr>
          <w:bCs/>
          <w:lang w:val="ro-RO"/>
        </w:rPr>
      </w:pPr>
    </w:p>
    <w:p w:rsidR="009F54CC" w:rsidRDefault="009F54CC" w:rsidP="00D931FD">
      <w:pPr>
        <w:spacing w:line="276" w:lineRule="auto"/>
        <w:ind w:firstLine="851"/>
        <w:jc w:val="both"/>
        <w:rPr>
          <w:lang w:val="it-IT"/>
        </w:rPr>
      </w:pPr>
      <w:r w:rsidRPr="009F54CC">
        <w:rPr>
          <w:b/>
          <w:i/>
          <w:lang w:val="it-IT"/>
        </w:rPr>
        <w:t>Situl ROSCI0391 Siretul Mijlociu – Bucecea are plan de management</w:t>
      </w:r>
      <w:r>
        <w:rPr>
          <w:lang w:val="it-IT"/>
        </w:rPr>
        <w:t xml:space="preserve"> </w:t>
      </w:r>
      <w:r w:rsidRPr="009F54CC">
        <w:rPr>
          <w:lang w:val="it-IT"/>
        </w:rPr>
        <w:t>aprobat prin OM 1205/2016, publicat în</w:t>
      </w:r>
      <w:r>
        <w:rPr>
          <w:lang w:val="it-IT"/>
        </w:rPr>
        <w:t xml:space="preserve"> </w:t>
      </w:r>
      <w:r w:rsidRPr="009F54CC">
        <w:rPr>
          <w:lang w:val="it-IT"/>
        </w:rPr>
        <w:t>MO 826/19.10.2016, întocmit conform indicaţiilor programului operațional sectorial – Mediu, sesiunea V şi în acord cu Ghidul pentru elaborarea planurilor de management pentru ariile protejate din România, cu revizuire la 5 ani de la aprobarea lui.</w:t>
      </w:r>
    </w:p>
    <w:p w:rsidR="009C3D73" w:rsidRPr="009F54CC" w:rsidRDefault="009C3D73" w:rsidP="00D931FD">
      <w:pPr>
        <w:spacing w:line="276" w:lineRule="auto"/>
        <w:ind w:firstLine="851"/>
        <w:jc w:val="both"/>
        <w:rPr>
          <w:lang w:val="it-IT"/>
        </w:rPr>
      </w:pPr>
      <w:r w:rsidRPr="009C3D73">
        <w:rPr>
          <w:lang w:val="it-IT"/>
        </w:rPr>
        <w:t>Agenția Națională pentru Arii Naturale Protejate (A.N.A.N.P.) are calitatea de autoritate responsabilă a sitului Natura 2000 ROSCI0391 Siretul Mijlociu – Bucecea.</w:t>
      </w:r>
    </w:p>
    <w:p w:rsidR="009F54CC" w:rsidRPr="009F54CC" w:rsidRDefault="009F54CC" w:rsidP="00D931FD">
      <w:pPr>
        <w:spacing w:line="276" w:lineRule="auto"/>
        <w:ind w:firstLine="851"/>
        <w:jc w:val="both"/>
        <w:rPr>
          <w:lang w:val="ro-RO"/>
        </w:rPr>
      </w:pPr>
      <w:r w:rsidRPr="009F54CC">
        <w:rPr>
          <w:lang w:val="ro-RO"/>
        </w:rPr>
        <w:t xml:space="preserve">Dintre </w:t>
      </w:r>
      <w:r w:rsidRPr="009F54CC">
        <w:rPr>
          <w:b/>
          <w:lang w:val="ro-RO"/>
        </w:rPr>
        <w:t>măsurile de conservare a habitatelor și speciilor din sit</w:t>
      </w:r>
      <w:r w:rsidRPr="009F54CC">
        <w:rPr>
          <w:lang w:val="ro-RO"/>
        </w:rPr>
        <w:t xml:space="preserve"> prevăzute de planul de management menționăm următoarele:</w:t>
      </w:r>
    </w:p>
    <w:p w:rsidR="009F54CC" w:rsidRPr="009F54CC" w:rsidRDefault="009F54CC" w:rsidP="00D931FD">
      <w:pPr>
        <w:spacing w:line="276" w:lineRule="auto"/>
        <w:ind w:firstLine="851"/>
        <w:jc w:val="both"/>
        <w:rPr>
          <w:lang w:val="ro-RO"/>
        </w:rPr>
      </w:pPr>
      <w:r w:rsidRPr="009F54CC">
        <w:rPr>
          <w:lang w:val="ro-RO"/>
        </w:rPr>
        <w:t xml:space="preserve">- evitarea activităţilor care pot afecta semnificativ speciile de peşti </w:t>
      </w:r>
      <w:r w:rsidRPr="009F54CC">
        <w:rPr>
          <w:i/>
          <w:lang w:val="ro-RO"/>
        </w:rPr>
        <w:t>Aspius aspius</w:t>
      </w:r>
      <w:r w:rsidRPr="009F54CC">
        <w:rPr>
          <w:lang w:val="ro-RO"/>
        </w:rPr>
        <w:t xml:space="preserve"> – avatul, </w:t>
      </w:r>
      <w:r w:rsidR="00DC4C43" w:rsidRPr="00DC4C43">
        <w:rPr>
          <w:i/>
          <w:lang w:val="ro-RO"/>
        </w:rPr>
        <w:t>Romanogobio kesslerii</w:t>
      </w:r>
      <w:r w:rsidRPr="009F54CC">
        <w:rPr>
          <w:lang w:val="ro-RO"/>
        </w:rPr>
        <w:t xml:space="preserve"> – porcuşorul de nisip,</w:t>
      </w:r>
      <w:r w:rsidR="00DC4C43">
        <w:rPr>
          <w:lang w:val="ro-RO"/>
        </w:rPr>
        <w:t xml:space="preserve"> petrocul,</w:t>
      </w:r>
      <w:r w:rsidRPr="009F54CC">
        <w:rPr>
          <w:lang w:val="ro-RO"/>
        </w:rPr>
        <w:t xml:space="preserve"> </w:t>
      </w:r>
      <w:r w:rsidRPr="009F54CC">
        <w:rPr>
          <w:i/>
          <w:lang w:val="ro-RO"/>
        </w:rPr>
        <w:t>Cobitis taenia</w:t>
      </w:r>
      <w:r w:rsidRPr="009F54CC">
        <w:rPr>
          <w:lang w:val="ro-RO"/>
        </w:rPr>
        <w:t xml:space="preserve"> – zvârluga, </w:t>
      </w:r>
      <w:r w:rsidRPr="009F54CC">
        <w:rPr>
          <w:i/>
          <w:lang w:val="ro-RO"/>
        </w:rPr>
        <w:t>Sabanejewia aurata</w:t>
      </w:r>
      <w:r w:rsidRPr="009F54CC">
        <w:rPr>
          <w:lang w:val="ro-RO"/>
        </w:rPr>
        <w:t xml:space="preserve"> – dun</w:t>
      </w:r>
      <w:r w:rsidR="00DC4C43">
        <w:rPr>
          <w:lang w:val="ro-RO"/>
        </w:rPr>
        <w:t>ă</w:t>
      </w:r>
      <w:r w:rsidRPr="009F54CC">
        <w:rPr>
          <w:lang w:val="ro-RO"/>
        </w:rPr>
        <w:t>riţa și habitatele acestora în perioada de depunere a pontei;</w:t>
      </w:r>
    </w:p>
    <w:p w:rsidR="009F54CC" w:rsidRPr="009F54CC" w:rsidRDefault="009F54CC" w:rsidP="00D931FD">
      <w:pPr>
        <w:spacing w:line="276" w:lineRule="auto"/>
        <w:ind w:firstLine="851"/>
        <w:jc w:val="both"/>
        <w:rPr>
          <w:lang w:val="ro-RO"/>
        </w:rPr>
      </w:pPr>
      <w:r w:rsidRPr="009F54CC">
        <w:rPr>
          <w:lang w:val="ro-RO"/>
        </w:rPr>
        <w:t>- menţinerea nivelului natural de apă prin interzicerea drenajelor, îndiguirilor și construcțiilor care pot reprezenta bariere pentru deplasarea speciilor de pești și care pot duce la scăderea /creştere nivelului apei râului Siret;</w:t>
      </w:r>
    </w:p>
    <w:p w:rsidR="009F54CC" w:rsidRPr="009F54CC" w:rsidRDefault="009F54CC" w:rsidP="00D931FD">
      <w:pPr>
        <w:spacing w:line="276" w:lineRule="auto"/>
        <w:ind w:firstLine="851"/>
        <w:jc w:val="both"/>
        <w:rPr>
          <w:lang w:val="ro-RO"/>
        </w:rPr>
      </w:pPr>
      <w:r w:rsidRPr="009F54CC">
        <w:rPr>
          <w:lang w:val="ro-RO"/>
        </w:rPr>
        <w:t>- interzicerea/limitarea explotării depunerilor de nisip şi pietriş din albia râului Siret;</w:t>
      </w:r>
    </w:p>
    <w:p w:rsidR="009F54CC" w:rsidRPr="009F54CC" w:rsidRDefault="009F54CC" w:rsidP="00D931FD">
      <w:pPr>
        <w:spacing w:line="276" w:lineRule="auto"/>
        <w:ind w:firstLine="851"/>
        <w:jc w:val="both"/>
        <w:rPr>
          <w:lang w:val="ro-RO"/>
        </w:rPr>
      </w:pPr>
      <w:r w:rsidRPr="009F54CC">
        <w:rPr>
          <w:lang w:val="ro-RO"/>
        </w:rPr>
        <w:t>- monitorizarea şi controlul lucrărilor de regularizare a albiei râului Siret;</w:t>
      </w:r>
    </w:p>
    <w:p w:rsidR="009F54CC" w:rsidRPr="009F54CC" w:rsidRDefault="009F54CC" w:rsidP="00D931FD">
      <w:pPr>
        <w:spacing w:line="276" w:lineRule="auto"/>
        <w:ind w:firstLine="851"/>
        <w:jc w:val="both"/>
        <w:rPr>
          <w:lang w:val="ro-RO"/>
        </w:rPr>
      </w:pPr>
      <w:r w:rsidRPr="009F54CC">
        <w:rPr>
          <w:lang w:val="ro-RO"/>
        </w:rPr>
        <w:t>- menţinerea compoziției floristice naturale a vegetaţiei lemnoase și ierboase în zona de protecție a râului Siret;</w:t>
      </w:r>
    </w:p>
    <w:p w:rsidR="009F54CC" w:rsidRPr="009F54CC" w:rsidRDefault="009F54CC" w:rsidP="00D931FD">
      <w:pPr>
        <w:spacing w:line="276" w:lineRule="auto"/>
        <w:ind w:firstLine="851"/>
        <w:jc w:val="both"/>
        <w:rPr>
          <w:lang w:val="ro-RO"/>
        </w:rPr>
      </w:pPr>
      <w:r w:rsidRPr="009F54CC">
        <w:rPr>
          <w:lang w:val="ro-RO"/>
        </w:rPr>
        <w:t>- monitorizarea respectării legislației în vigoare privind durata sezonului de prohibiție, metodele admise la pescuit, mărimea capturii, speciile admise, talia peștilor reținuți;</w:t>
      </w:r>
    </w:p>
    <w:p w:rsidR="009F54CC" w:rsidRPr="009F54CC" w:rsidRDefault="009F54CC" w:rsidP="00D931FD">
      <w:pPr>
        <w:spacing w:line="276" w:lineRule="auto"/>
        <w:ind w:firstLine="851"/>
        <w:jc w:val="both"/>
        <w:rPr>
          <w:lang w:val="ro-RO"/>
        </w:rPr>
      </w:pPr>
      <w:r w:rsidRPr="009F54CC">
        <w:rPr>
          <w:lang w:val="ro-RO"/>
        </w:rPr>
        <w:t>- monitorizarea activităţilor turistice;</w:t>
      </w:r>
    </w:p>
    <w:p w:rsidR="009F54CC" w:rsidRPr="009F54CC" w:rsidRDefault="009F54CC" w:rsidP="00D931FD">
      <w:pPr>
        <w:spacing w:line="276" w:lineRule="auto"/>
        <w:ind w:firstLine="851"/>
        <w:jc w:val="both"/>
        <w:rPr>
          <w:lang w:val="ro-RO"/>
        </w:rPr>
      </w:pPr>
      <w:r w:rsidRPr="009F54CC">
        <w:rPr>
          <w:lang w:val="ro-RO"/>
        </w:rPr>
        <w:t>- monitorizarea surselor de poluare chimică a apelor și eliminarea acestora de pe teritoriul sitului;</w:t>
      </w:r>
    </w:p>
    <w:p w:rsidR="009F54CC" w:rsidRPr="009F54CC" w:rsidRDefault="009F54CC" w:rsidP="00D931FD">
      <w:pPr>
        <w:spacing w:line="276" w:lineRule="auto"/>
        <w:ind w:firstLine="851"/>
        <w:jc w:val="both"/>
        <w:rPr>
          <w:lang w:val="ro-RO"/>
        </w:rPr>
      </w:pPr>
      <w:r w:rsidRPr="009F54CC">
        <w:rPr>
          <w:lang w:val="ro-RO"/>
        </w:rPr>
        <w:t>- interzicerea aruncării sau depozitării pe malul sau în albia râului Siret a deşeurilor de orice fel etc.</w:t>
      </w:r>
    </w:p>
    <w:p w:rsidR="009F54CC" w:rsidRPr="009F54CC" w:rsidRDefault="009F54CC" w:rsidP="00D931FD">
      <w:pPr>
        <w:spacing w:line="276" w:lineRule="auto"/>
        <w:ind w:firstLine="851"/>
        <w:jc w:val="both"/>
        <w:rPr>
          <w:lang w:val="ro-RO"/>
        </w:rPr>
      </w:pPr>
      <w:r w:rsidRPr="009F54CC">
        <w:rPr>
          <w:lang w:val="ro-RO"/>
        </w:rPr>
        <w:t xml:space="preserve">După cum se observă, lucrările prevăzute de amenajament a se desfășura în fondul forestier proprietate a statului din cuprinsul O.S. Adâncata nu sunt de natură să influențeze în mod negativ starea de conservare a habitatelor și speciilor din situl Natura2000 </w:t>
      </w:r>
      <w:r w:rsidR="00DC4C43" w:rsidRPr="00DC4C43">
        <w:rPr>
          <w:b/>
          <w:i/>
          <w:lang w:val="ro-RO"/>
        </w:rPr>
        <w:t>Situl ROSCI0391 Siretul Mijlociu – Bucecea</w:t>
      </w:r>
      <w:r w:rsidR="00DC4C43">
        <w:rPr>
          <w:b/>
          <w:i/>
          <w:lang w:val="ro-RO"/>
        </w:rPr>
        <w:t>.</w:t>
      </w:r>
    </w:p>
    <w:p w:rsidR="009F54CC" w:rsidRPr="009F54CC" w:rsidRDefault="009F54CC" w:rsidP="00D931FD">
      <w:pPr>
        <w:ind w:firstLine="851"/>
        <w:jc w:val="both"/>
        <w:rPr>
          <w:bCs/>
          <w:lang w:val="ro-RO"/>
        </w:rPr>
      </w:pPr>
    </w:p>
    <w:p w:rsidR="00B34C08" w:rsidRDefault="00B34C08" w:rsidP="00D931FD">
      <w:pPr>
        <w:ind w:firstLine="851"/>
        <w:jc w:val="both"/>
        <w:rPr>
          <w:bCs/>
          <w:lang w:val="ro-RO"/>
        </w:rPr>
      </w:pPr>
    </w:p>
    <w:p w:rsidR="00240756" w:rsidRDefault="00240756" w:rsidP="00D931FD">
      <w:pPr>
        <w:ind w:firstLine="851"/>
        <w:jc w:val="both"/>
        <w:rPr>
          <w:bCs/>
          <w:lang w:val="ro-RO"/>
        </w:rPr>
      </w:pPr>
    </w:p>
    <w:p w:rsidR="00240756" w:rsidRDefault="00240756" w:rsidP="00D931FD">
      <w:pPr>
        <w:ind w:firstLine="851"/>
        <w:jc w:val="both"/>
        <w:rPr>
          <w:bCs/>
          <w:lang w:val="ro-RO"/>
        </w:rPr>
      </w:pPr>
    </w:p>
    <w:p w:rsidR="00240756" w:rsidRDefault="00240756" w:rsidP="00D931FD">
      <w:pPr>
        <w:ind w:firstLine="851"/>
        <w:jc w:val="both"/>
        <w:rPr>
          <w:bCs/>
          <w:lang w:val="ro-RO"/>
        </w:rPr>
      </w:pPr>
    </w:p>
    <w:p w:rsidR="00240756" w:rsidRDefault="00240756" w:rsidP="00D931FD">
      <w:pPr>
        <w:ind w:firstLine="851"/>
        <w:jc w:val="both"/>
        <w:rPr>
          <w:bCs/>
          <w:lang w:val="ro-RO"/>
        </w:rPr>
      </w:pPr>
    </w:p>
    <w:p w:rsidR="00240756" w:rsidRDefault="00240756" w:rsidP="00D931FD">
      <w:pPr>
        <w:ind w:firstLine="851"/>
        <w:jc w:val="both"/>
        <w:rPr>
          <w:bCs/>
          <w:lang w:val="ro-RO"/>
        </w:rPr>
      </w:pPr>
    </w:p>
    <w:p w:rsidR="00240756" w:rsidRDefault="00240756" w:rsidP="00D931FD">
      <w:pPr>
        <w:ind w:firstLine="851"/>
        <w:jc w:val="both"/>
        <w:rPr>
          <w:bCs/>
          <w:lang w:val="ro-RO"/>
        </w:rPr>
      </w:pPr>
    </w:p>
    <w:p w:rsidR="00240756" w:rsidRDefault="00240756" w:rsidP="00D931FD">
      <w:pPr>
        <w:ind w:firstLine="851"/>
        <w:jc w:val="both"/>
        <w:rPr>
          <w:bCs/>
          <w:lang w:val="ro-RO"/>
        </w:rPr>
      </w:pPr>
    </w:p>
    <w:p w:rsidR="00240756" w:rsidRDefault="00240756" w:rsidP="00D931FD">
      <w:pPr>
        <w:ind w:firstLine="851"/>
        <w:jc w:val="both"/>
        <w:rPr>
          <w:bCs/>
          <w:lang w:val="ro-RO"/>
        </w:rPr>
      </w:pPr>
    </w:p>
    <w:p w:rsidR="00240756" w:rsidRDefault="00240756" w:rsidP="00D931FD">
      <w:pPr>
        <w:ind w:firstLine="851"/>
        <w:jc w:val="both"/>
        <w:rPr>
          <w:bCs/>
          <w:lang w:val="ro-RO"/>
        </w:rPr>
      </w:pPr>
    </w:p>
    <w:p w:rsidR="00240756" w:rsidRDefault="00240756" w:rsidP="00D931FD">
      <w:pPr>
        <w:ind w:firstLine="851"/>
        <w:jc w:val="both"/>
        <w:rPr>
          <w:bCs/>
          <w:lang w:val="ro-RO"/>
        </w:rPr>
      </w:pPr>
    </w:p>
    <w:p w:rsidR="00240756" w:rsidRDefault="00240756" w:rsidP="00D931FD">
      <w:pPr>
        <w:ind w:firstLine="851"/>
        <w:jc w:val="both"/>
        <w:rPr>
          <w:bCs/>
          <w:lang w:val="ro-RO"/>
        </w:rPr>
      </w:pPr>
    </w:p>
    <w:p w:rsidR="00240756" w:rsidRDefault="00240756" w:rsidP="00D931FD">
      <w:pPr>
        <w:ind w:firstLine="851"/>
        <w:jc w:val="both"/>
        <w:rPr>
          <w:bCs/>
          <w:lang w:val="ro-RO"/>
        </w:rPr>
      </w:pPr>
    </w:p>
    <w:p w:rsidR="00240756" w:rsidRDefault="00240756" w:rsidP="00D931FD">
      <w:pPr>
        <w:ind w:firstLine="851"/>
        <w:jc w:val="both"/>
        <w:rPr>
          <w:bCs/>
          <w:lang w:val="ro-RO"/>
        </w:rPr>
      </w:pPr>
    </w:p>
    <w:p w:rsidR="00240756" w:rsidRDefault="00240756" w:rsidP="00D931FD">
      <w:pPr>
        <w:ind w:firstLine="851"/>
        <w:jc w:val="both"/>
        <w:rPr>
          <w:bCs/>
          <w:lang w:val="ro-RO"/>
        </w:rPr>
      </w:pPr>
    </w:p>
    <w:p w:rsidR="00240756" w:rsidRDefault="00240756" w:rsidP="00D931FD">
      <w:pPr>
        <w:ind w:firstLine="851"/>
        <w:jc w:val="both"/>
        <w:rPr>
          <w:bCs/>
          <w:lang w:val="ro-RO"/>
        </w:rPr>
      </w:pPr>
    </w:p>
    <w:p w:rsidR="00240756" w:rsidRDefault="00240756" w:rsidP="00D931FD">
      <w:pPr>
        <w:ind w:firstLine="851"/>
        <w:jc w:val="both"/>
        <w:rPr>
          <w:bCs/>
          <w:lang w:val="ro-RO"/>
        </w:rPr>
      </w:pPr>
    </w:p>
    <w:p w:rsidR="00240756" w:rsidRDefault="00240756" w:rsidP="00D931FD">
      <w:pPr>
        <w:ind w:firstLine="851"/>
        <w:jc w:val="both"/>
        <w:rPr>
          <w:bCs/>
          <w:lang w:val="ro-RO"/>
        </w:rPr>
      </w:pPr>
    </w:p>
    <w:p w:rsidR="00240756" w:rsidRDefault="00240756" w:rsidP="00D931FD">
      <w:pPr>
        <w:ind w:firstLine="851"/>
        <w:jc w:val="both"/>
        <w:rPr>
          <w:bCs/>
          <w:lang w:val="ro-RO"/>
        </w:rPr>
      </w:pPr>
    </w:p>
    <w:p w:rsidR="00240756" w:rsidRPr="00240756" w:rsidRDefault="00240756" w:rsidP="00D931FD">
      <w:pPr>
        <w:ind w:firstLine="851"/>
        <w:jc w:val="both"/>
        <w:rPr>
          <w:bCs/>
          <w:sz w:val="16"/>
          <w:szCs w:val="16"/>
          <w:lang w:val="ro-RO"/>
        </w:rPr>
      </w:pPr>
    </w:p>
    <w:p w:rsidR="00A063D2" w:rsidRPr="0005420A" w:rsidRDefault="009F5E82" w:rsidP="00D931FD">
      <w:pPr>
        <w:ind w:firstLine="851"/>
        <w:jc w:val="both"/>
        <w:rPr>
          <w:lang w:val="ro-RO"/>
        </w:rPr>
      </w:pPr>
      <w:r w:rsidRPr="0005420A">
        <w:rPr>
          <w:b/>
          <w:lang w:val="ro-RO"/>
        </w:rPr>
        <w:t>B.2. Date privind prezen</w:t>
      </w:r>
      <w:r w:rsidR="0098424B">
        <w:rPr>
          <w:b/>
          <w:lang w:val="ro-RO"/>
        </w:rPr>
        <w:t>ț</w:t>
      </w:r>
      <w:r w:rsidRPr="0005420A">
        <w:rPr>
          <w:b/>
          <w:lang w:val="ro-RO"/>
        </w:rPr>
        <w:t>a, distribu</w:t>
      </w:r>
      <w:r w:rsidR="0098424B">
        <w:rPr>
          <w:b/>
          <w:lang w:val="ro-RO"/>
        </w:rPr>
        <w:t>ț</w:t>
      </w:r>
      <w:r w:rsidRPr="0005420A">
        <w:rPr>
          <w:b/>
          <w:lang w:val="ro-RO"/>
        </w:rPr>
        <w:t>ia, mărimea popula</w:t>
      </w:r>
      <w:r w:rsidR="0098424B">
        <w:rPr>
          <w:b/>
          <w:lang w:val="ro-RO"/>
        </w:rPr>
        <w:t>ț</w:t>
      </w:r>
      <w:r w:rsidRPr="0005420A">
        <w:rPr>
          <w:b/>
          <w:lang w:val="ro-RO"/>
        </w:rPr>
        <w:t>iilor și ecologia speciilor de interes comunitar prezente pe suprafa</w:t>
      </w:r>
      <w:r w:rsidR="0098424B">
        <w:rPr>
          <w:b/>
          <w:lang w:val="ro-RO"/>
        </w:rPr>
        <w:t>ț</w:t>
      </w:r>
      <w:r w:rsidRPr="0005420A">
        <w:rPr>
          <w:b/>
          <w:lang w:val="ro-RO"/>
        </w:rPr>
        <w:t>a și în imediata vecinatate a Planului, men</w:t>
      </w:r>
      <w:r w:rsidR="0098424B">
        <w:rPr>
          <w:b/>
          <w:lang w:val="ro-RO"/>
        </w:rPr>
        <w:t>ț</w:t>
      </w:r>
      <w:r w:rsidRPr="0005420A">
        <w:rPr>
          <w:b/>
          <w:lang w:val="ro-RO"/>
        </w:rPr>
        <w:t>ionate în formular</w:t>
      </w:r>
      <w:r w:rsidR="00ED34B7">
        <w:rPr>
          <w:b/>
          <w:lang w:val="ro-RO"/>
        </w:rPr>
        <w:t>e</w:t>
      </w:r>
      <w:r w:rsidRPr="0005420A">
        <w:rPr>
          <w:b/>
          <w:lang w:val="ro-RO"/>
        </w:rPr>
        <w:t>l</w:t>
      </w:r>
      <w:r w:rsidR="00ED34B7">
        <w:rPr>
          <w:b/>
          <w:lang w:val="ro-RO"/>
        </w:rPr>
        <w:t>e</w:t>
      </w:r>
      <w:r w:rsidRPr="0005420A">
        <w:rPr>
          <w:b/>
          <w:lang w:val="ro-RO"/>
        </w:rPr>
        <w:t xml:space="preserve"> standard al</w:t>
      </w:r>
      <w:r w:rsidR="00ED34B7">
        <w:rPr>
          <w:b/>
          <w:lang w:val="ro-RO"/>
        </w:rPr>
        <w:t>e</w:t>
      </w:r>
      <w:r w:rsidRPr="0005420A">
        <w:rPr>
          <w:b/>
          <w:lang w:val="ro-RO"/>
        </w:rPr>
        <w:t xml:space="preserve"> arii</w:t>
      </w:r>
      <w:r w:rsidR="00ED34B7">
        <w:rPr>
          <w:b/>
          <w:lang w:val="ro-RO"/>
        </w:rPr>
        <w:t>lor</w:t>
      </w:r>
      <w:r w:rsidRPr="0005420A">
        <w:rPr>
          <w:b/>
          <w:lang w:val="ro-RO"/>
        </w:rPr>
        <w:t xml:space="preserve"> naturale protejate de interes comunitar</w:t>
      </w:r>
    </w:p>
    <w:p w:rsidR="00A063D2" w:rsidRPr="0005420A" w:rsidRDefault="00A063D2" w:rsidP="00D931FD">
      <w:pPr>
        <w:ind w:firstLine="851"/>
        <w:jc w:val="both"/>
        <w:rPr>
          <w:lang w:val="ro-RO" w:eastAsia="ro-RO"/>
        </w:rPr>
      </w:pPr>
    </w:p>
    <w:p w:rsidR="00ED34B7" w:rsidRDefault="00ED34B7" w:rsidP="00D931FD">
      <w:pPr>
        <w:ind w:firstLine="851"/>
        <w:jc w:val="both"/>
        <w:rPr>
          <w:b/>
          <w:bCs/>
          <w:i/>
          <w:lang w:val="ro-RO"/>
        </w:rPr>
      </w:pPr>
      <w:r w:rsidRPr="00ED34B7">
        <w:rPr>
          <w:b/>
          <w:bCs/>
          <w:i/>
          <w:lang w:val="ro-RO"/>
        </w:rPr>
        <w:t>B.2.1. Tipuri de habitate</w:t>
      </w:r>
    </w:p>
    <w:p w:rsidR="00ED34B7" w:rsidRPr="00240756" w:rsidRDefault="00ED34B7" w:rsidP="00D931FD">
      <w:pPr>
        <w:ind w:firstLine="851"/>
        <w:jc w:val="both"/>
        <w:rPr>
          <w:b/>
          <w:bCs/>
          <w:i/>
          <w:sz w:val="16"/>
          <w:szCs w:val="16"/>
          <w:lang w:val="ro-RO"/>
        </w:rPr>
      </w:pPr>
    </w:p>
    <w:p w:rsidR="00ED34B7" w:rsidRPr="00ED34B7" w:rsidRDefault="00ED34B7" w:rsidP="00D931FD">
      <w:pPr>
        <w:spacing w:after="4" w:line="248" w:lineRule="auto"/>
        <w:ind w:right="-1" w:firstLine="851"/>
        <w:jc w:val="both"/>
        <w:rPr>
          <w:color w:val="000000"/>
          <w:szCs w:val="22"/>
          <w:lang w:val="en-GB" w:eastAsia="en-GB"/>
        </w:rPr>
      </w:pPr>
      <w:r w:rsidRPr="00ED34B7">
        <w:rPr>
          <w:color w:val="000000"/>
          <w:szCs w:val="22"/>
          <w:lang w:val="en-GB" w:eastAsia="en-GB"/>
        </w:rPr>
        <w:t>În formularele standard ale Siturilor Natura 2000 aflate în zona de influența a proiectului sunt menționate tipurile de habitate de interes comunitar, pentru care s-au stabilit m</w:t>
      </w:r>
      <w:r>
        <w:rPr>
          <w:color w:val="000000"/>
          <w:szCs w:val="22"/>
          <w:lang w:val="en-GB" w:eastAsia="en-GB"/>
        </w:rPr>
        <w:t>ă</w:t>
      </w:r>
      <w:r w:rsidRPr="00ED34B7">
        <w:rPr>
          <w:color w:val="000000"/>
          <w:szCs w:val="22"/>
          <w:lang w:val="en-GB" w:eastAsia="en-GB"/>
        </w:rPr>
        <w:t xml:space="preserve">suri de conservare în conformitate cu prevederile </w:t>
      </w:r>
      <w:r>
        <w:rPr>
          <w:color w:val="000000"/>
          <w:szCs w:val="22"/>
          <w:lang w:val="en-GB" w:eastAsia="en-GB"/>
        </w:rPr>
        <w:t>Directivei habitate 92/43/EEC.</w:t>
      </w:r>
    </w:p>
    <w:p w:rsidR="00ED34B7" w:rsidRPr="00ED34B7" w:rsidRDefault="00ED34B7" w:rsidP="00D931FD">
      <w:pPr>
        <w:ind w:firstLine="851"/>
        <w:jc w:val="both"/>
        <w:rPr>
          <w:bCs/>
          <w:lang w:val="ro-RO"/>
        </w:rPr>
      </w:pPr>
    </w:p>
    <w:p w:rsidR="00ED34B7" w:rsidRPr="00ED34B7" w:rsidRDefault="00ED34B7" w:rsidP="00D931FD">
      <w:pPr>
        <w:spacing w:line="248" w:lineRule="auto"/>
        <w:ind w:right="-1" w:firstLine="851"/>
        <w:rPr>
          <w:color w:val="000000"/>
          <w:szCs w:val="22"/>
          <w:lang w:val="en-GB" w:eastAsia="en-GB"/>
        </w:rPr>
      </w:pPr>
      <w:r w:rsidRPr="00ED34B7">
        <w:rPr>
          <w:b/>
          <w:i/>
          <w:color w:val="000000"/>
          <w:szCs w:val="22"/>
          <w:u w:val="single" w:color="000000"/>
          <w:lang w:val="en-GB" w:eastAsia="en-GB"/>
        </w:rPr>
        <w:t xml:space="preserve">B.2.1.1. Tipuri de habitate de interes conservativ </w:t>
      </w:r>
      <w:r>
        <w:rPr>
          <w:b/>
          <w:i/>
          <w:color w:val="000000"/>
          <w:szCs w:val="22"/>
          <w:u w:val="single" w:color="000000"/>
          <w:lang w:val="en-GB" w:eastAsia="en-GB"/>
        </w:rPr>
        <w:t xml:space="preserve">din </w:t>
      </w:r>
      <w:r w:rsidRPr="00ED34B7">
        <w:rPr>
          <w:b/>
          <w:i/>
          <w:color w:val="000000"/>
          <w:szCs w:val="22"/>
          <w:u w:val="single" w:color="000000"/>
          <w:lang w:val="en-GB" w:eastAsia="en-GB"/>
        </w:rPr>
        <w:t>ROSCI0075 Pădurea Pătrăuți</w:t>
      </w:r>
    </w:p>
    <w:p w:rsidR="00ED34B7" w:rsidRPr="00240756" w:rsidRDefault="00ED34B7" w:rsidP="00D931FD">
      <w:pPr>
        <w:ind w:firstLine="851"/>
        <w:jc w:val="both"/>
        <w:rPr>
          <w:bCs/>
          <w:sz w:val="16"/>
          <w:szCs w:val="16"/>
          <w:lang w:val="ro-RO"/>
        </w:rPr>
      </w:pPr>
    </w:p>
    <w:p w:rsidR="00096D9E" w:rsidRDefault="005A78F5" w:rsidP="00D931FD">
      <w:pPr>
        <w:spacing w:line="276" w:lineRule="auto"/>
        <w:ind w:firstLine="851"/>
        <w:jc w:val="both"/>
        <w:rPr>
          <w:bCs/>
          <w:lang w:val="ro-RO"/>
        </w:rPr>
      </w:pPr>
      <w:r w:rsidRPr="005A78F5">
        <w:rPr>
          <w:bCs/>
          <w:lang w:val="ro-RO"/>
        </w:rPr>
        <w:t>Dintre habitatele naturale de importanță comunitară, pentru care a fost constituit situl ROSCI0075 Pădurea Pătrăuți, în cadrul O.S. Adâncata au fost identificate doar două habitate forestier</w:t>
      </w:r>
      <w:r>
        <w:rPr>
          <w:bCs/>
          <w:lang w:val="ro-RO"/>
        </w:rPr>
        <w:t>e, evidențiate în tabelul 26</w:t>
      </w:r>
      <w:r w:rsidRPr="005A78F5">
        <w:rPr>
          <w:bCs/>
          <w:lang w:val="ro-RO"/>
        </w:rPr>
        <w:t>.</w:t>
      </w:r>
      <w:r w:rsidR="00846EFC">
        <w:rPr>
          <w:bCs/>
          <w:lang w:val="ro-RO"/>
        </w:rPr>
        <w:t xml:space="preserve"> În tabelul 27 se prezintă o corespondență a acestor habitate cu tipurile de habitate românești, tipurile de ecosistem și tipurile de pădure conform amenajamentului, pe unități de producție și suprafețe.</w:t>
      </w:r>
    </w:p>
    <w:p w:rsidR="005A78F5" w:rsidRPr="0005420A" w:rsidRDefault="005A78F5" w:rsidP="00D931FD">
      <w:pPr>
        <w:ind w:firstLine="709"/>
        <w:jc w:val="both"/>
        <w:rPr>
          <w:b/>
          <w:i/>
          <w:iCs/>
          <w:lang w:val="ro-RO"/>
        </w:rPr>
      </w:pPr>
    </w:p>
    <w:p w:rsidR="00BF6A0A" w:rsidRDefault="00A063D2" w:rsidP="00D931FD">
      <w:pPr>
        <w:jc w:val="center"/>
        <w:rPr>
          <w:b/>
          <w:i/>
          <w:iCs/>
          <w:lang w:val="ro-RO"/>
        </w:rPr>
      </w:pPr>
      <w:r w:rsidRPr="0005420A">
        <w:rPr>
          <w:b/>
          <w:i/>
          <w:iCs/>
          <w:lang w:val="ro-RO"/>
        </w:rPr>
        <w:t>Tipurile de habitate şi evaluarea stării de conservare a acestora</w:t>
      </w:r>
    </w:p>
    <w:p w:rsidR="00A063D2" w:rsidRPr="0005420A" w:rsidRDefault="00A063D2" w:rsidP="00D931FD">
      <w:pPr>
        <w:jc w:val="center"/>
        <w:rPr>
          <w:b/>
          <w:i/>
          <w:iCs/>
          <w:lang w:val="ro-RO"/>
        </w:rPr>
      </w:pPr>
      <w:r w:rsidRPr="0005420A">
        <w:rPr>
          <w:b/>
          <w:i/>
          <w:iCs/>
          <w:lang w:val="ro-RO"/>
        </w:rPr>
        <w:t xml:space="preserve">în cadrul sitului </w:t>
      </w:r>
      <w:r w:rsidR="00ED34B7" w:rsidRPr="00ED34B7">
        <w:rPr>
          <w:b/>
          <w:i/>
          <w:iCs/>
          <w:lang w:val="ro-RO"/>
        </w:rPr>
        <w:t>ROSCI0075 Pădurea Pătrăuți</w:t>
      </w:r>
    </w:p>
    <w:p w:rsidR="00A063D2" w:rsidRPr="00846EFC" w:rsidRDefault="00A063D2" w:rsidP="00D931FD">
      <w:pPr>
        <w:jc w:val="both"/>
        <w:rPr>
          <w:b/>
          <w:i/>
          <w:iCs/>
          <w:sz w:val="20"/>
          <w:szCs w:val="20"/>
          <w:lang w:val="ro-RO"/>
        </w:rPr>
      </w:pPr>
    </w:p>
    <w:p w:rsidR="00A063D2" w:rsidRPr="0005420A" w:rsidRDefault="00A063D2" w:rsidP="00D931FD">
      <w:pPr>
        <w:ind w:firstLine="1092"/>
        <w:jc w:val="right"/>
        <w:rPr>
          <w:b/>
          <w:i/>
          <w:sz w:val="22"/>
          <w:szCs w:val="22"/>
          <w:lang w:val="ro-RO"/>
        </w:rPr>
      </w:pPr>
      <w:r w:rsidRPr="0005420A">
        <w:rPr>
          <w:b/>
          <w:i/>
          <w:spacing w:val="-1"/>
          <w:sz w:val="22"/>
          <w:szCs w:val="22"/>
          <w:lang w:val="ro-RO"/>
        </w:rPr>
        <w:t>Tabelu</w:t>
      </w:r>
      <w:r w:rsidR="0006570D" w:rsidRPr="0005420A">
        <w:rPr>
          <w:b/>
          <w:i/>
          <w:spacing w:val="-1"/>
          <w:sz w:val="22"/>
          <w:szCs w:val="22"/>
          <w:lang w:val="ro-RO"/>
        </w:rPr>
        <w:t xml:space="preserve">l </w:t>
      </w:r>
      <w:r w:rsidR="00ED34B7">
        <w:rPr>
          <w:b/>
          <w:i/>
          <w:spacing w:val="-1"/>
          <w:sz w:val="22"/>
          <w:szCs w:val="22"/>
          <w:lang w:val="ro-RO"/>
        </w:rPr>
        <w:t>26</w:t>
      </w:r>
      <w:r w:rsidR="00A73F50" w:rsidRPr="0005420A">
        <w:rPr>
          <w:b/>
          <w:i/>
          <w:spacing w:val="-1"/>
          <w:sz w:val="22"/>
          <w:szCs w:val="22"/>
          <w:lang w:val="ro-RO"/>
        </w:rPr>
        <w:t>.</w:t>
      </w:r>
    </w:p>
    <w:tbl>
      <w:tblPr>
        <w:tblW w:w="0" w:type="auto"/>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540"/>
        <w:gridCol w:w="986"/>
        <w:gridCol w:w="3736"/>
        <w:gridCol w:w="1543"/>
        <w:gridCol w:w="1637"/>
        <w:gridCol w:w="1412"/>
      </w:tblGrid>
      <w:tr w:rsidR="005A78F5" w:rsidRPr="0005420A" w:rsidTr="00846EFC">
        <w:trPr>
          <w:trHeight w:val="765"/>
          <w:tblHeader/>
        </w:trPr>
        <w:tc>
          <w:tcPr>
            <w:tcW w:w="540" w:type="dxa"/>
            <w:vMerge w:val="restart"/>
            <w:shd w:val="clear" w:color="auto" w:fill="auto"/>
            <w:vAlign w:val="center"/>
          </w:tcPr>
          <w:p w:rsidR="005A78F5" w:rsidRPr="0005420A" w:rsidRDefault="005A78F5" w:rsidP="00D931FD">
            <w:pPr>
              <w:jc w:val="center"/>
              <w:rPr>
                <w:b/>
                <w:i/>
                <w:spacing w:val="-1"/>
                <w:lang w:val="ro-RO"/>
              </w:rPr>
            </w:pPr>
            <w:r w:rsidRPr="0005420A">
              <w:rPr>
                <w:b/>
                <w:i/>
                <w:spacing w:val="-1"/>
                <w:lang w:val="ro-RO"/>
              </w:rPr>
              <w:t>Nr.</w:t>
            </w:r>
          </w:p>
        </w:tc>
        <w:tc>
          <w:tcPr>
            <w:tcW w:w="4722" w:type="dxa"/>
            <w:gridSpan w:val="2"/>
            <w:tcBorders>
              <w:bottom w:val="single" w:sz="4" w:space="0" w:color="auto"/>
            </w:tcBorders>
            <w:shd w:val="clear" w:color="auto" w:fill="auto"/>
            <w:vAlign w:val="center"/>
          </w:tcPr>
          <w:p w:rsidR="005A78F5" w:rsidRPr="0005420A" w:rsidRDefault="005A78F5" w:rsidP="00D931FD">
            <w:pPr>
              <w:jc w:val="center"/>
              <w:rPr>
                <w:b/>
                <w:bCs/>
                <w:i/>
                <w:iCs/>
                <w:lang w:val="ro-RO"/>
              </w:rPr>
            </w:pPr>
            <w:r w:rsidRPr="0005420A">
              <w:rPr>
                <w:b/>
                <w:bCs/>
                <w:i/>
                <w:iCs/>
                <w:lang w:val="ro-RO"/>
              </w:rPr>
              <w:t>Habitate Natura 2000</w:t>
            </w:r>
          </w:p>
        </w:tc>
        <w:tc>
          <w:tcPr>
            <w:tcW w:w="1543" w:type="dxa"/>
            <w:vMerge w:val="restart"/>
            <w:shd w:val="clear" w:color="auto" w:fill="auto"/>
            <w:vAlign w:val="center"/>
          </w:tcPr>
          <w:p w:rsidR="005A78F5" w:rsidRPr="0005420A" w:rsidRDefault="005A78F5" w:rsidP="00D931FD">
            <w:pPr>
              <w:jc w:val="center"/>
              <w:rPr>
                <w:b/>
                <w:i/>
                <w:spacing w:val="-1"/>
                <w:lang w:val="ro-RO"/>
              </w:rPr>
            </w:pPr>
            <w:r w:rsidRPr="0005420A">
              <w:rPr>
                <w:b/>
                <w:i/>
                <w:spacing w:val="-1"/>
                <w:lang w:val="ro-RO"/>
              </w:rPr>
              <w:t>Stare de conservare</w:t>
            </w:r>
            <w:r w:rsidRPr="0005420A">
              <w:rPr>
                <w:b/>
                <w:i/>
                <w:color w:val="FFFFFF" w:themeColor="background1"/>
                <w:spacing w:val="-1"/>
                <w:lang w:val="ro-RO"/>
              </w:rPr>
              <w:t>.</w:t>
            </w:r>
            <w:r w:rsidRPr="0005420A">
              <w:rPr>
                <w:b/>
                <w:i/>
                <w:spacing w:val="-1"/>
                <w:lang w:val="ro-RO"/>
              </w:rPr>
              <w:t xml:space="preserve">în O.S. </w:t>
            </w:r>
            <w:r>
              <w:rPr>
                <w:b/>
                <w:i/>
                <w:spacing w:val="-1"/>
                <w:lang w:val="ro-RO"/>
              </w:rPr>
              <w:t>Adâncata</w:t>
            </w:r>
          </w:p>
        </w:tc>
        <w:tc>
          <w:tcPr>
            <w:tcW w:w="1637" w:type="dxa"/>
            <w:vMerge w:val="restart"/>
            <w:shd w:val="clear" w:color="auto" w:fill="auto"/>
            <w:vAlign w:val="center"/>
          </w:tcPr>
          <w:p w:rsidR="005A78F5" w:rsidRPr="0005420A" w:rsidRDefault="005A78F5" w:rsidP="00D931FD">
            <w:pPr>
              <w:jc w:val="center"/>
              <w:rPr>
                <w:b/>
                <w:i/>
                <w:spacing w:val="-1"/>
                <w:lang w:val="ro-RO"/>
              </w:rPr>
            </w:pPr>
            <w:r w:rsidRPr="0005420A">
              <w:rPr>
                <w:b/>
                <w:i/>
                <w:spacing w:val="-1"/>
                <w:lang w:val="ro-RO"/>
              </w:rPr>
              <w:t>Suprafa</w:t>
            </w:r>
            <w:r>
              <w:rPr>
                <w:b/>
                <w:i/>
                <w:spacing w:val="-1"/>
                <w:lang w:val="ro-RO"/>
              </w:rPr>
              <w:t>ț</w:t>
            </w:r>
            <w:r w:rsidRPr="0005420A">
              <w:rPr>
                <w:b/>
                <w:i/>
                <w:spacing w:val="-1"/>
                <w:lang w:val="ro-RO"/>
              </w:rPr>
              <w:t>ă în cadrul O.S.</w:t>
            </w:r>
            <w:r w:rsidRPr="0005420A">
              <w:rPr>
                <w:b/>
                <w:i/>
                <w:color w:val="FFFFFF" w:themeColor="background1"/>
                <w:spacing w:val="-1"/>
                <w:lang w:val="ro-RO"/>
              </w:rPr>
              <w:t>.</w:t>
            </w:r>
            <w:r>
              <w:rPr>
                <w:b/>
                <w:i/>
                <w:spacing w:val="-1"/>
                <w:lang w:val="ro-RO"/>
              </w:rPr>
              <w:t>Adâncata</w:t>
            </w:r>
          </w:p>
        </w:tc>
        <w:tc>
          <w:tcPr>
            <w:tcW w:w="1412" w:type="dxa"/>
            <w:vMerge w:val="restart"/>
            <w:shd w:val="clear" w:color="auto" w:fill="auto"/>
            <w:vAlign w:val="center"/>
          </w:tcPr>
          <w:p w:rsidR="005A78F5" w:rsidRPr="0005420A" w:rsidRDefault="005A78F5" w:rsidP="00D931FD">
            <w:pPr>
              <w:jc w:val="center"/>
              <w:rPr>
                <w:b/>
                <w:i/>
                <w:spacing w:val="-1"/>
                <w:lang w:val="ro-RO"/>
              </w:rPr>
            </w:pPr>
            <w:r w:rsidRPr="0005420A">
              <w:rPr>
                <w:b/>
                <w:i/>
                <w:spacing w:val="-1"/>
                <w:lang w:val="ro-RO"/>
              </w:rPr>
              <w:t>% acoperire în</w:t>
            </w:r>
            <w:r w:rsidRPr="0005420A">
              <w:rPr>
                <w:b/>
                <w:i/>
                <w:color w:val="FFFFFF" w:themeColor="background1"/>
                <w:spacing w:val="-1"/>
                <w:lang w:val="ro-RO"/>
              </w:rPr>
              <w:t>.</w:t>
            </w:r>
            <w:r w:rsidRPr="0005420A">
              <w:rPr>
                <w:b/>
                <w:i/>
                <w:spacing w:val="-1"/>
                <w:lang w:val="ro-RO"/>
              </w:rPr>
              <w:t>suprafa</w:t>
            </w:r>
            <w:r>
              <w:rPr>
                <w:b/>
                <w:i/>
                <w:spacing w:val="-1"/>
                <w:lang w:val="ro-RO"/>
              </w:rPr>
              <w:t>ț</w:t>
            </w:r>
            <w:r w:rsidRPr="0005420A">
              <w:rPr>
                <w:b/>
                <w:i/>
                <w:spacing w:val="-1"/>
                <w:lang w:val="ro-RO"/>
              </w:rPr>
              <w:t>a totală a</w:t>
            </w:r>
          </w:p>
          <w:p w:rsidR="005A78F5" w:rsidRPr="0005420A" w:rsidRDefault="005A78F5" w:rsidP="00D931FD">
            <w:pPr>
              <w:jc w:val="center"/>
              <w:rPr>
                <w:b/>
                <w:i/>
                <w:spacing w:val="-1"/>
                <w:lang w:val="ro-RO"/>
              </w:rPr>
            </w:pPr>
            <w:r w:rsidRPr="0005420A">
              <w:rPr>
                <w:b/>
                <w:i/>
                <w:spacing w:val="-1"/>
                <w:lang w:val="ro-RO"/>
              </w:rPr>
              <w:t>ROSCI0</w:t>
            </w:r>
            <w:r>
              <w:rPr>
                <w:b/>
                <w:i/>
                <w:spacing w:val="-1"/>
                <w:lang w:val="ro-RO"/>
              </w:rPr>
              <w:t>075</w:t>
            </w:r>
          </w:p>
        </w:tc>
      </w:tr>
      <w:tr w:rsidR="005A78F5" w:rsidRPr="0005420A" w:rsidTr="005A78F5">
        <w:trPr>
          <w:trHeight w:val="345"/>
          <w:tblHeader/>
        </w:trPr>
        <w:tc>
          <w:tcPr>
            <w:tcW w:w="540" w:type="dxa"/>
            <w:vMerge/>
            <w:tcBorders>
              <w:bottom w:val="double" w:sz="4" w:space="0" w:color="auto"/>
            </w:tcBorders>
            <w:shd w:val="clear" w:color="auto" w:fill="auto"/>
            <w:vAlign w:val="center"/>
          </w:tcPr>
          <w:p w:rsidR="005A78F5" w:rsidRPr="0005420A" w:rsidRDefault="005A78F5" w:rsidP="00D931FD">
            <w:pPr>
              <w:jc w:val="center"/>
              <w:rPr>
                <w:b/>
                <w:i/>
                <w:spacing w:val="-1"/>
                <w:lang w:val="ro-RO"/>
              </w:rPr>
            </w:pPr>
          </w:p>
        </w:tc>
        <w:tc>
          <w:tcPr>
            <w:tcW w:w="986" w:type="dxa"/>
            <w:tcBorders>
              <w:bottom w:val="double" w:sz="4" w:space="0" w:color="auto"/>
            </w:tcBorders>
            <w:shd w:val="clear" w:color="auto" w:fill="auto"/>
            <w:vAlign w:val="center"/>
          </w:tcPr>
          <w:p w:rsidR="005A78F5" w:rsidRPr="0005420A" w:rsidRDefault="005A78F5" w:rsidP="00D931FD">
            <w:pPr>
              <w:jc w:val="center"/>
              <w:rPr>
                <w:b/>
                <w:bCs/>
                <w:i/>
                <w:iCs/>
                <w:lang w:val="ro-RO"/>
              </w:rPr>
            </w:pPr>
            <w:r>
              <w:rPr>
                <w:b/>
                <w:bCs/>
                <w:i/>
                <w:iCs/>
                <w:lang w:val="ro-RO"/>
              </w:rPr>
              <w:t>Cod</w:t>
            </w:r>
          </w:p>
        </w:tc>
        <w:tc>
          <w:tcPr>
            <w:tcW w:w="3736" w:type="dxa"/>
            <w:tcBorders>
              <w:bottom w:val="double" w:sz="4" w:space="0" w:color="auto"/>
            </w:tcBorders>
            <w:shd w:val="clear" w:color="auto" w:fill="auto"/>
            <w:vAlign w:val="center"/>
          </w:tcPr>
          <w:p w:rsidR="005A78F5" w:rsidRPr="0005420A" w:rsidRDefault="005A78F5" w:rsidP="00D931FD">
            <w:pPr>
              <w:jc w:val="center"/>
              <w:rPr>
                <w:b/>
                <w:bCs/>
                <w:i/>
                <w:iCs/>
                <w:lang w:val="ro-RO"/>
              </w:rPr>
            </w:pPr>
            <w:r>
              <w:rPr>
                <w:b/>
                <w:bCs/>
                <w:i/>
                <w:iCs/>
                <w:lang w:val="ro-RO"/>
              </w:rPr>
              <w:t>Denumire</w:t>
            </w:r>
          </w:p>
        </w:tc>
        <w:tc>
          <w:tcPr>
            <w:tcW w:w="1543" w:type="dxa"/>
            <w:vMerge/>
            <w:tcBorders>
              <w:bottom w:val="double" w:sz="4" w:space="0" w:color="auto"/>
            </w:tcBorders>
            <w:shd w:val="clear" w:color="auto" w:fill="auto"/>
            <w:vAlign w:val="center"/>
          </w:tcPr>
          <w:p w:rsidR="005A78F5" w:rsidRPr="0005420A" w:rsidRDefault="005A78F5" w:rsidP="00D931FD">
            <w:pPr>
              <w:jc w:val="center"/>
              <w:rPr>
                <w:b/>
                <w:i/>
                <w:spacing w:val="-1"/>
                <w:lang w:val="ro-RO"/>
              </w:rPr>
            </w:pPr>
          </w:p>
        </w:tc>
        <w:tc>
          <w:tcPr>
            <w:tcW w:w="1637" w:type="dxa"/>
            <w:vMerge/>
            <w:tcBorders>
              <w:bottom w:val="double" w:sz="4" w:space="0" w:color="auto"/>
            </w:tcBorders>
            <w:shd w:val="clear" w:color="auto" w:fill="auto"/>
            <w:vAlign w:val="center"/>
          </w:tcPr>
          <w:p w:rsidR="005A78F5" w:rsidRPr="0005420A" w:rsidRDefault="005A78F5" w:rsidP="00D931FD">
            <w:pPr>
              <w:jc w:val="center"/>
              <w:rPr>
                <w:b/>
                <w:i/>
                <w:spacing w:val="-1"/>
                <w:lang w:val="ro-RO"/>
              </w:rPr>
            </w:pPr>
          </w:p>
        </w:tc>
        <w:tc>
          <w:tcPr>
            <w:tcW w:w="1412" w:type="dxa"/>
            <w:vMerge/>
            <w:tcBorders>
              <w:bottom w:val="double" w:sz="4" w:space="0" w:color="auto"/>
            </w:tcBorders>
            <w:shd w:val="clear" w:color="auto" w:fill="auto"/>
            <w:vAlign w:val="center"/>
          </w:tcPr>
          <w:p w:rsidR="005A78F5" w:rsidRPr="0005420A" w:rsidRDefault="005A78F5" w:rsidP="00D931FD">
            <w:pPr>
              <w:jc w:val="center"/>
              <w:rPr>
                <w:b/>
                <w:i/>
                <w:spacing w:val="-1"/>
                <w:lang w:val="ro-RO"/>
              </w:rPr>
            </w:pPr>
          </w:p>
        </w:tc>
      </w:tr>
      <w:tr w:rsidR="005A78F5" w:rsidRPr="0005420A" w:rsidTr="005A78F5">
        <w:tc>
          <w:tcPr>
            <w:tcW w:w="540" w:type="dxa"/>
            <w:tcBorders>
              <w:top w:val="double" w:sz="4" w:space="0" w:color="auto"/>
              <w:right w:val="single" w:sz="4" w:space="0" w:color="auto"/>
            </w:tcBorders>
            <w:shd w:val="clear" w:color="auto" w:fill="auto"/>
            <w:vAlign w:val="center"/>
          </w:tcPr>
          <w:p w:rsidR="005A78F5" w:rsidRPr="0005420A" w:rsidRDefault="005A78F5" w:rsidP="00D931FD">
            <w:pPr>
              <w:jc w:val="center"/>
              <w:rPr>
                <w:i/>
                <w:spacing w:val="-1"/>
                <w:sz w:val="22"/>
                <w:szCs w:val="22"/>
                <w:lang w:val="ro-RO"/>
              </w:rPr>
            </w:pPr>
            <w:r w:rsidRPr="0005420A">
              <w:rPr>
                <w:i/>
                <w:spacing w:val="-1"/>
                <w:sz w:val="22"/>
                <w:szCs w:val="22"/>
                <w:lang w:val="ro-RO"/>
              </w:rPr>
              <w:t>1</w:t>
            </w:r>
          </w:p>
        </w:tc>
        <w:tc>
          <w:tcPr>
            <w:tcW w:w="986" w:type="dxa"/>
            <w:tcBorders>
              <w:top w:val="double" w:sz="4" w:space="0" w:color="auto"/>
              <w:left w:val="single" w:sz="4" w:space="0" w:color="auto"/>
              <w:right w:val="single" w:sz="4" w:space="0" w:color="auto"/>
            </w:tcBorders>
            <w:shd w:val="clear" w:color="auto" w:fill="auto"/>
            <w:vAlign w:val="center"/>
          </w:tcPr>
          <w:p w:rsidR="005A78F5" w:rsidRPr="009E1385" w:rsidRDefault="005A78F5" w:rsidP="00D931FD">
            <w:pPr>
              <w:jc w:val="center"/>
            </w:pPr>
            <w:r w:rsidRPr="009E1385">
              <w:t>9130</w:t>
            </w:r>
          </w:p>
        </w:tc>
        <w:tc>
          <w:tcPr>
            <w:tcW w:w="3736" w:type="dxa"/>
            <w:tcBorders>
              <w:top w:val="double" w:sz="4" w:space="0" w:color="auto"/>
              <w:left w:val="single" w:sz="4" w:space="0" w:color="auto"/>
              <w:right w:val="single" w:sz="4" w:space="0" w:color="auto"/>
            </w:tcBorders>
            <w:shd w:val="clear" w:color="auto" w:fill="auto"/>
          </w:tcPr>
          <w:p w:rsidR="005A78F5" w:rsidRPr="00AC7A86" w:rsidRDefault="005A78F5" w:rsidP="00D931FD">
            <w:bookmarkStart w:id="12" w:name="_Hlk83112105"/>
            <w:r w:rsidRPr="00AC7A86">
              <w:t xml:space="preserve">Păduri de fag de tip </w:t>
            </w:r>
            <w:r w:rsidRPr="005A78F5">
              <w:rPr>
                <w:i/>
              </w:rPr>
              <w:t>Asperulo-Fagetum</w:t>
            </w:r>
            <w:bookmarkEnd w:id="12"/>
          </w:p>
        </w:tc>
        <w:tc>
          <w:tcPr>
            <w:tcW w:w="1543" w:type="dxa"/>
            <w:tcBorders>
              <w:top w:val="double" w:sz="4" w:space="0" w:color="auto"/>
              <w:left w:val="single" w:sz="4" w:space="0" w:color="auto"/>
              <w:right w:val="single" w:sz="4" w:space="0" w:color="auto"/>
            </w:tcBorders>
            <w:shd w:val="clear" w:color="auto" w:fill="auto"/>
            <w:vAlign w:val="center"/>
          </w:tcPr>
          <w:p w:rsidR="005A78F5" w:rsidRPr="0005420A" w:rsidRDefault="005A78F5" w:rsidP="00D931FD">
            <w:pPr>
              <w:jc w:val="center"/>
              <w:rPr>
                <w:lang w:val="ro-RO"/>
              </w:rPr>
            </w:pPr>
            <w:r w:rsidRPr="0005420A">
              <w:rPr>
                <w:lang w:val="ro-RO"/>
              </w:rPr>
              <w:t>favorabilă</w:t>
            </w:r>
          </w:p>
        </w:tc>
        <w:tc>
          <w:tcPr>
            <w:tcW w:w="1637" w:type="dxa"/>
            <w:tcBorders>
              <w:top w:val="double" w:sz="4" w:space="0" w:color="auto"/>
              <w:left w:val="single" w:sz="4" w:space="0" w:color="auto"/>
              <w:right w:val="single" w:sz="4" w:space="0" w:color="auto"/>
            </w:tcBorders>
            <w:shd w:val="clear" w:color="auto" w:fill="auto"/>
            <w:vAlign w:val="center"/>
          </w:tcPr>
          <w:p w:rsidR="005A78F5" w:rsidRPr="0005420A" w:rsidRDefault="005A78F5" w:rsidP="00D931FD">
            <w:pPr>
              <w:jc w:val="center"/>
              <w:rPr>
                <w:lang w:val="ro-RO"/>
              </w:rPr>
            </w:pPr>
            <w:r>
              <w:rPr>
                <w:lang w:val="ro-RO"/>
              </w:rPr>
              <w:t>1529,24</w:t>
            </w:r>
          </w:p>
        </w:tc>
        <w:tc>
          <w:tcPr>
            <w:tcW w:w="1412" w:type="dxa"/>
            <w:tcBorders>
              <w:top w:val="double" w:sz="4" w:space="0" w:color="auto"/>
              <w:left w:val="single" w:sz="4" w:space="0" w:color="auto"/>
            </w:tcBorders>
            <w:shd w:val="clear" w:color="auto" w:fill="auto"/>
            <w:vAlign w:val="center"/>
          </w:tcPr>
          <w:p w:rsidR="005A78F5" w:rsidRPr="0005420A" w:rsidRDefault="006A2674" w:rsidP="00D931FD">
            <w:pPr>
              <w:jc w:val="center"/>
              <w:rPr>
                <w:iCs/>
                <w:spacing w:val="-1"/>
                <w:lang w:val="ro-RO"/>
              </w:rPr>
            </w:pPr>
            <w:r>
              <w:rPr>
                <w:iCs/>
                <w:spacing w:val="-1"/>
                <w:lang w:val="ro-RO"/>
              </w:rPr>
              <w:t>1</w:t>
            </w:r>
            <w:r w:rsidR="00846EFC">
              <w:rPr>
                <w:iCs/>
                <w:spacing w:val="-1"/>
                <w:lang w:val="ro-RO"/>
              </w:rPr>
              <w:t>7</w:t>
            </w:r>
          </w:p>
        </w:tc>
      </w:tr>
      <w:tr w:rsidR="005A78F5" w:rsidRPr="0005420A" w:rsidTr="005A78F5">
        <w:tc>
          <w:tcPr>
            <w:tcW w:w="540" w:type="dxa"/>
            <w:shd w:val="clear" w:color="auto" w:fill="auto"/>
            <w:vAlign w:val="center"/>
          </w:tcPr>
          <w:p w:rsidR="005A78F5" w:rsidRPr="0005420A" w:rsidRDefault="005A78F5" w:rsidP="00D931FD">
            <w:pPr>
              <w:jc w:val="center"/>
              <w:rPr>
                <w:bCs/>
                <w:i/>
                <w:spacing w:val="-1"/>
                <w:lang w:val="ro-RO"/>
              </w:rPr>
            </w:pPr>
            <w:r w:rsidRPr="0005420A">
              <w:rPr>
                <w:bCs/>
                <w:i/>
                <w:spacing w:val="-1"/>
                <w:lang w:val="ro-RO"/>
              </w:rPr>
              <w:t>2</w:t>
            </w:r>
          </w:p>
        </w:tc>
        <w:tc>
          <w:tcPr>
            <w:tcW w:w="986" w:type="dxa"/>
            <w:shd w:val="clear" w:color="auto" w:fill="auto"/>
            <w:vAlign w:val="center"/>
          </w:tcPr>
          <w:p w:rsidR="005A78F5" w:rsidRPr="009E1385" w:rsidRDefault="005A78F5" w:rsidP="00D931FD">
            <w:pPr>
              <w:jc w:val="center"/>
            </w:pPr>
            <w:r w:rsidRPr="009E1385">
              <w:t>91Y0</w:t>
            </w:r>
          </w:p>
        </w:tc>
        <w:tc>
          <w:tcPr>
            <w:tcW w:w="3736" w:type="dxa"/>
            <w:shd w:val="clear" w:color="auto" w:fill="auto"/>
          </w:tcPr>
          <w:p w:rsidR="005A78F5" w:rsidRPr="00AC7A86" w:rsidRDefault="005A78F5" w:rsidP="00D931FD">
            <w:r w:rsidRPr="00AC7A86">
              <w:t>Păduri dacice de stejar și carpen</w:t>
            </w:r>
          </w:p>
        </w:tc>
        <w:tc>
          <w:tcPr>
            <w:tcW w:w="1543" w:type="dxa"/>
            <w:shd w:val="clear" w:color="auto" w:fill="auto"/>
            <w:vAlign w:val="center"/>
          </w:tcPr>
          <w:p w:rsidR="005A78F5" w:rsidRPr="0005420A" w:rsidRDefault="005A78F5" w:rsidP="00D931FD">
            <w:pPr>
              <w:jc w:val="center"/>
              <w:rPr>
                <w:lang w:val="ro-RO"/>
              </w:rPr>
            </w:pPr>
            <w:r w:rsidRPr="0005420A">
              <w:rPr>
                <w:lang w:val="ro-RO"/>
              </w:rPr>
              <w:t>favorabilă</w:t>
            </w:r>
          </w:p>
        </w:tc>
        <w:tc>
          <w:tcPr>
            <w:tcW w:w="1637" w:type="dxa"/>
            <w:shd w:val="clear" w:color="auto" w:fill="auto"/>
            <w:vAlign w:val="center"/>
          </w:tcPr>
          <w:p w:rsidR="005A78F5" w:rsidRPr="0005420A" w:rsidRDefault="005A78F5" w:rsidP="00D931FD">
            <w:pPr>
              <w:jc w:val="center"/>
              <w:rPr>
                <w:lang w:val="ro-RO"/>
              </w:rPr>
            </w:pPr>
            <w:r>
              <w:rPr>
                <w:lang w:val="ro-RO"/>
              </w:rPr>
              <w:t>10</w:t>
            </w:r>
            <w:r w:rsidR="00846EFC">
              <w:rPr>
                <w:lang w:val="ro-RO"/>
              </w:rPr>
              <w:t>1</w:t>
            </w:r>
            <w:r>
              <w:rPr>
                <w:lang w:val="ro-RO"/>
              </w:rPr>
              <w:t>9,</w:t>
            </w:r>
            <w:r w:rsidR="00846EFC">
              <w:rPr>
                <w:lang w:val="ro-RO"/>
              </w:rPr>
              <w:t>71</w:t>
            </w:r>
          </w:p>
        </w:tc>
        <w:tc>
          <w:tcPr>
            <w:tcW w:w="1412" w:type="dxa"/>
            <w:shd w:val="clear" w:color="auto" w:fill="auto"/>
            <w:vAlign w:val="center"/>
          </w:tcPr>
          <w:p w:rsidR="005A78F5" w:rsidRPr="0005420A" w:rsidRDefault="00846EFC" w:rsidP="00D931FD">
            <w:pPr>
              <w:jc w:val="center"/>
              <w:rPr>
                <w:iCs/>
                <w:spacing w:val="-1"/>
                <w:lang w:val="ro-RO"/>
              </w:rPr>
            </w:pPr>
            <w:r>
              <w:rPr>
                <w:iCs/>
                <w:spacing w:val="-1"/>
                <w:lang w:val="ro-RO"/>
              </w:rPr>
              <w:t>12</w:t>
            </w:r>
          </w:p>
        </w:tc>
      </w:tr>
      <w:tr w:rsidR="005A78F5" w:rsidRPr="0005420A" w:rsidTr="005A78F5">
        <w:trPr>
          <w:trHeight w:val="340"/>
        </w:trPr>
        <w:tc>
          <w:tcPr>
            <w:tcW w:w="6805" w:type="dxa"/>
            <w:gridSpan w:val="4"/>
            <w:shd w:val="clear" w:color="auto" w:fill="auto"/>
            <w:vAlign w:val="center"/>
          </w:tcPr>
          <w:p w:rsidR="005A78F5" w:rsidRPr="0005420A" w:rsidRDefault="005A78F5" w:rsidP="00D931FD">
            <w:pPr>
              <w:jc w:val="center"/>
              <w:rPr>
                <w:b/>
                <w:bCs/>
                <w:lang w:val="ro-RO"/>
              </w:rPr>
            </w:pPr>
            <w:r w:rsidRPr="0005420A">
              <w:rPr>
                <w:b/>
                <w:bCs/>
                <w:lang w:val="ro-RO"/>
              </w:rPr>
              <w:t>TOTAL</w:t>
            </w:r>
          </w:p>
        </w:tc>
        <w:tc>
          <w:tcPr>
            <w:tcW w:w="1637" w:type="dxa"/>
            <w:shd w:val="clear" w:color="auto" w:fill="auto"/>
            <w:vAlign w:val="center"/>
          </w:tcPr>
          <w:p w:rsidR="005A78F5" w:rsidRPr="0005420A" w:rsidRDefault="00F07955" w:rsidP="00D931FD">
            <w:pPr>
              <w:jc w:val="center"/>
              <w:rPr>
                <w:b/>
                <w:bCs/>
                <w:lang w:val="ro-RO"/>
              </w:rPr>
            </w:pPr>
            <w:r>
              <w:rPr>
                <w:b/>
                <w:bCs/>
                <w:lang w:val="ro-RO"/>
              </w:rPr>
              <w:t>2548,95</w:t>
            </w:r>
          </w:p>
        </w:tc>
        <w:tc>
          <w:tcPr>
            <w:tcW w:w="1412" w:type="dxa"/>
            <w:shd w:val="clear" w:color="auto" w:fill="auto"/>
            <w:vAlign w:val="center"/>
          </w:tcPr>
          <w:p w:rsidR="005A78F5" w:rsidRPr="0005420A" w:rsidRDefault="00846EFC" w:rsidP="00D931FD">
            <w:pPr>
              <w:jc w:val="center"/>
              <w:rPr>
                <w:b/>
                <w:bCs/>
                <w:lang w:val="ro-RO"/>
              </w:rPr>
            </w:pPr>
            <w:r>
              <w:rPr>
                <w:b/>
                <w:bCs/>
                <w:lang w:val="ro-RO"/>
              </w:rPr>
              <w:t>2</w:t>
            </w:r>
            <w:r w:rsidR="006A2674">
              <w:rPr>
                <w:b/>
                <w:bCs/>
                <w:lang w:val="ro-RO"/>
              </w:rPr>
              <w:t>9</w:t>
            </w:r>
          </w:p>
        </w:tc>
      </w:tr>
    </w:tbl>
    <w:p w:rsidR="00A063D2" w:rsidRPr="0005420A" w:rsidRDefault="00A063D2" w:rsidP="00D931FD">
      <w:pPr>
        <w:jc w:val="both"/>
        <w:rPr>
          <w:lang w:val="ro-RO" w:eastAsia="ro-RO"/>
        </w:rPr>
      </w:pPr>
    </w:p>
    <w:p w:rsidR="00846EFC" w:rsidRDefault="00846EFC" w:rsidP="00D931FD">
      <w:pPr>
        <w:ind w:firstLine="709"/>
        <w:jc w:val="both"/>
        <w:rPr>
          <w:lang w:val="ro-RO"/>
        </w:rPr>
      </w:pPr>
    </w:p>
    <w:p w:rsidR="00846EFC" w:rsidRPr="00846EFC" w:rsidRDefault="00846EFC" w:rsidP="00D931FD">
      <w:pPr>
        <w:jc w:val="center"/>
        <w:rPr>
          <w:b/>
          <w:i/>
          <w:lang w:val="ro-RO"/>
        </w:rPr>
      </w:pPr>
      <w:r w:rsidRPr="00846EFC">
        <w:rPr>
          <w:b/>
          <w:i/>
          <w:lang w:val="ro-RO"/>
        </w:rPr>
        <w:t>Evidenţa habitatelor forestiere din situl ROSCI0075</w:t>
      </w:r>
      <w:r w:rsidR="00635245" w:rsidRPr="00635245">
        <w:t xml:space="preserve"> </w:t>
      </w:r>
      <w:r w:rsidR="00635245" w:rsidRPr="00635245">
        <w:rPr>
          <w:b/>
          <w:i/>
          <w:lang w:val="ro-RO"/>
        </w:rPr>
        <w:t>Pădurea Pătrăuți</w:t>
      </w:r>
      <w:r w:rsidRPr="00846EFC">
        <w:rPr>
          <w:b/>
          <w:i/>
          <w:lang w:val="ro-RO"/>
        </w:rPr>
        <w:t>, porțiunea de suprapunere cu fondul forestier</w:t>
      </w:r>
      <w:r>
        <w:rPr>
          <w:b/>
          <w:i/>
          <w:lang w:val="ro-RO"/>
        </w:rPr>
        <w:t xml:space="preserve"> </w:t>
      </w:r>
      <w:r w:rsidRPr="00846EFC">
        <w:rPr>
          <w:b/>
          <w:i/>
          <w:lang w:val="ro-RO"/>
        </w:rPr>
        <w:t>proprietate publică a statului din O.S. Adâncata</w:t>
      </w:r>
    </w:p>
    <w:p w:rsidR="00846EFC" w:rsidRPr="00846EFC" w:rsidRDefault="00846EFC" w:rsidP="00D931FD">
      <w:pPr>
        <w:jc w:val="both"/>
        <w:rPr>
          <w:b/>
          <w:i/>
          <w:sz w:val="20"/>
          <w:szCs w:val="20"/>
          <w:lang w:val="ro-RO"/>
        </w:rPr>
      </w:pPr>
    </w:p>
    <w:p w:rsidR="00846EFC" w:rsidRPr="00846EFC" w:rsidRDefault="00846EFC" w:rsidP="00D931FD">
      <w:pPr>
        <w:ind w:firstLine="900"/>
        <w:jc w:val="right"/>
        <w:rPr>
          <w:b/>
          <w:i/>
          <w:sz w:val="22"/>
          <w:szCs w:val="22"/>
          <w:lang w:val="ro-RO"/>
        </w:rPr>
      </w:pPr>
      <w:r w:rsidRPr="00846EFC">
        <w:rPr>
          <w:b/>
          <w:i/>
          <w:sz w:val="22"/>
          <w:szCs w:val="22"/>
          <w:lang w:val="ro-RO"/>
        </w:rPr>
        <w:t>Tabelul  27.</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2056"/>
        <w:gridCol w:w="2132"/>
        <w:gridCol w:w="1545"/>
        <w:gridCol w:w="2073"/>
        <w:gridCol w:w="645"/>
        <w:gridCol w:w="857"/>
        <w:gridCol w:w="472"/>
      </w:tblGrid>
      <w:tr w:rsidR="00846EFC" w:rsidRPr="00846EFC" w:rsidTr="00AB36B6">
        <w:trPr>
          <w:cantSplit/>
          <w:trHeight w:val="420"/>
          <w:tblHeader/>
          <w:jc w:val="center"/>
        </w:trPr>
        <w:tc>
          <w:tcPr>
            <w:tcW w:w="1051" w:type="pct"/>
            <w:vMerge w:val="restart"/>
            <w:shd w:val="clear" w:color="auto" w:fill="auto"/>
            <w:tcMar>
              <w:left w:w="57" w:type="dxa"/>
              <w:right w:w="57" w:type="dxa"/>
            </w:tcMar>
            <w:vAlign w:val="center"/>
          </w:tcPr>
          <w:p w:rsidR="00846EFC" w:rsidRPr="00846EFC" w:rsidRDefault="00846EFC" w:rsidP="00D931FD">
            <w:pPr>
              <w:jc w:val="center"/>
              <w:rPr>
                <w:b/>
                <w:sz w:val="22"/>
                <w:szCs w:val="22"/>
                <w:lang w:val="ro-RO" w:eastAsia="ro-RO"/>
              </w:rPr>
            </w:pPr>
            <w:r w:rsidRPr="00846EFC">
              <w:rPr>
                <w:b/>
                <w:sz w:val="22"/>
                <w:szCs w:val="22"/>
                <w:lang w:val="ro-RO" w:eastAsia="ro-RO"/>
              </w:rPr>
              <w:t>Tip habitat</w:t>
            </w:r>
          </w:p>
          <w:p w:rsidR="00846EFC" w:rsidRPr="00846EFC" w:rsidRDefault="00846EFC" w:rsidP="00D931FD">
            <w:pPr>
              <w:jc w:val="center"/>
              <w:rPr>
                <w:b/>
                <w:sz w:val="22"/>
                <w:szCs w:val="22"/>
                <w:lang w:val="ro-RO" w:eastAsia="ro-RO"/>
              </w:rPr>
            </w:pPr>
            <w:r w:rsidRPr="00846EFC">
              <w:rPr>
                <w:b/>
                <w:sz w:val="22"/>
                <w:szCs w:val="22"/>
                <w:lang w:val="ro-RO" w:eastAsia="ro-RO"/>
              </w:rPr>
              <w:t>Natura 2000</w:t>
            </w:r>
          </w:p>
        </w:tc>
        <w:tc>
          <w:tcPr>
            <w:tcW w:w="1090" w:type="pct"/>
            <w:vMerge w:val="restart"/>
            <w:shd w:val="clear" w:color="auto" w:fill="auto"/>
            <w:tcMar>
              <w:left w:w="57" w:type="dxa"/>
              <w:right w:w="57" w:type="dxa"/>
            </w:tcMar>
            <w:vAlign w:val="center"/>
          </w:tcPr>
          <w:p w:rsidR="00846EFC" w:rsidRPr="00846EFC" w:rsidRDefault="00846EFC" w:rsidP="00D931FD">
            <w:pPr>
              <w:jc w:val="center"/>
              <w:rPr>
                <w:b/>
                <w:i/>
                <w:sz w:val="22"/>
                <w:szCs w:val="22"/>
                <w:lang w:val="ro-RO" w:eastAsia="ro-RO"/>
              </w:rPr>
            </w:pPr>
            <w:r w:rsidRPr="00846EFC">
              <w:rPr>
                <w:b/>
                <w:i/>
                <w:sz w:val="22"/>
                <w:szCs w:val="22"/>
                <w:lang w:val="ro-RO" w:eastAsia="ro-RO"/>
              </w:rPr>
              <w:t>Tip habitat</w:t>
            </w:r>
          </w:p>
          <w:p w:rsidR="00846EFC" w:rsidRPr="00846EFC" w:rsidRDefault="00846EFC" w:rsidP="00D931FD">
            <w:pPr>
              <w:jc w:val="center"/>
              <w:rPr>
                <w:b/>
                <w:i/>
                <w:sz w:val="22"/>
                <w:szCs w:val="22"/>
                <w:lang w:val="ro-RO" w:eastAsia="ro-RO"/>
              </w:rPr>
            </w:pPr>
            <w:r w:rsidRPr="00846EFC">
              <w:rPr>
                <w:b/>
                <w:i/>
                <w:sz w:val="22"/>
                <w:szCs w:val="22"/>
                <w:lang w:val="ro-RO" w:eastAsia="ro-RO"/>
              </w:rPr>
              <w:t>românesc</w:t>
            </w:r>
          </w:p>
        </w:tc>
        <w:tc>
          <w:tcPr>
            <w:tcW w:w="790" w:type="pct"/>
            <w:vMerge w:val="restart"/>
            <w:shd w:val="clear" w:color="auto" w:fill="auto"/>
            <w:tcMar>
              <w:left w:w="57" w:type="dxa"/>
              <w:right w:w="57" w:type="dxa"/>
            </w:tcMar>
            <w:vAlign w:val="center"/>
          </w:tcPr>
          <w:p w:rsidR="00846EFC" w:rsidRPr="00846EFC" w:rsidRDefault="00846EFC" w:rsidP="00D931FD">
            <w:pPr>
              <w:jc w:val="center"/>
              <w:rPr>
                <w:b/>
                <w:sz w:val="22"/>
                <w:szCs w:val="22"/>
                <w:lang w:val="ro-RO" w:eastAsia="ro-RO"/>
              </w:rPr>
            </w:pPr>
            <w:r w:rsidRPr="00846EFC">
              <w:rPr>
                <w:b/>
                <w:sz w:val="22"/>
                <w:szCs w:val="22"/>
                <w:lang w:val="ro-RO" w:eastAsia="ro-RO"/>
              </w:rPr>
              <w:t>Tip de ecosistem</w:t>
            </w:r>
          </w:p>
        </w:tc>
        <w:tc>
          <w:tcPr>
            <w:tcW w:w="1060" w:type="pct"/>
            <w:vMerge w:val="restart"/>
            <w:shd w:val="clear" w:color="auto" w:fill="auto"/>
            <w:tcMar>
              <w:left w:w="57" w:type="dxa"/>
              <w:right w:w="57" w:type="dxa"/>
            </w:tcMar>
            <w:vAlign w:val="center"/>
          </w:tcPr>
          <w:p w:rsidR="00846EFC" w:rsidRPr="00846EFC" w:rsidRDefault="00846EFC" w:rsidP="00D931FD">
            <w:pPr>
              <w:jc w:val="center"/>
              <w:rPr>
                <w:b/>
                <w:sz w:val="22"/>
                <w:szCs w:val="22"/>
                <w:lang w:val="ro-RO" w:eastAsia="ro-RO"/>
              </w:rPr>
            </w:pPr>
            <w:r w:rsidRPr="00846EFC">
              <w:rPr>
                <w:b/>
                <w:sz w:val="22"/>
                <w:szCs w:val="22"/>
                <w:lang w:val="ro-RO" w:eastAsia="ro-RO"/>
              </w:rPr>
              <w:t>Tip pădure (productivitate) conform amenajamentului</w:t>
            </w:r>
          </w:p>
        </w:tc>
        <w:tc>
          <w:tcPr>
            <w:tcW w:w="330" w:type="pct"/>
            <w:vMerge w:val="restart"/>
            <w:shd w:val="clear" w:color="auto" w:fill="auto"/>
            <w:tcMar>
              <w:left w:w="57" w:type="dxa"/>
              <w:right w:w="85" w:type="dxa"/>
            </w:tcMar>
            <w:vAlign w:val="center"/>
          </w:tcPr>
          <w:p w:rsidR="00846EFC" w:rsidRPr="00846EFC" w:rsidRDefault="00846EFC" w:rsidP="00D931FD">
            <w:pPr>
              <w:jc w:val="center"/>
              <w:rPr>
                <w:b/>
                <w:sz w:val="22"/>
                <w:szCs w:val="22"/>
                <w:lang w:val="ro-RO" w:eastAsia="ro-RO"/>
              </w:rPr>
            </w:pPr>
            <w:r w:rsidRPr="00846EFC">
              <w:rPr>
                <w:b/>
                <w:sz w:val="22"/>
                <w:szCs w:val="22"/>
                <w:lang w:val="ro-RO" w:eastAsia="ro-RO"/>
              </w:rPr>
              <w:t>U.P.</w:t>
            </w:r>
          </w:p>
        </w:tc>
        <w:tc>
          <w:tcPr>
            <w:tcW w:w="679" w:type="pct"/>
            <w:gridSpan w:val="2"/>
            <w:shd w:val="clear" w:color="auto" w:fill="auto"/>
            <w:tcMar>
              <w:left w:w="57" w:type="dxa"/>
              <w:right w:w="85" w:type="dxa"/>
            </w:tcMar>
            <w:vAlign w:val="center"/>
          </w:tcPr>
          <w:p w:rsidR="00846EFC" w:rsidRPr="00846EFC" w:rsidRDefault="00846EFC" w:rsidP="00D931FD">
            <w:pPr>
              <w:jc w:val="center"/>
              <w:rPr>
                <w:b/>
                <w:sz w:val="22"/>
                <w:szCs w:val="22"/>
                <w:lang w:val="ro-RO" w:eastAsia="ro-RO"/>
              </w:rPr>
            </w:pPr>
            <w:r w:rsidRPr="00846EFC">
              <w:rPr>
                <w:b/>
                <w:sz w:val="22"/>
                <w:szCs w:val="22"/>
                <w:lang w:val="ro-RO" w:eastAsia="ro-RO"/>
              </w:rPr>
              <w:t>Suprafaţa</w:t>
            </w:r>
          </w:p>
        </w:tc>
      </w:tr>
      <w:tr w:rsidR="00846EFC" w:rsidRPr="00846EFC" w:rsidTr="00BF6A0A">
        <w:trPr>
          <w:cantSplit/>
          <w:trHeight w:val="315"/>
          <w:tblHeader/>
          <w:jc w:val="center"/>
        </w:trPr>
        <w:tc>
          <w:tcPr>
            <w:tcW w:w="1051" w:type="pct"/>
            <w:vMerge/>
            <w:tcBorders>
              <w:bottom w:val="thinThickSmallGap" w:sz="12" w:space="0" w:color="auto"/>
            </w:tcBorders>
            <w:shd w:val="clear" w:color="auto" w:fill="auto"/>
            <w:tcMar>
              <w:left w:w="57" w:type="dxa"/>
              <w:right w:w="57" w:type="dxa"/>
            </w:tcMar>
            <w:vAlign w:val="center"/>
          </w:tcPr>
          <w:p w:rsidR="00846EFC" w:rsidRPr="00846EFC" w:rsidRDefault="00846EFC" w:rsidP="00D931FD">
            <w:pPr>
              <w:jc w:val="center"/>
              <w:rPr>
                <w:b/>
                <w:sz w:val="22"/>
                <w:szCs w:val="22"/>
                <w:lang w:val="ro-RO" w:eastAsia="ro-RO"/>
              </w:rPr>
            </w:pPr>
          </w:p>
        </w:tc>
        <w:tc>
          <w:tcPr>
            <w:tcW w:w="1090" w:type="pct"/>
            <w:vMerge/>
            <w:tcBorders>
              <w:bottom w:val="thinThickSmallGap" w:sz="12" w:space="0" w:color="auto"/>
            </w:tcBorders>
            <w:shd w:val="clear" w:color="auto" w:fill="auto"/>
            <w:tcMar>
              <w:left w:w="57" w:type="dxa"/>
              <w:right w:w="57" w:type="dxa"/>
            </w:tcMar>
            <w:vAlign w:val="center"/>
          </w:tcPr>
          <w:p w:rsidR="00846EFC" w:rsidRPr="00846EFC" w:rsidRDefault="00846EFC" w:rsidP="00D931FD">
            <w:pPr>
              <w:jc w:val="center"/>
              <w:rPr>
                <w:b/>
                <w:i/>
                <w:sz w:val="22"/>
                <w:szCs w:val="22"/>
                <w:lang w:val="ro-RO" w:eastAsia="ro-RO"/>
              </w:rPr>
            </w:pPr>
          </w:p>
        </w:tc>
        <w:tc>
          <w:tcPr>
            <w:tcW w:w="790" w:type="pct"/>
            <w:vMerge/>
            <w:tcBorders>
              <w:bottom w:val="thinThickSmallGap" w:sz="12" w:space="0" w:color="auto"/>
            </w:tcBorders>
            <w:shd w:val="clear" w:color="auto" w:fill="auto"/>
            <w:tcMar>
              <w:left w:w="57" w:type="dxa"/>
              <w:right w:w="57" w:type="dxa"/>
            </w:tcMar>
            <w:vAlign w:val="center"/>
          </w:tcPr>
          <w:p w:rsidR="00846EFC" w:rsidRPr="00846EFC" w:rsidRDefault="00846EFC" w:rsidP="00D931FD">
            <w:pPr>
              <w:jc w:val="center"/>
              <w:rPr>
                <w:b/>
                <w:sz w:val="22"/>
                <w:szCs w:val="22"/>
                <w:lang w:val="ro-RO" w:eastAsia="ro-RO"/>
              </w:rPr>
            </w:pPr>
          </w:p>
        </w:tc>
        <w:tc>
          <w:tcPr>
            <w:tcW w:w="1060" w:type="pct"/>
            <w:vMerge/>
            <w:tcBorders>
              <w:bottom w:val="thinThickSmallGap" w:sz="12" w:space="0" w:color="auto"/>
            </w:tcBorders>
            <w:shd w:val="clear" w:color="auto" w:fill="auto"/>
            <w:tcMar>
              <w:left w:w="57" w:type="dxa"/>
              <w:right w:w="57" w:type="dxa"/>
            </w:tcMar>
            <w:vAlign w:val="center"/>
          </w:tcPr>
          <w:p w:rsidR="00846EFC" w:rsidRPr="00846EFC" w:rsidRDefault="00846EFC" w:rsidP="00D931FD">
            <w:pPr>
              <w:jc w:val="center"/>
              <w:rPr>
                <w:b/>
                <w:sz w:val="22"/>
                <w:szCs w:val="22"/>
                <w:lang w:val="ro-RO" w:eastAsia="ro-RO"/>
              </w:rPr>
            </w:pPr>
          </w:p>
        </w:tc>
        <w:tc>
          <w:tcPr>
            <w:tcW w:w="330" w:type="pct"/>
            <w:vMerge/>
            <w:tcBorders>
              <w:bottom w:val="thinThickSmallGap" w:sz="12" w:space="0" w:color="auto"/>
            </w:tcBorders>
            <w:shd w:val="clear" w:color="auto" w:fill="auto"/>
            <w:tcMar>
              <w:left w:w="57" w:type="dxa"/>
              <w:right w:w="85" w:type="dxa"/>
            </w:tcMar>
            <w:vAlign w:val="center"/>
          </w:tcPr>
          <w:p w:rsidR="00846EFC" w:rsidRPr="00846EFC" w:rsidRDefault="00846EFC" w:rsidP="00D931FD">
            <w:pPr>
              <w:jc w:val="center"/>
              <w:rPr>
                <w:b/>
                <w:sz w:val="22"/>
                <w:szCs w:val="22"/>
                <w:lang w:val="ro-RO" w:eastAsia="ro-RO"/>
              </w:rPr>
            </w:pPr>
          </w:p>
        </w:tc>
        <w:tc>
          <w:tcPr>
            <w:tcW w:w="438" w:type="pct"/>
            <w:tcBorders>
              <w:bottom w:val="thinThickSmallGap" w:sz="12" w:space="0" w:color="auto"/>
            </w:tcBorders>
            <w:shd w:val="clear" w:color="auto" w:fill="auto"/>
            <w:tcMar>
              <w:left w:w="57" w:type="dxa"/>
              <w:right w:w="85" w:type="dxa"/>
            </w:tcMar>
            <w:vAlign w:val="center"/>
          </w:tcPr>
          <w:p w:rsidR="00846EFC" w:rsidRPr="00846EFC" w:rsidRDefault="00846EFC" w:rsidP="00D931FD">
            <w:pPr>
              <w:jc w:val="center"/>
              <w:rPr>
                <w:b/>
                <w:sz w:val="22"/>
                <w:szCs w:val="22"/>
                <w:lang w:val="ro-RO" w:eastAsia="ro-RO"/>
              </w:rPr>
            </w:pPr>
            <w:r w:rsidRPr="00846EFC">
              <w:rPr>
                <w:b/>
                <w:sz w:val="22"/>
                <w:szCs w:val="22"/>
                <w:lang w:val="ro-RO" w:eastAsia="ro-RO"/>
              </w:rPr>
              <w:t>ha</w:t>
            </w:r>
          </w:p>
        </w:tc>
        <w:tc>
          <w:tcPr>
            <w:tcW w:w="241" w:type="pct"/>
            <w:tcBorders>
              <w:bottom w:val="thinThickSmallGap" w:sz="12" w:space="0" w:color="auto"/>
            </w:tcBorders>
            <w:shd w:val="clear" w:color="auto" w:fill="auto"/>
            <w:tcMar>
              <w:left w:w="57" w:type="dxa"/>
              <w:right w:w="85" w:type="dxa"/>
            </w:tcMar>
            <w:vAlign w:val="center"/>
          </w:tcPr>
          <w:p w:rsidR="00846EFC" w:rsidRPr="00846EFC" w:rsidRDefault="00846EFC" w:rsidP="00D931FD">
            <w:pPr>
              <w:jc w:val="center"/>
              <w:rPr>
                <w:b/>
                <w:sz w:val="22"/>
                <w:szCs w:val="22"/>
                <w:lang w:val="ro-RO" w:eastAsia="ro-RO"/>
              </w:rPr>
            </w:pPr>
            <w:r w:rsidRPr="00846EFC">
              <w:rPr>
                <w:b/>
                <w:sz w:val="22"/>
                <w:szCs w:val="22"/>
                <w:lang w:val="ro-RO" w:eastAsia="ro-RO"/>
              </w:rPr>
              <w:t>%</w:t>
            </w:r>
          </w:p>
        </w:tc>
      </w:tr>
      <w:tr w:rsidR="00846EFC" w:rsidRPr="00846EFC" w:rsidTr="00BF6A0A">
        <w:trPr>
          <w:cantSplit/>
          <w:trHeight w:val="340"/>
          <w:jc w:val="center"/>
        </w:trPr>
        <w:tc>
          <w:tcPr>
            <w:tcW w:w="1051" w:type="pct"/>
            <w:vMerge w:val="restart"/>
            <w:tcBorders>
              <w:top w:val="thinThickSmallGap" w:sz="12" w:space="0" w:color="auto"/>
            </w:tcBorders>
            <w:shd w:val="clear" w:color="auto" w:fill="auto"/>
            <w:tcMar>
              <w:left w:w="57" w:type="dxa"/>
              <w:right w:w="57" w:type="dxa"/>
            </w:tcMar>
            <w:vAlign w:val="center"/>
          </w:tcPr>
          <w:p w:rsidR="00846EFC" w:rsidRPr="00846EFC" w:rsidRDefault="00846EFC" w:rsidP="00D931FD">
            <w:pPr>
              <w:autoSpaceDE w:val="0"/>
              <w:autoSpaceDN w:val="0"/>
              <w:adjustRightInd w:val="0"/>
              <w:rPr>
                <w:rFonts w:ascii="TimesNewRomanPSMT" w:hAnsi="TimesNewRomanPSMT" w:cs="TimesNewRomanPSMT"/>
                <w:sz w:val="22"/>
                <w:szCs w:val="22"/>
              </w:rPr>
            </w:pPr>
            <w:r w:rsidRPr="00846EFC">
              <w:rPr>
                <w:rFonts w:ascii="TimesNewRomanPSMT" w:hAnsi="TimesNewRomanPSMT" w:cs="TimesNewRomanPSMT"/>
                <w:sz w:val="22"/>
                <w:szCs w:val="22"/>
              </w:rPr>
              <w:t xml:space="preserve">9130 Păduri de fag de tip </w:t>
            </w:r>
            <w:r w:rsidRPr="00846EFC">
              <w:rPr>
                <w:rFonts w:ascii="TimesNewRomanPSMT" w:hAnsi="TimesNewRomanPSMT" w:cs="TimesNewRomanPSMT"/>
                <w:i/>
                <w:sz w:val="22"/>
                <w:szCs w:val="22"/>
              </w:rPr>
              <w:t>Asperulo-Fagetum</w:t>
            </w:r>
          </w:p>
        </w:tc>
        <w:tc>
          <w:tcPr>
            <w:tcW w:w="1090" w:type="pct"/>
            <w:vMerge w:val="restart"/>
            <w:tcBorders>
              <w:top w:val="thinThickSmallGap" w:sz="12" w:space="0" w:color="auto"/>
            </w:tcBorders>
            <w:shd w:val="clear" w:color="auto" w:fill="auto"/>
            <w:tcMar>
              <w:left w:w="57" w:type="dxa"/>
              <w:right w:w="57" w:type="dxa"/>
            </w:tcMar>
            <w:vAlign w:val="center"/>
          </w:tcPr>
          <w:p w:rsidR="00846EFC" w:rsidRPr="00846EFC" w:rsidRDefault="00846EFC" w:rsidP="00D931FD">
            <w:pPr>
              <w:autoSpaceDE w:val="0"/>
              <w:autoSpaceDN w:val="0"/>
              <w:adjustRightInd w:val="0"/>
              <w:rPr>
                <w:i/>
                <w:sz w:val="22"/>
                <w:szCs w:val="22"/>
                <w:lang w:val="ro-RO" w:eastAsia="ro-RO"/>
              </w:rPr>
            </w:pPr>
            <w:r w:rsidRPr="00846EFC">
              <w:rPr>
                <w:bCs/>
                <w:sz w:val="22"/>
                <w:szCs w:val="22"/>
                <w:lang w:val="ro-RO"/>
              </w:rPr>
              <w:t>R4118 Păduri dacice de fag (</w:t>
            </w:r>
            <w:r w:rsidRPr="00846EFC">
              <w:rPr>
                <w:bCs/>
                <w:i/>
                <w:iCs/>
                <w:sz w:val="22"/>
                <w:szCs w:val="22"/>
                <w:lang w:val="ro-RO"/>
              </w:rPr>
              <w:t>Fagus sylvatica</w:t>
            </w:r>
            <w:r w:rsidRPr="00846EFC">
              <w:rPr>
                <w:bCs/>
                <w:sz w:val="22"/>
                <w:szCs w:val="22"/>
                <w:lang w:val="ro-RO"/>
              </w:rPr>
              <w:t>) şi carpen (</w:t>
            </w:r>
            <w:r w:rsidRPr="00846EFC">
              <w:rPr>
                <w:bCs/>
                <w:i/>
                <w:iCs/>
                <w:sz w:val="22"/>
                <w:szCs w:val="22"/>
                <w:lang w:val="ro-RO"/>
              </w:rPr>
              <w:t>Carpinus betulus</w:t>
            </w:r>
            <w:r w:rsidRPr="00846EFC">
              <w:rPr>
                <w:bCs/>
                <w:sz w:val="22"/>
                <w:szCs w:val="22"/>
                <w:lang w:val="ro-RO"/>
              </w:rPr>
              <w:t xml:space="preserve">) cu </w:t>
            </w:r>
            <w:r w:rsidRPr="00846EFC">
              <w:rPr>
                <w:bCs/>
                <w:i/>
                <w:iCs/>
                <w:sz w:val="22"/>
                <w:szCs w:val="22"/>
                <w:lang w:val="ro-RO"/>
              </w:rPr>
              <w:t>Dentaria bulbifera</w:t>
            </w:r>
          </w:p>
        </w:tc>
        <w:tc>
          <w:tcPr>
            <w:tcW w:w="790" w:type="pct"/>
            <w:vMerge w:val="restart"/>
            <w:tcBorders>
              <w:top w:val="thinThickSmallGap" w:sz="12" w:space="0" w:color="auto"/>
            </w:tcBorders>
            <w:shd w:val="clear" w:color="auto" w:fill="auto"/>
            <w:tcMar>
              <w:left w:w="57" w:type="dxa"/>
              <w:right w:w="57" w:type="dxa"/>
            </w:tcMar>
            <w:vAlign w:val="center"/>
          </w:tcPr>
          <w:p w:rsidR="00846EFC" w:rsidRPr="00846EFC" w:rsidRDefault="00846EFC" w:rsidP="00D931FD">
            <w:pPr>
              <w:autoSpaceDE w:val="0"/>
              <w:autoSpaceDN w:val="0"/>
              <w:adjustRightInd w:val="0"/>
              <w:rPr>
                <w:sz w:val="22"/>
                <w:szCs w:val="22"/>
                <w:lang w:val="pt-BR"/>
              </w:rPr>
            </w:pPr>
            <w:r w:rsidRPr="00846EFC">
              <w:rPr>
                <w:sz w:val="22"/>
                <w:szCs w:val="22"/>
                <w:lang w:val="pt-BR"/>
              </w:rPr>
              <w:t>4116 Făget cu</w:t>
            </w:r>
          </w:p>
          <w:p w:rsidR="00846EFC" w:rsidRPr="00846EFC" w:rsidRDefault="00846EFC" w:rsidP="00D931FD">
            <w:pPr>
              <w:rPr>
                <w:sz w:val="22"/>
                <w:szCs w:val="22"/>
                <w:lang w:val="ro-RO" w:eastAsia="ro-RO"/>
              </w:rPr>
            </w:pPr>
            <w:r w:rsidRPr="00846EFC">
              <w:rPr>
                <w:i/>
                <w:iCs/>
                <w:sz w:val="22"/>
                <w:szCs w:val="22"/>
                <w:lang w:val="pt-BR"/>
              </w:rPr>
              <w:t>Asperula-Asarum-Stelaria.</w:t>
            </w:r>
          </w:p>
        </w:tc>
        <w:tc>
          <w:tcPr>
            <w:tcW w:w="1060" w:type="pct"/>
            <w:vMerge w:val="restart"/>
            <w:tcBorders>
              <w:top w:val="thinThickSmallGap" w:sz="12" w:space="0" w:color="auto"/>
            </w:tcBorders>
            <w:shd w:val="clear" w:color="auto" w:fill="auto"/>
            <w:tcMar>
              <w:left w:w="57" w:type="dxa"/>
              <w:right w:w="57" w:type="dxa"/>
            </w:tcMar>
            <w:vAlign w:val="center"/>
          </w:tcPr>
          <w:p w:rsidR="00846EFC" w:rsidRPr="00846EFC" w:rsidRDefault="00846EFC" w:rsidP="00D931FD">
            <w:pPr>
              <w:rPr>
                <w:sz w:val="22"/>
                <w:szCs w:val="22"/>
                <w:lang w:val="ro-RO"/>
              </w:rPr>
            </w:pPr>
            <w:r w:rsidRPr="00846EFC">
              <w:rPr>
                <w:sz w:val="22"/>
                <w:szCs w:val="22"/>
                <w:lang w:val="ro-RO" w:eastAsia="ro-RO"/>
              </w:rPr>
              <w:t xml:space="preserve">421.1 </w:t>
            </w:r>
            <w:r w:rsidRPr="00846EFC">
              <w:rPr>
                <w:sz w:val="22"/>
                <w:szCs w:val="22"/>
                <w:lang w:val="ro-RO"/>
              </w:rPr>
              <w:t>Făget de deal cu floră de mull (s)</w:t>
            </w:r>
          </w:p>
        </w:tc>
        <w:tc>
          <w:tcPr>
            <w:tcW w:w="330" w:type="pct"/>
            <w:tcBorders>
              <w:top w:val="thinThickSmallGap" w:sz="12" w:space="0" w:color="auto"/>
              <w:bottom w:val="single" w:sz="4" w:space="0" w:color="auto"/>
            </w:tcBorders>
            <w:shd w:val="clear" w:color="auto" w:fill="auto"/>
            <w:tcMar>
              <w:left w:w="57" w:type="dxa"/>
              <w:right w:w="85" w:type="dxa"/>
            </w:tcMar>
            <w:vAlign w:val="center"/>
          </w:tcPr>
          <w:p w:rsidR="00846EFC" w:rsidRPr="00846EFC" w:rsidRDefault="00846EFC" w:rsidP="00D931FD">
            <w:pPr>
              <w:jc w:val="center"/>
              <w:rPr>
                <w:sz w:val="22"/>
                <w:szCs w:val="22"/>
                <w:lang w:val="ro-RO" w:eastAsia="ro-RO"/>
              </w:rPr>
            </w:pPr>
            <w:r w:rsidRPr="00846EFC">
              <w:rPr>
                <w:sz w:val="22"/>
                <w:szCs w:val="22"/>
                <w:lang w:val="ro-RO" w:eastAsia="ro-RO"/>
              </w:rPr>
              <w:t>VII</w:t>
            </w:r>
          </w:p>
        </w:tc>
        <w:tc>
          <w:tcPr>
            <w:tcW w:w="438" w:type="pct"/>
            <w:tcBorders>
              <w:top w:val="thinThickSmallGap" w:sz="12" w:space="0" w:color="auto"/>
              <w:bottom w:val="sing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564,71</w:t>
            </w:r>
          </w:p>
        </w:tc>
        <w:tc>
          <w:tcPr>
            <w:tcW w:w="241" w:type="pct"/>
            <w:tcBorders>
              <w:top w:val="thinThickSmallGap" w:sz="12" w:space="0" w:color="auto"/>
              <w:bottom w:val="sing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21</w:t>
            </w:r>
          </w:p>
        </w:tc>
      </w:tr>
      <w:tr w:rsidR="00846EFC" w:rsidRPr="00846EFC" w:rsidTr="00AB36B6">
        <w:trPr>
          <w:cantSplit/>
          <w:trHeight w:val="340"/>
          <w:jc w:val="center"/>
        </w:trPr>
        <w:tc>
          <w:tcPr>
            <w:tcW w:w="1051" w:type="pct"/>
            <w:vMerge/>
            <w:shd w:val="clear" w:color="auto" w:fill="auto"/>
            <w:tcMar>
              <w:left w:w="57" w:type="dxa"/>
              <w:right w:w="57" w:type="dxa"/>
            </w:tcMar>
            <w:vAlign w:val="center"/>
          </w:tcPr>
          <w:p w:rsidR="00846EFC" w:rsidRPr="00846EFC" w:rsidRDefault="00846EFC" w:rsidP="00D931FD">
            <w:pPr>
              <w:spacing w:after="150"/>
              <w:rPr>
                <w:sz w:val="22"/>
                <w:szCs w:val="22"/>
                <w:lang w:val="ro-RO"/>
              </w:rPr>
            </w:pPr>
          </w:p>
        </w:tc>
        <w:tc>
          <w:tcPr>
            <w:tcW w:w="1090" w:type="pct"/>
            <w:vMerge/>
            <w:shd w:val="clear" w:color="auto" w:fill="auto"/>
            <w:tcMar>
              <w:left w:w="57" w:type="dxa"/>
              <w:right w:w="57" w:type="dxa"/>
            </w:tcMar>
            <w:vAlign w:val="center"/>
          </w:tcPr>
          <w:p w:rsidR="00846EFC" w:rsidRPr="00846EFC" w:rsidRDefault="00846EFC" w:rsidP="00D931FD">
            <w:pPr>
              <w:autoSpaceDE w:val="0"/>
              <w:autoSpaceDN w:val="0"/>
              <w:adjustRightInd w:val="0"/>
              <w:rPr>
                <w:bCs/>
                <w:sz w:val="22"/>
                <w:szCs w:val="22"/>
                <w:lang w:val="ro-RO"/>
              </w:rPr>
            </w:pPr>
          </w:p>
        </w:tc>
        <w:tc>
          <w:tcPr>
            <w:tcW w:w="790" w:type="pct"/>
            <w:vMerge/>
            <w:tcBorders>
              <w:bottom w:val="single" w:sz="4" w:space="0" w:color="auto"/>
            </w:tcBorders>
            <w:shd w:val="clear" w:color="auto" w:fill="auto"/>
            <w:tcMar>
              <w:left w:w="57" w:type="dxa"/>
              <w:right w:w="57" w:type="dxa"/>
            </w:tcMar>
            <w:vAlign w:val="center"/>
          </w:tcPr>
          <w:p w:rsidR="00846EFC" w:rsidRPr="00846EFC" w:rsidRDefault="00846EFC" w:rsidP="00D931FD">
            <w:pPr>
              <w:autoSpaceDE w:val="0"/>
              <w:autoSpaceDN w:val="0"/>
              <w:adjustRightInd w:val="0"/>
              <w:rPr>
                <w:sz w:val="22"/>
                <w:szCs w:val="22"/>
                <w:lang w:val="pt-BR"/>
              </w:rPr>
            </w:pPr>
          </w:p>
        </w:tc>
        <w:tc>
          <w:tcPr>
            <w:tcW w:w="1060" w:type="pct"/>
            <w:vMerge/>
            <w:tcBorders>
              <w:bottom w:val="single" w:sz="4" w:space="0" w:color="auto"/>
            </w:tcBorders>
            <w:shd w:val="clear" w:color="auto" w:fill="auto"/>
            <w:tcMar>
              <w:left w:w="57" w:type="dxa"/>
              <w:right w:w="57" w:type="dxa"/>
            </w:tcMar>
            <w:vAlign w:val="center"/>
          </w:tcPr>
          <w:p w:rsidR="00846EFC" w:rsidRPr="00846EFC" w:rsidRDefault="00846EFC" w:rsidP="00D931FD">
            <w:pPr>
              <w:rPr>
                <w:sz w:val="22"/>
                <w:szCs w:val="22"/>
                <w:lang w:val="ro-RO" w:eastAsia="ro-RO"/>
              </w:rPr>
            </w:pPr>
          </w:p>
        </w:tc>
        <w:tc>
          <w:tcPr>
            <w:tcW w:w="330" w:type="pct"/>
            <w:tcBorders>
              <w:top w:val="single" w:sz="4" w:space="0" w:color="auto"/>
            </w:tcBorders>
            <w:shd w:val="clear" w:color="auto" w:fill="auto"/>
            <w:tcMar>
              <w:left w:w="57" w:type="dxa"/>
              <w:right w:w="85" w:type="dxa"/>
            </w:tcMar>
            <w:vAlign w:val="center"/>
          </w:tcPr>
          <w:p w:rsidR="00846EFC" w:rsidRPr="00846EFC" w:rsidRDefault="00846EFC" w:rsidP="00D931FD">
            <w:pPr>
              <w:jc w:val="center"/>
              <w:rPr>
                <w:sz w:val="22"/>
                <w:szCs w:val="22"/>
                <w:lang w:val="ro-RO" w:eastAsia="ro-RO"/>
              </w:rPr>
            </w:pPr>
            <w:r w:rsidRPr="00846EFC">
              <w:rPr>
                <w:sz w:val="22"/>
                <w:szCs w:val="22"/>
                <w:lang w:val="ro-RO" w:eastAsia="ro-RO"/>
              </w:rPr>
              <w:t>VIII</w:t>
            </w:r>
          </w:p>
        </w:tc>
        <w:tc>
          <w:tcPr>
            <w:tcW w:w="438" w:type="pct"/>
            <w:tcBorders>
              <w:top w:val="sing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706,15</w:t>
            </w:r>
          </w:p>
        </w:tc>
        <w:tc>
          <w:tcPr>
            <w:tcW w:w="241" w:type="pct"/>
            <w:tcBorders>
              <w:top w:val="sing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27</w:t>
            </w:r>
          </w:p>
        </w:tc>
      </w:tr>
      <w:tr w:rsidR="00846EFC" w:rsidRPr="00846EFC" w:rsidTr="00AB36B6">
        <w:trPr>
          <w:cantSplit/>
          <w:trHeight w:val="669"/>
          <w:jc w:val="center"/>
        </w:trPr>
        <w:tc>
          <w:tcPr>
            <w:tcW w:w="1051" w:type="pct"/>
            <w:vMerge/>
            <w:shd w:val="clear" w:color="auto" w:fill="auto"/>
            <w:tcMar>
              <w:left w:w="57" w:type="dxa"/>
              <w:right w:w="57" w:type="dxa"/>
            </w:tcMar>
            <w:vAlign w:val="center"/>
          </w:tcPr>
          <w:p w:rsidR="00846EFC" w:rsidRPr="00846EFC" w:rsidRDefault="00846EFC" w:rsidP="00D931FD">
            <w:pPr>
              <w:rPr>
                <w:sz w:val="22"/>
                <w:szCs w:val="22"/>
                <w:lang w:val="ro-RO" w:eastAsia="ro-RO"/>
              </w:rPr>
            </w:pPr>
          </w:p>
        </w:tc>
        <w:tc>
          <w:tcPr>
            <w:tcW w:w="1090" w:type="pct"/>
            <w:vMerge/>
            <w:tcBorders>
              <w:bottom w:val="double" w:sz="4" w:space="0" w:color="auto"/>
            </w:tcBorders>
            <w:shd w:val="clear" w:color="auto" w:fill="auto"/>
            <w:tcMar>
              <w:left w:w="57" w:type="dxa"/>
              <w:right w:w="57" w:type="dxa"/>
            </w:tcMar>
            <w:vAlign w:val="center"/>
          </w:tcPr>
          <w:p w:rsidR="00846EFC" w:rsidRPr="00846EFC" w:rsidRDefault="00846EFC" w:rsidP="00D931FD">
            <w:pPr>
              <w:ind w:firstLine="286"/>
              <w:rPr>
                <w:i/>
                <w:sz w:val="22"/>
                <w:szCs w:val="22"/>
                <w:lang w:val="ro-RO" w:eastAsia="ro-RO"/>
              </w:rPr>
            </w:pPr>
          </w:p>
        </w:tc>
        <w:tc>
          <w:tcPr>
            <w:tcW w:w="790" w:type="pct"/>
            <w:vMerge/>
            <w:tcBorders>
              <w:bottom w:val="double" w:sz="4" w:space="0" w:color="auto"/>
            </w:tcBorders>
            <w:shd w:val="clear" w:color="auto" w:fill="auto"/>
            <w:tcMar>
              <w:left w:w="57" w:type="dxa"/>
              <w:right w:w="57" w:type="dxa"/>
            </w:tcMar>
            <w:vAlign w:val="center"/>
          </w:tcPr>
          <w:p w:rsidR="00846EFC" w:rsidRPr="00846EFC" w:rsidRDefault="00846EFC" w:rsidP="00D931FD">
            <w:pPr>
              <w:ind w:firstLine="238"/>
              <w:rPr>
                <w:sz w:val="22"/>
                <w:szCs w:val="22"/>
                <w:lang w:val="ro-RO" w:eastAsia="ro-RO"/>
              </w:rPr>
            </w:pPr>
          </w:p>
        </w:tc>
        <w:tc>
          <w:tcPr>
            <w:tcW w:w="1060" w:type="pct"/>
            <w:tcBorders>
              <w:top w:val="single" w:sz="4" w:space="0" w:color="auto"/>
              <w:bottom w:val="double" w:sz="4" w:space="0" w:color="auto"/>
            </w:tcBorders>
            <w:shd w:val="clear" w:color="auto" w:fill="auto"/>
            <w:tcMar>
              <w:left w:w="57" w:type="dxa"/>
              <w:right w:w="57" w:type="dxa"/>
            </w:tcMar>
            <w:vAlign w:val="center"/>
          </w:tcPr>
          <w:p w:rsidR="00846EFC" w:rsidRPr="00846EFC" w:rsidRDefault="00846EFC" w:rsidP="00D931FD">
            <w:pPr>
              <w:rPr>
                <w:sz w:val="22"/>
                <w:szCs w:val="22"/>
                <w:lang w:val="ro-RO"/>
              </w:rPr>
            </w:pPr>
            <w:r w:rsidRPr="00846EFC">
              <w:rPr>
                <w:sz w:val="22"/>
                <w:szCs w:val="22"/>
                <w:lang w:val="ro-RO" w:eastAsia="ro-RO"/>
              </w:rPr>
              <w:t>421.2.</w:t>
            </w:r>
            <w:r w:rsidRPr="00846EFC">
              <w:rPr>
                <w:sz w:val="22"/>
                <w:szCs w:val="22"/>
                <w:lang w:val="ro-RO"/>
              </w:rPr>
              <w:t xml:space="preserve"> Făget de deal pe soluri scheletice cu floră de mull  (m)</w:t>
            </w:r>
          </w:p>
        </w:tc>
        <w:tc>
          <w:tcPr>
            <w:tcW w:w="330"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center"/>
              <w:rPr>
                <w:sz w:val="22"/>
                <w:szCs w:val="22"/>
                <w:lang w:val="ro-RO" w:eastAsia="ro-RO"/>
              </w:rPr>
            </w:pPr>
            <w:r w:rsidRPr="00846EFC">
              <w:rPr>
                <w:sz w:val="22"/>
                <w:szCs w:val="22"/>
                <w:lang w:val="ro-RO" w:eastAsia="ro-RO"/>
              </w:rPr>
              <w:t>VIII</w:t>
            </w:r>
          </w:p>
        </w:tc>
        <w:tc>
          <w:tcPr>
            <w:tcW w:w="438"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213,14</w:t>
            </w:r>
          </w:p>
        </w:tc>
        <w:tc>
          <w:tcPr>
            <w:tcW w:w="241"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8</w:t>
            </w:r>
          </w:p>
        </w:tc>
      </w:tr>
      <w:tr w:rsidR="00846EFC" w:rsidRPr="00846EFC" w:rsidTr="00AB36B6">
        <w:trPr>
          <w:cantSplit/>
          <w:trHeight w:val="44"/>
          <w:jc w:val="center"/>
        </w:trPr>
        <w:tc>
          <w:tcPr>
            <w:tcW w:w="1051" w:type="pct"/>
            <w:vMerge/>
            <w:shd w:val="clear" w:color="auto" w:fill="auto"/>
            <w:tcMar>
              <w:left w:w="57" w:type="dxa"/>
              <w:right w:w="57" w:type="dxa"/>
            </w:tcMar>
            <w:vAlign w:val="center"/>
          </w:tcPr>
          <w:p w:rsidR="00846EFC" w:rsidRPr="00846EFC" w:rsidRDefault="00846EFC" w:rsidP="00D931FD">
            <w:pPr>
              <w:rPr>
                <w:sz w:val="22"/>
                <w:szCs w:val="22"/>
                <w:lang w:val="ro-RO" w:eastAsia="ro-RO"/>
              </w:rPr>
            </w:pPr>
          </w:p>
        </w:tc>
        <w:tc>
          <w:tcPr>
            <w:tcW w:w="3269" w:type="pct"/>
            <w:gridSpan w:val="4"/>
            <w:tcBorders>
              <w:bottom w:val="double" w:sz="4" w:space="0" w:color="auto"/>
            </w:tcBorders>
            <w:shd w:val="clear" w:color="auto" w:fill="auto"/>
            <w:tcMar>
              <w:left w:w="57" w:type="dxa"/>
              <w:right w:w="85" w:type="dxa"/>
            </w:tcMar>
            <w:vAlign w:val="center"/>
          </w:tcPr>
          <w:p w:rsidR="00846EFC" w:rsidRPr="00846EFC" w:rsidRDefault="00846EFC" w:rsidP="00D931FD">
            <w:pPr>
              <w:jc w:val="center"/>
              <w:rPr>
                <w:sz w:val="22"/>
                <w:szCs w:val="22"/>
                <w:lang w:val="ro-RO" w:eastAsia="ro-RO"/>
              </w:rPr>
            </w:pPr>
            <w:r w:rsidRPr="00846EFC">
              <w:rPr>
                <w:b/>
                <w:i/>
                <w:sz w:val="22"/>
                <w:szCs w:val="22"/>
                <w:lang w:val="ro-RO" w:eastAsia="ro-RO"/>
              </w:rPr>
              <w:t>Total  R4118</w:t>
            </w:r>
          </w:p>
        </w:tc>
        <w:tc>
          <w:tcPr>
            <w:tcW w:w="438"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b/>
                <w:i/>
                <w:sz w:val="22"/>
                <w:szCs w:val="22"/>
                <w:lang w:val="ro-RO" w:eastAsia="ro-RO"/>
              </w:rPr>
            </w:pPr>
            <w:r w:rsidRPr="00846EFC">
              <w:rPr>
                <w:b/>
                <w:i/>
                <w:sz w:val="22"/>
                <w:szCs w:val="22"/>
                <w:lang w:val="ro-RO" w:eastAsia="ro-RO"/>
              </w:rPr>
              <w:t>1484,00</w:t>
            </w:r>
          </w:p>
        </w:tc>
        <w:tc>
          <w:tcPr>
            <w:tcW w:w="241"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b/>
                <w:i/>
                <w:sz w:val="22"/>
                <w:szCs w:val="22"/>
                <w:lang w:val="ro-RO" w:eastAsia="ro-RO"/>
              </w:rPr>
            </w:pPr>
            <w:r w:rsidRPr="00846EFC">
              <w:rPr>
                <w:b/>
                <w:i/>
                <w:sz w:val="22"/>
                <w:szCs w:val="22"/>
                <w:lang w:val="ro-RO" w:eastAsia="ro-RO"/>
              </w:rPr>
              <w:t>56</w:t>
            </w:r>
          </w:p>
        </w:tc>
      </w:tr>
      <w:tr w:rsidR="00846EFC" w:rsidRPr="00846EFC" w:rsidTr="00AB36B6">
        <w:trPr>
          <w:cantSplit/>
          <w:trHeight w:val="453"/>
          <w:jc w:val="center"/>
        </w:trPr>
        <w:tc>
          <w:tcPr>
            <w:tcW w:w="1051" w:type="pct"/>
            <w:vMerge/>
            <w:shd w:val="clear" w:color="auto" w:fill="auto"/>
            <w:tcMar>
              <w:left w:w="57" w:type="dxa"/>
              <w:right w:w="57" w:type="dxa"/>
            </w:tcMar>
            <w:vAlign w:val="center"/>
          </w:tcPr>
          <w:p w:rsidR="00846EFC" w:rsidRPr="00846EFC" w:rsidRDefault="00846EFC" w:rsidP="00D931FD">
            <w:pPr>
              <w:rPr>
                <w:sz w:val="22"/>
                <w:szCs w:val="22"/>
                <w:lang w:val="ro-RO" w:eastAsia="ro-RO"/>
              </w:rPr>
            </w:pPr>
          </w:p>
        </w:tc>
        <w:tc>
          <w:tcPr>
            <w:tcW w:w="1090" w:type="pct"/>
            <w:tcBorders>
              <w:bottom w:val="double" w:sz="4" w:space="0" w:color="auto"/>
            </w:tcBorders>
            <w:shd w:val="clear" w:color="auto" w:fill="auto"/>
            <w:tcMar>
              <w:left w:w="57" w:type="dxa"/>
              <w:right w:w="57" w:type="dxa"/>
            </w:tcMar>
            <w:vAlign w:val="center"/>
          </w:tcPr>
          <w:p w:rsidR="00846EFC" w:rsidRPr="00846EFC" w:rsidRDefault="00846EFC" w:rsidP="00D931FD">
            <w:pPr>
              <w:autoSpaceDE w:val="0"/>
              <w:autoSpaceDN w:val="0"/>
              <w:adjustRightInd w:val="0"/>
              <w:rPr>
                <w:i/>
                <w:sz w:val="22"/>
                <w:szCs w:val="22"/>
                <w:lang w:val="ro-RO" w:eastAsia="ro-RO"/>
              </w:rPr>
            </w:pPr>
            <w:r w:rsidRPr="00846EFC">
              <w:rPr>
                <w:bCs/>
                <w:sz w:val="22"/>
                <w:szCs w:val="22"/>
                <w:lang w:val="ro-RO"/>
              </w:rPr>
              <w:t>R4119 Păduri dacice de fag (</w:t>
            </w:r>
            <w:r w:rsidRPr="00846EFC">
              <w:rPr>
                <w:bCs/>
                <w:i/>
                <w:iCs/>
                <w:sz w:val="22"/>
                <w:szCs w:val="22"/>
                <w:lang w:val="ro-RO"/>
              </w:rPr>
              <w:t>Fagus sylvatica</w:t>
            </w:r>
            <w:r w:rsidRPr="00846EFC">
              <w:rPr>
                <w:bCs/>
                <w:sz w:val="22"/>
                <w:szCs w:val="22"/>
                <w:lang w:val="ro-RO"/>
              </w:rPr>
              <w:t>) şi carpen (</w:t>
            </w:r>
            <w:r w:rsidRPr="00846EFC">
              <w:rPr>
                <w:bCs/>
                <w:i/>
                <w:iCs/>
                <w:sz w:val="22"/>
                <w:szCs w:val="22"/>
                <w:lang w:val="ro-RO"/>
              </w:rPr>
              <w:t>Carpinus betulus</w:t>
            </w:r>
            <w:r w:rsidRPr="00846EFC">
              <w:rPr>
                <w:bCs/>
                <w:sz w:val="22"/>
                <w:szCs w:val="22"/>
                <w:lang w:val="ro-RO"/>
              </w:rPr>
              <w:t xml:space="preserve">) cu </w:t>
            </w:r>
            <w:r w:rsidRPr="00846EFC">
              <w:rPr>
                <w:bCs/>
                <w:i/>
                <w:iCs/>
                <w:sz w:val="22"/>
                <w:szCs w:val="22"/>
                <w:lang w:val="ro-RO"/>
              </w:rPr>
              <w:t>Carex pilosa</w:t>
            </w:r>
          </w:p>
        </w:tc>
        <w:tc>
          <w:tcPr>
            <w:tcW w:w="790" w:type="pct"/>
            <w:tcBorders>
              <w:bottom w:val="double" w:sz="4" w:space="0" w:color="auto"/>
            </w:tcBorders>
            <w:shd w:val="clear" w:color="auto" w:fill="auto"/>
            <w:tcMar>
              <w:left w:w="57" w:type="dxa"/>
              <w:right w:w="57" w:type="dxa"/>
            </w:tcMar>
            <w:vAlign w:val="center"/>
          </w:tcPr>
          <w:p w:rsidR="00846EFC" w:rsidRPr="00846EFC" w:rsidRDefault="00846EFC" w:rsidP="00D931FD">
            <w:pPr>
              <w:autoSpaceDE w:val="0"/>
              <w:autoSpaceDN w:val="0"/>
              <w:adjustRightInd w:val="0"/>
              <w:rPr>
                <w:sz w:val="22"/>
                <w:szCs w:val="22"/>
              </w:rPr>
            </w:pPr>
            <w:r w:rsidRPr="00846EFC">
              <w:rPr>
                <w:sz w:val="22"/>
                <w:szCs w:val="22"/>
              </w:rPr>
              <w:t>4225 Făget cu carpen cu</w:t>
            </w:r>
          </w:p>
          <w:p w:rsidR="00846EFC" w:rsidRPr="00846EFC" w:rsidRDefault="00846EFC" w:rsidP="00D931FD">
            <w:pPr>
              <w:autoSpaceDE w:val="0"/>
              <w:autoSpaceDN w:val="0"/>
              <w:adjustRightInd w:val="0"/>
              <w:rPr>
                <w:sz w:val="22"/>
                <w:szCs w:val="22"/>
                <w:lang w:val="ro-RO" w:eastAsia="ro-RO"/>
              </w:rPr>
            </w:pPr>
            <w:r w:rsidRPr="00FD0E43">
              <w:rPr>
                <w:i/>
                <w:sz w:val="22"/>
                <w:szCs w:val="22"/>
              </w:rPr>
              <w:t>Carex pilosa</w:t>
            </w:r>
            <w:r w:rsidRPr="00846EFC">
              <w:rPr>
                <w:sz w:val="22"/>
                <w:szCs w:val="22"/>
              </w:rPr>
              <w:t>.</w:t>
            </w:r>
          </w:p>
        </w:tc>
        <w:tc>
          <w:tcPr>
            <w:tcW w:w="1060" w:type="pct"/>
            <w:tcBorders>
              <w:top w:val="single" w:sz="4" w:space="0" w:color="auto"/>
              <w:bottom w:val="double" w:sz="4" w:space="0" w:color="auto"/>
            </w:tcBorders>
            <w:shd w:val="clear" w:color="auto" w:fill="auto"/>
            <w:tcMar>
              <w:left w:w="57" w:type="dxa"/>
              <w:right w:w="57" w:type="dxa"/>
            </w:tcMar>
            <w:vAlign w:val="center"/>
          </w:tcPr>
          <w:p w:rsidR="00846EFC" w:rsidRPr="00846EFC" w:rsidRDefault="00846EFC" w:rsidP="00D931FD">
            <w:pPr>
              <w:rPr>
                <w:sz w:val="22"/>
                <w:szCs w:val="22"/>
                <w:lang w:val="ro-RO"/>
              </w:rPr>
            </w:pPr>
            <w:r w:rsidRPr="00846EFC">
              <w:rPr>
                <w:sz w:val="22"/>
                <w:szCs w:val="22"/>
                <w:lang w:val="ro-RO"/>
              </w:rPr>
              <w:t>422.1 Făget cu Carex pilosa (m)</w:t>
            </w:r>
          </w:p>
        </w:tc>
        <w:tc>
          <w:tcPr>
            <w:tcW w:w="330"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center"/>
              <w:rPr>
                <w:sz w:val="22"/>
                <w:szCs w:val="22"/>
                <w:lang w:val="ro-RO" w:eastAsia="ro-RO"/>
              </w:rPr>
            </w:pPr>
            <w:r w:rsidRPr="00846EFC">
              <w:rPr>
                <w:sz w:val="22"/>
                <w:szCs w:val="22"/>
                <w:lang w:val="ro-RO" w:eastAsia="ro-RO"/>
              </w:rPr>
              <w:t>VII</w:t>
            </w:r>
          </w:p>
        </w:tc>
        <w:tc>
          <w:tcPr>
            <w:tcW w:w="438"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45,24</w:t>
            </w:r>
          </w:p>
        </w:tc>
        <w:tc>
          <w:tcPr>
            <w:tcW w:w="241"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2</w:t>
            </w:r>
          </w:p>
        </w:tc>
      </w:tr>
      <w:tr w:rsidR="00846EFC" w:rsidRPr="00846EFC" w:rsidTr="00AB36B6">
        <w:trPr>
          <w:cantSplit/>
          <w:trHeight w:val="44"/>
          <w:jc w:val="center"/>
        </w:trPr>
        <w:tc>
          <w:tcPr>
            <w:tcW w:w="1051" w:type="pct"/>
            <w:vMerge/>
            <w:shd w:val="clear" w:color="auto" w:fill="auto"/>
            <w:tcMar>
              <w:left w:w="57" w:type="dxa"/>
              <w:right w:w="57" w:type="dxa"/>
            </w:tcMar>
            <w:vAlign w:val="center"/>
          </w:tcPr>
          <w:p w:rsidR="00846EFC" w:rsidRPr="00846EFC" w:rsidRDefault="00846EFC" w:rsidP="00D931FD">
            <w:pPr>
              <w:rPr>
                <w:sz w:val="22"/>
                <w:szCs w:val="22"/>
                <w:lang w:val="ro-RO" w:eastAsia="ro-RO"/>
              </w:rPr>
            </w:pPr>
          </w:p>
        </w:tc>
        <w:tc>
          <w:tcPr>
            <w:tcW w:w="3269" w:type="pct"/>
            <w:gridSpan w:val="4"/>
            <w:tcBorders>
              <w:bottom w:val="double" w:sz="4" w:space="0" w:color="auto"/>
            </w:tcBorders>
            <w:shd w:val="clear" w:color="auto" w:fill="auto"/>
            <w:tcMar>
              <w:left w:w="57" w:type="dxa"/>
              <w:right w:w="85" w:type="dxa"/>
            </w:tcMar>
            <w:vAlign w:val="center"/>
          </w:tcPr>
          <w:p w:rsidR="00846EFC" w:rsidRPr="00846EFC" w:rsidRDefault="00846EFC" w:rsidP="00D931FD">
            <w:pPr>
              <w:jc w:val="center"/>
              <w:rPr>
                <w:b/>
                <w:i/>
                <w:sz w:val="22"/>
                <w:szCs w:val="22"/>
                <w:lang w:val="ro-RO" w:eastAsia="ro-RO"/>
              </w:rPr>
            </w:pPr>
            <w:r w:rsidRPr="00846EFC">
              <w:rPr>
                <w:b/>
                <w:i/>
                <w:sz w:val="22"/>
                <w:szCs w:val="22"/>
                <w:lang w:val="ro-RO" w:eastAsia="ro-RO"/>
              </w:rPr>
              <w:t>Total  R4119</w:t>
            </w:r>
          </w:p>
        </w:tc>
        <w:tc>
          <w:tcPr>
            <w:tcW w:w="438"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b/>
                <w:i/>
                <w:sz w:val="22"/>
                <w:szCs w:val="22"/>
                <w:lang w:val="ro-RO" w:eastAsia="ro-RO"/>
              </w:rPr>
            </w:pPr>
            <w:r w:rsidRPr="00846EFC">
              <w:rPr>
                <w:b/>
                <w:i/>
                <w:sz w:val="22"/>
                <w:szCs w:val="22"/>
                <w:lang w:val="ro-RO" w:eastAsia="ro-RO"/>
              </w:rPr>
              <w:t>45,24</w:t>
            </w:r>
          </w:p>
        </w:tc>
        <w:tc>
          <w:tcPr>
            <w:tcW w:w="241"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b/>
                <w:i/>
                <w:sz w:val="22"/>
                <w:szCs w:val="22"/>
                <w:lang w:val="ro-RO" w:eastAsia="ro-RO"/>
              </w:rPr>
            </w:pPr>
            <w:r w:rsidRPr="00846EFC">
              <w:rPr>
                <w:b/>
                <w:i/>
                <w:sz w:val="22"/>
                <w:szCs w:val="22"/>
                <w:lang w:val="ro-RO" w:eastAsia="ro-RO"/>
              </w:rPr>
              <w:t>2</w:t>
            </w:r>
          </w:p>
        </w:tc>
      </w:tr>
      <w:tr w:rsidR="00846EFC" w:rsidRPr="00846EFC" w:rsidTr="00BF6A0A">
        <w:trPr>
          <w:cantSplit/>
          <w:trHeight w:val="44"/>
          <w:jc w:val="center"/>
        </w:trPr>
        <w:tc>
          <w:tcPr>
            <w:tcW w:w="1051" w:type="pct"/>
            <w:vMerge/>
            <w:tcBorders>
              <w:bottom w:val="double" w:sz="4" w:space="0" w:color="auto"/>
            </w:tcBorders>
            <w:shd w:val="clear" w:color="auto" w:fill="auto"/>
            <w:tcMar>
              <w:left w:w="57" w:type="dxa"/>
              <w:right w:w="57" w:type="dxa"/>
            </w:tcMar>
            <w:vAlign w:val="center"/>
          </w:tcPr>
          <w:p w:rsidR="00846EFC" w:rsidRPr="00846EFC" w:rsidRDefault="00846EFC" w:rsidP="00D931FD">
            <w:pPr>
              <w:rPr>
                <w:sz w:val="22"/>
                <w:szCs w:val="22"/>
                <w:lang w:val="ro-RO" w:eastAsia="ro-RO"/>
              </w:rPr>
            </w:pPr>
          </w:p>
        </w:tc>
        <w:tc>
          <w:tcPr>
            <w:tcW w:w="3269" w:type="pct"/>
            <w:gridSpan w:val="4"/>
            <w:tcBorders>
              <w:bottom w:val="double" w:sz="4" w:space="0" w:color="auto"/>
            </w:tcBorders>
            <w:shd w:val="clear" w:color="auto" w:fill="auto"/>
            <w:tcMar>
              <w:left w:w="57" w:type="dxa"/>
              <w:right w:w="85" w:type="dxa"/>
            </w:tcMar>
            <w:vAlign w:val="center"/>
          </w:tcPr>
          <w:p w:rsidR="00846EFC" w:rsidRPr="00846EFC" w:rsidRDefault="00846EFC" w:rsidP="00D931FD">
            <w:pPr>
              <w:jc w:val="center"/>
              <w:rPr>
                <w:b/>
                <w:i/>
                <w:sz w:val="22"/>
                <w:szCs w:val="22"/>
                <w:lang w:val="ro-RO" w:eastAsia="ro-RO"/>
              </w:rPr>
            </w:pPr>
            <w:r w:rsidRPr="00846EFC">
              <w:rPr>
                <w:b/>
                <w:sz w:val="22"/>
                <w:szCs w:val="22"/>
                <w:lang w:val="ro-RO" w:eastAsia="ro-RO"/>
              </w:rPr>
              <w:t>Total   9130</w:t>
            </w:r>
          </w:p>
        </w:tc>
        <w:tc>
          <w:tcPr>
            <w:tcW w:w="438"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b/>
                <w:i/>
                <w:sz w:val="22"/>
                <w:szCs w:val="22"/>
                <w:lang w:val="ro-RO" w:eastAsia="ro-RO"/>
              </w:rPr>
            </w:pPr>
            <w:r w:rsidRPr="00846EFC">
              <w:rPr>
                <w:b/>
                <w:i/>
                <w:sz w:val="22"/>
                <w:szCs w:val="22"/>
                <w:lang w:val="ro-RO" w:eastAsia="ro-RO"/>
              </w:rPr>
              <w:t>1529,24</w:t>
            </w:r>
          </w:p>
        </w:tc>
        <w:tc>
          <w:tcPr>
            <w:tcW w:w="241"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b/>
                <w:i/>
                <w:sz w:val="22"/>
                <w:szCs w:val="22"/>
                <w:lang w:val="ro-RO" w:eastAsia="ro-RO"/>
              </w:rPr>
            </w:pPr>
            <w:r w:rsidRPr="00846EFC">
              <w:rPr>
                <w:b/>
                <w:i/>
                <w:sz w:val="22"/>
                <w:szCs w:val="22"/>
                <w:lang w:val="ro-RO" w:eastAsia="ro-RO"/>
              </w:rPr>
              <w:t>58</w:t>
            </w:r>
          </w:p>
        </w:tc>
      </w:tr>
      <w:tr w:rsidR="00846EFC" w:rsidRPr="00846EFC" w:rsidTr="00BF6A0A">
        <w:trPr>
          <w:cantSplit/>
          <w:trHeight w:val="44"/>
          <w:jc w:val="center"/>
        </w:trPr>
        <w:tc>
          <w:tcPr>
            <w:tcW w:w="1051" w:type="pct"/>
            <w:vMerge w:val="restart"/>
            <w:tcBorders>
              <w:top w:val="nil"/>
            </w:tcBorders>
            <w:shd w:val="clear" w:color="auto" w:fill="auto"/>
            <w:tcMar>
              <w:left w:w="57" w:type="dxa"/>
              <w:right w:w="57" w:type="dxa"/>
            </w:tcMar>
            <w:vAlign w:val="center"/>
          </w:tcPr>
          <w:p w:rsidR="00846EFC" w:rsidRPr="00846EFC" w:rsidRDefault="00846EFC" w:rsidP="00D931FD">
            <w:pPr>
              <w:rPr>
                <w:sz w:val="22"/>
                <w:szCs w:val="22"/>
                <w:lang w:val="ro-RO" w:eastAsia="ro-RO"/>
              </w:rPr>
            </w:pPr>
            <w:r w:rsidRPr="00846EFC">
              <w:rPr>
                <w:sz w:val="22"/>
                <w:szCs w:val="22"/>
                <w:lang w:val="ro-RO" w:eastAsia="ro-RO"/>
              </w:rPr>
              <w:lastRenderedPageBreak/>
              <w:t>91Y0 Păduri dacice de stejar şi carpen</w:t>
            </w:r>
          </w:p>
        </w:tc>
        <w:tc>
          <w:tcPr>
            <w:tcW w:w="1090" w:type="pct"/>
            <w:vMerge w:val="restart"/>
            <w:tcBorders>
              <w:top w:val="nil"/>
            </w:tcBorders>
            <w:shd w:val="clear" w:color="auto" w:fill="auto"/>
            <w:tcMar>
              <w:left w:w="57" w:type="dxa"/>
              <w:right w:w="57" w:type="dxa"/>
            </w:tcMar>
            <w:vAlign w:val="center"/>
          </w:tcPr>
          <w:p w:rsidR="00846EFC" w:rsidRPr="00846EFC" w:rsidRDefault="00846EFC" w:rsidP="00D931FD">
            <w:pPr>
              <w:autoSpaceDE w:val="0"/>
              <w:autoSpaceDN w:val="0"/>
              <w:adjustRightInd w:val="0"/>
              <w:rPr>
                <w:i/>
                <w:sz w:val="22"/>
                <w:szCs w:val="22"/>
                <w:lang w:val="ro-RO" w:eastAsia="ro-RO"/>
              </w:rPr>
            </w:pPr>
            <w:r w:rsidRPr="00846EFC">
              <w:rPr>
                <w:bCs/>
                <w:sz w:val="22"/>
                <w:szCs w:val="22"/>
                <w:lang w:val="pt-BR"/>
              </w:rPr>
              <w:t>R4124</w:t>
            </w:r>
            <w:r w:rsidRPr="00846EFC">
              <w:rPr>
                <w:sz w:val="22"/>
                <w:szCs w:val="22"/>
                <w:lang w:val="pt-BR"/>
              </w:rPr>
              <w:t xml:space="preserve"> Păduri dacice</w:t>
            </w:r>
            <w:r w:rsidR="008434F2">
              <w:rPr>
                <w:sz w:val="22"/>
                <w:szCs w:val="22"/>
                <w:lang w:val="pt-BR"/>
              </w:rPr>
              <w:t xml:space="preserve"> </w:t>
            </w:r>
            <w:r w:rsidRPr="00846EFC">
              <w:rPr>
                <w:sz w:val="22"/>
                <w:szCs w:val="22"/>
                <w:lang w:val="pt-BR"/>
              </w:rPr>
              <w:t>de gorun (</w:t>
            </w:r>
            <w:r w:rsidRPr="00846EFC">
              <w:rPr>
                <w:i/>
                <w:iCs/>
                <w:sz w:val="22"/>
                <w:szCs w:val="22"/>
                <w:lang w:val="pt-BR"/>
              </w:rPr>
              <w:t>Quercus</w:t>
            </w:r>
            <w:r w:rsidR="008434F2">
              <w:rPr>
                <w:i/>
                <w:iCs/>
                <w:sz w:val="22"/>
                <w:szCs w:val="22"/>
                <w:lang w:val="pt-BR"/>
              </w:rPr>
              <w:t xml:space="preserve"> </w:t>
            </w:r>
            <w:r w:rsidRPr="00846EFC">
              <w:rPr>
                <w:i/>
                <w:iCs/>
                <w:sz w:val="22"/>
                <w:szCs w:val="22"/>
                <w:lang w:val="pt-BR"/>
              </w:rPr>
              <w:t>petraea</w:t>
            </w:r>
            <w:r w:rsidRPr="00846EFC">
              <w:rPr>
                <w:sz w:val="22"/>
                <w:szCs w:val="22"/>
                <w:lang w:val="pt-BR"/>
              </w:rPr>
              <w:t>), fag (</w:t>
            </w:r>
            <w:r w:rsidRPr="00846EFC">
              <w:rPr>
                <w:i/>
                <w:iCs/>
                <w:sz w:val="22"/>
                <w:szCs w:val="22"/>
                <w:lang w:val="pt-BR"/>
              </w:rPr>
              <w:t>Fagus</w:t>
            </w:r>
            <w:r w:rsidR="008434F2">
              <w:rPr>
                <w:i/>
                <w:iCs/>
                <w:sz w:val="22"/>
                <w:szCs w:val="22"/>
                <w:lang w:val="pt-BR"/>
              </w:rPr>
              <w:t xml:space="preserve"> </w:t>
            </w:r>
            <w:r w:rsidRPr="00846EFC">
              <w:rPr>
                <w:i/>
                <w:iCs/>
                <w:sz w:val="22"/>
                <w:szCs w:val="22"/>
                <w:lang w:val="pt-BR"/>
              </w:rPr>
              <w:t>sylvatica</w:t>
            </w:r>
            <w:r w:rsidRPr="00846EFC">
              <w:rPr>
                <w:sz w:val="22"/>
                <w:szCs w:val="22"/>
                <w:lang w:val="pt-BR"/>
              </w:rPr>
              <w:t>) şi carpen</w:t>
            </w:r>
            <w:r w:rsidR="008434F2">
              <w:rPr>
                <w:sz w:val="22"/>
                <w:szCs w:val="22"/>
                <w:lang w:val="pt-BR"/>
              </w:rPr>
              <w:t xml:space="preserve"> </w:t>
            </w:r>
            <w:r w:rsidRPr="00846EFC">
              <w:rPr>
                <w:sz w:val="22"/>
                <w:szCs w:val="22"/>
                <w:lang w:val="pt-BR"/>
              </w:rPr>
              <w:t>(</w:t>
            </w:r>
            <w:r w:rsidRPr="00846EFC">
              <w:rPr>
                <w:i/>
                <w:iCs/>
                <w:sz w:val="22"/>
                <w:szCs w:val="22"/>
                <w:lang w:val="pt-BR"/>
              </w:rPr>
              <w:t>Carpinus betulus</w:t>
            </w:r>
            <w:r w:rsidRPr="00846EFC">
              <w:rPr>
                <w:sz w:val="22"/>
                <w:szCs w:val="22"/>
                <w:lang w:val="pt-BR"/>
              </w:rPr>
              <w:t>) cu</w:t>
            </w:r>
            <w:r w:rsidR="008434F2">
              <w:rPr>
                <w:sz w:val="22"/>
                <w:szCs w:val="22"/>
                <w:lang w:val="pt-BR"/>
              </w:rPr>
              <w:t xml:space="preserve"> </w:t>
            </w:r>
            <w:r w:rsidRPr="00846EFC">
              <w:rPr>
                <w:i/>
                <w:iCs/>
                <w:sz w:val="22"/>
                <w:szCs w:val="22"/>
              </w:rPr>
              <w:t>Lathyrus hallersteinii</w:t>
            </w:r>
          </w:p>
        </w:tc>
        <w:tc>
          <w:tcPr>
            <w:tcW w:w="790" w:type="pct"/>
            <w:vMerge w:val="restart"/>
            <w:tcBorders>
              <w:top w:val="nil"/>
            </w:tcBorders>
            <w:shd w:val="clear" w:color="auto" w:fill="auto"/>
            <w:tcMar>
              <w:left w:w="57" w:type="dxa"/>
              <w:right w:w="57" w:type="dxa"/>
            </w:tcMar>
            <w:vAlign w:val="center"/>
          </w:tcPr>
          <w:p w:rsidR="00846EFC" w:rsidRPr="00846EFC" w:rsidRDefault="00846EFC" w:rsidP="00D931FD">
            <w:pPr>
              <w:autoSpaceDE w:val="0"/>
              <w:autoSpaceDN w:val="0"/>
              <w:adjustRightInd w:val="0"/>
              <w:rPr>
                <w:sz w:val="22"/>
                <w:szCs w:val="22"/>
                <w:lang w:val="ro-RO" w:eastAsia="ro-RO"/>
              </w:rPr>
            </w:pPr>
            <w:r w:rsidRPr="00846EFC">
              <w:rPr>
                <w:rFonts w:ascii="Switzerland" w:hAnsi="Switzerland" w:cs="Switzerland"/>
                <w:sz w:val="22"/>
                <w:szCs w:val="22"/>
                <w:lang w:val="ro-RO" w:eastAsia="ro-RO"/>
              </w:rPr>
              <w:t xml:space="preserve">4616 Goruneto-făget cu </w:t>
            </w:r>
            <w:r w:rsidRPr="00846EFC">
              <w:rPr>
                <w:rFonts w:ascii="SwitzerlandItalic" w:hAnsi="SwitzerlandItalic" w:cs="SwitzerlandItalic"/>
                <w:i/>
                <w:iCs/>
                <w:sz w:val="22"/>
                <w:szCs w:val="22"/>
                <w:lang w:val="ro-RO" w:eastAsia="ro-RO"/>
              </w:rPr>
              <w:t>Asperula-Asarum-Stellaria</w:t>
            </w:r>
          </w:p>
        </w:tc>
        <w:tc>
          <w:tcPr>
            <w:tcW w:w="1060" w:type="pct"/>
            <w:tcBorders>
              <w:top w:val="nil"/>
              <w:bottom w:val="single" w:sz="4" w:space="0" w:color="auto"/>
            </w:tcBorders>
            <w:shd w:val="clear" w:color="auto" w:fill="auto"/>
            <w:tcMar>
              <w:left w:w="57" w:type="dxa"/>
              <w:right w:w="57" w:type="dxa"/>
            </w:tcMar>
            <w:vAlign w:val="center"/>
          </w:tcPr>
          <w:p w:rsidR="00846EFC" w:rsidRPr="00846EFC" w:rsidRDefault="00846EFC" w:rsidP="00D931FD">
            <w:pPr>
              <w:rPr>
                <w:sz w:val="22"/>
                <w:szCs w:val="22"/>
                <w:lang w:val="ro-RO"/>
              </w:rPr>
            </w:pPr>
            <w:r w:rsidRPr="00846EFC">
              <w:rPr>
                <w:sz w:val="22"/>
                <w:szCs w:val="22"/>
                <w:lang w:val="ro-RO"/>
              </w:rPr>
              <w:t>531.1 Goruneto-şleau cu fag de producti-vitate superioară (s)</w:t>
            </w:r>
          </w:p>
        </w:tc>
        <w:tc>
          <w:tcPr>
            <w:tcW w:w="330" w:type="pct"/>
            <w:tcBorders>
              <w:top w:val="nil"/>
              <w:bottom w:val="single" w:sz="4" w:space="0" w:color="auto"/>
            </w:tcBorders>
            <w:shd w:val="clear" w:color="auto" w:fill="auto"/>
            <w:tcMar>
              <w:left w:w="57" w:type="dxa"/>
              <w:right w:w="85" w:type="dxa"/>
            </w:tcMar>
            <w:vAlign w:val="center"/>
          </w:tcPr>
          <w:p w:rsidR="00846EFC" w:rsidRPr="00846EFC" w:rsidRDefault="00846EFC" w:rsidP="00D931FD">
            <w:pPr>
              <w:jc w:val="center"/>
              <w:rPr>
                <w:sz w:val="22"/>
                <w:szCs w:val="22"/>
                <w:lang w:val="ro-RO" w:eastAsia="ro-RO"/>
              </w:rPr>
            </w:pPr>
            <w:r w:rsidRPr="00846EFC">
              <w:rPr>
                <w:sz w:val="22"/>
                <w:szCs w:val="22"/>
                <w:lang w:val="ro-RO" w:eastAsia="ro-RO"/>
              </w:rPr>
              <w:t>VIII</w:t>
            </w:r>
          </w:p>
        </w:tc>
        <w:tc>
          <w:tcPr>
            <w:tcW w:w="438" w:type="pct"/>
            <w:tcBorders>
              <w:top w:val="nil"/>
              <w:bottom w:val="sing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133,98</w:t>
            </w:r>
          </w:p>
        </w:tc>
        <w:tc>
          <w:tcPr>
            <w:tcW w:w="241" w:type="pct"/>
            <w:tcBorders>
              <w:top w:val="nil"/>
              <w:bottom w:val="sing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5</w:t>
            </w:r>
          </w:p>
        </w:tc>
      </w:tr>
      <w:tr w:rsidR="00846EFC" w:rsidRPr="00846EFC" w:rsidTr="00AB36B6">
        <w:trPr>
          <w:cantSplit/>
          <w:trHeight w:val="44"/>
          <w:jc w:val="center"/>
        </w:trPr>
        <w:tc>
          <w:tcPr>
            <w:tcW w:w="1051" w:type="pct"/>
            <w:vMerge/>
            <w:shd w:val="clear" w:color="auto" w:fill="auto"/>
            <w:tcMar>
              <w:left w:w="57" w:type="dxa"/>
              <w:right w:w="57" w:type="dxa"/>
            </w:tcMar>
            <w:vAlign w:val="center"/>
          </w:tcPr>
          <w:p w:rsidR="00846EFC" w:rsidRPr="00846EFC" w:rsidRDefault="00846EFC" w:rsidP="00D931FD">
            <w:pPr>
              <w:rPr>
                <w:sz w:val="22"/>
                <w:szCs w:val="22"/>
                <w:lang w:val="ro-RO" w:eastAsia="ro-RO"/>
              </w:rPr>
            </w:pPr>
          </w:p>
        </w:tc>
        <w:tc>
          <w:tcPr>
            <w:tcW w:w="1090" w:type="pct"/>
            <w:vMerge/>
            <w:shd w:val="clear" w:color="auto" w:fill="auto"/>
            <w:tcMar>
              <w:left w:w="57" w:type="dxa"/>
              <w:right w:w="57" w:type="dxa"/>
            </w:tcMar>
            <w:vAlign w:val="center"/>
          </w:tcPr>
          <w:p w:rsidR="00846EFC" w:rsidRPr="00846EFC" w:rsidRDefault="00846EFC" w:rsidP="00D931FD">
            <w:pPr>
              <w:autoSpaceDE w:val="0"/>
              <w:autoSpaceDN w:val="0"/>
              <w:adjustRightInd w:val="0"/>
              <w:rPr>
                <w:i/>
                <w:sz w:val="22"/>
                <w:szCs w:val="22"/>
                <w:lang w:val="ro-RO" w:eastAsia="ro-RO"/>
              </w:rPr>
            </w:pPr>
          </w:p>
        </w:tc>
        <w:tc>
          <w:tcPr>
            <w:tcW w:w="790" w:type="pct"/>
            <w:vMerge/>
            <w:shd w:val="clear" w:color="auto" w:fill="auto"/>
            <w:tcMar>
              <w:left w:w="57" w:type="dxa"/>
              <w:right w:w="57" w:type="dxa"/>
            </w:tcMar>
            <w:vAlign w:val="center"/>
          </w:tcPr>
          <w:p w:rsidR="00846EFC" w:rsidRPr="00846EFC" w:rsidRDefault="00846EFC" w:rsidP="00D931FD">
            <w:pPr>
              <w:autoSpaceDE w:val="0"/>
              <w:autoSpaceDN w:val="0"/>
              <w:adjustRightInd w:val="0"/>
              <w:rPr>
                <w:sz w:val="22"/>
                <w:szCs w:val="22"/>
              </w:rPr>
            </w:pPr>
          </w:p>
        </w:tc>
        <w:tc>
          <w:tcPr>
            <w:tcW w:w="1060" w:type="pct"/>
            <w:tcBorders>
              <w:top w:val="single" w:sz="4" w:space="0" w:color="auto"/>
              <w:bottom w:val="single" w:sz="4" w:space="0" w:color="auto"/>
            </w:tcBorders>
            <w:shd w:val="clear" w:color="auto" w:fill="auto"/>
            <w:tcMar>
              <w:left w:w="57" w:type="dxa"/>
              <w:right w:w="57" w:type="dxa"/>
            </w:tcMar>
            <w:vAlign w:val="center"/>
          </w:tcPr>
          <w:p w:rsidR="00846EFC" w:rsidRPr="00846EFC" w:rsidRDefault="00846EFC" w:rsidP="00D931FD">
            <w:pPr>
              <w:rPr>
                <w:sz w:val="22"/>
                <w:szCs w:val="22"/>
                <w:lang w:val="ro-RO" w:eastAsia="ro-RO"/>
              </w:rPr>
            </w:pPr>
            <w:r w:rsidRPr="00846EFC">
              <w:rPr>
                <w:sz w:val="22"/>
                <w:szCs w:val="22"/>
                <w:lang w:val="ro-RO"/>
              </w:rPr>
              <w:t>531.2 Şleau de deal cu gorun şi fag de productivitate superioară (s)</w:t>
            </w:r>
          </w:p>
        </w:tc>
        <w:tc>
          <w:tcPr>
            <w:tcW w:w="330"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center"/>
              <w:rPr>
                <w:sz w:val="22"/>
                <w:szCs w:val="22"/>
                <w:lang w:val="ro-RO" w:eastAsia="ro-RO"/>
              </w:rPr>
            </w:pPr>
            <w:r w:rsidRPr="00846EFC">
              <w:rPr>
                <w:sz w:val="22"/>
                <w:szCs w:val="22"/>
                <w:lang w:val="ro-RO" w:eastAsia="ro-RO"/>
              </w:rPr>
              <w:t>VII</w:t>
            </w:r>
          </w:p>
        </w:tc>
        <w:tc>
          <w:tcPr>
            <w:tcW w:w="438"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268,69</w:t>
            </w:r>
          </w:p>
        </w:tc>
        <w:tc>
          <w:tcPr>
            <w:tcW w:w="241"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10</w:t>
            </w:r>
          </w:p>
        </w:tc>
      </w:tr>
      <w:tr w:rsidR="00846EFC" w:rsidRPr="00846EFC" w:rsidTr="00AB36B6">
        <w:trPr>
          <w:cantSplit/>
          <w:trHeight w:val="44"/>
          <w:jc w:val="center"/>
        </w:trPr>
        <w:tc>
          <w:tcPr>
            <w:tcW w:w="1051" w:type="pct"/>
            <w:vMerge/>
            <w:shd w:val="clear" w:color="auto" w:fill="auto"/>
            <w:tcMar>
              <w:left w:w="57" w:type="dxa"/>
              <w:right w:w="57" w:type="dxa"/>
            </w:tcMar>
            <w:vAlign w:val="center"/>
          </w:tcPr>
          <w:p w:rsidR="00846EFC" w:rsidRPr="00846EFC" w:rsidRDefault="00846EFC" w:rsidP="00D931FD">
            <w:pPr>
              <w:rPr>
                <w:sz w:val="22"/>
                <w:szCs w:val="22"/>
                <w:lang w:val="ro-RO" w:eastAsia="ro-RO"/>
              </w:rPr>
            </w:pPr>
          </w:p>
        </w:tc>
        <w:tc>
          <w:tcPr>
            <w:tcW w:w="1090" w:type="pct"/>
            <w:vMerge/>
            <w:shd w:val="clear" w:color="auto" w:fill="auto"/>
            <w:tcMar>
              <w:left w:w="57" w:type="dxa"/>
              <w:right w:w="57" w:type="dxa"/>
            </w:tcMar>
            <w:vAlign w:val="center"/>
          </w:tcPr>
          <w:p w:rsidR="00846EFC" w:rsidRPr="00846EFC" w:rsidRDefault="00846EFC" w:rsidP="00D931FD">
            <w:pPr>
              <w:autoSpaceDE w:val="0"/>
              <w:autoSpaceDN w:val="0"/>
              <w:adjustRightInd w:val="0"/>
              <w:rPr>
                <w:i/>
                <w:sz w:val="22"/>
                <w:szCs w:val="22"/>
                <w:lang w:val="ro-RO" w:eastAsia="ro-RO"/>
              </w:rPr>
            </w:pPr>
          </w:p>
        </w:tc>
        <w:tc>
          <w:tcPr>
            <w:tcW w:w="790" w:type="pct"/>
            <w:vMerge/>
            <w:shd w:val="clear" w:color="auto" w:fill="auto"/>
            <w:tcMar>
              <w:left w:w="57" w:type="dxa"/>
              <w:right w:w="57" w:type="dxa"/>
            </w:tcMar>
            <w:vAlign w:val="center"/>
          </w:tcPr>
          <w:p w:rsidR="00846EFC" w:rsidRPr="00846EFC" w:rsidRDefault="00846EFC" w:rsidP="00D931FD">
            <w:pPr>
              <w:autoSpaceDE w:val="0"/>
              <w:autoSpaceDN w:val="0"/>
              <w:adjustRightInd w:val="0"/>
              <w:rPr>
                <w:sz w:val="22"/>
                <w:szCs w:val="22"/>
              </w:rPr>
            </w:pPr>
          </w:p>
        </w:tc>
        <w:tc>
          <w:tcPr>
            <w:tcW w:w="1060" w:type="pct"/>
            <w:tcBorders>
              <w:top w:val="single" w:sz="4" w:space="0" w:color="auto"/>
              <w:bottom w:val="single" w:sz="4" w:space="0" w:color="auto"/>
            </w:tcBorders>
            <w:shd w:val="clear" w:color="auto" w:fill="auto"/>
            <w:tcMar>
              <w:left w:w="57" w:type="dxa"/>
              <w:right w:w="57" w:type="dxa"/>
            </w:tcMar>
            <w:vAlign w:val="center"/>
          </w:tcPr>
          <w:p w:rsidR="00846EFC" w:rsidRPr="00846EFC" w:rsidRDefault="00846EFC" w:rsidP="00D931FD">
            <w:pPr>
              <w:rPr>
                <w:sz w:val="22"/>
                <w:szCs w:val="22"/>
                <w:lang w:val="ro-RO"/>
              </w:rPr>
            </w:pPr>
            <w:r w:rsidRPr="00846EFC">
              <w:rPr>
                <w:sz w:val="22"/>
                <w:szCs w:val="22"/>
                <w:lang w:val="ro-RO"/>
              </w:rPr>
              <w:t>531.3 Goruneto-şleau cu fag de producti-vitate mijlocie (s)</w:t>
            </w:r>
          </w:p>
        </w:tc>
        <w:tc>
          <w:tcPr>
            <w:tcW w:w="330"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center"/>
              <w:rPr>
                <w:sz w:val="22"/>
                <w:szCs w:val="22"/>
                <w:lang w:val="ro-RO" w:eastAsia="ro-RO"/>
              </w:rPr>
            </w:pPr>
            <w:r w:rsidRPr="00846EFC">
              <w:rPr>
                <w:sz w:val="22"/>
                <w:szCs w:val="22"/>
                <w:lang w:val="ro-RO" w:eastAsia="ro-RO"/>
              </w:rPr>
              <w:t>VIII</w:t>
            </w:r>
          </w:p>
        </w:tc>
        <w:tc>
          <w:tcPr>
            <w:tcW w:w="438"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96,72</w:t>
            </w:r>
          </w:p>
        </w:tc>
        <w:tc>
          <w:tcPr>
            <w:tcW w:w="241"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4</w:t>
            </w:r>
          </w:p>
        </w:tc>
      </w:tr>
      <w:tr w:rsidR="00846EFC" w:rsidRPr="00846EFC" w:rsidTr="00AB36B6">
        <w:trPr>
          <w:cantSplit/>
          <w:trHeight w:val="44"/>
          <w:jc w:val="center"/>
        </w:trPr>
        <w:tc>
          <w:tcPr>
            <w:tcW w:w="1051" w:type="pct"/>
            <w:vMerge/>
            <w:shd w:val="clear" w:color="auto" w:fill="auto"/>
            <w:tcMar>
              <w:left w:w="57" w:type="dxa"/>
              <w:right w:w="57" w:type="dxa"/>
            </w:tcMar>
            <w:vAlign w:val="center"/>
          </w:tcPr>
          <w:p w:rsidR="00846EFC" w:rsidRPr="00846EFC" w:rsidRDefault="00846EFC" w:rsidP="00D931FD">
            <w:pPr>
              <w:rPr>
                <w:sz w:val="22"/>
                <w:szCs w:val="22"/>
                <w:lang w:val="ro-RO" w:eastAsia="ro-RO"/>
              </w:rPr>
            </w:pPr>
          </w:p>
        </w:tc>
        <w:tc>
          <w:tcPr>
            <w:tcW w:w="1090" w:type="pct"/>
            <w:vMerge/>
            <w:tcBorders>
              <w:bottom w:val="double" w:sz="4" w:space="0" w:color="auto"/>
            </w:tcBorders>
            <w:shd w:val="clear" w:color="auto" w:fill="auto"/>
            <w:tcMar>
              <w:left w:w="57" w:type="dxa"/>
              <w:right w:w="57" w:type="dxa"/>
            </w:tcMar>
            <w:vAlign w:val="center"/>
          </w:tcPr>
          <w:p w:rsidR="00846EFC" w:rsidRPr="00846EFC" w:rsidRDefault="00846EFC" w:rsidP="00D931FD">
            <w:pPr>
              <w:autoSpaceDE w:val="0"/>
              <w:autoSpaceDN w:val="0"/>
              <w:adjustRightInd w:val="0"/>
              <w:rPr>
                <w:i/>
                <w:sz w:val="22"/>
                <w:szCs w:val="22"/>
                <w:lang w:val="ro-RO" w:eastAsia="ro-RO"/>
              </w:rPr>
            </w:pPr>
          </w:p>
        </w:tc>
        <w:tc>
          <w:tcPr>
            <w:tcW w:w="790" w:type="pct"/>
            <w:vMerge/>
            <w:tcBorders>
              <w:bottom w:val="double" w:sz="4" w:space="0" w:color="auto"/>
            </w:tcBorders>
            <w:shd w:val="clear" w:color="auto" w:fill="auto"/>
            <w:tcMar>
              <w:left w:w="57" w:type="dxa"/>
              <w:right w:w="57" w:type="dxa"/>
            </w:tcMar>
            <w:vAlign w:val="center"/>
          </w:tcPr>
          <w:p w:rsidR="00846EFC" w:rsidRPr="00846EFC" w:rsidRDefault="00846EFC" w:rsidP="00D931FD">
            <w:pPr>
              <w:autoSpaceDE w:val="0"/>
              <w:autoSpaceDN w:val="0"/>
              <w:adjustRightInd w:val="0"/>
              <w:rPr>
                <w:sz w:val="22"/>
                <w:szCs w:val="22"/>
              </w:rPr>
            </w:pPr>
          </w:p>
        </w:tc>
        <w:tc>
          <w:tcPr>
            <w:tcW w:w="1060" w:type="pct"/>
            <w:tcBorders>
              <w:top w:val="single" w:sz="4" w:space="0" w:color="auto"/>
              <w:bottom w:val="double" w:sz="4" w:space="0" w:color="auto"/>
            </w:tcBorders>
            <w:shd w:val="clear" w:color="auto" w:fill="auto"/>
            <w:tcMar>
              <w:left w:w="57" w:type="dxa"/>
              <w:right w:w="57" w:type="dxa"/>
            </w:tcMar>
            <w:vAlign w:val="center"/>
          </w:tcPr>
          <w:p w:rsidR="00846EFC" w:rsidRPr="00846EFC" w:rsidRDefault="00846EFC" w:rsidP="00D931FD">
            <w:pPr>
              <w:rPr>
                <w:sz w:val="22"/>
                <w:szCs w:val="22"/>
                <w:lang w:val="ro-RO"/>
              </w:rPr>
            </w:pPr>
            <w:r w:rsidRPr="00846EFC">
              <w:rPr>
                <w:sz w:val="22"/>
                <w:szCs w:val="22"/>
                <w:lang w:val="ro-RO"/>
              </w:rPr>
              <w:t>531.4 Şleau de deal cu gorun şi fag de productivitate mijlocie (m)</w:t>
            </w:r>
          </w:p>
        </w:tc>
        <w:tc>
          <w:tcPr>
            <w:tcW w:w="330"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center"/>
              <w:rPr>
                <w:sz w:val="22"/>
                <w:szCs w:val="22"/>
                <w:lang w:val="ro-RO" w:eastAsia="ro-RO"/>
              </w:rPr>
            </w:pPr>
            <w:r w:rsidRPr="00846EFC">
              <w:rPr>
                <w:sz w:val="22"/>
                <w:szCs w:val="22"/>
                <w:lang w:val="ro-RO" w:eastAsia="ro-RO"/>
              </w:rPr>
              <w:t>VII</w:t>
            </w:r>
          </w:p>
        </w:tc>
        <w:tc>
          <w:tcPr>
            <w:tcW w:w="438"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258,75</w:t>
            </w:r>
          </w:p>
        </w:tc>
        <w:tc>
          <w:tcPr>
            <w:tcW w:w="241"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10</w:t>
            </w:r>
          </w:p>
        </w:tc>
      </w:tr>
      <w:tr w:rsidR="00846EFC" w:rsidRPr="00846EFC" w:rsidTr="00AB36B6">
        <w:trPr>
          <w:cantSplit/>
          <w:trHeight w:val="44"/>
          <w:jc w:val="center"/>
        </w:trPr>
        <w:tc>
          <w:tcPr>
            <w:tcW w:w="1051" w:type="pct"/>
            <w:vMerge/>
            <w:shd w:val="clear" w:color="auto" w:fill="auto"/>
            <w:tcMar>
              <w:left w:w="57" w:type="dxa"/>
              <w:right w:w="57" w:type="dxa"/>
            </w:tcMar>
            <w:vAlign w:val="center"/>
          </w:tcPr>
          <w:p w:rsidR="00846EFC" w:rsidRPr="00846EFC" w:rsidRDefault="00846EFC" w:rsidP="00D931FD">
            <w:pPr>
              <w:rPr>
                <w:sz w:val="22"/>
                <w:szCs w:val="22"/>
                <w:lang w:val="ro-RO" w:eastAsia="ro-RO"/>
              </w:rPr>
            </w:pPr>
          </w:p>
        </w:tc>
        <w:tc>
          <w:tcPr>
            <w:tcW w:w="3269" w:type="pct"/>
            <w:gridSpan w:val="4"/>
            <w:tcBorders>
              <w:bottom w:val="double" w:sz="4" w:space="0" w:color="auto"/>
            </w:tcBorders>
            <w:shd w:val="clear" w:color="auto" w:fill="auto"/>
            <w:tcMar>
              <w:left w:w="57" w:type="dxa"/>
              <w:right w:w="85" w:type="dxa"/>
            </w:tcMar>
            <w:vAlign w:val="center"/>
          </w:tcPr>
          <w:p w:rsidR="00846EFC" w:rsidRPr="00846EFC" w:rsidRDefault="00846EFC" w:rsidP="00D931FD">
            <w:pPr>
              <w:jc w:val="center"/>
              <w:rPr>
                <w:b/>
                <w:i/>
                <w:sz w:val="22"/>
                <w:szCs w:val="22"/>
                <w:lang w:val="ro-RO" w:eastAsia="ro-RO"/>
              </w:rPr>
            </w:pPr>
            <w:r w:rsidRPr="00846EFC">
              <w:rPr>
                <w:b/>
                <w:i/>
                <w:sz w:val="22"/>
                <w:szCs w:val="22"/>
                <w:lang w:val="ro-RO" w:eastAsia="ro-RO"/>
              </w:rPr>
              <w:t>Total  R4124</w:t>
            </w:r>
          </w:p>
        </w:tc>
        <w:tc>
          <w:tcPr>
            <w:tcW w:w="438"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b/>
                <w:i/>
                <w:sz w:val="22"/>
                <w:szCs w:val="22"/>
                <w:lang w:val="ro-RO" w:eastAsia="ro-RO"/>
              </w:rPr>
            </w:pPr>
            <w:r w:rsidRPr="00846EFC">
              <w:rPr>
                <w:b/>
                <w:i/>
                <w:sz w:val="22"/>
                <w:szCs w:val="22"/>
                <w:lang w:val="ro-RO" w:eastAsia="ro-RO"/>
              </w:rPr>
              <w:t>758,14</w:t>
            </w:r>
          </w:p>
        </w:tc>
        <w:tc>
          <w:tcPr>
            <w:tcW w:w="241"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b/>
                <w:i/>
                <w:sz w:val="22"/>
                <w:szCs w:val="22"/>
                <w:lang w:val="ro-RO" w:eastAsia="ro-RO"/>
              </w:rPr>
            </w:pPr>
            <w:r w:rsidRPr="00846EFC">
              <w:rPr>
                <w:b/>
                <w:i/>
                <w:sz w:val="22"/>
                <w:szCs w:val="22"/>
                <w:lang w:val="ro-RO" w:eastAsia="ro-RO"/>
              </w:rPr>
              <w:t>29</w:t>
            </w:r>
          </w:p>
        </w:tc>
      </w:tr>
      <w:tr w:rsidR="00846EFC" w:rsidRPr="00846EFC" w:rsidTr="00AB36B6">
        <w:trPr>
          <w:cantSplit/>
          <w:trHeight w:val="795"/>
          <w:jc w:val="center"/>
        </w:trPr>
        <w:tc>
          <w:tcPr>
            <w:tcW w:w="1051" w:type="pct"/>
            <w:vMerge/>
            <w:shd w:val="clear" w:color="auto" w:fill="auto"/>
            <w:tcMar>
              <w:left w:w="57" w:type="dxa"/>
              <w:right w:w="57" w:type="dxa"/>
            </w:tcMar>
            <w:vAlign w:val="center"/>
          </w:tcPr>
          <w:p w:rsidR="00846EFC" w:rsidRPr="00846EFC" w:rsidRDefault="00846EFC" w:rsidP="00D931FD">
            <w:pPr>
              <w:rPr>
                <w:sz w:val="22"/>
                <w:szCs w:val="22"/>
                <w:lang w:val="ro-RO" w:eastAsia="ro-RO"/>
              </w:rPr>
            </w:pPr>
          </w:p>
        </w:tc>
        <w:tc>
          <w:tcPr>
            <w:tcW w:w="1090" w:type="pct"/>
            <w:vMerge w:val="restart"/>
            <w:tcBorders>
              <w:top w:val="double" w:sz="4" w:space="0" w:color="auto"/>
            </w:tcBorders>
            <w:shd w:val="clear" w:color="auto" w:fill="auto"/>
            <w:tcMar>
              <w:left w:w="57" w:type="dxa"/>
              <w:right w:w="57" w:type="dxa"/>
            </w:tcMar>
            <w:vAlign w:val="center"/>
          </w:tcPr>
          <w:p w:rsidR="00846EFC" w:rsidRPr="00846EFC" w:rsidRDefault="00846EFC" w:rsidP="00D931FD">
            <w:pPr>
              <w:autoSpaceDE w:val="0"/>
              <w:autoSpaceDN w:val="0"/>
              <w:adjustRightInd w:val="0"/>
              <w:rPr>
                <w:rFonts w:ascii="TimesNewRomanPSMT" w:hAnsi="TimesNewRomanPSMT" w:cs="TimesNewRomanPSMT"/>
                <w:sz w:val="22"/>
                <w:szCs w:val="22"/>
                <w:lang w:val="pt-BR"/>
              </w:rPr>
            </w:pPr>
            <w:r w:rsidRPr="00846EFC">
              <w:rPr>
                <w:rFonts w:ascii="TimesNewRomanPSMT" w:hAnsi="TimesNewRomanPSMT" w:cs="TimesNewRomanPSMT"/>
                <w:sz w:val="22"/>
                <w:szCs w:val="22"/>
                <w:lang w:val="pt-BR"/>
              </w:rPr>
              <w:t>R4126 Păduri</w:t>
            </w:r>
            <w:r w:rsidR="008434F2">
              <w:rPr>
                <w:rFonts w:ascii="TimesNewRomanPSMT" w:hAnsi="TimesNewRomanPSMT" w:cs="TimesNewRomanPSMT"/>
                <w:sz w:val="22"/>
                <w:szCs w:val="22"/>
                <w:lang w:val="pt-BR"/>
              </w:rPr>
              <w:t xml:space="preserve"> </w:t>
            </w:r>
            <w:r w:rsidRPr="00846EFC">
              <w:rPr>
                <w:rFonts w:ascii="TimesNewRomanPSMT" w:hAnsi="TimesNewRomanPSMT" w:cs="TimesNewRomanPSMT"/>
                <w:sz w:val="22"/>
                <w:szCs w:val="22"/>
                <w:lang w:val="pt-BR"/>
              </w:rPr>
              <w:t>moldave mixte de</w:t>
            </w:r>
            <w:r w:rsidR="008434F2">
              <w:rPr>
                <w:rFonts w:ascii="TimesNewRomanPSMT" w:hAnsi="TimesNewRomanPSMT" w:cs="TimesNewRomanPSMT"/>
                <w:sz w:val="22"/>
                <w:szCs w:val="22"/>
                <w:lang w:val="pt-BR"/>
              </w:rPr>
              <w:t xml:space="preserve"> </w:t>
            </w:r>
            <w:r w:rsidRPr="00846EFC">
              <w:rPr>
                <w:rFonts w:ascii="TimesNewRomanPSMT" w:hAnsi="TimesNewRomanPSMT" w:cs="TimesNewRomanPSMT"/>
                <w:sz w:val="22"/>
                <w:szCs w:val="22"/>
                <w:lang w:val="pt-BR"/>
              </w:rPr>
              <w:t>gorun (</w:t>
            </w:r>
            <w:r w:rsidRPr="008434F2">
              <w:rPr>
                <w:rFonts w:ascii="TimesNewRomanPSMT" w:hAnsi="TimesNewRomanPSMT" w:cs="TimesNewRomanPSMT"/>
                <w:i/>
                <w:iCs/>
                <w:sz w:val="22"/>
                <w:szCs w:val="22"/>
                <w:lang w:val="pt-BR"/>
              </w:rPr>
              <w:t>Quercus</w:t>
            </w:r>
            <w:r w:rsidR="008434F2">
              <w:rPr>
                <w:rFonts w:ascii="TimesNewRomanPSMT" w:hAnsi="TimesNewRomanPSMT" w:cs="TimesNewRomanPSMT"/>
                <w:i/>
                <w:iCs/>
                <w:sz w:val="22"/>
                <w:szCs w:val="22"/>
                <w:lang w:val="pt-BR"/>
              </w:rPr>
              <w:t xml:space="preserve"> </w:t>
            </w:r>
            <w:r w:rsidRPr="008434F2">
              <w:rPr>
                <w:rFonts w:ascii="TimesNewRomanPSMT" w:hAnsi="TimesNewRomanPSMT" w:cs="TimesNewRomanPSMT"/>
                <w:i/>
                <w:iCs/>
                <w:sz w:val="22"/>
                <w:szCs w:val="22"/>
                <w:lang w:val="pt-BR"/>
              </w:rPr>
              <w:t>petraea</w:t>
            </w:r>
            <w:r w:rsidRPr="00846EFC">
              <w:rPr>
                <w:rFonts w:ascii="TimesNewRomanPSMT" w:hAnsi="TimesNewRomanPSMT" w:cs="TimesNewRomanPSMT"/>
                <w:sz w:val="22"/>
                <w:szCs w:val="22"/>
                <w:lang w:val="pt-BR"/>
              </w:rPr>
              <w:t>), fag (</w:t>
            </w:r>
            <w:r w:rsidRPr="008434F2">
              <w:rPr>
                <w:rFonts w:ascii="TimesNewRomanPSMT" w:hAnsi="TimesNewRomanPSMT" w:cs="TimesNewRomanPSMT"/>
                <w:i/>
                <w:iCs/>
                <w:sz w:val="22"/>
                <w:szCs w:val="22"/>
                <w:lang w:val="pt-BR"/>
              </w:rPr>
              <w:t>Fagus</w:t>
            </w:r>
            <w:r w:rsidR="008434F2">
              <w:rPr>
                <w:rFonts w:ascii="TimesNewRomanPSMT" w:hAnsi="TimesNewRomanPSMT" w:cs="TimesNewRomanPSMT"/>
                <w:i/>
                <w:iCs/>
                <w:sz w:val="22"/>
                <w:szCs w:val="22"/>
                <w:lang w:val="pt-BR"/>
              </w:rPr>
              <w:t xml:space="preserve"> </w:t>
            </w:r>
            <w:r w:rsidRPr="008434F2">
              <w:rPr>
                <w:rFonts w:ascii="TimesNewRomanPSMT" w:hAnsi="TimesNewRomanPSMT" w:cs="TimesNewRomanPSMT"/>
                <w:i/>
                <w:iCs/>
                <w:sz w:val="22"/>
                <w:szCs w:val="22"/>
                <w:lang w:val="pt-BR"/>
              </w:rPr>
              <w:t>sylvatica</w:t>
            </w:r>
            <w:r w:rsidRPr="00846EFC">
              <w:rPr>
                <w:rFonts w:ascii="TimesNewRomanPSMT" w:hAnsi="TimesNewRomanPSMT" w:cs="TimesNewRomanPSMT"/>
                <w:sz w:val="22"/>
                <w:szCs w:val="22"/>
                <w:lang w:val="pt-BR"/>
              </w:rPr>
              <w:t>) şi tei</w:t>
            </w:r>
            <w:r w:rsidR="008434F2">
              <w:rPr>
                <w:rFonts w:ascii="TimesNewRomanPSMT" w:hAnsi="TimesNewRomanPSMT" w:cs="TimesNewRomanPSMT"/>
                <w:sz w:val="22"/>
                <w:szCs w:val="22"/>
                <w:lang w:val="pt-BR"/>
              </w:rPr>
              <w:t xml:space="preserve"> </w:t>
            </w:r>
            <w:r w:rsidRPr="00846EFC">
              <w:rPr>
                <w:rFonts w:ascii="TimesNewRomanPSMT" w:hAnsi="TimesNewRomanPSMT" w:cs="TimesNewRomanPSMT"/>
                <w:sz w:val="22"/>
                <w:szCs w:val="22"/>
                <w:lang w:val="pt-BR"/>
              </w:rPr>
              <w:t>argintiu (</w:t>
            </w:r>
            <w:r w:rsidRPr="008434F2">
              <w:rPr>
                <w:rFonts w:ascii="TimesNewRomanPSMT" w:hAnsi="TimesNewRomanPSMT" w:cs="TimesNewRomanPSMT"/>
                <w:i/>
                <w:iCs/>
                <w:sz w:val="22"/>
                <w:szCs w:val="22"/>
                <w:lang w:val="pt-BR"/>
              </w:rPr>
              <w:t>Tilia</w:t>
            </w:r>
            <w:r w:rsidR="008434F2">
              <w:rPr>
                <w:rFonts w:ascii="TimesNewRomanPSMT" w:hAnsi="TimesNewRomanPSMT" w:cs="TimesNewRomanPSMT"/>
                <w:i/>
                <w:iCs/>
                <w:sz w:val="22"/>
                <w:szCs w:val="22"/>
                <w:lang w:val="pt-BR"/>
              </w:rPr>
              <w:t xml:space="preserve"> </w:t>
            </w:r>
            <w:r w:rsidRPr="008434F2">
              <w:rPr>
                <w:rFonts w:ascii="TimesNewRomanPSMT" w:hAnsi="TimesNewRomanPSMT" w:cs="TimesNewRomanPSMT"/>
                <w:i/>
                <w:iCs/>
                <w:sz w:val="22"/>
                <w:szCs w:val="22"/>
                <w:lang w:val="pt-BR"/>
              </w:rPr>
              <w:t>tomentosa</w:t>
            </w:r>
            <w:r w:rsidRPr="00846EFC">
              <w:rPr>
                <w:rFonts w:ascii="TimesNewRomanPSMT" w:hAnsi="TimesNewRomanPSMT" w:cs="TimesNewRomanPSMT"/>
                <w:sz w:val="22"/>
                <w:szCs w:val="22"/>
                <w:lang w:val="pt-BR"/>
              </w:rPr>
              <w:t xml:space="preserve">) cu </w:t>
            </w:r>
            <w:r w:rsidRPr="008434F2">
              <w:rPr>
                <w:rFonts w:ascii="TimesNewRomanPSMT" w:hAnsi="TimesNewRomanPSMT" w:cs="TimesNewRomanPSMT"/>
                <w:i/>
                <w:iCs/>
                <w:sz w:val="22"/>
                <w:szCs w:val="22"/>
                <w:lang w:val="pt-BR"/>
              </w:rPr>
              <w:t>Carex</w:t>
            </w:r>
            <w:r w:rsidR="008434F2">
              <w:rPr>
                <w:rFonts w:ascii="TimesNewRomanPSMT" w:hAnsi="TimesNewRomanPSMT" w:cs="TimesNewRomanPSMT"/>
                <w:i/>
                <w:iCs/>
                <w:sz w:val="22"/>
                <w:szCs w:val="22"/>
                <w:lang w:val="pt-BR"/>
              </w:rPr>
              <w:t xml:space="preserve"> </w:t>
            </w:r>
            <w:r w:rsidRPr="008434F2">
              <w:rPr>
                <w:rFonts w:ascii="TimesNewRomanPSMT" w:hAnsi="TimesNewRomanPSMT" w:cs="TimesNewRomanPSMT"/>
                <w:i/>
                <w:iCs/>
                <w:sz w:val="22"/>
                <w:szCs w:val="22"/>
                <w:lang w:val="pt-BR"/>
              </w:rPr>
              <w:t>brevicollis</w:t>
            </w:r>
          </w:p>
        </w:tc>
        <w:tc>
          <w:tcPr>
            <w:tcW w:w="790" w:type="pct"/>
            <w:vMerge w:val="restart"/>
            <w:shd w:val="clear" w:color="auto" w:fill="auto"/>
            <w:tcMar>
              <w:left w:w="57" w:type="dxa"/>
              <w:right w:w="57" w:type="dxa"/>
            </w:tcMar>
            <w:vAlign w:val="center"/>
          </w:tcPr>
          <w:p w:rsidR="00846EFC" w:rsidRPr="00846EFC" w:rsidRDefault="00846EFC" w:rsidP="00D931FD">
            <w:pPr>
              <w:autoSpaceDE w:val="0"/>
              <w:autoSpaceDN w:val="0"/>
              <w:adjustRightInd w:val="0"/>
              <w:rPr>
                <w:sz w:val="22"/>
                <w:szCs w:val="22"/>
                <w:lang w:val="pt-BR"/>
              </w:rPr>
            </w:pPr>
            <w:r w:rsidRPr="00846EFC">
              <w:rPr>
                <w:sz w:val="22"/>
                <w:szCs w:val="22"/>
                <w:lang w:val="pt-BR"/>
              </w:rPr>
              <w:t>5416 Șleau de</w:t>
            </w:r>
          </w:p>
          <w:p w:rsidR="00846EFC" w:rsidRPr="00FD0E43" w:rsidRDefault="00846EFC" w:rsidP="00D931FD">
            <w:pPr>
              <w:autoSpaceDE w:val="0"/>
              <w:autoSpaceDN w:val="0"/>
              <w:adjustRightInd w:val="0"/>
              <w:rPr>
                <w:i/>
                <w:sz w:val="22"/>
                <w:szCs w:val="22"/>
                <w:lang w:val="pt-BR"/>
              </w:rPr>
            </w:pPr>
            <w:r w:rsidRPr="00846EFC">
              <w:rPr>
                <w:sz w:val="22"/>
                <w:szCs w:val="22"/>
                <w:lang w:val="pt-BR"/>
              </w:rPr>
              <w:t xml:space="preserve">gorun (tei argintiu, carpen) cu </w:t>
            </w:r>
            <w:r w:rsidRPr="00FD0E43">
              <w:rPr>
                <w:i/>
                <w:sz w:val="22"/>
                <w:szCs w:val="22"/>
                <w:lang w:val="pt-BR"/>
              </w:rPr>
              <w:t>Asperula-</w:t>
            </w:r>
          </w:p>
          <w:p w:rsidR="00846EFC" w:rsidRPr="00846EFC" w:rsidRDefault="00846EFC" w:rsidP="00D931FD">
            <w:pPr>
              <w:autoSpaceDE w:val="0"/>
              <w:autoSpaceDN w:val="0"/>
              <w:adjustRightInd w:val="0"/>
              <w:rPr>
                <w:sz w:val="22"/>
                <w:szCs w:val="22"/>
                <w:lang w:val="pt-BR"/>
              </w:rPr>
            </w:pPr>
            <w:r w:rsidRPr="00FD0E43">
              <w:rPr>
                <w:i/>
                <w:sz w:val="22"/>
                <w:szCs w:val="22"/>
                <w:lang w:val="pt-BR"/>
              </w:rPr>
              <w:t>Asarum-Stellaria</w:t>
            </w:r>
          </w:p>
        </w:tc>
        <w:tc>
          <w:tcPr>
            <w:tcW w:w="1060" w:type="pct"/>
            <w:tcBorders>
              <w:top w:val="single" w:sz="4" w:space="0" w:color="auto"/>
              <w:bottom w:val="single" w:sz="4" w:space="0" w:color="auto"/>
            </w:tcBorders>
            <w:shd w:val="clear" w:color="auto" w:fill="auto"/>
            <w:tcMar>
              <w:left w:w="57" w:type="dxa"/>
              <w:right w:w="57" w:type="dxa"/>
            </w:tcMar>
            <w:vAlign w:val="center"/>
          </w:tcPr>
          <w:p w:rsidR="00846EFC" w:rsidRPr="00846EFC" w:rsidRDefault="00846EFC" w:rsidP="00D931FD">
            <w:pPr>
              <w:rPr>
                <w:sz w:val="22"/>
                <w:szCs w:val="22"/>
                <w:lang w:val="ro-RO" w:eastAsia="ro-RO"/>
              </w:rPr>
            </w:pPr>
            <w:r w:rsidRPr="00846EFC">
              <w:rPr>
                <w:sz w:val="22"/>
                <w:szCs w:val="22"/>
                <w:lang w:val="ro-RO" w:eastAsia="ro-RO"/>
              </w:rPr>
              <w:t>551.1 Gorunet normal cu floră de mull (s)</w:t>
            </w:r>
          </w:p>
        </w:tc>
        <w:tc>
          <w:tcPr>
            <w:tcW w:w="330"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center"/>
              <w:rPr>
                <w:sz w:val="22"/>
                <w:szCs w:val="22"/>
                <w:lang w:val="ro-RO" w:eastAsia="ro-RO"/>
              </w:rPr>
            </w:pPr>
            <w:r w:rsidRPr="00846EFC">
              <w:rPr>
                <w:sz w:val="22"/>
                <w:szCs w:val="22"/>
                <w:lang w:val="ro-RO" w:eastAsia="ro-RO"/>
              </w:rPr>
              <w:t>VIII</w:t>
            </w:r>
          </w:p>
        </w:tc>
        <w:tc>
          <w:tcPr>
            <w:tcW w:w="438"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19,77</w:t>
            </w:r>
          </w:p>
        </w:tc>
        <w:tc>
          <w:tcPr>
            <w:tcW w:w="241"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1</w:t>
            </w:r>
          </w:p>
        </w:tc>
      </w:tr>
      <w:tr w:rsidR="00846EFC" w:rsidRPr="00846EFC" w:rsidTr="00AB36B6">
        <w:trPr>
          <w:cantSplit/>
          <w:trHeight w:val="367"/>
          <w:jc w:val="center"/>
        </w:trPr>
        <w:tc>
          <w:tcPr>
            <w:tcW w:w="1051" w:type="pct"/>
            <w:vMerge/>
            <w:shd w:val="clear" w:color="auto" w:fill="auto"/>
            <w:tcMar>
              <w:left w:w="57" w:type="dxa"/>
              <w:right w:w="57" w:type="dxa"/>
            </w:tcMar>
            <w:vAlign w:val="center"/>
          </w:tcPr>
          <w:p w:rsidR="00846EFC" w:rsidRPr="00846EFC" w:rsidRDefault="00846EFC" w:rsidP="00D931FD">
            <w:pPr>
              <w:rPr>
                <w:sz w:val="22"/>
                <w:szCs w:val="22"/>
                <w:lang w:val="ro-RO" w:eastAsia="ro-RO"/>
              </w:rPr>
            </w:pPr>
          </w:p>
        </w:tc>
        <w:tc>
          <w:tcPr>
            <w:tcW w:w="1090" w:type="pct"/>
            <w:vMerge/>
            <w:shd w:val="clear" w:color="auto" w:fill="auto"/>
            <w:tcMar>
              <w:left w:w="57" w:type="dxa"/>
              <w:right w:w="57" w:type="dxa"/>
            </w:tcMar>
            <w:vAlign w:val="center"/>
          </w:tcPr>
          <w:p w:rsidR="00846EFC" w:rsidRPr="00846EFC" w:rsidRDefault="00846EFC" w:rsidP="00D931FD">
            <w:pPr>
              <w:autoSpaceDE w:val="0"/>
              <w:autoSpaceDN w:val="0"/>
              <w:adjustRightInd w:val="0"/>
              <w:rPr>
                <w:rFonts w:ascii="TimesNewRomanPSMT" w:hAnsi="TimesNewRomanPSMT" w:cs="TimesNewRomanPSMT"/>
                <w:sz w:val="22"/>
                <w:szCs w:val="22"/>
                <w:lang w:val="pt-BR"/>
              </w:rPr>
            </w:pPr>
          </w:p>
        </w:tc>
        <w:tc>
          <w:tcPr>
            <w:tcW w:w="790" w:type="pct"/>
            <w:vMerge/>
            <w:shd w:val="clear" w:color="auto" w:fill="auto"/>
            <w:tcMar>
              <w:left w:w="57" w:type="dxa"/>
              <w:right w:w="57" w:type="dxa"/>
            </w:tcMar>
            <w:vAlign w:val="center"/>
          </w:tcPr>
          <w:p w:rsidR="00846EFC" w:rsidRPr="00846EFC" w:rsidRDefault="00846EFC" w:rsidP="00D931FD">
            <w:pPr>
              <w:autoSpaceDE w:val="0"/>
              <w:autoSpaceDN w:val="0"/>
              <w:adjustRightInd w:val="0"/>
              <w:rPr>
                <w:sz w:val="22"/>
                <w:szCs w:val="22"/>
                <w:lang w:val="pt-BR"/>
              </w:rPr>
            </w:pPr>
          </w:p>
        </w:tc>
        <w:tc>
          <w:tcPr>
            <w:tcW w:w="1060" w:type="pct"/>
            <w:tcBorders>
              <w:top w:val="single" w:sz="4" w:space="0" w:color="auto"/>
              <w:bottom w:val="single" w:sz="4" w:space="0" w:color="auto"/>
            </w:tcBorders>
            <w:shd w:val="clear" w:color="auto" w:fill="auto"/>
            <w:tcMar>
              <w:left w:w="57" w:type="dxa"/>
              <w:right w:w="57" w:type="dxa"/>
            </w:tcMar>
            <w:vAlign w:val="center"/>
          </w:tcPr>
          <w:p w:rsidR="00846EFC" w:rsidRPr="00846EFC" w:rsidRDefault="00846EFC" w:rsidP="00D931FD">
            <w:pPr>
              <w:rPr>
                <w:sz w:val="22"/>
                <w:szCs w:val="22"/>
                <w:lang w:val="ro-RO" w:eastAsia="ro-RO"/>
              </w:rPr>
            </w:pPr>
            <w:r w:rsidRPr="00846EFC">
              <w:rPr>
                <w:sz w:val="22"/>
                <w:szCs w:val="22"/>
                <w:lang w:val="ro-RO" w:eastAsia="ro-RO"/>
              </w:rPr>
              <w:t>551.3 Gorunet cu floră de mull (m)</w:t>
            </w:r>
          </w:p>
        </w:tc>
        <w:tc>
          <w:tcPr>
            <w:tcW w:w="330"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center"/>
              <w:rPr>
                <w:sz w:val="22"/>
                <w:szCs w:val="22"/>
                <w:lang w:val="ro-RO" w:eastAsia="ro-RO"/>
              </w:rPr>
            </w:pPr>
            <w:r w:rsidRPr="00846EFC">
              <w:rPr>
                <w:sz w:val="22"/>
                <w:szCs w:val="22"/>
                <w:lang w:val="ro-RO" w:eastAsia="ro-RO"/>
              </w:rPr>
              <w:t>VIII</w:t>
            </w:r>
          </w:p>
        </w:tc>
        <w:tc>
          <w:tcPr>
            <w:tcW w:w="438"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107,93</w:t>
            </w:r>
          </w:p>
        </w:tc>
        <w:tc>
          <w:tcPr>
            <w:tcW w:w="241"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4</w:t>
            </w:r>
          </w:p>
        </w:tc>
      </w:tr>
      <w:tr w:rsidR="00846EFC" w:rsidRPr="00846EFC" w:rsidTr="00AB36B6">
        <w:trPr>
          <w:cantSplit/>
          <w:trHeight w:val="525"/>
          <w:jc w:val="center"/>
        </w:trPr>
        <w:tc>
          <w:tcPr>
            <w:tcW w:w="1051" w:type="pct"/>
            <w:vMerge/>
            <w:shd w:val="clear" w:color="auto" w:fill="auto"/>
            <w:tcMar>
              <w:left w:w="57" w:type="dxa"/>
              <w:right w:w="57" w:type="dxa"/>
            </w:tcMar>
            <w:vAlign w:val="center"/>
          </w:tcPr>
          <w:p w:rsidR="00846EFC" w:rsidRPr="00846EFC" w:rsidRDefault="00846EFC" w:rsidP="00D931FD">
            <w:pPr>
              <w:rPr>
                <w:sz w:val="22"/>
                <w:szCs w:val="22"/>
                <w:lang w:val="ro-RO" w:eastAsia="ro-RO"/>
              </w:rPr>
            </w:pPr>
          </w:p>
        </w:tc>
        <w:tc>
          <w:tcPr>
            <w:tcW w:w="1090" w:type="pct"/>
            <w:vMerge/>
            <w:tcBorders>
              <w:bottom w:val="double" w:sz="4" w:space="0" w:color="auto"/>
            </w:tcBorders>
            <w:shd w:val="clear" w:color="auto" w:fill="auto"/>
            <w:tcMar>
              <w:left w:w="57" w:type="dxa"/>
              <w:right w:w="57" w:type="dxa"/>
            </w:tcMar>
            <w:vAlign w:val="center"/>
          </w:tcPr>
          <w:p w:rsidR="00846EFC" w:rsidRPr="00846EFC" w:rsidRDefault="00846EFC" w:rsidP="00D931FD">
            <w:pPr>
              <w:autoSpaceDE w:val="0"/>
              <w:autoSpaceDN w:val="0"/>
              <w:adjustRightInd w:val="0"/>
              <w:rPr>
                <w:rFonts w:ascii="TimesNewRomanPSMT" w:hAnsi="TimesNewRomanPSMT" w:cs="TimesNewRomanPSMT"/>
                <w:sz w:val="22"/>
                <w:szCs w:val="22"/>
                <w:lang w:val="pt-BR"/>
              </w:rPr>
            </w:pPr>
          </w:p>
        </w:tc>
        <w:tc>
          <w:tcPr>
            <w:tcW w:w="790" w:type="pct"/>
            <w:vMerge/>
            <w:tcBorders>
              <w:bottom w:val="double" w:sz="4" w:space="0" w:color="auto"/>
            </w:tcBorders>
            <w:shd w:val="clear" w:color="auto" w:fill="auto"/>
            <w:tcMar>
              <w:left w:w="57" w:type="dxa"/>
              <w:right w:w="57" w:type="dxa"/>
            </w:tcMar>
            <w:vAlign w:val="center"/>
          </w:tcPr>
          <w:p w:rsidR="00846EFC" w:rsidRPr="00846EFC" w:rsidRDefault="00846EFC" w:rsidP="00D931FD">
            <w:pPr>
              <w:autoSpaceDE w:val="0"/>
              <w:autoSpaceDN w:val="0"/>
              <w:adjustRightInd w:val="0"/>
              <w:rPr>
                <w:sz w:val="22"/>
                <w:szCs w:val="22"/>
                <w:lang w:val="pt-BR"/>
              </w:rPr>
            </w:pPr>
          </w:p>
        </w:tc>
        <w:tc>
          <w:tcPr>
            <w:tcW w:w="1060" w:type="pct"/>
            <w:tcBorders>
              <w:top w:val="single" w:sz="4" w:space="0" w:color="auto"/>
              <w:bottom w:val="double" w:sz="4" w:space="0" w:color="auto"/>
            </w:tcBorders>
            <w:shd w:val="clear" w:color="auto" w:fill="auto"/>
            <w:tcMar>
              <w:left w:w="57" w:type="dxa"/>
              <w:right w:w="57" w:type="dxa"/>
            </w:tcMar>
            <w:vAlign w:val="center"/>
          </w:tcPr>
          <w:p w:rsidR="00846EFC" w:rsidRPr="00846EFC" w:rsidRDefault="00846EFC" w:rsidP="00D931FD">
            <w:pPr>
              <w:rPr>
                <w:sz w:val="22"/>
                <w:szCs w:val="22"/>
                <w:lang w:val="ro-RO" w:eastAsia="ro-RO"/>
              </w:rPr>
            </w:pPr>
            <w:r w:rsidRPr="00846EFC">
              <w:rPr>
                <w:sz w:val="22"/>
                <w:szCs w:val="22"/>
                <w:lang w:val="ro-RO" w:eastAsia="ro-RO"/>
              </w:rPr>
              <w:t>621.2 Şleau de deal cu stejar pedunculat</w:t>
            </w:r>
          </w:p>
          <w:p w:rsidR="00846EFC" w:rsidRPr="00846EFC" w:rsidRDefault="00846EFC" w:rsidP="00D931FD">
            <w:pPr>
              <w:rPr>
                <w:sz w:val="22"/>
                <w:szCs w:val="22"/>
                <w:lang w:val="ro-RO" w:eastAsia="ro-RO"/>
              </w:rPr>
            </w:pPr>
            <w:r w:rsidRPr="00846EFC">
              <w:rPr>
                <w:sz w:val="22"/>
                <w:szCs w:val="22"/>
                <w:lang w:val="ro-RO" w:eastAsia="ro-RO"/>
              </w:rPr>
              <w:t>de productivitate superioară (s)</w:t>
            </w:r>
          </w:p>
        </w:tc>
        <w:tc>
          <w:tcPr>
            <w:tcW w:w="330"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center"/>
              <w:rPr>
                <w:sz w:val="22"/>
                <w:szCs w:val="22"/>
                <w:lang w:val="ro-RO" w:eastAsia="ro-RO"/>
              </w:rPr>
            </w:pPr>
            <w:r w:rsidRPr="00846EFC">
              <w:rPr>
                <w:sz w:val="22"/>
                <w:szCs w:val="22"/>
                <w:lang w:val="ro-RO" w:eastAsia="ro-RO"/>
              </w:rPr>
              <w:t>VIII</w:t>
            </w:r>
          </w:p>
        </w:tc>
        <w:tc>
          <w:tcPr>
            <w:tcW w:w="438"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24,85</w:t>
            </w:r>
          </w:p>
        </w:tc>
        <w:tc>
          <w:tcPr>
            <w:tcW w:w="241"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1</w:t>
            </w:r>
          </w:p>
        </w:tc>
      </w:tr>
      <w:tr w:rsidR="00846EFC" w:rsidRPr="00846EFC" w:rsidTr="00AB36B6">
        <w:trPr>
          <w:cantSplit/>
          <w:trHeight w:val="284"/>
          <w:jc w:val="center"/>
        </w:trPr>
        <w:tc>
          <w:tcPr>
            <w:tcW w:w="1051" w:type="pct"/>
            <w:vMerge/>
            <w:shd w:val="clear" w:color="auto" w:fill="auto"/>
            <w:tcMar>
              <w:left w:w="57" w:type="dxa"/>
              <w:right w:w="57" w:type="dxa"/>
            </w:tcMar>
            <w:vAlign w:val="center"/>
          </w:tcPr>
          <w:p w:rsidR="00846EFC" w:rsidRPr="00846EFC" w:rsidRDefault="00846EFC" w:rsidP="00D931FD">
            <w:pPr>
              <w:jc w:val="center"/>
              <w:rPr>
                <w:sz w:val="22"/>
                <w:szCs w:val="22"/>
                <w:lang w:val="ro-RO" w:eastAsia="ro-RO"/>
              </w:rPr>
            </w:pPr>
          </w:p>
        </w:tc>
        <w:tc>
          <w:tcPr>
            <w:tcW w:w="3269" w:type="pct"/>
            <w:gridSpan w:val="4"/>
            <w:tcBorders>
              <w:top w:val="doub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center"/>
              <w:rPr>
                <w:b/>
                <w:i/>
                <w:sz w:val="22"/>
                <w:szCs w:val="22"/>
                <w:lang w:val="ro-RO" w:eastAsia="ro-RO"/>
              </w:rPr>
            </w:pPr>
            <w:r w:rsidRPr="00846EFC">
              <w:rPr>
                <w:b/>
                <w:i/>
                <w:sz w:val="22"/>
                <w:szCs w:val="22"/>
                <w:lang w:val="ro-RO" w:eastAsia="ro-RO"/>
              </w:rPr>
              <w:t>Total  R4126</w:t>
            </w:r>
          </w:p>
        </w:tc>
        <w:tc>
          <w:tcPr>
            <w:tcW w:w="438" w:type="pct"/>
            <w:tcBorders>
              <w:top w:val="doub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b/>
                <w:i/>
                <w:sz w:val="22"/>
                <w:szCs w:val="22"/>
                <w:lang w:val="ro-RO" w:eastAsia="ro-RO"/>
              </w:rPr>
            </w:pPr>
            <w:r w:rsidRPr="00846EFC">
              <w:rPr>
                <w:b/>
                <w:i/>
                <w:sz w:val="22"/>
                <w:szCs w:val="22"/>
                <w:lang w:val="ro-RO" w:eastAsia="ro-RO"/>
              </w:rPr>
              <w:t>152,55</w:t>
            </w:r>
          </w:p>
        </w:tc>
        <w:tc>
          <w:tcPr>
            <w:tcW w:w="241" w:type="pct"/>
            <w:tcBorders>
              <w:top w:val="doub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b/>
                <w:i/>
                <w:sz w:val="22"/>
                <w:szCs w:val="22"/>
                <w:lang w:val="ro-RO" w:eastAsia="ro-RO"/>
              </w:rPr>
            </w:pPr>
            <w:r w:rsidRPr="00846EFC">
              <w:rPr>
                <w:b/>
                <w:i/>
                <w:sz w:val="22"/>
                <w:szCs w:val="22"/>
                <w:lang w:val="ro-RO" w:eastAsia="ro-RO"/>
              </w:rPr>
              <w:t>6</w:t>
            </w:r>
          </w:p>
        </w:tc>
      </w:tr>
      <w:tr w:rsidR="00846EFC" w:rsidRPr="00846EFC" w:rsidTr="00AB36B6">
        <w:trPr>
          <w:cantSplit/>
          <w:trHeight w:val="795"/>
          <w:jc w:val="center"/>
        </w:trPr>
        <w:tc>
          <w:tcPr>
            <w:tcW w:w="1051" w:type="pct"/>
            <w:vMerge/>
            <w:shd w:val="clear" w:color="auto" w:fill="auto"/>
            <w:tcMar>
              <w:left w:w="57" w:type="dxa"/>
              <w:right w:w="57" w:type="dxa"/>
            </w:tcMar>
            <w:vAlign w:val="center"/>
          </w:tcPr>
          <w:p w:rsidR="00846EFC" w:rsidRPr="00846EFC" w:rsidRDefault="00846EFC" w:rsidP="00D931FD">
            <w:pPr>
              <w:rPr>
                <w:sz w:val="22"/>
                <w:szCs w:val="22"/>
                <w:lang w:val="ro-RO" w:eastAsia="ro-RO"/>
              </w:rPr>
            </w:pPr>
          </w:p>
        </w:tc>
        <w:tc>
          <w:tcPr>
            <w:tcW w:w="1090" w:type="pct"/>
            <w:vMerge w:val="restart"/>
            <w:tcBorders>
              <w:top w:val="double" w:sz="4" w:space="0" w:color="auto"/>
            </w:tcBorders>
            <w:shd w:val="clear" w:color="auto" w:fill="auto"/>
            <w:tcMar>
              <w:left w:w="57" w:type="dxa"/>
              <w:right w:w="57" w:type="dxa"/>
            </w:tcMar>
            <w:vAlign w:val="center"/>
          </w:tcPr>
          <w:p w:rsidR="00846EFC" w:rsidRPr="00846EFC" w:rsidRDefault="00846EFC" w:rsidP="00D931FD">
            <w:pPr>
              <w:autoSpaceDE w:val="0"/>
              <w:autoSpaceDN w:val="0"/>
              <w:adjustRightInd w:val="0"/>
              <w:rPr>
                <w:rFonts w:ascii="TimesNewRomanPSMT" w:hAnsi="TimesNewRomanPSMT" w:cs="TimesNewRomanPSMT"/>
                <w:sz w:val="22"/>
                <w:szCs w:val="22"/>
                <w:lang w:val="pt-BR"/>
              </w:rPr>
            </w:pPr>
            <w:r w:rsidRPr="00846EFC">
              <w:rPr>
                <w:rFonts w:ascii="TimesNewRomanPSMT" w:hAnsi="TimesNewRomanPSMT" w:cs="TimesNewRomanPSMT"/>
                <w:sz w:val="22"/>
                <w:szCs w:val="22"/>
                <w:lang w:val="pt-BR"/>
              </w:rPr>
              <w:t>R4128 Păduri geto – dacice de gorun</w:t>
            </w:r>
            <w:r w:rsidR="008434F2">
              <w:rPr>
                <w:rFonts w:ascii="TimesNewRomanPSMT" w:hAnsi="TimesNewRomanPSMT" w:cs="TimesNewRomanPSMT"/>
                <w:sz w:val="22"/>
                <w:szCs w:val="22"/>
                <w:lang w:val="pt-BR"/>
              </w:rPr>
              <w:t xml:space="preserve"> </w:t>
            </w:r>
            <w:r w:rsidRPr="00846EFC">
              <w:rPr>
                <w:rFonts w:ascii="TimesNewRomanPSMT" w:hAnsi="TimesNewRomanPSMT" w:cs="TimesNewRomanPSMT"/>
                <w:sz w:val="22"/>
                <w:szCs w:val="22"/>
                <w:lang w:val="pt-BR"/>
              </w:rPr>
              <w:t>(</w:t>
            </w:r>
            <w:r w:rsidRPr="008434F2">
              <w:rPr>
                <w:rFonts w:ascii="TimesNewRomanPSMT" w:hAnsi="TimesNewRomanPSMT" w:cs="TimesNewRomanPSMT"/>
                <w:i/>
                <w:iCs/>
                <w:sz w:val="22"/>
                <w:szCs w:val="22"/>
                <w:lang w:val="pt-BR"/>
              </w:rPr>
              <w:t>Quercus petraea</w:t>
            </w:r>
            <w:r w:rsidRPr="00846EFC">
              <w:rPr>
                <w:rFonts w:ascii="TimesNewRomanPSMT" w:hAnsi="TimesNewRomanPSMT" w:cs="TimesNewRomanPSMT"/>
                <w:sz w:val="22"/>
                <w:szCs w:val="22"/>
                <w:lang w:val="pt-BR"/>
              </w:rPr>
              <w:t xml:space="preserve">) cu </w:t>
            </w:r>
            <w:r w:rsidRPr="008434F2">
              <w:rPr>
                <w:rFonts w:ascii="TimesNewRomanPSMT" w:hAnsi="TimesNewRomanPSMT" w:cs="TimesNewRomanPSMT"/>
                <w:i/>
                <w:iCs/>
                <w:sz w:val="22"/>
                <w:szCs w:val="22"/>
                <w:lang w:val="pt-BR"/>
              </w:rPr>
              <w:t>Dentaria bulbifera</w:t>
            </w:r>
          </w:p>
        </w:tc>
        <w:tc>
          <w:tcPr>
            <w:tcW w:w="790" w:type="pct"/>
            <w:vMerge w:val="restart"/>
            <w:shd w:val="clear" w:color="auto" w:fill="auto"/>
            <w:tcMar>
              <w:left w:w="57" w:type="dxa"/>
              <w:right w:w="57" w:type="dxa"/>
            </w:tcMar>
            <w:vAlign w:val="center"/>
          </w:tcPr>
          <w:p w:rsidR="00846EFC" w:rsidRPr="00846EFC" w:rsidRDefault="00846EFC" w:rsidP="00D931FD">
            <w:pPr>
              <w:autoSpaceDE w:val="0"/>
              <w:autoSpaceDN w:val="0"/>
              <w:adjustRightInd w:val="0"/>
              <w:rPr>
                <w:sz w:val="22"/>
                <w:szCs w:val="22"/>
                <w:lang w:val="pt-BR"/>
              </w:rPr>
            </w:pPr>
            <w:r w:rsidRPr="00846EFC">
              <w:rPr>
                <w:sz w:val="22"/>
                <w:szCs w:val="22"/>
                <w:lang w:val="pt-BR"/>
              </w:rPr>
              <w:t xml:space="preserve">5116 Gorunet cu </w:t>
            </w:r>
            <w:r w:rsidRPr="00FD0E43">
              <w:rPr>
                <w:i/>
                <w:sz w:val="22"/>
                <w:szCs w:val="22"/>
                <w:lang w:val="pt-BR"/>
              </w:rPr>
              <w:t>Asperula-Asarum-Stellaria</w:t>
            </w:r>
          </w:p>
        </w:tc>
        <w:tc>
          <w:tcPr>
            <w:tcW w:w="1060" w:type="pct"/>
            <w:tcBorders>
              <w:top w:val="single" w:sz="4" w:space="0" w:color="auto"/>
              <w:bottom w:val="single" w:sz="4" w:space="0" w:color="auto"/>
            </w:tcBorders>
            <w:shd w:val="clear" w:color="auto" w:fill="auto"/>
            <w:tcMar>
              <w:left w:w="57" w:type="dxa"/>
              <w:right w:w="57" w:type="dxa"/>
            </w:tcMar>
            <w:vAlign w:val="center"/>
          </w:tcPr>
          <w:p w:rsidR="00846EFC" w:rsidRPr="00846EFC" w:rsidRDefault="00846EFC" w:rsidP="00D931FD">
            <w:pPr>
              <w:rPr>
                <w:sz w:val="22"/>
                <w:szCs w:val="22"/>
                <w:lang w:val="ro-RO" w:eastAsia="ro-RO"/>
              </w:rPr>
            </w:pPr>
            <w:r w:rsidRPr="00846EFC">
              <w:rPr>
                <w:sz w:val="22"/>
                <w:szCs w:val="22"/>
                <w:lang w:val="ro-RO" w:eastAsia="ro-RO"/>
              </w:rPr>
              <w:t>511.1 Gorunet normal cu floră de mull (s)</w:t>
            </w:r>
          </w:p>
        </w:tc>
        <w:tc>
          <w:tcPr>
            <w:tcW w:w="330"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center"/>
              <w:rPr>
                <w:sz w:val="22"/>
                <w:szCs w:val="22"/>
                <w:lang w:val="ro-RO" w:eastAsia="ro-RO"/>
              </w:rPr>
            </w:pPr>
            <w:r w:rsidRPr="00846EFC">
              <w:rPr>
                <w:sz w:val="22"/>
                <w:szCs w:val="22"/>
                <w:lang w:val="ro-RO" w:eastAsia="ro-RO"/>
              </w:rPr>
              <w:t>VII</w:t>
            </w:r>
          </w:p>
        </w:tc>
        <w:tc>
          <w:tcPr>
            <w:tcW w:w="438"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13,97</w:t>
            </w:r>
          </w:p>
        </w:tc>
        <w:tc>
          <w:tcPr>
            <w:tcW w:w="241"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w:t>
            </w:r>
          </w:p>
        </w:tc>
      </w:tr>
      <w:tr w:rsidR="00846EFC" w:rsidRPr="00846EFC" w:rsidTr="00AB36B6">
        <w:trPr>
          <w:cantSplit/>
          <w:trHeight w:val="570"/>
          <w:jc w:val="center"/>
        </w:trPr>
        <w:tc>
          <w:tcPr>
            <w:tcW w:w="1051" w:type="pct"/>
            <w:vMerge/>
            <w:shd w:val="clear" w:color="auto" w:fill="auto"/>
            <w:tcMar>
              <w:left w:w="57" w:type="dxa"/>
              <w:right w:w="57" w:type="dxa"/>
            </w:tcMar>
            <w:vAlign w:val="center"/>
          </w:tcPr>
          <w:p w:rsidR="00846EFC" w:rsidRPr="00846EFC" w:rsidRDefault="00846EFC" w:rsidP="00D931FD">
            <w:pPr>
              <w:rPr>
                <w:sz w:val="22"/>
                <w:szCs w:val="22"/>
                <w:lang w:val="ro-RO" w:eastAsia="ro-RO"/>
              </w:rPr>
            </w:pPr>
          </w:p>
        </w:tc>
        <w:tc>
          <w:tcPr>
            <w:tcW w:w="1090" w:type="pct"/>
            <w:vMerge/>
            <w:tcBorders>
              <w:bottom w:val="double" w:sz="4" w:space="0" w:color="auto"/>
            </w:tcBorders>
            <w:shd w:val="clear" w:color="auto" w:fill="auto"/>
            <w:tcMar>
              <w:left w:w="57" w:type="dxa"/>
              <w:right w:w="57" w:type="dxa"/>
            </w:tcMar>
            <w:vAlign w:val="center"/>
          </w:tcPr>
          <w:p w:rsidR="00846EFC" w:rsidRPr="00846EFC" w:rsidRDefault="00846EFC" w:rsidP="00D931FD">
            <w:pPr>
              <w:autoSpaceDE w:val="0"/>
              <w:autoSpaceDN w:val="0"/>
              <w:adjustRightInd w:val="0"/>
              <w:rPr>
                <w:rFonts w:ascii="TimesNewRomanPSMT" w:hAnsi="TimesNewRomanPSMT" w:cs="TimesNewRomanPSMT"/>
                <w:sz w:val="22"/>
                <w:szCs w:val="22"/>
                <w:lang w:val="pt-BR"/>
              </w:rPr>
            </w:pPr>
          </w:p>
        </w:tc>
        <w:tc>
          <w:tcPr>
            <w:tcW w:w="790" w:type="pct"/>
            <w:vMerge/>
            <w:tcBorders>
              <w:bottom w:val="double" w:sz="4" w:space="0" w:color="auto"/>
            </w:tcBorders>
            <w:shd w:val="clear" w:color="auto" w:fill="auto"/>
            <w:tcMar>
              <w:left w:w="57" w:type="dxa"/>
              <w:right w:w="57" w:type="dxa"/>
            </w:tcMar>
            <w:vAlign w:val="center"/>
          </w:tcPr>
          <w:p w:rsidR="00846EFC" w:rsidRPr="00846EFC" w:rsidRDefault="00846EFC" w:rsidP="00D931FD">
            <w:pPr>
              <w:autoSpaceDE w:val="0"/>
              <w:autoSpaceDN w:val="0"/>
              <w:adjustRightInd w:val="0"/>
              <w:rPr>
                <w:sz w:val="22"/>
                <w:szCs w:val="22"/>
                <w:lang w:val="pt-BR"/>
              </w:rPr>
            </w:pPr>
          </w:p>
        </w:tc>
        <w:tc>
          <w:tcPr>
            <w:tcW w:w="1060" w:type="pct"/>
            <w:tcBorders>
              <w:top w:val="single" w:sz="4" w:space="0" w:color="auto"/>
              <w:bottom w:val="double" w:sz="4" w:space="0" w:color="auto"/>
            </w:tcBorders>
            <w:shd w:val="clear" w:color="auto" w:fill="auto"/>
            <w:tcMar>
              <w:left w:w="57" w:type="dxa"/>
              <w:right w:w="57" w:type="dxa"/>
            </w:tcMar>
            <w:vAlign w:val="center"/>
          </w:tcPr>
          <w:p w:rsidR="00846EFC" w:rsidRPr="00846EFC" w:rsidRDefault="00846EFC" w:rsidP="00D931FD">
            <w:pPr>
              <w:rPr>
                <w:sz w:val="22"/>
                <w:szCs w:val="22"/>
                <w:lang w:val="ro-RO" w:eastAsia="ro-RO"/>
              </w:rPr>
            </w:pPr>
            <w:r w:rsidRPr="00846EFC">
              <w:rPr>
                <w:sz w:val="22"/>
                <w:szCs w:val="22"/>
                <w:lang w:val="ro-RO" w:eastAsia="ro-RO"/>
              </w:rPr>
              <w:t>511.3 Gorunet cu floră de mull (m)</w:t>
            </w:r>
          </w:p>
        </w:tc>
        <w:tc>
          <w:tcPr>
            <w:tcW w:w="330"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center"/>
              <w:rPr>
                <w:sz w:val="22"/>
                <w:szCs w:val="22"/>
                <w:lang w:val="ro-RO" w:eastAsia="ro-RO"/>
              </w:rPr>
            </w:pPr>
            <w:r w:rsidRPr="00846EFC">
              <w:rPr>
                <w:sz w:val="22"/>
                <w:szCs w:val="22"/>
                <w:lang w:val="ro-RO" w:eastAsia="ro-RO"/>
              </w:rPr>
              <w:t>VII</w:t>
            </w:r>
          </w:p>
        </w:tc>
        <w:tc>
          <w:tcPr>
            <w:tcW w:w="438"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95,05</w:t>
            </w:r>
          </w:p>
        </w:tc>
        <w:tc>
          <w:tcPr>
            <w:tcW w:w="241" w:type="pct"/>
            <w:tcBorders>
              <w:top w:val="sing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sz w:val="22"/>
                <w:szCs w:val="22"/>
                <w:lang w:val="ro-RO" w:eastAsia="ro-RO"/>
              </w:rPr>
            </w:pPr>
            <w:r w:rsidRPr="00846EFC">
              <w:rPr>
                <w:sz w:val="22"/>
                <w:szCs w:val="22"/>
                <w:lang w:val="ro-RO" w:eastAsia="ro-RO"/>
              </w:rPr>
              <w:t>3</w:t>
            </w:r>
          </w:p>
        </w:tc>
      </w:tr>
      <w:tr w:rsidR="00846EFC" w:rsidRPr="00846EFC" w:rsidTr="00AB36B6">
        <w:trPr>
          <w:cantSplit/>
          <w:trHeight w:val="284"/>
          <w:jc w:val="center"/>
        </w:trPr>
        <w:tc>
          <w:tcPr>
            <w:tcW w:w="1051" w:type="pct"/>
            <w:vMerge/>
            <w:tcBorders>
              <w:bottom w:val="double" w:sz="4" w:space="0" w:color="auto"/>
            </w:tcBorders>
            <w:shd w:val="clear" w:color="auto" w:fill="auto"/>
            <w:tcMar>
              <w:left w:w="57" w:type="dxa"/>
              <w:right w:w="57" w:type="dxa"/>
            </w:tcMar>
            <w:vAlign w:val="center"/>
          </w:tcPr>
          <w:p w:rsidR="00846EFC" w:rsidRPr="00846EFC" w:rsidRDefault="00846EFC" w:rsidP="00D931FD">
            <w:pPr>
              <w:jc w:val="center"/>
              <w:rPr>
                <w:sz w:val="22"/>
                <w:szCs w:val="22"/>
                <w:lang w:val="ro-RO" w:eastAsia="ro-RO"/>
              </w:rPr>
            </w:pPr>
          </w:p>
        </w:tc>
        <w:tc>
          <w:tcPr>
            <w:tcW w:w="3269" w:type="pct"/>
            <w:gridSpan w:val="4"/>
            <w:tcBorders>
              <w:top w:val="doub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center"/>
              <w:rPr>
                <w:b/>
                <w:i/>
                <w:sz w:val="22"/>
                <w:szCs w:val="22"/>
                <w:lang w:val="ro-RO" w:eastAsia="ro-RO"/>
              </w:rPr>
            </w:pPr>
            <w:r w:rsidRPr="00846EFC">
              <w:rPr>
                <w:b/>
                <w:i/>
                <w:sz w:val="22"/>
                <w:szCs w:val="22"/>
                <w:lang w:val="ro-RO" w:eastAsia="ro-RO"/>
              </w:rPr>
              <w:t>Total  R4128</w:t>
            </w:r>
          </w:p>
        </w:tc>
        <w:tc>
          <w:tcPr>
            <w:tcW w:w="438" w:type="pct"/>
            <w:tcBorders>
              <w:top w:val="doub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b/>
                <w:i/>
                <w:sz w:val="22"/>
                <w:szCs w:val="22"/>
                <w:lang w:val="ro-RO" w:eastAsia="ro-RO"/>
              </w:rPr>
            </w:pPr>
            <w:r w:rsidRPr="00846EFC">
              <w:rPr>
                <w:b/>
                <w:i/>
                <w:sz w:val="22"/>
                <w:szCs w:val="22"/>
                <w:lang w:val="ro-RO" w:eastAsia="ro-RO"/>
              </w:rPr>
              <w:t>109,02</w:t>
            </w:r>
          </w:p>
        </w:tc>
        <w:tc>
          <w:tcPr>
            <w:tcW w:w="241" w:type="pct"/>
            <w:tcBorders>
              <w:top w:val="doub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b/>
                <w:i/>
                <w:sz w:val="22"/>
                <w:szCs w:val="22"/>
                <w:lang w:val="ro-RO" w:eastAsia="ro-RO"/>
              </w:rPr>
            </w:pPr>
            <w:r w:rsidRPr="00846EFC">
              <w:rPr>
                <w:b/>
                <w:i/>
                <w:sz w:val="22"/>
                <w:szCs w:val="22"/>
                <w:lang w:val="ro-RO" w:eastAsia="ro-RO"/>
              </w:rPr>
              <w:t>3</w:t>
            </w:r>
          </w:p>
        </w:tc>
      </w:tr>
      <w:tr w:rsidR="00846EFC" w:rsidRPr="00846EFC" w:rsidTr="00AB36B6">
        <w:trPr>
          <w:cantSplit/>
          <w:trHeight w:val="284"/>
          <w:jc w:val="center"/>
        </w:trPr>
        <w:tc>
          <w:tcPr>
            <w:tcW w:w="4321" w:type="pct"/>
            <w:gridSpan w:val="5"/>
            <w:tcBorders>
              <w:bottom w:val="double" w:sz="4" w:space="0" w:color="auto"/>
            </w:tcBorders>
            <w:shd w:val="clear" w:color="auto" w:fill="auto"/>
            <w:tcMar>
              <w:left w:w="57" w:type="dxa"/>
              <w:right w:w="85" w:type="dxa"/>
            </w:tcMar>
            <w:vAlign w:val="center"/>
          </w:tcPr>
          <w:p w:rsidR="00846EFC" w:rsidRPr="00846EFC" w:rsidRDefault="00846EFC" w:rsidP="00D931FD">
            <w:pPr>
              <w:jc w:val="center"/>
              <w:rPr>
                <w:b/>
                <w:sz w:val="22"/>
                <w:szCs w:val="22"/>
                <w:lang w:val="ro-RO" w:eastAsia="ro-RO"/>
              </w:rPr>
            </w:pPr>
            <w:r w:rsidRPr="00846EFC">
              <w:rPr>
                <w:b/>
                <w:sz w:val="22"/>
                <w:szCs w:val="22"/>
                <w:lang w:val="ro-RO" w:eastAsia="ro-RO"/>
              </w:rPr>
              <w:t>Total   91Y0</w:t>
            </w:r>
          </w:p>
        </w:tc>
        <w:tc>
          <w:tcPr>
            <w:tcW w:w="438" w:type="pct"/>
            <w:tcBorders>
              <w:top w:val="doub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b/>
                <w:sz w:val="22"/>
                <w:szCs w:val="22"/>
                <w:lang w:val="ro-RO" w:eastAsia="ro-RO"/>
              </w:rPr>
            </w:pPr>
            <w:r w:rsidRPr="00846EFC">
              <w:rPr>
                <w:b/>
                <w:sz w:val="22"/>
                <w:szCs w:val="22"/>
                <w:lang w:val="ro-RO" w:eastAsia="ro-RO"/>
              </w:rPr>
              <w:t>1019,71</w:t>
            </w:r>
          </w:p>
        </w:tc>
        <w:tc>
          <w:tcPr>
            <w:tcW w:w="241" w:type="pct"/>
            <w:tcBorders>
              <w:top w:val="double" w:sz="4" w:space="0" w:color="auto"/>
              <w:bottom w:val="double" w:sz="4" w:space="0" w:color="auto"/>
            </w:tcBorders>
            <w:shd w:val="clear" w:color="auto" w:fill="auto"/>
            <w:tcMar>
              <w:left w:w="57" w:type="dxa"/>
              <w:right w:w="85" w:type="dxa"/>
            </w:tcMar>
            <w:vAlign w:val="center"/>
          </w:tcPr>
          <w:p w:rsidR="00846EFC" w:rsidRPr="00846EFC" w:rsidRDefault="00846EFC" w:rsidP="00D931FD">
            <w:pPr>
              <w:jc w:val="right"/>
              <w:rPr>
                <w:b/>
                <w:sz w:val="22"/>
                <w:szCs w:val="22"/>
                <w:lang w:val="ro-RO" w:eastAsia="ro-RO"/>
              </w:rPr>
            </w:pPr>
            <w:r w:rsidRPr="00846EFC">
              <w:rPr>
                <w:b/>
                <w:sz w:val="22"/>
                <w:szCs w:val="22"/>
                <w:lang w:val="ro-RO" w:eastAsia="ro-RO"/>
              </w:rPr>
              <w:t>38</w:t>
            </w:r>
          </w:p>
        </w:tc>
      </w:tr>
      <w:tr w:rsidR="00846EFC" w:rsidRPr="00846EFC" w:rsidTr="00AB36B6">
        <w:trPr>
          <w:cantSplit/>
          <w:trHeight w:val="283"/>
          <w:jc w:val="center"/>
        </w:trPr>
        <w:tc>
          <w:tcPr>
            <w:tcW w:w="3991" w:type="pct"/>
            <w:gridSpan w:val="4"/>
            <w:vMerge w:val="restart"/>
            <w:tcBorders>
              <w:top w:val="double" w:sz="4" w:space="0" w:color="auto"/>
            </w:tcBorders>
            <w:shd w:val="clear" w:color="auto" w:fill="auto"/>
            <w:tcMar>
              <w:left w:w="57" w:type="dxa"/>
              <w:right w:w="57" w:type="dxa"/>
            </w:tcMar>
            <w:vAlign w:val="center"/>
          </w:tcPr>
          <w:p w:rsidR="00846EFC" w:rsidRPr="00846EFC" w:rsidRDefault="00846EFC" w:rsidP="00D931FD">
            <w:pPr>
              <w:jc w:val="center"/>
              <w:rPr>
                <w:sz w:val="20"/>
                <w:szCs w:val="20"/>
                <w:lang w:val="ro-RO" w:eastAsia="ro-RO"/>
              </w:rPr>
            </w:pPr>
            <w:r w:rsidRPr="00846EFC">
              <w:rPr>
                <w:b/>
                <w:sz w:val="22"/>
                <w:szCs w:val="22"/>
                <w:lang w:val="ro-RO"/>
              </w:rPr>
              <w:t xml:space="preserve">Total </w:t>
            </w:r>
            <w:r w:rsidR="00635245">
              <w:rPr>
                <w:b/>
                <w:sz w:val="22"/>
                <w:szCs w:val="22"/>
                <w:lang w:val="ro-RO"/>
              </w:rPr>
              <w:t>fond forestier</w:t>
            </w:r>
          </w:p>
        </w:tc>
        <w:tc>
          <w:tcPr>
            <w:tcW w:w="330" w:type="pct"/>
            <w:tcBorders>
              <w:top w:val="doub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center"/>
              <w:rPr>
                <w:b/>
                <w:i/>
                <w:sz w:val="22"/>
                <w:szCs w:val="22"/>
                <w:lang w:val="ro-RO" w:eastAsia="ro-RO"/>
              </w:rPr>
            </w:pPr>
            <w:r w:rsidRPr="00846EFC">
              <w:rPr>
                <w:b/>
                <w:i/>
                <w:sz w:val="22"/>
                <w:szCs w:val="22"/>
                <w:lang w:val="ro-RO" w:eastAsia="ro-RO"/>
              </w:rPr>
              <w:t>VII</w:t>
            </w:r>
          </w:p>
        </w:tc>
        <w:tc>
          <w:tcPr>
            <w:tcW w:w="438" w:type="pct"/>
            <w:tcBorders>
              <w:top w:val="double" w:sz="4" w:space="0" w:color="auto"/>
              <w:bottom w:val="single" w:sz="4" w:space="0" w:color="auto"/>
            </w:tcBorders>
            <w:shd w:val="clear" w:color="auto" w:fill="auto"/>
            <w:tcMar>
              <w:left w:w="57" w:type="dxa"/>
              <w:right w:w="85" w:type="dxa"/>
            </w:tcMar>
            <w:vAlign w:val="center"/>
          </w:tcPr>
          <w:p w:rsidR="00846EFC" w:rsidRPr="00846EFC" w:rsidRDefault="00F07955" w:rsidP="00D931FD">
            <w:pPr>
              <w:jc w:val="right"/>
              <w:rPr>
                <w:b/>
                <w:i/>
                <w:sz w:val="22"/>
                <w:szCs w:val="22"/>
                <w:lang w:val="ro-RO" w:eastAsia="ro-RO"/>
              </w:rPr>
            </w:pPr>
            <w:r>
              <w:rPr>
                <w:b/>
                <w:i/>
                <w:sz w:val="22"/>
                <w:szCs w:val="22"/>
                <w:lang w:val="ro-RO" w:eastAsia="ro-RO"/>
              </w:rPr>
              <w:t>1246,41</w:t>
            </w:r>
          </w:p>
        </w:tc>
        <w:tc>
          <w:tcPr>
            <w:tcW w:w="241" w:type="pct"/>
            <w:tcBorders>
              <w:top w:val="double" w:sz="4" w:space="0" w:color="auto"/>
              <w:bottom w:val="single" w:sz="4" w:space="0" w:color="auto"/>
            </w:tcBorders>
            <w:shd w:val="clear" w:color="auto" w:fill="auto"/>
            <w:tcMar>
              <w:left w:w="57" w:type="dxa"/>
              <w:right w:w="85" w:type="dxa"/>
            </w:tcMar>
            <w:vAlign w:val="center"/>
          </w:tcPr>
          <w:p w:rsidR="00846EFC" w:rsidRPr="00846EFC" w:rsidRDefault="00F07955" w:rsidP="00D931FD">
            <w:pPr>
              <w:jc w:val="right"/>
              <w:rPr>
                <w:b/>
                <w:i/>
                <w:sz w:val="22"/>
                <w:szCs w:val="22"/>
                <w:lang w:val="ro-RO" w:eastAsia="ro-RO"/>
              </w:rPr>
            </w:pPr>
            <w:r>
              <w:rPr>
                <w:b/>
                <w:i/>
                <w:sz w:val="22"/>
                <w:szCs w:val="22"/>
                <w:lang w:val="ro-RO" w:eastAsia="ro-RO"/>
              </w:rPr>
              <w:t>49</w:t>
            </w:r>
          </w:p>
        </w:tc>
      </w:tr>
      <w:tr w:rsidR="00846EFC" w:rsidRPr="00846EFC" w:rsidTr="00AB36B6">
        <w:trPr>
          <w:cantSplit/>
          <w:trHeight w:val="283"/>
          <w:jc w:val="center"/>
        </w:trPr>
        <w:tc>
          <w:tcPr>
            <w:tcW w:w="3991" w:type="pct"/>
            <w:gridSpan w:val="4"/>
            <w:vMerge/>
            <w:tcBorders>
              <w:top w:val="double" w:sz="4" w:space="0" w:color="auto"/>
            </w:tcBorders>
            <w:shd w:val="clear" w:color="auto" w:fill="auto"/>
            <w:tcMar>
              <w:left w:w="57" w:type="dxa"/>
              <w:right w:w="57" w:type="dxa"/>
            </w:tcMar>
            <w:vAlign w:val="center"/>
          </w:tcPr>
          <w:p w:rsidR="00846EFC" w:rsidRPr="00846EFC" w:rsidRDefault="00846EFC" w:rsidP="00D931FD">
            <w:pPr>
              <w:jc w:val="center"/>
              <w:rPr>
                <w:b/>
                <w:sz w:val="22"/>
                <w:szCs w:val="22"/>
                <w:lang w:val="ro-RO"/>
              </w:rPr>
            </w:pPr>
          </w:p>
        </w:tc>
        <w:tc>
          <w:tcPr>
            <w:tcW w:w="330"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center"/>
              <w:rPr>
                <w:b/>
                <w:i/>
                <w:sz w:val="22"/>
                <w:szCs w:val="22"/>
                <w:lang w:val="ro-RO" w:eastAsia="ro-RO"/>
              </w:rPr>
            </w:pPr>
            <w:r w:rsidRPr="00846EFC">
              <w:rPr>
                <w:b/>
                <w:i/>
                <w:sz w:val="22"/>
                <w:szCs w:val="22"/>
                <w:lang w:val="ro-RO" w:eastAsia="ro-RO"/>
              </w:rPr>
              <w:t>VIII</w:t>
            </w:r>
          </w:p>
        </w:tc>
        <w:tc>
          <w:tcPr>
            <w:tcW w:w="438"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F07955" w:rsidP="00D931FD">
            <w:pPr>
              <w:jc w:val="right"/>
              <w:rPr>
                <w:b/>
                <w:i/>
                <w:sz w:val="22"/>
                <w:szCs w:val="22"/>
                <w:lang w:val="ro-RO" w:eastAsia="ro-RO"/>
              </w:rPr>
            </w:pPr>
            <w:r>
              <w:rPr>
                <w:b/>
                <w:i/>
                <w:sz w:val="22"/>
                <w:szCs w:val="22"/>
                <w:lang w:val="ro-RO" w:eastAsia="ro-RO"/>
              </w:rPr>
              <w:t>1302,54</w:t>
            </w:r>
          </w:p>
        </w:tc>
        <w:tc>
          <w:tcPr>
            <w:tcW w:w="241" w:type="pct"/>
            <w:tcBorders>
              <w:top w:val="single" w:sz="4" w:space="0" w:color="auto"/>
              <w:bottom w:val="single" w:sz="4" w:space="0" w:color="auto"/>
            </w:tcBorders>
            <w:shd w:val="clear" w:color="auto" w:fill="auto"/>
            <w:tcMar>
              <w:left w:w="57" w:type="dxa"/>
              <w:right w:w="85" w:type="dxa"/>
            </w:tcMar>
            <w:vAlign w:val="center"/>
          </w:tcPr>
          <w:p w:rsidR="00846EFC" w:rsidRPr="00846EFC" w:rsidRDefault="00846EFC" w:rsidP="00D931FD">
            <w:pPr>
              <w:jc w:val="right"/>
              <w:rPr>
                <w:b/>
                <w:i/>
                <w:sz w:val="22"/>
                <w:szCs w:val="22"/>
                <w:lang w:val="ro-RO" w:eastAsia="ro-RO"/>
              </w:rPr>
            </w:pPr>
            <w:r w:rsidRPr="00846EFC">
              <w:rPr>
                <w:b/>
                <w:i/>
                <w:sz w:val="22"/>
                <w:szCs w:val="22"/>
                <w:lang w:val="ro-RO" w:eastAsia="ro-RO"/>
              </w:rPr>
              <w:t>5</w:t>
            </w:r>
            <w:r w:rsidR="00F07955">
              <w:rPr>
                <w:b/>
                <w:i/>
                <w:sz w:val="22"/>
                <w:szCs w:val="22"/>
                <w:lang w:val="ro-RO" w:eastAsia="ro-RO"/>
              </w:rPr>
              <w:t>1</w:t>
            </w:r>
          </w:p>
        </w:tc>
      </w:tr>
      <w:tr w:rsidR="00846EFC" w:rsidRPr="00846EFC" w:rsidTr="00AB36B6">
        <w:trPr>
          <w:cantSplit/>
          <w:trHeight w:val="283"/>
          <w:jc w:val="center"/>
        </w:trPr>
        <w:tc>
          <w:tcPr>
            <w:tcW w:w="3991" w:type="pct"/>
            <w:gridSpan w:val="4"/>
            <w:vMerge/>
            <w:shd w:val="clear" w:color="auto" w:fill="auto"/>
            <w:tcMar>
              <w:left w:w="57" w:type="dxa"/>
              <w:right w:w="57" w:type="dxa"/>
            </w:tcMar>
            <w:vAlign w:val="center"/>
          </w:tcPr>
          <w:p w:rsidR="00846EFC" w:rsidRPr="00846EFC" w:rsidRDefault="00846EFC" w:rsidP="00D931FD">
            <w:pPr>
              <w:jc w:val="center"/>
              <w:rPr>
                <w:b/>
                <w:sz w:val="22"/>
                <w:szCs w:val="22"/>
                <w:lang w:val="ro-RO"/>
              </w:rPr>
            </w:pPr>
          </w:p>
        </w:tc>
        <w:tc>
          <w:tcPr>
            <w:tcW w:w="330" w:type="pct"/>
            <w:tcBorders>
              <w:top w:val="single" w:sz="4" w:space="0" w:color="auto"/>
            </w:tcBorders>
            <w:shd w:val="clear" w:color="auto" w:fill="auto"/>
            <w:tcMar>
              <w:left w:w="57" w:type="dxa"/>
              <w:right w:w="85" w:type="dxa"/>
            </w:tcMar>
            <w:vAlign w:val="center"/>
          </w:tcPr>
          <w:p w:rsidR="00846EFC" w:rsidRPr="00846EFC" w:rsidRDefault="00846EFC" w:rsidP="00D931FD">
            <w:pPr>
              <w:jc w:val="center"/>
              <w:rPr>
                <w:b/>
                <w:sz w:val="22"/>
                <w:szCs w:val="22"/>
                <w:lang w:val="ro-RO" w:eastAsia="ro-RO"/>
              </w:rPr>
            </w:pPr>
            <w:r w:rsidRPr="00846EFC">
              <w:rPr>
                <w:b/>
                <w:sz w:val="22"/>
                <w:szCs w:val="22"/>
                <w:lang w:val="ro-RO" w:eastAsia="ro-RO"/>
              </w:rPr>
              <w:t>Total</w:t>
            </w:r>
          </w:p>
        </w:tc>
        <w:tc>
          <w:tcPr>
            <w:tcW w:w="438" w:type="pct"/>
            <w:tcBorders>
              <w:top w:val="single" w:sz="4" w:space="0" w:color="auto"/>
            </w:tcBorders>
            <w:shd w:val="clear" w:color="auto" w:fill="auto"/>
            <w:tcMar>
              <w:left w:w="57" w:type="dxa"/>
              <w:right w:w="85" w:type="dxa"/>
            </w:tcMar>
            <w:vAlign w:val="center"/>
          </w:tcPr>
          <w:p w:rsidR="00846EFC" w:rsidRPr="00846EFC" w:rsidRDefault="00F07955" w:rsidP="00D931FD">
            <w:pPr>
              <w:jc w:val="right"/>
              <w:rPr>
                <w:b/>
                <w:sz w:val="22"/>
                <w:szCs w:val="22"/>
                <w:lang w:val="ro-RO" w:eastAsia="ro-RO"/>
              </w:rPr>
            </w:pPr>
            <w:r>
              <w:rPr>
                <w:b/>
                <w:sz w:val="22"/>
                <w:szCs w:val="22"/>
                <w:lang w:val="ro-RO" w:eastAsia="ro-RO"/>
              </w:rPr>
              <w:t>2548,95</w:t>
            </w:r>
          </w:p>
        </w:tc>
        <w:tc>
          <w:tcPr>
            <w:tcW w:w="241" w:type="pct"/>
            <w:tcBorders>
              <w:top w:val="single" w:sz="4" w:space="0" w:color="auto"/>
            </w:tcBorders>
            <w:shd w:val="clear" w:color="auto" w:fill="auto"/>
            <w:tcMar>
              <w:left w:w="57" w:type="dxa"/>
              <w:right w:w="85" w:type="dxa"/>
            </w:tcMar>
            <w:vAlign w:val="center"/>
          </w:tcPr>
          <w:p w:rsidR="00846EFC" w:rsidRPr="00846EFC" w:rsidRDefault="00846EFC" w:rsidP="00D931FD">
            <w:pPr>
              <w:jc w:val="right"/>
              <w:rPr>
                <w:b/>
                <w:sz w:val="22"/>
                <w:szCs w:val="22"/>
                <w:lang w:val="ro-RO" w:eastAsia="ro-RO"/>
              </w:rPr>
            </w:pPr>
            <w:r w:rsidRPr="00846EFC">
              <w:rPr>
                <w:b/>
                <w:sz w:val="22"/>
                <w:szCs w:val="22"/>
                <w:lang w:val="ro-RO" w:eastAsia="ro-RO"/>
              </w:rPr>
              <w:t>100</w:t>
            </w:r>
          </w:p>
        </w:tc>
      </w:tr>
    </w:tbl>
    <w:p w:rsidR="00846EFC" w:rsidRPr="00240756" w:rsidRDefault="00846EFC" w:rsidP="00D931FD">
      <w:pPr>
        <w:ind w:firstLine="851"/>
        <w:jc w:val="both"/>
        <w:rPr>
          <w:lang w:val="ro-RO"/>
        </w:rPr>
      </w:pPr>
    </w:p>
    <w:p w:rsidR="00846EFC" w:rsidRPr="00240756" w:rsidRDefault="00846EFC" w:rsidP="00D931FD">
      <w:pPr>
        <w:ind w:firstLine="851"/>
        <w:jc w:val="both"/>
        <w:rPr>
          <w:lang w:val="ro-RO"/>
        </w:rPr>
      </w:pPr>
    </w:p>
    <w:p w:rsidR="00846EFC" w:rsidRDefault="00846EFC" w:rsidP="00D931FD">
      <w:pPr>
        <w:ind w:firstLine="851"/>
        <w:jc w:val="both"/>
        <w:rPr>
          <w:lang w:val="ro-RO"/>
        </w:rPr>
      </w:pPr>
    </w:p>
    <w:p w:rsidR="00846EFC" w:rsidRDefault="00846EFC" w:rsidP="00D931FD">
      <w:pPr>
        <w:ind w:firstLine="851"/>
        <w:jc w:val="both"/>
        <w:rPr>
          <w:lang w:val="ro-RO"/>
        </w:rPr>
      </w:pPr>
    </w:p>
    <w:p w:rsidR="00846EFC" w:rsidRDefault="00846EFC" w:rsidP="00D931FD">
      <w:pPr>
        <w:ind w:firstLine="851"/>
        <w:jc w:val="both"/>
        <w:rPr>
          <w:lang w:val="ro-RO"/>
        </w:rPr>
      </w:pPr>
    </w:p>
    <w:p w:rsidR="00846EFC" w:rsidRDefault="00846EFC" w:rsidP="00D931FD">
      <w:pPr>
        <w:ind w:firstLine="851"/>
        <w:jc w:val="both"/>
        <w:rPr>
          <w:lang w:val="ro-RO"/>
        </w:rPr>
      </w:pPr>
    </w:p>
    <w:p w:rsidR="00846EFC" w:rsidRDefault="00846EFC" w:rsidP="00D931FD">
      <w:pPr>
        <w:ind w:firstLine="851"/>
        <w:jc w:val="both"/>
        <w:rPr>
          <w:lang w:val="ro-RO"/>
        </w:rPr>
      </w:pPr>
    </w:p>
    <w:p w:rsidR="00846EFC" w:rsidRDefault="00846EFC" w:rsidP="00D931FD">
      <w:pPr>
        <w:ind w:firstLine="851"/>
        <w:jc w:val="both"/>
        <w:rPr>
          <w:lang w:val="ro-RO"/>
        </w:rPr>
      </w:pPr>
    </w:p>
    <w:p w:rsidR="001F7BAC" w:rsidRDefault="001F7BAC" w:rsidP="00D931FD">
      <w:pPr>
        <w:ind w:firstLine="851"/>
        <w:jc w:val="both"/>
        <w:rPr>
          <w:lang w:val="ro-RO"/>
        </w:rPr>
      </w:pPr>
    </w:p>
    <w:p w:rsidR="001F7BAC" w:rsidRDefault="001F7BAC" w:rsidP="00D931FD">
      <w:pPr>
        <w:ind w:firstLine="851"/>
        <w:jc w:val="both"/>
        <w:rPr>
          <w:lang w:val="ro-RO"/>
        </w:rPr>
      </w:pPr>
    </w:p>
    <w:p w:rsidR="001F7BAC" w:rsidRDefault="001F7BAC" w:rsidP="00D931FD">
      <w:pPr>
        <w:ind w:firstLine="851"/>
        <w:jc w:val="both"/>
        <w:rPr>
          <w:lang w:val="ro-RO"/>
        </w:rPr>
      </w:pPr>
    </w:p>
    <w:p w:rsidR="001F7BAC" w:rsidRDefault="001F7BAC" w:rsidP="00D931FD">
      <w:pPr>
        <w:ind w:firstLine="851"/>
        <w:jc w:val="both"/>
        <w:rPr>
          <w:lang w:val="ro-RO"/>
        </w:rPr>
      </w:pPr>
    </w:p>
    <w:p w:rsidR="001F7BAC" w:rsidRDefault="001F7BAC" w:rsidP="00D931FD">
      <w:pPr>
        <w:ind w:firstLine="851"/>
        <w:jc w:val="both"/>
        <w:rPr>
          <w:lang w:val="ro-RO"/>
        </w:rPr>
      </w:pPr>
    </w:p>
    <w:p w:rsidR="001F7BAC" w:rsidRDefault="001F7BAC" w:rsidP="00D931FD">
      <w:pPr>
        <w:ind w:firstLine="851"/>
        <w:jc w:val="both"/>
        <w:rPr>
          <w:lang w:val="ro-RO"/>
        </w:rPr>
      </w:pPr>
    </w:p>
    <w:p w:rsidR="001F7BAC" w:rsidRDefault="001F7BAC" w:rsidP="00D931FD">
      <w:pPr>
        <w:ind w:firstLine="851"/>
        <w:jc w:val="both"/>
        <w:rPr>
          <w:lang w:val="ro-RO"/>
        </w:rPr>
      </w:pPr>
    </w:p>
    <w:p w:rsidR="001F7BAC" w:rsidRDefault="001F7BAC" w:rsidP="00D931FD">
      <w:pPr>
        <w:ind w:firstLine="851"/>
        <w:jc w:val="both"/>
        <w:rPr>
          <w:lang w:val="ro-RO"/>
        </w:rPr>
      </w:pPr>
    </w:p>
    <w:p w:rsidR="009B1426" w:rsidRDefault="009B1426" w:rsidP="00D931FD">
      <w:pPr>
        <w:ind w:firstLine="851"/>
        <w:jc w:val="both"/>
        <w:rPr>
          <w:lang w:val="ro-RO"/>
        </w:rPr>
      </w:pPr>
    </w:p>
    <w:p w:rsidR="001F7BAC" w:rsidRPr="00ED34B7" w:rsidRDefault="001F7BAC" w:rsidP="00D931FD">
      <w:pPr>
        <w:spacing w:line="248" w:lineRule="auto"/>
        <w:ind w:right="-1" w:firstLine="851"/>
        <w:rPr>
          <w:color w:val="000000"/>
          <w:szCs w:val="22"/>
          <w:lang w:val="en-GB" w:eastAsia="en-GB"/>
        </w:rPr>
      </w:pPr>
      <w:r w:rsidRPr="00ED34B7">
        <w:rPr>
          <w:b/>
          <w:i/>
          <w:color w:val="000000"/>
          <w:szCs w:val="22"/>
          <w:u w:val="single" w:color="000000"/>
          <w:lang w:val="en-GB" w:eastAsia="en-GB"/>
        </w:rPr>
        <w:t>B.2.1.</w:t>
      </w:r>
      <w:r>
        <w:rPr>
          <w:b/>
          <w:i/>
          <w:color w:val="000000"/>
          <w:szCs w:val="22"/>
          <w:u w:val="single" w:color="000000"/>
          <w:lang w:val="en-GB" w:eastAsia="en-GB"/>
        </w:rPr>
        <w:t>2</w:t>
      </w:r>
      <w:r w:rsidRPr="00ED34B7">
        <w:rPr>
          <w:b/>
          <w:i/>
          <w:color w:val="000000"/>
          <w:szCs w:val="22"/>
          <w:u w:val="single" w:color="000000"/>
          <w:lang w:val="en-GB" w:eastAsia="en-GB"/>
        </w:rPr>
        <w:t xml:space="preserve">. Tipuri de habitate de interes conservativ </w:t>
      </w:r>
      <w:r>
        <w:rPr>
          <w:b/>
          <w:i/>
          <w:color w:val="000000"/>
          <w:szCs w:val="22"/>
          <w:u w:val="single" w:color="000000"/>
          <w:lang w:val="en-GB" w:eastAsia="en-GB"/>
        </w:rPr>
        <w:t xml:space="preserve">din </w:t>
      </w:r>
      <w:r w:rsidRPr="001F7BAC">
        <w:rPr>
          <w:b/>
          <w:i/>
          <w:color w:val="000000"/>
          <w:szCs w:val="22"/>
          <w:u w:val="single" w:color="000000"/>
          <w:lang w:val="en-GB" w:eastAsia="en-GB"/>
        </w:rPr>
        <w:t>ROSCI0184 Pădurea Zamostea – Lunca</w:t>
      </w:r>
    </w:p>
    <w:p w:rsidR="001F7BAC" w:rsidRPr="00240756" w:rsidRDefault="001F7BAC" w:rsidP="00D931FD">
      <w:pPr>
        <w:ind w:firstLine="851"/>
        <w:jc w:val="both"/>
        <w:rPr>
          <w:bCs/>
          <w:sz w:val="16"/>
          <w:szCs w:val="16"/>
          <w:lang w:val="ro-RO"/>
        </w:rPr>
      </w:pPr>
    </w:p>
    <w:p w:rsidR="001F7BAC" w:rsidRDefault="001F7BAC" w:rsidP="00D931FD">
      <w:pPr>
        <w:spacing w:line="276" w:lineRule="auto"/>
        <w:ind w:firstLine="851"/>
        <w:jc w:val="both"/>
        <w:rPr>
          <w:bCs/>
          <w:lang w:val="ro-RO"/>
        </w:rPr>
      </w:pPr>
      <w:r w:rsidRPr="005A78F5">
        <w:rPr>
          <w:bCs/>
          <w:lang w:val="ro-RO"/>
        </w:rPr>
        <w:t xml:space="preserve">Dintre habitatele naturale de importanță comunitară, pentru care a fost constituit situl </w:t>
      </w:r>
      <w:r w:rsidRPr="001F7BAC">
        <w:rPr>
          <w:bCs/>
          <w:lang w:val="ro-RO"/>
        </w:rPr>
        <w:t>ROSCI0184 Pădurea Zamostea – Lunca</w:t>
      </w:r>
      <w:r w:rsidRPr="005A78F5">
        <w:rPr>
          <w:bCs/>
          <w:lang w:val="ro-RO"/>
        </w:rPr>
        <w:t xml:space="preserve">, în cadrul O.S. Adâncata a fost identificat doar </w:t>
      </w:r>
      <w:r w:rsidR="00445EAB">
        <w:rPr>
          <w:bCs/>
          <w:lang w:val="ro-RO"/>
        </w:rPr>
        <w:t>un</w:t>
      </w:r>
      <w:r w:rsidRPr="005A78F5">
        <w:rPr>
          <w:bCs/>
          <w:lang w:val="ro-RO"/>
        </w:rPr>
        <w:t xml:space="preserve"> habitat forestier</w:t>
      </w:r>
      <w:r>
        <w:rPr>
          <w:bCs/>
          <w:lang w:val="ro-RO"/>
        </w:rPr>
        <w:t>, evidențiat în tabelul 2</w:t>
      </w:r>
      <w:r w:rsidR="009B1426">
        <w:rPr>
          <w:bCs/>
          <w:lang w:val="ro-RO"/>
        </w:rPr>
        <w:t>8</w:t>
      </w:r>
      <w:r w:rsidRPr="005A78F5">
        <w:rPr>
          <w:bCs/>
          <w:lang w:val="ro-RO"/>
        </w:rPr>
        <w:t>.</w:t>
      </w:r>
      <w:r>
        <w:rPr>
          <w:bCs/>
          <w:lang w:val="ro-RO"/>
        </w:rPr>
        <w:t xml:space="preserve"> În tabelul 2</w:t>
      </w:r>
      <w:r w:rsidR="009B1426">
        <w:rPr>
          <w:bCs/>
          <w:lang w:val="ro-RO"/>
        </w:rPr>
        <w:t>9</w:t>
      </w:r>
      <w:r>
        <w:rPr>
          <w:bCs/>
          <w:lang w:val="ro-RO"/>
        </w:rPr>
        <w:t xml:space="preserve"> se prezintă o corespondență a acest</w:t>
      </w:r>
      <w:r w:rsidR="00445EAB">
        <w:rPr>
          <w:bCs/>
          <w:lang w:val="ro-RO"/>
        </w:rPr>
        <w:t>ui</w:t>
      </w:r>
      <w:r>
        <w:rPr>
          <w:bCs/>
          <w:lang w:val="ro-RO"/>
        </w:rPr>
        <w:t xml:space="preserve"> habitat cu tipurile de habitate românești, tipurile de ecosistem și tipurile de pădure conform amenajamentului, pe unități de producție și suprafețe.</w:t>
      </w:r>
    </w:p>
    <w:p w:rsidR="001F7BAC" w:rsidRPr="0005420A" w:rsidRDefault="001F7BAC" w:rsidP="00D931FD">
      <w:pPr>
        <w:ind w:firstLine="709"/>
        <w:jc w:val="both"/>
        <w:rPr>
          <w:b/>
          <w:i/>
          <w:iCs/>
          <w:lang w:val="ro-RO"/>
        </w:rPr>
      </w:pPr>
    </w:p>
    <w:p w:rsidR="001F7BAC" w:rsidRDefault="001F7BAC" w:rsidP="00D931FD">
      <w:pPr>
        <w:jc w:val="center"/>
        <w:rPr>
          <w:b/>
          <w:i/>
          <w:iCs/>
          <w:lang w:val="ro-RO"/>
        </w:rPr>
      </w:pPr>
      <w:r w:rsidRPr="0005420A">
        <w:rPr>
          <w:b/>
          <w:i/>
          <w:iCs/>
          <w:lang w:val="ro-RO"/>
        </w:rPr>
        <w:t>Tipurile de habitate şi evaluarea stării de conservare a acestora</w:t>
      </w:r>
    </w:p>
    <w:p w:rsidR="001F7BAC" w:rsidRPr="0005420A" w:rsidRDefault="001F7BAC" w:rsidP="00D931FD">
      <w:pPr>
        <w:jc w:val="center"/>
        <w:rPr>
          <w:b/>
          <w:i/>
          <w:iCs/>
          <w:lang w:val="ro-RO"/>
        </w:rPr>
      </w:pPr>
      <w:r w:rsidRPr="0005420A">
        <w:rPr>
          <w:b/>
          <w:i/>
          <w:iCs/>
          <w:lang w:val="ro-RO"/>
        </w:rPr>
        <w:t xml:space="preserve">în cadrul sitului </w:t>
      </w:r>
      <w:r w:rsidRPr="001F7BAC">
        <w:rPr>
          <w:b/>
          <w:i/>
          <w:iCs/>
          <w:lang w:val="ro-RO"/>
        </w:rPr>
        <w:t>ROSCI0184 Pădurea Zamostea – Lunca</w:t>
      </w:r>
    </w:p>
    <w:p w:rsidR="001F7BAC" w:rsidRPr="00846EFC" w:rsidRDefault="001F7BAC" w:rsidP="00D931FD">
      <w:pPr>
        <w:jc w:val="both"/>
        <w:rPr>
          <w:b/>
          <w:i/>
          <w:iCs/>
          <w:sz w:val="20"/>
          <w:szCs w:val="20"/>
          <w:lang w:val="ro-RO"/>
        </w:rPr>
      </w:pPr>
    </w:p>
    <w:p w:rsidR="001F7BAC" w:rsidRPr="0005420A" w:rsidRDefault="001F7BAC" w:rsidP="00D931FD">
      <w:pPr>
        <w:ind w:firstLine="1092"/>
        <w:jc w:val="right"/>
        <w:rPr>
          <w:b/>
          <w:i/>
          <w:sz w:val="22"/>
          <w:szCs w:val="22"/>
          <w:lang w:val="ro-RO"/>
        </w:rPr>
      </w:pPr>
      <w:r w:rsidRPr="0005420A">
        <w:rPr>
          <w:b/>
          <w:i/>
          <w:spacing w:val="-1"/>
          <w:sz w:val="22"/>
          <w:szCs w:val="22"/>
          <w:lang w:val="ro-RO"/>
        </w:rPr>
        <w:t xml:space="preserve">Tabelul </w:t>
      </w:r>
      <w:r>
        <w:rPr>
          <w:b/>
          <w:i/>
          <w:spacing w:val="-1"/>
          <w:sz w:val="22"/>
          <w:szCs w:val="22"/>
          <w:lang w:val="ro-RO"/>
        </w:rPr>
        <w:t>28</w:t>
      </w:r>
      <w:r w:rsidRPr="0005420A">
        <w:rPr>
          <w:b/>
          <w:i/>
          <w:spacing w:val="-1"/>
          <w:sz w:val="22"/>
          <w:szCs w:val="22"/>
          <w:lang w:val="ro-RO"/>
        </w:rPr>
        <w:t>.</w:t>
      </w:r>
    </w:p>
    <w:tbl>
      <w:tblPr>
        <w:tblW w:w="0" w:type="auto"/>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540"/>
        <w:gridCol w:w="986"/>
        <w:gridCol w:w="3736"/>
        <w:gridCol w:w="1543"/>
        <w:gridCol w:w="1637"/>
        <w:gridCol w:w="1412"/>
      </w:tblGrid>
      <w:tr w:rsidR="001F7BAC" w:rsidRPr="0005420A" w:rsidTr="00165009">
        <w:trPr>
          <w:trHeight w:val="765"/>
          <w:tblHeader/>
        </w:trPr>
        <w:tc>
          <w:tcPr>
            <w:tcW w:w="540" w:type="dxa"/>
            <w:vMerge w:val="restart"/>
            <w:shd w:val="clear" w:color="auto" w:fill="auto"/>
            <w:vAlign w:val="center"/>
          </w:tcPr>
          <w:p w:rsidR="001F7BAC" w:rsidRPr="0005420A" w:rsidRDefault="001F7BAC" w:rsidP="00D931FD">
            <w:pPr>
              <w:jc w:val="center"/>
              <w:rPr>
                <w:b/>
                <w:i/>
                <w:spacing w:val="-1"/>
                <w:lang w:val="ro-RO"/>
              </w:rPr>
            </w:pPr>
            <w:r w:rsidRPr="0005420A">
              <w:rPr>
                <w:b/>
                <w:i/>
                <w:spacing w:val="-1"/>
                <w:lang w:val="ro-RO"/>
              </w:rPr>
              <w:t>Nr.</w:t>
            </w:r>
          </w:p>
        </w:tc>
        <w:tc>
          <w:tcPr>
            <w:tcW w:w="4722" w:type="dxa"/>
            <w:gridSpan w:val="2"/>
            <w:tcBorders>
              <w:bottom w:val="single" w:sz="4" w:space="0" w:color="auto"/>
            </w:tcBorders>
            <w:shd w:val="clear" w:color="auto" w:fill="auto"/>
            <w:vAlign w:val="center"/>
          </w:tcPr>
          <w:p w:rsidR="001F7BAC" w:rsidRPr="0005420A" w:rsidRDefault="001F7BAC" w:rsidP="00D931FD">
            <w:pPr>
              <w:jc w:val="center"/>
              <w:rPr>
                <w:b/>
                <w:bCs/>
                <w:i/>
                <w:iCs/>
                <w:lang w:val="ro-RO"/>
              </w:rPr>
            </w:pPr>
            <w:r w:rsidRPr="0005420A">
              <w:rPr>
                <w:b/>
                <w:bCs/>
                <w:i/>
                <w:iCs/>
                <w:lang w:val="ro-RO"/>
              </w:rPr>
              <w:t>Habitate Natura 2000</w:t>
            </w:r>
          </w:p>
        </w:tc>
        <w:tc>
          <w:tcPr>
            <w:tcW w:w="1543" w:type="dxa"/>
            <w:vMerge w:val="restart"/>
            <w:shd w:val="clear" w:color="auto" w:fill="auto"/>
            <w:vAlign w:val="center"/>
          </w:tcPr>
          <w:p w:rsidR="001F7BAC" w:rsidRPr="0005420A" w:rsidRDefault="001F7BAC" w:rsidP="00D931FD">
            <w:pPr>
              <w:jc w:val="center"/>
              <w:rPr>
                <w:b/>
                <w:i/>
                <w:spacing w:val="-1"/>
                <w:lang w:val="ro-RO"/>
              </w:rPr>
            </w:pPr>
            <w:r w:rsidRPr="0005420A">
              <w:rPr>
                <w:b/>
                <w:i/>
                <w:spacing w:val="-1"/>
                <w:lang w:val="ro-RO"/>
              </w:rPr>
              <w:t>Stare de conservare</w:t>
            </w:r>
            <w:r w:rsidRPr="0005420A">
              <w:rPr>
                <w:b/>
                <w:i/>
                <w:color w:val="FFFFFF" w:themeColor="background1"/>
                <w:spacing w:val="-1"/>
                <w:lang w:val="ro-RO"/>
              </w:rPr>
              <w:t>.</w:t>
            </w:r>
            <w:r w:rsidRPr="0005420A">
              <w:rPr>
                <w:b/>
                <w:i/>
                <w:spacing w:val="-1"/>
                <w:lang w:val="ro-RO"/>
              </w:rPr>
              <w:t xml:space="preserve">în O.S. </w:t>
            </w:r>
            <w:r>
              <w:rPr>
                <w:b/>
                <w:i/>
                <w:spacing w:val="-1"/>
                <w:lang w:val="ro-RO"/>
              </w:rPr>
              <w:t>Adâncata</w:t>
            </w:r>
          </w:p>
        </w:tc>
        <w:tc>
          <w:tcPr>
            <w:tcW w:w="1637" w:type="dxa"/>
            <w:vMerge w:val="restart"/>
            <w:shd w:val="clear" w:color="auto" w:fill="auto"/>
            <w:vAlign w:val="center"/>
          </w:tcPr>
          <w:p w:rsidR="001F7BAC" w:rsidRPr="0005420A" w:rsidRDefault="001F7BAC" w:rsidP="00D931FD">
            <w:pPr>
              <w:jc w:val="center"/>
              <w:rPr>
                <w:b/>
                <w:i/>
                <w:spacing w:val="-1"/>
                <w:lang w:val="ro-RO"/>
              </w:rPr>
            </w:pPr>
            <w:r w:rsidRPr="0005420A">
              <w:rPr>
                <w:b/>
                <w:i/>
                <w:spacing w:val="-1"/>
                <w:lang w:val="ro-RO"/>
              </w:rPr>
              <w:t>Suprafa</w:t>
            </w:r>
            <w:r>
              <w:rPr>
                <w:b/>
                <w:i/>
                <w:spacing w:val="-1"/>
                <w:lang w:val="ro-RO"/>
              </w:rPr>
              <w:t>ț</w:t>
            </w:r>
            <w:r w:rsidRPr="0005420A">
              <w:rPr>
                <w:b/>
                <w:i/>
                <w:spacing w:val="-1"/>
                <w:lang w:val="ro-RO"/>
              </w:rPr>
              <w:t>ă în cadrul O.S.</w:t>
            </w:r>
            <w:r w:rsidRPr="0005420A">
              <w:rPr>
                <w:b/>
                <w:i/>
                <w:color w:val="FFFFFF" w:themeColor="background1"/>
                <w:spacing w:val="-1"/>
                <w:lang w:val="ro-RO"/>
              </w:rPr>
              <w:t>.</w:t>
            </w:r>
            <w:r>
              <w:rPr>
                <w:b/>
                <w:i/>
                <w:spacing w:val="-1"/>
                <w:lang w:val="ro-RO"/>
              </w:rPr>
              <w:t>Adâncata</w:t>
            </w:r>
          </w:p>
        </w:tc>
        <w:tc>
          <w:tcPr>
            <w:tcW w:w="1412" w:type="dxa"/>
            <w:vMerge w:val="restart"/>
            <w:shd w:val="clear" w:color="auto" w:fill="auto"/>
            <w:vAlign w:val="center"/>
          </w:tcPr>
          <w:p w:rsidR="001F7BAC" w:rsidRPr="0005420A" w:rsidRDefault="001F7BAC" w:rsidP="00D931FD">
            <w:pPr>
              <w:jc w:val="center"/>
              <w:rPr>
                <w:b/>
                <w:i/>
                <w:spacing w:val="-1"/>
                <w:lang w:val="ro-RO"/>
              </w:rPr>
            </w:pPr>
            <w:r w:rsidRPr="0005420A">
              <w:rPr>
                <w:b/>
                <w:i/>
                <w:spacing w:val="-1"/>
                <w:lang w:val="ro-RO"/>
              </w:rPr>
              <w:t>% acoperire în</w:t>
            </w:r>
            <w:r w:rsidRPr="0005420A">
              <w:rPr>
                <w:b/>
                <w:i/>
                <w:color w:val="FFFFFF" w:themeColor="background1"/>
                <w:spacing w:val="-1"/>
                <w:lang w:val="ro-RO"/>
              </w:rPr>
              <w:t>.</w:t>
            </w:r>
            <w:r w:rsidRPr="0005420A">
              <w:rPr>
                <w:b/>
                <w:i/>
                <w:spacing w:val="-1"/>
                <w:lang w:val="ro-RO"/>
              </w:rPr>
              <w:t>suprafa</w:t>
            </w:r>
            <w:r>
              <w:rPr>
                <w:b/>
                <w:i/>
                <w:spacing w:val="-1"/>
                <w:lang w:val="ro-RO"/>
              </w:rPr>
              <w:t>ț</w:t>
            </w:r>
            <w:r w:rsidRPr="0005420A">
              <w:rPr>
                <w:b/>
                <w:i/>
                <w:spacing w:val="-1"/>
                <w:lang w:val="ro-RO"/>
              </w:rPr>
              <w:t>a totală a</w:t>
            </w:r>
          </w:p>
          <w:p w:rsidR="001F7BAC" w:rsidRPr="0005420A" w:rsidRDefault="001F7BAC" w:rsidP="00D931FD">
            <w:pPr>
              <w:jc w:val="center"/>
              <w:rPr>
                <w:b/>
                <w:i/>
                <w:spacing w:val="-1"/>
                <w:lang w:val="ro-RO"/>
              </w:rPr>
            </w:pPr>
            <w:r w:rsidRPr="0005420A">
              <w:rPr>
                <w:b/>
                <w:i/>
                <w:spacing w:val="-1"/>
                <w:lang w:val="ro-RO"/>
              </w:rPr>
              <w:t>ROSCI0</w:t>
            </w:r>
            <w:r>
              <w:rPr>
                <w:b/>
                <w:i/>
                <w:spacing w:val="-1"/>
                <w:lang w:val="ro-RO"/>
              </w:rPr>
              <w:t>184</w:t>
            </w:r>
          </w:p>
        </w:tc>
      </w:tr>
      <w:tr w:rsidR="001F7BAC" w:rsidRPr="0005420A" w:rsidTr="00165009">
        <w:trPr>
          <w:trHeight w:val="345"/>
          <w:tblHeader/>
        </w:trPr>
        <w:tc>
          <w:tcPr>
            <w:tcW w:w="540" w:type="dxa"/>
            <w:vMerge/>
            <w:tcBorders>
              <w:bottom w:val="double" w:sz="4" w:space="0" w:color="auto"/>
            </w:tcBorders>
            <w:shd w:val="clear" w:color="auto" w:fill="auto"/>
            <w:vAlign w:val="center"/>
          </w:tcPr>
          <w:p w:rsidR="001F7BAC" w:rsidRPr="0005420A" w:rsidRDefault="001F7BAC" w:rsidP="00D931FD">
            <w:pPr>
              <w:jc w:val="center"/>
              <w:rPr>
                <w:b/>
                <w:i/>
                <w:spacing w:val="-1"/>
                <w:lang w:val="ro-RO"/>
              </w:rPr>
            </w:pPr>
          </w:p>
        </w:tc>
        <w:tc>
          <w:tcPr>
            <w:tcW w:w="986" w:type="dxa"/>
            <w:tcBorders>
              <w:bottom w:val="double" w:sz="4" w:space="0" w:color="auto"/>
            </w:tcBorders>
            <w:shd w:val="clear" w:color="auto" w:fill="auto"/>
            <w:vAlign w:val="center"/>
          </w:tcPr>
          <w:p w:rsidR="001F7BAC" w:rsidRPr="0005420A" w:rsidRDefault="001F7BAC" w:rsidP="00D931FD">
            <w:pPr>
              <w:jc w:val="center"/>
              <w:rPr>
                <w:b/>
                <w:bCs/>
                <w:i/>
                <w:iCs/>
                <w:lang w:val="ro-RO"/>
              </w:rPr>
            </w:pPr>
            <w:r>
              <w:rPr>
                <w:b/>
                <w:bCs/>
                <w:i/>
                <w:iCs/>
                <w:lang w:val="ro-RO"/>
              </w:rPr>
              <w:t>Cod</w:t>
            </w:r>
          </w:p>
        </w:tc>
        <w:tc>
          <w:tcPr>
            <w:tcW w:w="3736" w:type="dxa"/>
            <w:tcBorders>
              <w:bottom w:val="double" w:sz="4" w:space="0" w:color="auto"/>
            </w:tcBorders>
            <w:shd w:val="clear" w:color="auto" w:fill="auto"/>
            <w:vAlign w:val="center"/>
          </w:tcPr>
          <w:p w:rsidR="001F7BAC" w:rsidRPr="0005420A" w:rsidRDefault="001F7BAC" w:rsidP="00D931FD">
            <w:pPr>
              <w:jc w:val="center"/>
              <w:rPr>
                <w:b/>
                <w:bCs/>
                <w:i/>
                <w:iCs/>
                <w:lang w:val="ro-RO"/>
              </w:rPr>
            </w:pPr>
            <w:r>
              <w:rPr>
                <w:b/>
                <w:bCs/>
                <w:i/>
                <w:iCs/>
                <w:lang w:val="ro-RO"/>
              </w:rPr>
              <w:t>Denumire</w:t>
            </w:r>
          </w:p>
        </w:tc>
        <w:tc>
          <w:tcPr>
            <w:tcW w:w="1543" w:type="dxa"/>
            <w:vMerge/>
            <w:tcBorders>
              <w:bottom w:val="double" w:sz="4" w:space="0" w:color="auto"/>
            </w:tcBorders>
            <w:shd w:val="clear" w:color="auto" w:fill="auto"/>
            <w:vAlign w:val="center"/>
          </w:tcPr>
          <w:p w:rsidR="001F7BAC" w:rsidRPr="0005420A" w:rsidRDefault="001F7BAC" w:rsidP="00D931FD">
            <w:pPr>
              <w:jc w:val="center"/>
              <w:rPr>
                <w:b/>
                <w:i/>
                <w:spacing w:val="-1"/>
                <w:lang w:val="ro-RO"/>
              </w:rPr>
            </w:pPr>
          </w:p>
        </w:tc>
        <w:tc>
          <w:tcPr>
            <w:tcW w:w="1637" w:type="dxa"/>
            <w:vMerge/>
            <w:tcBorders>
              <w:bottom w:val="double" w:sz="4" w:space="0" w:color="auto"/>
            </w:tcBorders>
            <w:shd w:val="clear" w:color="auto" w:fill="auto"/>
            <w:vAlign w:val="center"/>
          </w:tcPr>
          <w:p w:rsidR="001F7BAC" w:rsidRPr="0005420A" w:rsidRDefault="001F7BAC" w:rsidP="00D931FD">
            <w:pPr>
              <w:jc w:val="center"/>
              <w:rPr>
                <w:b/>
                <w:i/>
                <w:spacing w:val="-1"/>
                <w:lang w:val="ro-RO"/>
              </w:rPr>
            </w:pPr>
          </w:p>
        </w:tc>
        <w:tc>
          <w:tcPr>
            <w:tcW w:w="1412" w:type="dxa"/>
            <w:vMerge/>
            <w:tcBorders>
              <w:bottom w:val="double" w:sz="4" w:space="0" w:color="auto"/>
            </w:tcBorders>
            <w:shd w:val="clear" w:color="auto" w:fill="auto"/>
            <w:vAlign w:val="center"/>
          </w:tcPr>
          <w:p w:rsidR="001F7BAC" w:rsidRPr="0005420A" w:rsidRDefault="001F7BAC" w:rsidP="00D931FD">
            <w:pPr>
              <w:jc w:val="center"/>
              <w:rPr>
                <w:b/>
                <w:i/>
                <w:spacing w:val="-1"/>
                <w:lang w:val="ro-RO"/>
              </w:rPr>
            </w:pPr>
          </w:p>
        </w:tc>
      </w:tr>
      <w:tr w:rsidR="00445EAB" w:rsidRPr="0005420A" w:rsidTr="00445EAB">
        <w:trPr>
          <w:trHeight w:val="340"/>
        </w:trPr>
        <w:tc>
          <w:tcPr>
            <w:tcW w:w="540" w:type="dxa"/>
            <w:tcBorders>
              <w:top w:val="double" w:sz="4" w:space="0" w:color="auto"/>
              <w:right w:val="single" w:sz="4" w:space="0" w:color="auto"/>
            </w:tcBorders>
            <w:shd w:val="clear" w:color="auto" w:fill="auto"/>
            <w:vAlign w:val="center"/>
          </w:tcPr>
          <w:p w:rsidR="00445EAB" w:rsidRPr="0005420A" w:rsidRDefault="00445EAB" w:rsidP="00D931FD">
            <w:pPr>
              <w:jc w:val="center"/>
              <w:rPr>
                <w:i/>
                <w:spacing w:val="-1"/>
                <w:sz w:val="22"/>
                <w:szCs w:val="22"/>
                <w:lang w:val="ro-RO"/>
              </w:rPr>
            </w:pPr>
            <w:r w:rsidRPr="0005420A">
              <w:rPr>
                <w:i/>
                <w:spacing w:val="-1"/>
                <w:sz w:val="22"/>
                <w:szCs w:val="22"/>
                <w:lang w:val="ro-RO"/>
              </w:rPr>
              <w:t>1</w:t>
            </w:r>
          </w:p>
        </w:tc>
        <w:tc>
          <w:tcPr>
            <w:tcW w:w="986" w:type="dxa"/>
            <w:tcBorders>
              <w:top w:val="double" w:sz="4" w:space="0" w:color="auto"/>
              <w:left w:val="single" w:sz="4" w:space="0" w:color="auto"/>
              <w:right w:val="single" w:sz="4" w:space="0" w:color="auto"/>
            </w:tcBorders>
            <w:shd w:val="clear" w:color="auto" w:fill="auto"/>
            <w:vAlign w:val="center"/>
          </w:tcPr>
          <w:p w:rsidR="00445EAB" w:rsidRPr="009E1385" w:rsidRDefault="00445EAB" w:rsidP="00D931FD">
            <w:pPr>
              <w:jc w:val="center"/>
            </w:pPr>
            <w:r w:rsidRPr="009E1385">
              <w:t>91Y0</w:t>
            </w:r>
          </w:p>
        </w:tc>
        <w:tc>
          <w:tcPr>
            <w:tcW w:w="3736" w:type="dxa"/>
            <w:tcBorders>
              <w:top w:val="double" w:sz="4" w:space="0" w:color="auto"/>
              <w:left w:val="single" w:sz="4" w:space="0" w:color="auto"/>
              <w:right w:val="single" w:sz="4" w:space="0" w:color="auto"/>
            </w:tcBorders>
            <w:shd w:val="clear" w:color="auto" w:fill="auto"/>
            <w:vAlign w:val="center"/>
          </w:tcPr>
          <w:p w:rsidR="00445EAB" w:rsidRPr="00AC7A86" w:rsidRDefault="00445EAB" w:rsidP="00D931FD">
            <w:r w:rsidRPr="00AC7A86">
              <w:t>Păduri dacice de stejar și carpen</w:t>
            </w:r>
          </w:p>
        </w:tc>
        <w:tc>
          <w:tcPr>
            <w:tcW w:w="1543" w:type="dxa"/>
            <w:tcBorders>
              <w:top w:val="double" w:sz="4" w:space="0" w:color="auto"/>
              <w:left w:val="single" w:sz="4" w:space="0" w:color="auto"/>
              <w:right w:val="single" w:sz="4" w:space="0" w:color="auto"/>
            </w:tcBorders>
            <w:shd w:val="clear" w:color="auto" w:fill="auto"/>
            <w:vAlign w:val="center"/>
          </w:tcPr>
          <w:p w:rsidR="00445EAB" w:rsidRPr="0005420A" w:rsidRDefault="00445EAB" w:rsidP="00D931FD">
            <w:pPr>
              <w:jc w:val="center"/>
              <w:rPr>
                <w:lang w:val="ro-RO"/>
              </w:rPr>
            </w:pPr>
            <w:r w:rsidRPr="0005420A">
              <w:rPr>
                <w:lang w:val="ro-RO"/>
              </w:rPr>
              <w:t>favorabilă</w:t>
            </w:r>
          </w:p>
        </w:tc>
        <w:tc>
          <w:tcPr>
            <w:tcW w:w="1637" w:type="dxa"/>
            <w:tcBorders>
              <w:top w:val="double" w:sz="4" w:space="0" w:color="auto"/>
              <w:left w:val="single" w:sz="4" w:space="0" w:color="auto"/>
              <w:right w:val="single" w:sz="4" w:space="0" w:color="auto"/>
            </w:tcBorders>
            <w:shd w:val="clear" w:color="auto" w:fill="auto"/>
            <w:vAlign w:val="center"/>
          </w:tcPr>
          <w:p w:rsidR="00445EAB" w:rsidRPr="0005420A" w:rsidRDefault="00445EAB" w:rsidP="00D931FD">
            <w:pPr>
              <w:jc w:val="center"/>
              <w:rPr>
                <w:lang w:val="ro-RO"/>
              </w:rPr>
            </w:pPr>
            <w:r>
              <w:rPr>
                <w:lang w:val="ro-RO"/>
              </w:rPr>
              <w:t>102,02</w:t>
            </w:r>
          </w:p>
        </w:tc>
        <w:tc>
          <w:tcPr>
            <w:tcW w:w="1412" w:type="dxa"/>
            <w:tcBorders>
              <w:top w:val="double" w:sz="4" w:space="0" w:color="auto"/>
              <w:left w:val="single" w:sz="4" w:space="0" w:color="auto"/>
            </w:tcBorders>
            <w:shd w:val="clear" w:color="auto" w:fill="auto"/>
            <w:vAlign w:val="center"/>
          </w:tcPr>
          <w:p w:rsidR="00445EAB" w:rsidRPr="0005420A" w:rsidRDefault="00445EAB" w:rsidP="00D931FD">
            <w:pPr>
              <w:jc w:val="center"/>
              <w:rPr>
                <w:iCs/>
                <w:spacing w:val="-1"/>
                <w:lang w:val="ro-RO"/>
              </w:rPr>
            </w:pPr>
            <w:r>
              <w:rPr>
                <w:iCs/>
                <w:spacing w:val="-1"/>
                <w:lang w:val="ro-RO"/>
              </w:rPr>
              <w:t>32</w:t>
            </w:r>
          </w:p>
        </w:tc>
      </w:tr>
      <w:tr w:rsidR="00445EAB" w:rsidRPr="0005420A" w:rsidTr="00165009">
        <w:trPr>
          <w:trHeight w:val="340"/>
        </w:trPr>
        <w:tc>
          <w:tcPr>
            <w:tcW w:w="6805" w:type="dxa"/>
            <w:gridSpan w:val="4"/>
            <w:shd w:val="clear" w:color="auto" w:fill="auto"/>
            <w:vAlign w:val="center"/>
          </w:tcPr>
          <w:p w:rsidR="00445EAB" w:rsidRPr="0005420A" w:rsidRDefault="00445EAB" w:rsidP="00D931FD">
            <w:pPr>
              <w:jc w:val="center"/>
              <w:rPr>
                <w:b/>
                <w:bCs/>
                <w:lang w:val="ro-RO"/>
              </w:rPr>
            </w:pPr>
            <w:r w:rsidRPr="0005420A">
              <w:rPr>
                <w:b/>
                <w:bCs/>
                <w:lang w:val="ro-RO"/>
              </w:rPr>
              <w:t>TOTAL</w:t>
            </w:r>
          </w:p>
        </w:tc>
        <w:tc>
          <w:tcPr>
            <w:tcW w:w="1637" w:type="dxa"/>
            <w:shd w:val="clear" w:color="auto" w:fill="auto"/>
            <w:vAlign w:val="center"/>
          </w:tcPr>
          <w:p w:rsidR="00445EAB" w:rsidRPr="0005420A" w:rsidRDefault="00445EAB" w:rsidP="00D931FD">
            <w:pPr>
              <w:jc w:val="center"/>
              <w:rPr>
                <w:b/>
                <w:bCs/>
                <w:lang w:val="ro-RO"/>
              </w:rPr>
            </w:pPr>
            <w:r>
              <w:rPr>
                <w:b/>
                <w:bCs/>
                <w:lang w:val="ro-RO"/>
              </w:rPr>
              <w:t>102,04</w:t>
            </w:r>
          </w:p>
        </w:tc>
        <w:tc>
          <w:tcPr>
            <w:tcW w:w="1412" w:type="dxa"/>
            <w:shd w:val="clear" w:color="auto" w:fill="auto"/>
            <w:vAlign w:val="center"/>
          </w:tcPr>
          <w:p w:rsidR="00445EAB" w:rsidRPr="0005420A" w:rsidRDefault="00445EAB" w:rsidP="00D931FD">
            <w:pPr>
              <w:jc w:val="center"/>
              <w:rPr>
                <w:b/>
                <w:bCs/>
                <w:lang w:val="ro-RO"/>
              </w:rPr>
            </w:pPr>
            <w:r>
              <w:rPr>
                <w:b/>
                <w:bCs/>
                <w:lang w:val="ro-RO"/>
              </w:rPr>
              <w:t>32</w:t>
            </w:r>
          </w:p>
        </w:tc>
      </w:tr>
    </w:tbl>
    <w:p w:rsidR="001F7BAC" w:rsidRPr="0005420A" w:rsidRDefault="001F7BAC" w:rsidP="00D931FD">
      <w:pPr>
        <w:jc w:val="both"/>
        <w:rPr>
          <w:lang w:val="ro-RO" w:eastAsia="ro-RO"/>
        </w:rPr>
      </w:pPr>
    </w:p>
    <w:p w:rsidR="001F7BAC" w:rsidRDefault="001F7BAC" w:rsidP="00D931FD">
      <w:pPr>
        <w:ind w:firstLine="709"/>
        <w:jc w:val="both"/>
        <w:rPr>
          <w:lang w:val="ro-RO"/>
        </w:rPr>
      </w:pPr>
    </w:p>
    <w:p w:rsidR="001F7BAC" w:rsidRPr="00846EFC" w:rsidRDefault="001F7BAC" w:rsidP="00D931FD">
      <w:pPr>
        <w:jc w:val="center"/>
        <w:rPr>
          <w:b/>
          <w:i/>
          <w:lang w:val="ro-RO"/>
        </w:rPr>
      </w:pPr>
      <w:r w:rsidRPr="00846EFC">
        <w:rPr>
          <w:b/>
          <w:i/>
          <w:lang w:val="ro-RO"/>
        </w:rPr>
        <w:t>Evidenţa habitatelor forestiere</w:t>
      </w:r>
      <w:r>
        <w:rPr>
          <w:b/>
          <w:i/>
          <w:lang w:val="ro-RO"/>
        </w:rPr>
        <w:t xml:space="preserve"> </w:t>
      </w:r>
      <w:r w:rsidRPr="00846EFC">
        <w:rPr>
          <w:b/>
          <w:i/>
          <w:lang w:val="ro-RO"/>
        </w:rPr>
        <w:t>din situl ROSCI0</w:t>
      </w:r>
      <w:r>
        <w:rPr>
          <w:b/>
          <w:i/>
          <w:lang w:val="ro-RO"/>
        </w:rPr>
        <w:t>184</w:t>
      </w:r>
      <w:r w:rsidR="00635245" w:rsidRPr="00635245">
        <w:t xml:space="preserve"> </w:t>
      </w:r>
      <w:r w:rsidR="00635245" w:rsidRPr="00635245">
        <w:rPr>
          <w:b/>
          <w:i/>
          <w:lang w:val="ro-RO"/>
        </w:rPr>
        <w:t>Pădurea Zamostea – Lunca</w:t>
      </w:r>
      <w:r w:rsidRPr="00846EFC">
        <w:rPr>
          <w:b/>
          <w:i/>
          <w:lang w:val="ro-RO"/>
        </w:rPr>
        <w:t>, porțiunea de suprapunere cu fondul forestier</w:t>
      </w:r>
      <w:r>
        <w:rPr>
          <w:b/>
          <w:i/>
          <w:lang w:val="ro-RO"/>
        </w:rPr>
        <w:t xml:space="preserve"> </w:t>
      </w:r>
      <w:r w:rsidRPr="00846EFC">
        <w:rPr>
          <w:b/>
          <w:i/>
          <w:lang w:val="ro-RO"/>
        </w:rPr>
        <w:t>proprietate publică a statului din O.S. Adâncata</w:t>
      </w:r>
    </w:p>
    <w:p w:rsidR="001F7BAC" w:rsidRPr="00846EFC" w:rsidRDefault="001F7BAC" w:rsidP="00D931FD">
      <w:pPr>
        <w:jc w:val="both"/>
        <w:rPr>
          <w:b/>
          <w:i/>
          <w:sz w:val="20"/>
          <w:szCs w:val="20"/>
          <w:lang w:val="ro-RO"/>
        </w:rPr>
      </w:pPr>
    </w:p>
    <w:p w:rsidR="001F7BAC" w:rsidRPr="00846EFC" w:rsidRDefault="001F7BAC" w:rsidP="00D931FD">
      <w:pPr>
        <w:ind w:firstLine="900"/>
        <w:jc w:val="right"/>
        <w:rPr>
          <w:b/>
          <w:i/>
          <w:sz w:val="22"/>
          <w:szCs w:val="22"/>
          <w:lang w:val="ro-RO"/>
        </w:rPr>
      </w:pPr>
      <w:r w:rsidRPr="00846EFC">
        <w:rPr>
          <w:b/>
          <w:i/>
          <w:sz w:val="22"/>
          <w:szCs w:val="22"/>
          <w:lang w:val="ro-RO"/>
        </w:rPr>
        <w:t>Tabelul  2</w:t>
      </w:r>
      <w:r>
        <w:rPr>
          <w:b/>
          <w:i/>
          <w:sz w:val="22"/>
          <w:szCs w:val="22"/>
          <w:lang w:val="ro-RO"/>
        </w:rPr>
        <w:t>9</w:t>
      </w:r>
      <w:r w:rsidRPr="00846EFC">
        <w:rPr>
          <w:b/>
          <w:i/>
          <w:sz w:val="22"/>
          <w:szCs w:val="22"/>
          <w:lang w:val="ro-RO"/>
        </w:rPr>
        <w:t>.</w:t>
      </w:r>
    </w:p>
    <w:tbl>
      <w:tblPr>
        <w:tblW w:w="5000" w:type="pct"/>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479"/>
        <w:gridCol w:w="2567"/>
        <w:gridCol w:w="2044"/>
        <w:gridCol w:w="1775"/>
        <w:gridCol w:w="648"/>
        <w:gridCol w:w="763"/>
        <w:gridCol w:w="476"/>
      </w:tblGrid>
      <w:tr w:rsidR="00445EAB" w:rsidRPr="00445EAB" w:rsidTr="00445EAB">
        <w:trPr>
          <w:trHeight w:val="420"/>
          <w:tblHeader/>
        </w:trPr>
        <w:tc>
          <w:tcPr>
            <w:tcW w:w="759" w:type="pct"/>
            <w:vMerge w:val="restart"/>
            <w:tcBorders>
              <w:top w:val="thinThickSmallGap" w:sz="12" w:space="0" w:color="auto"/>
            </w:tcBorders>
            <w:shd w:val="clear" w:color="auto" w:fill="auto"/>
            <w:tcMar>
              <w:left w:w="57" w:type="dxa"/>
              <w:right w:w="57" w:type="dxa"/>
            </w:tcMar>
            <w:vAlign w:val="center"/>
          </w:tcPr>
          <w:p w:rsidR="00445EAB" w:rsidRPr="00445EAB" w:rsidRDefault="00445EAB" w:rsidP="00D931FD">
            <w:pPr>
              <w:jc w:val="center"/>
              <w:rPr>
                <w:b/>
                <w:sz w:val="22"/>
                <w:szCs w:val="22"/>
                <w:lang w:val="ro-RO" w:eastAsia="ro-RO"/>
              </w:rPr>
            </w:pPr>
            <w:r w:rsidRPr="00445EAB">
              <w:rPr>
                <w:b/>
                <w:sz w:val="22"/>
                <w:szCs w:val="22"/>
                <w:lang w:val="ro-RO" w:eastAsia="ro-RO"/>
              </w:rPr>
              <w:t>Tip habitat</w:t>
            </w:r>
          </w:p>
          <w:p w:rsidR="00445EAB" w:rsidRPr="00445EAB" w:rsidRDefault="00445EAB" w:rsidP="00D931FD">
            <w:pPr>
              <w:jc w:val="center"/>
              <w:rPr>
                <w:b/>
                <w:sz w:val="22"/>
                <w:szCs w:val="22"/>
                <w:lang w:val="ro-RO" w:eastAsia="ro-RO"/>
              </w:rPr>
            </w:pPr>
            <w:r w:rsidRPr="00445EAB">
              <w:rPr>
                <w:b/>
                <w:sz w:val="22"/>
                <w:szCs w:val="22"/>
                <w:lang w:val="ro-RO" w:eastAsia="ro-RO"/>
              </w:rPr>
              <w:t>Natura 2000</w:t>
            </w:r>
          </w:p>
        </w:tc>
        <w:tc>
          <w:tcPr>
            <w:tcW w:w="1316" w:type="pct"/>
            <w:vMerge w:val="restart"/>
            <w:tcBorders>
              <w:top w:val="thinThickSmallGap" w:sz="12" w:space="0" w:color="auto"/>
            </w:tcBorders>
            <w:shd w:val="clear" w:color="auto" w:fill="auto"/>
            <w:tcMar>
              <w:left w:w="57" w:type="dxa"/>
              <w:right w:w="57" w:type="dxa"/>
            </w:tcMar>
            <w:vAlign w:val="center"/>
          </w:tcPr>
          <w:p w:rsidR="00445EAB" w:rsidRPr="00445EAB" w:rsidRDefault="00445EAB" w:rsidP="00D931FD">
            <w:pPr>
              <w:jc w:val="center"/>
              <w:rPr>
                <w:b/>
                <w:i/>
                <w:sz w:val="22"/>
                <w:szCs w:val="22"/>
                <w:lang w:val="ro-RO" w:eastAsia="ro-RO"/>
              </w:rPr>
            </w:pPr>
            <w:r w:rsidRPr="00445EAB">
              <w:rPr>
                <w:b/>
                <w:i/>
                <w:sz w:val="22"/>
                <w:szCs w:val="22"/>
                <w:lang w:val="ro-RO" w:eastAsia="ro-RO"/>
              </w:rPr>
              <w:t>Tip habitat</w:t>
            </w:r>
          </w:p>
          <w:p w:rsidR="00445EAB" w:rsidRPr="00445EAB" w:rsidRDefault="00445EAB" w:rsidP="00D931FD">
            <w:pPr>
              <w:jc w:val="center"/>
              <w:rPr>
                <w:b/>
                <w:i/>
                <w:sz w:val="22"/>
                <w:szCs w:val="22"/>
                <w:lang w:val="ro-RO" w:eastAsia="ro-RO"/>
              </w:rPr>
            </w:pPr>
            <w:r w:rsidRPr="00445EAB">
              <w:rPr>
                <w:b/>
                <w:i/>
                <w:sz w:val="22"/>
                <w:szCs w:val="22"/>
                <w:lang w:val="ro-RO" w:eastAsia="ro-RO"/>
              </w:rPr>
              <w:t>românesc</w:t>
            </w:r>
          </w:p>
        </w:tc>
        <w:tc>
          <w:tcPr>
            <w:tcW w:w="1048" w:type="pct"/>
            <w:vMerge w:val="restart"/>
            <w:tcBorders>
              <w:top w:val="thinThickSmallGap" w:sz="12" w:space="0" w:color="auto"/>
            </w:tcBorders>
            <w:shd w:val="clear" w:color="auto" w:fill="auto"/>
            <w:tcMar>
              <w:left w:w="57" w:type="dxa"/>
              <w:right w:w="57" w:type="dxa"/>
            </w:tcMar>
            <w:vAlign w:val="center"/>
          </w:tcPr>
          <w:p w:rsidR="00445EAB" w:rsidRPr="00445EAB" w:rsidRDefault="00445EAB" w:rsidP="00D931FD">
            <w:pPr>
              <w:jc w:val="center"/>
              <w:rPr>
                <w:b/>
                <w:sz w:val="22"/>
                <w:szCs w:val="22"/>
                <w:lang w:val="ro-RO" w:eastAsia="ro-RO"/>
              </w:rPr>
            </w:pPr>
            <w:r w:rsidRPr="00445EAB">
              <w:rPr>
                <w:b/>
                <w:sz w:val="22"/>
                <w:szCs w:val="22"/>
                <w:lang w:val="ro-RO" w:eastAsia="ro-RO"/>
              </w:rPr>
              <w:t>Tip de ecosistem</w:t>
            </w:r>
          </w:p>
        </w:tc>
        <w:tc>
          <w:tcPr>
            <w:tcW w:w="910" w:type="pct"/>
            <w:vMerge w:val="restart"/>
            <w:tcBorders>
              <w:top w:val="thinThickSmallGap" w:sz="12" w:space="0" w:color="auto"/>
            </w:tcBorders>
            <w:shd w:val="clear" w:color="auto" w:fill="auto"/>
            <w:tcMar>
              <w:left w:w="57" w:type="dxa"/>
              <w:right w:w="57" w:type="dxa"/>
            </w:tcMar>
            <w:vAlign w:val="center"/>
          </w:tcPr>
          <w:p w:rsidR="00445EAB" w:rsidRPr="00445EAB" w:rsidRDefault="00445EAB" w:rsidP="00D931FD">
            <w:pPr>
              <w:jc w:val="center"/>
              <w:rPr>
                <w:b/>
                <w:sz w:val="22"/>
                <w:szCs w:val="22"/>
                <w:lang w:val="ro-RO" w:eastAsia="ro-RO"/>
              </w:rPr>
            </w:pPr>
            <w:r w:rsidRPr="00445EAB">
              <w:rPr>
                <w:b/>
                <w:sz w:val="22"/>
                <w:szCs w:val="22"/>
                <w:lang w:val="ro-RO" w:eastAsia="ro-RO"/>
              </w:rPr>
              <w:t>Tip pădure (productivitate) conform amenajamentului</w:t>
            </w:r>
          </w:p>
        </w:tc>
        <w:tc>
          <w:tcPr>
            <w:tcW w:w="331" w:type="pct"/>
            <w:vMerge w:val="restart"/>
            <w:tcBorders>
              <w:top w:val="thinThickSmallGap" w:sz="12" w:space="0" w:color="auto"/>
            </w:tcBorders>
            <w:shd w:val="clear" w:color="auto" w:fill="auto"/>
            <w:tcMar>
              <w:left w:w="57" w:type="dxa"/>
              <w:right w:w="57" w:type="dxa"/>
            </w:tcMar>
            <w:vAlign w:val="center"/>
          </w:tcPr>
          <w:p w:rsidR="00445EAB" w:rsidRPr="00445EAB" w:rsidRDefault="00445EAB" w:rsidP="00D931FD">
            <w:pPr>
              <w:jc w:val="center"/>
              <w:rPr>
                <w:b/>
                <w:sz w:val="22"/>
                <w:szCs w:val="22"/>
                <w:lang w:val="ro-RO" w:eastAsia="ro-RO"/>
              </w:rPr>
            </w:pPr>
            <w:r w:rsidRPr="00445EAB">
              <w:rPr>
                <w:b/>
                <w:sz w:val="22"/>
                <w:szCs w:val="22"/>
                <w:lang w:val="ro-RO" w:eastAsia="ro-RO"/>
              </w:rPr>
              <w:t>U.P.</w:t>
            </w:r>
          </w:p>
        </w:tc>
        <w:tc>
          <w:tcPr>
            <w:tcW w:w="635" w:type="pct"/>
            <w:gridSpan w:val="2"/>
            <w:tcBorders>
              <w:top w:val="thinThickSmallGap" w:sz="12" w:space="0" w:color="auto"/>
            </w:tcBorders>
            <w:tcMar>
              <w:left w:w="57" w:type="dxa"/>
              <w:right w:w="57" w:type="dxa"/>
            </w:tcMar>
            <w:vAlign w:val="center"/>
          </w:tcPr>
          <w:p w:rsidR="00445EAB" w:rsidRPr="00445EAB" w:rsidRDefault="00445EAB" w:rsidP="00D931FD">
            <w:pPr>
              <w:jc w:val="center"/>
              <w:rPr>
                <w:b/>
                <w:sz w:val="22"/>
                <w:szCs w:val="22"/>
                <w:lang w:val="ro-RO" w:eastAsia="ro-RO"/>
              </w:rPr>
            </w:pPr>
            <w:r w:rsidRPr="00445EAB">
              <w:rPr>
                <w:b/>
                <w:sz w:val="22"/>
                <w:szCs w:val="22"/>
                <w:lang w:val="ro-RO" w:eastAsia="ro-RO"/>
              </w:rPr>
              <w:t>Suprafaţa</w:t>
            </w:r>
          </w:p>
        </w:tc>
      </w:tr>
      <w:tr w:rsidR="00445EAB" w:rsidRPr="00445EAB" w:rsidTr="00445EAB">
        <w:trPr>
          <w:trHeight w:val="315"/>
          <w:tblHeader/>
        </w:trPr>
        <w:tc>
          <w:tcPr>
            <w:tcW w:w="759" w:type="pct"/>
            <w:vMerge/>
            <w:tcBorders>
              <w:bottom w:val="thinThickSmallGap" w:sz="12" w:space="0" w:color="auto"/>
            </w:tcBorders>
            <w:shd w:val="clear" w:color="auto" w:fill="auto"/>
            <w:tcMar>
              <w:left w:w="57" w:type="dxa"/>
              <w:right w:w="57" w:type="dxa"/>
            </w:tcMar>
            <w:vAlign w:val="center"/>
          </w:tcPr>
          <w:p w:rsidR="00445EAB" w:rsidRPr="00445EAB" w:rsidRDefault="00445EAB" w:rsidP="00D931FD">
            <w:pPr>
              <w:jc w:val="center"/>
              <w:rPr>
                <w:b/>
                <w:sz w:val="22"/>
                <w:szCs w:val="22"/>
                <w:lang w:val="ro-RO" w:eastAsia="ro-RO"/>
              </w:rPr>
            </w:pPr>
          </w:p>
        </w:tc>
        <w:tc>
          <w:tcPr>
            <w:tcW w:w="1316" w:type="pct"/>
            <w:vMerge/>
            <w:tcBorders>
              <w:bottom w:val="thinThickSmallGap" w:sz="12" w:space="0" w:color="auto"/>
            </w:tcBorders>
            <w:shd w:val="clear" w:color="auto" w:fill="auto"/>
            <w:tcMar>
              <w:left w:w="57" w:type="dxa"/>
              <w:right w:w="57" w:type="dxa"/>
            </w:tcMar>
            <w:vAlign w:val="center"/>
          </w:tcPr>
          <w:p w:rsidR="00445EAB" w:rsidRPr="00445EAB" w:rsidRDefault="00445EAB" w:rsidP="00D931FD">
            <w:pPr>
              <w:jc w:val="center"/>
              <w:rPr>
                <w:b/>
                <w:i/>
                <w:sz w:val="22"/>
                <w:szCs w:val="22"/>
                <w:lang w:val="ro-RO" w:eastAsia="ro-RO"/>
              </w:rPr>
            </w:pPr>
          </w:p>
        </w:tc>
        <w:tc>
          <w:tcPr>
            <w:tcW w:w="1048" w:type="pct"/>
            <w:vMerge/>
            <w:tcBorders>
              <w:bottom w:val="thinThickSmallGap" w:sz="12" w:space="0" w:color="auto"/>
            </w:tcBorders>
            <w:shd w:val="clear" w:color="auto" w:fill="auto"/>
            <w:tcMar>
              <w:left w:w="57" w:type="dxa"/>
              <w:right w:w="57" w:type="dxa"/>
            </w:tcMar>
            <w:vAlign w:val="center"/>
          </w:tcPr>
          <w:p w:rsidR="00445EAB" w:rsidRPr="00445EAB" w:rsidRDefault="00445EAB" w:rsidP="00D931FD">
            <w:pPr>
              <w:jc w:val="center"/>
              <w:rPr>
                <w:b/>
                <w:sz w:val="22"/>
                <w:szCs w:val="22"/>
                <w:lang w:val="ro-RO" w:eastAsia="ro-RO"/>
              </w:rPr>
            </w:pPr>
          </w:p>
        </w:tc>
        <w:tc>
          <w:tcPr>
            <w:tcW w:w="910" w:type="pct"/>
            <w:vMerge/>
            <w:tcBorders>
              <w:bottom w:val="thinThickSmallGap" w:sz="12" w:space="0" w:color="auto"/>
            </w:tcBorders>
            <w:shd w:val="clear" w:color="auto" w:fill="auto"/>
            <w:tcMar>
              <w:left w:w="57" w:type="dxa"/>
              <w:right w:w="57" w:type="dxa"/>
            </w:tcMar>
            <w:vAlign w:val="center"/>
          </w:tcPr>
          <w:p w:rsidR="00445EAB" w:rsidRPr="00445EAB" w:rsidRDefault="00445EAB" w:rsidP="00D931FD">
            <w:pPr>
              <w:jc w:val="center"/>
              <w:rPr>
                <w:b/>
                <w:sz w:val="22"/>
                <w:szCs w:val="22"/>
                <w:lang w:val="ro-RO" w:eastAsia="ro-RO"/>
              </w:rPr>
            </w:pPr>
          </w:p>
        </w:tc>
        <w:tc>
          <w:tcPr>
            <w:tcW w:w="331" w:type="pct"/>
            <w:vMerge/>
            <w:tcBorders>
              <w:bottom w:val="thinThickSmallGap" w:sz="12" w:space="0" w:color="auto"/>
            </w:tcBorders>
            <w:shd w:val="clear" w:color="auto" w:fill="auto"/>
            <w:tcMar>
              <w:left w:w="57" w:type="dxa"/>
              <w:right w:w="57" w:type="dxa"/>
            </w:tcMar>
            <w:vAlign w:val="center"/>
          </w:tcPr>
          <w:p w:rsidR="00445EAB" w:rsidRPr="00445EAB" w:rsidRDefault="00445EAB" w:rsidP="00D931FD">
            <w:pPr>
              <w:jc w:val="center"/>
              <w:rPr>
                <w:b/>
                <w:sz w:val="22"/>
                <w:szCs w:val="22"/>
                <w:lang w:val="ro-RO" w:eastAsia="ro-RO"/>
              </w:rPr>
            </w:pPr>
          </w:p>
        </w:tc>
        <w:tc>
          <w:tcPr>
            <w:tcW w:w="391" w:type="pct"/>
            <w:tcBorders>
              <w:bottom w:val="thinThickSmallGap" w:sz="12" w:space="0" w:color="auto"/>
            </w:tcBorders>
            <w:tcMar>
              <w:left w:w="57" w:type="dxa"/>
              <w:right w:w="57" w:type="dxa"/>
            </w:tcMar>
            <w:vAlign w:val="center"/>
          </w:tcPr>
          <w:p w:rsidR="00445EAB" w:rsidRPr="00445EAB" w:rsidRDefault="00445EAB" w:rsidP="00D931FD">
            <w:pPr>
              <w:jc w:val="center"/>
              <w:rPr>
                <w:b/>
                <w:sz w:val="22"/>
                <w:szCs w:val="22"/>
                <w:lang w:val="ro-RO" w:eastAsia="ro-RO"/>
              </w:rPr>
            </w:pPr>
            <w:r w:rsidRPr="00445EAB">
              <w:rPr>
                <w:b/>
                <w:sz w:val="22"/>
                <w:szCs w:val="22"/>
                <w:lang w:val="ro-RO" w:eastAsia="ro-RO"/>
              </w:rPr>
              <w:t>ha</w:t>
            </w:r>
          </w:p>
        </w:tc>
        <w:tc>
          <w:tcPr>
            <w:tcW w:w="244" w:type="pct"/>
            <w:tcBorders>
              <w:bottom w:val="thinThickSmallGap" w:sz="12" w:space="0" w:color="auto"/>
            </w:tcBorders>
            <w:shd w:val="clear" w:color="auto" w:fill="auto"/>
            <w:tcMar>
              <w:left w:w="57" w:type="dxa"/>
              <w:right w:w="57" w:type="dxa"/>
            </w:tcMar>
            <w:vAlign w:val="center"/>
          </w:tcPr>
          <w:p w:rsidR="00445EAB" w:rsidRPr="00445EAB" w:rsidRDefault="00445EAB" w:rsidP="00D931FD">
            <w:pPr>
              <w:jc w:val="center"/>
              <w:rPr>
                <w:b/>
                <w:sz w:val="22"/>
                <w:szCs w:val="22"/>
                <w:lang w:val="ro-RO" w:eastAsia="ro-RO"/>
              </w:rPr>
            </w:pPr>
            <w:r w:rsidRPr="00445EAB">
              <w:rPr>
                <w:b/>
                <w:sz w:val="22"/>
                <w:szCs w:val="22"/>
                <w:lang w:val="ro-RO" w:eastAsia="ro-RO"/>
              </w:rPr>
              <w:t>%</w:t>
            </w:r>
          </w:p>
        </w:tc>
      </w:tr>
      <w:tr w:rsidR="00445EAB" w:rsidRPr="00445EAB" w:rsidTr="00445EAB">
        <w:trPr>
          <w:trHeight w:val="714"/>
        </w:trPr>
        <w:tc>
          <w:tcPr>
            <w:tcW w:w="759" w:type="pct"/>
            <w:vMerge w:val="restart"/>
            <w:tcBorders>
              <w:top w:val="thinThickSmallGap" w:sz="12" w:space="0" w:color="auto"/>
            </w:tcBorders>
            <w:shd w:val="clear" w:color="auto" w:fill="auto"/>
            <w:tcMar>
              <w:left w:w="57" w:type="dxa"/>
              <w:right w:w="57" w:type="dxa"/>
            </w:tcMar>
            <w:vAlign w:val="center"/>
          </w:tcPr>
          <w:p w:rsidR="00445EAB" w:rsidRPr="00445EAB" w:rsidRDefault="00445EAB" w:rsidP="00D931FD">
            <w:pPr>
              <w:rPr>
                <w:sz w:val="22"/>
                <w:szCs w:val="22"/>
                <w:lang w:val="ro-RO" w:eastAsia="ro-RO"/>
              </w:rPr>
            </w:pPr>
            <w:r w:rsidRPr="00445EAB">
              <w:rPr>
                <w:sz w:val="22"/>
                <w:szCs w:val="22"/>
                <w:lang w:val="ro-RO" w:eastAsia="ro-RO"/>
              </w:rPr>
              <w:t>91Y0 Păduri dacice de stejar şi carpen</w:t>
            </w:r>
          </w:p>
        </w:tc>
        <w:tc>
          <w:tcPr>
            <w:tcW w:w="1316" w:type="pct"/>
            <w:vMerge w:val="restart"/>
            <w:tcBorders>
              <w:top w:val="thinThickSmallGap" w:sz="12" w:space="0" w:color="auto"/>
            </w:tcBorders>
            <w:shd w:val="clear" w:color="auto" w:fill="auto"/>
            <w:tcMar>
              <w:left w:w="57" w:type="dxa"/>
              <w:right w:w="57" w:type="dxa"/>
            </w:tcMar>
            <w:vAlign w:val="center"/>
          </w:tcPr>
          <w:p w:rsidR="00445EAB" w:rsidRPr="00445EAB" w:rsidRDefault="00445EAB" w:rsidP="00D931FD">
            <w:pPr>
              <w:autoSpaceDE w:val="0"/>
              <w:autoSpaceDN w:val="0"/>
              <w:adjustRightInd w:val="0"/>
              <w:rPr>
                <w:rFonts w:eastAsia="SimSun"/>
                <w:i/>
                <w:iCs/>
                <w:spacing w:val="-2"/>
                <w:sz w:val="22"/>
                <w:szCs w:val="22"/>
                <w:lang w:val="ro-RO" w:eastAsia="zh-CN"/>
              </w:rPr>
            </w:pPr>
            <w:r w:rsidRPr="00445EAB">
              <w:rPr>
                <w:rFonts w:eastAsia="SimSun"/>
                <w:iCs/>
                <w:sz w:val="22"/>
                <w:szCs w:val="22"/>
                <w:lang w:val="ro-RO" w:eastAsia="zh-CN"/>
              </w:rPr>
              <w:t>R4147 Păduri danubiene mixte de stejar pedunculat (</w:t>
            </w:r>
            <w:r w:rsidRPr="00445EAB">
              <w:rPr>
                <w:rFonts w:eastAsia="SimSun"/>
                <w:i/>
                <w:iCs/>
                <w:sz w:val="22"/>
                <w:szCs w:val="22"/>
                <w:lang w:val="ro-RO" w:eastAsia="zh-CN"/>
              </w:rPr>
              <w:t>Quercus robur</w:t>
            </w:r>
            <w:r w:rsidRPr="00445EAB">
              <w:rPr>
                <w:rFonts w:eastAsia="SimSun"/>
                <w:iCs/>
                <w:sz w:val="22"/>
                <w:szCs w:val="22"/>
                <w:lang w:val="ro-RO" w:eastAsia="zh-CN"/>
              </w:rPr>
              <w:t>) şi tei argintiu (</w:t>
            </w:r>
            <w:r w:rsidRPr="00445EAB">
              <w:rPr>
                <w:rFonts w:eastAsia="SimSun"/>
                <w:i/>
                <w:iCs/>
                <w:sz w:val="22"/>
                <w:szCs w:val="22"/>
                <w:lang w:val="ro-RO" w:eastAsia="zh-CN"/>
              </w:rPr>
              <w:t>Tilia tomentosa</w:t>
            </w:r>
            <w:r w:rsidRPr="00445EAB">
              <w:rPr>
                <w:rFonts w:eastAsia="SimSun"/>
                <w:iCs/>
                <w:sz w:val="22"/>
                <w:szCs w:val="22"/>
                <w:lang w:val="ro-RO" w:eastAsia="zh-CN"/>
              </w:rPr>
              <w:t xml:space="preserve">) cu </w:t>
            </w:r>
            <w:r w:rsidRPr="00445EAB">
              <w:rPr>
                <w:rFonts w:eastAsia="SimSun"/>
                <w:i/>
                <w:iCs/>
                <w:spacing w:val="-2"/>
                <w:sz w:val="22"/>
                <w:szCs w:val="22"/>
                <w:lang w:val="ro-RO" w:eastAsia="zh-CN"/>
              </w:rPr>
              <w:t>Scutellaria altissima</w:t>
            </w:r>
          </w:p>
        </w:tc>
        <w:tc>
          <w:tcPr>
            <w:tcW w:w="1048" w:type="pct"/>
            <w:vMerge w:val="restart"/>
            <w:tcBorders>
              <w:top w:val="thinThickSmallGap" w:sz="12" w:space="0" w:color="auto"/>
            </w:tcBorders>
            <w:shd w:val="clear" w:color="auto" w:fill="auto"/>
            <w:tcMar>
              <w:left w:w="57" w:type="dxa"/>
              <w:right w:w="57" w:type="dxa"/>
            </w:tcMar>
            <w:vAlign w:val="center"/>
          </w:tcPr>
          <w:p w:rsidR="00445EAB" w:rsidRPr="00445EAB" w:rsidRDefault="00445EAB" w:rsidP="00D931FD">
            <w:pPr>
              <w:rPr>
                <w:sz w:val="22"/>
                <w:szCs w:val="22"/>
                <w:lang w:val="ro-RO" w:eastAsia="ro-RO"/>
              </w:rPr>
            </w:pPr>
            <w:r w:rsidRPr="00445EAB">
              <w:rPr>
                <w:sz w:val="22"/>
                <w:szCs w:val="22"/>
                <w:lang w:val="ro-RO" w:eastAsia="ro-RO"/>
              </w:rPr>
              <w:t xml:space="preserve">6414 Șleau de stejar pedunculat-tei argintiu-carpen cu </w:t>
            </w:r>
            <w:r w:rsidRPr="00445EAB">
              <w:rPr>
                <w:i/>
                <w:sz w:val="22"/>
                <w:szCs w:val="22"/>
                <w:lang w:val="ro-RO" w:eastAsia="ro-RO"/>
              </w:rPr>
              <w:t>Arum-Brachypodium</w:t>
            </w:r>
          </w:p>
        </w:tc>
        <w:tc>
          <w:tcPr>
            <w:tcW w:w="910" w:type="pct"/>
            <w:vMerge w:val="restart"/>
            <w:tcBorders>
              <w:top w:val="thinThickSmallGap" w:sz="12" w:space="0" w:color="auto"/>
            </w:tcBorders>
            <w:shd w:val="clear" w:color="auto" w:fill="auto"/>
            <w:tcMar>
              <w:left w:w="57" w:type="dxa"/>
              <w:right w:w="57" w:type="dxa"/>
            </w:tcMar>
            <w:vAlign w:val="center"/>
          </w:tcPr>
          <w:p w:rsidR="00445EAB" w:rsidRPr="00445EAB" w:rsidRDefault="00445EAB" w:rsidP="00D931FD">
            <w:pPr>
              <w:rPr>
                <w:sz w:val="22"/>
                <w:szCs w:val="22"/>
                <w:lang w:val="ro-RO" w:eastAsia="ro-RO"/>
              </w:rPr>
            </w:pPr>
            <w:r w:rsidRPr="00445EAB">
              <w:rPr>
                <w:bCs/>
                <w:sz w:val="22"/>
                <w:szCs w:val="22"/>
                <w:lang w:val="ro-RO"/>
              </w:rPr>
              <w:t>632.4 Stejăreto-şleau de luncă de productivitate mijlocie (m)</w:t>
            </w:r>
          </w:p>
        </w:tc>
        <w:tc>
          <w:tcPr>
            <w:tcW w:w="331" w:type="pct"/>
            <w:tcBorders>
              <w:top w:val="thinThickSmallGap" w:sz="12" w:space="0" w:color="auto"/>
            </w:tcBorders>
            <w:shd w:val="clear" w:color="auto" w:fill="auto"/>
            <w:tcMar>
              <w:left w:w="57" w:type="dxa"/>
              <w:right w:w="57" w:type="dxa"/>
            </w:tcMar>
            <w:vAlign w:val="center"/>
          </w:tcPr>
          <w:p w:rsidR="00445EAB" w:rsidRPr="00445EAB" w:rsidRDefault="00445EAB" w:rsidP="00D931FD">
            <w:pPr>
              <w:jc w:val="center"/>
              <w:rPr>
                <w:sz w:val="22"/>
                <w:szCs w:val="22"/>
                <w:lang w:val="ro-RO" w:eastAsia="ro-RO"/>
              </w:rPr>
            </w:pPr>
            <w:r w:rsidRPr="00445EAB">
              <w:rPr>
                <w:sz w:val="22"/>
                <w:szCs w:val="22"/>
                <w:lang w:val="ro-RO" w:eastAsia="ro-RO"/>
              </w:rPr>
              <w:t>VIII</w:t>
            </w:r>
          </w:p>
        </w:tc>
        <w:tc>
          <w:tcPr>
            <w:tcW w:w="391" w:type="pct"/>
            <w:tcBorders>
              <w:top w:val="thinThickSmallGap" w:sz="12" w:space="0" w:color="auto"/>
            </w:tcBorders>
            <w:tcMar>
              <w:left w:w="57" w:type="dxa"/>
              <w:right w:w="57" w:type="dxa"/>
            </w:tcMar>
            <w:vAlign w:val="center"/>
          </w:tcPr>
          <w:p w:rsidR="00445EAB" w:rsidRPr="00445EAB" w:rsidRDefault="00445EAB" w:rsidP="00D931FD">
            <w:pPr>
              <w:jc w:val="right"/>
              <w:rPr>
                <w:sz w:val="22"/>
                <w:szCs w:val="22"/>
                <w:lang w:val="ro-RO" w:eastAsia="ro-RO"/>
              </w:rPr>
            </w:pPr>
            <w:r w:rsidRPr="00445EAB">
              <w:rPr>
                <w:sz w:val="22"/>
                <w:szCs w:val="22"/>
                <w:lang w:val="ro-RO" w:eastAsia="ro-RO"/>
              </w:rPr>
              <w:t>96,61</w:t>
            </w:r>
          </w:p>
        </w:tc>
        <w:tc>
          <w:tcPr>
            <w:tcW w:w="244" w:type="pct"/>
            <w:tcBorders>
              <w:top w:val="thinThickSmallGap" w:sz="12" w:space="0" w:color="auto"/>
            </w:tcBorders>
            <w:shd w:val="clear" w:color="auto" w:fill="auto"/>
            <w:tcMar>
              <w:left w:w="57" w:type="dxa"/>
              <w:right w:w="57" w:type="dxa"/>
            </w:tcMar>
            <w:vAlign w:val="center"/>
          </w:tcPr>
          <w:p w:rsidR="00445EAB" w:rsidRPr="00445EAB" w:rsidRDefault="00445EAB" w:rsidP="00D931FD">
            <w:pPr>
              <w:jc w:val="right"/>
              <w:rPr>
                <w:sz w:val="22"/>
                <w:szCs w:val="22"/>
                <w:lang w:val="ro-RO" w:eastAsia="ro-RO"/>
              </w:rPr>
            </w:pPr>
            <w:r w:rsidRPr="00445EAB">
              <w:rPr>
                <w:sz w:val="22"/>
                <w:szCs w:val="22"/>
                <w:lang w:val="ro-RO" w:eastAsia="ro-RO"/>
              </w:rPr>
              <w:t>57</w:t>
            </w:r>
          </w:p>
        </w:tc>
      </w:tr>
      <w:tr w:rsidR="00445EAB" w:rsidRPr="00445EAB" w:rsidTr="00445EAB">
        <w:trPr>
          <w:trHeight w:val="514"/>
        </w:trPr>
        <w:tc>
          <w:tcPr>
            <w:tcW w:w="759" w:type="pct"/>
            <w:vMerge/>
            <w:tcBorders>
              <w:top w:val="thinThickSmallGap" w:sz="12" w:space="0" w:color="auto"/>
            </w:tcBorders>
            <w:shd w:val="clear" w:color="auto" w:fill="auto"/>
            <w:tcMar>
              <w:left w:w="57" w:type="dxa"/>
              <w:right w:w="57" w:type="dxa"/>
            </w:tcMar>
            <w:vAlign w:val="center"/>
          </w:tcPr>
          <w:p w:rsidR="00445EAB" w:rsidRPr="00445EAB" w:rsidRDefault="00445EAB" w:rsidP="00D931FD">
            <w:pPr>
              <w:rPr>
                <w:sz w:val="22"/>
                <w:szCs w:val="22"/>
                <w:lang w:val="ro-RO" w:eastAsia="ro-RO"/>
              </w:rPr>
            </w:pPr>
          </w:p>
        </w:tc>
        <w:tc>
          <w:tcPr>
            <w:tcW w:w="1316" w:type="pct"/>
            <w:vMerge/>
            <w:shd w:val="clear" w:color="auto" w:fill="auto"/>
            <w:tcMar>
              <w:left w:w="57" w:type="dxa"/>
              <w:right w:w="57" w:type="dxa"/>
            </w:tcMar>
            <w:vAlign w:val="center"/>
          </w:tcPr>
          <w:p w:rsidR="00445EAB" w:rsidRPr="00445EAB" w:rsidRDefault="00445EAB" w:rsidP="00D931FD">
            <w:pPr>
              <w:autoSpaceDE w:val="0"/>
              <w:autoSpaceDN w:val="0"/>
              <w:adjustRightInd w:val="0"/>
              <w:rPr>
                <w:rFonts w:eastAsia="SimSun"/>
                <w:iCs/>
                <w:sz w:val="22"/>
                <w:szCs w:val="22"/>
                <w:lang w:val="ro-RO" w:eastAsia="zh-CN"/>
              </w:rPr>
            </w:pPr>
          </w:p>
        </w:tc>
        <w:tc>
          <w:tcPr>
            <w:tcW w:w="1048" w:type="pct"/>
            <w:vMerge/>
            <w:shd w:val="clear" w:color="auto" w:fill="auto"/>
            <w:tcMar>
              <w:left w:w="57" w:type="dxa"/>
              <w:right w:w="57" w:type="dxa"/>
            </w:tcMar>
            <w:vAlign w:val="center"/>
          </w:tcPr>
          <w:p w:rsidR="00445EAB" w:rsidRPr="00445EAB" w:rsidRDefault="00445EAB" w:rsidP="00D931FD">
            <w:pPr>
              <w:rPr>
                <w:sz w:val="22"/>
                <w:szCs w:val="22"/>
                <w:lang w:val="ro-RO" w:eastAsia="ro-RO"/>
              </w:rPr>
            </w:pPr>
          </w:p>
        </w:tc>
        <w:tc>
          <w:tcPr>
            <w:tcW w:w="910" w:type="pct"/>
            <w:vMerge/>
            <w:shd w:val="clear" w:color="auto" w:fill="auto"/>
            <w:tcMar>
              <w:left w:w="57" w:type="dxa"/>
              <w:right w:w="57" w:type="dxa"/>
            </w:tcMar>
            <w:vAlign w:val="center"/>
          </w:tcPr>
          <w:p w:rsidR="00445EAB" w:rsidRPr="00445EAB" w:rsidRDefault="00445EAB" w:rsidP="00D931FD">
            <w:pPr>
              <w:rPr>
                <w:bCs/>
                <w:sz w:val="22"/>
                <w:szCs w:val="22"/>
                <w:lang w:val="ro-RO"/>
              </w:rPr>
            </w:pPr>
          </w:p>
        </w:tc>
        <w:tc>
          <w:tcPr>
            <w:tcW w:w="331" w:type="pct"/>
            <w:tcBorders>
              <w:top w:val="single" w:sz="4" w:space="0" w:color="auto"/>
            </w:tcBorders>
            <w:shd w:val="clear" w:color="auto" w:fill="auto"/>
            <w:tcMar>
              <w:left w:w="57" w:type="dxa"/>
              <w:right w:w="57" w:type="dxa"/>
            </w:tcMar>
            <w:vAlign w:val="center"/>
          </w:tcPr>
          <w:p w:rsidR="00445EAB" w:rsidRPr="00445EAB" w:rsidRDefault="00445EAB" w:rsidP="00D931FD">
            <w:pPr>
              <w:jc w:val="center"/>
              <w:rPr>
                <w:sz w:val="22"/>
                <w:szCs w:val="22"/>
                <w:lang w:val="ro-RO" w:eastAsia="ro-RO"/>
              </w:rPr>
            </w:pPr>
            <w:r w:rsidRPr="00445EAB">
              <w:rPr>
                <w:sz w:val="22"/>
                <w:szCs w:val="22"/>
                <w:lang w:val="ro-RO" w:eastAsia="ro-RO"/>
              </w:rPr>
              <w:t>IX</w:t>
            </w:r>
          </w:p>
        </w:tc>
        <w:tc>
          <w:tcPr>
            <w:tcW w:w="391" w:type="pct"/>
            <w:tcBorders>
              <w:top w:val="single" w:sz="4" w:space="0" w:color="auto"/>
            </w:tcBorders>
            <w:tcMar>
              <w:left w:w="57" w:type="dxa"/>
              <w:right w:w="57" w:type="dxa"/>
            </w:tcMar>
            <w:vAlign w:val="center"/>
          </w:tcPr>
          <w:p w:rsidR="00445EAB" w:rsidRPr="00445EAB" w:rsidRDefault="00445EAB" w:rsidP="00D931FD">
            <w:pPr>
              <w:jc w:val="right"/>
              <w:rPr>
                <w:sz w:val="22"/>
                <w:szCs w:val="22"/>
                <w:lang w:val="ro-RO" w:eastAsia="ro-RO"/>
              </w:rPr>
            </w:pPr>
            <w:r w:rsidRPr="00445EAB">
              <w:rPr>
                <w:sz w:val="22"/>
                <w:szCs w:val="22"/>
                <w:lang w:val="ro-RO" w:eastAsia="ro-RO"/>
              </w:rPr>
              <w:t>5,41</w:t>
            </w:r>
          </w:p>
        </w:tc>
        <w:tc>
          <w:tcPr>
            <w:tcW w:w="244" w:type="pct"/>
            <w:tcBorders>
              <w:top w:val="single" w:sz="4" w:space="0" w:color="auto"/>
            </w:tcBorders>
            <w:shd w:val="clear" w:color="auto" w:fill="auto"/>
            <w:tcMar>
              <w:left w:w="57" w:type="dxa"/>
              <w:right w:w="57" w:type="dxa"/>
            </w:tcMar>
            <w:vAlign w:val="center"/>
          </w:tcPr>
          <w:p w:rsidR="00445EAB" w:rsidRPr="00445EAB" w:rsidRDefault="00445EAB" w:rsidP="00D931FD">
            <w:pPr>
              <w:jc w:val="right"/>
              <w:rPr>
                <w:sz w:val="22"/>
                <w:szCs w:val="22"/>
                <w:lang w:val="ro-RO" w:eastAsia="ro-RO"/>
              </w:rPr>
            </w:pPr>
            <w:r w:rsidRPr="00445EAB">
              <w:rPr>
                <w:sz w:val="22"/>
                <w:szCs w:val="22"/>
                <w:lang w:val="ro-RO" w:eastAsia="ro-RO"/>
              </w:rPr>
              <w:t>3</w:t>
            </w:r>
          </w:p>
        </w:tc>
      </w:tr>
      <w:tr w:rsidR="00445EAB" w:rsidRPr="00445EAB" w:rsidTr="00445EAB">
        <w:trPr>
          <w:trHeight w:val="284"/>
        </w:trPr>
        <w:tc>
          <w:tcPr>
            <w:tcW w:w="759" w:type="pct"/>
            <w:vMerge/>
            <w:tcBorders>
              <w:bottom w:val="double" w:sz="4" w:space="0" w:color="auto"/>
            </w:tcBorders>
            <w:shd w:val="clear" w:color="auto" w:fill="auto"/>
            <w:tcMar>
              <w:left w:w="57" w:type="dxa"/>
              <w:right w:w="57" w:type="dxa"/>
            </w:tcMar>
            <w:vAlign w:val="center"/>
          </w:tcPr>
          <w:p w:rsidR="00445EAB" w:rsidRPr="00445EAB" w:rsidRDefault="00445EAB" w:rsidP="00D931FD">
            <w:pPr>
              <w:jc w:val="center"/>
              <w:rPr>
                <w:sz w:val="22"/>
                <w:szCs w:val="22"/>
                <w:lang w:val="ro-RO" w:eastAsia="ro-RO"/>
              </w:rPr>
            </w:pPr>
          </w:p>
        </w:tc>
        <w:tc>
          <w:tcPr>
            <w:tcW w:w="3605" w:type="pct"/>
            <w:gridSpan w:val="4"/>
            <w:tcBorders>
              <w:top w:val="double" w:sz="4" w:space="0" w:color="auto"/>
              <w:bottom w:val="double" w:sz="4" w:space="0" w:color="auto"/>
            </w:tcBorders>
            <w:shd w:val="clear" w:color="auto" w:fill="auto"/>
            <w:tcMar>
              <w:left w:w="57" w:type="dxa"/>
              <w:right w:w="57" w:type="dxa"/>
            </w:tcMar>
            <w:vAlign w:val="center"/>
          </w:tcPr>
          <w:p w:rsidR="00445EAB" w:rsidRPr="00445EAB" w:rsidRDefault="00445EAB" w:rsidP="00D931FD">
            <w:pPr>
              <w:jc w:val="center"/>
              <w:rPr>
                <w:b/>
                <w:i/>
                <w:sz w:val="22"/>
                <w:szCs w:val="22"/>
                <w:lang w:val="ro-RO" w:eastAsia="ro-RO"/>
              </w:rPr>
            </w:pPr>
            <w:r w:rsidRPr="00445EAB">
              <w:rPr>
                <w:b/>
                <w:i/>
                <w:sz w:val="22"/>
                <w:szCs w:val="22"/>
                <w:lang w:val="ro-RO" w:eastAsia="ro-RO"/>
              </w:rPr>
              <w:t>Total  R4147</w:t>
            </w:r>
          </w:p>
        </w:tc>
        <w:tc>
          <w:tcPr>
            <w:tcW w:w="391" w:type="pct"/>
            <w:tcBorders>
              <w:top w:val="double" w:sz="4" w:space="0" w:color="auto"/>
              <w:bottom w:val="double" w:sz="4" w:space="0" w:color="auto"/>
            </w:tcBorders>
            <w:tcMar>
              <w:left w:w="57" w:type="dxa"/>
              <w:right w:w="57" w:type="dxa"/>
            </w:tcMar>
            <w:vAlign w:val="center"/>
          </w:tcPr>
          <w:p w:rsidR="00445EAB" w:rsidRPr="00445EAB" w:rsidRDefault="00445EAB" w:rsidP="00D931FD">
            <w:pPr>
              <w:jc w:val="right"/>
              <w:rPr>
                <w:b/>
                <w:i/>
                <w:sz w:val="22"/>
                <w:szCs w:val="22"/>
                <w:lang w:val="ro-RO" w:eastAsia="ro-RO"/>
              </w:rPr>
            </w:pPr>
            <w:r w:rsidRPr="00445EAB">
              <w:rPr>
                <w:b/>
                <w:i/>
                <w:sz w:val="22"/>
                <w:szCs w:val="22"/>
                <w:lang w:val="ro-RO" w:eastAsia="ro-RO"/>
              </w:rPr>
              <w:t>102,02</w:t>
            </w:r>
          </w:p>
        </w:tc>
        <w:tc>
          <w:tcPr>
            <w:tcW w:w="244" w:type="pct"/>
            <w:tcBorders>
              <w:top w:val="double" w:sz="4" w:space="0" w:color="auto"/>
              <w:bottom w:val="double" w:sz="4" w:space="0" w:color="auto"/>
            </w:tcBorders>
            <w:shd w:val="clear" w:color="auto" w:fill="auto"/>
            <w:tcMar>
              <w:left w:w="57" w:type="dxa"/>
              <w:right w:w="57" w:type="dxa"/>
            </w:tcMar>
            <w:vAlign w:val="center"/>
          </w:tcPr>
          <w:p w:rsidR="00445EAB" w:rsidRPr="00445EAB" w:rsidRDefault="00445EAB" w:rsidP="00D931FD">
            <w:pPr>
              <w:jc w:val="right"/>
              <w:rPr>
                <w:b/>
                <w:i/>
                <w:sz w:val="22"/>
                <w:szCs w:val="22"/>
                <w:lang w:val="ro-RO" w:eastAsia="ro-RO"/>
              </w:rPr>
            </w:pPr>
            <w:r w:rsidRPr="00445EAB">
              <w:rPr>
                <w:b/>
                <w:i/>
                <w:sz w:val="22"/>
                <w:szCs w:val="22"/>
                <w:lang w:val="ro-RO" w:eastAsia="ro-RO"/>
              </w:rPr>
              <w:t>60</w:t>
            </w:r>
          </w:p>
        </w:tc>
      </w:tr>
      <w:tr w:rsidR="00445EAB" w:rsidRPr="00445EAB" w:rsidTr="00445EAB">
        <w:trPr>
          <w:trHeight w:val="284"/>
        </w:trPr>
        <w:tc>
          <w:tcPr>
            <w:tcW w:w="4365" w:type="pct"/>
            <w:gridSpan w:val="5"/>
            <w:tcBorders>
              <w:bottom w:val="thickThinSmallGap" w:sz="12" w:space="0" w:color="auto"/>
            </w:tcBorders>
            <w:shd w:val="clear" w:color="auto" w:fill="auto"/>
            <w:tcMar>
              <w:left w:w="57" w:type="dxa"/>
              <w:right w:w="57" w:type="dxa"/>
            </w:tcMar>
            <w:vAlign w:val="center"/>
          </w:tcPr>
          <w:p w:rsidR="00445EAB" w:rsidRPr="00445EAB" w:rsidRDefault="00445EAB" w:rsidP="00D931FD">
            <w:pPr>
              <w:jc w:val="center"/>
              <w:rPr>
                <w:b/>
                <w:sz w:val="22"/>
                <w:szCs w:val="22"/>
                <w:lang w:val="ro-RO" w:eastAsia="ro-RO"/>
              </w:rPr>
            </w:pPr>
            <w:r w:rsidRPr="00445EAB">
              <w:rPr>
                <w:b/>
                <w:sz w:val="22"/>
                <w:szCs w:val="22"/>
                <w:lang w:val="ro-RO" w:eastAsia="ro-RO"/>
              </w:rPr>
              <w:t>Total   91Y0</w:t>
            </w:r>
          </w:p>
        </w:tc>
        <w:tc>
          <w:tcPr>
            <w:tcW w:w="391" w:type="pct"/>
            <w:tcBorders>
              <w:top w:val="double" w:sz="4" w:space="0" w:color="auto"/>
              <w:bottom w:val="thickThinSmallGap" w:sz="12" w:space="0" w:color="auto"/>
            </w:tcBorders>
            <w:tcMar>
              <w:left w:w="57" w:type="dxa"/>
              <w:right w:w="57" w:type="dxa"/>
            </w:tcMar>
            <w:vAlign w:val="center"/>
          </w:tcPr>
          <w:p w:rsidR="00445EAB" w:rsidRPr="00445EAB" w:rsidRDefault="00445EAB" w:rsidP="00D931FD">
            <w:pPr>
              <w:jc w:val="right"/>
              <w:rPr>
                <w:b/>
                <w:sz w:val="22"/>
                <w:szCs w:val="22"/>
                <w:lang w:val="ro-RO" w:eastAsia="ro-RO"/>
              </w:rPr>
            </w:pPr>
            <w:r w:rsidRPr="00445EAB">
              <w:rPr>
                <w:b/>
                <w:sz w:val="22"/>
                <w:szCs w:val="22"/>
                <w:lang w:val="ro-RO" w:eastAsia="ro-RO"/>
              </w:rPr>
              <w:t>102,02</w:t>
            </w:r>
          </w:p>
        </w:tc>
        <w:tc>
          <w:tcPr>
            <w:tcW w:w="244" w:type="pct"/>
            <w:tcBorders>
              <w:top w:val="double" w:sz="4" w:space="0" w:color="auto"/>
              <w:bottom w:val="thickThinSmallGap" w:sz="12" w:space="0" w:color="auto"/>
            </w:tcBorders>
            <w:shd w:val="clear" w:color="auto" w:fill="auto"/>
            <w:tcMar>
              <w:left w:w="57" w:type="dxa"/>
              <w:right w:w="57" w:type="dxa"/>
            </w:tcMar>
            <w:vAlign w:val="center"/>
          </w:tcPr>
          <w:p w:rsidR="00445EAB" w:rsidRPr="00445EAB" w:rsidRDefault="00445EAB" w:rsidP="00D931FD">
            <w:pPr>
              <w:jc w:val="right"/>
              <w:rPr>
                <w:b/>
                <w:sz w:val="22"/>
                <w:szCs w:val="22"/>
                <w:lang w:val="ro-RO" w:eastAsia="ro-RO"/>
              </w:rPr>
            </w:pPr>
            <w:r w:rsidRPr="00445EAB">
              <w:rPr>
                <w:b/>
                <w:sz w:val="22"/>
                <w:szCs w:val="22"/>
                <w:lang w:val="ro-RO" w:eastAsia="ro-RO"/>
              </w:rPr>
              <w:t>60</w:t>
            </w:r>
          </w:p>
        </w:tc>
      </w:tr>
    </w:tbl>
    <w:p w:rsidR="001F7BAC" w:rsidRDefault="001F7BAC" w:rsidP="00D931FD">
      <w:pPr>
        <w:ind w:firstLine="851"/>
        <w:jc w:val="both"/>
        <w:rPr>
          <w:lang w:val="ro-RO"/>
        </w:rPr>
      </w:pPr>
    </w:p>
    <w:p w:rsidR="00635245" w:rsidRDefault="00635245" w:rsidP="00D931FD">
      <w:pPr>
        <w:ind w:firstLine="851"/>
        <w:jc w:val="both"/>
        <w:rPr>
          <w:lang w:val="ro-RO"/>
        </w:rPr>
      </w:pPr>
    </w:p>
    <w:p w:rsidR="00635245" w:rsidRDefault="00635245" w:rsidP="00D931FD">
      <w:pPr>
        <w:ind w:firstLine="851"/>
        <w:jc w:val="both"/>
        <w:rPr>
          <w:lang w:val="ro-RO"/>
        </w:rPr>
      </w:pPr>
    </w:p>
    <w:p w:rsidR="009B1426" w:rsidRPr="00ED34B7" w:rsidRDefault="009B1426" w:rsidP="00D931FD">
      <w:pPr>
        <w:ind w:firstLine="851"/>
        <w:jc w:val="both"/>
        <w:rPr>
          <w:color w:val="000000"/>
          <w:szCs w:val="22"/>
          <w:lang w:val="en-GB" w:eastAsia="en-GB"/>
        </w:rPr>
      </w:pPr>
      <w:r w:rsidRPr="00ED34B7">
        <w:rPr>
          <w:b/>
          <w:i/>
          <w:color w:val="000000"/>
          <w:szCs w:val="22"/>
          <w:u w:val="single" w:color="000000"/>
          <w:lang w:val="en-GB" w:eastAsia="en-GB"/>
        </w:rPr>
        <w:t>B.2.1.</w:t>
      </w:r>
      <w:r>
        <w:rPr>
          <w:b/>
          <w:i/>
          <w:color w:val="000000"/>
          <w:szCs w:val="22"/>
          <w:u w:val="single" w:color="000000"/>
          <w:lang w:val="en-GB" w:eastAsia="en-GB"/>
        </w:rPr>
        <w:t>3</w:t>
      </w:r>
      <w:r w:rsidRPr="00ED34B7">
        <w:rPr>
          <w:b/>
          <w:i/>
          <w:color w:val="000000"/>
          <w:szCs w:val="22"/>
          <w:u w:val="single" w:color="000000"/>
          <w:lang w:val="en-GB" w:eastAsia="en-GB"/>
        </w:rPr>
        <w:t xml:space="preserve">. Tipuri de habitate de interes conservativ </w:t>
      </w:r>
      <w:r w:rsidRPr="009B1426">
        <w:rPr>
          <w:b/>
          <w:i/>
          <w:color w:val="000000"/>
          <w:szCs w:val="22"/>
          <w:u w:val="single"/>
          <w:lang w:val="en-GB" w:eastAsia="en-GB"/>
        </w:rPr>
        <w:t xml:space="preserve">din </w:t>
      </w:r>
      <w:r w:rsidRPr="009B1426">
        <w:rPr>
          <w:b/>
          <w:i/>
          <w:u w:val="single"/>
          <w:lang w:val="it-IT"/>
        </w:rPr>
        <w:t>ROSCI0391 Siretul Mijlociu - Bucecea</w:t>
      </w:r>
    </w:p>
    <w:p w:rsidR="009B1426" w:rsidRPr="00240756" w:rsidRDefault="009B1426" w:rsidP="00D931FD">
      <w:pPr>
        <w:ind w:firstLine="851"/>
        <w:jc w:val="both"/>
        <w:rPr>
          <w:bCs/>
          <w:sz w:val="16"/>
          <w:szCs w:val="16"/>
          <w:lang w:val="ro-RO"/>
        </w:rPr>
      </w:pPr>
    </w:p>
    <w:p w:rsidR="009B1426" w:rsidRDefault="009B1426" w:rsidP="00D931FD">
      <w:pPr>
        <w:spacing w:line="276" w:lineRule="auto"/>
        <w:ind w:firstLine="851"/>
        <w:jc w:val="both"/>
        <w:rPr>
          <w:bCs/>
          <w:lang w:val="ro-RO"/>
        </w:rPr>
      </w:pPr>
      <w:r>
        <w:rPr>
          <w:bCs/>
          <w:lang w:val="ro-RO"/>
        </w:rPr>
        <w:t xml:space="preserve">Singurul habitat de interes comunitar nominalizat în </w:t>
      </w:r>
      <w:r w:rsidRPr="009B1426">
        <w:rPr>
          <w:bCs/>
          <w:lang w:val="ro-RO"/>
        </w:rPr>
        <w:t>„</w:t>
      </w:r>
      <w:r>
        <w:rPr>
          <w:bCs/>
          <w:lang w:val="ro-RO"/>
        </w:rPr>
        <w:t>F</w:t>
      </w:r>
      <w:r w:rsidRPr="009B1426">
        <w:rPr>
          <w:bCs/>
          <w:lang w:val="ro-RO"/>
        </w:rPr>
        <w:t>ormular</w:t>
      </w:r>
      <w:r>
        <w:rPr>
          <w:bCs/>
          <w:lang w:val="ro-RO"/>
        </w:rPr>
        <w:t>e</w:t>
      </w:r>
      <w:r w:rsidRPr="009B1426">
        <w:rPr>
          <w:bCs/>
          <w:lang w:val="ro-RO"/>
        </w:rPr>
        <w:t>l</w:t>
      </w:r>
      <w:r>
        <w:rPr>
          <w:bCs/>
          <w:lang w:val="ro-RO"/>
        </w:rPr>
        <w:t>e</w:t>
      </w:r>
      <w:r w:rsidRPr="009B1426">
        <w:rPr>
          <w:bCs/>
          <w:lang w:val="ro-RO"/>
        </w:rPr>
        <w:t xml:space="preserve"> standard NATURA 2000</w:t>
      </w:r>
      <w:r>
        <w:rPr>
          <w:bCs/>
          <w:lang w:val="ro-RO"/>
        </w:rPr>
        <w:t xml:space="preserve">“ pentru situl </w:t>
      </w:r>
      <w:r w:rsidRPr="009B1426">
        <w:rPr>
          <w:bCs/>
          <w:lang w:val="ro-RO"/>
        </w:rPr>
        <w:t xml:space="preserve">ROSCI0391 Siretul Mijlociu </w:t>
      </w:r>
      <w:r>
        <w:rPr>
          <w:bCs/>
          <w:lang w:val="ro-RO"/>
        </w:rPr>
        <w:t>–</w:t>
      </w:r>
      <w:r w:rsidRPr="009B1426">
        <w:rPr>
          <w:bCs/>
          <w:lang w:val="ro-RO"/>
        </w:rPr>
        <w:t xml:space="preserve"> Bucecea</w:t>
      </w:r>
      <w:r>
        <w:rPr>
          <w:bCs/>
          <w:lang w:val="ro-RO"/>
        </w:rPr>
        <w:t>, respectiv habitatul „</w:t>
      </w:r>
      <w:r w:rsidRPr="009B1426">
        <w:rPr>
          <w:bCs/>
          <w:i/>
          <w:lang w:val="ro-RO"/>
        </w:rPr>
        <w:t>Comunități de lizieră cu ierburi înalte higrofile de la nivelul câmpiilor, până la cel montan și alpin</w:t>
      </w:r>
      <w:r>
        <w:rPr>
          <w:bCs/>
          <w:i/>
          <w:lang w:val="ro-RO"/>
        </w:rPr>
        <w:t xml:space="preserve"> (cod 6430)</w:t>
      </w:r>
      <w:r>
        <w:rPr>
          <w:bCs/>
          <w:lang w:val="ro-RO"/>
        </w:rPr>
        <w:t>“ este întâlnit doar în U.P. IX Zăvoaiele Siretului pe o suprafață redusă, de 3,27 ha (</w:t>
      </w:r>
      <w:r w:rsidR="00635245">
        <w:rPr>
          <w:bCs/>
          <w:lang w:val="ro-RO"/>
        </w:rPr>
        <w:t>t</w:t>
      </w:r>
      <w:r>
        <w:rPr>
          <w:bCs/>
          <w:lang w:val="ro-RO"/>
        </w:rPr>
        <w:t>abelul 30). Corespondența acestui habitat cu tipurile de habitate românești, tipurile de ecosistem și tipurile de pădure conform amenajamentului, pe unități de producție și suprafețe este prezentată în tabelul 31.</w:t>
      </w:r>
    </w:p>
    <w:p w:rsidR="009B1426" w:rsidRDefault="009B1426" w:rsidP="00D931FD">
      <w:pPr>
        <w:ind w:firstLine="709"/>
        <w:jc w:val="both"/>
        <w:rPr>
          <w:b/>
          <w:i/>
          <w:iCs/>
          <w:lang w:val="ro-RO"/>
        </w:rPr>
      </w:pPr>
    </w:p>
    <w:p w:rsidR="00635245" w:rsidRDefault="00635245" w:rsidP="00D931FD">
      <w:pPr>
        <w:ind w:firstLine="709"/>
        <w:jc w:val="both"/>
        <w:rPr>
          <w:b/>
          <w:i/>
          <w:iCs/>
          <w:lang w:val="ro-RO"/>
        </w:rPr>
      </w:pPr>
    </w:p>
    <w:p w:rsidR="00635245" w:rsidRDefault="00635245" w:rsidP="00D931FD">
      <w:pPr>
        <w:ind w:firstLine="709"/>
        <w:jc w:val="both"/>
        <w:rPr>
          <w:b/>
          <w:i/>
          <w:iCs/>
          <w:lang w:val="ro-RO"/>
        </w:rPr>
      </w:pPr>
    </w:p>
    <w:p w:rsidR="00635245" w:rsidRDefault="00635245" w:rsidP="00D931FD">
      <w:pPr>
        <w:ind w:firstLine="709"/>
        <w:jc w:val="both"/>
        <w:rPr>
          <w:b/>
          <w:i/>
          <w:iCs/>
          <w:lang w:val="ro-RO"/>
        </w:rPr>
      </w:pPr>
    </w:p>
    <w:p w:rsidR="009B1426" w:rsidRDefault="009B1426" w:rsidP="00D931FD">
      <w:pPr>
        <w:jc w:val="center"/>
        <w:rPr>
          <w:b/>
          <w:i/>
          <w:iCs/>
          <w:lang w:val="ro-RO"/>
        </w:rPr>
      </w:pPr>
      <w:r w:rsidRPr="0005420A">
        <w:rPr>
          <w:b/>
          <w:i/>
          <w:iCs/>
          <w:lang w:val="ro-RO"/>
        </w:rPr>
        <w:t>Tipurile de habitate şi evaluarea stării de conservare a acestora</w:t>
      </w:r>
    </w:p>
    <w:p w:rsidR="009B1426" w:rsidRPr="0005420A" w:rsidRDefault="009B1426" w:rsidP="00D931FD">
      <w:pPr>
        <w:jc w:val="center"/>
        <w:rPr>
          <w:b/>
          <w:i/>
          <w:iCs/>
          <w:lang w:val="ro-RO"/>
        </w:rPr>
      </w:pPr>
      <w:r w:rsidRPr="0005420A">
        <w:rPr>
          <w:b/>
          <w:i/>
          <w:iCs/>
          <w:lang w:val="ro-RO"/>
        </w:rPr>
        <w:t xml:space="preserve">în cadrul sitului </w:t>
      </w:r>
      <w:r w:rsidR="00635245" w:rsidRPr="00635245">
        <w:rPr>
          <w:b/>
          <w:i/>
          <w:iCs/>
          <w:lang w:val="ro-RO"/>
        </w:rPr>
        <w:t>ROSCI0391 Siretul Mijlociu - Bucecea</w:t>
      </w:r>
    </w:p>
    <w:p w:rsidR="009B1426" w:rsidRPr="00846EFC" w:rsidRDefault="009B1426" w:rsidP="00D931FD">
      <w:pPr>
        <w:jc w:val="both"/>
        <w:rPr>
          <w:b/>
          <w:i/>
          <w:iCs/>
          <w:sz w:val="20"/>
          <w:szCs w:val="20"/>
          <w:lang w:val="ro-RO"/>
        </w:rPr>
      </w:pPr>
    </w:p>
    <w:p w:rsidR="009B1426" w:rsidRPr="0005420A" w:rsidRDefault="009B1426" w:rsidP="00D931FD">
      <w:pPr>
        <w:ind w:firstLine="1092"/>
        <w:jc w:val="right"/>
        <w:rPr>
          <w:b/>
          <w:i/>
          <w:sz w:val="22"/>
          <w:szCs w:val="22"/>
          <w:lang w:val="ro-RO"/>
        </w:rPr>
      </w:pPr>
      <w:r w:rsidRPr="0005420A">
        <w:rPr>
          <w:b/>
          <w:i/>
          <w:spacing w:val="-1"/>
          <w:sz w:val="22"/>
          <w:szCs w:val="22"/>
          <w:lang w:val="ro-RO"/>
        </w:rPr>
        <w:t xml:space="preserve">Tabelul </w:t>
      </w:r>
      <w:r w:rsidR="00635245">
        <w:rPr>
          <w:b/>
          <w:i/>
          <w:spacing w:val="-1"/>
          <w:sz w:val="22"/>
          <w:szCs w:val="22"/>
          <w:lang w:val="ro-RO"/>
        </w:rPr>
        <w:t>30</w:t>
      </w:r>
      <w:r w:rsidRPr="0005420A">
        <w:rPr>
          <w:b/>
          <w:i/>
          <w:spacing w:val="-1"/>
          <w:sz w:val="22"/>
          <w:szCs w:val="22"/>
          <w:lang w:val="ro-RO"/>
        </w:rPr>
        <w:t>.</w:t>
      </w:r>
    </w:p>
    <w:tbl>
      <w:tblPr>
        <w:tblW w:w="0" w:type="auto"/>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540"/>
        <w:gridCol w:w="986"/>
        <w:gridCol w:w="3736"/>
        <w:gridCol w:w="1543"/>
        <w:gridCol w:w="1637"/>
        <w:gridCol w:w="1412"/>
      </w:tblGrid>
      <w:tr w:rsidR="009B1426" w:rsidRPr="0005420A" w:rsidTr="00165009">
        <w:trPr>
          <w:trHeight w:val="765"/>
          <w:tblHeader/>
        </w:trPr>
        <w:tc>
          <w:tcPr>
            <w:tcW w:w="540" w:type="dxa"/>
            <w:vMerge w:val="restart"/>
            <w:shd w:val="clear" w:color="auto" w:fill="auto"/>
            <w:vAlign w:val="center"/>
          </w:tcPr>
          <w:p w:rsidR="009B1426" w:rsidRPr="0005420A" w:rsidRDefault="009B1426" w:rsidP="00D931FD">
            <w:pPr>
              <w:jc w:val="center"/>
              <w:rPr>
                <w:b/>
                <w:i/>
                <w:spacing w:val="-1"/>
                <w:lang w:val="ro-RO"/>
              </w:rPr>
            </w:pPr>
            <w:r w:rsidRPr="0005420A">
              <w:rPr>
                <w:b/>
                <w:i/>
                <w:spacing w:val="-1"/>
                <w:lang w:val="ro-RO"/>
              </w:rPr>
              <w:t>Nr.</w:t>
            </w:r>
          </w:p>
        </w:tc>
        <w:tc>
          <w:tcPr>
            <w:tcW w:w="4722" w:type="dxa"/>
            <w:gridSpan w:val="2"/>
            <w:tcBorders>
              <w:bottom w:val="single" w:sz="4" w:space="0" w:color="auto"/>
            </w:tcBorders>
            <w:shd w:val="clear" w:color="auto" w:fill="auto"/>
            <w:vAlign w:val="center"/>
          </w:tcPr>
          <w:p w:rsidR="009B1426" w:rsidRPr="0005420A" w:rsidRDefault="009B1426" w:rsidP="00D931FD">
            <w:pPr>
              <w:jc w:val="center"/>
              <w:rPr>
                <w:b/>
                <w:bCs/>
                <w:i/>
                <w:iCs/>
                <w:lang w:val="ro-RO"/>
              </w:rPr>
            </w:pPr>
            <w:r w:rsidRPr="0005420A">
              <w:rPr>
                <w:b/>
                <w:bCs/>
                <w:i/>
                <w:iCs/>
                <w:lang w:val="ro-RO"/>
              </w:rPr>
              <w:t>Habitate Natura 2000</w:t>
            </w:r>
          </w:p>
        </w:tc>
        <w:tc>
          <w:tcPr>
            <w:tcW w:w="1543" w:type="dxa"/>
            <w:vMerge w:val="restart"/>
            <w:shd w:val="clear" w:color="auto" w:fill="auto"/>
            <w:vAlign w:val="center"/>
          </w:tcPr>
          <w:p w:rsidR="009B1426" w:rsidRPr="0005420A" w:rsidRDefault="009B1426" w:rsidP="00D931FD">
            <w:pPr>
              <w:jc w:val="center"/>
              <w:rPr>
                <w:b/>
                <w:i/>
                <w:spacing w:val="-1"/>
                <w:lang w:val="ro-RO"/>
              </w:rPr>
            </w:pPr>
            <w:r w:rsidRPr="0005420A">
              <w:rPr>
                <w:b/>
                <w:i/>
                <w:spacing w:val="-1"/>
                <w:lang w:val="ro-RO"/>
              </w:rPr>
              <w:t>Stare de conservare</w:t>
            </w:r>
            <w:r w:rsidRPr="0005420A">
              <w:rPr>
                <w:b/>
                <w:i/>
                <w:color w:val="FFFFFF" w:themeColor="background1"/>
                <w:spacing w:val="-1"/>
                <w:lang w:val="ro-RO"/>
              </w:rPr>
              <w:t>.</w:t>
            </w:r>
            <w:r w:rsidRPr="0005420A">
              <w:rPr>
                <w:b/>
                <w:i/>
                <w:spacing w:val="-1"/>
                <w:lang w:val="ro-RO"/>
              </w:rPr>
              <w:t xml:space="preserve">în O.S. </w:t>
            </w:r>
            <w:r>
              <w:rPr>
                <w:b/>
                <w:i/>
                <w:spacing w:val="-1"/>
                <w:lang w:val="ro-RO"/>
              </w:rPr>
              <w:t>Adâncata</w:t>
            </w:r>
          </w:p>
        </w:tc>
        <w:tc>
          <w:tcPr>
            <w:tcW w:w="1637" w:type="dxa"/>
            <w:vMerge w:val="restart"/>
            <w:shd w:val="clear" w:color="auto" w:fill="auto"/>
            <w:vAlign w:val="center"/>
          </w:tcPr>
          <w:p w:rsidR="009B1426" w:rsidRPr="0005420A" w:rsidRDefault="009B1426" w:rsidP="00D931FD">
            <w:pPr>
              <w:jc w:val="center"/>
              <w:rPr>
                <w:b/>
                <w:i/>
                <w:spacing w:val="-1"/>
                <w:lang w:val="ro-RO"/>
              </w:rPr>
            </w:pPr>
            <w:r w:rsidRPr="0005420A">
              <w:rPr>
                <w:b/>
                <w:i/>
                <w:spacing w:val="-1"/>
                <w:lang w:val="ro-RO"/>
              </w:rPr>
              <w:t>Suprafa</w:t>
            </w:r>
            <w:r>
              <w:rPr>
                <w:b/>
                <w:i/>
                <w:spacing w:val="-1"/>
                <w:lang w:val="ro-RO"/>
              </w:rPr>
              <w:t>ț</w:t>
            </w:r>
            <w:r w:rsidRPr="0005420A">
              <w:rPr>
                <w:b/>
                <w:i/>
                <w:spacing w:val="-1"/>
                <w:lang w:val="ro-RO"/>
              </w:rPr>
              <w:t>ă în cadrul O.S.</w:t>
            </w:r>
            <w:r w:rsidRPr="0005420A">
              <w:rPr>
                <w:b/>
                <w:i/>
                <w:color w:val="FFFFFF" w:themeColor="background1"/>
                <w:spacing w:val="-1"/>
                <w:lang w:val="ro-RO"/>
              </w:rPr>
              <w:t>.</w:t>
            </w:r>
            <w:r>
              <w:rPr>
                <w:b/>
                <w:i/>
                <w:spacing w:val="-1"/>
                <w:lang w:val="ro-RO"/>
              </w:rPr>
              <w:t>Adâncata</w:t>
            </w:r>
          </w:p>
        </w:tc>
        <w:tc>
          <w:tcPr>
            <w:tcW w:w="1412" w:type="dxa"/>
            <w:vMerge w:val="restart"/>
            <w:shd w:val="clear" w:color="auto" w:fill="auto"/>
            <w:vAlign w:val="center"/>
          </w:tcPr>
          <w:p w:rsidR="009B1426" w:rsidRPr="0005420A" w:rsidRDefault="009B1426" w:rsidP="00D931FD">
            <w:pPr>
              <w:jc w:val="center"/>
              <w:rPr>
                <w:b/>
                <w:i/>
                <w:spacing w:val="-1"/>
                <w:lang w:val="ro-RO"/>
              </w:rPr>
            </w:pPr>
            <w:r w:rsidRPr="0005420A">
              <w:rPr>
                <w:b/>
                <w:i/>
                <w:spacing w:val="-1"/>
                <w:lang w:val="ro-RO"/>
              </w:rPr>
              <w:t>% acoperire în</w:t>
            </w:r>
            <w:r w:rsidRPr="0005420A">
              <w:rPr>
                <w:b/>
                <w:i/>
                <w:color w:val="FFFFFF" w:themeColor="background1"/>
                <w:spacing w:val="-1"/>
                <w:lang w:val="ro-RO"/>
              </w:rPr>
              <w:t>.</w:t>
            </w:r>
            <w:r w:rsidRPr="0005420A">
              <w:rPr>
                <w:b/>
                <w:i/>
                <w:spacing w:val="-1"/>
                <w:lang w:val="ro-RO"/>
              </w:rPr>
              <w:t>suprafa</w:t>
            </w:r>
            <w:r>
              <w:rPr>
                <w:b/>
                <w:i/>
                <w:spacing w:val="-1"/>
                <w:lang w:val="ro-RO"/>
              </w:rPr>
              <w:t>ț</w:t>
            </w:r>
            <w:r w:rsidRPr="0005420A">
              <w:rPr>
                <w:b/>
                <w:i/>
                <w:spacing w:val="-1"/>
                <w:lang w:val="ro-RO"/>
              </w:rPr>
              <w:t>a totală a</w:t>
            </w:r>
          </w:p>
          <w:p w:rsidR="009B1426" w:rsidRPr="0005420A" w:rsidRDefault="009B1426" w:rsidP="00D931FD">
            <w:pPr>
              <w:jc w:val="center"/>
              <w:rPr>
                <w:b/>
                <w:i/>
                <w:spacing w:val="-1"/>
                <w:lang w:val="ro-RO"/>
              </w:rPr>
            </w:pPr>
            <w:r w:rsidRPr="0005420A">
              <w:rPr>
                <w:b/>
                <w:i/>
                <w:spacing w:val="-1"/>
                <w:lang w:val="ro-RO"/>
              </w:rPr>
              <w:t>ROSCI0</w:t>
            </w:r>
            <w:r w:rsidR="00635245">
              <w:rPr>
                <w:b/>
                <w:i/>
                <w:spacing w:val="-1"/>
                <w:lang w:val="ro-RO"/>
              </w:rPr>
              <w:t>391</w:t>
            </w:r>
          </w:p>
        </w:tc>
      </w:tr>
      <w:tr w:rsidR="009B1426" w:rsidRPr="0005420A" w:rsidTr="00165009">
        <w:trPr>
          <w:trHeight w:val="345"/>
          <w:tblHeader/>
        </w:trPr>
        <w:tc>
          <w:tcPr>
            <w:tcW w:w="540" w:type="dxa"/>
            <w:vMerge/>
            <w:tcBorders>
              <w:bottom w:val="double" w:sz="4" w:space="0" w:color="auto"/>
            </w:tcBorders>
            <w:shd w:val="clear" w:color="auto" w:fill="auto"/>
            <w:vAlign w:val="center"/>
          </w:tcPr>
          <w:p w:rsidR="009B1426" w:rsidRPr="0005420A" w:rsidRDefault="009B1426" w:rsidP="00D931FD">
            <w:pPr>
              <w:jc w:val="center"/>
              <w:rPr>
                <w:b/>
                <w:i/>
                <w:spacing w:val="-1"/>
                <w:lang w:val="ro-RO"/>
              </w:rPr>
            </w:pPr>
          </w:p>
        </w:tc>
        <w:tc>
          <w:tcPr>
            <w:tcW w:w="986" w:type="dxa"/>
            <w:tcBorders>
              <w:bottom w:val="double" w:sz="4" w:space="0" w:color="auto"/>
            </w:tcBorders>
            <w:shd w:val="clear" w:color="auto" w:fill="auto"/>
            <w:vAlign w:val="center"/>
          </w:tcPr>
          <w:p w:rsidR="009B1426" w:rsidRPr="0005420A" w:rsidRDefault="009B1426" w:rsidP="00D931FD">
            <w:pPr>
              <w:jc w:val="center"/>
              <w:rPr>
                <w:b/>
                <w:bCs/>
                <w:i/>
                <w:iCs/>
                <w:lang w:val="ro-RO"/>
              </w:rPr>
            </w:pPr>
            <w:r>
              <w:rPr>
                <w:b/>
                <w:bCs/>
                <w:i/>
                <w:iCs/>
                <w:lang w:val="ro-RO"/>
              </w:rPr>
              <w:t>Cod</w:t>
            </w:r>
          </w:p>
        </w:tc>
        <w:tc>
          <w:tcPr>
            <w:tcW w:w="3736" w:type="dxa"/>
            <w:tcBorders>
              <w:bottom w:val="double" w:sz="4" w:space="0" w:color="auto"/>
            </w:tcBorders>
            <w:shd w:val="clear" w:color="auto" w:fill="auto"/>
            <w:vAlign w:val="center"/>
          </w:tcPr>
          <w:p w:rsidR="009B1426" w:rsidRPr="0005420A" w:rsidRDefault="009B1426" w:rsidP="00D931FD">
            <w:pPr>
              <w:jc w:val="center"/>
              <w:rPr>
                <w:b/>
                <w:bCs/>
                <w:i/>
                <w:iCs/>
                <w:lang w:val="ro-RO"/>
              </w:rPr>
            </w:pPr>
            <w:r>
              <w:rPr>
                <w:b/>
                <w:bCs/>
                <w:i/>
                <w:iCs/>
                <w:lang w:val="ro-RO"/>
              </w:rPr>
              <w:t>Denumire</w:t>
            </w:r>
          </w:p>
        </w:tc>
        <w:tc>
          <w:tcPr>
            <w:tcW w:w="1543" w:type="dxa"/>
            <w:vMerge/>
            <w:tcBorders>
              <w:bottom w:val="double" w:sz="4" w:space="0" w:color="auto"/>
            </w:tcBorders>
            <w:shd w:val="clear" w:color="auto" w:fill="auto"/>
            <w:vAlign w:val="center"/>
          </w:tcPr>
          <w:p w:rsidR="009B1426" w:rsidRPr="0005420A" w:rsidRDefault="009B1426" w:rsidP="00D931FD">
            <w:pPr>
              <w:jc w:val="center"/>
              <w:rPr>
                <w:b/>
                <w:i/>
                <w:spacing w:val="-1"/>
                <w:lang w:val="ro-RO"/>
              </w:rPr>
            </w:pPr>
          </w:p>
        </w:tc>
        <w:tc>
          <w:tcPr>
            <w:tcW w:w="1637" w:type="dxa"/>
            <w:vMerge/>
            <w:tcBorders>
              <w:bottom w:val="double" w:sz="4" w:space="0" w:color="auto"/>
            </w:tcBorders>
            <w:shd w:val="clear" w:color="auto" w:fill="auto"/>
            <w:vAlign w:val="center"/>
          </w:tcPr>
          <w:p w:rsidR="009B1426" w:rsidRPr="0005420A" w:rsidRDefault="009B1426" w:rsidP="00D931FD">
            <w:pPr>
              <w:jc w:val="center"/>
              <w:rPr>
                <w:b/>
                <w:i/>
                <w:spacing w:val="-1"/>
                <w:lang w:val="ro-RO"/>
              </w:rPr>
            </w:pPr>
          </w:p>
        </w:tc>
        <w:tc>
          <w:tcPr>
            <w:tcW w:w="1412" w:type="dxa"/>
            <w:vMerge/>
            <w:tcBorders>
              <w:bottom w:val="double" w:sz="4" w:space="0" w:color="auto"/>
            </w:tcBorders>
            <w:shd w:val="clear" w:color="auto" w:fill="auto"/>
            <w:vAlign w:val="center"/>
          </w:tcPr>
          <w:p w:rsidR="009B1426" w:rsidRPr="0005420A" w:rsidRDefault="009B1426" w:rsidP="00D931FD">
            <w:pPr>
              <w:jc w:val="center"/>
              <w:rPr>
                <w:b/>
                <w:i/>
                <w:spacing w:val="-1"/>
                <w:lang w:val="ro-RO"/>
              </w:rPr>
            </w:pPr>
          </w:p>
        </w:tc>
      </w:tr>
      <w:tr w:rsidR="009B1426" w:rsidRPr="0005420A" w:rsidTr="00165009">
        <w:trPr>
          <w:trHeight w:val="340"/>
        </w:trPr>
        <w:tc>
          <w:tcPr>
            <w:tcW w:w="540" w:type="dxa"/>
            <w:tcBorders>
              <w:top w:val="double" w:sz="4" w:space="0" w:color="auto"/>
              <w:right w:val="single" w:sz="4" w:space="0" w:color="auto"/>
            </w:tcBorders>
            <w:shd w:val="clear" w:color="auto" w:fill="auto"/>
            <w:vAlign w:val="center"/>
          </w:tcPr>
          <w:p w:rsidR="009B1426" w:rsidRPr="0005420A" w:rsidRDefault="009B1426" w:rsidP="00D931FD">
            <w:pPr>
              <w:jc w:val="center"/>
              <w:rPr>
                <w:i/>
                <w:spacing w:val="-1"/>
                <w:sz w:val="22"/>
                <w:szCs w:val="22"/>
                <w:lang w:val="ro-RO"/>
              </w:rPr>
            </w:pPr>
            <w:r w:rsidRPr="0005420A">
              <w:rPr>
                <w:i/>
                <w:spacing w:val="-1"/>
                <w:sz w:val="22"/>
                <w:szCs w:val="22"/>
                <w:lang w:val="ro-RO"/>
              </w:rPr>
              <w:t>1</w:t>
            </w:r>
          </w:p>
        </w:tc>
        <w:tc>
          <w:tcPr>
            <w:tcW w:w="986" w:type="dxa"/>
            <w:tcBorders>
              <w:top w:val="double" w:sz="4" w:space="0" w:color="auto"/>
              <w:left w:val="single" w:sz="4" w:space="0" w:color="auto"/>
              <w:right w:val="single" w:sz="4" w:space="0" w:color="auto"/>
            </w:tcBorders>
            <w:shd w:val="clear" w:color="auto" w:fill="auto"/>
            <w:vAlign w:val="center"/>
          </w:tcPr>
          <w:p w:rsidR="009B1426" w:rsidRPr="009E1385" w:rsidRDefault="00635245" w:rsidP="00D931FD">
            <w:pPr>
              <w:jc w:val="center"/>
            </w:pPr>
            <w:r>
              <w:t>6430</w:t>
            </w:r>
          </w:p>
        </w:tc>
        <w:tc>
          <w:tcPr>
            <w:tcW w:w="3736" w:type="dxa"/>
            <w:tcBorders>
              <w:top w:val="double" w:sz="4" w:space="0" w:color="auto"/>
              <w:left w:val="single" w:sz="4" w:space="0" w:color="auto"/>
              <w:right w:val="single" w:sz="4" w:space="0" w:color="auto"/>
            </w:tcBorders>
            <w:shd w:val="clear" w:color="auto" w:fill="auto"/>
            <w:vAlign w:val="center"/>
          </w:tcPr>
          <w:p w:rsidR="009B1426" w:rsidRPr="00AC7A86" w:rsidRDefault="00635245" w:rsidP="00D931FD">
            <w:r w:rsidRPr="00635245">
              <w:t>Comunități de lizieră cu ierburi înalte higrofile de la nivelul câmpiilor, până la cel montan și alpin</w:t>
            </w:r>
          </w:p>
        </w:tc>
        <w:tc>
          <w:tcPr>
            <w:tcW w:w="1543" w:type="dxa"/>
            <w:tcBorders>
              <w:top w:val="double" w:sz="4" w:space="0" w:color="auto"/>
              <w:left w:val="single" w:sz="4" w:space="0" w:color="auto"/>
              <w:right w:val="single" w:sz="4" w:space="0" w:color="auto"/>
            </w:tcBorders>
            <w:shd w:val="clear" w:color="auto" w:fill="auto"/>
            <w:vAlign w:val="center"/>
          </w:tcPr>
          <w:p w:rsidR="009B1426" w:rsidRPr="0005420A" w:rsidRDefault="009B1426" w:rsidP="00D931FD">
            <w:pPr>
              <w:jc w:val="center"/>
              <w:rPr>
                <w:lang w:val="ro-RO"/>
              </w:rPr>
            </w:pPr>
            <w:r w:rsidRPr="0005420A">
              <w:rPr>
                <w:lang w:val="ro-RO"/>
              </w:rPr>
              <w:t>favorabilă</w:t>
            </w:r>
          </w:p>
        </w:tc>
        <w:tc>
          <w:tcPr>
            <w:tcW w:w="1637" w:type="dxa"/>
            <w:tcBorders>
              <w:top w:val="double" w:sz="4" w:space="0" w:color="auto"/>
              <w:left w:val="single" w:sz="4" w:space="0" w:color="auto"/>
              <w:right w:val="single" w:sz="4" w:space="0" w:color="auto"/>
            </w:tcBorders>
            <w:shd w:val="clear" w:color="auto" w:fill="auto"/>
            <w:vAlign w:val="center"/>
          </w:tcPr>
          <w:p w:rsidR="009B1426" w:rsidRPr="0005420A" w:rsidRDefault="00635245" w:rsidP="00D931FD">
            <w:pPr>
              <w:jc w:val="center"/>
              <w:rPr>
                <w:lang w:val="ro-RO"/>
              </w:rPr>
            </w:pPr>
            <w:r>
              <w:rPr>
                <w:lang w:val="ro-RO"/>
              </w:rPr>
              <w:t>3,27</w:t>
            </w:r>
          </w:p>
        </w:tc>
        <w:tc>
          <w:tcPr>
            <w:tcW w:w="1412" w:type="dxa"/>
            <w:tcBorders>
              <w:top w:val="double" w:sz="4" w:space="0" w:color="auto"/>
              <w:left w:val="single" w:sz="4" w:space="0" w:color="auto"/>
            </w:tcBorders>
            <w:shd w:val="clear" w:color="auto" w:fill="auto"/>
            <w:vAlign w:val="center"/>
          </w:tcPr>
          <w:p w:rsidR="009B1426" w:rsidRPr="0005420A" w:rsidRDefault="00635245" w:rsidP="00D931FD">
            <w:pPr>
              <w:jc w:val="center"/>
              <w:rPr>
                <w:iCs/>
                <w:spacing w:val="-1"/>
                <w:lang w:val="ro-RO"/>
              </w:rPr>
            </w:pPr>
            <w:r>
              <w:rPr>
                <w:iCs/>
                <w:spacing w:val="-1"/>
                <w:lang w:val="ro-RO"/>
              </w:rPr>
              <w:t>1</w:t>
            </w:r>
          </w:p>
        </w:tc>
      </w:tr>
      <w:tr w:rsidR="009B1426" w:rsidRPr="0005420A" w:rsidTr="00165009">
        <w:trPr>
          <w:trHeight w:val="340"/>
        </w:trPr>
        <w:tc>
          <w:tcPr>
            <w:tcW w:w="6805" w:type="dxa"/>
            <w:gridSpan w:val="4"/>
            <w:shd w:val="clear" w:color="auto" w:fill="auto"/>
            <w:vAlign w:val="center"/>
          </w:tcPr>
          <w:p w:rsidR="009B1426" w:rsidRPr="0005420A" w:rsidRDefault="009B1426" w:rsidP="00D931FD">
            <w:pPr>
              <w:jc w:val="center"/>
              <w:rPr>
                <w:b/>
                <w:bCs/>
                <w:lang w:val="ro-RO"/>
              </w:rPr>
            </w:pPr>
            <w:r w:rsidRPr="0005420A">
              <w:rPr>
                <w:b/>
                <w:bCs/>
                <w:lang w:val="ro-RO"/>
              </w:rPr>
              <w:t>TOTAL</w:t>
            </w:r>
          </w:p>
        </w:tc>
        <w:tc>
          <w:tcPr>
            <w:tcW w:w="1637" w:type="dxa"/>
            <w:shd w:val="clear" w:color="auto" w:fill="auto"/>
            <w:vAlign w:val="center"/>
          </w:tcPr>
          <w:p w:rsidR="009B1426" w:rsidRPr="0005420A" w:rsidRDefault="00635245" w:rsidP="00D931FD">
            <w:pPr>
              <w:jc w:val="center"/>
              <w:rPr>
                <w:b/>
                <w:bCs/>
                <w:lang w:val="ro-RO"/>
              </w:rPr>
            </w:pPr>
            <w:r>
              <w:rPr>
                <w:b/>
                <w:bCs/>
                <w:lang w:val="ro-RO"/>
              </w:rPr>
              <w:t>3,27</w:t>
            </w:r>
          </w:p>
        </w:tc>
        <w:tc>
          <w:tcPr>
            <w:tcW w:w="1412" w:type="dxa"/>
            <w:shd w:val="clear" w:color="auto" w:fill="auto"/>
            <w:vAlign w:val="center"/>
          </w:tcPr>
          <w:p w:rsidR="009B1426" w:rsidRPr="0005420A" w:rsidRDefault="00635245" w:rsidP="00D931FD">
            <w:pPr>
              <w:jc w:val="center"/>
              <w:rPr>
                <w:b/>
                <w:bCs/>
                <w:lang w:val="ro-RO"/>
              </w:rPr>
            </w:pPr>
            <w:r>
              <w:rPr>
                <w:b/>
                <w:bCs/>
                <w:lang w:val="ro-RO"/>
              </w:rPr>
              <w:t>1</w:t>
            </w:r>
          </w:p>
        </w:tc>
      </w:tr>
    </w:tbl>
    <w:p w:rsidR="009B1426" w:rsidRPr="0005420A" w:rsidRDefault="009B1426" w:rsidP="00D931FD">
      <w:pPr>
        <w:jc w:val="both"/>
        <w:rPr>
          <w:lang w:val="ro-RO" w:eastAsia="ro-RO"/>
        </w:rPr>
      </w:pPr>
    </w:p>
    <w:p w:rsidR="009B1426" w:rsidRDefault="009B1426" w:rsidP="00D931FD">
      <w:pPr>
        <w:ind w:firstLine="709"/>
        <w:jc w:val="both"/>
        <w:rPr>
          <w:lang w:val="ro-RO"/>
        </w:rPr>
      </w:pPr>
    </w:p>
    <w:p w:rsidR="009B1426" w:rsidRPr="00846EFC" w:rsidRDefault="009B1426" w:rsidP="00D931FD">
      <w:pPr>
        <w:jc w:val="center"/>
        <w:rPr>
          <w:b/>
          <w:i/>
          <w:lang w:val="ro-RO"/>
        </w:rPr>
      </w:pPr>
      <w:r w:rsidRPr="00846EFC">
        <w:rPr>
          <w:b/>
          <w:i/>
          <w:lang w:val="ro-RO"/>
        </w:rPr>
        <w:t xml:space="preserve">Evidenţa habitatelor forestiere din situl </w:t>
      </w:r>
      <w:r w:rsidR="00635245" w:rsidRPr="00635245">
        <w:rPr>
          <w:b/>
          <w:i/>
          <w:lang w:val="ro-RO"/>
        </w:rPr>
        <w:t>ROSCI0391 Siretul Mijlociu - Bucecea</w:t>
      </w:r>
      <w:r w:rsidRPr="00846EFC">
        <w:rPr>
          <w:b/>
          <w:i/>
          <w:lang w:val="ro-RO"/>
        </w:rPr>
        <w:t>, porțiunea de suprapunere cu fondul forestier</w:t>
      </w:r>
      <w:r>
        <w:rPr>
          <w:b/>
          <w:i/>
          <w:lang w:val="ro-RO"/>
        </w:rPr>
        <w:t xml:space="preserve"> </w:t>
      </w:r>
      <w:r w:rsidRPr="00846EFC">
        <w:rPr>
          <w:b/>
          <w:i/>
          <w:lang w:val="ro-RO"/>
        </w:rPr>
        <w:t>proprietate publică a statului din O.S. Adâncata</w:t>
      </w:r>
    </w:p>
    <w:p w:rsidR="009B1426" w:rsidRPr="00846EFC" w:rsidRDefault="009B1426" w:rsidP="00D931FD">
      <w:pPr>
        <w:jc w:val="both"/>
        <w:rPr>
          <w:b/>
          <w:i/>
          <w:sz w:val="20"/>
          <w:szCs w:val="20"/>
          <w:lang w:val="ro-RO"/>
        </w:rPr>
      </w:pPr>
    </w:p>
    <w:p w:rsidR="009B1426" w:rsidRPr="00846EFC" w:rsidRDefault="009B1426" w:rsidP="00D931FD">
      <w:pPr>
        <w:ind w:firstLine="900"/>
        <w:jc w:val="right"/>
        <w:rPr>
          <w:b/>
          <w:i/>
          <w:sz w:val="22"/>
          <w:szCs w:val="22"/>
          <w:lang w:val="ro-RO"/>
        </w:rPr>
      </w:pPr>
      <w:r w:rsidRPr="00846EFC">
        <w:rPr>
          <w:b/>
          <w:i/>
          <w:sz w:val="22"/>
          <w:szCs w:val="22"/>
          <w:lang w:val="ro-RO"/>
        </w:rPr>
        <w:t xml:space="preserve">Tabelul  </w:t>
      </w:r>
      <w:r w:rsidR="00635245">
        <w:rPr>
          <w:b/>
          <w:i/>
          <w:sz w:val="22"/>
          <w:szCs w:val="22"/>
          <w:lang w:val="ro-RO"/>
        </w:rPr>
        <w:t>31</w:t>
      </w:r>
      <w:r w:rsidRPr="00846EFC">
        <w:rPr>
          <w:b/>
          <w:i/>
          <w:sz w:val="22"/>
          <w:szCs w:val="22"/>
          <w:lang w:val="ro-RO"/>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74"/>
        <w:gridCol w:w="2711"/>
        <w:gridCol w:w="2297"/>
        <w:gridCol w:w="716"/>
        <w:gridCol w:w="827"/>
      </w:tblGrid>
      <w:tr w:rsidR="00635245" w:rsidRPr="00635245" w:rsidTr="00165009">
        <w:trPr>
          <w:trHeight w:val="638"/>
          <w:tblHeader/>
          <w:jc w:val="center"/>
        </w:trPr>
        <w:tc>
          <w:tcPr>
            <w:tcW w:w="1632" w:type="pct"/>
            <w:tcBorders>
              <w:top w:val="thinThickSmallGap" w:sz="12" w:space="0" w:color="auto"/>
              <w:left w:val="thinThickSmallGap" w:sz="12" w:space="0" w:color="auto"/>
              <w:bottom w:val="thinThickSmallGap" w:sz="12" w:space="0" w:color="auto"/>
              <w:right w:val="double" w:sz="4" w:space="0" w:color="auto"/>
            </w:tcBorders>
            <w:tcMar>
              <w:left w:w="57" w:type="dxa"/>
              <w:right w:w="28" w:type="dxa"/>
            </w:tcMar>
            <w:vAlign w:val="center"/>
          </w:tcPr>
          <w:p w:rsidR="00635245" w:rsidRPr="00635245" w:rsidRDefault="00635245" w:rsidP="00D931FD">
            <w:pPr>
              <w:jc w:val="center"/>
              <w:outlineLvl w:val="0"/>
              <w:rPr>
                <w:b/>
                <w:sz w:val="22"/>
                <w:szCs w:val="22"/>
                <w:lang w:val="ro-RO"/>
              </w:rPr>
            </w:pPr>
            <w:r w:rsidRPr="00635245">
              <w:rPr>
                <w:b/>
                <w:sz w:val="22"/>
                <w:szCs w:val="22"/>
                <w:lang w:val="ro-RO"/>
              </w:rPr>
              <w:t xml:space="preserve">Tip habitat </w:t>
            </w:r>
          </w:p>
          <w:p w:rsidR="00635245" w:rsidRPr="00635245" w:rsidRDefault="00635245" w:rsidP="00D931FD">
            <w:pPr>
              <w:jc w:val="center"/>
              <w:outlineLvl w:val="0"/>
              <w:rPr>
                <w:b/>
                <w:sz w:val="22"/>
                <w:szCs w:val="22"/>
                <w:lang w:val="ro-RO"/>
              </w:rPr>
            </w:pPr>
            <w:r w:rsidRPr="00635245">
              <w:rPr>
                <w:b/>
                <w:sz w:val="22"/>
                <w:szCs w:val="22"/>
                <w:lang w:val="ro-RO"/>
              </w:rPr>
              <w:t>Natura 2000</w:t>
            </w:r>
          </w:p>
        </w:tc>
        <w:tc>
          <w:tcPr>
            <w:tcW w:w="1394" w:type="pct"/>
            <w:tcBorders>
              <w:top w:val="thinThickSmallGap" w:sz="12" w:space="0" w:color="auto"/>
              <w:left w:val="double" w:sz="4" w:space="0" w:color="auto"/>
              <w:bottom w:val="thinThickSmallGap" w:sz="12" w:space="0" w:color="auto"/>
              <w:right w:val="single" w:sz="4" w:space="0" w:color="auto"/>
            </w:tcBorders>
            <w:tcMar>
              <w:left w:w="28" w:type="dxa"/>
              <w:right w:w="28" w:type="dxa"/>
            </w:tcMar>
            <w:vAlign w:val="center"/>
          </w:tcPr>
          <w:p w:rsidR="00635245" w:rsidRPr="00635245" w:rsidRDefault="00635245" w:rsidP="00D931FD">
            <w:pPr>
              <w:jc w:val="center"/>
              <w:outlineLvl w:val="0"/>
              <w:rPr>
                <w:b/>
                <w:i/>
                <w:sz w:val="22"/>
                <w:szCs w:val="22"/>
                <w:lang w:val="ro-RO"/>
              </w:rPr>
            </w:pPr>
            <w:r w:rsidRPr="00635245">
              <w:rPr>
                <w:b/>
                <w:i/>
                <w:sz w:val="22"/>
                <w:szCs w:val="22"/>
                <w:lang w:val="ro-RO"/>
              </w:rPr>
              <w:t xml:space="preserve">Tip habitat </w:t>
            </w:r>
          </w:p>
          <w:p w:rsidR="00635245" w:rsidRPr="00635245" w:rsidRDefault="00635245" w:rsidP="00D931FD">
            <w:pPr>
              <w:jc w:val="center"/>
              <w:outlineLvl w:val="0"/>
              <w:rPr>
                <w:b/>
                <w:sz w:val="22"/>
                <w:szCs w:val="22"/>
                <w:lang w:val="ro-RO"/>
              </w:rPr>
            </w:pPr>
            <w:r w:rsidRPr="00635245">
              <w:rPr>
                <w:b/>
                <w:i/>
                <w:sz w:val="22"/>
                <w:szCs w:val="22"/>
                <w:lang w:val="ro-RO"/>
              </w:rPr>
              <w:t>românesc</w:t>
            </w:r>
          </w:p>
        </w:tc>
        <w:tc>
          <w:tcPr>
            <w:tcW w:w="1181" w:type="pct"/>
            <w:tcBorders>
              <w:top w:val="thinThickSmallGap" w:sz="12" w:space="0" w:color="auto"/>
              <w:left w:val="single" w:sz="4" w:space="0" w:color="auto"/>
              <w:bottom w:val="thinThickSmallGap" w:sz="12" w:space="0" w:color="auto"/>
              <w:right w:val="single" w:sz="4" w:space="0" w:color="auto"/>
            </w:tcBorders>
            <w:tcMar>
              <w:left w:w="28" w:type="dxa"/>
              <w:right w:w="28" w:type="dxa"/>
            </w:tcMar>
            <w:vAlign w:val="center"/>
          </w:tcPr>
          <w:p w:rsidR="00635245" w:rsidRPr="00635245" w:rsidRDefault="00635245" w:rsidP="00D931FD">
            <w:pPr>
              <w:jc w:val="center"/>
              <w:outlineLvl w:val="0"/>
              <w:rPr>
                <w:b/>
                <w:sz w:val="22"/>
                <w:szCs w:val="22"/>
                <w:lang w:val="ro-RO"/>
              </w:rPr>
            </w:pPr>
            <w:r w:rsidRPr="00635245">
              <w:rPr>
                <w:b/>
                <w:sz w:val="22"/>
                <w:szCs w:val="22"/>
                <w:lang w:val="ro-RO"/>
              </w:rPr>
              <w:t>Categoria de folosinţă a fondului forestier</w:t>
            </w:r>
          </w:p>
        </w:tc>
        <w:tc>
          <w:tcPr>
            <w:tcW w:w="368" w:type="pct"/>
            <w:tcBorders>
              <w:top w:val="thinThickSmallGap" w:sz="12" w:space="0" w:color="auto"/>
              <w:left w:val="single" w:sz="4" w:space="0" w:color="auto"/>
              <w:bottom w:val="thinThickSmallGap" w:sz="12" w:space="0" w:color="auto"/>
              <w:right w:val="double" w:sz="4" w:space="0" w:color="auto"/>
            </w:tcBorders>
            <w:tcMar>
              <w:left w:w="28" w:type="dxa"/>
              <w:right w:w="28" w:type="dxa"/>
            </w:tcMar>
            <w:vAlign w:val="center"/>
          </w:tcPr>
          <w:p w:rsidR="00635245" w:rsidRPr="00635245" w:rsidRDefault="00635245" w:rsidP="00D931FD">
            <w:pPr>
              <w:jc w:val="center"/>
              <w:outlineLvl w:val="0"/>
              <w:rPr>
                <w:b/>
                <w:sz w:val="22"/>
                <w:szCs w:val="22"/>
                <w:lang w:val="ro-RO"/>
              </w:rPr>
            </w:pPr>
            <w:r w:rsidRPr="00635245">
              <w:rPr>
                <w:b/>
                <w:sz w:val="22"/>
                <w:szCs w:val="22"/>
                <w:lang w:val="ro-RO"/>
              </w:rPr>
              <w:t>U.P.</w:t>
            </w:r>
          </w:p>
        </w:tc>
        <w:tc>
          <w:tcPr>
            <w:tcW w:w="425" w:type="pct"/>
            <w:tcBorders>
              <w:top w:val="thinThickSmallGap" w:sz="12" w:space="0" w:color="auto"/>
              <w:left w:val="double" w:sz="4" w:space="0" w:color="auto"/>
              <w:bottom w:val="thinThickSmallGap" w:sz="12" w:space="0" w:color="auto"/>
              <w:right w:val="thickThinSmallGap" w:sz="12" w:space="0" w:color="auto"/>
            </w:tcBorders>
            <w:tcMar>
              <w:left w:w="28" w:type="dxa"/>
              <w:right w:w="28" w:type="dxa"/>
            </w:tcMar>
            <w:vAlign w:val="center"/>
          </w:tcPr>
          <w:p w:rsidR="00635245" w:rsidRPr="00635245" w:rsidRDefault="00635245" w:rsidP="00D931FD">
            <w:pPr>
              <w:jc w:val="center"/>
              <w:outlineLvl w:val="0"/>
              <w:rPr>
                <w:b/>
                <w:sz w:val="22"/>
                <w:szCs w:val="22"/>
                <w:lang w:val="ro-RO"/>
              </w:rPr>
            </w:pPr>
            <w:r w:rsidRPr="00635245">
              <w:rPr>
                <w:b/>
                <w:sz w:val="22"/>
                <w:szCs w:val="22"/>
                <w:lang w:val="ro-RO"/>
              </w:rPr>
              <w:t>Supraf.</w:t>
            </w:r>
          </w:p>
          <w:p w:rsidR="00635245" w:rsidRPr="00635245" w:rsidRDefault="00635245" w:rsidP="00D931FD">
            <w:pPr>
              <w:jc w:val="center"/>
              <w:outlineLvl w:val="0"/>
              <w:rPr>
                <w:b/>
                <w:sz w:val="22"/>
                <w:szCs w:val="22"/>
                <w:lang w:val="ro-RO"/>
              </w:rPr>
            </w:pPr>
            <w:r w:rsidRPr="00635245">
              <w:rPr>
                <w:b/>
                <w:sz w:val="22"/>
                <w:szCs w:val="22"/>
                <w:lang w:val="ro-RO"/>
              </w:rPr>
              <w:t>[ ha ]</w:t>
            </w:r>
          </w:p>
        </w:tc>
      </w:tr>
      <w:tr w:rsidR="00635245" w:rsidRPr="00635245" w:rsidTr="00165009">
        <w:trPr>
          <w:trHeight w:val="283"/>
          <w:jc w:val="center"/>
        </w:trPr>
        <w:tc>
          <w:tcPr>
            <w:tcW w:w="1632" w:type="pct"/>
            <w:vMerge w:val="restart"/>
            <w:tcBorders>
              <w:top w:val="single" w:sz="12" w:space="0" w:color="auto"/>
              <w:left w:val="thinThickSmallGap" w:sz="12" w:space="0" w:color="auto"/>
              <w:right w:val="double" w:sz="4" w:space="0" w:color="auto"/>
            </w:tcBorders>
            <w:tcMar>
              <w:left w:w="57" w:type="dxa"/>
              <w:right w:w="28" w:type="dxa"/>
            </w:tcMar>
            <w:vAlign w:val="center"/>
          </w:tcPr>
          <w:p w:rsidR="00635245" w:rsidRPr="00635245" w:rsidRDefault="00635245" w:rsidP="00D931FD">
            <w:pPr>
              <w:autoSpaceDE w:val="0"/>
              <w:autoSpaceDN w:val="0"/>
              <w:adjustRightInd w:val="0"/>
              <w:rPr>
                <w:bCs/>
                <w:color w:val="FF0000"/>
                <w:sz w:val="22"/>
                <w:szCs w:val="22"/>
                <w:lang w:val="ro-RO"/>
              </w:rPr>
            </w:pPr>
            <w:r w:rsidRPr="00635245">
              <w:rPr>
                <w:sz w:val="22"/>
                <w:szCs w:val="22"/>
              </w:rPr>
              <w:t>6430 Hydrophilous tall herb fringe communities of plains and of the montane to alpine levels (Comu-nități de lizieră cu ierburi înalte higrofile de la nivelul câmpiilor, până la cel montan și alpin)</w:t>
            </w:r>
          </w:p>
        </w:tc>
        <w:tc>
          <w:tcPr>
            <w:tcW w:w="1394" w:type="pct"/>
            <w:tcBorders>
              <w:top w:val="single" w:sz="12" w:space="0" w:color="auto"/>
              <w:left w:val="double" w:sz="4" w:space="0" w:color="auto"/>
              <w:right w:val="single" w:sz="4" w:space="0" w:color="auto"/>
            </w:tcBorders>
            <w:tcMar>
              <w:left w:w="28" w:type="dxa"/>
              <w:right w:w="28" w:type="dxa"/>
            </w:tcMar>
            <w:vAlign w:val="center"/>
          </w:tcPr>
          <w:p w:rsidR="00635245" w:rsidRPr="00635245" w:rsidRDefault="00635245" w:rsidP="00D931FD">
            <w:pPr>
              <w:autoSpaceDE w:val="0"/>
              <w:autoSpaceDN w:val="0"/>
              <w:adjustRightInd w:val="0"/>
              <w:rPr>
                <w:bCs/>
                <w:i/>
                <w:iCs/>
                <w:color w:val="FF0000"/>
                <w:sz w:val="22"/>
                <w:szCs w:val="22"/>
                <w:lang w:val="ro-RO" w:eastAsia="ro-RO"/>
              </w:rPr>
            </w:pPr>
            <w:r w:rsidRPr="00635245">
              <w:rPr>
                <w:bCs/>
                <w:i/>
                <w:sz w:val="22"/>
                <w:szCs w:val="22"/>
                <w:lang w:val="ro-RO"/>
              </w:rPr>
              <w:t>R5305</w:t>
            </w:r>
            <w:r w:rsidRPr="00635245">
              <w:rPr>
                <w:bCs/>
                <w:sz w:val="22"/>
                <w:szCs w:val="22"/>
                <w:lang w:val="ro-RO"/>
              </w:rPr>
              <w:t xml:space="preserve"> Comunități danubiene cu </w:t>
            </w:r>
            <w:r w:rsidRPr="00635245">
              <w:rPr>
                <w:bCs/>
                <w:i/>
                <w:sz w:val="22"/>
                <w:szCs w:val="22"/>
                <w:lang w:val="ro-RO"/>
              </w:rPr>
              <w:t>Typha angustifolia</w:t>
            </w:r>
            <w:r w:rsidRPr="00635245">
              <w:rPr>
                <w:bCs/>
                <w:sz w:val="22"/>
                <w:szCs w:val="22"/>
                <w:lang w:val="ro-RO"/>
              </w:rPr>
              <w:t xml:space="preserve"> și </w:t>
            </w:r>
            <w:r w:rsidRPr="00635245">
              <w:rPr>
                <w:bCs/>
                <w:i/>
                <w:sz w:val="22"/>
                <w:szCs w:val="22"/>
                <w:lang w:val="ro-RO"/>
              </w:rPr>
              <w:t>Typha latifolia</w:t>
            </w:r>
          </w:p>
        </w:tc>
        <w:tc>
          <w:tcPr>
            <w:tcW w:w="1181" w:type="pct"/>
            <w:tcBorders>
              <w:top w:val="single" w:sz="12" w:space="0" w:color="auto"/>
              <w:left w:val="single" w:sz="4" w:space="0" w:color="auto"/>
              <w:right w:val="single" w:sz="4" w:space="0" w:color="auto"/>
            </w:tcBorders>
            <w:tcMar>
              <w:left w:w="28" w:type="dxa"/>
              <w:right w:w="28" w:type="dxa"/>
            </w:tcMar>
            <w:vAlign w:val="center"/>
          </w:tcPr>
          <w:p w:rsidR="00635245" w:rsidRPr="00635245" w:rsidRDefault="00635245" w:rsidP="00D931FD">
            <w:pPr>
              <w:outlineLvl w:val="0"/>
              <w:rPr>
                <w:sz w:val="22"/>
                <w:szCs w:val="22"/>
                <w:lang w:val="ro-RO"/>
              </w:rPr>
            </w:pPr>
            <w:r w:rsidRPr="00635245">
              <w:rPr>
                <w:sz w:val="22"/>
                <w:szCs w:val="22"/>
                <w:lang w:val="ro-RO"/>
              </w:rPr>
              <w:t>Terenuri neproductive din punct de vedere silvic (mlaştini)</w:t>
            </w:r>
          </w:p>
        </w:tc>
        <w:tc>
          <w:tcPr>
            <w:tcW w:w="368" w:type="pct"/>
            <w:tcBorders>
              <w:top w:val="single" w:sz="12" w:space="0" w:color="auto"/>
              <w:left w:val="single" w:sz="4" w:space="0" w:color="auto"/>
              <w:bottom w:val="single" w:sz="4" w:space="0" w:color="auto"/>
              <w:right w:val="double" w:sz="4" w:space="0" w:color="auto"/>
            </w:tcBorders>
            <w:tcMar>
              <w:left w:w="28" w:type="dxa"/>
              <w:right w:w="28" w:type="dxa"/>
            </w:tcMar>
            <w:vAlign w:val="center"/>
          </w:tcPr>
          <w:p w:rsidR="00635245" w:rsidRPr="00635245" w:rsidRDefault="00635245" w:rsidP="00D931FD">
            <w:pPr>
              <w:jc w:val="center"/>
              <w:rPr>
                <w:sz w:val="22"/>
                <w:szCs w:val="22"/>
                <w:lang w:val="ro-RO" w:eastAsia="ro-RO"/>
              </w:rPr>
            </w:pPr>
            <w:r w:rsidRPr="00635245">
              <w:rPr>
                <w:sz w:val="22"/>
                <w:szCs w:val="22"/>
                <w:lang w:val="ro-RO" w:eastAsia="ro-RO"/>
              </w:rPr>
              <w:t>IX</w:t>
            </w:r>
          </w:p>
        </w:tc>
        <w:tc>
          <w:tcPr>
            <w:tcW w:w="425" w:type="pct"/>
            <w:tcBorders>
              <w:top w:val="single" w:sz="12" w:space="0" w:color="auto"/>
              <w:left w:val="double" w:sz="4" w:space="0" w:color="auto"/>
              <w:bottom w:val="single" w:sz="4" w:space="0" w:color="auto"/>
              <w:right w:val="thickThinSmallGap" w:sz="12" w:space="0" w:color="auto"/>
            </w:tcBorders>
            <w:tcMar>
              <w:left w:w="28" w:type="dxa"/>
              <w:right w:w="28" w:type="dxa"/>
            </w:tcMar>
            <w:vAlign w:val="center"/>
          </w:tcPr>
          <w:p w:rsidR="00635245" w:rsidRPr="00635245" w:rsidRDefault="00635245" w:rsidP="00D931FD">
            <w:pPr>
              <w:jc w:val="center"/>
              <w:outlineLvl w:val="0"/>
              <w:rPr>
                <w:sz w:val="22"/>
                <w:szCs w:val="22"/>
                <w:lang w:val="ro-RO"/>
              </w:rPr>
            </w:pPr>
            <w:r w:rsidRPr="00635245">
              <w:rPr>
                <w:sz w:val="22"/>
                <w:szCs w:val="22"/>
                <w:lang w:val="ro-RO"/>
              </w:rPr>
              <w:t>3,27</w:t>
            </w:r>
          </w:p>
        </w:tc>
      </w:tr>
      <w:tr w:rsidR="00635245" w:rsidRPr="00635245" w:rsidTr="00165009">
        <w:trPr>
          <w:trHeight w:val="283"/>
          <w:jc w:val="center"/>
        </w:trPr>
        <w:tc>
          <w:tcPr>
            <w:tcW w:w="1632" w:type="pct"/>
            <w:vMerge/>
            <w:tcBorders>
              <w:left w:val="thinThickSmallGap" w:sz="12" w:space="0" w:color="auto"/>
              <w:bottom w:val="double" w:sz="4" w:space="0" w:color="auto"/>
              <w:right w:val="double" w:sz="4" w:space="0" w:color="auto"/>
            </w:tcBorders>
            <w:tcMar>
              <w:left w:w="57" w:type="dxa"/>
              <w:right w:w="28" w:type="dxa"/>
            </w:tcMar>
            <w:vAlign w:val="center"/>
          </w:tcPr>
          <w:p w:rsidR="00635245" w:rsidRPr="00635245" w:rsidRDefault="00635245" w:rsidP="00D931FD">
            <w:pPr>
              <w:ind w:firstLine="231"/>
              <w:jc w:val="both"/>
              <w:rPr>
                <w:b/>
                <w:bCs/>
                <w:color w:val="FF0000"/>
                <w:sz w:val="22"/>
                <w:szCs w:val="22"/>
                <w:lang w:val="ro-RO"/>
              </w:rPr>
            </w:pPr>
          </w:p>
        </w:tc>
        <w:tc>
          <w:tcPr>
            <w:tcW w:w="2943" w:type="pct"/>
            <w:gridSpan w:val="3"/>
            <w:tcBorders>
              <w:top w:val="double" w:sz="4" w:space="0" w:color="auto"/>
              <w:left w:val="double" w:sz="4" w:space="0" w:color="auto"/>
              <w:bottom w:val="double" w:sz="4" w:space="0" w:color="auto"/>
              <w:right w:val="double" w:sz="4" w:space="0" w:color="auto"/>
            </w:tcBorders>
            <w:tcMar>
              <w:left w:w="28" w:type="dxa"/>
              <w:right w:w="28" w:type="dxa"/>
            </w:tcMar>
            <w:vAlign w:val="center"/>
          </w:tcPr>
          <w:p w:rsidR="00635245" w:rsidRPr="00635245" w:rsidRDefault="00635245" w:rsidP="00D931FD">
            <w:pPr>
              <w:jc w:val="center"/>
              <w:outlineLvl w:val="0"/>
              <w:rPr>
                <w:b/>
                <w:i/>
                <w:sz w:val="22"/>
                <w:szCs w:val="22"/>
                <w:lang w:val="ro-RO"/>
              </w:rPr>
            </w:pPr>
            <w:r w:rsidRPr="00635245">
              <w:rPr>
                <w:b/>
                <w:i/>
                <w:sz w:val="22"/>
                <w:szCs w:val="22"/>
                <w:lang w:val="ro-RO"/>
              </w:rPr>
              <w:t xml:space="preserve">Total R5305 </w:t>
            </w:r>
          </w:p>
        </w:tc>
        <w:tc>
          <w:tcPr>
            <w:tcW w:w="425" w:type="pct"/>
            <w:tcBorders>
              <w:top w:val="double" w:sz="4" w:space="0" w:color="auto"/>
              <w:left w:val="double" w:sz="4" w:space="0" w:color="auto"/>
              <w:bottom w:val="double" w:sz="4" w:space="0" w:color="auto"/>
              <w:right w:val="thickThinSmallGap" w:sz="12" w:space="0" w:color="auto"/>
            </w:tcBorders>
            <w:tcMar>
              <w:left w:w="28" w:type="dxa"/>
              <w:right w:w="28" w:type="dxa"/>
            </w:tcMar>
            <w:vAlign w:val="center"/>
          </w:tcPr>
          <w:p w:rsidR="00635245" w:rsidRPr="00635245" w:rsidRDefault="00635245" w:rsidP="00D931FD">
            <w:pPr>
              <w:jc w:val="center"/>
              <w:outlineLvl w:val="0"/>
              <w:rPr>
                <w:b/>
                <w:i/>
                <w:sz w:val="22"/>
                <w:szCs w:val="22"/>
                <w:lang w:val="ro-RO"/>
              </w:rPr>
            </w:pPr>
            <w:r w:rsidRPr="00635245">
              <w:rPr>
                <w:b/>
                <w:i/>
                <w:sz w:val="22"/>
                <w:szCs w:val="22"/>
                <w:lang w:val="ro-RO"/>
              </w:rPr>
              <w:t>3,27</w:t>
            </w:r>
          </w:p>
        </w:tc>
      </w:tr>
      <w:tr w:rsidR="00635245" w:rsidRPr="00635245" w:rsidTr="00635245">
        <w:trPr>
          <w:trHeight w:val="283"/>
          <w:jc w:val="center"/>
        </w:trPr>
        <w:tc>
          <w:tcPr>
            <w:tcW w:w="4575" w:type="pct"/>
            <w:gridSpan w:val="4"/>
            <w:tcBorders>
              <w:top w:val="double" w:sz="4" w:space="0" w:color="auto"/>
              <w:left w:val="thinThickSmallGap" w:sz="12" w:space="0" w:color="auto"/>
              <w:bottom w:val="thickThinSmallGap" w:sz="12" w:space="0" w:color="auto"/>
              <w:right w:val="double" w:sz="4" w:space="0" w:color="auto"/>
            </w:tcBorders>
            <w:tcMar>
              <w:left w:w="57" w:type="dxa"/>
              <w:right w:w="28" w:type="dxa"/>
            </w:tcMar>
            <w:vAlign w:val="center"/>
          </w:tcPr>
          <w:p w:rsidR="00635245" w:rsidRPr="00635245" w:rsidRDefault="00635245" w:rsidP="00D931FD">
            <w:pPr>
              <w:jc w:val="center"/>
              <w:outlineLvl w:val="0"/>
              <w:rPr>
                <w:b/>
                <w:sz w:val="22"/>
                <w:szCs w:val="22"/>
                <w:lang w:val="ro-RO"/>
              </w:rPr>
            </w:pPr>
            <w:r w:rsidRPr="00635245">
              <w:rPr>
                <w:b/>
                <w:sz w:val="22"/>
                <w:szCs w:val="22"/>
                <w:lang w:val="ro-RO"/>
              </w:rPr>
              <w:t>Total 6430</w:t>
            </w:r>
          </w:p>
        </w:tc>
        <w:tc>
          <w:tcPr>
            <w:tcW w:w="425" w:type="pct"/>
            <w:tcBorders>
              <w:top w:val="double" w:sz="4" w:space="0" w:color="auto"/>
              <w:left w:val="double" w:sz="4" w:space="0" w:color="auto"/>
              <w:bottom w:val="thickThinSmallGap" w:sz="12" w:space="0" w:color="auto"/>
              <w:right w:val="thickThinSmallGap" w:sz="12" w:space="0" w:color="auto"/>
            </w:tcBorders>
            <w:tcMar>
              <w:left w:w="28" w:type="dxa"/>
              <w:right w:w="28" w:type="dxa"/>
            </w:tcMar>
            <w:vAlign w:val="center"/>
          </w:tcPr>
          <w:p w:rsidR="00635245" w:rsidRPr="00635245" w:rsidRDefault="00635245" w:rsidP="00D931FD">
            <w:pPr>
              <w:jc w:val="center"/>
              <w:outlineLvl w:val="0"/>
              <w:rPr>
                <w:b/>
                <w:sz w:val="22"/>
                <w:szCs w:val="22"/>
                <w:lang w:val="ro-RO"/>
              </w:rPr>
            </w:pPr>
            <w:r w:rsidRPr="00635245">
              <w:rPr>
                <w:b/>
                <w:sz w:val="22"/>
                <w:szCs w:val="22"/>
                <w:lang w:val="ro-RO"/>
              </w:rPr>
              <w:t>3,27</w:t>
            </w:r>
          </w:p>
        </w:tc>
      </w:tr>
    </w:tbl>
    <w:p w:rsidR="001F7BAC" w:rsidRDefault="001F7BAC" w:rsidP="00D931FD">
      <w:pPr>
        <w:ind w:firstLine="851"/>
        <w:jc w:val="both"/>
        <w:rPr>
          <w:lang w:val="ro-RO"/>
        </w:rPr>
      </w:pPr>
    </w:p>
    <w:p w:rsidR="001F7BAC" w:rsidRDefault="001F7BAC" w:rsidP="00D931FD">
      <w:pPr>
        <w:ind w:firstLine="851"/>
        <w:jc w:val="both"/>
        <w:rPr>
          <w:lang w:val="ro-RO"/>
        </w:rPr>
      </w:pPr>
    </w:p>
    <w:p w:rsidR="00A315D5" w:rsidRDefault="00A315D5" w:rsidP="00D931FD">
      <w:pPr>
        <w:ind w:firstLine="851"/>
        <w:jc w:val="both"/>
        <w:rPr>
          <w:b/>
          <w:bCs/>
          <w:i/>
          <w:lang w:val="ro-RO"/>
        </w:rPr>
      </w:pPr>
      <w:r w:rsidRPr="00ED34B7">
        <w:rPr>
          <w:b/>
          <w:bCs/>
          <w:i/>
          <w:lang w:val="ro-RO"/>
        </w:rPr>
        <w:t>B.2.</w:t>
      </w:r>
      <w:r>
        <w:rPr>
          <w:b/>
          <w:bCs/>
          <w:i/>
          <w:lang w:val="ro-RO"/>
        </w:rPr>
        <w:t>2</w:t>
      </w:r>
      <w:r w:rsidRPr="00ED34B7">
        <w:rPr>
          <w:b/>
          <w:bCs/>
          <w:i/>
          <w:lang w:val="ro-RO"/>
        </w:rPr>
        <w:t xml:space="preserve">. </w:t>
      </w:r>
      <w:r>
        <w:rPr>
          <w:b/>
          <w:bCs/>
          <w:i/>
          <w:lang w:val="ro-RO"/>
        </w:rPr>
        <w:t>Specii de interes conservativ</w:t>
      </w:r>
    </w:p>
    <w:p w:rsidR="00A315D5" w:rsidRPr="00240756" w:rsidRDefault="00A315D5" w:rsidP="00D931FD">
      <w:pPr>
        <w:ind w:firstLine="851"/>
        <w:jc w:val="both"/>
        <w:rPr>
          <w:b/>
          <w:bCs/>
          <w:i/>
          <w:sz w:val="16"/>
          <w:szCs w:val="16"/>
          <w:lang w:val="ro-RO"/>
        </w:rPr>
      </w:pPr>
    </w:p>
    <w:p w:rsidR="00147855" w:rsidRPr="0005420A" w:rsidRDefault="00096D9E" w:rsidP="00D931FD">
      <w:pPr>
        <w:ind w:firstLine="851"/>
        <w:jc w:val="both"/>
        <w:rPr>
          <w:lang w:val="ro-RO"/>
        </w:rPr>
      </w:pPr>
      <w:r w:rsidRPr="0005420A">
        <w:rPr>
          <w:lang w:val="ro-RO"/>
        </w:rPr>
        <w:t>Speciile ocrotite enumerate în anexa II a Directivei Consiliului 92/43/CEE şi evaluarea stării de conservare a acestora</w:t>
      </w:r>
      <w:r w:rsidR="00147855" w:rsidRPr="0005420A">
        <w:rPr>
          <w:lang w:val="ro-RO"/>
        </w:rPr>
        <w:t xml:space="preserve">, cu referire la fondul forestier proprietate publică a statului administrat în cadrul O.S. </w:t>
      </w:r>
      <w:r w:rsidR="002D03F6">
        <w:rPr>
          <w:lang w:val="ro-RO"/>
        </w:rPr>
        <w:t>Adâncata</w:t>
      </w:r>
      <w:r w:rsidR="00147855" w:rsidRPr="0005420A">
        <w:rPr>
          <w:lang w:val="ro-RO"/>
        </w:rPr>
        <w:t>, sunt prezentate în continuare</w:t>
      </w:r>
      <w:r w:rsidR="00F20698" w:rsidRPr="0005420A">
        <w:rPr>
          <w:lang w:val="ro-RO"/>
        </w:rPr>
        <w:t>.</w:t>
      </w:r>
    </w:p>
    <w:p w:rsidR="00147855" w:rsidRPr="00D44077" w:rsidRDefault="00147855" w:rsidP="00D931FD">
      <w:pPr>
        <w:ind w:firstLine="851"/>
        <w:jc w:val="both"/>
        <w:rPr>
          <w:sz w:val="20"/>
          <w:szCs w:val="20"/>
          <w:lang w:val="ro-RO"/>
        </w:rPr>
      </w:pPr>
    </w:p>
    <w:p w:rsidR="00147855" w:rsidRPr="0005420A" w:rsidRDefault="00147855" w:rsidP="00D931FD">
      <w:pPr>
        <w:suppressAutoHyphens/>
        <w:spacing w:line="276" w:lineRule="auto"/>
        <w:ind w:firstLine="851"/>
        <w:jc w:val="both"/>
        <w:rPr>
          <w:b/>
          <w:spacing w:val="5"/>
          <w:kern w:val="28"/>
          <w:lang w:val="ro-RO"/>
        </w:rPr>
      </w:pPr>
      <w:r w:rsidRPr="0005420A">
        <w:rPr>
          <w:b/>
          <w:spacing w:val="5"/>
          <w:kern w:val="28"/>
          <w:lang w:val="ro-RO"/>
        </w:rPr>
        <w:t>Mamifere</w:t>
      </w:r>
      <w:r w:rsidR="002D3169" w:rsidRPr="0005420A">
        <w:rPr>
          <w:b/>
          <w:spacing w:val="5"/>
          <w:kern w:val="28"/>
          <w:lang w:val="ro-RO"/>
        </w:rPr>
        <w:t xml:space="preserve"> prezente în </w:t>
      </w:r>
      <w:r w:rsidR="00E351DF" w:rsidRPr="0005420A">
        <w:rPr>
          <w:b/>
          <w:spacing w:val="5"/>
          <w:kern w:val="28"/>
          <w:lang w:val="ro-RO"/>
        </w:rPr>
        <w:t>situ</w:t>
      </w:r>
      <w:r w:rsidR="0093027F">
        <w:rPr>
          <w:b/>
          <w:spacing w:val="5"/>
          <w:kern w:val="28"/>
          <w:lang w:val="ro-RO"/>
        </w:rPr>
        <w:t>rile Natura 2000 din cadrul O.S. Adâncata</w:t>
      </w:r>
    </w:p>
    <w:p w:rsidR="001B4502" w:rsidRPr="0005420A" w:rsidRDefault="00147855" w:rsidP="00D931FD">
      <w:pPr>
        <w:suppressAutoHyphens/>
        <w:ind w:firstLine="851"/>
        <w:jc w:val="both"/>
        <w:rPr>
          <w:spacing w:val="5"/>
          <w:kern w:val="28"/>
          <w:lang w:val="ro-RO"/>
        </w:rPr>
      </w:pPr>
      <w:r w:rsidRPr="0005420A">
        <w:rPr>
          <w:spacing w:val="5"/>
          <w:kern w:val="28"/>
          <w:lang w:val="ro-RO"/>
        </w:rPr>
        <w:t>Dintre mamifere</w:t>
      </w:r>
      <w:r w:rsidR="001B4502" w:rsidRPr="0005420A">
        <w:rPr>
          <w:spacing w:val="5"/>
          <w:kern w:val="28"/>
          <w:lang w:val="ro-RO"/>
        </w:rPr>
        <w:t>le ocrotite</w:t>
      </w:r>
      <w:r w:rsidRPr="0005420A">
        <w:rPr>
          <w:spacing w:val="5"/>
          <w:kern w:val="28"/>
          <w:lang w:val="ro-RO"/>
        </w:rPr>
        <w:t xml:space="preserve">, </w:t>
      </w:r>
      <w:r w:rsidR="001B4502" w:rsidRPr="0005420A">
        <w:rPr>
          <w:spacing w:val="5"/>
          <w:kern w:val="28"/>
          <w:lang w:val="ro-RO"/>
        </w:rPr>
        <w:t xml:space="preserve">în cuprinsul </w:t>
      </w:r>
      <w:r w:rsidR="0093027F">
        <w:rPr>
          <w:spacing w:val="5"/>
          <w:kern w:val="28"/>
          <w:lang w:val="ro-RO"/>
        </w:rPr>
        <w:t>O.S.</w:t>
      </w:r>
      <w:r w:rsidR="001B4502" w:rsidRPr="0005420A">
        <w:rPr>
          <w:spacing w:val="5"/>
          <w:kern w:val="28"/>
          <w:lang w:val="ro-RO"/>
        </w:rPr>
        <w:t xml:space="preserve"> </w:t>
      </w:r>
      <w:r w:rsidR="002D03F6">
        <w:rPr>
          <w:spacing w:val="5"/>
          <w:kern w:val="28"/>
          <w:lang w:val="ro-RO"/>
        </w:rPr>
        <w:t>Adâncata</w:t>
      </w:r>
      <w:r w:rsidR="001B4502" w:rsidRPr="0005420A">
        <w:rPr>
          <w:spacing w:val="5"/>
          <w:kern w:val="28"/>
          <w:lang w:val="ro-RO"/>
        </w:rPr>
        <w:t xml:space="preserve"> (por</w:t>
      </w:r>
      <w:r w:rsidR="0098424B">
        <w:rPr>
          <w:spacing w:val="5"/>
          <w:kern w:val="28"/>
          <w:lang w:val="ro-RO"/>
        </w:rPr>
        <w:t>ț</w:t>
      </w:r>
      <w:r w:rsidR="001B4502" w:rsidRPr="0005420A">
        <w:rPr>
          <w:spacing w:val="5"/>
          <w:kern w:val="28"/>
          <w:lang w:val="ro-RO"/>
        </w:rPr>
        <w:t>iunea de suprapunere cu situ</w:t>
      </w:r>
      <w:r w:rsidR="00164BED">
        <w:rPr>
          <w:spacing w:val="5"/>
          <w:kern w:val="28"/>
          <w:lang w:val="ro-RO"/>
        </w:rPr>
        <w:t>rile Natura 2000</w:t>
      </w:r>
      <w:r w:rsidR="001B4502" w:rsidRPr="0005420A">
        <w:rPr>
          <w:spacing w:val="5"/>
          <w:kern w:val="28"/>
          <w:lang w:val="ro-RO"/>
        </w:rPr>
        <w:t>) men</w:t>
      </w:r>
      <w:r w:rsidR="0098424B">
        <w:rPr>
          <w:spacing w:val="5"/>
          <w:kern w:val="28"/>
          <w:lang w:val="ro-RO"/>
        </w:rPr>
        <w:t>ț</w:t>
      </w:r>
      <w:r w:rsidR="001B4502" w:rsidRPr="0005420A">
        <w:rPr>
          <w:spacing w:val="5"/>
          <w:kern w:val="28"/>
          <w:lang w:val="ro-RO"/>
        </w:rPr>
        <w:t>ionăm prezen</w:t>
      </w:r>
      <w:r w:rsidR="0098424B">
        <w:rPr>
          <w:spacing w:val="5"/>
          <w:kern w:val="28"/>
          <w:lang w:val="ro-RO"/>
        </w:rPr>
        <w:t>ț</w:t>
      </w:r>
      <w:r w:rsidR="001B4502" w:rsidRPr="0005420A">
        <w:rPr>
          <w:spacing w:val="5"/>
          <w:kern w:val="28"/>
          <w:lang w:val="ro-RO"/>
        </w:rPr>
        <w:t>a următoarelor specii:</w:t>
      </w:r>
    </w:p>
    <w:p w:rsidR="00147855" w:rsidRPr="00D44077" w:rsidRDefault="00147855" w:rsidP="00D931FD">
      <w:pPr>
        <w:suppressAutoHyphens/>
        <w:ind w:firstLine="851"/>
        <w:jc w:val="both"/>
        <w:rPr>
          <w:b/>
          <w:spacing w:val="5"/>
          <w:kern w:val="28"/>
          <w:sz w:val="20"/>
          <w:szCs w:val="20"/>
          <w:lang w:val="ro-RO"/>
        </w:rPr>
      </w:pPr>
    </w:p>
    <w:p w:rsidR="001B4502" w:rsidRPr="0005420A" w:rsidRDefault="001B4502" w:rsidP="00D931FD">
      <w:pPr>
        <w:suppressAutoHyphens/>
        <w:jc w:val="right"/>
        <w:rPr>
          <w:b/>
          <w:i/>
          <w:iCs/>
          <w:spacing w:val="5"/>
          <w:kern w:val="28"/>
          <w:sz w:val="22"/>
          <w:szCs w:val="22"/>
          <w:lang w:val="ro-RO"/>
        </w:rPr>
      </w:pPr>
      <w:r w:rsidRPr="0005420A">
        <w:rPr>
          <w:b/>
          <w:i/>
          <w:iCs/>
          <w:spacing w:val="5"/>
          <w:kern w:val="28"/>
          <w:sz w:val="22"/>
          <w:szCs w:val="22"/>
          <w:lang w:val="ro-RO"/>
        </w:rPr>
        <w:t xml:space="preserve">Tabelul </w:t>
      </w:r>
      <w:r w:rsidR="005979DC">
        <w:rPr>
          <w:b/>
          <w:i/>
          <w:iCs/>
          <w:spacing w:val="5"/>
          <w:kern w:val="28"/>
          <w:sz w:val="22"/>
          <w:szCs w:val="22"/>
          <w:lang w:val="ro-RO"/>
        </w:rPr>
        <w:t>3</w:t>
      </w:r>
      <w:r w:rsidRPr="0005420A">
        <w:rPr>
          <w:b/>
          <w:i/>
          <w:iCs/>
          <w:spacing w:val="5"/>
          <w:kern w:val="28"/>
          <w:sz w:val="22"/>
          <w:szCs w:val="22"/>
          <w:lang w:val="ro-RO"/>
        </w:rPr>
        <w:t>2.</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1817"/>
        <w:gridCol w:w="1708"/>
        <w:gridCol w:w="1202"/>
        <w:gridCol w:w="1313"/>
        <w:gridCol w:w="1192"/>
        <w:gridCol w:w="2520"/>
      </w:tblGrid>
      <w:tr w:rsidR="003F2960" w:rsidRPr="0005420A" w:rsidTr="003F2960">
        <w:trPr>
          <w:tblHeader/>
          <w:jc w:val="center"/>
        </w:trPr>
        <w:tc>
          <w:tcPr>
            <w:tcW w:w="932" w:type="pct"/>
            <w:tcBorders>
              <w:top w:val="thinThickSmallGap" w:sz="12" w:space="0" w:color="auto"/>
              <w:bottom w:val="double" w:sz="4" w:space="0" w:color="auto"/>
            </w:tcBorders>
            <w:shd w:val="clear" w:color="auto" w:fill="E6E6E6"/>
            <w:tcMar>
              <w:left w:w="57" w:type="dxa"/>
              <w:right w:w="57" w:type="dxa"/>
            </w:tcMar>
            <w:vAlign w:val="center"/>
          </w:tcPr>
          <w:p w:rsidR="003F2960" w:rsidRPr="0005420A" w:rsidRDefault="003F2960" w:rsidP="00D931FD">
            <w:pPr>
              <w:jc w:val="center"/>
              <w:rPr>
                <w:b/>
                <w:sz w:val="22"/>
                <w:szCs w:val="22"/>
                <w:lang w:val="ro-RO"/>
              </w:rPr>
            </w:pPr>
            <w:r w:rsidRPr="0005420A">
              <w:rPr>
                <w:b/>
                <w:sz w:val="22"/>
                <w:szCs w:val="22"/>
                <w:lang w:val="ro-RO"/>
              </w:rPr>
              <w:t>Denumirea ştiin</w:t>
            </w:r>
            <w:r>
              <w:rPr>
                <w:b/>
                <w:sz w:val="22"/>
                <w:szCs w:val="22"/>
                <w:lang w:val="ro-RO"/>
              </w:rPr>
              <w:t>ț</w:t>
            </w:r>
            <w:r w:rsidRPr="0005420A">
              <w:rPr>
                <w:b/>
                <w:sz w:val="22"/>
                <w:szCs w:val="22"/>
                <w:lang w:val="ro-RO"/>
              </w:rPr>
              <w:t>ifică</w:t>
            </w:r>
          </w:p>
        </w:tc>
        <w:tc>
          <w:tcPr>
            <w:tcW w:w="876" w:type="pct"/>
            <w:tcBorders>
              <w:top w:val="thinThickSmallGap" w:sz="12" w:space="0" w:color="auto"/>
              <w:bottom w:val="double" w:sz="4" w:space="0" w:color="auto"/>
            </w:tcBorders>
            <w:shd w:val="clear" w:color="auto" w:fill="E6E6E6"/>
            <w:tcMar>
              <w:left w:w="57" w:type="dxa"/>
              <w:right w:w="57" w:type="dxa"/>
            </w:tcMar>
            <w:vAlign w:val="center"/>
          </w:tcPr>
          <w:p w:rsidR="003F2960" w:rsidRPr="0005420A" w:rsidRDefault="003F2960" w:rsidP="00D931FD">
            <w:pPr>
              <w:jc w:val="center"/>
              <w:rPr>
                <w:b/>
                <w:sz w:val="22"/>
                <w:szCs w:val="22"/>
                <w:lang w:val="ro-RO"/>
              </w:rPr>
            </w:pPr>
            <w:r w:rsidRPr="0005420A">
              <w:rPr>
                <w:b/>
                <w:sz w:val="22"/>
                <w:szCs w:val="22"/>
                <w:lang w:val="ro-RO"/>
              </w:rPr>
              <w:t>Anexa Directivei Habitate/</w:t>
            </w:r>
          </w:p>
          <w:p w:rsidR="003F2960" w:rsidRPr="0005420A" w:rsidRDefault="003F2960" w:rsidP="00D931FD">
            <w:pPr>
              <w:jc w:val="center"/>
              <w:rPr>
                <w:b/>
                <w:sz w:val="22"/>
                <w:szCs w:val="22"/>
                <w:lang w:val="ro-RO"/>
              </w:rPr>
            </w:pPr>
            <w:r w:rsidRPr="0005420A">
              <w:rPr>
                <w:b/>
                <w:sz w:val="22"/>
                <w:szCs w:val="22"/>
                <w:lang w:val="ro-RO"/>
              </w:rPr>
              <w:t>OUG 57/2007</w:t>
            </w:r>
          </w:p>
        </w:tc>
        <w:tc>
          <w:tcPr>
            <w:tcW w:w="616" w:type="pct"/>
            <w:tcBorders>
              <w:top w:val="thinThickSmallGap" w:sz="12" w:space="0" w:color="auto"/>
              <w:bottom w:val="double" w:sz="4" w:space="0" w:color="auto"/>
            </w:tcBorders>
            <w:shd w:val="clear" w:color="auto" w:fill="E6E6E6"/>
            <w:tcMar>
              <w:left w:w="57" w:type="dxa"/>
              <w:right w:w="57" w:type="dxa"/>
            </w:tcMar>
            <w:vAlign w:val="center"/>
          </w:tcPr>
          <w:p w:rsidR="003F2960" w:rsidRPr="0005420A" w:rsidRDefault="003F2960" w:rsidP="00D931FD">
            <w:pPr>
              <w:jc w:val="center"/>
              <w:rPr>
                <w:b/>
                <w:sz w:val="22"/>
                <w:szCs w:val="22"/>
                <w:lang w:val="ro-RO"/>
              </w:rPr>
            </w:pPr>
            <w:r>
              <w:rPr>
                <w:b/>
                <w:sz w:val="22"/>
                <w:szCs w:val="22"/>
                <w:lang w:val="ro-RO"/>
              </w:rPr>
              <w:t>Sit Natura 2000</w:t>
            </w:r>
          </w:p>
        </w:tc>
        <w:tc>
          <w:tcPr>
            <w:tcW w:w="673" w:type="pct"/>
            <w:tcBorders>
              <w:top w:val="thinThickSmallGap" w:sz="12" w:space="0" w:color="auto"/>
              <w:bottom w:val="double" w:sz="4" w:space="0" w:color="auto"/>
            </w:tcBorders>
            <w:shd w:val="clear" w:color="auto" w:fill="E6E6E6"/>
            <w:tcMar>
              <w:left w:w="57" w:type="dxa"/>
              <w:right w:w="57" w:type="dxa"/>
            </w:tcMar>
            <w:vAlign w:val="center"/>
          </w:tcPr>
          <w:p w:rsidR="003F2960" w:rsidRPr="0005420A" w:rsidRDefault="003F2960" w:rsidP="00D931FD">
            <w:pPr>
              <w:jc w:val="center"/>
              <w:rPr>
                <w:b/>
                <w:sz w:val="22"/>
                <w:szCs w:val="22"/>
                <w:lang w:val="ro-RO"/>
              </w:rPr>
            </w:pPr>
            <w:r w:rsidRPr="0005420A">
              <w:rPr>
                <w:b/>
                <w:sz w:val="22"/>
                <w:szCs w:val="22"/>
                <w:lang w:val="ro-RO"/>
              </w:rPr>
              <w:t>Mărimea popula</w:t>
            </w:r>
            <w:r>
              <w:rPr>
                <w:b/>
                <w:sz w:val="22"/>
                <w:szCs w:val="22"/>
                <w:lang w:val="ro-RO"/>
              </w:rPr>
              <w:t>ț</w:t>
            </w:r>
            <w:r w:rsidRPr="0005420A">
              <w:rPr>
                <w:b/>
                <w:sz w:val="22"/>
                <w:szCs w:val="22"/>
                <w:lang w:val="ro-RO"/>
              </w:rPr>
              <w:t>iei-</w:t>
            </w:r>
          </w:p>
          <w:p w:rsidR="003F2960" w:rsidRPr="0005420A" w:rsidRDefault="003F2960" w:rsidP="00D931FD">
            <w:pPr>
              <w:jc w:val="center"/>
              <w:rPr>
                <w:b/>
                <w:sz w:val="22"/>
                <w:szCs w:val="22"/>
                <w:lang w:val="ro-RO"/>
              </w:rPr>
            </w:pPr>
            <w:r w:rsidRPr="0005420A">
              <w:rPr>
                <w:b/>
                <w:sz w:val="22"/>
                <w:szCs w:val="22"/>
                <w:lang w:val="ro-RO"/>
              </w:rPr>
              <w:t>exemplare</w:t>
            </w:r>
          </w:p>
        </w:tc>
        <w:tc>
          <w:tcPr>
            <w:tcW w:w="611" w:type="pct"/>
            <w:tcBorders>
              <w:top w:val="thinThickSmallGap" w:sz="12" w:space="0" w:color="auto"/>
              <w:bottom w:val="double" w:sz="4" w:space="0" w:color="auto"/>
            </w:tcBorders>
            <w:shd w:val="clear" w:color="auto" w:fill="E6E6E6"/>
            <w:tcMar>
              <w:left w:w="57" w:type="dxa"/>
              <w:right w:w="57" w:type="dxa"/>
            </w:tcMar>
            <w:vAlign w:val="center"/>
          </w:tcPr>
          <w:p w:rsidR="003F2960" w:rsidRPr="0005420A" w:rsidRDefault="003F2960" w:rsidP="00D931FD">
            <w:pPr>
              <w:jc w:val="center"/>
              <w:rPr>
                <w:b/>
                <w:sz w:val="22"/>
                <w:szCs w:val="22"/>
                <w:lang w:val="ro-RO"/>
              </w:rPr>
            </w:pPr>
            <w:r w:rsidRPr="0005420A">
              <w:rPr>
                <w:b/>
                <w:sz w:val="22"/>
                <w:szCs w:val="22"/>
                <w:lang w:val="ro-RO"/>
              </w:rPr>
              <w:t>Starea de conservare</w:t>
            </w:r>
          </w:p>
        </w:tc>
        <w:tc>
          <w:tcPr>
            <w:tcW w:w="1292" w:type="pct"/>
            <w:tcBorders>
              <w:top w:val="thinThickSmallGap" w:sz="12" w:space="0" w:color="auto"/>
            </w:tcBorders>
            <w:shd w:val="clear" w:color="auto" w:fill="E6E6E6"/>
            <w:tcMar>
              <w:left w:w="57" w:type="dxa"/>
              <w:right w:w="57" w:type="dxa"/>
            </w:tcMar>
            <w:vAlign w:val="center"/>
          </w:tcPr>
          <w:p w:rsidR="003F2960" w:rsidRPr="0005420A" w:rsidRDefault="003F2960" w:rsidP="00D931FD">
            <w:pPr>
              <w:jc w:val="center"/>
              <w:rPr>
                <w:b/>
                <w:sz w:val="22"/>
                <w:szCs w:val="22"/>
                <w:lang w:val="ro-RO"/>
              </w:rPr>
            </w:pPr>
            <w:r w:rsidRPr="0005420A">
              <w:rPr>
                <w:b/>
                <w:sz w:val="22"/>
                <w:szCs w:val="22"/>
                <w:lang w:val="ro-RO"/>
              </w:rPr>
              <w:t>Localizarea în sit</w:t>
            </w:r>
          </w:p>
        </w:tc>
      </w:tr>
      <w:tr w:rsidR="003F2960" w:rsidRPr="0005420A" w:rsidTr="003F2960">
        <w:trPr>
          <w:jc w:val="center"/>
        </w:trPr>
        <w:tc>
          <w:tcPr>
            <w:tcW w:w="5000" w:type="pct"/>
            <w:gridSpan w:val="6"/>
            <w:tcBorders>
              <w:top w:val="double" w:sz="4" w:space="0" w:color="auto"/>
            </w:tcBorders>
            <w:tcMar>
              <w:left w:w="57" w:type="dxa"/>
              <w:right w:w="57" w:type="dxa"/>
            </w:tcMar>
          </w:tcPr>
          <w:p w:rsidR="003F2960" w:rsidRPr="0005420A" w:rsidRDefault="003F2960" w:rsidP="00D931FD">
            <w:pPr>
              <w:rPr>
                <w:b/>
                <w:sz w:val="22"/>
                <w:szCs w:val="22"/>
                <w:lang w:val="ro-RO"/>
              </w:rPr>
            </w:pPr>
            <w:r>
              <w:rPr>
                <w:b/>
                <w:color w:val="000000"/>
                <w:sz w:val="22"/>
                <w:szCs w:val="22"/>
                <w:lang w:val="ro-RO"/>
              </w:rPr>
              <w:t>INSECTIVORA</w:t>
            </w:r>
          </w:p>
        </w:tc>
      </w:tr>
      <w:tr w:rsidR="003F2960" w:rsidRPr="0005420A" w:rsidTr="003F2960">
        <w:trPr>
          <w:jc w:val="center"/>
        </w:trPr>
        <w:tc>
          <w:tcPr>
            <w:tcW w:w="5000" w:type="pct"/>
            <w:gridSpan w:val="6"/>
            <w:tcMar>
              <w:left w:w="57" w:type="dxa"/>
              <w:right w:w="57" w:type="dxa"/>
            </w:tcMar>
          </w:tcPr>
          <w:p w:rsidR="003F2960" w:rsidRPr="0005420A" w:rsidRDefault="003F2960" w:rsidP="00D931FD">
            <w:pPr>
              <w:rPr>
                <w:b/>
                <w:sz w:val="22"/>
                <w:szCs w:val="22"/>
                <w:lang w:val="ro-RO"/>
              </w:rPr>
            </w:pPr>
            <w:r w:rsidRPr="00E5028E">
              <w:rPr>
                <w:b/>
                <w:color w:val="000000"/>
                <w:sz w:val="22"/>
                <w:szCs w:val="22"/>
                <w:lang w:val="ro-RO"/>
              </w:rPr>
              <w:t>Vespertilionidae</w:t>
            </w:r>
            <w:r w:rsidRPr="0005420A">
              <w:rPr>
                <w:b/>
                <w:color w:val="000000"/>
                <w:sz w:val="22"/>
                <w:szCs w:val="22"/>
                <w:shd w:val="clear" w:color="auto" w:fill="FFFFFF"/>
                <w:lang w:val="ro-RO"/>
              </w:rPr>
              <w:t xml:space="preserve"> </w:t>
            </w:r>
          </w:p>
        </w:tc>
      </w:tr>
      <w:tr w:rsidR="003F2960" w:rsidRPr="0005420A" w:rsidTr="003F2960">
        <w:trPr>
          <w:jc w:val="center"/>
        </w:trPr>
        <w:tc>
          <w:tcPr>
            <w:tcW w:w="932" w:type="pct"/>
            <w:tcBorders>
              <w:bottom w:val="double" w:sz="4" w:space="0" w:color="auto"/>
            </w:tcBorders>
            <w:shd w:val="clear" w:color="auto" w:fill="auto"/>
            <w:tcMar>
              <w:left w:w="57" w:type="dxa"/>
              <w:right w:w="57" w:type="dxa"/>
            </w:tcMar>
            <w:vAlign w:val="center"/>
          </w:tcPr>
          <w:p w:rsidR="003F2960" w:rsidRPr="0005420A" w:rsidRDefault="003F2960" w:rsidP="00D931FD">
            <w:pPr>
              <w:rPr>
                <w:color w:val="000000"/>
                <w:sz w:val="22"/>
                <w:szCs w:val="22"/>
                <w:shd w:val="clear" w:color="auto" w:fill="FFFFFF"/>
                <w:lang w:val="ro-RO"/>
              </w:rPr>
            </w:pPr>
            <w:r w:rsidRPr="00C03B3A">
              <w:rPr>
                <w:i/>
                <w:color w:val="000000"/>
                <w:sz w:val="22"/>
                <w:szCs w:val="22"/>
                <w:lang w:val="ro-RO"/>
              </w:rPr>
              <w:t>Myotis myotis</w:t>
            </w:r>
            <w:r w:rsidRPr="00C03B3A">
              <w:rPr>
                <w:i/>
                <w:color w:val="000000"/>
                <w:sz w:val="22"/>
                <w:szCs w:val="22"/>
                <w:shd w:val="clear" w:color="auto" w:fill="FFFFFF"/>
                <w:lang w:val="ro-RO"/>
              </w:rPr>
              <w:t xml:space="preserve"> </w:t>
            </w:r>
            <w:r w:rsidRPr="00C03B3A">
              <w:rPr>
                <w:iCs/>
                <w:color w:val="000000"/>
                <w:sz w:val="22"/>
                <w:szCs w:val="22"/>
                <w:lang w:val="ro-RO"/>
              </w:rPr>
              <w:t>(liliac comun)</w:t>
            </w:r>
          </w:p>
        </w:tc>
        <w:tc>
          <w:tcPr>
            <w:tcW w:w="876" w:type="pct"/>
            <w:tcBorders>
              <w:bottom w:val="double" w:sz="4" w:space="0" w:color="auto"/>
            </w:tcBorders>
            <w:tcMar>
              <w:left w:w="57" w:type="dxa"/>
              <w:right w:w="57" w:type="dxa"/>
            </w:tcMar>
            <w:vAlign w:val="center"/>
          </w:tcPr>
          <w:p w:rsidR="003F2960" w:rsidRPr="0005420A" w:rsidRDefault="003F2960" w:rsidP="00D931FD">
            <w:pPr>
              <w:jc w:val="center"/>
              <w:rPr>
                <w:sz w:val="22"/>
                <w:szCs w:val="22"/>
                <w:lang w:val="ro-RO"/>
              </w:rPr>
            </w:pPr>
            <w:r w:rsidRPr="0005420A">
              <w:rPr>
                <w:sz w:val="22"/>
                <w:szCs w:val="22"/>
                <w:lang w:val="ro-RO"/>
              </w:rPr>
              <w:t>Anexa II, IV/</w:t>
            </w:r>
          </w:p>
          <w:p w:rsidR="003F2960" w:rsidRPr="0005420A" w:rsidRDefault="003F2960" w:rsidP="00D931FD">
            <w:pPr>
              <w:jc w:val="center"/>
              <w:rPr>
                <w:sz w:val="22"/>
                <w:szCs w:val="22"/>
                <w:lang w:val="ro-RO"/>
              </w:rPr>
            </w:pPr>
            <w:r w:rsidRPr="0005420A">
              <w:rPr>
                <w:sz w:val="22"/>
                <w:szCs w:val="22"/>
                <w:lang w:val="ro-RO"/>
              </w:rPr>
              <w:t>Anexa 3</w:t>
            </w:r>
          </w:p>
        </w:tc>
        <w:tc>
          <w:tcPr>
            <w:tcW w:w="616" w:type="pct"/>
            <w:tcBorders>
              <w:bottom w:val="double" w:sz="4" w:space="0" w:color="auto"/>
            </w:tcBorders>
            <w:tcMar>
              <w:left w:w="57" w:type="dxa"/>
              <w:right w:w="57" w:type="dxa"/>
            </w:tcMar>
            <w:vAlign w:val="center"/>
          </w:tcPr>
          <w:p w:rsidR="003F2960" w:rsidRDefault="003F2960" w:rsidP="00D931FD">
            <w:pPr>
              <w:jc w:val="center"/>
              <w:rPr>
                <w:sz w:val="22"/>
                <w:szCs w:val="22"/>
                <w:lang w:val="ro-RO"/>
              </w:rPr>
            </w:pPr>
            <w:r w:rsidRPr="005979DC">
              <w:rPr>
                <w:sz w:val="22"/>
                <w:szCs w:val="22"/>
                <w:lang w:val="ro-RO"/>
              </w:rPr>
              <w:t>ROSCI0</w:t>
            </w:r>
            <w:r>
              <w:rPr>
                <w:sz w:val="22"/>
                <w:szCs w:val="22"/>
                <w:lang w:val="ro-RO"/>
              </w:rPr>
              <w:t>075</w:t>
            </w:r>
          </w:p>
          <w:p w:rsidR="003F2960" w:rsidRPr="0005420A" w:rsidRDefault="003F2960" w:rsidP="00D931FD">
            <w:pPr>
              <w:jc w:val="center"/>
              <w:rPr>
                <w:sz w:val="22"/>
                <w:szCs w:val="22"/>
                <w:lang w:val="ro-RO"/>
              </w:rPr>
            </w:pPr>
            <w:r w:rsidRPr="005979DC">
              <w:rPr>
                <w:sz w:val="22"/>
                <w:szCs w:val="22"/>
                <w:lang w:val="ro-RO"/>
              </w:rPr>
              <w:t>ROSCI0184</w:t>
            </w:r>
          </w:p>
        </w:tc>
        <w:tc>
          <w:tcPr>
            <w:tcW w:w="673" w:type="pct"/>
            <w:tcBorders>
              <w:bottom w:val="double" w:sz="4" w:space="0" w:color="auto"/>
            </w:tcBorders>
            <w:tcMar>
              <w:left w:w="57" w:type="dxa"/>
              <w:right w:w="57" w:type="dxa"/>
            </w:tcMar>
            <w:vAlign w:val="center"/>
          </w:tcPr>
          <w:p w:rsidR="003F2960" w:rsidRPr="0005420A" w:rsidRDefault="003F2960" w:rsidP="00D931FD">
            <w:pPr>
              <w:jc w:val="center"/>
              <w:rPr>
                <w:sz w:val="22"/>
                <w:szCs w:val="22"/>
                <w:lang w:val="ro-RO"/>
              </w:rPr>
            </w:pPr>
            <w:r>
              <w:rPr>
                <w:sz w:val="22"/>
                <w:szCs w:val="22"/>
                <w:lang w:val="ro-RO"/>
              </w:rPr>
              <w:t>neevaluată</w:t>
            </w:r>
          </w:p>
        </w:tc>
        <w:tc>
          <w:tcPr>
            <w:tcW w:w="611" w:type="pct"/>
            <w:tcBorders>
              <w:bottom w:val="double" w:sz="4" w:space="0" w:color="auto"/>
            </w:tcBorders>
            <w:tcMar>
              <w:left w:w="57" w:type="dxa"/>
              <w:right w:w="57" w:type="dxa"/>
            </w:tcMar>
            <w:vAlign w:val="center"/>
          </w:tcPr>
          <w:p w:rsidR="003F2960" w:rsidRPr="0005420A" w:rsidRDefault="003F2960" w:rsidP="00D931FD">
            <w:pPr>
              <w:jc w:val="center"/>
              <w:rPr>
                <w:sz w:val="22"/>
                <w:szCs w:val="22"/>
                <w:lang w:val="ro-RO"/>
              </w:rPr>
            </w:pPr>
            <w:r w:rsidRPr="0005420A">
              <w:rPr>
                <w:sz w:val="22"/>
                <w:szCs w:val="22"/>
                <w:lang w:val="ro-RO"/>
              </w:rPr>
              <w:t>bună</w:t>
            </w:r>
          </w:p>
        </w:tc>
        <w:tc>
          <w:tcPr>
            <w:tcW w:w="1292" w:type="pct"/>
            <w:tcMar>
              <w:left w:w="57" w:type="dxa"/>
              <w:right w:w="57" w:type="dxa"/>
            </w:tcMar>
          </w:tcPr>
          <w:p w:rsidR="003F2960" w:rsidRPr="0005420A" w:rsidRDefault="00067567" w:rsidP="00D931FD">
            <w:pPr>
              <w:jc w:val="both"/>
              <w:rPr>
                <w:sz w:val="22"/>
                <w:szCs w:val="22"/>
                <w:lang w:val="ro-RO"/>
              </w:rPr>
            </w:pPr>
            <w:r>
              <w:rPr>
                <w:sz w:val="22"/>
                <w:szCs w:val="22"/>
                <w:lang w:val="ro-RO"/>
              </w:rPr>
              <w:t>Suprafețele</w:t>
            </w:r>
            <w:r w:rsidR="003F2960" w:rsidRPr="0005420A">
              <w:rPr>
                <w:sz w:val="22"/>
                <w:szCs w:val="22"/>
                <w:lang w:val="ro-RO"/>
              </w:rPr>
              <w:t xml:space="preserve"> păduroase din </w:t>
            </w:r>
            <w:r w:rsidR="003F2960">
              <w:rPr>
                <w:sz w:val="22"/>
                <w:szCs w:val="22"/>
                <w:lang w:val="ro-RO"/>
              </w:rPr>
              <w:t>U.P. VIII și U.P. IX</w:t>
            </w:r>
          </w:p>
        </w:tc>
      </w:tr>
      <w:tr w:rsidR="003F2960" w:rsidRPr="0005420A" w:rsidTr="003F2960">
        <w:trPr>
          <w:jc w:val="center"/>
        </w:trPr>
        <w:tc>
          <w:tcPr>
            <w:tcW w:w="5000" w:type="pct"/>
            <w:gridSpan w:val="6"/>
            <w:tcBorders>
              <w:top w:val="double" w:sz="4" w:space="0" w:color="auto"/>
            </w:tcBorders>
            <w:shd w:val="clear" w:color="auto" w:fill="auto"/>
            <w:tcMar>
              <w:left w:w="57" w:type="dxa"/>
              <w:right w:w="57" w:type="dxa"/>
            </w:tcMar>
          </w:tcPr>
          <w:p w:rsidR="003F2960" w:rsidRPr="00980519" w:rsidRDefault="003F2960" w:rsidP="00D931FD">
            <w:pPr>
              <w:rPr>
                <w:b/>
                <w:color w:val="000000"/>
                <w:sz w:val="22"/>
                <w:szCs w:val="22"/>
                <w:lang w:val="ro-RO"/>
              </w:rPr>
            </w:pPr>
            <w:r w:rsidRPr="00980519">
              <w:rPr>
                <w:b/>
                <w:color w:val="000000"/>
                <w:sz w:val="22"/>
                <w:szCs w:val="22"/>
                <w:lang w:val="ro-RO"/>
              </w:rPr>
              <w:t>CARNIVORA</w:t>
            </w:r>
          </w:p>
        </w:tc>
      </w:tr>
      <w:tr w:rsidR="003F2960" w:rsidRPr="0005420A" w:rsidTr="003F2960">
        <w:trPr>
          <w:jc w:val="center"/>
        </w:trPr>
        <w:tc>
          <w:tcPr>
            <w:tcW w:w="5000" w:type="pct"/>
            <w:gridSpan w:val="6"/>
            <w:shd w:val="clear" w:color="auto" w:fill="auto"/>
            <w:tcMar>
              <w:left w:w="57" w:type="dxa"/>
              <w:right w:w="57" w:type="dxa"/>
            </w:tcMar>
          </w:tcPr>
          <w:p w:rsidR="003F2960" w:rsidRPr="00980519" w:rsidRDefault="003F2960" w:rsidP="00D931FD">
            <w:pPr>
              <w:rPr>
                <w:b/>
                <w:color w:val="000000"/>
                <w:sz w:val="22"/>
                <w:szCs w:val="22"/>
                <w:lang w:val="ro-RO"/>
              </w:rPr>
            </w:pPr>
            <w:r w:rsidRPr="00C03B3A">
              <w:rPr>
                <w:b/>
                <w:color w:val="000000"/>
                <w:sz w:val="22"/>
                <w:szCs w:val="22"/>
                <w:lang w:val="ro-RO"/>
              </w:rPr>
              <w:t>Mustelidae</w:t>
            </w:r>
            <w:r w:rsidRPr="00980519">
              <w:rPr>
                <w:b/>
                <w:color w:val="000000"/>
                <w:sz w:val="22"/>
                <w:szCs w:val="22"/>
                <w:lang w:val="ro-RO"/>
              </w:rPr>
              <w:t xml:space="preserve"> </w:t>
            </w:r>
          </w:p>
        </w:tc>
      </w:tr>
      <w:tr w:rsidR="003F2960" w:rsidRPr="0005420A" w:rsidTr="003F2960">
        <w:trPr>
          <w:jc w:val="center"/>
        </w:trPr>
        <w:tc>
          <w:tcPr>
            <w:tcW w:w="932" w:type="pct"/>
            <w:tcBorders>
              <w:bottom w:val="thickThinSmallGap" w:sz="12" w:space="0" w:color="auto"/>
            </w:tcBorders>
            <w:shd w:val="clear" w:color="auto" w:fill="auto"/>
            <w:tcMar>
              <w:left w:w="57" w:type="dxa"/>
              <w:right w:w="57" w:type="dxa"/>
            </w:tcMar>
            <w:vAlign w:val="center"/>
          </w:tcPr>
          <w:p w:rsidR="003F2960" w:rsidRPr="00980519" w:rsidRDefault="003F2960" w:rsidP="00D931FD">
            <w:pPr>
              <w:rPr>
                <w:i/>
                <w:color w:val="000000"/>
                <w:sz w:val="22"/>
                <w:szCs w:val="22"/>
                <w:lang w:val="ro-RO"/>
              </w:rPr>
            </w:pPr>
            <w:r w:rsidRPr="00980519">
              <w:rPr>
                <w:i/>
                <w:color w:val="000000"/>
                <w:sz w:val="22"/>
                <w:szCs w:val="22"/>
                <w:lang w:val="ro-RO"/>
              </w:rPr>
              <w:t xml:space="preserve">Lutra lutra </w:t>
            </w:r>
            <w:r w:rsidRPr="00980519">
              <w:rPr>
                <w:iCs/>
                <w:color w:val="000000"/>
                <w:sz w:val="22"/>
                <w:szCs w:val="22"/>
                <w:lang w:val="ro-RO"/>
              </w:rPr>
              <w:t>(vidra)</w:t>
            </w:r>
          </w:p>
        </w:tc>
        <w:tc>
          <w:tcPr>
            <w:tcW w:w="876" w:type="pct"/>
            <w:tcBorders>
              <w:bottom w:val="thickThinSmallGap" w:sz="12" w:space="0" w:color="auto"/>
            </w:tcBorders>
            <w:tcMar>
              <w:left w:w="57" w:type="dxa"/>
              <w:right w:w="57" w:type="dxa"/>
            </w:tcMar>
            <w:vAlign w:val="center"/>
          </w:tcPr>
          <w:p w:rsidR="003F2960" w:rsidRPr="00980519" w:rsidRDefault="003F2960" w:rsidP="00D931FD">
            <w:pPr>
              <w:jc w:val="center"/>
              <w:rPr>
                <w:iCs/>
                <w:color w:val="000000"/>
                <w:sz w:val="22"/>
                <w:szCs w:val="22"/>
                <w:lang w:val="ro-RO"/>
              </w:rPr>
            </w:pPr>
            <w:r w:rsidRPr="00980519">
              <w:rPr>
                <w:iCs/>
                <w:color w:val="000000"/>
                <w:sz w:val="22"/>
                <w:szCs w:val="22"/>
                <w:lang w:val="ro-RO"/>
              </w:rPr>
              <w:t>Anexa II, IV/</w:t>
            </w:r>
          </w:p>
          <w:p w:rsidR="003F2960" w:rsidRPr="00980519" w:rsidRDefault="003F2960" w:rsidP="00D931FD">
            <w:pPr>
              <w:jc w:val="center"/>
              <w:rPr>
                <w:i/>
                <w:color w:val="000000"/>
                <w:sz w:val="22"/>
                <w:szCs w:val="22"/>
                <w:lang w:val="ro-RO"/>
              </w:rPr>
            </w:pPr>
            <w:r w:rsidRPr="00980519">
              <w:rPr>
                <w:iCs/>
                <w:color w:val="000000"/>
                <w:sz w:val="22"/>
                <w:szCs w:val="22"/>
                <w:lang w:val="ro-RO"/>
              </w:rPr>
              <w:t>Anexa 3, 4A</w:t>
            </w:r>
          </w:p>
        </w:tc>
        <w:tc>
          <w:tcPr>
            <w:tcW w:w="616" w:type="pct"/>
            <w:tcBorders>
              <w:bottom w:val="thickThinSmallGap" w:sz="12" w:space="0" w:color="auto"/>
            </w:tcBorders>
            <w:tcMar>
              <w:left w:w="57" w:type="dxa"/>
              <w:right w:w="57" w:type="dxa"/>
            </w:tcMar>
            <w:vAlign w:val="center"/>
          </w:tcPr>
          <w:p w:rsidR="003F2960" w:rsidRPr="0005420A" w:rsidRDefault="003F2960" w:rsidP="00D931FD">
            <w:pPr>
              <w:jc w:val="center"/>
              <w:rPr>
                <w:sz w:val="22"/>
                <w:szCs w:val="22"/>
                <w:lang w:val="ro-RO"/>
              </w:rPr>
            </w:pPr>
            <w:r w:rsidRPr="005979DC">
              <w:rPr>
                <w:sz w:val="22"/>
                <w:szCs w:val="22"/>
                <w:lang w:val="ro-RO"/>
              </w:rPr>
              <w:t>ROSCI0</w:t>
            </w:r>
            <w:r>
              <w:rPr>
                <w:sz w:val="22"/>
                <w:szCs w:val="22"/>
                <w:lang w:val="ro-RO"/>
              </w:rPr>
              <w:t>391</w:t>
            </w:r>
          </w:p>
        </w:tc>
        <w:tc>
          <w:tcPr>
            <w:tcW w:w="673" w:type="pct"/>
            <w:tcBorders>
              <w:bottom w:val="thickThinSmallGap" w:sz="12" w:space="0" w:color="auto"/>
            </w:tcBorders>
            <w:tcMar>
              <w:left w:w="57" w:type="dxa"/>
              <w:right w:w="57" w:type="dxa"/>
            </w:tcMar>
            <w:vAlign w:val="center"/>
          </w:tcPr>
          <w:p w:rsidR="003F2960" w:rsidRPr="0005420A" w:rsidRDefault="003F2960" w:rsidP="00D931FD">
            <w:pPr>
              <w:jc w:val="center"/>
              <w:rPr>
                <w:sz w:val="22"/>
                <w:szCs w:val="22"/>
                <w:lang w:val="ro-RO"/>
              </w:rPr>
            </w:pPr>
            <w:r>
              <w:rPr>
                <w:sz w:val="22"/>
                <w:szCs w:val="22"/>
                <w:lang w:val="ro-RO"/>
              </w:rPr>
              <w:t>neevaluată</w:t>
            </w:r>
          </w:p>
        </w:tc>
        <w:tc>
          <w:tcPr>
            <w:tcW w:w="611" w:type="pct"/>
            <w:tcBorders>
              <w:bottom w:val="thickThinSmallGap" w:sz="12" w:space="0" w:color="auto"/>
            </w:tcBorders>
            <w:tcMar>
              <w:left w:w="57" w:type="dxa"/>
              <w:right w:w="57" w:type="dxa"/>
            </w:tcMar>
            <w:vAlign w:val="center"/>
          </w:tcPr>
          <w:p w:rsidR="003F2960" w:rsidRPr="0005420A" w:rsidRDefault="003F2960" w:rsidP="00D931FD">
            <w:pPr>
              <w:jc w:val="center"/>
              <w:rPr>
                <w:sz w:val="22"/>
                <w:szCs w:val="22"/>
                <w:lang w:val="ro-RO"/>
              </w:rPr>
            </w:pPr>
            <w:r w:rsidRPr="0005420A">
              <w:rPr>
                <w:sz w:val="22"/>
                <w:szCs w:val="22"/>
                <w:lang w:val="ro-RO"/>
              </w:rPr>
              <w:t>bună</w:t>
            </w:r>
          </w:p>
        </w:tc>
        <w:tc>
          <w:tcPr>
            <w:tcW w:w="1292" w:type="pct"/>
            <w:tcBorders>
              <w:bottom w:val="thickThinSmallGap" w:sz="12" w:space="0" w:color="auto"/>
            </w:tcBorders>
            <w:tcMar>
              <w:left w:w="57" w:type="dxa"/>
              <w:right w:w="57" w:type="dxa"/>
            </w:tcMar>
          </w:tcPr>
          <w:p w:rsidR="003F2960" w:rsidRPr="0005420A" w:rsidRDefault="003F2960" w:rsidP="00D931FD">
            <w:pPr>
              <w:jc w:val="both"/>
              <w:rPr>
                <w:sz w:val="22"/>
                <w:szCs w:val="22"/>
                <w:lang w:val="ro-RO"/>
              </w:rPr>
            </w:pPr>
            <w:r>
              <w:rPr>
                <w:sz w:val="22"/>
                <w:szCs w:val="22"/>
                <w:lang w:val="ro-RO"/>
              </w:rPr>
              <w:t>Sporadică în suprafețele din imediata vecinătate a Râului Siret din U.P. IX</w:t>
            </w:r>
          </w:p>
        </w:tc>
      </w:tr>
    </w:tbl>
    <w:p w:rsidR="00147855" w:rsidRDefault="00147855" w:rsidP="00D931FD">
      <w:pPr>
        <w:suppressAutoHyphens/>
        <w:ind w:firstLine="720"/>
        <w:jc w:val="both"/>
        <w:rPr>
          <w:spacing w:val="5"/>
          <w:kern w:val="28"/>
          <w:sz w:val="16"/>
          <w:szCs w:val="16"/>
          <w:lang w:val="ro-RO"/>
        </w:rPr>
      </w:pPr>
    </w:p>
    <w:p w:rsidR="007A4954" w:rsidRDefault="007A4954" w:rsidP="00D931FD">
      <w:pPr>
        <w:suppressAutoHyphens/>
        <w:ind w:firstLine="720"/>
        <w:jc w:val="both"/>
        <w:rPr>
          <w:spacing w:val="5"/>
          <w:kern w:val="28"/>
          <w:sz w:val="16"/>
          <w:szCs w:val="16"/>
          <w:lang w:val="ro-RO"/>
        </w:rPr>
      </w:pPr>
    </w:p>
    <w:p w:rsidR="007A4954" w:rsidRPr="007A4954" w:rsidRDefault="007A4954" w:rsidP="00D931FD">
      <w:pPr>
        <w:suppressAutoHyphens/>
        <w:ind w:firstLine="720"/>
        <w:jc w:val="both"/>
        <w:rPr>
          <w:spacing w:val="5"/>
          <w:kern w:val="28"/>
          <w:sz w:val="16"/>
          <w:szCs w:val="16"/>
          <w:lang w:val="ro-RO"/>
        </w:rPr>
      </w:pPr>
    </w:p>
    <w:p w:rsidR="007C4BD2" w:rsidRDefault="00147855" w:rsidP="00D931FD">
      <w:pPr>
        <w:suppressAutoHyphens/>
        <w:spacing w:line="252" w:lineRule="auto"/>
        <w:jc w:val="both"/>
        <w:rPr>
          <w:bCs/>
          <w:spacing w:val="5"/>
          <w:kern w:val="28"/>
          <w:lang w:val="ro-RO"/>
        </w:rPr>
      </w:pPr>
      <w:r w:rsidRPr="0005420A">
        <w:rPr>
          <w:bCs/>
          <w:spacing w:val="5"/>
          <w:kern w:val="28"/>
          <w:lang w:val="ro-RO"/>
        </w:rPr>
        <w:tab/>
      </w:r>
      <w:r w:rsidR="005043CF">
        <w:rPr>
          <w:bCs/>
          <w:spacing w:val="5"/>
          <w:kern w:val="28"/>
          <w:lang w:val="ro-RO"/>
        </w:rPr>
        <w:t>Se face mențiunea că vidrel</w:t>
      </w:r>
      <w:r w:rsidR="007C4BD2">
        <w:rPr>
          <w:bCs/>
          <w:spacing w:val="5"/>
          <w:kern w:val="28"/>
          <w:lang w:val="ro-RO"/>
        </w:rPr>
        <w:t>e,</w:t>
      </w:r>
      <w:r w:rsidR="007C4BD2" w:rsidRPr="007C4BD2">
        <w:rPr>
          <w:bCs/>
          <w:spacing w:val="5"/>
          <w:kern w:val="28"/>
          <w:lang w:val="ro-RO"/>
        </w:rPr>
        <w:t xml:space="preserve"> fiind mamifer</w:t>
      </w:r>
      <w:r w:rsidR="007C4BD2">
        <w:rPr>
          <w:bCs/>
          <w:spacing w:val="5"/>
          <w:kern w:val="28"/>
          <w:lang w:val="ro-RO"/>
        </w:rPr>
        <w:t>e</w:t>
      </w:r>
      <w:r w:rsidR="007C4BD2" w:rsidRPr="007C4BD2">
        <w:rPr>
          <w:bCs/>
          <w:spacing w:val="5"/>
          <w:kern w:val="28"/>
          <w:lang w:val="ro-RO"/>
        </w:rPr>
        <w:t xml:space="preserve"> acvatic</w:t>
      </w:r>
      <w:r w:rsidR="007C4BD2">
        <w:rPr>
          <w:bCs/>
          <w:spacing w:val="5"/>
          <w:kern w:val="28"/>
          <w:lang w:val="ro-RO"/>
        </w:rPr>
        <w:t>e</w:t>
      </w:r>
      <w:r w:rsidR="007C4BD2" w:rsidRPr="007C4BD2">
        <w:rPr>
          <w:bCs/>
          <w:spacing w:val="5"/>
          <w:kern w:val="28"/>
          <w:lang w:val="ro-RO"/>
        </w:rPr>
        <w:t>,</w:t>
      </w:r>
      <w:r w:rsidR="007C4BD2">
        <w:rPr>
          <w:bCs/>
          <w:spacing w:val="5"/>
          <w:kern w:val="28"/>
          <w:lang w:val="ro-RO"/>
        </w:rPr>
        <w:t xml:space="preserve"> sunt întâlnite doar ocazional în fondul forestier al O.S. Adâncata, acolo unde pădurea se învecinează cu Râul Siret, </w:t>
      </w:r>
      <w:r w:rsidR="007C4BD2" w:rsidRPr="007C4BD2">
        <w:rPr>
          <w:bCs/>
          <w:spacing w:val="5"/>
          <w:kern w:val="28"/>
          <w:lang w:val="ro-RO"/>
        </w:rPr>
        <w:t>frecvent</w:t>
      </w:r>
      <w:r w:rsidR="007C4BD2">
        <w:rPr>
          <w:bCs/>
          <w:spacing w:val="5"/>
          <w:kern w:val="28"/>
          <w:lang w:val="ro-RO"/>
        </w:rPr>
        <w:t>ând</w:t>
      </w:r>
      <w:r w:rsidR="007C4BD2" w:rsidRPr="007C4BD2">
        <w:rPr>
          <w:bCs/>
          <w:spacing w:val="5"/>
          <w:kern w:val="28"/>
          <w:lang w:val="ro-RO"/>
        </w:rPr>
        <w:t xml:space="preserve"> zonele umede și habitatele ripariene</w:t>
      </w:r>
      <w:r w:rsidR="007C4BD2">
        <w:rPr>
          <w:bCs/>
          <w:spacing w:val="5"/>
          <w:kern w:val="28"/>
          <w:lang w:val="ro-RO"/>
        </w:rPr>
        <w:t>. Aproape întreaga viață a vidrelor se desfășoară în mediul acvatic</w:t>
      </w:r>
      <w:r w:rsidR="00074695">
        <w:rPr>
          <w:bCs/>
          <w:spacing w:val="5"/>
          <w:kern w:val="28"/>
          <w:lang w:val="ro-RO"/>
        </w:rPr>
        <w:t>, unde se hrănește, vizuinile fiind</w:t>
      </w:r>
      <w:r w:rsidR="00074695" w:rsidRPr="00074695">
        <w:rPr>
          <w:bCs/>
          <w:spacing w:val="5"/>
          <w:kern w:val="28"/>
          <w:lang w:val="ro-RO"/>
        </w:rPr>
        <w:t xml:space="preserve"> săpate în malurile puternic fixate de rădăcinile arborilor</w:t>
      </w:r>
      <w:r w:rsidR="00074695">
        <w:rPr>
          <w:bCs/>
          <w:spacing w:val="5"/>
          <w:kern w:val="28"/>
          <w:lang w:val="ro-RO"/>
        </w:rPr>
        <w:t>.</w:t>
      </w:r>
    </w:p>
    <w:p w:rsidR="007C4BD2" w:rsidRDefault="007C4BD2" w:rsidP="00D931FD">
      <w:pPr>
        <w:suppressAutoHyphens/>
        <w:spacing w:line="252" w:lineRule="auto"/>
        <w:jc w:val="both"/>
        <w:rPr>
          <w:bCs/>
          <w:spacing w:val="5"/>
          <w:kern w:val="28"/>
          <w:lang w:val="ro-RO"/>
        </w:rPr>
      </w:pPr>
    </w:p>
    <w:p w:rsidR="00147855" w:rsidRPr="0005420A" w:rsidRDefault="00147855" w:rsidP="00D931FD">
      <w:pPr>
        <w:suppressAutoHyphens/>
        <w:spacing w:line="252" w:lineRule="auto"/>
        <w:ind w:firstLine="709"/>
        <w:jc w:val="both"/>
        <w:rPr>
          <w:b/>
          <w:spacing w:val="5"/>
          <w:kern w:val="28"/>
          <w:lang w:val="ro-RO"/>
        </w:rPr>
      </w:pPr>
      <w:bookmarkStart w:id="13" w:name="_Hlk83103120"/>
      <w:bookmarkStart w:id="14" w:name="_Hlk72938158"/>
      <w:r w:rsidRPr="0005420A">
        <w:rPr>
          <w:b/>
          <w:spacing w:val="5"/>
          <w:kern w:val="28"/>
          <w:lang w:val="ro-RO"/>
        </w:rPr>
        <w:t xml:space="preserve">Amfibieni </w:t>
      </w:r>
      <w:r w:rsidR="00E351DF" w:rsidRPr="0005420A">
        <w:rPr>
          <w:b/>
          <w:spacing w:val="5"/>
          <w:kern w:val="28"/>
          <w:lang w:val="ro-RO"/>
        </w:rPr>
        <w:t>ș</w:t>
      </w:r>
      <w:r w:rsidRPr="0005420A">
        <w:rPr>
          <w:b/>
          <w:spacing w:val="5"/>
          <w:kern w:val="28"/>
          <w:lang w:val="ro-RO"/>
        </w:rPr>
        <w:t>i reptile</w:t>
      </w:r>
      <w:r w:rsidR="00E351DF" w:rsidRPr="0005420A">
        <w:rPr>
          <w:b/>
          <w:spacing w:val="5"/>
          <w:kern w:val="28"/>
          <w:lang w:val="ro-RO"/>
        </w:rPr>
        <w:t xml:space="preserve"> </w:t>
      </w:r>
      <w:bookmarkEnd w:id="13"/>
      <w:r w:rsidR="00E351DF" w:rsidRPr="0005420A">
        <w:rPr>
          <w:b/>
          <w:spacing w:val="5"/>
          <w:kern w:val="28"/>
          <w:lang w:val="ro-RO"/>
        </w:rPr>
        <w:t xml:space="preserve">prezente </w:t>
      </w:r>
      <w:r w:rsidR="00AF1A0D" w:rsidRPr="00AF1A0D">
        <w:rPr>
          <w:b/>
          <w:spacing w:val="5"/>
          <w:kern w:val="28"/>
          <w:lang w:val="ro-RO"/>
        </w:rPr>
        <w:t>în siturile Natura 2000 din cadrul O.S. Adâncata</w:t>
      </w:r>
    </w:p>
    <w:p w:rsidR="00147855" w:rsidRPr="0005420A" w:rsidRDefault="00AF1A0D" w:rsidP="00D931FD">
      <w:pPr>
        <w:suppressAutoHyphens/>
        <w:spacing w:line="252" w:lineRule="auto"/>
        <w:ind w:firstLine="709"/>
        <w:jc w:val="both"/>
        <w:rPr>
          <w:spacing w:val="5"/>
          <w:kern w:val="28"/>
          <w:lang w:val="ro-RO"/>
        </w:rPr>
      </w:pPr>
      <w:r w:rsidRPr="00AF1A0D">
        <w:rPr>
          <w:spacing w:val="5"/>
          <w:kern w:val="28"/>
          <w:lang w:val="ro-RO"/>
        </w:rPr>
        <w:t xml:space="preserve">Dintre </w:t>
      </w:r>
      <w:r>
        <w:rPr>
          <w:spacing w:val="5"/>
          <w:kern w:val="28"/>
          <w:lang w:val="ro-RO"/>
        </w:rPr>
        <w:t>speciile de a</w:t>
      </w:r>
      <w:r w:rsidRPr="00AF1A0D">
        <w:rPr>
          <w:spacing w:val="5"/>
          <w:kern w:val="28"/>
          <w:lang w:val="ro-RO"/>
        </w:rPr>
        <w:t xml:space="preserve">mfibieni </w:t>
      </w:r>
      <w:r w:rsidR="00C54F16">
        <w:rPr>
          <w:spacing w:val="5"/>
          <w:kern w:val="28"/>
          <w:lang w:val="ro-RO"/>
        </w:rPr>
        <w:t xml:space="preserve">și reptile </w:t>
      </w:r>
      <w:r w:rsidRPr="00AF1A0D">
        <w:rPr>
          <w:spacing w:val="5"/>
          <w:kern w:val="28"/>
          <w:lang w:val="ro-RO"/>
        </w:rPr>
        <w:t xml:space="preserve">ocrotite, în </w:t>
      </w:r>
      <w:r w:rsidR="003F2960">
        <w:rPr>
          <w:spacing w:val="5"/>
          <w:kern w:val="28"/>
          <w:lang w:val="ro-RO"/>
        </w:rPr>
        <w:t>fondul forestier al</w:t>
      </w:r>
      <w:r w:rsidRPr="00AF1A0D">
        <w:rPr>
          <w:spacing w:val="5"/>
          <w:kern w:val="28"/>
          <w:lang w:val="ro-RO"/>
        </w:rPr>
        <w:t xml:space="preserve"> O.S. Adâncata (porțiunea de suprapunere cu siturile Natura 2000) </w:t>
      </w:r>
      <w:r w:rsidR="00147855" w:rsidRPr="0005420A">
        <w:rPr>
          <w:spacing w:val="5"/>
          <w:kern w:val="28"/>
          <w:lang w:val="ro-RO"/>
        </w:rPr>
        <w:t xml:space="preserve">au fost identificate </w:t>
      </w:r>
      <w:r w:rsidR="00E351DF" w:rsidRPr="0005420A">
        <w:rPr>
          <w:spacing w:val="5"/>
          <w:kern w:val="28"/>
          <w:lang w:val="ro-RO"/>
        </w:rPr>
        <w:t>trei</w:t>
      </w:r>
      <w:r w:rsidR="00147855" w:rsidRPr="0005420A">
        <w:rPr>
          <w:spacing w:val="5"/>
          <w:kern w:val="28"/>
          <w:lang w:val="ro-RO"/>
        </w:rPr>
        <w:t xml:space="preserve"> specii</w:t>
      </w:r>
      <w:r w:rsidR="005F0483" w:rsidRPr="0005420A">
        <w:rPr>
          <w:spacing w:val="5"/>
          <w:kern w:val="28"/>
          <w:lang w:val="ro-RO"/>
        </w:rPr>
        <w:t>, după cum urmează:</w:t>
      </w:r>
    </w:p>
    <w:bookmarkEnd w:id="14"/>
    <w:p w:rsidR="00147855" w:rsidRPr="0005420A" w:rsidRDefault="00147855" w:rsidP="00D931FD">
      <w:pPr>
        <w:suppressAutoHyphens/>
        <w:ind w:firstLine="720"/>
        <w:jc w:val="both"/>
        <w:rPr>
          <w:spacing w:val="5"/>
          <w:kern w:val="28"/>
          <w:lang w:val="ro-RO"/>
        </w:rPr>
      </w:pPr>
    </w:p>
    <w:p w:rsidR="00147855" w:rsidRPr="0005420A" w:rsidRDefault="005F0483" w:rsidP="00D931FD">
      <w:pPr>
        <w:suppressAutoHyphens/>
        <w:ind w:firstLine="720"/>
        <w:jc w:val="right"/>
        <w:rPr>
          <w:b/>
          <w:i/>
          <w:iCs/>
          <w:spacing w:val="5"/>
          <w:kern w:val="28"/>
          <w:sz w:val="22"/>
          <w:szCs w:val="22"/>
          <w:lang w:val="ro-RO"/>
        </w:rPr>
      </w:pPr>
      <w:r w:rsidRPr="0005420A">
        <w:rPr>
          <w:b/>
          <w:i/>
          <w:iCs/>
          <w:spacing w:val="5"/>
          <w:kern w:val="28"/>
          <w:sz w:val="22"/>
          <w:szCs w:val="22"/>
          <w:lang w:val="ro-RO"/>
        </w:rPr>
        <w:t xml:space="preserve">Tabelul </w:t>
      </w:r>
      <w:r w:rsidR="007A4954">
        <w:rPr>
          <w:b/>
          <w:i/>
          <w:iCs/>
          <w:spacing w:val="5"/>
          <w:kern w:val="28"/>
          <w:sz w:val="22"/>
          <w:szCs w:val="22"/>
          <w:lang w:val="ro-RO"/>
        </w:rPr>
        <w:t>3</w:t>
      </w:r>
      <w:r w:rsidRPr="0005420A">
        <w:rPr>
          <w:b/>
          <w:i/>
          <w:iCs/>
          <w:spacing w:val="5"/>
          <w:kern w:val="28"/>
          <w:sz w:val="22"/>
          <w:szCs w:val="22"/>
          <w:lang w:val="ro-RO"/>
        </w:rPr>
        <w:t>3.</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000000"/>
          <w:insideV w:val="single" w:sz="4" w:space="0" w:color="000000"/>
        </w:tblBorders>
        <w:tblLook w:val="0000" w:firstRow="0" w:lastRow="0" w:firstColumn="0" w:lastColumn="0" w:noHBand="0" w:noVBand="0"/>
      </w:tblPr>
      <w:tblGrid>
        <w:gridCol w:w="2514"/>
        <w:gridCol w:w="1846"/>
        <w:gridCol w:w="1374"/>
        <w:gridCol w:w="1374"/>
        <w:gridCol w:w="1374"/>
        <w:gridCol w:w="1372"/>
      </w:tblGrid>
      <w:tr w:rsidR="0093002C" w:rsidRPr="0005420A" w:rsidTr="00C03B3A">
        <w:trPr>
          <w:trHeight w:val="680"/>
          <w:tblHeader/>
          <w:jc w:val="center"/>
        </w:trPr>
        <w:tc>
          <w:tcPr>
            <w:tcW w:w="1276" w:type="pct"/>
            <w:tcBorders>
              <w:top w:val="thinThickSmallGap" w:sz="12" w:space="0" w:color="auto"/>
              <w:left w:val="thinThickSmallGap" w:sz="12" w:space="0" w:color="auto"/>
              <w:bottom w:val="double" w:sz="4" w:space="0" w:color="auto"/>
            </w:tcBorders>
            <w:shd w:val="clear" w:color="auto" w:fill="D9D9D9"/>
            <w:vAlign w:val="center"/>
          </w:tcPr>
          <w:p w:rsidR="0093002C" w:rsidRPr="0005420A" w:rsidRDefault="0093002C" w:rsidP="00D931FD">
            <w:pPr>
              <w:jc w:val="center"/>
              <w:rPr>
                <w:b/>
                <w:sz w:val="22"/>
                <w:szCs w:val="22"/>
                <w:lang w:val="ro-RO"/>
              </w:rPr>
            </w:pPr>
            <w:r w:rsidRPr="0005420A">
              <w:rPr>
                <w:b/>
                <w:sz w:val="22"/>
                <w:szCs w:val="22"/>
                <w:lang w:val="ro-RO"/>
              </w:rPr>
              <w:t>Denumirea ştiin</w:t>
            </w:r>
            <w:r>
              <w:rPr>
                <w:b/>
                <w:sz w:val="22"/>
                <w:szCs w:val="22"/>
                <w:lang w:val="ro-RO"/>
              </w:rPr>
              <w:t>ț</w:t>
            </w:r>
            <w:r w:rsidRPr="0005420A">
              <w:rPr>
                <w:b/>
                <w:sz w:val="22"/>
                <w:szCs w:val="22"/>
                <w:lang w:val="ro-RO"/>
              </w:rPr>
              <w:t>ifică</w:t>
            </w:r>
          </w:p>
        </w:tc>
        <w:tc>
          <w:tcPr>
            <w:tcW w:w="937" w:type="pct"/>
            <w:tcBorders>
              <w:top w:val="thinThickSmallGap" w:sz="12" w:space="0" w:color="auto"/>
              <w:bottom w:val="double" w:sz="4" w:space="0" w:color="auto"/>
            </w:tcBorders>
            <w:shd w:val="clear" w:color="auto" w:fill="D9D9D9"/>
            <w:vAlign w:val="center"/>
          </w:tcPr>
          <w:p w:rsidR="0093002C" w:rsidRPr="0005420A" w:rsidRDefault="0093002C" w:rsidP="00D931FD">
            <w:pPr>
              <w:jc w:val="center"/>
              <w:rPr>
                <w:b/>
                <w:sz w:val="22"/>
                <w:szCs w:val="22"/>
                <w:lang w:val="ro-RO"/>
              </w:rPr>
            </w:pPr>
            <w:r w:rsidRPr="0005420A">
              <w:rPr>
                <w:b/>
                <w:sz w:val="22"/>
                <w:szCs w:val="22"/>
                <w:lang w:val="ro-RO"/>
              </w:rPr>
              <w:t>Anexa Directivei Habitate/</w:t>
            </w:r>
          </w:p>
          <w:p w:rsidR="0093002C" w:rsidRPr="0005420A" w:rsidRDefault="0093002C" w:rsidP="00D931FD">
            <w:pPr>
              <w:jc w:val="center"/>
              <w:rPr>
                <w:b/>
                <w:sz w:val="22"/>
                <w:szCs w:val="22"/>
                <w:lang w:val="ro-RO"/>
              </w:rPr>
            </w:pPr>
            <w:r w:rsidRPr="0005420A">
              <w:rPr>
                <w:b/>
                <w:sz w:val="22"/>
                <w:szCs w:val="22"/>
                <w:lang w:val="ro-RO"/>
              </w:rPr>
              <w:t>OUG 57/2007</w:t>
            </w:r>
          </w:p>
        </w:tc>
        <w:tc>
          <w:tcPr>
            <w:tcW w:w="697" w:type="pct"/>
            <w:tcBorders>
              <w:top w:val="thinThickSmallGap" w:sz="12" w:space="0" w:color="auto"/>
              <w:left w:val="single" w:sz="4" w:space="0" w:color="auto"/>
              <w:bottom w:val="double" w:sz="4" w:space="0" w:color="auto"/>
            </w:tcBorders>
            <w:shd w:val="clear" w:color="auto" w:fill="D9D9D9"/>
            <w:vAlign w:val="center"/>
          </w:tcPr>
          <w:p w:rsidR="0093002C" w:rsidRPr="0005420A" w:rsidRDefault="0093002C" w:rsidP="00D931FD">
            <w:pPr>
              <w:jc w:val="center"/>
              <w:rPr>
                <w:b/>
                <w:sz w:val="22"/>
                <w:szCs w:val="22"/>
                <w:lang w:val="ro-RO"/>
              </w:rPr>
            </w:pPr>
            <w:r>
              <w:rPr>
                <w:b/>
                <w:sz w:val="22"/>
                <w:szCs w:val="22"/>
                <w:lang w:val="ro-RO"/>
              </w:rPr>
              <w:t>Sit Natura 2000</w:t>
            </w:r>
          </w:p>
        </w:tc>
        <w:tc>
          <w:tcPr>
            <w:tcW w:w="697" w:type="pct"/>
            <w:tcBorders>
              <w:top w:val="thinThickSmallGap" w:sz="12" w:space="0" w:color="auto"/>
              <w:left w:val="single" w:sz="4" w:space="0" w:color="auto"/>
              <w:bottom w:val="double" w:sz="4" w:space="0" w:color="auto"/>
            </w:tcBorders>
            <w:shd w:val="clear" w:color="auto" w:fill="D9D9D9"/>
            <w:vAlign w:val="center"/>
          </w:tcPr>
          <w:p w:rsidR="0093002C" w:rsidRPr="0005420A" w:rsidRDefault="0093002C" w:rsidP="00D931FD">
            <w:pPr>
              <w:jc w:val="center"/>
              <w:rPr>
                <w:b/>
                <w:sz w:val="22"/>
                <w:szCs w:val="22"/>
                <w:lang w:val="ro-RO"/>
              </w:rPr>
            </w:pPr>
            <w:r w:rsidRPr="0005420A">
              <w:rPr>
                <w:b/>
                <w:sz w:val="22"/>
                <w:szCs w:val="22"/>
                <w:lang w:val="ro-RO"/>
              </w:rPr>
              <w:t>Mărimea popula</w:t>
            </w:r>
            <w:r>
              <w:rPr>
                <w:b/>
                <w:sz w:val="22"/>
                <w:szCs w:val="22"/>
                <w:lang w:val="ro-RO"/>
              </w:rPr>
              <w:t>ț</w:t>
            </w:r>
            <w:r w:rsidRPr="0005420A">
              <w:rPr>
                <w:b/>
                <w:sz w:val="22"/>
                <w:szCs w:val="22"/>
                <w:lang w:val="ro-RO"/>
              </w:rPr>
              <w:t>iei</w:t>
            </w:r>
          </w:p>
        </w:tc>
        <w:tc>
          <w:tcPr>
            <w:tcW w:w="697" w:type="pct"/>
            <w:tcBorders>
              <w:top w:val="thinThickSmallGap" w:sz="12" w:space="0" w:color="auto"/>
              <w:bottom w:val="double" w:sz="4" w:space="0" w:color="auto"/>
            </w:tcBorders>
            <w:shd w:val="clear" w:color="auto" w:fill="D9D9D9"/>
            <w:vAlign w:val="center"/>
          </w:tcPr>
          <w:p w:rsidR="0093002C" w:rsidRPr="0005420A" w:rsidRDefault="0093002C" w:rsidP="00D931FD">
            <w:pPr>
              <w:jc w:val="center"/>
              <w:rPr>
                <w:b/>
                <w:sz w:val="22"/>
                <w:szCs w:val="22"/>
                <w:lang w:val="ro-RO"/>
              </w:rPr>
            </w:pPr>
            <w:r w:rsidRPr="0005420A">
              <w:rPr>
                <w:b/>
                <w:sz w:val="22"/>
                <w:szCs w:val="22"/>
                <w:lang w:val="ro-RO"/>
              </w:rPr>
              <w:t>Starea de conservare</w:t>
            </w:r>
          </w:p>
        </w:tc>
        <w:tc>
          <w:tcPr>
            <w:tcW w:w="696" w:type="pct"/>
            <w:tcBorders>
              <w:top w:val="thinThickSmallGap" w:sz="12" w:space="0" w:color="auto"/>
              <w:right w:val="thickThinSmallGap" w:sz="12" w:space="0" w:color="auto"/>
            </w:tcBorders>
            <w:shd w:val="clear" w:color="auto" w:fill="D9D9D9"/>
            <w:vAlign w:val="center"/>
          </w:tcPr>
          <w:p w:rsidR="0093002C" w:rsidRPr="0005420A" w:rsidRDefault="0093002C" w:rsidP="00D931FD">
            <w:pPr>
              <w:jc w:val="center"/>
              <w:rPr>
                <w:b/>
                <w:sz w:val="22"/>
                <w:szCs w:val="22"/>
                <w:lang w:val="ro-RO"/>
              </w:rPr>
            </w:pPr>
            <w:r w:rsidRPr="0005420A">
              <w:rPr>
                <w:b/>
                <w:sz w:val="22"/>
                <w:szCs w:val="22"/>
                <w:lang w:val="ro-RO"/>
              </w:rPr>
              <w:t>Prezen</w:t>
            </w:r>
            <w:r>
              <w:rPr>
                <w:b/>
                <w:sz w:val="22"/>
                <w:szCs w:val="22"/>
                <w:lang w:val="ro-RO"/>
              </w:rPr>
              <w:t>ț</w:t>
            </w:r>
            <w:r w:rsidRPr="0005420A">
              <w:rPr>
                <w:b/>
                <w:sz w:val="22"/>
                <w:szCs w:val="22"/>
                <w:lang w:val="ro-RO"/>
              </w:rPr>
              <w:t>a în sit</w:t>
            </w:r>
          </w:p>
        </w:tc>
      </w:tr>
      <w:tr w:rsidR="0093002C" w:rsidRPr="0005420A" w:rsidTr="00C03B3A">
        <w:trPr>
          <w:jc w:val="center"/>
        </w:trPr>
        <w:tc>
          <w:tcPr>
            <w:tcW w:w="5000" w:type="pct"/>
            <w:gridSpan w:val="6"/>
            <w:tcBorders>
              <w:top w:val="double" w:sz="4" w:space="0" w:color="auto"/>
              <w:left w:val="thinThickSmallGap" w:sz="12" w:space="0" w:color="auto"/>
              <w:right w:val="thickThinSmallGap" w:sz="12" w:space="0" w:color="auto"/>
            </w:tcBorders>
          </w:tcPr>
          <w:p w:rsidR="0093002C" w:rsidRPr="0005420A" w:rsidRDefault="0093002C" w:rsidP="00D931FD">
            <w:pPr>
              <w:rPr>
                <w:b/>
                <w:sz w:val="22"/>
                <w:szCs w:val="22"/>
                <w:lang w:val="ro-RO"/>
              </w:rPr>
            </w:pPr>
            <w:r w:rsidRPr="0005420A">
              <w:rPr>
                <w:b/>
                <w:sz w:val="22"/>
                <w:szCs w:val="22"/>
                <w:lang w:val="ro-RO"/>
              </w:rPr>
              <w:t>AMFIBIENI</w:t>
            </w:r>
          </w:p>
        </w:tc>
      </w:tr>
      <w:tr w:rsidR="0093002C" w:rsidRPr="0005420A" w:rsidTr="00C03B3A">
        <w:trPr>
          <w:jc w:val="center"/>
        </w:trPr>
        <w:tc>
          <w:tcPr>
            <w:tcW w:w="5000" w:type="pct"/>
            <w:gridSpan w:val="6"/>
            <w:tcBorders>
              <w:left w:val="thinThickSmallGap" w:sz="12" w:space="0" w:color="auto"/>
              <w:right w:val="thickThinSmallGap" w:sz="12" w:space="0" w:color="auto"/>
            </w:tcBorders>
          </w:tcPr>
          <w:p w:rsidR="0093002C" w:rsidRPr="0005420A" w:rsidRDefault="0093002C" w:rsidP="00D931FD">
            <w:pPr>
              <w:rPr>
                <w:b/>
                <w:sz w:val="22"/>
                <w:szCs w:val="22"/>
                <w:lang w:val="ro-RO"/>
              </w:rPr>
            </w:pPr>
            <w:r w:rsidRPr="0005420A">
              <w:rPr>
                <w:b/>
                <w:sz w:val="22"/>
                <w:szCs w:val="22"/>
                <w:lang w:val="ro-RO"/>
              </w:rPr>
              <w:t>CAUDATA</w:t>
            </w:r>
          </w:p>
        </w:tc>
      </w:tr>
      <w:tr w:rsidR="0093002C" w:rsidRPr="0005420A" w:rsidTr="00C03B3A">
        <w:trPr>
          <w:jc w:val="center"/>
        </w:trPr>
        <w:tc>
          <w:tcPr>
            <w:tcW w:w="5000" w:type="pct"/>
            <w:gridSpan w:val="6"/>
            <w:tcBorders>
              <w:left w:val="thinThickSmallGap" w:sz="12" w:space="0" w:color="auto"/>
              <w:right w:val="thickThinSmallGap" w:sz="12" w:space="0" w:color="auto"/>
            </w:tcBorders>
          </w:tcPr>
          <w:p w:rsidR="0093002C" w:rsidRPr="0005420A" w:rsidRDefault="0093002C" w:rsidP="00D931FD">
            <w:pPr>
              <w:rPr>
                <w:b/>
                <w:sz w:val="22"/>
                <w:szCs w:val="22"/>
                <w:lang w:val="ro-RO"/>
              </w:rPr>
            </w:pPr>
            <w:r w:rsidRPr="0005420A">
              <w:rPr>
                <w:b/>
                <w:sz w:val="22"/>
                <w:szCs w:val="22"/>
                <w:lang w:val="ro-RO"/>
              </w:rPr>
              <w:t>Salamandridae</w:t>
            </w:r>
          </w:p>
        </w:tc>
      </w:tr>
      <w:tr w:rsidR="0093002C" w:rsidRPr="0005420A" w:rsidTr="00C03B3A">
        <w:trPr>
          <w:jc w:val="center"/>
        </w:trPr>
        <w:tc>
          <w:tcPr>
            <w:tcW w:w="1276" w:type="pct"/>
            <w:tcBorders>
              <w:left w:val="thinThickSmallGap" w:sz="12" w:space="0" w:color="auto"/>
            </w:tcBorders>
          </w:tcPr>
          <w:p w:rsidR="0093002C" w:rsidRPr="0005420A" w:rsidRDefault="0093002C" w:rsidP="00D931FD">
            <w:pPr>
              <w:rPr>
                <w:sz w:val="22"/>
                <w:szCs w:val="22"/>
                <w:lang w:val="ro-RO"/>
              </w:rPr>
            </w:pPr>
            <w:r w:rsidRPr="0005420A">
              <w:rPr>
                <w:i/>
                <w:sz w:val="22"/>
                <w:szCs w:val="22"/>
                <w:lang w:val="ro-RO"/>
              </w:rPr>
              <w:t xml:space="preserve">Triturus cristatus </w:t>
            </w:r>
            <w:r w:rsidRPr="0005420A">
              <w:rPr>
                <w:sz w:val="22"/>
                <w:szCs w:val="22"/>
                <w:lang w:val="ro-RO"/>
              </w:rPr>
              <w:t>(triton cu creastă)</w:t>
            </w:r>
          </w:p>
        </w:tc>
        <w:tc>
          <w:tcPr>
            <w:tcW w:w="937" w:type="pct"/>
            <w:vAlign w:val="center"/>
          </w:tcPr>
          <w:p w:rsidR="0093002C" w:rsidRPr="0005420A" w:rsidRDefault="0093002C" w:rsidP="00D931FD">
            <w:pPr>
              <w:jc w:val="center"/>
              <w:rPr>
                <w:sz w:val="22"/>
                <w:szCs w:val="22"/>
                <w:lang w:val="ro-RO"/>
              </w:rPr>
            </w:pPr>
            <w:r w:rsidRPr="0005420A">
              <w:rPr>
                <w:sz w:val="22"/>
                <w:szCs w:val="22"/>
                <w:lang w:val="ro-RO"/>
              </w:rPr>
              <w:t>Anexa II, IV/</w:t>
            </w:r>
          </w:p>
          <w:p w:rsidR="0093002C" w:rsidRPr="0005420A" w:rsidRDefault="0093002C" w:rsidP="00D931FD">
            <w:pPr>
              <w:jc w:val="center"/>
              <w:rPr>
                <w:sz w:val="22"/>
                <w:szCs w:val="22"/>
                <w:lang w:val="ro-RO"/>
              </w:rPr>
            </w:pPr>
            <w:r w:rsidRPr="0005420A">
              <w:rPr>
                <w:sz w:val="22"/>
                <w:szCs w:val="22"/>
                <w:lang w:val="ro-RO"/>
              </w:rPr>
              <w:t>Anexa 3, 4A</w:t>
            </w:r>
          </w:p>
        </w:tc>
        <w:tc>
          <w:tcPr>
            <w:tcW w:w="697" w:type="pct"/>
            <w:tcBorders>
              <w:right w:val="single" w:sz="4" w:space="0" w:color="auto"/>
            </w:tcBorders>
            <w:vAlign w:val="center"/>
          </w:tcPr>
          <w:p w:rsidR="0093002C" w:rsidRPr="0005420A" w:rsidRDefault="007A4954" w:rsidP="00D931FD">
            <w:pPr>
              <w:jc w:val="center"/>
              <w:rPr>
                <w:sz w:val="22"/>
                <w:szCs w:val="22"/>
                <w:lang w:val="ro-RO"/>
              </w:rPr>
            </w:pPr>
            <w:r w:rsidRPr="007A4954">
              <w:rPr>
                <w:sz w:val="22"/>
                <w:szCs w:val="22"/>
                <w:lang w:val="ro-RO"/>
              </w:rPr>
              <w:t>ROSCI0</w:t>
            </w:r>
            <w:r>
              <w:rPr>
                <w:sz w:val="22"/>
                <w:szCs w:val="22"/>
                <w:lang w:val="ro-RO"/>
              </w:rPr>
              <w:t>075</w:t>
            </w:r>
          </w:p>
        </w:tc>
        <w:tc>
          <w:tcPr>
            <w:tcW w:w="697" w:type="pct"/>
            <w:tcBorders>
              <w:left w:val="single" w:sz="4" w:space="0" w:color="auto"/>
            </w:tcBorders>
            <w:vAlign w:val="center"/>
          </w:tcPr>
          <w:p w:rsidR="0093002C" w:rsidRPr="0005420A" w:rsidRDefault="0093002C" w:rsidP="00D931FD">
            <w:pPr>
              <w:jc w:val="center"/>
              <w:rPr>
                <w:sz w:val="22"/>
                <w:szCs w:val="22"/>
                <w:lang w:val="ro-RO"/>
              </w:rPr>
            </w:pPr>
            <w:r w:rsidRPr="0005420A">
              <w:rPr>
                <w:sz w:val="22"/>
                <w:szCs w:val="22"/>
                <w:lang w:val="ro-RO"/>
              </w:rPr>
              <w:t>neevaluată</w:t>
            </w:r>
          </w:p>
        </w:tc>
        <w:tc>
          <w:tcPr>
            <w:tcW w:w="697" w:type="pct"/>
            <w:vAlign w:val="center"/>
          </w:tcPr>
          <w:p w:rsidR="0093002C" w:rsidRPr="0005420A" w:rsidRDefault="0093002C" w:rsidP="00D931FD">
            <w:pPr>
              <w:jc w:val="center"/>
              <w:rPr>
                <w:sz w:val="22"/>
                <w:szCs w:val="22"/>
                <w:lang w:val="ro-RO"/>
              </w:rPr>
            </w:pPr>
            <w:r w:rsidRPr="0005420A">
              <w:rPr>
                <w:sz w:val="22"/>
                <w:szCs w:val="22"/>
                <w:lang w:val="ro-RO"/>
              </w:rPr>
              <w:t>bună</w:t>
            </w:r>
          </w:p>
        </w:tc>
        <w:tc>
          <w:tcPr>
            <w:tcW w:w="696" w:type="pct"/>
            <w:tcBorders>
              <w:right w:val="thickThinSmallGap" w:sz="12" w:space="0" w:color="auto"/>
            </w:tcBorders>
            <w:vAlign w:val="center"/>
          </w:tcPr>
          <w:p w:rsidR="0093002C" w:rsidRPr="0005420A" w:rsidRDefault="0093002C" w:rsidP="00D931FD">
            <w:pPr>
              <w:jc w:val="center"/>
              <w:rPr>
                <w:sz w:val="22"/>
                <w:szCs w:val="22"/>
                <w:lang w:val="ro-RO"/>
              </w:rPr>
            </w:pPr>
            <w:r w:rsidRPr="0005420A">
              <w:rPr>
                <w:sz w:val="22"/>
                <w:szCs w:val="22"/>
                <w:lang w:val="ro-RO"/>
              </w:rPr>
              <w:t>prezentă</w:t>
            </w:r>
          </w:p>
        </w:tc>
      </w:tr>
      <w:tr w:rsidR="00C54F16" w:rsidRPr="0005420A" w:rsidTr="00C03B3A">
        <w:trPr>
          <w:jc w:val="center"/>
        </w:trPr>
        <w:tc>
          <w:tcPr>
            <w:tcW w:w="5000" w:type="pct"/>
            <w:gridSpan w:val="6"/>
            <w:tcBorders>
              <w:left w:val="thinThickSmallGap" w:sz="12" w:space="0" w:color="auto"/>
              <w:right w:val="thickThinSmallGap" w:sz="12" w:space="0" w:color="auto"/>
            </w:tcBorders>
          </w:tcPr>
          <w:p w:rsidR="00C54F16" w:rsidRPr="0005420A" w:rsidRDefault="00C54F16" w:rsidP="00D931FD">
            <w:pPr>
              <w:rPr>
                <w:b/>
                <w:sz w:val="22"/>
                <w:szCs w:val="22"/>
                <w:lang w:val="ro-RO"/>
              </w:rPr>
            </w:pPr>
            <w:r w:rsidRPr="0005420A">
              <w:rPr>
                <w:b/>
                <w:sz w:val="22"/>
                <w:szCs w:val="22"/>
                <w:lang w:val="ro-RO"/>
              </w:rPr>
              <w:t>ANURA</w:t>
            </w:r>
          </w:p>
        </w:tc>
      </w:tr>
      <w:tr w:rsidR="00C54F16" w:rsidRPr="0005420A" w:rsidTr="00C03B3A">
        <w:trPr>
          <w:jc w:val="center"/>
        </w:trPr>
        <w:tc>
          <w:tcPr>
            <w:tcW w:w="5000" w:type="pct"/>
            <w:gridSpan w:val="6"/>
            <w:tcBorders>
              <w:left w:val="thinThickSmallGap" w:sz="12" w:space="0" w:color="auto"/>
              <w:right w:val="thickThinSmallGap" w:sz="12" w:space="0" w:color="auto"/>
            </w:tcBorders>
          </w:tcPr>
          <w:p w:rsidR="00C54F16" w:rsidRPr="0005420A" w:rsidRDefault="00C54F16" w:rsidP="00D931FD">
            <w:pPr>
              <w:rPr>
                <w:b/>
                <w:sz w:val="22"/>
                <w:szCs w:val="22"/>
                <w:lang w:val="ro-RO"/>
              </w:rPr>
            </w:pPr>
            <w:r w:rsidRPr="0005420A">
              <w:rPr>
                <w:b/>
                <w:sz w:val="22"/>
                <w:szCs w:val="22"/>
                <w:lang w:val="ro-RO"/>
              </w:rPr>
              <w:t>Discoglossidae</w:t>
            </w:r>
          </w:p>
        </w:tc>
      </w:tr>
      <w:tr w:rsidR="007A4954" w:rsidRPr="0005420A" w:rsidTr="00C03B3A">
        <w:trPr>
          <w:jc w:val="center"/>
        </w:trPr>
        <w:tc>
          <w:tcPr>
            <w:tcW w:w="1276" w:type="pct"/>
            <w:tcBorders>
              <w:left w:val="thinThickSmallGap" w:sz="12" w:space="0" w:color="auto"/>
            </w:tcBorders>
          </w:tcPr>
          <w:p w:rsidR="007A4954" w:rsidRPr="0005420A" w:rsidRDefault="007A4954" w:rsidP="00D931FD">
            <w:pPr>
              <w:rPr>
                <w:sz w:val="22"/>
                <w:szCs w:val="22"/>
                <w:shd w:val="clear" w:color="auto" w:fill="FFFFFF"/>
                <w:lang w:val="ro-RO"/>
              </w:rPr>
            </w:pPr>
            <w:r w:rsidRPr="00C54F16">
              <w:rPr>
                <w:i/>
                <w:iCs/>
                <w:sz w:val="22"/>
                <w:szCs w:val="22"/>
                <w:shd w:val="clear" w:color="auto" w:fill="FFFFFF"/>
                <w:lang w:val="ro-RO"/>
              </w:rPr>
              <w:t>Bombina bombina</w:t>
            </w:r>
            <w:r>
              <w:rPr>
                <w:sz w:val="22"/>
                <w:szCs w:val="22"/>
                <w:shd w:val="clear" w:color="auto" w:fill="FFFFFF"/>
                <w:lang w:val="ro-RO"/>
              </w:rPr>
              <w:t xml:space="preserve"> (</w:t>
            </w:r>
            <w:r w:rsidRPr="00C54F16">
              <w:rPr>
                <w:sz w:val="22"/>
                <w:szCs w:val="22"/>
                <w:shd w:val="clear" w:color="auto" w:fill="FFFFFF"/>
                <w:lang w:val="ro-RO"/>
              </w:rPr>
              <w:t xml:space="preserve">buhai de baltă cu burta </w:t>
            </w:r>
            <w:r>
              <w:rPr>
                <w:sz w:val="22"/>
                <w:szCs w:val="22"/>
                <w:shd w:val="clear" w:color="auto" w:fill="FFFFFF"/>
                <w:lang w:val="ro-RO"/>
              </w:rPr>
              <w:t>roșie</w:t>
            </w:r>
            <w:r w:rsidRPr="00C54F16">
              <w:rPr>
                <w:sz w:val="22"/>
                <w:szCs w:val="22"/>
                <w:shd w:val="clear" w:color="auto" w:fill="FFFFFF"/>
                <w:lang w:val="ro-RO"/>
              </w:rPr>
              <w:t xml:space="preserve">, izvoraș cu burta </w:t>
            </w:r>
            <w:r>
              <w:rPr>
                <w:sz w:val="22"/>
                <w:szCs w:val="22"/>
                <w:shd w:val="clear" w:color="auto" w:fill="FFFFFF"/>
                <w:lang w:val="ro-RO"/>
              </w:rPr>
              <w:t>roșie)</w:t>
            </w:r>
          </w:p>
        </w:tc>
        <w:tc>
          <w:tcPr>
            <w:tcW w:w="937" w:type="pct"/>
            <w:vAlign w:val="center"/>
          </w:tcPr>
          <w:p w:rsidR="007A4954" w:rsidRPr="00C54F16" w:rsidRDefault="007A4954" w:rsidP="00D931FD">
            <w:pPr>
              <w:jc w:val="center"/>
              <w:rPr>
                <w:sz w:val="22"/>
                <w:szCs w:val="22"/>
                <w:lang w:val="ro-RO"/>
              </w:rPr>
            </w:pPr>
            <w:r w:rsidRPr="00C54F16">
              <w:rPr>
                <w:sz w:val="22"/>
                <w:szCs w:val="22"/>
                <w:lang w:val="ro-RO"/>
              </w:rPr>
              <w:t>Anexa II, IV/</w:t>
            </w:r>
          </w:p>
          <w:p w:rsidR="007A4954" w:rsidRPr="0005420A" w:rsidRDefault="007A4954" w:rsidP="00D931FD">
            <w:pPr>
              <w:jc w:val="center"/>
              <w:rPr>
                <w:sz w:val="22"/>
                <w:szCs w:val="22"/>
                <w:lang w:val="ro-RO"/>
              </w:rPr>
            </w:pPr>
            <w:r w:rsidRPr="00C54F16">
              <w:rPr>
                <w:sz w:val="22"/>
                <w:szCs w:val="22"/>
                <w:lang w:val="ro-RO"/>
              </w:rPr>
              <w:t>Anexa 3, 4A</w:t>
            </w:r>
          </w:p>
        </w:tc>
        <w:tc>
          <w:tcPr>
            <w:tcW w:w="697" w:type="pct"/>
            <w:tcBorders>
              <w:right w:val="single" w:sz="4" w:space="0" w:color="auto"/>
            </w:tcBorders>
            <w:vAlign w:val="center"/>
          </w:tcPr>
          <w:p w:rsidR="007A4954" w:rsidRPr="007A4954" w:rsidRDefault="007A4954" w:rsidP="00D931FD">
            <w:pPr>
              <w:jc w:val="center"/>
              <w:rPr>
                <w:sz w:val="22"/>
                <w:szCs w:val="22"/>
                <w:lang w:val="ro-RO"/>
              </w:rPr>
            </w:pPr>
            <w:r w:rsidRPr="007A4954">
              <w:rPr>
                <w:sz w:val="22"/>
                <w:szCs w:val="22"/>
              </w:rPr>
              <w:t>ROSCI0075</w:t>
            </w:r>
          </w:p>
        </w:tc>
        <w:tc>
          <w:tcPr>
            <w:tcW w:w="697" w:type="pct"/>
            <w:tcBorders>
              <w:left w:val="single" w:sz="4" w:space="0" w:color="auto"/>
            </w:tcBorders>
            <w:vAlign w:val="center"/>
          </w:tcPr>
          <w:p w:rsidR="007A4954" w:rsidRPr="0005420A" w:rsidRDefault="007A4954" w:rsidP="00D931FD">
            <w:pPr>
              <w:jc w:val="center"/>
              <w:rPr>
                <w:sz w:val="22"/>
                <w:szCs w:val="22"/>
                <w:lang w:val="ro-RO"/>
              </w:rPr>
            </w:pPr>
            <w:r w:rsidRPr="0005420A">
              <w:rPr>
                <w:sz w:val="22"/>
                <w:szCs w:val="22"/>
                <w:lang w:val="ro-RO"/>
              </w:rPr>
              <w:t>neevaluată</w:t>
            </w:r>
          </w:p>
        </w:tc>
        <w:tc>
          <w:tcPr>
            <w:tcW w:w="697" w:type="pct"/>
            <w:vAlign w:val="center"/>
          </w:tcPr>
          <w:p w:rsidR="007A4954" w:rsidRPr="0005420A" w:rsidRDefault="007A4954" w:rsidP="00D931FD">
            <w:pPr>
              <w:jc w:val="center"/>
              <w:rPr>
                <w:sz w:val="22"/>
                <w:szCs w:val="22"/>
                <w:lang w:val="ro-RO"/>
              </w:rPr>
            </w:pPr>
            <w:r w:rsidRPr="0005420A">
              <w:rPr>
                <w:sz w:val="22"/>
                <w:szCs w:val="22"/>
                <w:lang w:val="ro-RO"/>
              </w:rPr>
              <w:t>bună</w:t>
            </w:r>
          </w:p>
        </w:tc>
        <w:tc>
          <w:tcPr>
            <w:tcW w:w="696" w:type="pct"/>
            <w:tcBorders>
              <w:right w:val="thickThinSmallGap" w:sz="12" w:space="0" w:color="auto"/>
            </w:tcBorders>
            <w:vAlign w:val="center"/>
          </w:tcPr>
          <w:p w:rsidR="007A4954" w:rsidRPr="0005420A" w:rsidRDefault="007A4954" w:rsidP="00D931FD">
            <w:pPr>
              <w:jc w:val="center"/>
              <w:rPr>
                <w:sz w:val="22"/>
                <w:szCs w:val="22"/>
                <w:lang w:val="ro-RO"/>
              </w:rPr>
            </w:pPr>
            <w:r w:rsidRPr="0005420A">
              <w:rPr>
                <w:sz w:val="22"/>
                <w:szCs w:val="22"/>
                <w:lang w:val="ro-RO"/>
              </w:rPr>
              <w:t>prezentă</w:t>
            </w:r>
          </w:p>
        </w:tc>
      </w:tr>
      <w:tr w:rsidR="007A4954" w:rsidRPr="0005420A" w:rsidTr="00C03B3A">
        <w:trPr>
          <w:jc w:val="center"/>
        </w:trPr>
        <w:tc>
          <w:tcPr>
            <w:tcW w:w="1276" w:type="pct"/>
            <w:tcBorders>
              <w:left w:val="thinThickSmallGap" w:sz="12" w:space="0" w:color="auto"/>
              <w:bottom w:val="double" w:sz="4" w:space="0" w:color="auto"/>
            </w:tcBorders>
          </w:tcPr>
          <w:p w:rsidR="007A4954" w:rsidRPr="0005420A" w:rsidRDefault="007A4954" w:rsidP="00D931FD">
            <w:pPr>
              <w:rPr>
                <w:i/>
                <w:sz w:val="22"/>
                <w:szCs w:val="22"/>
                <w:lang w:val="ro-RO"/>
              </w:rPr>
            </w:pPr>
            <w:r w:rsidRPr="0005420A">
              <w:rPr>
                <w:i/>
                <w:sz w:val="22"/>
                <w:szCs w:val="22"/>
                <w:lang w:val="ro-RO"/>
              </w:rPr>
              <w:t>Bombina variegata</w:t>
            </w:r>
            <w:r>
              <w:rPr>
                <w:i/>
                <w:sz w:val="22"/>
                <w:szCs w:val="22"/>
                <w:lang w:val="ro-RO"/>
              </w:rPr>
              <w:t xml:space="preserve"> </w:t>
            </w:r>
            <w:r w:rsidRPr="0005420A">
              <w:rPr>
                <w:sz w:val="22"/>
                <w:szCs w:val="22"/>
                <w:lang w:val="ro-RO"/>
              </w:rPr>
              <w:t>(buhai de baltă cu burta galbenă, izvoraș cu burta galbenă)</w:t>
            </w:r>
            <w:r w:rsidRPr="0005420A">
              <w:rPr>
                <w:sz w:val="22"/>
                <w:szCs w:val="22"/>
                <w:shd w:val="clear" w:color="auto" w:fill="FFFFFF"/>
                <w:lang w:val="ro-RO"/>
              </w:rPr>
              <w:t xml:space="preserve"> </w:t>
            </w:r>
          </w:p>
        </w:tc>
        <w:tc>
          <w:tcPr>
            <w:tcW w:w="937" w:type="pct"/>
            <w:tcBorders>
              <w:bottom w:val="double" w:sz="4" w:space="0" w:color="auto"/>
            </w:tcBorders>
            <w:vAlign w:val="center"/>
          </w:tcPr>
          <w:p w:rsidR="007A4954" w:rsidRPr="0005420A" w:rsidRDefault="007A4954" w:rsidP="00D931FD">
            <w:pPr>
              <w:jc w:val="center"/>
              <w:rPr>
                <w:sz w:val="22"/>
                <w:szCs w:val="22"/>
                <w:lang w:val="ro-RO"/>
              </w:rPr>
            </w:pPr>
            <w:r w:rsidRPr="0005420A">
              <w:rPr>
                <w:sz w:val="22"/>
                <w:szCs w:val="22"/>
                <w:lang w:val="ro-RO"/>
              </w:rPr>
              <w:t>Anexa II, IV/</w:t>
            </w:r>
          </w:p>
          <w:p w:rsidR="007A4954" w:rsidRPr="0005420A" w:rsidRDefault="007A4954" w:rsidP="00D931FD">
            <w:pPr>
              <w:jc w:val="center"/>
              <w:rPr>
                <w:sz w:val="22"/>
                <w:szCs w:val="22"/>
                <w:lang w:val="ro-RO"/>
              </w:rPr>
            </w:pPr>
            <w:r w:rsidRPr="0005420A">
              <w:rPr>
                <w:sz w:val="22"/>
                <w:szCs w:val="22"/>
                <w:lang w:val="ro-RO"/>
              </w:rPr>
              <w:t>Anexa 3, 4A</w:t>
            </w:r>
          </w:p>
        </w:tc>
        <w:tc>
          <w:tcPr>
            <w:tcW w:w="697" w:type="pct"/>
            <w:tcBorders>
              <w:bottom w:val="double" w:sz="4" w:space="0" w:color="auto"/>
              <w:right w:val="single" w:sz="4" w:space="0" w:color="auto"/>
            </w:tcBorders>
            <w:vAlign w:val="center"/>
          </w:tcPr>
          <w:p w:rsidR="007A4954" w:rsidRPr="007A4954" w:rsidRDefault="007A4954" w:rsidP="00D931FD">
            <w:pPr>
              <w:jc w:val="center"/>
              <w:rPr>
                <w:sz w:val="22"/>
                <w:szCs w:val="22"/>
                <w:lang w:val="ro-RO"/>
              </w:rPr>
            </w:pPr>
            <w:r w:rsidRPr="007A4954">
              <w:rPr>
                <w:sz w:val="22"/>
                <w:szCs w:val="22"/>
              </w:rPr>
              <w:t>ROSCI0075</w:t>
            </w:r>
          </w:p>
        </w:tc>
        <w:tc>
          <w:tcPr>
            <w:tcW w:w="697" w:type="pct"/>
            <w:tcBorders>
              <w:left w:val="single" w:sz="4" w:space="0" w:color="auto"/>
              <w:bottom w:val="double" w:sz="4" w:space="0" w:color="auto"/>
            </w:tcBorders>
            <w:vAlign w:val="center"/>
          </w:tcPr>
          <w:p w:rsidR="007A4954" w:rsidRPr="0005420A" w:rsidRDefault="007A4954" w:rsidP="00D931FD">
            <w:pPr>
              <w:jc w:val="center"/>
              <w:rPr>
                <w:sz w:val="22"/>
                <w:szCs w:val="22"/>
                <w:lang w:val="ro-RO"/>
              </w:rPr>
            </w:pPr>
            <w:r w:rsidRPr="0005420A">
              <w:rPr>
                <w:sz w:val="22"/>
                <w:szCs w:val="22"/>
                <w:lang w:val="ro-RO"/>
              </w:rPr>
              <w:t>neevaluată</w:t>
            </w:r>
          </w:p>
        </w:tc>
        <w:tc>
          <w:tcPr>
            <w:tcW w:w="697" w:type="pct"/>
            <w:tcBorders>
              <w:bottom w:val="double" w:sz="4" w:space="0" w:color="auto"/>
            </w:tcBorders>
            <w:vAlign w:val="center"/>
          </w:tcPr>
          <w:p w:rsidR="007A4954" w:rsidRPr="0005420A" w:rsidRDefault="007A4954" w:rsidP="00D931FD">
            <w:pPr>
              <w:jc w:val="center"/>
              <w:rPr>
                <w:sz w:val="22"/>
                <w:szCs w:val="22"/>
                <w:lang w:val="ro-RO"/>
              </w:rPr>
            </w:pPr>
            <w:r w:rsidRPr="0005420A">
              <w:rPr>
                <w:sz w:val="22"/>
                <w:szCs w:val="22"/>
                <w:lang w:val="ro-RO"/>
              </w:rPr>
              <w:t>bună</w:t>
            </w:r>
          </w:p>
        </w:tc>
        <w:tc>
          <w:tcPr>
            <w:tcW w:w="696" w:type="pct"/>
            <w:tcBorders>
              <w:right w:val="thickThinSmallGap" w:sz="12" w:space="0" w:color="auto"/>
            </w:tcBorders>
            <w:vAlign w:val="center"/>
          </w:tcPr>
          <w:p w:rsidR="007A4954" w:rsidRPr="0005420A" w:rsidRDefault="007A4954" w:rsidP="00D931FD">
            <w:pPr>
              <w:jc w:val="center"/>
              <w:rPr>
                <w:sz w:val="22"/>
                <w:szCs w:val="22"/>
                <w:lang w:val="ro-RO"/>
              </w:rPr>
            </w:pPr>
            <w:r w:rsidRPr="0005420A">
              <w:rPr>
                <w:sz w:val="22"/>
                <w:szCs w:val="22"/>
                <w:lang w:val="ro-RO"/>
              </w:rPr>
              <w:t>prezentă</w:t>
            </w:r>
          </w:p>
        </w:tc>
      </w:tr>
      <w:tr w:rsidR="0093002C" w:rsidRPr="0005420A" w:rsidTr="00C03B3A">
        <w:trPr>
          <w:jc w:val="center"/>
        </w:trPr>
        <w:tc>
          <w:tcPr>
            <w:tcW w:w="5000" w:type="pct"/>
            <w:gridSpan w:val="6"/>
            <w:tcBorders>
              <w:top w:val="double" w:sz="4" w:space="0" w:color="auto"/>
              <w:left w:val="thinThickSmallGap" w:sz="12" w:space="0" w:color="auto"/>
              <w:right w:val="thickThinSmallGap" w:sz="12" w:space="0" w:color="auto"/>
            </w:tcBorders>
          </w:tcPr>
          <w:p w:rsidR="0093002C" w:rsidRPr="0005420A" w:rsidRDefault="007A4954" w:rsidP="00D931FD">
            <w:pPr>
              <w:rPr>
                <w:b/>
                <w:sz w:val="22"/>
                <w:szCs w:val="22"/>
                <w:lang w:val="ro-RO"/>
              </w:rPr>
            </w:pPr>
            <w:r>
              <w:rPr>
                <w:b/>
                <w:sz w:val="22"/>
                <w:szCs w:val="22"/>
                <w:lang w:val="ro-RO"/>
              </w:rPr>
              <w:t>REPTILE</w:t>
            </w:r>
          </w:p>
        </w:tc>
      </w:tr>
      <w:tr w:rsidR="00C54F16" w:rsidRPr="0005420A" w:rsidTr="00C03B3A">
        <w:trPr>
          <w:jc w:val="center"/>
        </w:trPr>
        <w:tc>
          <w:tcPr>
            <w:tcW w:w="5000" w:type="pct"/>
            <w:gridSpan w:val="6"/>
            <w:tcBorders>
              <w:left w:val="thinThickSmallGap" w:sz="12" w:space="0" w:color="auto"/>
              <w:right w:val="thickThinSmallGap" w:sz="12" w:space="0" w:color="auto"/>
            </w:tcBorders>
          </w:tcPr>
          <w:p w:rsidR="00C54F16" w:rsidRPr="0005420A" w:rsidRDefault="007A4954" w:rsidP="00D931FD">
            <w:pPr>
              <w:rPr>
                <w:b/>
                <w:sz w:val="22"/>
                <w:szCs w:val="22"/>
                <w:lang w:val="ro-RO"/>
              </w:rPr>
            </w:pPr>
            <w:r>
              <w:rPr>
                <w:b/>
                <w:sz w:val="22"/>
                <w:szCs w:val="22"/>
                <w:lang w:val="ro-RO"/>
              </w:rPr>
              <w:t>TESTUDINATA</w:t>
            </w:r>
          </w:p>
        </w:tc>
      </w:tr>
      <w:tr w:rsidR="0093002C" w:rsidRPr="0005420A" w:rsidTr="00C03B3A">
        <w:trPr>
          <w:jc w:val="center"/>
        </w:trPr>
        <w:tc>
          <w:tcPr>
            <w:tcW w:w="5000" w:type="pct"/>
            <w:gridSpan w:val="6"/>
            <w:tcBorders>
              <w:left w:val="thinThickSmallGap" w:sz="12" w:space="0" w:color="auto"/>
              <w:right w:val="thickThinSmallGap" w:sz="12" w:space="0" w:color="auto"/>
            </w:tcBorders>
          </w:tcPr>
          <w:p w:rsidR="0093002C" w:rsidRPr="0005420A" w:rsidRDefault="007A4954" w:rsidP="00D931FD">
            <w:pPr>
              <w:rPr>
                <w:b/>
                <w:sz w:val="22"/>
                <w:szCs w:val="22"/>
                <w:lang w:val="ro-RO"/>
              </w:rPr>
            </w:pPr>
            <w:r>
              <w:rPr>
                <w:b/>
                <w:sz w:val="22"/>
                <w:szCs w:val="22"/>
                <w:lang w:val="ro-RO"/>
              </w:rPr>
              <w:t>Emyd</w:t>
            </w:r>
            <w:r w:rsidR="0093002C" w:rsidRPr="0005420A">
              <w:rPr>
                <w:b/>
                <w:sz w:val="22"/>
                <w:szCs w:val="22"/>
                <w:lang w:val="ro-RO"/>
              </w:rPr>
              <w:t>idae</w:t>
            </w:r>
          </w:p>
        </w:tc>
      </w:tr>
      <w:tr w:rsidR="0093002C" w:rsidRPr="0005420A" w:rsidTr="00C03B3A">
        <w:trPr>
          <w:trHeight w:val="556"/>
          <w:jc w:val="center"/>
        </w:trPr>
        <w:tc>
          <w:tcPr>
            <w:tcW w:w="1276" w:type="pct"/>
            <w:tcBorders>
              <w:left w:val="thinThickSmallGap" w:sz="12" w:space="0" w:color="auto"/>
              <w:bottom w:val="thickThinSmallGap" w:sz="12" w:space="0" w:color="auto"/>
            </w:tcBorders>
          </w:tcPr>
          <w:p w:rsidR="0093002C" w:rsidRPr="0005420A" w:rsidRDefault="00C54F16" w:rsidP="00D931FD">
            <w:pPr>
              <w:rPr>
                <w:i/>
                <w:sz w:val="22"/>
                <w:szCs w:val="22"/>
                <w:lang w:val="ro-RO"/>
              </w:rPr>
            </w:pPr>
            <w:r w:rsidRPr="00C54F16">
              <w:rPr>
                <w:i/>
                <w:sz w:val="22"/>
                <w:szCs w:val="22"/>
                <w:lang w:val="ro-RO"/>
              </w:rPr>
              <w:t xml:space="preserve">Emys orbicularis </w:t>
            </w:r>
            <w:r w:rsidRPr="00C54F16">
              <w:rPr>
                <w:iCs/>
                <w:sz w:val="22"/>
                <w:szCs w:val="22"/>
                <w:lang w:val="ro-RO"/>
              </w:rPr>
              <w:t>(țestoasa de apă)</w:t>
            </w:r>
          </w:p>
        </w:tc>
        <w:tc>
          <w:tcPr>
            <w:tcW w:w="937" w:type="pct"/>
            <w:tcBorders>
              <w:bottom w:val="thickThinSmallGap" w:sz="12" w:space="0" w:color="auto"/>
            </w:tcBorders>
            <w:vAlign w:val="center"/>
          </w:tcPr>
          <w:p w:rsidR="0093002C" w:rsidRPr="0005420A" w:rsidRDefault="0093002C" w:rsidP="00D931FD">
            <w:pPr>
              <w:jc w:val="center"/>
              <w:rPr>
                <w:sz w:val="22"/>
                <w:szCs w:val="22"/>
                <w:lang w:val="ro-RO"/>
              </w:rPr>
            </w:pPr>
            <w:r w:rsidRPr="0005420A">
              <w:rPr>
                <w:sz w:val="22"/>
                <w:szCs w:val="22"/>
                <w:lang w:val="ro-RO"/>
              </w:rPr>
              <w:t>Anexa II, IV/</w:t>
            </w:r>
          </w:p>
          <w:p w:rsidR="0093002C" w:rsidRPr="0005420A" w:rsidRDefault="0093002C" w:rsidP="00D931FD">
            <w:pPr>
              <w:jc w:val="center"/>
              <w:rPr>
                <w:sz w:val="22"/>
                <w:szCs w:val="22"/>
                <w:lang w:val="ro-RO"/>
              </w:rPr>
            </w:pPr>
            <w:r w:rsidRPr="0005420A">
              <w:rPr>
                <w:sz w:val="22"/>
                <w:szCs w:val="22"/>
                <w:lang w:val="ro-RO"/>
              </w:rPr>
              <w:t>Anexa 3, 4A</w:t>
            </w:r>
          </w:p>
        </w:tc>
        <w:tc>
          <w:tcPr>
            <w:tcW w:w="697" w:type="pct"/>
            <w:tcBorders>
              <w:bottom w:val="thickThinSmallGap" w:sz="12" w:space="0" w:color="auto"/>
              <w:right w:val="single" w:sz="4" w:space="0" w:color="auto"/>
            </w:tcBorders>
            <w:vAlign w:val="center"/>
          </w:tcPr>
          <w:p w:rsidR="0093002C" w:rsidRPr="0005420A" w:rsidRDefault="007A4954" w:rsidP="00D931FD">
            <w:pPr>
              <w:jc w:val="center"/>
              <w:rPr>
                <w:sz w:val="22"/>
                <w:szCs w:val="22"/>
                <w:lang w:val="ro-RO"/>
              </w:rPr>
            </w:pPr>
            <w:r w:rsidRPr="007A4954">
              <w:rPr>
                <w:sz w:val="22"/>
                <w:szCs w:val="22"/>
                <w:lang w:val="ro-RO"/>
              </w:rPr>
              <w:t>ROSCI0184</w:t>
            </w:r>
          </w:p>
        </w:tc>
        <w:tc>
          <w:tcPr>
            <w:tcW w:w="697" w:type="pct"/>
            <w:tcBorders>
              <w:left w:val="single" w:sz="4" w:space="0" w:color="auto"/>
              <w:bottom w:val="thickThinSmallGap" w:sz="12" w:space="0" w:color="auto"/>
            </w:tcBorders>
            <w:vAlign w:val="center"/>
          </w:tcPr>
          <w:p w:rsidR="0093002C" w:rsidRPr="0005420A" w:rsidRDefault="0093002C" w:rsidP="00D931FD">
            <w:pPr>
              <w:jc w:val="center"/>
              <w:rPr>
                <w:sz w:val="22"/>
                <w:szCs w:val="22"/>
                <w:lang w:val="ro-RO"/>
              </w:rPr>
            </w:pPr>
            <w:r w:rsidRPr="0005420A">
              <w:rPr>
                <w:sz w:val="22"/>
                <w:szCs w:val="22"/>
                <w:lang w:val="ro-RO"/>
              </w:rPr>
              <w:t>neevaluată</w:t>
            </w:r>
          </w:p>
        </w:tc>
        <w:tc>
          <w:tcPr>
            <w:tcW w:w="697" w:type="pct"/>
            <w:tcBorders>
              <w:bottom w:val="thickThinSmallGap" w:sz="12" w:space="0" w:color="auto"/>
            </w:tcBorders>
            <w:vAlign w:val="center"/>
          </w:tcPr>
          <w:p w:rsidR="0093002C" w:rsidRPr="0005420A" w:rsidRDefault="0093002C" w:rsidP="00D931FD">
            <w:pPr>
              <w:jc w:val="center"/>
              <w:rPr>
                <w:sz w:val="22"/>
                <w:szCs w:val="22"/>
                <w:lang w:val="ro-RO"/>
              </w:rPr>
            </w:pPr>
            <w:r w:rsidRPr="0005420A">
              <w:rPr>
                <w:sz w:val="22"/>
                <w:szCs w:val="22"/>
                <w:lang w:val="ro-RO"/>
              </w:rPr>
              <w:t>bună</w:t>
            </w:r>
          </w:p>
        </w:tc>
        <w:tc>
          <w:tcPr>
            <w:tcW w:w="696" w:type="pct"/>
            <w:tcBorders>
              <w:bottom w:val="thickThinSmallGap" w:sz="12" w:space="0" w:color="auto"/>
              <w:right w:val="thickThinSmallGap" w:sz="12" w:space="0" w:color="auto"/>
            </w:tcBorders>
            <w:vAlign w:val="center"/>
          </w:tcPr>
          <w:p w:rsidR="0093002C" w:rsidRPr="0005420A" w:rsidRDefault="0093002C" w:rsidP="00D931FD">
            <w:pPr>
              <w:jc w:val="center"/>
              <w:rPr>
                <w:sz w:val="22"/>
                <w:szCs w:val="22"/>
                <w:lang w:val="ro-RO"/>
              </w:rPr>
            </w:pPr>
            <w:r w:rsidRPr="0005420A">
              <w:rPr>
                <w:sz w:val="22"/>
                <w:szCs w:val="22"/>
                <w:lang w:val="ro-RO"/>
              </w:rPr>
              <w:t>prezentă</w:t>
            </w:r>
          </w:p>
        </w:tc>
      </w:tr>
    </w:tbl>
    <w:p w:rsidR="0080687E" w:rsidRDefault="0080687E" w:rsidP="00D931FD">
      <w:pPr>
        <w:jc w:val="both"/>
        <w:rPr>
          <w:lang w:val="ro-RO" w:eastAsia="ro-RO"/>
        </w:rPr>
      </w:pPr>
    </w:p>
    <w:p w:rsidR="007A4954" w:rsidRDefault="007A4954" w:rsidP="00D931FD">
      <w:pPr>
        <w:jc w:val="both"/>
        <w:rPr>
          <w:lang w:val="ro-RO" w:eastAsia="ro-RO"/>
        </w:rPr>
      </w:pPr>
    </w:p>
    <w:p w:rsidR="007A4954" w:rsidRPr="007A4954" w:rsidRDefault="007A4954" w:rsidP="00D931FD">
      <w:pPr>
        <w:jc w:val="both"/>
        <w:rPr>
          <w:lang w:val="ro-RO" w:eastAsia="ro-RO"/>
        </w:rPr>
      </w:pPr>
    </w:p>
    <w:p w:rsidR="002D0FF1" w:rsidRPr="0005420A" w:rsidRDefault="00147855" w:rsidP="00D931FD">
      <w:pPr>
        <w:suppressAutoHyphens/>
        <w:ind w:firstLine="709"/>
        <w:jc w:val="both"/>
        <w:rPr>
          <w:b/>
          <w:spacing w:val="5"/>
          <w:kern w:val="28"/>
          <w:lang w:val="ro-RO"/>
        </w:rPr>
      </w:pPr>
      <w:r w:rsidRPr="0005420A">
        <w:rPr>
          <w:b/>
          <w:spacing w:val="5"/>
          <w:kern w:val="28"/>
          <w:lang w:val="ro-RO"/>
        </w:rPr>
        <w:tab/>
      </w:r>
      <w:r w:rsidR="002D0FF1" w:rsidRPr="0005420A">
        <w:rPr>
          <w:b/>
          <w:spacing w:val="5"/>
          <w:kern w:val="28"/>
          <w:lang w:val="ro-RO"/>
        </w:rPr>
        <w:t xml:space="preserve">Insecte prezente </w:t>
      </w:r>
      <w:r w:rsidR="007A4954" w:rsidRPr="007A4954">
        <w:rPr>
          <w:b/>
          <w:spacing w:val="5"/>
          <w:kern w:val="28"/>
          <w:lang w:val="ro-RO"/>
        </w:rPr>
        <w:t>prezente în siturile Natura 2000 din cadrul O.S. Adâncata</w:t>
      </w:r>
    </w:p>
    <w:p w:rsidR="002D0FF1" w:rsidRPr="0005420A" w:rsidRDefault="002D0FF1" w:rsidP="00D931FD">
      <w:pPr>
        <w:suppressAutoHyphens/>
        <w:ind w:firstLine="709"/>
        <w:jc w:val="both"/>
        <w:rPr>
          <w:spacing w:val="5"/>
          <w:kern w:val="28"/>
          <w:lang w:val="ro-RO"/>
        </w:rPr>
      </w:pPr>
      <w:r w:rsidRPr="0005420A">
        <w:rPr>
          <w:spacing w:val="5"/>
          <w:kern w:val="28"/>
          <w:lang w:val="ro-RO"/>
        </w:rPr>
        <w:t xml:space="preserve">În cuprinsul </w:t>
      </w:r>
      <w:r w:rsidR="007A4954">
        <w:rPr>
          <w:spacing w:val="5"/>
          <w:kern w:val="28"/>
          <w:lang w:val="ro-RO"/>
        </w:rPr>
        <w:t>OS</w:t>
      </w:r>
      <w:r w:rsidR="00111B75" w:rsidRPr="0005420A">
        <w:rPr>
          <w:spacing w:val="5"/>
          <w:kern w:val="28"/>
          <w:lang w:val="ro-RO"/>
        </w:rPr>
        <w:t xml:space="preserve"> </w:t>
      </w:r>
      <w:r w:rsidR="002D03F6">
        <w:rPr>
          <w:spacing w:val="5"/>
          <w:kern w:val="28"/>
          <w:lang w:val="ro-RO"/>
        </w:rPr>
        <w:t>Adâncata</w:t>
      </w:r>
      <w:r w:rsidR="00111B75" w:rsidRPr="0005420A">
        <w:rPr>
          <w:spacing w:val="5"/>
          <w:kern w:val="28"/>
          <w:lang w:val="ro-RO"/>
        </w:rPr>
        <w:t>, por</w:t>
      </w:r>
      <w:r w:rsidR="0098424B">
        <w:rPr>
          <w:spacing w:val="5"/>
          <w:kern w:val="28"/>
          <w:lang w:val="ro-RO"/>
        </w:rPr>
        <w:t>ț</w:t>
      </w:r>
      <w:r w:rsidR="00111B75" w:rsidRPr="0005420A">
        <w:rPr>
          <w:spacing w:val="5"/>
          <w:kern w:val="28"/>
          <w:lang w:val="ro-RO"/>
        </w:rPr>
        <w:t xml:space="preserve">iunea de suprapunere cu </w:t>
      </w:r>
      <w:r w:rsidRPr="0005420A">
        <w:rPr>
          <w:spacing w:val="5"/>
          <w:kern w:val="28"/>
          <w:lang w:val="ro-RO"/>
        </w:rPr>
        <w:t>situ</w:t>
      </w:r>
      <w:r w:rsidR="007A4954">
        <w:rPr>
          <w:spacing w:val="5"/>
          <w:kern w:val="28"/>
          <w:lang w:val="ro-RO"/>
        </w:rPr>
        <w:t>rile</w:t>
      </w:r>
      <w:r w:rsidRPr="0005420A">
        <w:rPr>
          <w:spacing w:val="5"/>
          <w:kern w:val="28"/>
          <w:lang w:val="ro-RO"/>
        </w:rPr>
        <w:t xml:space="preserve"> </w:t>
      </w:r>
      <w:r w:rsidR="007A4954">
        <w:rPr>
          <w:spacing w:val="5"/>
          <w:kern w:val="28"/>
          <w:lang w:val="ro-RO"/>
        </w:rPr>
        <w:t>Natura 2000</w:t>
      </w:r>
      <w:r w:rsidR="00111B75" w:rsidRPr="0005420A">
        <w:rPr>
          <w:spacing w:val="5"/>
          <w:kern w:val="28"/>
          <w:lang w:val="ro-RO"/>
        </w:rPr>
        <w:t>,</w:t>
      </w:r>
      <w:r w:rsidRPr="0005420A">
        <w:rPr>
          <w:spacing w:val="5"/>
          <w:kern w:val="28"/>
          <w:lang w:val="ro-RO"/>
        </w:rPr>
        <w:t xml:space="preserve"> au fost identificate </w:t>
      </w:r>
      <w:r w:rsidR="007A4954">
        <w:rPr>
          <w:spacing w:val="5"/>
          <w:kern w:val="28"/>
          <w:lang w:val="ro-RO"/>
        </w:rPr>
        <w:t>patru</w:t>
      </w:r>
      <w:r w:rsidRPr="0005420A">
        <w:rPr>
          <w:spacing w:val="5"/>
          <w:kern w:val="28"/>
          <w:lang w:val="ro-RO"/>
        </w:rPr>
        <w:t xml:space="preserve"> specii de insecte cu statut de protec</w:t>
      </w:r>
      <w:r w:rsidR="0098424B">
        <w:rPr>
          <w:spacing w:val="5"/>
          <w:kern w:val="28"/>
          <w:lang w:val="ro-RO"/>
        </w:rPr>
        <w:t>ț</w:t>
      </w:r>
      <w:r w:rsidRPr="0005420A">
        <w:rPr>
          <w:spacing w:val="5"/>
          <w:kern w:val="28"/>
          <w:lang w:val="ro-RO"/>
        </w:rPr>
        <w:t>ie conferit prin includerea acestora în Anexa II a Directivei habitate 92/43/EEC și men</w:t>
      </w:r>
      <w:r w:rsidR="0098424B">
        <w:rPr>
          <w:spacing w:val="5"/>
          <w:kern w:val="28"/>
          <w:lang w:val="ro-RO"/>
        </w:rPr>
        <w:t>ț</w:t>
      </w:r>
      <w:r w:rsidRPr="0005420A">
        <w:rPr>
          <w:spacing w:val="5"/>
          <w:kern w:val="28"/>
          <w:lang w:val="ro-RO"/>
        </w:rPr>
        <w:t>ionate în formularul standard Natura 2000 după cum urmează:</w:t>
      </w:r>
    </w:p>
    <w:p w:rsidR="002D0FF1" w:rsidRDefault="002D0FF1" w:rsidP="00D931FD">
      <w:pPr>
        <w:suppressAutoHyphens/>
        <w:jc w:val="both"/>
        <w:rPr>
          <w:b/>
          <w:spacing w:val="5"/>
          <w:kern w:val="28"/>
          <w:lang w:val="ro-RO"/>
        </w:rPr>
      </w:pPr>
    </w:p>
    <w:p w:rsidR="007A4954" w:rsidRDefault="007A4954" w:rsidP="00D931FD">
      <w:pPr>
        <w:suppressAutoHyphens/>
        <w:jc w:val="both"/>
        <w:rPr>
          <w:b/>
          <w:spacing w:val="5"/>
          <w:kern w:val="28"/>
          <w:lang w:val="ro-RO"/>
        </w:rPr>
      </w:pPr>
    </w:p>
    <w:p w:rsidR="007A4954" w:rsidRDefault="007A4954" w:rsidP="00D931FD">
      <w:pPr>
        <w:suppressAutoHyphens/>
        <w:jc w:val="both"/>
        <w:rPr>
          <w:b/>
          <w:spacing w:val="5"/>
          <w:kern w:val="28"/>
          <w:lang w:val="ro-RO"/>
        </w:rPr>
      </w:pPr>
    </w:p>
    <w:p w:rsidR="007A4954" w:rsidRDefault="007A4954" w:rsidP="00D931FD">
      <w:pPr>
        <w:suppressAutoHyphens/>
        <w:jc w:val="both"/>
        <w:rPr>
          <w:b/>
          <w:spacing w:val="5"/>
          <w:kern w:val="28"/>
          <w:lang w:val="ro-RO"/>
        </w:rPr>
      </w:pPr>
    </w:p>
    <w:p w:rsidR="007A4954" w:rsidRDefault="007A4954" w:rsidP="00D931FD">
      <w:pPr>
        <w:suppressAutoHyphens/>
        <w:jc w:val="both"/>
        <w:rPr>
          <w:b/>
          <w:spacing w:val="5"/>
          <w:kern w:val="28"/>
          <w:lang w:val="ro-RO"/>
        </w:rPr>
      </w:pPr>
    </w:p>
    <w:p w:rsidR="007A4954" w:rsidRDefault="007A4954" w:rsidP="00D931FD">
      <w:pPr>
        <w:suppressAutoHyphens/>
        <w:jc w:val="both"/>
        <w:rPr>
          <w:b/>
          <w:spacing w:val="5"/>
          <w:kern w:val="28"/>
          <w:lang w:val="ro-RO"/>
        </w:rPr>
      </w:pPr>
    </w:p>
    <w:p w:rsidR="007A4954" w:rsidRDefault="007A4954" w:rsidP="00D931FD">
      <w:pPr>
        <w:suppressAutoHyphens/>
        <w:jc w:val="both"/>
        <w:rPr>
          <w:b/>
          <w:spacing w:val="5"/>
          <w:kern w:val="28"/>
          <w:lang w:val="ro-RO"/>
        </w:rPr>
      </w:pPr>
    </w:p>
    <w:p w:rsidR="007A4954" w:rsidRDefault="007A4954" w:rsidP="00D931FD">
      <w:pPr>
        <w:suppressAutoHyphens/>
        <w:jc w:val="both"/>
        <w:rPr>
          <w:b/>
          <w:spacing w:val="5"/>
          <w:kern w:val="28"/>
          <w:lang w:val="ro-RO"/>
        </w:rPr>
      </w:pPr>
    </w:p>
    <w:p w:rsidR="007A4954" w:rsidRDefault="007A4954" w:rsidP="00D931FD">
      <w:pPr>
        <w:suppressAutoHyphens/>
        <w:jc w:val="both"/>
        <w:rPr>
          <w:b/>
          <w:spacing w:val="5"/>
          <w:kern w:val="28"/>
          <w:lang w:val="ro-RO"/>
        </w:rPr>
      </w:pPr>
    </w:p>
    <w:p w:rsidR="007A4954" w:rsidRDefault="007A4954" w:rsidP="00D931FD">
      <w:pPr>
        <w:suppressAutoHyphens/>
        <w:jc w:val="both"/>
        <w:rPr>
          <w:b/>
          <w:spacing w:val="5"/>
          <w:kern w:val="28"/>
          <w:lang w:val="ro-RO"/>
        </w:rPr>
      </w:pPr>
    </w:p>
    <w:p w:rsidR="007A4954" w:rsidRDefault="007A4954" w:rsidP="00D931FD">
      <w:pPr>
        <w:suppressAutoHyphens/>
        <w:jc w:val="both"/>
        <w:rPr>
          <w:b/>
          <w:spacing w:val="5"/>
          <w:kern w:val="28"/>
          <w:lang w:val="ro-RO"/>
        </w:rPr>
      </w:pPr>
    </w:p>
    <w:p w:rsidR="007A4954" w:rsidRPr="0005420A" w:rsidRDefault="007A4954" w:rsidP="00D931FD">
      <w:pPr>
        <w:suppressAutoHyphens/>
        <w:jc w:val="both"/>
        <w:rPr>
          <w:b/>
          <w:spacing w:val="5"/>
          <w:kern w:val="28"/>
          <w:lang w:val="ro-RO"/>
        </w:rPr>
      </w:pPr>
    </w:p>
    <w:p w:rsidR="002D0FF1" w:rsidRPr="0005420A" w:rsidRDefault="002D0FF1" w:rsidP="00D931FD">
      <w:pPr>
        <w:suppressAutoHyphens/>
        <w:jc w:val="right"/>
        <w:rPr>
          <w:b/>
          <w:i/>
          <w:iCs/>
          <w:spacing w:val="5"/>
          <w:kern w:val="28"/>
          <w:sz w:val="22"/>
          <w:szCs w:val="22"/>
          <w:lang w:val="ro-RO"/>
        </w:rPr>
      </w:pPr>
      <w:r w:rsidRPr="0005420A">
        <w:rPr>
          <w:b/>
          <w:i/>
          <w:iCs/>
          <w:spacing w:val="5"/>
          <w:kern w:val="28"/>
          <w:sz w:val="22"/>
          <w:szCs w:val="22"/>
          <w:lang w:val="ro-RO"/>
        </w:rPr>
        <w:t xml:space="preserve">Tabelul </w:t>
      </w:r>
      <w:r w:rsidR="00F87B2C">
        <w:rPr>
          <w:b/>
          <w:i/>
          <w:iCs/>
          <w:spacing w:val="5"/>
          <w:kern w:val="28"/>
          <w:sz w:val="22"/>
          <w:szCs w:val="22"/>
          <w:lang w:val="ro-RO"/>
        </w:rPr>
        <w:t>34</w:t>
      </w:r>
      <w:r w:rsidRPr="0005420A">
        <w:rPr>
          <w:b/>
          <w:i/>
          <w:iCs/>
          <w:spacing w:val="5"/>
          <w:kern w:val="28"/>
          <w:sz w:val="22"/>
          <w:szCs w:val="22"/>
          <w:lang w:val="ro-RO"/>
        </w:rPr>
        <w:t>.</w:t>
      </w:r>
    </w:p>
    <w:tbl>
      <w:tblPr>
        <w:tblW w:w="5000" w:type="pct"/>
        <w:jc w:val="center"/>
        <w:tblLook w:val="0000" w:firstRow="0" w:lastRow="0" w:firstColumn="0" w:lastColumn="0" w:noHBand="0" w:noVBand="0"/>
      </w:tblPr>
      <w:tblGrid>
        <w:gridCol w:w="2574"/>
        <w:gridCol w:w="1755"/>
        <w:gridCol w:w="1357"/>
        <w:gridCol w:w="1359"/>
        <w:gridCol w:w="1357"/>
        <w:gridCol w:w="1350"/>
      </w:tblGrid>
      <w:tr w:rsidR="009C4ADE" w:rsidRPr="0005420A" w:rsidTr="009C4ADE">
        <w:trPr>
          <w:trHeight w:val="1442"/>
          <w:tblHeader/>
          <w:jc w:val="center"/>
        </w:trPr>
        <w:tc>
          <w:tcPr>
            <w:tcW w:w="1319" w:type="pct"/>
            <w:tcBorders>
              <w:top w:val="thinThickSmallGap" w:sz="12" w:space="0" w:color="auto"/>
              <w:left w:val="thinThickSmallGap" w:sz="12" w:space="0" w:color="auto"/>
              <w:bottom w:val="single" w:sz="4" w:space="0" w:color="000000"/>
            </w:tcBorders>
            <w:shd w:val="clear" w:color="auto" w:fill="D9D9D9"/>
            <w:tcMar>
              <w:left w:w="57" w:type="dxa"/>
              <w:right w:w="57" w:type="dxa"/>
            </w:tcMar>
            <w:vAlign w:val="center"/>
          </w:tcPr>
          <w:p w:rsidR="00F42447" w:rsidRPr="0005420A" w:rsidRDefault="00F42447" w:rsidP="00D931FD">
            <w:pPr>
              <w:snapToGrid w:val="0"/>
              <w:jc w:val="center"/>
              <w:rPr>
                <w:b/>
                <w:sz w:val="22"/>
                <w:szCs w:val="22"/>
                <w:lang w:val="ro-RO"/>
              </w:rPr>
            </w:pPr>
            <w:r w:rsidRPr="0005420A">
              <w:rPr>
                <w:b/>
                <w:sz w:val="22"/>
                <w:szCs w:val="22"/>
                <w:lang w:val="ro-RO"/>
              </w:rPr>
              <w:t>Denumirea ştiin</w:t>
            </w:r>
            <w:r>
              <w:rPr>
                <w:b/>
                <w:sz w:val="22"/>
                <w:szCs w:val="22"/>
                <w:lang w:val="ro-RO"/>
              </w:rPr>
              <w:t>ț</w:t>
            </w:r>
            <w:r w:rsidRPr="0005420A">
              <w:rPr>
                <w:b/>
                <w:sz w:val="22"/>
                <w:szCs w:val="22"/>
                <w:lang w:val="ro-RO"/>
              </w:rPr>
              <w:t>ifică</w:t>
            </w:r>
          </w:p>
        </w:tc>
        <w:tc>
          <w:tcPr>
            <w:tcW w:w="900" w:type="pct"/>
            <w:tcBorders>
              <w:top w:val="thinThickSmallGap" w:sz="12" w:space="0" w:color="auto"/>
              <w:left w:val="single" w:sz="4" w:space="0" w:color="000000"/>
              <w:bottom w:val="single" w:sz="4" w:space="0" w:color="000000"/>
            </w:tcBorders>
            <w:shd w:val="clear" w:color="auto" w:fill="D9D9D9"/>
            <w:tcMar>
              <w:left w:w="57" w:type="dxa"/>
              <w:right w:w="57" w:type="dxa"/>
            </w:tcMar>
            <w:vAlign w:val="center"/>
          </w:tcPr>
          <w:p w:rsidR="00F42447" w:rsidRPr="0005420A" w:rsidRDefault="00F42447" w:rsidP="00D931FD">
            <w:pPr>
              <w:snapToGrid w:val="0"/>
              <w:jc w:val="center"/>
              <w:rPr>
                <w:b/>
                <w:sz w:val="22"/>
                <w:szCs w:val="22"/>
                <w:lang w:val="ro-RO"/>
              </w:rPr>
            </w:pPr>
            <w:r w:rsidRPr="0005420A">
              <w:rPr>
                <w:b/>
                <w:sz w:val="22"/>
                <w:szCs w:val="22"/>
                <w:lang w:val="ro-RO"/>
              </w:rPr>
              <w:t>Anexa Directivei Habitate/</w:t>
            </w:r>
          </w:p>
          <w:p w:rsidR="00F42447" w:rsidRPr="0005420A" w:rsidRDefault="00F42447" w:rsidP="00D931FD">
            <w:pPr>
              <w:snapToGrid w:val="0"/>
              <w:jc w:val="center"/>
              <w:rPr>
                <w:b/>
                <w:sz w:val="22"/>
                <w:szCs w:val="22"/>
                <w:lang w:val="ro-RO"/>
              </w:rPr>
            </w:pPr>
            <w:r w:rsidRPr="0005420A">
              <w:rPr>
                <w:b/>
                <w:sz w:val="22"/>
                <w:szCs w:val="22"/>
                <w:lang w:val="ro-RO"/>
              </w:rPr>
              <w:t>OUG 57/2007</w:t>
            </w:r>
          </w:p>
        </w:tc>
        <w:tc>
          <w:tcPr>
            <w:tcW w:w="696" w:type="pct"/>
            <w:tcBorders>
              <w:top w:val="thinThickSmallGap" w:sz="12" w:space="0" w:color="auto"/>
              <w:left w:val="single" w:sz="4" w:space="0" w:color="000000"/>
              <w:bottom w:val="single" w:sz="4" w:space="0" w:color="000000"/>
              <w:right w:val="single" w:sz="4" w:space="0" w:color="auto"/>
            </w:tcBorders>
            <w:shd w:val="clear" w:color="auto" w:fill="D9D9D9"/>
            <w:tcMar>
              <w:left w:w="57" w:type="dxa"/>
              <w:right w:w="57" w:type="dxa"/>
            </w:tcMar>
            <w:vAlign w:val="center"/>
          </w:tcPr>
          <w:p w:rsidR="00F42447" w:rsidRPr="0005420A" w:rsidRDefault="00F42447" w:rsidP="00D931FD">
            <w:pPr>
              <w:snapToGrid w:val="0"/>
              <w:jc w:val="center"/>
              <w:rPr>
                <w:b/>
                <w:sz w:val="22"/>
                <w:szCs w:val="22"/>
                <w:lang w:val="ro-RO"/>
              </w:rPr>
            </w:pPr>
            <w:r>
              <w:rPr>
                <w:b/>
                <w:sz w:val="22"/>
                <w:szCs w:val="22"/>
                <w:lang w:val="ro-RO"/>
              </w:rPr>
              <w:t>Sit Natura 2000</w:t>
            </w:r>
          </w:p>
        </w:tc>
        <w:tc>
          <w:tcPr>
            <w:tcW w:w="697" w:type="pct"/>
            <w:tcBorders>
              <w:top w:val="thinThickSmallGap" w:sz="12" w:space="0" w:color="auto"/>
              <w:left w:val="single" w:sz="4" w:space="0" w:color="auto"/>
              <w:bottom w:val="single" w:sz="4" w:space="0" w:color="000000"/>
            </w:tcBorders>
            <w:shd w:val="clear" w:color="auto" w:fill="D9D9D9"/>
            <w:vAlign w:val="center"/>
          </w:tcPr>
          <w:p w:rsidR="00F42447" w:rsidRPr="0005420A" w:rsidRDefault="00F42447" w:rsidP="00D931FD">
            <w:pPr>
              <w:snapToGrid w:val="0"/>
              <w:jc w:val="center"/>
              <w:rPr>
                <w:b/>
                <w:sz w:val="22"/>
                <w:szCs w:val="22"/>
                <w:lang w:val="ro-RO"/>
              </w:rPr>
            </w:pPr>
            <w:r w:rsidRPr="0005420A">
              <w:rPr>
                <w:b/>
                <w:sz w:val="22"/>
                <w:szCs w:val="22"/>
                <w:lang w:val="ro-RO"/>
              </w:rPr>
              <w:t>Mărimea popula</w:t>
            </w:r>
            <w:r>
              <w:rPr>
                <w:b/>
                <w:sz w:val="22"/>
                <w:szCs w:val="22"/>
                <w:lang w:val="ro-RO"/>
              </w:rPr>
              <w:t>ț</w:t>
            </w:r>
            <w:r w:rsidRPr="0005420A">
              <w:rPr>
                <w:b/>
                <w:sz w:val="22"/>
                <w:szCs w:val="22"/>
                <w:lang w:val="ro-RO"/>
              </w:rPr>
              <w:t>iei</w:t>
            </w:r>
          </w:p>
        </w:tc>
        <w:tc>
          <w:tcPr>
            <w:tcW w:w="696" w:type="pct"/>
            <w:tcBorders>
              <w:top w:val="thinThickSmallGap" w:sz="12" w:space="0" w:color="auto"/>
              <w:left w:val="single" w:sz="4" w:space="0" w:color="000000"/>
              <w:bottom w:val="single" w:sz="4" w:space="0" w:color="000000"/>
            </w:tcBorders>
            <w:shd w:val="clear" w:color="auto" w:fill="D9D9D9"/>
            <w:tcMar>
              <w:left w:w="57" w:type="dxa"/>
              <w:right w:w="57" w:type="dxa"/>
            </w:tcMar>
            <w:vAlign w:val="center"/>
          </w:tcPr>
          <w:p w:rsidR="00F42447" w:rsidRPr="0005420A" w:rsidRDefault="00F42447" w:rsidP="00D931FD">
            <w:pPr>
              <w:snapToGrid w:val="0"/>
              <w:jc w:val="center"/>
              <w:rPr>
                <w:b/>
                <w:sz w:val="22"/>
                <w:szCs w:val="22"/>
                <w:lang w:val="ro-RO"/>
              </w:rPr>
            </w:pPr>
            <w:r w:rsidRPr="0005420A">
              <w:rPr>
                <w:b/>
                <w:sz w:val="22"/>
                <w:szCs w:val="22"/>
                <w:lang w:val="ro-RO"/>
              </w:rPr>
              <w:t>Starea de conservare</w:t>
            </w:r>
          </w:p>
        </w:tc>
        <w:tc>
          <w:tcPr>
            <w:tcW w:w="693" w:type="pct"/>
            <w:tcBorders>
              <w:top w:val="thinThickSmallGap" w:sz="12" w:space="0" w:color="auto"/>
              <w:left w:val="single" w:sz="4" w:space="0" w:color="000000"/>
              <w:bottom w:val="single" w:sz="4" w:space="0" w:color="000000"/>
              <w:right w:val="thickThinSmallGap" w:sz="12" w:space="0" w:color="auto"/>
            </w:tcBorders>
            <w:shd w:val="clear" w:color="auto" w:fill="D9D9D9"/>
            <w:tcMar>
              <w:left w:w="57" w:type="dxa"/>
              <w:right w:w="57" w:type="dxa"/>
            </w:tcMar>
            <w:vAlign w:val="center"/>
          </w:tcPr>
          <w:p w:rsidR="00F42447" w:rsidRPr="0005420A" w:rsidRDefault="00F42447" w:rsidP="00D931FD">
            <w:pPr>
              <w:snapToGrid w:val="0"/>
              <w:jc w:val="center"/>
              <w:rPr>
                <w:b/>
                <w:sz w:val="22"/>
                <w:szCs w:val="22"/>
                <w:lang w:val="ro-RO"/>
              </w:rPr>
            </w:pPr>
            <w:r w:rsidRPr="0005420A">
              <w:rPr>
                <w:b/>
                <w:sz w:val="22"/>
                <w:szCs w:val="22"/>
                <w:lang w:val="ro-RO"/>
              </w:rPr>
              <w:t>Prezen</w:t>
            </w:r>
            <w:r>
              <w:rPr>
                <w:b/>
                <w:sz w:val="22"/>
                <w:szCs w:val="22"/>
                <w:lang w:val="ro-RO"/>
              </w:rPr>
              <w:t>ț</w:t>
            </w:r>
            <w:r w:rsidRPr="0005420A">
              <w:rPr>
                <w:b/>
                <w:sz w:val="22"/>
                <w:szCs w:val="22"/>
                <w:lang w:val="ro-RO"/>
              </w:rPr>
              <w:t>a în sit</w:t>
            </w:r>
          </w:p>
        </w:tc>
      </w:tr>
      <w:tr w:rsidR="00F42447" w:rsidRPr="0005420A" w:rsidTr="007A4462">
        <w:trPr>
          <w:jc w:val="center"/>
        </w:trPr>
        <w:tc>
          <w:tcPr>
            <w:tcW w:w="5000" w:type="pct"/>
            <w:gridSpan w:val="6"/>
            <w:tcBorders>
              <w:left w:val="thinThickSmallGap" w:sz="12" w:space="0" w:color="auto"/>
              <w:bottom w:val="single" w:sz="4" w:space="0" w:color="000000"/>
              <w:right w:val="thickThinSmallGap" w:sz="12" w:space="0" w:color="auto"/>
            </w:tcBorders>
            <w:tcMar>
              <w:left w:w="57" w:type="dxa"/>
              <w:right w:w="57" w:type="dxa"/>
            </w:tcMar>
          </w:tcPr>
          <w:p w:rsidR="00F42447" w:rsidRPr="0005420A" w:rsidRDefault="00F42447" w:rsidP="00D931FD">
            <w:pPr>
              <w:snapToGrid w:val="0"/>
              <w:jc w:val="both"/>
              <w:rPr>
                <w:b/>
                <w:sz w:val="22"/>
                <w:szCs w:val="22"/>
                <w:lang w:val="ro-RO"/>
              </w:rPr>
            </w:pPr>
            <w:r w:rsidRPr="0005420A">
              <w:rPr>
                <w:b/>
                <w:color w:val="000000"/>
                <w:sz w:val="22"/>
                <w:szCs w:val="22"/>
                <w:lang w:val="ro-RO"/>
              </w:rPr>
              <w:t>ARTROPODE</w:t>
            </w:r>
          </w:p>
        </w:tc>
      </w:tr>
      <w:tr w:rsidR="00F42447" w:rsidRPr="0005420A" w:rsidTr="007A4462">
        <w:trPr>
          <w:jc w:val="center"/>
        </w:trPr>
        <w:tc>
          <w:tcPr>
            <w:tcW w:w="5000" w:type="pct"/>
            <w:gridSpan w:val="6"/>
            <w:tcBorders>
              <w:left w:val="thinThickSmallGap" w:sz="12" w:space="0" w:color="auto"/>
              <w:bottom w:val="single" w:sz="4" w:space="0" w:color="000000"/>
              <w:right w:val="thickThinSmallGap" w:sz="12" w:space="0" w:color="auto"/>
            </w:tcBorders>
            <w:tcMar>
              <w:left w:w="57" w:type="dxa"/>
              <w:right w:w="57" w:type="dxa"/>
            </w:tcMar>
          </w:tcPr>
          <w:p w:rsidR="00F42447" w:rsidRPr="0005420A" w:rsidRDefault="00F42447" w:rsidP="00D931FD">
            <w:pPr>
              <w:snapToGrid w:val="0"/>
              <w:jc w:val="both"/>
              <w:rPr>
                <w:b/>
                <w:color w:val="000000"/>
                <w:sz w:val="22"/>
                <w:szCs w:val="22"/>
                <w:lang w:val="ro-RO"/>
              </w:rPr>
            </w:pPr>
            <w:r w:rsidRPr="0005420A">
              <w:rPr>
                <w:b/>
                <w:color w:val="000000"/>
                <w:sz w:val="22"/>
                <w:szCs w:val="22"/>
                <w:lang w:val="ro-RO"/>
              </w:rPr>
              <w:t>INSECTA</w:t>
            </w:r>
          </w:p>
        </w:tc>
      </w:tr>
      <w:tr w:rsidR="00F42447" w:rsidRPr="0005420A" w:rsidTr="007A4462">
        <w:trPr>
          <w:jc w:val="center"/>
        </w:trPr>
        <w:tc>
          <w:tcPr>
            <w:tcW w:w="5000" w:type="pct"/>
            <w:gridSpan w:val="6"/>
            <w:tcBorders>
              <w:left w:val="thinThickSmallGap" w:sz="12" w:space="0" w:color="auto"/>
              <w:bottom w:val="single" w:sz="4" w:space="0" w:color="000000"/>
              <w:right w:val="thickThinSmallGap" w:sz="12" w:space="0" w:color="auto"/>
            </w:tcBorders>
            <w:tcMar>
              <w:left w:w="57" w:type="dxa"/>
              <w:right w:w="57" w:type="dxa"/>
            </w:tcMar>
          </w:tcPr>
          <w:p w:rsidR="00F42447" w:rsidRPr="0005420A" w:rsidRDefault="00F42447" w:rsidP="00D931FD">
            <w:pPr>
              <w:snapToGrid w:val="0"/>
              <w:jc w:val="both"/>
              <w:rPr>
                <w:b/>
                <w:sz w:val="22"/>
                <w:szCs w:val="22"/>
                <w:lang w:val="ro-RO"/>
              </w:rPr>
            </w:pPr>
            <w:r w:rsidRPr="0005420A">
              <w:rPr>
                <w:b/>
                <w:color w:val="000000"/>
                <w:sz w:val="22"/>
                <w:szCs w:val="22"/>
                <w:lang w:val="ro-RO"/>
              </w:rPr>
              <w:t>Coleoptera</w:t>
            </w:r>
          </w:p>
        </w:tc>
      </w:tr>
      <w:tr w:rsidR="00121189" w:rsidRPr="0005420A" w:rsidTr="009C4ADE">
        <w:trPr>
          <w:jc w:val="center"/>
        </w:trPr>
        <w:tc>
          <w:tcPr>
            <w:tcW w:w="1319" w:type="pct"/>
            <w:tcBorders>
              <w:left w:val="thinThickSmallGap" w:sz="12" w:space="0" w:color="auto"/>
              <w:bottom w:val="single" w:sz="4" w:space="0" w:color="auto"/>
            </w:tcBorders>
            <w:tcMar>
              <w:left w:w="57" w:type="dxa"/>
              <w:right w:w="57" w:type="dxa"/>
            </w:tcMar>
          </w:tcPr>
          <w:p w:rsidR="00121189" w:rsidRPr="0005420A" w:rsidRDefault="00121189" w:rsidP="00D931FD">
            <w:pPr>
              <w:snapToGrid w:val="0"/>
              <w:rPr>
                <w:i/>
                <w:sz w:val="22"/>
                <w:szCs w:val="22"/>
                <w:lang w:val="ro-RO"/>
              </w:rPr>
            </w:pPr>
            <w:r w:rsidRPr="0005420A">
              <w:rPr>
                <w:i/>
                <w:sz w:val="22"/>
                <w:szCs w:val="22"/>
                <w:lang w:val="ro-RO"/>
              </w:rPr>
              <w:t xml:space="preserve">*Rosalia alpina  </w:t>
            </w:r>
            <w:r w:rsidRPr="0005420A">
              <w:rPr>
                <w:iCs/>
                <w:sz w:val="22"/>
                <w:szCs w:val="22"/>
                <w:lang w:val="ro-RO"/>
              </w:rPr>
              <w:t>(croitorul alpin)</w:t>
            </w:r>
          </w:p>
        </w:tc>
        <w:tc>
          <w:tcPr>
            <w:tcW w:w="900" w:type="pct"/>
            <w:tcBorders>
              <w:left w:val="single" w:sz="4" w:space="0" w:color="000000"/>
              <w:bottom w:val="single" w:sz="4" w:space="0" w:color="auto"/>
              <w:right w:val="single" w:sz="4" w:space="0" w:color="auto"/>
            </w:tcBorders>
            <w:tcMar>
              <w:left w:w="57" w:type="dxa"/>
              <w:right w:w="57" w:type="dxa"/>
            </w:tcMar>
            <w:vAlign w:val="center"/>
          </w:tcPr>
          <w:p w:rsidR="00121189" w:rsidRPr="0005420A" w:rsidRDefault="00121189" w:rsidP="00D931FD">
            <w:pPr>
              <w:snapToGrid w:val="0"/>
              <w:jc w:val="center"/>
              <w:rPr>
                <w:sz w:val="22"/>
                <w:szCs w:val="22"/>
                <w:lang w:val="ro-RO"/>
              </w:rPr>
            </w:pPr>
            <w:r w:rsidRPr="0005420A">
              <w:rPr>
                <w:sz w:val="22"/>
                <w:szCs w:val="22"/>
                <w:lang w:val="ro-RO"/>
              </w:rPr>
              <w:t>Anexa II, IV/</w:t>
            </w:r>
          </w:p>
          <w:p w:rsidR="00121189" w:rsidRPr="0005420A" w:rsidRDefault="00121189" w:rsidP="00D931FD">
            <w:pPr>
              <w:snapToGrid w:val="0"/>
              <w:jc w:val="center"/>
              <w:rPr>
                <w:sz w:val="22"/>
                <w:szCs w:val="22"/>
                <w:lang w:val="ro-RO"/>
              </w:rPr>
            </w:pPr>
            <w:r w:rsidRPr="0005420A">
              <w:rPr>
                <w:sz w:val="22"/>
                <w:szCs w:val="22"/>
                <w:lang w:val="ro-RO"/>
              </w:rPr>
              <w:t>Anexa 3, 4A</w:t>
            </w:r>
          </w:p>
        </w:tc>
        <w:tc>
          <w:tcPr>
            <w:tcW w:w="696" w:type="pct"/>
            <w:tcBorders>
              <w:left w:val="single" w:sz="4" w:space="0" w:color="auto"/>
              <w:bottom w:val="single" w:sz="4" w:space="0" w:color="auto"/>
              <w:right w:val="single" w:sz="4" w:space="0" w:color="auto"/>
            </w:tcBorders>
            <w:tcMar>
              <w:left w:w="57" w:type="dxa"/>
              <w:right w:w="57" w:type="dxa"/>
            </w:tcMar>
            <w:vAlign w:val="center"/>
          </w:tcPr>
          <w:p w:rsidR="00121189" w:rsidRPr="0005420A" w:rsidRDefault="00121189" w:rsidP="00D931FD">
            <w:pPr>
              <w:jc w:val="center"/>
              <w:rPr>
                <w:sz w:val="22"/>
                <w:szCs w:val="22"/>
                <w:lang w:val="ro-RO"/>
              </w:rPr>
            </w:pPr>
            <w:r w:rsidRPr="007A4954">
              <w:rPr>
                <w:sz w:val="22"/>
                <w:szCs w:val="22"/>
              </w:rPr>
              <w:t>ROSCI0075</w:t>
            </w:r>
          </w:p>
        </w:tc>
        <w:tc>
          <w:tcPr>
            <w:tcW w:w="697" w:type="pct"/>
            <w:tcBorders>
              <w:left w:val="single" w:sz="4" w:space="0" w:color="auto"/>
              <w:bottom w:val="single" w:sz="4" w:space="0" w:color="auto"/>
            </w:tcBorders>
            <w:vAlign w:val="center"/>
          </w:tcPr>
          <w:p w:rsidR="00121189" w:rsidRPr="0005420A" w:rsidRDefault="00121189" w:rsidP="00D931FD">
            <w:pPr>
              <w:jc w:val="center"/>
              <w:rPr>
                <w:sz w:val="22"/>
                <w:szCs w:val="22"/>
                <w:lang w:val="ro-RO"/>
              </w:rPr>
            </w:pPr>
            <w:r w:rsidRPr="0005420A">
              <w:rPr>
                <w:lang w:val="ro-RO"/>
              </w:rPr>
              <w:t>neevaluată</w:t>
            </w:r>
          </w:p>
        </w:tc>
        <w:tc>
          <w:tcPr>
            <w:tcW w:w="696" w:type="pct"/>
            <w:tcBorders>
              <w:left w:val="single" w:sz="4" w:space="0" w:color="000000"/>
              <w:bottom w:val="single" w:sz="4" w:space="0" w:color="auto"/>
            </w:tcBorders>
            <w:tcMar>
              <w:left w:w="57" w:type="dxa"/>
              <w:right w:w="57" w:type="dxa"/>
            </w:tcMar>
            <w:vAlign w:val="center"/>
          </w:tcPr>
          <w:p w:rsidR="00121189" w:rsidRPr="0005420A" w:rsidRDefault="00121189" w:rsidP="00D931FD">
            <w:pPr>
              <w:snapToGrid w:val="0"/>
              <w:jc w:val="center"/>
              <w:rPr>
                <w:sz w:val="22"/>
                <w:szCs w:val="22"/>
                <w:lang w:val="ro-RO"/>
              </w:rPr>
            </w:pPr>
            <w:r w:rsidRPr="0005420A">
              <w:rPr>
                <w:lang w:val="ro-RO"/>
              </w:rPr>
              <w:t>bună</w:t>
            </w:r>
          </w:p>
        </w:tc>
        <w:tc>
          <w:tcPr>
            <w:tcW w:w="693" w:type="pct"/>
            <w:tcBorders>
              <w:left w:val="single" w:sz="4" w:space="0" w:color="000000"/>
              <w:bottom w:val="single" w:sz="4" w:space="0" w:color="auto"/>
              <w:right w:val="thickThinSmallGap" w:sz="12" w:space="0" w:color="auto"/>
            </w:tcBorders>
            <w:tcMar>
              <w:left w:w="57" w:type="dxa"/>
              <w:right w:w="57" w:type="dxa"/>
            </w:tcMar>
            <w:vAlign w:val="center"/>
          </w:tcPr>
          <w:p w:rsidR="00121189" w:rsidRPr="0005420A" w:rsidRDefault="00121189" w:rsidP="00D931FD">
            <w:pPr>
              <w:snapToGrid w:val="0"/>
              <w:jc w:val="center"/>
              <w:rPr>
                <w:sz w:val="22"/>
                <w:szCs w:val="22"/>
                <w:lang w:val="ro-RO"/>
              </w:rPr>
            </w:pPr>
            <w:r w:rsidRPr="0005420A">
              <w:rPr>
                <w:lang w:val="ro-RO"/>
              </w:rPr>
              <w:t>prezentă</w:t>
            </w:r>
          </w:p>
        </w:tc>
      </w:tr>
      <w:tr w:rsidR="00121189" w:rsidRPr="0005420A" w:rsidTr="009C4ADE">
        <w:trPr>
          <w:jc w:val="center"/>
        </w:trPr>
        <w:tc>
          <w:tcPr>
            <w:tcW w:w="1319" w:type="pct"/>
            <w:tcBorders>
              <w:top w:val="single" w:sz="4" w:space="0" w:color="auto"/>
              <w:left w:val="thinThickSmallGap" w:sz="12" w:space="0" w:color="auto"/>
              <w:bottom w:val="single" w:sz="4" w:space="0" w:color="auto"/>
            </w:tcBorders>
            <w:tcMar>
              <w:left w:w="57" w:type="dxa"/>
              <w:right w:w="57" w:type="dxa"/>
            </w:tcMar>
          </w:tcPr>
          <w:p w:rsidR="00121189" w:rsidRPr="0005420A" w:rsidRDefault="00121189" w:rsidP="00D931FD">
            <w:pPr>
              <w:snapToGrid w:val="0"/>
              <w:rPr>
                <w:iCs/>
                <w:color w:val="000000"/>
                <w:sz w:val="22"/>
                <w:szCs w:val="22"/>
                <w:lang w:val="ro-RO"/>
              </w:rPr>
            </w:pPr>
            <w:r w:rsidRPr="0005420A">
              <w:rPr>
                <w:i/>
                <w:sz w:val="22"/>
                <w:szCs w:val="22"/>
                <w:lang w:val="ro-RO"/>
              </w:rPr>
              <w:t xml:space="preserve">Carabus variolosus </w:t>
            </w:r>
            <w:r w:rsidRPr="0005420A">
              <w:rPr>
                <w:iCs/>
                <w:sz w:val="22"/>
                <w:szCs w:val="22"/>
                <w:lang w:val="ro-RO"/>
              </w:rPr>
              <w:t>(gândacul de apă)</w:t>
            </w:r>
          </w:p>
        </w:tc>
        <w:tc>
          <w:tcPr>
            <w:tcW w:w="900" w:type="pct"/>
            <w:tcBorders>
              <w:top w:val="single" w:sz="4" w:space="0" w:color="auto"/>
              <w:left w:val="single" w:sz="4" w:space="0" w:color="000000"/>
              <w:bottom w:val="single" w:sz="4" w:space="0" w:color="auto"/>
              <w:right w:val="single" w:sz="4" w:space="0" w:color="auto"/>
            </w:tcBorders>
            <w:tcMar>
              <w:left w:w="57" w:type="dxa"/>
              <w:right w:w="57" w:type="dxa"/>
            </w:tcMar>
            <w:vAlign w:val="center"/>
          </w:tcPr>
          <w:p w:rsidR="00121189" w:rsidRPr="0005420A" w:rsidRDefault="00121189" w:rsidP="00D931FD">
            <w:pPr>
              <w:snapToGrid w:val="0"/>
              <w:jc w:val="center"/>
              <w:rPr>
                <w:sz w:val="22"/>
                <w:szCs w:val="22"/>
                <w:lang w:val="ro-RO"/>
              </w:rPr>
            </w:pPr>
            <w:r w:rsidRPr="0005420A">
              <w:rPr>
                <w:sz w:val="22"/>
                <w:szCs w:val="22"/>
                <w:lang w:val="ro-RO"/>
              </w:rPr>
              <w:t>Anexa II, IV/</w:t>
            </w:r>
          </w:p>
          <w:p w:rsidR="00121189" w:rsidRPr="0005420A" w:rsidRDefault="00121189" w:rsidP="00D931FD">
            <w:pPr>
              <w:snapToGrid w:val="0"/>
              <w:jc w:val="center"/>
              <w:rPr>
                <w:sz w:val="22"/>
                <w:szCs w:val="22"/>
                <w:lang w:val="ro-RO"/>
              </w:rPr>
            </w:pPr>
            <w:r w:rsidRPr="0005420A">
              <w:rPr>
                <w:sz w:val="22"/>
                <w:szCs w:val="22"/>
                <w:lang w:val="ro-RO"/>
              </w:rPr>
              <w:t>Anexa 3, 4A</w:t>
            </w:r>
          </w:p>
        </w:tc>
        <w:tc>
          <w:tcPr>
            <w:tcW w:w="69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21189" w:rsidRPr="0005420A" w:rsidRDefault="00121189" w:rsidP="00D931FD">
            <w:pPr>
              <w:jc w:val="center"/>
              <w:rPr>
                <w:sz w:val="22"/>
                <w:szCs w:val="22"/>
                <w:lang w:val="ro-RO"/>
              </w:rPr>
            </w:pPr>
            <w:r w:rsidRPr="007A4954">
              <w:rPr>
                <w:sz w:val="22"/>
                <w:szCs w:val="22"/>
              </w:rPr>
              <w:t>ROSCI0075</w:t>
            </w:r>
          </w:p>
        </w:tc>
        <w:tc>
          <w:tcPr>
            <w:tcW w:w="697" w:type="pct"/>
            <w:tcBorders>
              <w:top w:val="single" w:sz="4" w:space="0" w:color="auto"/>
              <w:left w:val="single" w:sz="4" w:space="0" w:color="auto"/>
              <w:bottom w:val="single" w:sz="4" w:space="0" w:color="auto"/>
            </w:tcBorders>
            <w:vAlign w:val="center"/>
          </w:tcPr>
          <w:p w:rsidR="00121189" w:rsidRPr="0005420A" w:rsidRDefault="00121189" w:rsidP="00D931FD">
            <w:pPr>
              <w:jc w:val="center"/>
              <w:rPr>
                <w:sz w:val="22"/>
                <w:szCs w:val="22"/>
                <w:lang w:val="ro-RO"/>
              </w:rPr>
            </w:pPr>
            <w:r w:rsidRPr="0005420A">
              <w:rPr>
                <w:lang w:val="ro-RO"/>
              </w:rPr>
              <w:t>neevaluată</w:t>
            </w:r>
          </w:p>
        </w:tc>
        <w:tc>
          <w:tcPr>
            <w:tcW w:w="696" w:type="pct"/>
            <w:tcBorders>
              <w:top w:val="single" w:sz="4" w:space="0" w:color="auto"/>
              <w:left w:val="single" w:sz="4" w:space="0" w:color="000000"/>
              <w:bottom w:val="single" w:sz="4" w:space="0" w:color="auto"/>
            </w:tcBorders>
            <w:tcMar>
              <w:left w:w="57" w:type="dxa"/>
              <w:right w:w="57" w:type="dxa"/>
            </w:tcMar>
            <w:vAlign w:val="center"/>
          </w:tcPr>
          <w:p w:rsidR="00121189" w:rsidRPr="0005420A" w:rsidRDefault="00121189" w:rsidP="00D931FD">
            <w:pPr>
              <w:snapToGrid w:val="0"/>
              <w:jc w:val="center"/>
              <w:rPr>
                <w:sz w:val="22"/>
                <w:szCs w:val="22"/>
                <w:lang w:val="ro-RO"/>
              </w:rPr>
            </w:pPr>
            <w:r w:rsidRPr="0005420A">
              <w:rPr>
                <w:lang w:val="ro-RO"/>
              </w:rPr>
              <w:t>bună</w:t>
            </w:r>
          </w:p>
        </w:tc>
        <w:tc>
          <w:tcPr>
            <w:tcW w:w="693" w:type="pct"/>
            <w:tcBorders>
              <w:top w:val="single" w:sz="4" w:space="0" w:color="auto"/>
              <w:left w:val="single" w:sz="4" w:space="0" w:color="000000"/>
              <w:bottom w:val="single" w:sz="4" w:space="0" w:color="auto"/>
              <w:right w:val="thickThinSmallGap" w:sz="12" w:space="0" w:color="auto"/>
            </w:tcBorders>
            <w:tcMar>
              <w:left w:w="57" w:type="dxa"/>
              <w:right w:w="57" w:type="dxa"/>
            </w:tcMar>
            <w:vAlign w:val="center"/>
          </w:tcPr>
          <w:p w:rsidR="00121189" w:rsidRPr="0005420A" w:rsidRDefault="00121189" w:rsidP="00D931FD">
            <w:pPr>
              <w:snapToGrid w:val="0"/>
              <w:jc w:val="center"/>
              <w:rPr>
                <w:sz w:val="22"/>
                <w:szCs w:val="22"/>
                <w:lang w:val="ro-RO"/>
              </w:rPr>
            </w:pPr>
            <w:r w:rsidRPr="0005420A">
              <w:rPr>
                <w:lang w:val="ro-RO"/>
              </w:rPr>
              <w:t>prezentă</w:t>
            </w:r>
          </w:p>
        </w:tc>
      </w:tr>
      <w:tr w:rsidR="009C4ADE" w:rsidRPr="0005420A" w:rsidTr="009C4ADE">
        <w:trPr>
          <w:jc w:val="center"/>
        </w:trPr>
        <w:tc>
          <w:tcPr>
            <w:tcW w:w="1319" w:type="pct"/>
            <w:tcBorders>
              <w:top w:val="single" w:sz="4" w:space="0" w:color="auto"/>
              <w:left w:val="thinThickSmallGap" w:sz="12" w:space="0" w:color="auto"/>
              <w:bottom w:val="single" w:sz="4" w:space="0" w:color="auto"/>
            </w:tcBorders>
            <w:tcMar>
              <w:left w:w="57" w:type="dxa"/>
              <w:right w:w="57" w:type="dxa"/>
            </w:tcMar>
            <w:vAlign w:val="center"/>
          </w:tcPr>
          <w:p w:rsidR="009C4ADE" w:rsidRPr="009C4ADE" w:rsidRDefault="009C4ADE" w:rsidP="00D931FD">
            <w:pPr>
              <w:snapToGrid w:val="0"/>
              <w:rPr>
                <w:i/>
                <w:sz w:val="22"/>
                <w:szCs w:val="22"/>
                <w:lang w:val="ro-RO"/>
              </w:rPr>
            </w:pPr>
            <w:r w:rsidRPr="009C4ADE">
              <w:rPr>
                <w:i/>
                <w:iCs/>
                <w:sz w:val="22"/>
                <w:szCs w:val="22"/>
              </w:rPr>
              <w:t>Lucanus cervus</w:t>
            </w:r>
            <w:r w:rsidRPr="009C4ADE">
              <w:rPr>
                <w:sz w:val="22"/>
                <w:szCs w:val="22"/>
              </w:rPr>
              <w:t xml:space="preserve"> (rădașcă)</w:t>
            </w:r>
          </w:p>
        </w:tc>
        <w:tc>
          <w:tcPr>
            <w:tcW w:w="900" w:type="pct"/>
            <w:tcBorders>
              <w:top w:val="single" w:sz="4" w:space="0" w:color="auto"/>
              <w:left w:val="single" w:sz="4" w:space="0" w:color="000000"/>
              <w:bottom w:val="single" w:sz="4" w:space="0" w:color="auto"/>
              <w:right w:val="single" w:sz="4" w:space="0" w:color="auto"/>
            </w:tcBorders>
            <w:tcMar>
              <w:left w:w="57" w:type="dxa"/>
              <w:right w:w="57" w:type="dxa"/>
            </w:tcMar>
            <w:vAlign w:val="center"/>
          </w:tcPr>
          <w:p w:rsidR="009C4ADE" w:rsidRPr="0005420A" w:rsidRDefault="009C4ADE" w:rsidP="00D931FD">
            <w:pPr>
              <w:snapToGrid w:val="0"/>
              <w:jc w:val="center"/>
              <w:rPr>
                <w:sz w:val="22"/>
                <w:szCs w:val="22"/>
                <w:lang w:val="ro-RO"/>
              </w:rPr>
            </w:pPr>
            <w:r w:rsidRPr="0005420A">
              <w:rPr>
                <w:sz w:val="22"/>
                <w:szCs w:val="22"/>
                <w:lang w:val="ro-RO"/>
              </w:rPr>
              <w:t>Anexa II/</w:t>
            </w:r>
          </w:p>
          <w:p w:rsidR="009C4ADE" w:rsidRPr="0005420A" w:rsidRDefault="009C4ADE" w:rsidP="00D931FD">
            <w:pPr>
              <w:snapToGrid w:val="0"/>
              <w:jc w:val="center"/>
              <w:rPr>
                <w:sz w:val="22"/>
                <w:szCs w:val="22"/>
                <w:lang w:val="ro-RO"/>
              </w:rPr>
            </w:pPr>
            <w:r w:rsidRPr="0005420A">
              <w:rPr>
                <w:sz w:val="22"/>
                <w:szCs w:val="22"/>
                <w:lang w:val="ro-RO"/>
              </w:rPr>
              <w:t>Anexa 3, 4A</w:t>
            </w:r>
          </w:p>
        </w:tc>
        <w:tc>
          <w:tcPr>
            <w:tcW w:w="696" w:type="pct"/>
            <w:tcBorders>
              <w:top w:val="single" w:sz="4" w:space="0" w:color="auto"/>
              <w:left w:val="single" w:sz="4" w:space="0" w:color="auto"/>
              <w:right w:val="single" w:sz="4" w:space="0" w:color="auto"/>
            </w:tcBorders>
            <w:tcMar>
              <w:left w:w="57" w:type="dxa"/>
              <w:right w:w="57" w:type="dxa"/>
            </w:tcMar>
            <w:vAlign w:val="center"/>
          </w:tcPr>
          <w:p w:rsidR="009C4ADE" w:rsidRPr="0005420A" w:rsidRDefault="009C4ADE" w:rsidP="00D931FD">
            <w:pPr>
              <w:jc w:val="center"/>
              <w:rPr>
                <w:sz w:val="22"/>
                <w:szCs w:val="22"/>
                <w:lang w:val="ro-RO"/>
              </w:rPr>
            </w:pPr>
            <w:r w:rsidRPr="007A4954">
              <w:rPr>
                <w:sz w:val="22"/>
                <w:szCs w:val="22"/>
              </w:rPr>
              <w:t>ROSCI0</w:t>
            </w:r>
            <w:r>
              <w:rPr>
                <w:sz w:val="22"/>
                <w:szCs w:val="22"/>
              </w:rPr>
              <w:t>184</w:t>
            </w:r>
          </w:p>
        </w:tc>
        <w:tc>
          <w:tcPr>
            <w:tcW w:w="697" w:type="pct"/>
            <w:tcBorders>
              <w:top w:val="single" w:sz="4" w:space="0" w:color="auto"/>
              <w:left w:val="single" w:sz="4" w:space="0" w:color="auto"/>
              <w:bottom w:val="single" w:sz="4" w:space="0" w:color="auto"/>
            </w:tcBorders>
            <w:vAlign w:val="center"/>
          </w:tcPr>
          <w:p w:rsidR="009C4ADE" w:rsidRPr="0005420A" w:rsidRDefault="009C4ADE" w:rsidP="00D931FD">
            <w:pPr>
              <w:jc w:val="center"/>
              <w:rPr>
                <w:sz w:val="22"/>
                <w:szCs w:val="22"/>
                <w:lang w:val="ro-RO"/>
              </w:rPr>
            </w:pPr>
            <w:r w:rsidRPr="0005420A">
              <w:rPr>
                <w:lang w:val="ro-RO"/>
              </w:rPr>
              <w:t>neevaluată</w:t>
            </w:r>
          </w:p>
        </w:tc>
        <w:tc>
          <w:tcPr>
            <w:tcW w:w="696" w:type="pct"/>
            <w:tcBorders>
              <w:top w:val="single" w:sz="4" w:space="0" w:color="auto"/>
              <w:left w:val="single" w:sz="4" w:space="0" w:color="000000"/>
              <w:bottom w:val="single" w:sz="4" w:space="0" w:color="auto"/>
            </w:tcBorders>
            <w:tcMar>
              <w:left w:w="57" w:type="dxa"/>
              <w:right w:w="57" w:type="dxa"/>
            </w:tcMar>
            <w:vAlign w:val="center"/>
          </w:tcPr>
          <w:p w:rsidR="009C4ADE" w:rsidRPr="0005420A" w:rsidRDefault="009C4ADE" w:rsidP="00D931FD">
            <w:pPr>
              <w:snapToGrid w:val="0"/>
              <w:jc w:val="center"/>
              <w:rPr>
                <w:sz w:val="22"/>
                <w:szCs w:val="22"/>
                <w:lang w:val="ro-RO"/>
              </w:rPr>
            </w:pPr>
            <w:r w:rsidRPr="0005420A">
              <w:rPr>
                <w:lang w:val="ro-RO"/>
              </w:rPr>
              <w:t>bună</w:t>
            </w:r>
          </w:p>
        </w:tc>
        <w:tc>
          <w:tcPr>
            <w:tcW w:w="693" w:type="pct"/>
            <w:tcBorders>
              <w:top w:val="single" w:sz="4" w:space="0" w:color="auto"/>
              <w:left w:val="single" w:sz="4" w:space="0" w:color="000000"/>
              <w:bottom w:val="single" w:sz="4" w:space="0" w:color="auto"/>
              <w:right w:val="thickThinSmallGap" w:sz="12" w:space="0" w:color="auto"/>
            </w:tcBorders>
            <w:tcMar>
              <w:left w:w="57" w:type="dxa"/>
              <w:right w:w="57" w:type="dxa"/>
            </w:tcMar>
            <w:vAlign w:val="center"/>
          </w:tcPr>
          <w:p w:rsidR="009C4ADE" w:rsidRPr="0005420A" w:rsidRDefault="009C4ADE" w:rsidP="00D931FD">
            <w:pPr>
              <w:snapToGrid w:val="0"/>
              <w:jc w:val="center"/>
              <w:rPr>
                <w:sz w:val="22"/>
                <w:szCs w:val="22"/>
                <w:lang w:val="ro-RO"/>
              </w:rPr>
            </w:pPr>
            <w:r w:rsidRPr="0005420A">
              <w:rPr>
                <w:lang w:val="ro-RO"/>
              </w:rPr>
              <w:t>prezentă</w:t>
            </w:r>
          </w:p>
        </w:tc>
      </w:tr>
      <w:tr w:rsidR="009C4ADE" w:rsidRPr="0005420A" w:rsidTr="009C4ADE">
        <w:trPr>
          <w:jc w:val="center"/>
        </w:trPr>
        <w:tc>
          <w:tcPr>
            <w:tcW w:w="1319" w:type="pct"/>
            <w:tcBorders>
              <w:top w:val="single" w:sz="4" w:space="0" w:color="auto"/>
              <w:left w:val="thinThickSmallGap" w:sz="12" w:space="0" w:color="auto"/>
              <w:bottom w:val="thickThinSmallGap" w:sz="12" w:space="0" w:color="auto"/>
            </w:tcBorders>
            <w:tcMar>
              <w:left w:w="57" w:type="dxa"/>
              <w:right w:w="57" w:type="dxa"/>
            </w:tcMar>
            <w:vAlign w:val="center"/>
          </w:tcPr>
          <w:p w:rsidR="009C4ADE" w:rsidRPr="009C4ADE" w:rsidRDefault="009C4ADE" w:rsidP="00D931FD">
            <w:pPr>
              <w:snapToGrid w:val="0"/>
              <w:rPr>
                <w:iCs/>
                <w:color w:val="000000"/>
                <w:sz w:val="22"/>
                <w:szCs w:val="22"/>
                <w:lang w:val="ro-RO"/>
              </w:rPr>
            </w:pPr>
            <w:r w:rsidRPr="009C4ADE">
              <w:rPr>
                <w:i/>
                <w:iCs/>
                <w:sz w:val="22"/>
                <w:szCs w:val="22"/>
              </w:rPr>
              <w:t>Morimus funereus</w:t>
            </w:r>
            <w:r w:rsidRPr="009C4ADE">
              <w:rPr>
                <w:sz w:val="22"/>
                <w:szCs w:val="22"/>
              </w:rPr>
              <w:t xml:space="preserve"> (croitor cenușiu)</w:t>
            </w:r>
          </w:p>
        </w:tc>
        <w:tc>
          <w:tcPr>
            <w:tcW w:w="900" w:type="pct"/>
            <w:tcBorders>
              <w:top w:val="single" w:sz="4" w:space="0" w:color="auto"/>
              <w:left w:val="single" w:sz="4" w:space="0" w:color="000000"/>
              <w:bottom w:val="thickThinSmallGap" w:sz="12" w:space="0" w:color="auto"/>
              <w:right w:val="single" w:sz="4" w:space="0" w:color="auto"/>
            </w:tcBorders>
            <w:tcMar>
              <w:left w:w="57" w:type="dxa"/>
              <w:right w:w="57" w:type="dxa"/>
            </w:tcMar>
            <w:vAlign w:val="center"/>
          </w:tcPr>
          <w:p w:rsidR="009C4ADE" w:rsidRPr="0005420A" w:rsidRDefault="009C4ADE" w:rsidP="00D931FD">
            <w:pPr>
              <w:snapToGrid w:val="0"/>
              <w:jc w:val="center"/>
              <w:rPr>
                <w:sz w:val="22"/>
                <w:szCs w:val="22"/>
                <w:lang w:val="ro-RO"/>
              </w:rPr>
            </w:pPr>
            <w:r w:rsidRPr="0005420A">
              <w:rPr>
                <w:sz w:val="22"/>
                <w:szCs w:val="22"/>
                <w:lang w:val="ro-RO"/>
              </w:rPr>
              <w:t>Anexa II/</w:t>
            </w:r>
          </w:p>
          <w:p w:rsidR="009C4ADE" w:rsidRPr="0005420A" w:rsidRDefault="009C4ADE" w:rsidP="00D931FD">
            <w:pPr>
              <w:snapToGrid w:val="0"/>
              <w:jc w:val="center"/>
              <w:rPr>
                <w:sz w:val="22"/>
                <w:szCs w:val="22"/>
                <w:lang w:val="ro-RO"/>
              </w:rPr>
            </w:pPr>
            <w:r w:rsidRPr="0005420A">
              <w:rPr>
                <w:sz w:val="22"/>
                <w:szCs w:val="22"/>
                <w:lang w:val="ro-RO"/>
              </w:rPr>
              <w:t>Anexa 3, 4A</w:t>
            </w:r>
          </w:p>
        </w:tc>
        <w:tc>
          <w:tcPr>
            <w:tcW w:w="696" w:type="pct"/>
            <w:tcBorders>
              <w:top w:val="single" w:sz="4" w:space="0" w:color="auto"/>
              <w:left w:val="single" w:sz="4" w:space="0" w:color="auto"/>
              <w:bottom w:val="thickThinSmallGap" w:sz="12" w:space="0" w:color="auto"/>
              <w:right w:val="single" w:sz="4" w:space="0" w:color="auto"/>
            </w:tcBorders>
            <w:tcMar>
              <w:left w:w="57" w:type="dxa"/>
              <w:right w:w="57" w:type="dxa"/>
            </w:tcMar>
            <w:vAlign w:val="center"/>
          </w:tcPr>
          <w:p w:rsidR="009C4ADE" w:rsidRPr="0005420A" w:rsidRDefault="009C4ADE" w:rsidP="00D931FD">
            <w:pPr>
              <w:jc w:val="center"/>
              <w:rPr>
                <w:sz w:val="22"/>
                <w:szCs w:val="22"/>
                <w:lang w:val="ro-RO"/>
              </w:rPr>
            </w:pPr>
            <w:r>
              <w:rPr>
                <w:sz w:val="22"/>
                <w:szCs w:val="22"/>
                <w:lang w:val="ro-RO"/>
              </w:rPr>
              <w:t>ROSCI0184</w:t>
            </w:r>
          </w:p>
        </w:tc>
        <w:tc>
          <w:tcPr>
            <w:tcW w:w="697" w:type="pct"/>
            <w:tcBorders>
              <w:top w:val="single" w:sz="4" w:space="0" w:color="auto"/>
              <w:left w:val="single" w:sz="4" w:space="0" w:color="auto"/>
              <w:bottom w:val="thickThinSmallGap" w:sz="12" w:space="0" w:color="auto"/>
            </w:tcBorders>
            <w:vAlign w:val="center"/>
          </w:tcPr>
          <w:p w:rsidR="009C4ADE" w:rsidRPr="0005420A" w:rsidRDefault="009C4ADE" w:rsidP="00D931FD">
            <w:pPr>
              <w:jc w:val="center"/>
              <w:rPr>
                <w:sz w:val="22"/>
                <w:szCs w:val="22"/>
                <w:lang w:val="ro-RO"/>
              </w:rPr>
            </w:pPr>
            <w:r w:rsidRPr="0005420A">
              <w:rPr>
                <w:lang w:val="ro-RO"/>
              </w:rPr>
              <w:t>neevaluată</w:t>
            </w:r>
          </w:p>
        </w:tc>
        <w:tc>
          <w:tcPr>
            <w:tcW w:w="696" w:type="pct"/>
            <w:tcBorders>
              <w:top w:val="single" w:sz="4" w:space="0" w:color="auto"/>
              <w:left w:val="single" w:sz="4" w:space="0" w:color="000000"/>
              <w:bottom w:val="thickThinSmallGap" w:sz="12" w:space="0" w:color="auto"/>
            </w:tcBorders>
            <w:tcMar>
              <w:left w:w="57" w:type="dxa"/>
              <w:right w:w="57" w:type="dxa"/>
            </w:tcMar>
            <w:vAlign w:val="center"/>
          </w:tcPr>
          <w:p w:rsidR="009C4ADE" w:rsidRPr="0005420A" w:rsidRDefault="009C4ADE" w:rsidP="00D931FD">
            <w:pPr>
              <w:snapToGrid w:val="0"/>
              <w:jc w:val="center"/>
              <w:rPr>
                <w:sz w:val="22"/>
                <w:szCs w:val="22"/>
                <w:lang w:val="ro-RO"/>
              </w:rPr>
            </w:pPr>
            <w:r w:rsidRPr="0005420A">
              <w:rPr>
                <w:lang w:val="ro-RO"/>
              </w:rPr>
              <w:t>bună</w:t>
            </w:r>
          </w:p>
        </w:tc>
        <w:tc>
          <w:tcPr>
            <w:tcW w:w="693" w:type="pct"/>
            <w:tcBorders>
              <w:top w:val="single" w:sz="4" w:space="0" w:color="auto"/>
              <w:left w:val="single" w:sz="4" w:space="0" w:color="000000"/>
              <w:bottom w:val="thickThinSmallGap" w:sz="12" w:space="0" w:color="auto"/>
              <w:right w:val="thickThinSmallGap" w:sz="12" w:space="0" w:color="auto"/>
            </w:tcBorders>
            <w:tcMar>
              <w:left w:w="57" w:type="dxa"/>
              <w:right w:w="57" w:type="dxa"/>
            </w:tcMar>
            <w:vAlign w:val="center"/>
          </w:tcPr>
          <w:p w:rsidR="009C4ADE" w:rsidRPr="0005420A" w:rsidRDefault="009C4ADE" w:rsidP="00D931FD">
            <w:pPr>
              <w:snapToGrid w:val="0"/>
              <w:jc w:val="center"/>
              <w:rPr>
                <w:sz w:val="22"/>
                <w:szCs w:val="22"/>
                <w:lang w:val="ro-RO"/>
              </w:rPr>
            </w:pPr>
            <w:r w:rsidRPr="0005420A">
              <w:rPr>
                <w:lang w:val="ro-RO"/>
              </w:rPr>
              <w:t>prezentă</w:t>
            </w:r>
          </w:p>
        </w:tc>
      </w:tr>
    </w:tbl>
    <w:p w:rsidR="002D0FF1" w:rsidRPr="0005420A" w:rsidRDefault="002D0FF1" w:rsidP="00D931FD">
      <w:pPr>
        <w:suppressAutoHyphens/>
        <w:jc w:val="both"/>
        <w:rPr>
          <w:b/>
          <w:spacing w:val="5"/>
          <w:kern w:val="28"/>
          <w:sz w:val="20"/>
          <w:szCs w:val="20"/>
          <w:lang w:val="ro-RO"/>
        </w:rPr>
      </w:pPr>
    </w:p>
    <w:p w:rsidR="00C42C07" w:rsidRPr="0005420A" w:rsidRDefault="00C42C07" w:rsidP="00D931FD">
      <w:pPr>
        <w:suppressAutoHyphens/>
        <w:jc w:val="both"/>
        <w:rPr>
          <w:b/>
          <w:spacing w:val="5"/>
          <w:kern w:val="28"/>
          <w:sz w:val="20"/>
          <w:szCs w:val="20"/>
          <w:lang w:val="ro-RO"/>
        </w:rPr>
      </w:pPr>
    </w:p>
    <w:p w:rsidR="00C42C07" w:rsidRPr="0005420A" w:rsidRDefault="00C42C07" w:rsidP="00D931FD">
      <w:pPr>
        <w:suppressAutoHyphens/>
        <w:ind w:firstLine="709"/>
        <w:jc w:val="both"/>
        <w:rPr>
          <w:b/>
          <w:spacing w:val="5"/>
          <w:kern w:val="28"/>
          <w:lang w:val="ro-RO"/>
        </w:rPr>
      </w:pPr>
      <w:r w:rsidRPr="0005420A">
        <w:rPr>
          <w:b/>
          <w:spacing w:val="5"/>
          <w:kern w:val="28"/>
          <w:lang w:val="ro-RO"/>
        </w:rPr>
        <w:tab/>
        <w:t>Specii de plante cu statut de protec</w:t>
      </w:r>
      <w:r w:rsidR="0098424B">
        <w:rPr>
          <w:b/>
          <w:spacing w:val="5"/>
          <w:kern w:val="28"/>
          <w:lang w:val="ro-RO"/>
        </w:rPr>
        <w:t>ț</w:t>
      </w:r>
      <w:r w:rsidRPr="0005420A">
        <w:rPr>
          <w:b/>
          <w:spacing w:val="5"/>
          <w:kern w:val="28"/>
          <w:lang w:val="ro-RO"/>
        </w:rPr>
        <w:t xml:space="preserve">ie prezente </w:t>
      </w:r>
      <w:r w:rsidR="00F87B2C" w:rsidRPr="00F87B2C">
        <w:rPr>
          <w:b/>
          <w:spacing w:val="5"/>
          <w:kern w:val="28"/>
          <w:lang w:val="ro-RO"/>
        </w:rPr>
        <w:t>în siturile Natura 2000 din cadrul O.S. Adâncata</w:t>
      </w:r>
    </w:p>
    <w:p w:rsidR="00C42C07" w:rsidRPr="0005420A" w:rsidRDefault="00111B75" w:rsidP="00D931FD">
      <w:pPr>
        <w:suppressAutoHyphens/>
        <w:ind w:firstLine="709"/>
        <w:jc w:val="both"/>
        <w:rPr>
          <w:spacing w:val="5"/>
          <w:kern w:val="28"/>
          <w:lang w:val="ro-RO"/>
        </w:rPr>
      </w:pPr>
      <w:r w:rsidRPr="0005420A">
        <w:rPr>
          <w:spacing w:val="5"/>
          <w:kern w:val="28"/>
          <w:lang w:val="ro-RO"/>
        </w:rPr>
        <w:t xml:space="preserve">În cuprinsul </w:t>
      </w:r>
      <w:r w:rsidR="00F87B2C">
        <w:rPr>
          <w:spacing w:val="5"/>
          <w:kern w:val="28"/>
          <w:lang w:val="ro-RO"/>
        </w:rPr>
        <w:t>O.S.</w:t>
      </w:r>
      <w:r w:rsidRPr="0005420A">
        <w:rPr>
          <w:spacing w:val="5"/>
          <w:kern w:val="28"/>
          <w:lang w:val="ro-RO"/>
        </w:rPr>
        <w:t xml:space="preserve"> </w:t>
      </w:r>
      <w:r w:rsidR="002D03F6">
        <w:rPr>
          <w:spacing w:val="5"/>
          <w:kern w:val="28"/>
          <w:lang w:val="ro-RO"/>
        </w:rPr>
        <w:t>Adâncata</w:t>
      </w:r>
      <w:r w:rsidRPr="0005420A">
        <w:rPr>
          <w:spacing w:val="5"/>
          <w:kern w:val="28"/>
          <w:lang w:val="ro-RO"/>
        </w:rPr>
        <w:t>, por</w:t>
      </w:r>
      <w:r w:rsidR="0098424B">
        <w:rPr>
          <w:spacing w:val="5"/>
          <w:kern w:val="28"/>
          <w:lang w:val="ro-RO"/>
        </w:rPr>
        <w:t>ț</w:t>
      </w:r>
      <w:r w:rsidRPr="0005420A">
        <w:rPr>
          <w:spacing w:val="5"/>
          <w:kern w:val="28"/>
          <w:lang w:val="ro-RO"/>
        </w:rPr>
        <w:t>iunea de suprapunere cu situ</w:t>
      </w:r>
      <w:r w:rsidR="00F87B2C">
        <w:rPr>
          <w:spacing w:val="5"/>
          <w:kern w:val="28"/>
          <w:lang w:val="ro-RO"/>
        </w:rPr>
        <w:t>rile Natura 2000</w:t>
      </w:r>
      <w:r w:rsidRPr="0005420A">
        <w:rPr>
          <w:spacing w:val="5"/>
          <w:kern w:val="28"/>
          <w:lang w:val="ro-RO"/>
        </w:rPr>
        <w:t xml:space="preserve">, </w:t>
      </w:r>
      <w:r w:rsidR="00C42C07" w:rsidRPr="0005420A">
        <w:rPr>
          <w:spacing w:val="5"/>
          <w:kern w:val="28"/>
          <w:lang w:val="ro-RO"/>
        </w:rPr>
        <w:t>a fost identificat</w:t>
      </w:r>
      <w:r w:rsidR="00F87B2C">
        <w:rPr>
          <w:spacing w:val="5"/>
          <w:kern w:val="28"/>
          <w:lang w:val="ro-RO"/>
        </w:rPr>
        <w:t>ă</w:t>
      </w:r>
      <w:r w:rsidR="00C42C07" w:rsidRPr="0005420A">
        <w:rPr>
          <w:spacing w:val="5"/>
          <w:kern w:val="28"/>
          <w:lang w:val="ro-RO"/>
        </w:rPr>
        <w:t xml:space="preserve"> </w:t>
      </w:r>
      <w:r w:rsidR="00F87B2C">
        <w:rPr>
          <w:spacing w:val="5"/>
          <w:kern w:val="28"/>
          <w:lang w:val="ro-RO"/>
        </w:rPr>
        <w:t>singura</w:t>
      </w:r>
      <w:r w:rsidR="00C42C07" w:rsidRPr="0005420A">
        <w:rPr>
          <w:spacing w:val="5"/>
          <w:kern w:val="28"/>
          <w:lang w:val="ro-RO"/>
        </w:rPr>
        <w:t xml:space="preserve"> speci</w:t>
      </w:r>
      <w:r w:rsidR="00F87B2C">
        <w:rPr>
          <w:spacing w:val="5"/>
          <w:kern w:val="28"/>
          <w:lang w:val="ro-RO"/>
        </w:rPr>
        <w:t>e</w:t>
      </w:r>
      <w:r w:rsidR="00C42C07" w:rsidRPr="0005420A">
        <w:rPr>
          <w:spacing w:val="5"/>
          <w:kern w:val="28"/>
          <w:lang w:val="ro-RO"/>
        </w:rPr>
        <w:t xml:space="preserve"> de plante cu statut de protec</w:t>
      </w:r>
      <w:r w:rsidR="0098424B">
        <w:rPr>
          <w:spacing w:val="5"/>
          <w:kern w:val="28"/>
          <w:lang w:val="ro-RO"/>
        </w:rPr>
        <w:t>ț</w:t>
      </w:r>
      <w:r w:rsidR="00C42C07" w:rsidRPr="0005420A">
        <w:rPr>
          <w:spacing w:val="5"/>
          <w:kern w:val="28"/>
          <w:lang w:val="ro-RO"/>
        </w:rPr>
        <w:t>ie conferit prin includerea în Anexa II a Directivei habitate 92/43/EEC și men</w:t>
      </w:r>
      <w:r w:rsidR="0098424B">
        <w:rPr>
          <w:spacing w:val="5"/>
          <w:kern w:val="28"/>
          <w:lang w:val="ro-RO"/>
        </w:rPr>
        <w:t>ț</w:t>
      </w:r>
      <w:r w:rsidR="00C42C07" w:rsidRPr="0005420A">
        <w:rPr>
          <w:spacing w:val="5"/>
          <w:kern w:val="28"/>
          <w:lang w:val="ro-RO"/>
        </w:rPr>
        <w:t>ionat</w:t>
      </w:r>
      <w:r w:rsidR="00F87B2C">
        <w:rPr>
          <w:spacing w:val="5"/>
          <w:kern w:val="28"/>
          <w:lang w:val="ro-RO"/>
        </w:rPr>
        <w:t>ă</w:t>
      </w:r>
      <w:r w:rsidR="00C42C07" w:rsidRPr="0005420A">
        <w:rPr>
          <w:spacing w:val="5"/>
          <w:kern w:val="28"/>
          <w:lang w:val="ro-RO"/>
        </w:rPr>
        <w:t xml:space="preserve"> în formularul standard Natura 2000 după cum urmează:</w:t>
      </w:r>
    </w:p>
    <w:p w:rsidR="00C42C07" w:rsidRPr="0005420A" w:rsidRDefault="00C42C07" w:rsidP="00D931FD">
      <w:pPr>
        <w:suppressAutoHyphens/>
        <w:jc w:val="both"/>
        <w:rPr>
          <w:b/>
          <w:spacing w:val="5"/>
          <w:kern w:val="28"/>
          <w:lang w:val="ro-RO"/>
        </w:rPr>
      </w:pPr>
    </w:p>
    <w:p w:rsidR="00C42C07" w:rsidRPr="0005420A" w:rsidRDefault="00C42C07" w:rsidP="00D931FD">
      <w:pPr>
        <w:suppressAutoHyphens/>
        <w:jc w:val="right"/>
        <w:rPr>
          <w:b/>
          <w:i/>
          <w:iCs/>
          <w:spacing w:val="5"/>
          <w:kern w:val="28"/>
          <w:sz w:val="22"/>
          <w:szCs w:val="22"/>
          <w:lang w:val="ro-RO"/>
        </w:rPr>
      </w:pPr>
      <w:r w:rsidRPr="0005420A">
        <w:rPr>
          <w:b/>
          <w:i/>
          <w:iCs/>
          <w:spacing w:val="5"/>
          <w:kern w:val="28"/>
          <w:sz w:val="22"/>
          <w:szCs w:val="22"/>
          <w:lang w:val="ro-RO"/>
        </w:rPr>
        <w:t xml:space="preserve">Tabelul </w:t>
      </w:r>
      <w:r w:rsidR="00220C5F">
        <w:rPr>
          <w:b/>
          <w:i/>
          <w:iCs/>
          <w:spacing w:val="5"/>
          <w:kern w:val="28"/>
          <w:sz w:val="22"/>
          <w:szCs w:val="22"/>
          <w:lang w:val="ro-RO"/>
        </w:rPr>
        <w:t>35</w:t>
      </w:r>
      <w:r w:rsidRPr="0005420A">
        <w:rPr>
          <w:b/>
          <w:i/>
          <w:iCs/>
          <w:spacing w:val="5"/>
          <w:kern w:val="28"/>
          <w:sz w:val="22"/>
          <w:szCs w:val="22"/>
          <w:lang w:val="ro-RO"/>
        </w:rPr>
        <w:t>.</w:t>
      </w:r>
    </w:p>
    <w:tbl>
      <w:tblPr>
        <w:tblW w:w="5000" w:type="pct"/>
        <w:jc w:val="center"/>
        <w:tblLook w:val="0000" w:firstRow="0" w:lastRow="0" w:firstColumn="0" w:lastColumn="0" w:noHBand="0" w:noVBand="0"/>
      </w:tblPr>
      <w:tblGrid>
        <w:gridCol w:w="2562"/>
        <w:gridCol w:w="1894"/>
        <w:gridCol w:w="1324"/>
        <w:gridCol w:w="1324"/>
        <w:gridCol w:w="1324"/>
        <w:gridCol w:w="1324"/>
      </w:tblGrid>
      <w:tr w:rsidR="000004EA" w:rsidRPr="0005420A" w:rsidTr="000004EA">
        <w:trPr>
          <w:trHeight w:val="1442"/>
          <w:tblHeader/>
          <w:jc w:val="center"/>
        </w:trPr>
        <w:tc>
          <w:tcPr>
            <w:tcW w:w="1313" w:type="pct"/>
            <w:tcBorders>
              <w:top w:val="thinThickSmallGap" w:sz="12" w:space="0" w:color="auto"/>
              <w:left w:val="thinThickSmallGap" w:sz="12" w:space="0" w:color="auto"/>
              <w:bottom w:val="single" w:sz="4" w:space="0" w:color="000000"/>
            </w:tcBorders>
            <w:shd w:val="clear" w:color="auto" w:fill="D9D9D9"/>
            <w:tcMar>
              <w:left w:w="57" w:type="dxa"/>
              <w:right w:w="57" w:type="dxa"/>
            </w:tcMar>
            <w:vAlign w:val="center"/>
          </w:tcPr>
          <w:p w:rsidR="000004EA" w:rsidRPr="0005420A" w:rsidRDefault="000004EA" w:rsidP="00D931FD">
            <w:pPr>
              <w:snapToGrid w:val="0"/>
              <w:jc w:val="center"/>
              <w:rPr>
                <w:b/>
                <w:sz w:val="22"/>
                <w:szCs w:val="22"/>
                <w:lang w:val="ro-RO"/>
              </w:rPr>
            </w:pPr>
            <w:r w:rsidRPr="0005420A">
              <w:rPr>
                <w:b/>
                <w:sz w:val="22"/>
                <w:szCs w:val="22"/>
                <w:lang w:val="ro-RO"/>
              </w:rPr>
              <w:t>Denumirea ştiin</w:t>
            </w:r>
            <w:r>
              <w:rPr>
                <w:b/>
                <w:sz w:val="22"/>
                <w:szCs w:val="22"/>
                <w:lang w:val="ro-RO"/>
              </w:rPr>
              <w:t>ț</w:t>
            </w:r>
            <w:r w:rsidRPr="0005420A">
              <w:rPr>
                <w:b/>
                <w:sz w:val="22"/>
                <w:szCs w:val="22"/>
                <w:lang w:val="ro-RO"/>
              </w:rPr>
              <w:t>ifică</w:t>
            </w:r>
          </w:p>
        </w:tc>
        <w:tc>
          <w:tcPr>
            <w:tcW w:w="971" w:type="pct"/>
            <w:tcBorders>
              <w:top w:val="thinThickSmallGap" w:sz="12" w:space="0" w:color="auto"/>
              <w:left w:val="single" w:sz="4" w:space="0" w:color="000000"/>
              <w:bottom w:val="single" w:sz="4" w:space="0" w:color="000000"/>
            </w:tcBorders>
            <w:shd w:val="clear" w:color="auto" w:fill="D9D9D9"/>
            <w:tcMar>
              <w:left w:w="57" w:type="dxa"/>
              <w:right w:w="57" w:type="dxa"/>
            </w:tcMar>
            <w:vAlign w:val="center"/>
          </w:tcPr>
          <w:p w:rsidR="000004EA" w:rsidRPr="0005420A" w:rsidRDefault="000004EA" w:rsidP="00D931FD">
            <w:pPr>
              <w:snapToGrid w:val="0"/>
              <w:jc w:val="center"/>
              <w:rPr>
                <w:b/>
                <w:sz w:val="22"/>
                <w:szCs w:val="22"/>
                <w:lang w:val="ro-RO"/>
              </w:rPr>
            </w:pPr>
            <w:r w:rsidRPr="0005420A">
              <w:rPr>
                <w:b/>
                <w:sz w:val="22"/>
                <w:szCs w:val="22"/>
                <w:lang w:val="ro-RO"/>
              </w:rPr>
              <w:t>Anexa Directivei Habitate/</w:t>
            </w:r>
          </w:p>
          <w:p w:rsidR="000004EA" w:rsidRPr="0005420A" w:rsidRDefault="000004EA" w:rsidP="00D931FD">
            <w:pPr>
              <w:snapToGrid w:val="0"/>
              <w:jc w:val="center"/>
              <w:rPr>
                <w:b/>
                <w:sz w:val="22"/>
                <w:szCs w:val="22"/>
                <w:lang w:val="ro-RO"/>
              </w:rPr>
            </w:pPr>
            <w:r w:rsidRPr="0005420A">
              <w:rPr>
                <w:b/>
                <w:sz w:val="22"/>
                <w:szCs w:val="22"/>
                <w:lang w:val="ro-RO"/>
              </w:rPr>
              <w:t>OUG 57/2007</w:t>
            </w:r>
          </w:p>
        </w:tc>
        <w:tc>
          <w:tcPr>
            <w:tcW w:w="679" w:type="pct"/>
            <w:tcBorders>
              <w:top w:val="thinThickSmallGap" w:sz="12" w:space="0" w:color="auto"/>
              <w:left w:val="single" w:sz="4" w:space="0" w:color="000000"/>
              <w:bottom w:val="single" w:sz="4" w:space="0" w:color="000000"/>
              <w:right w:val="single" w:sz="4" w:space="0" w:color="auto"/>
            </w:tcBorders>
            <w:shd w:val="clear" w:color="auto" w:fill="D9D9D9"/>
            <w:tcMar>
              <w:left w:w="57" w:type="dxa"/>
              <w:right w:w="57" w:type="dxa"/>
            </w:tcMar>
            <w:vAlign w:val="center"/>
          </w:tcPr>
          <w:p w:rsidR="000004EA" w:rsidRPr="0005420A" w:rsidRDefault="000004EA" w:rsidP="00D931FD">
            <w:pPr>
              <w:snapToGrid w:val="0"/>
              <w:jc w:val="center"/>
              <w:rPr>
                <w:b/>
                <w:sz w:val="22"/>
                <w:szCs w:val="22"/>
                <w:lang w:val="ro-RO"/>
              </w:rPr>
            </w:pPr>
            <w:r>
              <w:rPr>
                <w:b/>
                <w:sz w:val="22"/>
                <w:szCs w:val="22"/>
                <w:lang w:val="ro-RO"/>
              </w:rPr>
              <w:t>Sit Natura 2000</w:t>
            </w:r>
          </w:p>
        </w:tc>
        <w:tc>
          <w:tcPr>
            <w:tcW w:w="679" w:type="pct"/>
            <w:tcBorders>
              <w:top w:val="thinThickSmallGap" w:sz="12" w:space="0" w:color="auto"/>
              <w:left w:val="single" w:sz="4" w:space="0" w:color="auto"/>
              <w:bottom w:val="single" w:sz="4" w:space="0" w:color="000000"/>
            </w:tcBorders>
            <w:shd w:val="clear" w:color="auto" w:fill="D9D9D9"/>
            <w:vAlign w:val="center"/>
          </w:tcPr>
          <w:p w:rsidR="000004EA" w:rsidRPr="0005420A" w:rsidRDefault="000004EA" w:rsidP="00D931FD">
            <w:pPr>
              <w:snapToGrid w:val="0"/>
              <w:jc w:val="center"/>
              <w:rPr>
                <w:b/>
                <w:sz w:val="22"/>
                <w:szCs w:val="22"/>
                <w:lang w:val="ro-RO"/>
              </w:rPr>
            </w:pPr>
            <w:r w:rsidRPr="0005420A">
              <w:rPr>
                <w:b/>
                <w:sz w:val="22"/>
                <w:szCs w:val="22"/>
                <w:lang w:val="ro-RO"/>
              </w:rPr>
              <w:t>Mărimea popula</w:t>
            </w:r>
            <w:r>
              <w:rPr>
                <w:b/>
                <w:sz w:val="22"/>
                <w:szCs w:val="22"/>
                <w:lang w:val="ro-RO"/>
              </w:rPr>
              <w:t>ț</w:t>
            </w:r>
            <w:r w:rsidRPr="0005420A">
              <w:rPr>
                <w:b/>
                <w:sz w:val="22"/>
                <w:szCs w:val="22"/>
                <w:lang w:val="ro-RO"/>
              </w:rPr>
              <w:t>iei</w:t>
            </w:r>
          </w:p>
        </w:tc>
        <w:tc>
          <w:tcPr>
            <w:tcW w:w="679" w:type="pct"/>
            <w:tcBorders>
              <w:top w:val="thinThickSmallGap" w:sz="12" w:space="0" w:color="auto"/>
              <w:left w:val="single" w:sz="4" w:space="0" w:color="000000"/>
              <w:bottom w:val="single" w:sz="4" w:space="0" w:color="000000"/>
            </w:tcBorders>
            <w:shd w:val="clear" w:color="auto" w:fill="D9D9D9"/>
            <w:tcMar>
              <w:left w:w="57" w:type="dxa"/>
              <w:right w:w="57" w:type="dxa"/>
            </w:tcMar>
            <w:vAlign w:val="center"/>
          </w:tcPr>
          <w:p w:rsidR="000004EA" w:rsidRPr="0005420A" w:rsidRDefault="000004EA" w:rsidP="00D931FD">
            <w:pPr>
              <w:snapToGrid w:val="0"/>
              <w:jc w:val="center"/>
              <w:rPr>
                <w:b/>
                <w:sz w:val="22"/>
                <w:szCs w:val="22"/>
                <w:lang w:val="ro-RO"/>
              </w:rPr>
            </w:pPr>
            <w:r w:rsidRPr="0005420A">
              <w:rPr>
                <w:b/>
                <w:sz w:val="22"/>
                <w:szCs w:val="22"/>
                <w:lang w:val="ro-RO"/>
              </w:rPr>
              <w:t>Starea de conservare</w:t>
            </w:r>
          </w:p>
        </w:tc>
        <w:tc>
          <w:tcPr>
            <w:tcW w:w="680" w:type="pct"/>
            <w:tcBorders>
              <w:top w:val="thinThickSmallGap" w:sz="12" w:space="0" w:color="auto"/>
              <w:left w:val="single" w:sz="4" w:space="0" w:color="000000"/>
              <w:bottom w:val="single" w:sz="4" w:space="0" w:color="000000"/>
              <w:right w:val="thickThinSmallGap" w:sz="12" w:space="0" w:color="auto"/>
            </w:tcBorders>
            <w:shd w:val="clear" w:color="auto" w:fill="D9D9D9"/>
            <w:tcMar>
              <w:left w:w="57" w:type="dxa"/>
              <w:right w:w="57" w:type="dxa"/>
            </w:tcMar>
            <w:vAlign w:val="center"/>
          </w:tcPr>
          <w:p w:rsidR="000004EA" w:rsidRPr="0005420A" w:rsidRDefault="000004EA" w:rsidP="00D931FD">
            <w:pPr>
              <w:snapToGrid w:val="0"/>
              <w:jc w:val="center"/>
              <w:rPr>
                <w:b/>
                <w:sz w:val="22"/>
                <w:szCs w:val="22"/>
                <w:lang w:val="ro-RO"/>
              </w:rPr>
            </w:pPr>
            <w:r w:rsidRPr="0005420A">
              <w:rPr>
                <w:b/>
                <w:sz w:val="22"/>
                <w:szCs w:val="22"/>
                <w:lang w:val="ro-RO"/>
              </w:rPr>
              <w:t>Prezen</w:t>
            </w:r>
            <w:r>
              <w:rPr>
                <w:b/>
                <w:sz w:val="22"/>
                <w:szCs w:val="22"/>
                <w:lang w:val="ro-RO"/>
              </w:rPr>
              <w:t>ț</w:t>
            </w:r>
            <w:r w:rsidRPr="0005420A">
              <w:rPr>
                <w:b/>
                <w:sz w:val="22"/>
                <w:szCs w:val="22"/>
                <w:lang w:val="ro-RO"/>
              </w:rPr>
              <w:t>a în sit</w:t>
            </w:r>
          </w:p>
        </w:tc>
      </w:tr>
      <w:tr w:rsidR="000004EA" w:rsidRPr="0005420A" w:rsidTr="000004EA">
        <w:trPr>
          <w:trHeight w:val="283"/>
          <w:jc w:val="center"/>
        </w:trPr>
        <w:tc>
          <w:tcPr>
            <w:tcW w:w="5000" w:type="pct"/>
            <w:gridSpan w:val="6"/>
            <w:tcBorders>
              <w:left w:val="thinThickSmallGap" w:sz="12" w:space="0" w:color="auto"/>
              <w:bottom w:val="single" w:sz="4" w:space="0" w:color="000000"/>
              <w:right w:val="thickThinSmallGap" w:sz="12" w:space="0" w:color="auto"/>
            </w:tcBorders>
            <w:tcMar>
              <w:left w:w="57" w:type="dxa"/>
              <w:right w:w="57" w:type="dxa"/>
            </w:tcMar>
          </w:tcPr>
          <w:p w:rsidR="000004EA" w:rsidRPr="0005420A" w:rsidRDefault="000004EA" w:rsidP="00D931FD">
            <w:pPr>
              <w:snapToGrid w:val="0"/>
              <w:jc w:val="both"/>
              <w:rPr>
                <w:b/>
                <w:sz w:val="22"/>
                <w:szCs w:val="22"/>
                <w:lang w:val="ro-RO"/>
              </w:rPr>
            </w:pPr>
            <w:r w:rsidRPr="0005420A">
              <w:rPr>
                <w:b/>
                <w:color w:val="000000"/>
                <w:sz w:val="22"/>
                <w:szCs w:val="22"/>
                <w:lang w:val="ro-RO"/>
              </w:rPr>
              <w:t>PLANTE</w:t>
            </w:r>
          </w:p>
        </w:tc>
      </w:tr>
      <w:tr w:rsidR="000004EA" w:rsidRPr="0005420A" w:rsidTr="000004EA">
        <w:trPr>
          <w:trHeight w:val="283"/>
          <w:jc w:val="center"/>
        </w:trPr>
        <w:tc>
          <w:tcPr>
            <w:tcW w:w="5000" w:type="pct"/>
            <w:gridSpan w:val="6"/>
            <w:tcBorders>
              <w:left w:val="thinThickSmallGap" w:sz="12" w:space="0" w:color="auto"/>
              <w:bottom w:val="single" w:sz="4" w:space="0" w:color="000000"/>
              <w:right w:val="thickThinSmallGap" w:sz="12" w:space="0" w:color="auto"/>
            </w:tcBorders>
            <w:tcMar>
              <w:left w:w="57" w:type="dxa"/>
              <w:right w:w="57" w:type="dxa"/>
            </w:tcMar>
          </w:tcPr>
          <w:p w:rsidR="000004EA" w:rsidRPr="0005420A" w:rsidRDefault="000004EA" w:rsidP="00D931FD">
            <w:pPr>
              <w:snapToGrid w:val="0"/>
              <w:jc w:val="both"/>
              <w:rPr>
                <w:b/>
                <w:color w:val="000000"/>
                <w:sz w:val="22"/>
                <w:szCs w:val="22"/>
                <w:lang w:val="ro-RO"/>
              </w:rPr>
            </w:pPr>
            <w:r w:rsidRPr="000004EA">
              <w:rPr>
                <w:b/>
                <w:color w:val="000000"/>
                <w:sz w:val="22"/>
                <w:szCs w:val="22"/>
                <w:lang w:val="ro-RO"/>
              </w:rPr>
              <w:t>ANGIOSPERMAE</w:t>
            </w:r>
          </w:p>
        </w:tc>
      </w:tr>
      <w:tr w:rsidR="000004EA" w:rsidRPr="0005420A" w:rsidTr="000004EA">
        <w:trPr>
          <w:trHeight w:val="283"/>
          <w:jc w:val="center"/>
        </w:trPr>
        <w:tc>
          <w:tcPr>
            <w:tcW w:w="5000" w:type="pct"/>
            <w:gridSpan w:val="6"/>
            <w:tcBorders>
              <w:left w:val="thinThickSmallGap" w:sz="12" w:space="0" w:color="auto"/>
              <w:bottom w:val="single" w:sz="4" w:space="0" w:color="000000"/>
              <w:right w:val="thickThinSmallGap" w:sz="12" w:space="0" w:color="auto"/>
            </w:tcBorders>
            <w:tcMar>
              <w:left w:w="57" w:type="dxa"/>
              <w:right w:w="57" w:type="dxa"/>
            </w:tcMar>
          </w:tcPr>
          <w:p w:rsidR="000004EA" w:rsidRPr="0005420A" w:rsidRDefault="000004EA" w:rsidP="00D931FD">
            <w:pPr>
              <w:snapToGrid w:val="0"/>
              <w:jc w:val="both"/>
              <w:rPr>
                <w:b/>
                <w:sz w:val="22"/>
                <w:szCs w:val="22"/>
                <w:lang w:val="ro-RO"/>
              </w:rPr>
            </w:pPr>
            <w:r>
              <w:rPr>
                <w:b/>
                <w:sz w:val="22"/>
                <w:szCs w:val="22"/>
                <w:lang w:val="ro-RO"/>
              </w:rPr>
              <w:t>Orchidac</w:t>
            </w:r>
            <w:r w:rsidRPr="0005420A">
              <w:rPr>
                <w:b/>
                <w:sz w:val="22"/>
                <w:szCs w:val="22"/>
                <w:lang w:val="ro-RO"/>
              </w:rPr>
              <w:t>eae</w:t>
            </w:r>
          </w:p>
        </w:tc>
      </w:tr>
      <w:tr w:rsidR="000004EA" w:rsidRPr="0005420A" w:rsidTr="000004EA">
        <w:trPr>
          <w:trHeight w:val="567"/>
          <w:jc w:val="center"/>
        </w:trPr>
        <w:tc>
          <w:tcPr>
            <w:tcW w:w="1313" w:type="pct"/>
            <w:tcBorders>
              <w:left w:val="thinThickSmallGap" w:sz="12" w:space="0" w:color="auto"/>
              <w:bottom w:val="thickThinSmallGap" w:sz="12" w:space="0" w:color="auto"/>
            </w:tcBorders>
            <w:tcMar>
              <w:left w:w="57" w:type="dxa"/>
              <w:right w:w="57" w:type="dxa"/>
            </w:tcMar>
            <w:vAlign w:val="center"/>
          </w:tcPr>
          <w:p w:rsidR="000004EA" w:rsidRPr="0005420A" w:rsidRDefault="000004EA" w:rsidP="00D931FD">
            <w:pPr>
              <w:snapToGrid w:val="0"/>
              <w:rPr>
                <w:iCs/>
                <w:color w:val="000000"/>
                <w:sz w:val="22"/>
                <w:szCs w:val="22"/>
                <w:lang w:val="ro-RO"/>
              </w:rPr>
            </w:pPr>
            <w:r w:rsidRPr="000004EA">
              <w:rPr>
                <w:i/>
                <w:color w:val="000000"/>
                <w:sz w:val="22"/>
                <w:szCs w:val="22"/>
                <w:lang w:val="ro-RO"/>
              </w:rPr>
              <w:t xml:space="preserve">Cypripedium calceolus </w:t>
            </w:r>
            <w:r w:rsidRPr="0005420A">
              <w:rPr>
                <w:iCs/>
                <w:color w:val="000000"/>
                <w:sz w:val="22"/>
                <w:szCs w:val="22"/>
                <w:lang w:val="ro-RO"/>
              </w:rPr>
              <w:t>(</w:t>
            </w:r>
            <w:r>
              <w:rPr>
                <w:iCs/>
                <w:color w:val="000000"/>
                <w:sz w:val="22"/>
                <w:szCs w:val="22"/>
                <w:lang w:val="ro-RO"/>
              </w:rPr>
              <w:t>papucul doamnei</w:t>
            </w:r>
            <w:r w:rsidRPr="0005420A">
              <w:rPr>
                <w:iCs/>
                <w:color w:val="000000"/>
                <w:sz w:val="22"/>
                <w:szCs w:val="22"/>
                <w:lang w:val="ro-RO"/>
              </w:rPr>
              <w:t>)</w:t>
            </w:r>
          </w:p>
        </w:tc>
        <w:tc>
          <w:tcPr>
            <w:tcW w:w="971" w:type="pct"/>
            <w:tcBorders>
              <w:left w:val="single" w:sz="4" w:space="0" w:color="000000"/>
              <w:bottom w:val="thickThinSmallGap" w:sz="12" w:space="0" w:color="auto"/>
            </w:tcBorders>
            <w:tcMar>
              <w:left w:w="57" w:type="dxa"/>
              <w:right w:w="57" w:type="dxa"/>
            </w:tcMar>
            <w:vAlign w:val="center"/>
          </w:tcPr>
          <w:p w:rsidR="000004EA" w:rsidRPr="0005420A" w:rsidRDefault="000004EA" w:rsidP="00D931FD">
            <w:pPr>
              <w:snapToGrid w:val="0"/>
              <w:jc w:val="center"/>
              <w:rPr>
                <w:sz w:val="22"/>
                <w:szCs w:val="22"/>
                <w:lang w:val="ro-RO"/>
              </w:rPr>
            </w:pPr>
            <w:r w:rsidRPr="0005420A">
              <w:rPr>
                <w:sz w:val="22"/>
                <w:szCs w:val="22"/>
                <w:lang w:val="ro-RO"/>
              </w:rPr>
              <w:t>Anexa II</w:t>
            </w:r>
            <w:r>
              <w:rPr>
                <w:sz w:val="22"/>
                <w:szCs w:val="22"/>
                <w:lang w:val="ro-RO"/>
              </w:rPr>
              <w:t>, IV</w:t>
            </w:r>
            <w:r w:rsidRPr="0005420A">
              <w:rPr>
                <w:sz w:val="22"/>
                <w:szCs w:val="22"/>
                <w:lang w:val="ro-RO"/>
              </w:rPr>
              <w:t>/</w:t>
            </w:r>
          </w:p>
          <w:p w:rsidR="000004EA" w:rsidRPr="0005420A" w:rsidRDefault="000004EA" w:rsidP="00D931FD">
            <w:pPr>
              <w:snapToGrid w:val="0"/>
              <w:jc w:val="center"/>
              <w:rPr>
                <w:sz w:val="22"/>
                <w:szCs w:val="22"/>
                <w:lang w:val="ro-RO"/>
              </w:rPr>
            </w:pPr>
            <w:r w:rsidRPr="0005420A">
              <w:rPr>
                <w:sz w:val="22"/>
                <w:szCs w:val="22"/>
                <w:lang w:val="ro-RO"/>
              </w:rPr>
              <w:t>Anexa 3</w:t>
            </w:r>
          </w:p>
        </w:tc>
        <w:tc>
          <w:tcPr>
            <w:tcW w:w="679" w:type="pct"/>
            <w:tcBorders>
              <w:left w:val="single" w:sz="4" w:space="0" w:color="000000"/>
              <w:bottom w:val="thickThinSmallGap" w:sz="12" w:space="0" w:color="auto"/>
              <w:right w:val="single" w:sz="4" w:space="0" w:color="auto"/>
            </w:tcBorders>
            <w:tcMar>
              <w:left w:w="57" w:type="dxa"/>
              <w:right w:w="57" w:type="dxa"/>
            </w:tcMar>
            <w:vAlign w:val="center"/>
          </w:tcPr>
          <w:p w:rsidR="000004EA" w:rsidRPr="0005420A" w:rsidRDefault="000004EA" w:rsidP="00D931FD">
            <w:pPr>
              <w:jc w:val="center"/>
              <w:rPr>
                <w:sz w:val="22"/>
                <w:szCs w:val="22"/>
                <w:lang w:val="ro-RO"/>
              </w:rPr>
            </w:pPr>
            <w:r w:rsidRPr="000004EA">
              <w:rPr>
                <w:sz w:val="22"/>
                <w:szCs w:val="22"/>
                <w:lang w:val="ro-RO"/>
              </w:rPr>
              <w:t>ROSCI0184</w:t>
            </w:r>
          </w:p>
        </w:tc>
        <w:tc>
          <w:tcPr>
            <w:tcW w:w="679" w:type="pct"/>
            <w:tcBorders>
              <w:left w:val="single" w:sz="4" w:space="0" w:color="auto"/>
              <w:bottom w:val="thickThinSmallGap" w:sz="12" w:space="0" w:color="auto"/>
            </w:tcBorders>
            <w:vAlign w:val="center"/>
          </w:tcPr>
          <w:p w:rsidR="000004EA" w:rsidRPr="0005420A" w:rsidRDefault="000004EA" w:rsidP="00D931FD">
            <w:pPr>
              <w:jc w:val="center"/>
              <w:rPr>
                <w:sz w:val="22"/>
                <w:szCs w:val="22"/>
                <w:lang w:val="ro-RO"/>
              </w:rPr>
            </w:pPr>
            <w:r w:rsidRPr="0005420A">
              <w:rPr>
                <w:lang w:val="ro-RO"/>
              </w:rPr>
              <w:t>neevaluată</w:t>
            </w:r>
          </w:p>
        </w:tc>
        <w:tc>
          <w:tcPr>
            <w:tcW w:w="679" w:type="pct"/>
            <w:tcBorders>
              <w:left w:val="single" w:sz="4" w:space="0" w:color="000000"/>
              <w:bottom w:val="thickThinSmallGap" w:sz="12" w:space="0" w:color="auto"/>
            </w:tcBorders>
            <w:tcMar>
              <w:left w:w="57" w:type="dxa"/>
              <w:right w:w="57" w:type="dxa"/>
            </w:tcMar>
            <w:vAlign w:val="center"/>
          </w:tcPr>
          <w:p w:rsidR="000004EA" w:rsidRPr="0005420A" w:rsidRDefault="000004EA" w:rsidP="00D931FD">
            <w:pPr>
              <w:snapToGrid w:val="0"/>
              <w:jc w:val="center"/>
              <w:rPr>
                <w:sz w:val="22"/>
                <w:szCs w:val="22"/>
                <w:lang w:val="ro-RO"/>
              </w:rPr>
            </w:pPr>
            <w:r w:rsidRPr="0005420A">
              <w:rPr>
                <w:lang w:val="ro-RO"/>
              </w:rPr>
              <w:t>bună</w:t>
            </w:r>
          </w:p>
        </w:tc>
        <w:tc>
          <w:tcPr>
            <w:tcW w:w="679" w:type="pct"/>
            <w:tcBorders>
              <w:left w:val="single" w:sz="4" w:space="0" w:color="000000"/>
              <w:bottom w:val="thickThinSmallGap" w:sz="12" w:space="0" w:color="auto"/>
              <w:right w:val="thickThinSmallGap" w:sz="12" w:space="0" w:color="auto"/>
            </w:tcBorders>
            <w:tcMar>
              <w:left w:w="57" w:type="dxa"/>
              <w:right w:w="57" w:type="dxa"/>
            </w:tcMar>
            <w:vAlign w:val="center"/>
          </w:tcPr>
          <w:p w:rsidR="000004EA" w:rsidRPr="0005420A" w:rsidRDefault="000004EA" w:rsidP="00D931FD">
            <w:pPr>
              <w:snapToGrid w:val="0"/>
              <w:jc w:val="center"/>
              <w:rPr>
                <w:sz w:val="22"/>
                <w:szCs w:val="22"/>
                <w:lang w:val="ro-RO"/>
              </w:rPr>
            </w:pPr>
            <w:r w:rsidRPr="0005420A">
              <w:rPr>
                <w:lang w:val="ro-RO"/>
              </w:rPr>
              <w:t>prezentă</w:t>
            </w:r>
          </w:p>
        </w:tc>
      </w:tr>
    </w:tbl>
    <w:p w:rsidR="00111B75" w:rsidRPr="0005420A" w:rsidRDefault="00111B75" w:rsidP="00D931FD">
      <w:pPr>
        <w:suppressAutoHyphens/>
        <w:jc w:val="both"/>
        <w:rPr>
          <w:b/>
          <w:spacing w:val="5"/>
          <w:kern w:val="28"/>
          <w:lang w:val="ro-RO"/>
        </w:rPr>
      </w:pPr>
    </w:p>
    <w:p w:rsidR="00111B75" w:rsidRPr="0005420A" w:rsidRDefault="00111B75" w:rsidP="00D931FD">
      <w:pPr>
        <w:suppressAutoHyphens/>
        <w:jc w:val="both"/>
        <w:rPr>
          <w:b/>
          <w:spacing w:val="5"/>
          <w:kern w:val="28"/>
          <w:lang w:val="ro-RO"/>
        </w:rPr>
      </w:pPr>
    </w:p>
    <w:p w:rsidR="00111B75" w:rsidRPr="0005420A" w:rsidRDefault="00111B75" w:rsidP="00D931FD">
      <w:pPr>
        <w:ind w:firstLine="720"/>
        <w:jc w:val="both"/>
        <w:rPr>
          <w:b/>
          <w:lang w:val="ro-RO" w:eastAsia="ro-RO"/>
        </w:rPr>
      </w:pPr>
      <w:r w:rsidRPr="0005420A">
        <w:rPr>
          <w:b/>
          <w:lang w:val="ro-RO" w:eastAsia="ro-RO"/>
        </w:rPr>
        <w:t>B.3. Descrierea func</w:t>
      </w:r>
      <w:r w:rsidR="0098424B">
        <w:rPr>
          <w:b/>
          <w:lang w:val="ro-RO" w:eastAsia="ro-RO"/>
        </w:rPr>
        <w:t>ț</w:t>
      </w:r>
      <w:r w:rsidRPr="0005420A">
        <w:rPr>
          <w:b/>
          <w:lang w:val="ro-RO" w:eastAsia="ro-RO"/>
        </w:rPr>
        <w:t>iilor ecologice ale speciilor și habitatelor de interes comunitar afectate (suprafa</w:t>
      </w:r>
      <w:r w:rsidR="0098424B">
        <w:rPr>
          <w:b/>
          <w:lang w:val="ro-RO" w:eastAsia="ro-RO"/>
        </w:rPr>
        <w:t>ț</w:t>
      </w:r>
      <w:r w:rsidRPr="0005420A">
        <w:rPr>
          <w:b/>
          <w:lang w:val="ro-RO" w:eastAsia="ro-RO"/>
        </w:rPr>
        <w:t>a, loca</w:t>
      </w:r>
      <w:r w:rsidR="0098424B">
        <w:rPr>
          <w:b/>
          <w:lang w:val="ro-RO" w:eastAsia="ro-RO"/>
        </w:rPr>
        <w:t>ț</w:t>
      </w:r>
      <w:r w:rsidRPr="0005420A">
        <w:rPr>
          <w:b/>
          <w:lang w:val="ro-RO" w:eastAsia="ro-RO"/>
        </w:rPr>
        <w:t>ia, speciile caracteristice) și rela</w:t>
      </w:r>
      <w:r w:rsidR="0098424B">
        <w:rPr>
          <w:b/>
          <w:lang w:val="ro-RO" w:eastAsia="ro-RO"/>
        </w:rPr>
        <w:t>ț</w:t>
      </w:r>
      <w:r w:rsidRPr="0005420A">
        <w:rPr>
          <w:b/>
          <w:lang w:val="ro-RO" w:eastAsia="ro-RO"/>
        </w:rPr>
        <w:t>ia acestora cu ariile naturale protejate de interes comunitar învecinate și distribu</w:t>
      </w:r>
      <w:r w:rsidR="0098424B">
        <w:rPr>
          <w:b/>
          <w:lang w:val="ro-RO" w:eastAsia="ro-RO"/>
        </w:rPr>
        <w:t>ț</w:t>
      </w:r>
      <w:r w:rsidRPr="0005420A">
        <w:rPr>
          <w:b/>
          <w:lang w:val="ro-RO" w:eastAsia="ro-RO"/>
        </w:rPr>
        <w:t>ia acestora</w:t>
      </w:r>
    </w:p>
    <w:p w:rsidR="00111B75" w:rsidRPr="0005420A" w:rsidRDefault="00111B75" w:rsidP="00D931FD">
      <w:pPr>
        <w:jc w:val="both"/>
        <w:rPr>
          <w:lang w:val="ro-RO" w:eastAsia="ro-RO"/>
        </w:rPr>
      </w:pPr>
    </w:p>
    <w:p w:rsidR="00111B75" w:rsidRPr="0005420A" w:rsidRDefault="00111B75" w:rsidP="00D931FD">
      <w:pPr>
        <w:ind w:firstLine="720"/>
        <w:jc w:val="both"/>
        <w:rPr>
          <w:b/>
          <w:lang w:val="ro-RO" w:eastAsia="ro-RO"/>
        </w:rPr>
      </w:pPr>
      <w:r w:rsidRPr="0005420A">
        <w:rPr>
          <w:b/>
          <w:lang w:val="ro-RO" w:eastAsia="ro-RO"/>
        </w:rPr>
        <w:t>B</w:t>
      </w:r>
      <w:r w:rsidR="008405E5" w:rsidRPr="0005420A">
        <w:rPr>
          <w:b/>
          <w:lang w:val="ro-RO" w:eastAsia="ro-RO"/>
        </w:rPr>
        <w:t>.</w:t>
      </w:r>
      <w:r w:rsidRPr="0005420A">
        <w:rPr>
          <w:b/>
          <w:lang w:val="ro-RO" w:eastAsia="ro-RO"/>
        </w:rPr>
        <w:t>3.1. Tipuri de habitate de interes comunitar descrise în aria planului</w:t>
      </w:r>
    </w:p>
    <w:p w:rsidR="00111B75" w:rsidRPr="0005420A" w:rsidRDefault="00111B75" w:rsidP="00D931FD">
      <w:pPr>
        <w:suppressAutoHyphens/>
        <w:jc w:val="both"/>
        <w:rPr>
          <w:b/>
          <w:kern w:val="28"/>
          <w:lang w:val="ro-RO"/>
        </w:rPr>
      </w:pPr>
    </w:p>
    <w:p w:rsidR="006F39B7" w:rsidRPr="00520E14" w:rsidRDefault="00520E14" w:rsidP="00D931FD">
      <w:pPr>
        <w:pStyle w:val="ListParagraph"/>
        <w:numPr>
          <w:ilvl w:val="0"/>
          <w:numId w:val="15"/>
        </w:numPr>
        <w:suppressAutoHyphens/>
        <w:spacing w:line="240" w:lineRule="auto"/>
        <w:ind w:left="993" w:hanging="284"/>
        <w:jc w:val="both"/>
        <w:rPr>
          <w:rFonts w:ascii="Times New Roman" w:hAnsi="Times New Roman"/>
          <w:b/>
          <w:bCs/>
          <w:i/>
          <w:iCs/>
          <w:kern w:val="28"/>
          <w:sz w:val="24"/>
          <w:szCs w:val="24"/>
        </w:rPr>
      </w:pPr>
      <w:r>
        <w:rPr>
          <w:rFonts w:ascii="Times New Roman" w:eastAsiaTheme="minorHAnsi" w:hAnsi="Times New Roman"/>
          <w:b/>
          <w:bCs/>
          <w:i/>
          <w:iCs/>
          <w:sz w:val="24"/>
          <w:szCs w:val="24"/>
          <w:shd w:val="clear" w:color="auto" w:fill="FFFFCC"/>
        </w:rPr>
        <w:t>6430</w:t>
      </w:r>
      <w:r w:rsidRPr="00520E14">
        <w:rPr>
          <w:shd w:val="clear" w:color="auto" w:fill="FFFFCC"/>
        </w:rPr>
        <w:t xml:space="preserve"> </w:t>
      </w:r>
      <w:r w:rsidRPr="00520E14">
        <w:rPr>
          <w:rFonts w:ascii="Times New Roman" w:eastAsiaTheme="minorHAnsi" w:hAnsi="Times New Roman"/>
          <w:b/>
          <w:bCs/>
          <w:i/>
          <w:iCs/>
          <w:sz w:val="24"/>
          <w:szCs w:val="24"/>
          <w:shd w:val="clear" w:color="auto" w:fill="FFFFCC"/>
        </w:rPr>
        <w:t xml:space="preserve">Comunități de lizieră cu ierburi înalte higrofile de la nivelul câmpiilor, până la cel montan și alpin </w:t>
      </w:r>
    </w:p>
    <w:p w:rsidR="00520E14" w:rsidRPr="0005420A" w:rsidRDefault="00520E14" w:rsidP="00D931FD">
      <w:pPr>
        <w:suppressAutoHyphens/>
        <w:jc w:val="both"/>
        <w:rPr>
          <w:b/>
          <w:kern w:val="28"/>
          <w:lang w:val="ro-RO"/>
        </w:rPr>
      </w:pPr>
      <w:r w:rsidRPr="0005420A">
        <w:rPr>
          <w:bCs/>
          <w:kern w:val="28"/>
          <w:lang w:val="ro-RO"/>
        </w:rPr>
        <w:tab/>
      </w:r>
      <w:r w:rsidRPr="0005420A">
        <w:rPr>
          <w:b/>
          <w:kern w:val="28"/>
          <w:lang w:val="ro-RO"/>
        </w:rPr>
        <w:t>Ecosisteme românești</w:t>
      </w:r>
      <w:r w:rsidRPr="0005420A">
        <w:rPr>
          <w:bCs/>
          <w:kern w:val="28"/>
          <w:lang w:val="ro-RO"/>
        </w:rPr>
        <w:t>:</w:t>
      </w:r>
    </w:p>
    <w:p w:rsidR="00520E14" w:rsidRPr="00B97876" w:rsidRDefault="00520E14" w:rsidP="00D931FD">
      <w:pPr>
        <w:pStyle w:val="Textindent"/>
        <w:tabs>
          <w:tab w:val="clear" w:pos="928"/>
          <w:tab w:val="num" w:pos="1276"/>
        </w:tabs>
        <w:ind w:firstLine="632"/>
        <w:rPr>
          <w:rFonts w:ascii="Times New Roman" w:hAnsi="Times New Roman"/>
          <w:bCs/>
          <w:color w:val="auto"/>
          <w:kern w:val="28"/>
          <w:sz w:val="24"/>
          <w:szCs w:val="24"/>
        </w:rPr>
      </w:pPr>
      <w:r w:rsidRPr="00B97876">
        <w:rPr>
          <w:rFonts w:ascii="Times New Roman" w:hAnsi="Times New Roman"/>
          <w:b/>
          <w:color w:val="auto"/>
          <w:kern w:val="28"/>
          <w:sz w:val="24"/>
          <w:szCs w:val="24"/>
        </w:rPr>
        <w:t>R</w:t>
      </w:r>
      <w:r w:rsidR="00B97876" w:rsidRPr="00B97876">
        <w:rPr>
          <w:rFonts w:ascii="Times New Roman" w:hAnsi="Times New Roman"/>
          <w:b/>
          <w:color w:val="auto"/>
          <w:kern w:val="28"/>
          <w:sz w:val="24"/>
          <w:szCs w:val="24"/>
        </w:rPr>
        <w:t>5305</w:t>
      </w:r>
      <w:r w:rsidRPr="00B97876">
        <w:rPr>
          <w:rFonts w:ascii="Times New Roman" w:hAnsi="Times New Roman"/>
          <w:bCs/>
          <w:color w:val="auto"/>
          <w:kern w:val="28"/>
          <w:sz w:val="24"/>
          <w:szCs w:val="24"/>
        </w:rPr>
        <w:t xml:space="preserve"> </w:t>
      </w:r>
      <w:r w:rsidRPr="00B97876">
        <w:rPr>
          <w:rFonts w:ascii="Times New Roman" w:hAnsi="Times New Roman"/>
          <w:color w:val="auto"/>
          <w:sz w:val="24"/>
          <w:szCs w:val="24"/>
        </w:rPr>
        <w:t>« </w:t>
      </w:r>
      <w:r w:rsidR="00B97876" w:rsidRPr="00B97876">
        <w:rPr>
          <w:rFonts w:ascii="Times New Roman" w:hAnsi="Times New Roman"/>
          <w:color w:val="auto"/>
          <w:sz w:val="24"/>
          <w:szCs w:val="24"/>
        </w:rPr>
        <w:t>Comunit</w:t>
      </w:r>
      <w:r w:rsidR="00B97876">
        <w:rPr>
          <w:rFonts w:ascii="Times New Roman" w:hAnsi="Times New Roman"/>
          <w:color w:val="auto"/>
          <w:sz w:val="24"/>
          <w:szCs w:val="24"/>
        </w:rPr>
        <w:t>ăț</w:t>
      </w:r>
      <w:r w:rsidR="00B97876" w:rsidRPr="00B97876">
        <w:rPr>
          <w:rFonts w:ascii="Times New Roman" w:hAnsi="Times New Roman"/>
          <w:color w:val="auto"/>
          <w:sz w:val="24"/>
          <w:szCs w:val="24"/>
        </w:rPr>
        <w:t>i danubiene cu</w:t>
      </w:r>
      <w:r w:rsidR="00B97876">
        <w:rPr>
          <w:rFonts w:ascii="Times New Roman" w:hAnsi="Times New Roman"/>
          <w:color w:val="auto"/>
          <w:sz w:val="24"/>
          <w:szCs w:val="24"/>
        </w:rPr>
        <w:t xml:space="preserve"> </w:t>
      </w:r>
      <w:r w:rsidR="00B97876" w:rsidRPr="00B97876">
        <w:rPr>
          <w:rFonts w:ascii="Times New Roman" w:hAnsi="Times New Roman"/>
          <w:color w:val="auto"/>
          <w:sz w:val="24"/>
          <w:szCs w:val="24"/>
        </w:rPr>
        <w:t xml:space="preserve">Typha angustifolia </w:t>
      </w:r>
      <w:r w:rsidR="00B97876">
        <w:rPr>
          <w:rFonts w:ascii="Times New Roman" w:hAnsi="Times New Roman"/>
          <w:color w:val="auto"/>
          <w:sz w:val="24"/>
          <w:szCs w:val="24"/>
        </w:rPr>
        <w:t>ș</w:t>
      </w:r>
      <w:r w:rsidR="00B97876" w:rsidRPr="00B97876">
        <w:rPr>
          <w:rFonts w:ascii="Times New Roman" w:hAnsi="Times New Roman"/>
          <w:color w:val="auto"/>
          <w:sz w:val="24"/>
          <w:szCs w:val="24"/>
        </w:rPr>
        <w:t>i T. latifolia</w:t>
      </w:r>
      <w:r w:rsidR="00B97876">
        <w:rPr>
          <w:rFonts w:ascii="Times New Roman" w:hAnsi="Times New Roman"/>
          <w:color w:val="auto"/>
          <w:sz w:val="24"/>
          <w:szCs w:val="24"/>
        </w:rPr>
        <w:t xml:space="preserve"> </w:t>
      </w:r>
      <w:r w:rsidRPr="00B97876">
        <w:rPr>
          <w:rFonts w:ascii="Times New Roman" w:hAnsi="Times New Roman"/>
          <w:color w:val="auto"/>
          <w:sz w:val="24"/>
          <w:szCs w:val="24"/>
        </w:rPr>
        <w:t>»</w:t>
      </w:r>
    </w:p>
    <w:p w:rsidR="00B97876" w:rsidRPr="00B97876" w:rsidRDefault="00B97876" w:rsidP="00D931FD">
      <w:pPr>
        <w:suppressAutoHyphens/>
        <w:spacing w:line="276" w:lineRule="auto"/>
        <w:ind w:firstLine="709"/>
        <w:jc w:val="both"/>
        <w:rPr>
          <w:bCs/>
          <w:kern w:val="28"/>
          <w:lang w:val="ro-RO"/>
        </w:rPr>
      </w:pPr>
      <w:r w:rsidRPr="00B97876">
        <w:rPr>
          <w:b/>
          <w:kern w:val="28"/>
          <w:lang w:val="ro-RO"/>
        </w:rPr>
        <w:t>Răspândire:</w:t>
      </w:r>
      <w:r w:rsidRPr="00B97876">
        <w:rPr>
          <w:bCs/>
          <w:kern w:val="28"/>
          <w:lang w:val="ro-RO"/>
        </w:rPr>
        <w:t xml:space="preserve"> Lunca </w:t>
      </w:r>
      <w:r>
        <w:rPr>
          <w:bCs/>
          <w:kern w:val="28"/>
          <w:lang w:val="ro-RO"/>
        </w:rPr>
        <w:t>ș</w:t>
      </w:r>
      <w:r w:rsidRPr="00B97876">
        <w:rPr>
          <w:bCs/>
          <w:kern w:val="28"/>
          <w:lang w:val="ro-RO"/>
        </w:rPr>
        <w:t>i Delta Dun</w:t>
      </w:r>
      <w:r>
        <w:rPr>
          <w:bCs/>
          <w:kern w:val="28"/>
          <w:lang w:val="ro-RO"/>
        </w:rPr>
        <w:t>ă</w:t>
      </w:r>
      <w:r w:rsidRPr="00B97876">
        <w:rPr>
          <w:bCs/>
          <w:kern w:val="28"/>
          <w:lang w:val="ro-RO"/>
        </w:rPr>
        <w:t>rii,</w:t>
      </w:r>
      <w:r>
        <w:rPr>
          <w:bCs/>
          <w:kern w:val="28"/>
          <w:lang w:val="ro-RO"/>
        </w:rPr>
        <w:t xml:space="preserve"> </w:t>
      </w:r>
      <w:r w:rsidRPr="00B97876">
        <w:rPr>
          <w:bCs/>
          <w:kern w:val="28"/>
          <w:lang w:val="ro-RO"/>
        </w:rPr>
        <w:t>râurile interioare din toat</w:t>
      </w:r>
      <w:r>
        <w:rPr>
          <w:bCs/>
          <w:kern w:val="28"/>
          <w:lang w:val="ro-RO"/>
        </w:rPr>
        <w:t>ă</w:t>
      </w:r>
      <w:r w:rsidRPr="00B97876">
        <w:rPr>
          <w:bCs/>
          <w:kern w:val="28"/>
          <w:lang w:val="ro-RO"/>
        </w:rPr>
        <w:t xml:space="preserve"> </w:t>
      </w:r>
      <w:r>
        <w:rPr>
          <w:bCs/>
          <w:kern w:val="28"/>
          <w:lang w:val="ro-RO"/>
        </w:rPr>
        <w:t>ț</w:t>
      </w:r>
      <w:r w:rsidRPr="00B97876">
        <w:rPr>
          <w:bCs/>
          <w:kern w:val="28"/>
          <w:lang w:val="ro-RO"/>
        </w:rPr>
        <w:t>ara. Ocup</w:t>
      </w:r>
      <w:r>
        <w:rPr>
          <w:bCs/>
          <w:kern w:val="28"/>
          <w:lang w:val="ro-RO"/>
        </w:rPr>
        <w:t xml:space="preserve">ă </w:t>
      </w:r>
      <w:r w:rsidRPr="00B97876">
        <w:rPr>
          <w:bCs/>
          <w:kern w:val="28"/>
          <w:lang w:val="ro-RO"/>
        </w:rPr>
        <w:t>ape cu adâncime mic</w:t>
      </w:r>
      <w:r>
        <w:rPr>
          <w:bCs/>
          <w:kern w:val="28"/>
          <w:lang w:val="ro-RO"/>
        </w:rPr>
        <w:t>ă</w:t>
      </w:r>
      <w:r w:rsidRPr="00B97876">
        <w:rPr>
          <w:bCs/>
          <w:kern w:val="28"/>
          <w:lang w:val="ro-RO"/>
        </w:rPr>
        <w:t xml:space="preserve"> (0,5–0,8 m) fiind</w:t>
      </w:r>
      <w:r>
        <w:rPr>
          <w:bCs/>
          <w:kern w:val="28"/>
          <w:lang w:val="ro-RO"/>
        </w:rPr>
        <w:t xml:space="preserve"> </w:t>
      </w:r>
      <w:r w:rsidRPr="00B97876">
        <w:rPr>
          <w:bCs/>
          <w:kern w:val="28"/>
          <w:lang w:val="ro-RO"/>
        </w:rPr>
        <w:t>cantonate la marginea bazinelor acvatice,</w:t>
      </w:r>
      <w:r>
        <w:rPr>
          <w:bCs/>
          <w:kern w:val="28"/>
          <w:lang w:val="ro-RO"/>
        </w:rPr>
        <w:t xml:space="preserve"> </w:t>
      </w:r>
      <w:r w:rsidRPr="00B97876">
        <w:rPr>
          <w:bCs/>
          <w:kern w:val="28"/>
          <w:lang w:val="ro-RO"/>
        </w:rPr>
        <w:t>în lungul bra</w:t>
      </w:r>
      <w:r>
        <w:rPr>
          <w:bCs/>
          <w:kern w:val="28"/>
          <w:lang w:val="ro-RO"/>
        </w:rPr>
        <w:t>ț</w:t>
      </w:r>
      <w:r w:rsidRPr="00B97876">
        <w:rPr>
          <w:bCs/>
          <w:kern w:val="28"/>
          <w:lang w:val="ro-RO"/>
        </w:rPr>
        <w:t>elor colmatate sau a canalelor de drenaj cu ap</w:t>
      </w:r>
      <w:r>
        <w:rPr>
          <w:bCs/>
          <w:kern w:val="28"/>
          <w:lang w:val="ro-RO"/>
        </w:rPr>
        <w:t>ă</w:t>
      </w:r>
      <w:r w:rsidRPr="00B97876">
        <w:rPr>
          <w:bCs/>
          <w:kern w:val="28"/>
          <w:lang w:val="ro-RO"/>
        </w:rPr>
        <w:t xml:space="preserve"> permanent</w:t>
      </w:r>
      <w:r>
        <w:rPr>
          <w:bCs/>
          <w:kern w:val="28"/>
          <w:lang w:val="ro-RO"/>
        </w:rPr>
        <w:t>ă</w:t>
      </w:r>
      <w:r w:rsidRPr="00B97876">
        <w:rPr>
          <w:bCs/>
          <w:kern w:val="28"/>
          <w:lang w:val="ro-RO"/>
        </w:rPr>
        <w:t>.</w:t>
      </w:r>
    </w:p>
    <w:p w:rsidR="00B97876" w:rsidRPr="00B97876" w:rsidRDefault="00B97876" w:rsidP="00D931FD">
      <w:pPr>
        <w:suppressAutoHyphens/>
        <w:spacing w:line="276" w:lineRule="auto"/>
        <w:ind w:firstLine="709"/>
        <w:jc w:val="both"/>
        <w:rPr>
          <w:bCs/>
          <w:kern w:val="28"/>
          <w:lang w:val="ro-RO"/>
        </w:rPr>
      </w:pPr>
      <w:r w:rsidRPr="00B97876">
        <w:rPr>
          <w:b/>
          <w:kern w:val="28"/>
          <w:lang w:val="ro-RO"/>
        </w:rPr>
        <w:lastRenderedPageBreak/>
        <w:t>Suprafețe:</w:t>
      </w:r>
      <w:r w:rsidRPr="00B97876">
        <w:rPr>
          <w:bCs/>
          <w:kern w:val="28"/>
          <w:lang w:val="ro-RO"/>
        </w:rPr>
        <w:t xml:space="preserve"> 500 ha. Altitudine: 0–250 m.</w:t>
      </w:r>
      <w:r>
        <w:rPr>
          <w:bCs/>
          <w:kern w:val="28"/>
          <w:lang w:val="ro-RO"/>
        </w:rPr>
        <w:t xml:space="preserve"> </w:t>
      </w:r>
      <w:r w:rsidRPr="00B97876">
        <w:rPr>
          <w:bCs/>
          <w:kern w:val="28"/>
          <w:lang w:val="ro-RO"/>
        </w:rPr>
        <w:t>Clima: T = 10,5–9,5</w:t>
      </w:r>
      <w:r w:rsidRPr="00AC6681">
        <w:rPr>
          <w:bCs/>
          <w:kern w:val="28"/>
          <w:vertAlign w:val="superscript"/>
          <w:lang w:val="ro-RO"/>
        </w:rPr>
        <w:t>0</w:t>
      </w:r>
      <w:r w:rsidRPr="00B97876">
        <w:rPr>
          <w:bCs/>
          <w:kern w:val="28"/>
          <w:lang w:val="ro-RO"/>
        </w:rPr>
        <w:t>C; P = 350–600 mm.</w:t>
      </w:r>
      <w:r>
        <w:rPr>
          <w:bCs/>
          <w:kern w:val="28"/>
          <w:lang w:val="ro-RO"/>
        </w:rPr>
        <w:t xml:space="preserve"> </w:t>
      </w:r>
      <w:r w:rsidRPr="00B97876">
        <w:rPr>
          <w:bCs/>
          <w:kern w:val="28"/>
          <w:lang w:val="ro-RO"/>
        </w:rPr>
        <w:t>Substrat: depozite aluviale. Soluri: aluviosoluri argiloase</w:t>
      </w:r>
      <w:r>
        <w:rPr>
          <w:bCs/>
          <w:kern w:val="28"/>
          <w:lang w:val="ro-RO"/>
        </w:rPr>
        <w:t>,</w:t>
      </w:r>
      <w:r w:rsidRPr="00B97876">
        <w:rPr>
          <w:bCs/>
          <w:kern w:val="28"/>
          <w:lang w:val="ro-RO"/>
        </w:rPr>
        <w:t xml:space="preserve"> uneori bogate în s</w:t>
      </w:r>
      <w:r>
        <w:rPr>
          <w:bCs/>
          <w:kern w:val="28"/>
          <w:lang w:val="ro-RO"/>
        </w:rPr>
        <w:t>ă</w:t>
      </w:r>
      <w:r w:rsidRPr="00B97876">
        <w:rPr>
          <w:bCs/>
          <w:kern w:val="28"/>
          <w:lang w:val="ro-RO"/>
        </w:rPr>
        <w:t>ruri (u</w:t>
      </w:r>
      <w:r>
        <w:rPr>
          <w:bCs/>
          <w:kern w:val="28"/>
          <w:lang w:val="ro-RO"/>
        </w:rPr>
        <w:t>ș</w:t>
      </w:r>
      <w:r w:rsidRPr="00B97876">
        <w:rPr>
          <w:bCs/>
          <w:kern w:val="28"/>
          <w:lang w:val="ro-RO"/>
        </w:rPr>
        <w:t>or</w:t>
      </w:r>
      <w:r>
        <w:rPr>
          <w:bCs/>
          <w:kern w:val="28"/>
          <w:lang w:val="ro-RO"/>
        </w:rPr>
        <w:t xml:space="preserve"> </w:t>
      </w:r>
      <w:r w:rsidRPr="00B97876">
        <w:rPr>
          <w:bCs/>
          <w:kern w:val="28"/>
          <w:lang w:val="ro-RO"/>
        </w:rPr>
        <w:t xml:space="preserve">salinizate) </w:t>
      </w:r>
      <w:r>
        <w:rPr>
          <w:bCs/>
          <w:kern w:val="28"/>
          <w:lang w:val="ro-RO"/>
        </w:rPr>
        <w:t>ș</w:t>
      </w:r>
      <w:r w:rsidRPr="00B97876">
        <w:rPr>
          <w:bCs/>
          <w:kern w:val="28"/>
          <w:lang w:val="ro-RO"/>
        </w:rPr>
        <w:t>i cu reac</w:t>
      </w:r>
      <w:r>
        <w:rPr>
          <w:bCs/>
          <w:kern w:val="28"/>
          <w:lang w:val="ro-RO"/>
        </w:rPr>
        <w:t>ț</w:t>
      </w:r>
      <w:r w:rsidRPr="00B97876">
        <w:rPr>
          <w:bCs/>
          <w:kern w:val="28"/>
          <w:lang w:val="ro-RO"/>
        </w:rPr>
        <w:t>ie neutr</w:t>
      </w:r>
      <w:r>
        <w:rPr>
          <w:bCs/>
          <w:kern w:val="28"/>
          <w:lang w:val="ro-RO"/>
        </w:rPr>
        <w:t>ă</w:t>
      </w:r>
      <w:r w:rsidRPr="00B97876">
        <w:rPr>
          <w:bCs/>
          <w:kern w:val="28"/>
          <w:lang w:val="ro-RO"/>
        </w:rPr>
        <w:t>, u</w:t>
      </w:r>
      <w:r>
        <w:rPr>
          <w:bCs/>
          <w:kern w:val="28"/>
          <w:lang w:val="ro-RO"/>
        </w:rPr>
        <w:t>ș</w:t>
      </w:r>
      <w:r w:rsidRPr="00B97876">
        <w:rPr>
          <w:bCs/>
          <w:kern w:val="28"/>
          <w:lang w:val="ro-RO"/>
        </w:rPr>
        <w:t>or alcalin</w:t>
      </w:r>
      <w:r>
        <w:rPr>
          <w:bCs/>
          <w:kern w:val="28"/>
          <w:lang w:val="ro-RO"/>
        </w:rPr>
        <w:t>ă</w:t>
      </w:r>
      <w:r w:rsidRPr="00B97876">
        <w:rPr>
          <w:bCs/>
          <w:kern w:val="28"/>
          <w:lang w:val="ro-RO"/>
        </w:rPr>
        <w:t xml:space="preserve"> (pH = 6,8–7,2).</w:t>
      </w:r>
      <w:r>
        <w:rPr>
          <w:bCs/>
          <w:kern w:val="28"/>
          <w:lang w:val="ro-RO"/>
        </w:rPr>
        <w:t xml:space="preserve"> </w:t>
      </w:r>
      <w:r w:rsidRPr="00B97876">
        <w:rPr>
          <w:bCs/>
          <w:kern w:val="28"/>
          <w:lang w:val="ro-RO"/>
        </w:rPr>
        <w:t>În suprafața studiată</w:t>
      </w:r>
      <w:r>
        <w:rPr>
          <w:bCs/>
          <w:kern w:val="28"/>
          <w:lang w:val="ro-RO"/>
        </w:rPr>
        <w:t xml:space="preserve"> se întâlnește în</w:t>
      </w:r>
      <w:r w:rsidRPr="00B97876">
        <w:rPr>
          <w:bCs/>
          <w:kern w:val="28"/>
          <w:lang w:val="ro-RO"/>
        </w:rPr>
        <w:t xml:space="preserve"> porțiunea de suprapunere a fondului forestier proprietate a statului din </w:t>
      </w:r>
      <w:r>
        <w:rPr>
          <w:bCs/>
          <w:kern w:val="28"/>
          <w:lang w:val="ro-RO"/>
        </w:rPr>
        <w:t>U.P. IX Zăvoaiele Siretului</w:t>
      </w:r>
      <w:r w:rsidRPr="00B97876">
        <w:rPr>
          <w:bCs/>
          <w:kern w:val="28"/>
          <w:lang w:val="ro-RO"/>
        </w:rPr>
        <w:t xml:space="preserve"> cu situl ROSCI03</w:t>
      </w:r>
      <w:r>
        <w:rPr>
          <w:bCs/>
          <w:kern w:val="28"/>
          <w:lang w:val="ro-RO"/>
        </w:rPr>
        <w:t>91</w:t>
      </w:r>
      <w:r w:rsidRPr="00B97876">
        <w:rPr>
          <w:bCs/>
          <w:kern w:val="28"/>
          <w:lang w:val="ro-RO"/>
        </w:rPr>
        <w:t>, ocup</w:t>
      </w:r>
      <w:r>
        <w:rPr>
          <w:bCs/>
          <w:kern w:val="28"/>
          <w:lang w:val="ro-RO"/>
        </w:rPr>
        <w:t>ând o suprafață redusă, de 3,27 ha, într-un teren neproductiv, mlăștinos (u.a. 22N)</w:t>
      </w:r>
      <w:r w:rsidRPr="00B97876">
        <w:rPr>
          <w:bCs/>
          <w:kern w:val="28"/>
          <w:lang w:val="ro-RO"/>
        </w:rPr>
        <w:t>.</w:t>
      </w:r>
    </w:p>
    <w:p w:rsidR="00B97876" w:rsidRPr="00B97876" w:rsidRDefault="00B97876" w:rsidP="00D931FD">
      <w:pPr>
        <w:suppressAutoHyphens/>
        <w:spacing w:line="276" w:lineRule="auto"/>
        <w:ind w:firstLine="709"/>
        <w:jc w:val="both"/>
        <w:rPr>
          <w:bCs/>
          <w:kern w:val="28"/>
          <w:lang w:val="ro-RO"/>
        </w:rPr>
      </w:pPr>
      <w:r w:rsidRPr="000669B1">
        <w:rPr>
          <w:b/>
          <w:kern w:val="28"/>
          <w:lang w:val="ro-RO"/>
        </w:rPr>
        <w:t>Structura:</w:t>
      </w:r>
      <w:r w:rsidRPr="00B97876">
        <w:rPr>
          <w:bCs/>
          <w:kern w:val="28"/>
          <w:lang w:val="ro-RO"/>
        </w:rPr>
        <w:t xml:space="preserve"> Fitocenozele sunt edificate de</w:t>
      </w:r>
      <w:r>
        <w:rPr>
          <w:bCs/>
          <w:kern w:val="28"/>
          <w:lang w:val="ro-RO"/>
        </w:rPr>
        <w:t xml:space="preserve"> </w:t>
      </w:r>
      <w:r w:rsidRPr="000669B1">
        <w:rPr>
          <w:bCs/>
          <w:i/>
          <w:iCs/>
          <w:kern w:val="28"/>
          <w:lang w:val="ro-RO"/>
        </w:rPr>
        <w:t>Typha angustifolia, T. latifolia</w:t>
      </w:r>
      <w:r w:rsidRPr="00B97876">
        <w:rPr>
          <w:bCs/>
          <w:kern w:val="28"/>
          <w:lang w:val="ro-RO"/>
        </w:rPr>
        <w:t xml:space="preserve"> înso</w:t>
      </w:r>
      <w:r>
        <w:rPr>
          <w:bCs/>
          <w:kern w:val="28"/>
          <w:lang w:val="ro-RO"/>
        </w:rPr>
        <w:t>ț</w:t>
      </w:r>
      <w:r w:rsidRPr="00B97876">
        <w:rPr>
          <w:bCs/>
          <w:kern w:val="28"/>
          <w:lang w:val="ro-RO"/>
        </w:rPr>
        <w:t>ite de</w:t>
      </w:r>
      <w:r>
        <w:rPr>
          <w:bCs/>
          <w:kern w:val="28"/>
          <w:lang w:val="ro-RO"/>
        </w:rPr>
        <w:t xml:space="preserve"> </w:t>
      </w:r>
      <w:r w:rsidRPr="000669B1">
        <w:rPr>
          <w:bCs/>
          <w:i/>
          <w:iCs/>
          <w:kern w:val="28"/>
          <w:lang w:val="ro-RO"/>
        </w:rPr>
        <w:t>Schoenoplectus lacustris, Glyceria maxima, Oenanthe aquatica, Sparganium erectum, Iris pseudacorus, Butomus umbellatus, Alisma plantago-aquatica</w:t>
      </w:r>
      <w:r w:rsidRPr="00B97876">
        <w:rPr>
          <w:bCs/>
          <w:kern w:val="28"/>
          <w:lang w:val="ro-RO"/>
        </w:rPr>
        <w:t>. Dintre speciile</w:t>
      </w:r>
      <w:r>
        <w:rPr>
          <w:bCs/>
          <w:kern w:val="28"/>
          <w:lang w:val="ro-RO"/>
        </w:rPr>
        <w:t xml:space="preserve"> </w:t>
      </w:r>
      <w:r w:rsidRPr="00B97876">
        <w:rPr>
          <w:bCs/>
          <w:kern w:val="28"/>
          <w:lang w:val="ro-RO"/>
        </w:rPr>
        <w:t>hidrofile natante sau submerse, p</w:t>
      </w:r>
      <w:r>
        <w:rPr>
          <w:bCs/>
          <w:kern w:val="28"/>
          <w:lang w:val="ro-RO"/>
        </w:rPr>
        <w:t>ă</w:t>
      </w:r>
      <w:r w:rsidRPr="00B97876">
        <w:rPr>
          <w:bCs/>
          <w:kern w:val="28"/>
          <w:lang w:val="ro-RO"/>
        </w:rPr>
        <w:t>trund</w:t>
      </w:r>
      <w:r>
        <w:rPr>
          <w:bCs/>
          <w:kern w:val="28"/>
          <w:lang w:val="ro-RO"/>
        </w:rPr>
        <w:t xml:space="preserve"> </w:t>
      </w:r>
      <w:r w:rsidRPr="00B97876">
        <w:rPr>
          <w:bCs/>
          <w:kern w:val="28"/>
          <w:lang w:val="ro-RO"/>
        </w:rPr>
        <w:t>în p</w:t>
      </w:r>
      <w:r>
        <w:rPr>
          <w:bCs/>
          <w:kern w:val="28"/>
          <w:lang w:val="ro-RO"/>
        </w:rPr>
        <w:t>ă</w:t>
      </w:r>
      <w:r w:rsidRPr="00B97876">
        <w:rPr>
          <w:bCs/>
          <w:kern w:val="28"/>
          <w:lang w:val="ro-RO"/>
        </w:rPr>
        <w:t>puri</w:t>
      </w:r>
      <w:r>
        <w:rPr>
          <w:bCs/>
          <w:kern w:val="28"/>
          <w:lang w:val="ro-RO"/>
        </w:rPr>
        <w:t>ș</w:t>
      </w:r>
      <w:r w:rsidRPr="00B97876">
        <w:rPr>
          <w:bCs/>
          <w:kern w:val="28"/>
          <w:lang w:val="ro-RO"/>
        </w:rPr>
        <w:t>uri urm</w:t>
      </w:r>
      <w:r>
        <w:rPr>
          <w:bCs/>
          <w:kern w:val="28"/>
          <w:lang w:val="ro-RO"/>
        </w:rPr>
        <w:t>ă</w:t>
      </w:r>
      <w:r w:rsidRPr="00B97876">
        <w:rPr>
          <w:bCs/>
          <w:kern w:val="28"/>
          <w:lang w:val="ro-RO"/>
        </w:rPr>
        <w:t xml:space="preserve">toarele: </w:t>
      </w:r>
      <w:r w:rsidRPr="000669B1">
        <w:rPr>
          <w:bCs/>
          <w:i/>
          <w:iCs/>
          <w:kern w:val="28"/>
          <w:lang w:val="ro-RO"/>
        </w:rPr>
        <w:t>Lemna minor, Spirodela polyrhiza, Marsilea quadrifolia, Myriophyllum spicatum, Ceratophyllum demersum, Vallisneria spiralis, Najas marina</w:t>
      </w:r>
      <w:r w:rsidRPr="00B97876">
        <w:rPr>
          <w:bCs/>
          <w:kern w:val="28"/>
          <w:lang w:val="ro-RO"/>
        </w:rPr>
        <w:t>.</w:t>
      </w:r>
    </w:p>
    <w:p w:rsidR="00B97876" w:rsidRPr="00B97876" w:rsidRDefault="00B97876" w:rsidP="00D931FD">
      <w:pPr>
        <w:suppressAutoHyphens/>
        <w:spacing w:line="276" w:lineRule="auto"/>
        <w:ind w:firstLine="709"/>
        <w:jc w:val="both"/>
        <w:rPr>
          <w:bCs/>
          <w:kern w:val="28"/>
          <w:lang w:val="ro-RO"/>
        </w:rPr>
      </w:pPr>
      <w:r w:rsidRPr="000669B1">
        <w:rPr>
          <w:b/>
          <w:kern w:val="28"/>
          <w:lang w:val="ro-RO"/>
        </w:rPr>
        <w:t>Valoare conservativă:</w:t>
      </w:r>
      <w:r w:rsidRPr="00B97876">
        <w:rPr>
          <w:bCs/>
          <w:kern w:val="28"/>
          <w:lang w:val="ro-RO"/>
        </w:rPr>
        <w:t xml:space="preserve"> redus</w:t>
      </w:r>
      <w:r>
        <w:rPr>
          <w:bCs/>
          <w:kern w:val="28"/>
          <w:lang w:val="ro-RO"/>
        </w:rPr>
        <w:t>ă</w:t>
      </w:r>
      <w:r w:rsidRPr="00B97876">
        <w:rPr>
          <w:bCs/>
          <w:kern w:val="28"/>
          <w:lang w:val="ro-RO"/>
        </w:rPr>
        <w:t>.</w:t>
      </w:r>
    </w:p>
    <w:p w:rsidR="00520E14" w:rsidRPr="00B97876" w:rsidRDefault="00B97876" w:rsidP="00D931FD">
      <w:pPr>
        <w:suppressAutoHyphens/>
        <w:spacing w:line="276" w:lineRule="auto"/>
        <w:ind w:firstLine="709"/>
        <w:jc w:val="both"/>
        <w:rPr>
          <w:bCs/>
          <w:kern w:val="28"/>
          <w:lang w:val="ro-RO"/>
        </w:rPr>
      </w:pPr>
      <w:r w:rsidRPr="000669B1">
        <w:rPr>
          <w:b/>
          <w:kern w:val="28"/>
          <w:lang w:val="ro-RO"/>
        </w:rPr>
        <w:t>Compoziție floristică:</w:t>
      </w:r>
      <w:r w:rsidRPr="00B97876">
        <w:rPr>
          <w:bCs/>
          <w:kern w:val="28"/>
          <w:lang w:val="ro-RO"/>
        </w:rPr>
        <w:t xml:space="preserve"> Specii edificatoare:</w:t>
      </w:r>
      <w:r w:rsidR="000669B1">
        <w:rPr>
          <w:bCs/>
          <w:kern w:val="28"/>
          <w:lang w:val="ro-RO"/>
        </w:rPr>
        <w:t xml:space="preserve"> </w:t>
      </w:r>
      <w:r w:rsidRPr="00B97876">
        <w:rPr>
          <w:bCs/>
          <w:kern w:val="28"/>
          <w:lang w:val="ro-RO"/>
        </w:rPr>
        <w:t>Typha angustifolia, T. latifolia, Schoenoplectus lacustris, Glyceria maxima. Specii</w:t>
      </w:r>
      <w:r w:rsidR="000669B1">
        <w:rPr>
          <w:bCs/>
          <w:kern w:val="28"/>
          <w:lang w:val="ro-RO"/>
        </w:rPr>
        <w:t xml:space="preserve"> </w:t>
      </w:r>
      <w:r w:rsidRPr="00B97876">
        <w:rPr>
          <w:bCs/>
          <w:kern w:val="28"/>
          <w:lang w:val="ro-RO"/>
        </w:rPr>
        <w:t xml:space="preserve">caracteristice: </w:t>
      </w:r>
      <w:r w:rsidRPr="000669B1">
        <w:rPr>
          <w:bCs/>
          <w:i/>
          <w:iCs/>
          <w:kern w:val="28"/>
          <w:lang w:val="ro-RO"/>
        </w:rPr>
        <w:t>Typha angustifolia, T. latifolia</w:t>
      </w:r>
      <w:r w:rsidRPr="00B97876">
        <w:rPr>
          <w:bCs/>
          <w:kern w:val="28"/>
          <w:lang w:val="ro-RO"/>
        </w:rPr>
        <w:t xml:space="preserve">. Alte specii importante: </w:t>
      </w:r>
      <w:r w:rsidRPr="000669B1">
        <w:rPr>
          <w:bCs/>
          <w:i/>
          <w:iCs/>
          <w:kern w:val="28"/>
          <w:lang w:val="ro-RO"/>
        </w:rPr>
        <w:t>Phragmites</w:t>
      </w:r>
      <w:r w:rsidR="000669B1" w:rsidRPr="000669B1">
        <w:rPr>
          <w:bCs/>
          <w:i/>
          <w:iCs/>
          <w:kern w:val="28"/>
          <w:lang w:val="ro-RO"/>
        </w:rPr>
        <w:t xml:space="preserve"> </w:t>
      </w:r>
      <w:r w:rsidRPr="000669B1">
        <w:rPr>
          <w:bCs/>
          <w:i/>
          <w:iCs/>
          <w:kern w:val="28"/>
          <w:lang w:val="ro-RO"/>
        </w:rPr>
        <w:t>australis, Lythrum salicaria, Carex acutiformis, C. riparia, Bolboschoenus maritimus, Lysimachia vulgaris, Symphytum</w:t>
      </w:r>
      <w:r w:rsidR="000669B1" w:rsidRPr="000669B1">
        <w:rPr>
          <w:bCs/>
          <w:i/>
          <w:iCs/>
          <w:kern w:val="28"/>
          <w:lang w:val="ro-RO"/>
        </w:rPr>
        <w:t xml:space="preserve"> </w:t>
      </w:r>
      <w:r w:rsidRPr="000669B1">
        <w:rPr>
          <w:bCs/>
          <w:i/>
          <w:iCs/>
          <w:kern w:val="28"/>
          <w:lang w:val="ro-RO"/>
        </w:rPr>
        <w:t>officinale, Myosotis scorpioides, Solanum</w:t>
      </w:r>
      <w:r w:rsidR="000669B1" w:rsidRPr="000669B1">
        <w:rPr>
          <w:bCs/>
          <w:i/>
          <w:iCs/>
          <w:kern w:val="28"/>
          <w:lang w:val="ro-RO"/>
        </w:rPr>
        <w:t xml:space="preserve"> </w:t>
      </w:r>
      <w:r w:rsidRPr="000669B1">
        <w:rPr>
          <w:bCs/>
          <w:i/>
          <w:iCs/>
          <w:kern w:val="28"/>
          <w:lang w:val="ro-RO"/>
        </w:rPr>
        <w:t>dulcamara, Polygonum hydropiper, Epilobium hirsutum, Galium palustre, Lycopus</w:t>
      </w:r>
      <w:r w:rsidR="000669B1" w:rsidRPr="000669B1">
        <w:rPr>
          <w:bCs/>
          <w:i/>
          <w:iCs/>
          <w:kern w:val="28"/>
          <w:lang w:val="ro-RO"/>
        </w:rPr>
        <w:t xml:space="preserve"> </w:t>
      </w:r>
      <w:r w:rsidRPr="000669B1">
        <w:rPr>
          <w:bCs/>
          <w:i/>
          <w:iCs/>
          <w:kern w:val="28"/>
          <w:lang w:val="ro-RO"/>
        </w:rPr>
        <w:t>europaeus, Alisma plantago-aquatica,</w:t>
      </w:r>
      <w:r w:rsidR="000669B1" w:rsidRPr="000669B1">
        <w:rPr>
          <w:bCs/>
          <w:i/>
          <w:iCs/>
          <w:kern w:val="28"/>
          <w:lang w:val="ro-RO"/>
        </w:rPr>
        <w:t xml:space="preserve"> </w:t>
      </w:r>
      <w:r w:rsidRPr="000669B1">
        <w:rPr>
          <w:bCs/>
          <w:i/>
          <w:iCs/>
          <w:kern w:val="28"/>
          <w:lang w:val="ro-RO"/>
        </w:rPr>
        <w:t>Mentha aquatica, Stachys palustris, Rumex</w:t>
      </w:r>
      <w:r w:rsidR="000669B1" w:rsidRPr="000669B1">
        <w:rPr>
          <w:bCs/>
          <w:i/>
          <w:iCs/>
          <w:kern w:val="28"/>
          <w:lang w:val="ro-RO"/>
        </w:rPr>
        <w:t xml:space="preserve"> </w:t>
      </w:r>
      <w:r w:rsidRPr="000669B1">
        <w:rPr>
          <w:bCs/>
          <w:i/>
          <w:iCs/>
          <w:kern w:val="28"/>
          <w:lang w:val="ro-RO"/>
        </w:rPr>
        <w:t>hydrolapathum, Ranunculus lingua</w:t>
      </w:r>
      <w:r w:rsidRPr="00B97876">
        <w:rPr>
          <w:bCs/>
          <w:kern w:val="28"/>
          <w:lang w:val="ro-RO"/>
        </w:rPr>
        <w:t>.</w:t>
      </w:r>
    </w:p>
    <w:p w:rsidR="00520E14" w:rsidRPr="00520E14" w:rsidRDefault="00520E14" w:rsidP="00D931FD">
      <w:pPr>
        <w:suppressAutoHyphens/>
        <w:jc w:val="both"/>
        <w:rPr>
          <w:b/>
          <w:bCs/>
          <w:i/>
          <w:iCs/>
          <w:kern w:val="28"/>
        </w:rPr>
      </w:pPr>
    </w:p>
    <w:p w:rsidR="00520E14" w:rsidRPr="00520E14" w:rsidRDefault="00520E14" w:rsidP="00D931FD">
      <w:pPr>
        <w:pStyle w:val="ListParagraph"/>
        <w:numPr>
          <w:ilvl w:val="0"/>
          <w:numId w:val="15"/>
        </w:numPr>
        <w:suppressAutoHyphens/>
        <w:spacing w:line="240" w:lineRule="auto"/>
        <w:ind w:left="993" w:hanging="284"/>
        <w:jc w:val="both"/>
        <w:rPr>
          <w:rFonts w:ascii="Times New Roman" w:hAnsi="Times New Roman"/>
          <w:b/>
          <w:bCs/>
          <w:i/>
          <w:iCs/>
          <w:kern w:val="28"/>
          <w:sz w:val="24"/>
          <w:szCs w:val="24"/>
        </w:rPr>
      </w:pPr>
      <w:r>
        <w:rPr>
          <w:rFonts w:ascii="Times New Roman" w:eastAsiaTheme="minorHAnsi" w:hAnsi="Times New Roman"/>
          <w:b/>
          <w:bCs/>
          <w:i/>
          <w:iCs/>
          <w:sz w:val="24"/>
          <w:szCs w:val="24"/>
          <w:shd w:val="clear" w:color="auto" w:fill="FFFFCC"/>
        </w:rPr>
        <w:t>9130</w:t>
      </w:r>
      <w:r w:rsidRPr="00520E14">
        <w:rPr>
          <w:shd w:val="clear" w:color="auto" w:fill="FFFFCC"/>
        </w:rPr>
        <w:t xml:space="preserve"> </w:t>
      </w:r>
      <w:r w:rsidRPr="00520E14">
        <w:rPr>
          <w:rFonts w:ascii="Times New Roman" w:eastAsiaTheme="minorHAnsi" w:hAnsi="Times New Roman"/>
          <w:b/>
          <w:bCs/>
          <w:i/>
          <w:iCs/>
          <w:sz w:val="24"/>
          <w:szCs w:val="24"/>
          <w:shd w:val="clear" w:color="auto" w:fill="FFFFCC"/>
        </w:rPr>
        <w:t>Păduri de fag de tip Asperulo-Fagetum</w:t>
      </w:r>
    </w:p>
    <w:p w:rsidR="00520E14" w:rsidRPr="0005420A" w:rsidRDefault="00520E14" w:rsidP="00D931FD">
      <w:pPr>
        <w:suppressAutoHyphens/>
        <w:jc w:val="both"/>
        <w:rPr>
          <w:b/>
          <w:kern w:val="28"/>
          <w:lang w:val="ro-RO"/>
        </w:rPr>
      </w:pPr>
      <w:r w:rsidRPr="0005420A">
        <w:rPr>
          <w:bCs/>
          <w:kern w:val="28"/>
          <w:lang w:val="ro-RO"/>
        </w:rPr>
        <w:tab/>
      </w:r>
      <w:r w:rsidRPr="0005420A">
        <w:rPr>
          <w:b/>
          <w:kern w:val="28"/>
          <w:lang w:val="ro-RO"/>
        </w:rPr>
        <w:t>Ecosisteme românești</w:t>
      </w:r>
      <w:r w:rsidRPr="0005420A">
        <w:rPr>
          <w:bCs/>
          <w:kern w:val="28"/>
          <w:lang w:val="ro-RO"/>
        </w:rPr>
        <w:t>:</w:t>
      </w:r>
    </w:p>
    <w:p w:rsidR="00520E14" w:rsidRPr="0005420A" w:rsidRDefault="00520E14" w:rsidP="00D931FD">
      <w:pPr>
        <w:pStyle w:val="Textindent"/>
        <w:spacing w:line="276" w:lineRule="auto"/>
        <w:ind w:firstLine="709"/>
        <w:rPr>
          <w:rFonts w:ascii="Times New Roman" w:hAnsi="Times New Roman"/>
          <w:bCs/>
          <w:color w:val="auto"/>
          <w:kern w:val="28"/>
          <w:sz w:val="24"/>
          <w:szCs w:val="24"/>
        </w:rPr>
      </w:pPr>
      <w:r w:rsidRPr="0005420A">
        <w:rPr>
          <w:rFonts w:ascii="Times New Roman" w:hAnsi="Times New Roman"/>
          <w:b/>
          <w:color w:val="auto"/>
          <w:kern w:val="28"/>
          <w:sz w:val="24"/>
          <w:szCs w:val="24"/>
        </w:rPr>
        <w:t>R411</w:t>
      </w:r>
      <w:r w:rsidR="00962FFC">
        <w:rPr>
          <w:rFonts w:ascii="Times New Roman" w:hAnsi="Times New Roman"/>
          <w:b/>
          <w:color w:val="auto"/>
          <w:kern w:val="28"/>
          <w:sz w:val="24"/>
          <w:szCs w:val="24"/>
        </w:rPr>
        <w:t>8</w:t>
      </w:r>
      <w:r w:rsidRPr="0005420A">
        <w:rPr>
          <w:rFonts w:ascii="Times New Roman" w:hAnsi="Times New Roman"/>
          <w:bCs/>
          <w:color w:val="auto"/>
          <w:kern w:val="28"/>
          <w:sz w:val="24"/>
          <w:szCs w:val="24"/>
        </w:rPr>
        <w:t xml:space="preserve"> </w:t>
      </w:r>
      <w:r w:rsidRPr="0005420A">
        <w:rPr>
          <w:rFonts w:ascii="Times New Roman" w:hAnsi="Times New Roman"/>
          <w:color w:val="auto"/>
          <w:sz w:val="24"/>
          <w:szCs w:val="24"/>
        </w:rPr>
        <w:t>« </w:t>
      </w:r>
      <w:r w:rsidR="00962FFC" w:rsidRPr="00962FFC">
        <w:rPr>
          <w:rFonts w:ascii="Times New Roman" w:hAnsi="Times New Roman"/>
          <w:color w:val="auto"/>
          <w:sz w:val="24"/>
          <w:szCs w:val="24"/>
        </w:rPr>
        <w:t>Păduri dacice de fag (</w:t>
      </w:r>
      <w:r w:rsidR="00962FFC" w:rsidRPr="00962FFC">
        <w:rPr>
          <w:rFonts w:ascii="Times New Roman" w:hAnsi="Times New Roman"/>
          <w:i/>
          <w:iCs/>
          <w:color w:val="auto"/>
          <w:sz w:val="24"/>
          <w:szCs w:val="24"/>
        </w:rPr>
        <w:t>Fagus sylvatica</w:t>
      </w:r>
      <w:r w:rsidR="00962FFC" w:rsidRPr="00962FFC">
        <w:rPr>
          <w:rFonts w:ascii="Times New Roman" w:hAnsi="Times New Roman"/>
          <w:color w:val="auto"/>
          <w:sz w:val="24"/>
          <w:szCs w:val="24"/>
        </w:rPr>
        <w:t>) şi carpen (</w:t>
      </w:r>
      <w:r w:rsidR="00962FFC" w:rsidRPr="00962FFC">
        <w:rPr>
          <w:rFonts w:ascii="Times New Roman" w:hAnsi="Times New Roman"/>
          <w:i/>
          <w:iCs/>
          <w:color w:val="auto"/>
          <w:sz w:val="24"/>
          <w:szCs w:val="24"/>
        </w:rPr>
        <w:t>Carpinus betulus</w:t>
      </w:r>
      <w:r w:rsidR="00962FFC" w:rsidRPr="00962FFC">
        <w:rPr>
          <w:rFonts w:ascii="Times New Roman" w:hAnsi="Times New Roman"/>
          <w:color w:val="auto"/>
          <w:sz w:val="24"/>
          <w:szCs w:val="24"/>
        </w:rPr>
        <w:t xml:space="preserve">) cu </w:t>
      </w:r>
      <w:r w:rsidR="00962FFC" w:rsidRPr="00962FFC">
        <w:rPr>
          <w:rFonts w:ascii="Times New Roman" w:hAnsi="Times New Roman"/>
          <w:i/>
          <w:iCs/>
          <w:color w:val="auto"/>
          <w:sz w:val="24"/>
          <w:szCs w:val="24"/>
        </w:rPr>
        <w:t>Dentaria bulbifera</w:t>
      </w:r>
      <w:r w:rsidRPr="0005420A">
        <w:rPr>
          <w:rFonts w:ascii="Times New Roman" w:hAnsi="Times New Roman"/>
          <w:color w:val="auto"/>
          <w:sz w:val="24"/>
          <w:szCs w:val="24"/>
        </w:rPr>
        <w:t xml:space="preserve"> »</w:t>
      </w:r>
    </w:p>
    <w:p w:rsidR="00520E14" w:rsidRPr="0005420A" w:rsidRDefault="00520E14" w:rsidP="00D931FD">
      <w:pPr>
        <w:pStyle w:val="Textindent"/>
        <w:spacing w:line="276" w:lineRule="auto"/>
        <w:ind w:firstLine="709"/>
        <w:rPr>
          <w:rFonts w:ascii="Times New Roman" w:hAnsi="Times New Roman"/>
          <w:bCs/>
          <w:color w:val="auto"/>
          <w:kern w:val="28"/>
          <w:sz w:val="24"/>
          <w:szCs w:val="24"/>
        </w:rPr>
      </w:pPr>
      <w:r w:rsidRPr="0005420A">
        <w:rPr>
          <w:rFonts w:ascii="Times New Roman" w:hAnsi="Times New Roman"/>
          <w:b/>
          <w:color w:val="auto"/>
          <w:kern w:val="28"/>
          <w:sz w:val="24"/>
          <w:szCs w:val="24"/>
        </w:rPr>
        <w:t>R41</w:t>
      </w:r>
      <w:r w:rsidR="00962FFC">
        <w:rPr>
          <w:rFonts w:ascii="Times New Roman" w:hAnsi="Times New Roman"/>
          <w:b/>
          <w:color w:val="auto"/>
          <w:kern w:val="28"/>
          <w:sz w:val="24"/>
          <w:szCs w:val="24"/>
        </w:rPr>
        <w:t>1</w:t>
      </w:r>
      <w:r w:rsidRPr="0005420A">
        <w:rPr>
          <w:rFonts w:ascii="Times New Roman" w:hAnsi="Times New Roman"/>
          <w:b/>
          <w:color w:val="auto"/>
          <w:kern w:val="28"/>
          <w:sz w:val="24"/>
          <w:szCs w:val="24"/>
        </w:rPr>
        <w:t>9</w:t>
      </w:r>
      <w:r w:rsidRPr="0005420A">
        <w:rPr>
          <w:rFonts w:ascii="Times New Roman" w:hAnsi="Times New Roman"/>
          <w:bCs/>
          <w:color w:val="auto"/>
          <w:kern w:val="28"/>
          <w:sz w:val="24"/>
          <w:szCs w:val="24"/>
        </w:rPr>
        <w:t xml:space="preserve"> </w:t>
      </w:r>
      <w:r w:rsidRPr="0005420A">
        <w:rPr>
          <w:rFonts w:ascii="Times New Roman" w:hAnsi="Times New Roman"/>
          <w:color w:val="auto"/>
          <w:sz w:val="24"/>
          <w:szCs w:val="24"/>
        </w:rPr>
        <w:t>« </w:t>
      </w:r>
      <w:bookmarkStart w:id="15" w:name="_Hlk83114513"/>
      <w:r w:rsidR="00962FFC" w:rsidRPr="00962FFC">
        <w:rPr>
          <w:rFonts w:ascii="Times New Roman" w:hAnsi="Times New Roman"/>
          <w:bCs/>
          <w:color w:val="auto"/>
          <w:kern w:val="28"/>
          <w:sz w:val="24"/>
          <w:szCs w:val="24"/>
        </w:rPr>
        <w:t>Păduri dacice de fag (</w:t>
      </w:r>
      <w:r w:rsidR="00962FFC" w:rsidRPr="00962FFC">
        <w:rPr>
          <w:rFonts w:ascii="Times New Roman" w:hAnsi="Times New Roman"/>
          <w:bCs/>
          <w:i/>
          <w:iCs/>
          <w:color w:val="auto"/>
          <w:kern w:val="28"/>
          <w:sz w:val="24"/>
          <w:szCs w:val="24"/>
        </w:rPr>
        <w:t>Fagus sylvatica</w:t>
      </w:r>
      <w:r w:rsidR="00962FFC" w:rsidRPr="00962FFC">
        <w:rPr>
          <w:rFonts w:ascii="Times New Roman" w:hAnsi="Times New Roman"/>
          <w:bCs/>
          <w:color w:val="auto"/>
          <w:kern w:val="28"/>
          <w:sz w:val="24"/>
          <w:szCs w:val="24"/>
        </w:rPr>
        <w:t>) şi carpen (</w:t>
      </w:r>
      <w:r w:rsidR="00962FFC" w:rsidRPr="00962FFC">
        <w:rPr>
          <w:rFonts w:ascii="Times New Roman" w:hAnsi="Times New Roman"/>
          <w:bCs/>
          <w:i/>
          <w:iCs/>
          <w:color w:val="auto"/>
          <w:kern w:val="28"/>
          <w:sz w:val="24"/>
          <w:szCs w:val="24"/>
        </w:rPr>
        <w:t>Carpinus betulus</w:t>
      </w:r>
      <w:r w:rsidR="00962FFC" w:rsidRPr="00962FFC">
        <w:rPr>
          <w:rFonts w:ascii="Times New Roman" w:hAnsi="Times New Roman"/>
          <w:bCs/>
          <w:color w:val="auto"/>
          <w:kern w:val="28"/>
          <w:sz w:val="24"/>
          <w:szCs w:val="24"/>
        </w:rPr>
        <w:t xml:space="preserve">) cu </w:t>
      </w:r>
      <w:r w:rsidR="00962FFC" w:rsidRPr="00962FFC">
        <w:rPr>
          <w:rFonts w:ascii="Times New Roman" w:hAnsi="Times New Roman"/>
          <w:bCs/>
          <w:i/>
          <w:iCs/>
          <w:color w:val="auto"/>
          <w:kern w:val="28"/>
          <w:sz w:val="24"/>
          <w:szCs w:val="24"/>
        </w:rPr>
        <w:t>Carex pilosa</w:t>
      </w:r>
      <w:bookmarkEnd w:id="15"/>
      <w:r w:rsidRPr="0005420A">
        <w:rPr>
          <w:rFonts w:ascii="Times New Roman" w:hAnsi="Times New Roman"/>
          <w:color w:val="auto"/>
          <w:sz w:val="24"/>
          <w:szCs w:val="24"/>
        </w:rPr>
        <w:t xml:space="preserve"> »</w:t>
      </w:r>
    </w:p>
    <w:p w:rsidR="00520E14" w:rsidRPr="0005420A" w:rsidRDefault="00520E14" w:rsidP="00D931FD">
      <w:pPr>
        <w:suppressAutoHyphens/>
        <w:ind w:firstLine="709"/>
        <w:jc w:val="both"/>
        <w:rPr>
          <w:b/>
          <w:kern w:val="28"/>
          <w:sz w:val="16"/>
          <w:szCs w:val="16"/>
          <w:lang w:val="ro-RO"/>
        </w:rPr>
      </w:pPr>
    </w:p>
    <w:p w:rsidR="00520E14" w:rsidRPr="0005420A" w:rsidRDefault="00520E14" w:rsidP="00D931FD">
      <w:pPr>
        <w:suppressAutoHyphens/>
        <w:spacing w:line="276" w:lineRule="auto"/>
        <w:ind w:firstLine="709"/>
        <w:jc w:val="both"/>
        <w:rPr>
          <w:b/>
          <w:kern w:val="28"/>
          <w:lang w:val="ro-RO"/>
        </w:rPr>
      </w:pPr>
      <w:r w:rsidRPr="0005420A">
        <w:rPr>
          <w:b/>
          <w:kern w:val="28"/>
          <w:lang w:val="ro-RO"/>
        </w:rPr>
        <w:t>R411</w:t>
      </w:r>
      <w:r w:rsidR="00962FFC">
        <w:rPr>
          <w:b/>
          <w:kern w:val="28"/>
          <w:lang w:val="ro-RO"/>
        </w:rPr>
        <w:t>8</w:t>
      </w:r>
      <w:r w:rsidRPr="0005420A">
        <w:rPr>
          <w:b/>
          <w:kern w:val="28"/>
          <w:lang w:val="ro-RO"/>
        </w:rPr>
        <w:t xml:space="preserve"> </w:t>
      </w:r>
      <w:r w:rsidRPr="0005420A">
        <w:rPr>
          <w:b/>
          <w:lang w:val="ro-RO"/>
        </w:rPr>
        <w:t>« </w:t>
      </w:r>
      <w:r w:rsidR="00962FFC" w:rsidRPr="00962FFC">
        <w:rPr>
          <w:b/>
          <w:lang w:val="ro-RO"/>
        </w:rPr>
        <w:t>Păduri dacice de fag (</w:t>
      </w:r>
      <w:r w:rsidR="00962FFC" w:rsidRPr="00962FFC">
        <w:rPr>
          <w:b/>
          <w:i/>
          <w:iCs/>
          <w:lang w:val="ro-RO"/>
        </w:rPr>
        <w:t>Fagus sylvatica</w:t>
      </w:r>
      <w:r w:rsidR="00962FFC" w:rsidRPr="00962FFC">
        <w:rPr>
          <w:b/>
          <w:lang w:val="ro-RO"/>
        </w:rPr>
        <w:t>) şi carpen (</w:t>
      </w:r>
      <w:r w:rsidR="00962FFC" w:rsidRPr="00962FFC">
        <w:rPr>
          <w:b/>
          <w:i/>
          <w:iCs/>
          <w:lang w:val="ro-RO"/>
        </w:rPr>
        <w:t>Carpinus betulus</w:t>
      </w:r>
      <w:r w:rsidR="00962FFC" w:rsidRPr="00962FFC">
        <w:rPr>
          <w:b/>
          <w:lang w:val="ro-RO"/>
        </w:rPr>
        <w:t xml:space="preserve">) cu </w:t>
      </w:r>
      <w:r w:rsidR="00962FFC" w:rsidRPr="006F1B6B">
        <w:rPr>
          <w:b/>
          <w:i/>
          <w:iCs/>
          <w:lang w:val="ro-RO"/>
        </w:rPr>
        <w:t>Dentaria bulbifera</w:t>
      </w:r>
      <w:r w:rsidRPr="0005420A">
        <w:rPr>
          <w:b/>
          <w:lang w:val="ro-RO"/>
        </w:rPr>
        <w:t xml:space="preserve"> »</w:t>
      </w:r>
    </w:p>
    <w:p w:rsidR="006F1B6B" w:rsidRPr="006F1B6B" w:rsidRDefault="006F1B6B" w:rsidP="00D931FD">
      <w:pPr>
        <w:suppressAutoHyphens/>
        <w:spacing w:line="276" w:lineRule="auto"/>
        <w:ind w:firstLine="709"/>
        <w:jc w:val="both"/>
        <w:rPr>
          <w:bCs/>
          <w:kern w:val="28"/>
          <w:lang w:val="ro-RO"/>
        </w:rPr>
      </w:pPr>
      <w:r w:rsidRPr="006F1B6B">
        <w:rPr>
          <w:b/>
          <w:kern w:val="28"/>
          <w:lang w:val="ro-RO"/>
        </w:rPr>
        <w:t>Răspândire:</w:t>
      </w:r>
      <w:r w:rsidRPr="006F1B6B">
        <w:rPr>
          <w:bCs/>
          <w:kern w:val="28"/>
          <w:lang w:val="ro-RO"/>
        </w:rPr>
        <w:t xml:space="preserve"> în toate dealurile peri- </w:t>
      </w:r>
      <w:r>
        <w:rPr>
          <w:bCs/>
          <w:kern w:val="28"/>
          <w:lang w:val="ro-RO"/>
        </w:rPr>
        <w:t>ș</w:t>
      </w:r>
      <w:r w:rsidRPr="006F1B6B">
        <w:rPr>
          <w:bCs/>
          <w:kern w:val="28"/>
          <w:lang w:val="ro-RO"/>
        </w:rPr>
        <w:t>i</w:t>
      </w:r>
      <w:r>
        <w:rPr>
          <w:bCs/>
          <w:kern w:val="28"/>
          <w:lang w:val="ro-RO"/>
        </w:rPr>
        <w:t xml:space="preserve"> </w:t>
      </w:r>
      <w:r w:rsidRPr="006F1B6B">
        <w:rPr>
          <w:bCs/>
          <w:kern w:val="28"/>
          <w:lang w:val="ro-RO"/>
        </w:rPr>
        <w:t xml:space="preserve">intra carpatice, ca </w:t>
      </w:r>
      <w:r>
        <w:rPr>
          <w:bCs/>
          <w:kern w:val="28"/>
          <w:lang w:val="ro-RO"/>
        </w:rPr>
        <w:t>ș</w:t>
      </w:r>
      <w:r w:rsidRPr="006F1B6B">
        <w:rPr>
          <w:bCs/>
          <w:kern w:val="28"/>
          <w:lang w:val="ro-RO"/>
        </w:rPr>
        <w:t>i în partea inferioar</w:t>
      </w:r>
      <w:r>
        <w:rPr>
          <w:bCs/>
          <w:kern w:val="28"/>
          <w:lang w:val="ro-RO"/>
        </w:rPr>
        <w:t xml:space="preserve">ă </w:t>
      </w:r>
      <w:r w:rsidRPr="006F1B6B">
        <w:rPr>
          <w:bCs/>
          <w:kern w:val="28"/>
          <w:lang w:val="ro-RO"/>
        </w:rPr>
        <w:t>a Carpa</w:t>
      </w:r>
      <w:r>
        <w:rPr>
          <w:bCs/>
          <w:kern w:val="28"/>
          <w:lang w:val="ro-RO"/>
        </w:rPr>
        <w:t>ț</w:t>
      </w:r>
      <w:r w:rsidRPr="006F1B6B">
        <w:rPr>
          <w:bCs/>
          <w:kern w:val="28"/>
          <w:lang w:val="ro-RO"/>
        </w:rPr>
        <w:t>ilor, în etajul nemoral.</w:t>
      </w:r>
    </w:p>
    <w:p w:rsidR="006F1B6B" w:rsidRPr="006F1B6B" w:rsidRDefault="006F1B6B" w:rsidP="00D931FD">
      <w:pPr>
        <w:suppressAutoHyphens/>
        <w:spacing w:line="276" w:lineRule="auto"/>
        <w:ind w:firstLine="709"/>
        <w:jc w:val="both"/>
        <w:rPr>
          <w:bCs/>
          <w:kern w:val="28"/>
          <w:lang w:val="ro-RO"/>
        </w:rPr>
      </w:pPr>
      <w:r w:rsidRPr="006F1B6B">
        <w:rPr>
          <w:b/>
          <w:kern w:val="28"/>
          <w:lang w:val="ro-RO"/>
        </w:rPr>
        <w:t>Suprafețe:</w:t>
      </w:r>
      <w:r w:rsidRPr="006F1B6B">
        <w:rPr>
          <w:bCs/>
          <w:kern w:val="28"/>
          <w:lang w:val="ro-RO"/>
        </w:rPr>
        <w:t xml:space="preserve"> circa 585.000 ha, din care</w:t>
      </w:r>
      <w:r>
        <w:rPr>
          <w:bCs/>
          <w:kern w:val="28"/>
          <w:lang w:val="ro-RO"/>
        </w:rPr>
        <w:t xml:space="preserve"> </w:t>
      </w:r>
      <w:r w:rsidRPr="006F1B6B">
        <w:rPr>
          <w:bCs/>
          <w:kern w:val="28"/>
          <w:lang w:val="ro-RO"/>
        </w:rPr>
        <w:t xml:space="preserve">290.000 ha în dealurile vestice </w:t>
      </w:r>
      <w:r>
        <w:rPr>
          <w:bCs/>
          <w:kern w:val="28"/>
          <w:lang w:val="ro-RO"/>
        </w:rPr>
        <w:t>ș</w:t>
      </w:r>
      <w:r w:rsidRPr="006F1B6B">
        <w:rPr>
          <w:bCs/>
          <w:kern w:val="28"/>
          <w:lang w:val="ro-RO"/>
        </w:rPr>
        <w:t>i</w:t>
      </w:r>
      <w:r>
        <w:rPr>
          <w:bCs/>
          <w:kern w:val="28"/>
          <w:lang w:val="ro-RO"/>
        </w:rPr>
        <w:t xml:space="preserve"> </w:t>
      </w:r>
      <w:r w:rsidRPr="006F1B6B">
        <w:rPr>
          <w:bCs/>
          <w:kern w:val="28"/>
          <w:lang w:val="ro-RO"/>
        </w:rPr>
        <w:t>Carpa</w:t>
      </w:r>
      <w:r>
        <w:rPr>
          <w:bCs/>
          <w:kern w:val="28"/>
          <w:lang w:val="ro-RO"/>
        </w:rPr>
        <w:t>ț</w:t>
      </w:r>
      <w:r w:rsidRPr="006F1B6B">
        <w:rPr>
          <w:bCs/>
          <w:kern w:val="28"/>
          <w:lang w:val="ro-RO"/>
        </w:rPr>
        <w:t>ii Occidentali, 180.000 ha în</w:t>
      </w:r>
      <w:r>
        <w:rPr>
          <w:bCs/>
          <w:kern w:val="28"/>
          <w:lang w:val="ro-RO"/>
        </w:rPr>
        <w:t xml:space="preserve"> </w:t>
      </w:r>
      <w:r w:rsidRPr="006F1B6B">
        <w:rPr>
          <w:bCs/>
          <w:kern w:val="28"/>
          <w:lang w:val="ro-RO"/>
        </w:rPr>
        <w:t xml:space="preserve">dealurile </w:t>
      </w:r>
      <w:r>
        <w:rPr>
          <w:bCs/>
          <w:kern w:val="28"/>
          <w:lang w:val="ro-RO"/>
        </w:rPr>
        <w:t>ș</w:t>
      </w:r>
      <w:r w:rsidRPr="006F1B6B">
        <w:rPr>
          <w:bCs/>
          <w:kern w:val="28"/>
          <w:lang w:val="ro-RO"/>
        </w:rPr>
        <w:t>i mun</w:t>
      </w:r>
      <w:r>
        <w:rPr>
          <w:bCs/>
          <w:kern w:val="28"/>
          <w:lang w:val="ro-RO"/>
        </w:rPr>
        <w:t>ț</w:t>
      </w:r>
      <w:r w:rsidRPr="006F1B6B">
        <w:rPr>
          <w:bCs/>
          <w:kern w:val="28"/>
          <w:lang w:val="ro-RO"/>
        </w:rPr>
        <w:t>ii Carpa</w:t>
      </w:r>
      <w:r>
        <w:rPr>
          <w:bCs/>
          <w:kern w:val="28"/>
          <w:lang w:val="ro-RO"/>
        </w:rPr>
        <w:t>ț</w:t>
      </w:r>
      <w:r w:rsidRPr="006F1B6B">
        <w:rPr>
          <w:bCs/>
          <w:kern w:val="28"/>
          <w:lang w:val="ro-RO"/>
        </w:rPr>
        <w:t>ilor Meridionali,</w:t>
      </w:r>
      <w:r>
        <w:rPr>
          <w:bCs/>
          <w:kern w:val="28"/>
          <w:lang w:val="ro-RO"/>
        </w:rPr>
        <w:t xml:space="preserve"> </w:t>
      </w:r>
      <w:r w:rsidRPr="006F1B6B">
        <w:rPr>
          <w:bCs/>
          <w:kern w:val="28"/>
          <w:lang w:val="ro-RO"/>
        </w:rPr>
        <w:t xml:space="preserve">80.000 în dealurile </w:t>
      </w:r>
      <w:r>
        <w:rPr>
          <w:bCs/>
          <w:kern w:val="28"/>
          <w:lang w:val="ro-RO"/>
        </w:rPr>
        <w:t>ș</w:t>
      </w:r>
      <w:r w:rsidRPr="006F1B6B">
        <w:rPr>
          <w:bCs/>
          <w:kern w:val="28"/>
          <w:lang w:val="ro-RO"/>
        </w:rPr>
        <w:t>i mun</w:t>
      </w:r>
      <w:r>
        <w:rPr>
          <w:bCs/>
          <w:kern w:val="28"/>
          <w:lang w:val="ro-RO"/>
        </w:rPr>
        <w:t>ț</w:t>
      </w:r>
      <w:r w:rsidRPr="006F1B6B">
        <w:rPr>
          <w:bCs/>
          <w:kern w:val="28"/>
          <w:lang w:val="ro-RO"/>
        </w:rPr>
        <w:t>ii Carpa</w:t>
      </w:r>
      <w:r>
        <w:rPr>
          <w:bCs/>
          <w:kern w:val="28"/>
          <w:lang w:val="ro-RO"/>
        </w:rPr>
        <w:t>ț</w:t>
      </w:r>
      <w:r w:rsidRPr="006F1B6B">
        <w:rPr>
          <w:bCs/>
          <w:kern w:val="28"/>
          <w:lang w:val="ro-RO"/>
        </w:rPr>
        <w:t>ii</w:t>
      </w:r>
      <w:r>
        <w:rPr>
          <w:bCs/>
          <w:kern w:val="28"/>
          <w:lang w:val="ro-RO"/>
        </w:rPr>
        <w:t xml:space="preserve"> </w:t>
      </w:r>
      <w:r w:rsidRPr="006F1B6B">
        <w:rPr>
          <w:bCs/>
          <w:kern w:val="28"/>
          <w:lang w:val="ro-RO"/>
        </w:rPr>
        <w:t>Orientali, 30.000 în Podi</w:t>
      </w:r>
      <w:r>
        <w:rPr>
          <w:bCs/>
          <w:kern w:val="28"/>
          <w:lang w:val="ro-RO"/>
        </w:rPr>
        <w:t>ș</w:t>
      </w:r>
      <w:r w:rsidRPr="006F1B6B">
        <w:rPr>
          <w:bCs/>
          <w:kern w:val="28"/>
          <w:lang w:val="ro-RO"/>
        </w:rPr>
        <w:t>ul</w:t>
      </w:r>
      <w:r>
        <w:rPr>
          <w:bCs/>
          <w:kern w:val="28"/>
          <w:lang w:val="ro-RO"/>
        </w:rPr>
        <w:t xml:space="preserve"> </w:t>
      </w:r>
      <w:r w:rsidRPr="006F1B6B">
        <w:rPr>
          <w:bCs/>
          <w:kern w:val="28"/>
          <w:lang w:val="ro-RO"/>
        </w:rPr>
        <w:t>Transilvaniei.</w:t>
      </w:r>
      <w:r w:rsidR="00584876">
        <w:rPr>
          <w:bCs/>
          <w:kern w:val="28"/>
          <w:lang w:val="ro-RO"/>
        </w:rPr>
        <w:t xml:space="preserve"> </w:t>
      </w:r>
      <w:r w:rsidR="00584876" w:rsidRPr="00584876">
        <w:rPr>
          <w:bCs/>
          <w:kern w:val="28"/>
          <w:lang w:val="ro-RO"/>
        </w:rPr>
        <w:t xml:space="preserve">În </w:t>
      </w:r>
      <w:r w:rsidR="00584876">
        <w:rPr>
          <w:bCs/>
          <w:kern w:val="28"/>
          <w:lang w:val="ro-RO"/>
        </w:rPr>
        <w:t>cadrul O.S. Adâncata a fost identificat în porțiunea de suprapunere a sitului ROSCI0075 Pădurea Pătrăuți cu U.P. VII Zvoriștea pe 564,71 ha și cu U.P. VIII Zamostea pe 919,29 ha</w:t>
      </w:r>
      <w:r w:rsidR="00584876" w:rsidRPr="00584876">
        <w:rPr>
          <w:bCs/>
          <w:kern w:val="28"/>
          <w:lang w:val="ro-RO"/>
        </w:rPr>
        <w:t>.</w:t>
      </w:r>
    </w:p>
    <w:p w:rsidR="006F1B6B" w:rsidRPr="006F1B6B" w:rsidRDefault="006F1B6B" w:rsidP="00D931FD">
      <w:pPr>
        <w:suppressAutoHyphens/>
        <w:spacing w:line="276" w:lineRule="auto"/>
        <w:ind w:firstLine="709"/>
        <w:jc w:val="both"/>
        <w:rPr>
          <w:bCs/>
          <w:kern w:val="28"/>
          <w:lang w:val="ro-RO"/>
        </w:rPr>
      </w:pPr>
      <w:r w:rsidRPr="00584876">
        <w:rPr>
          <w:b/>
          <w:kern w:val="28"/>
          <w:lang w:val="ro-RO"/>
        </w:rPr>
        <w:t>Stațiuni:</w:t>
      </w:r>
      <w:r w:rsidRPr="006F1B6B">
        <w:rPr>
          <w:bCs/>
          <w:kern w:val="28"/>
          <w:lang w:val="ro-RO"/>
        </w:rPr>
        <w:t xml:space="preserve"> Altitudini: 300–800 (1000) m.</w:t>
      </w:r>
      <w:r w:rsidR="00584876">
        <w:rPr>
          <w:bCs/>
          <w:kern w:val="28"/>
          <w:lang w:val="ro-RO"/>
        </w:rPr>
        <w:t xml:space="preserve"> </w:t>
      </w:r>
      <w:r w:rsidRPr="006F1B6B">
        <w:rPr>
          <w:bCs/>
          <w:kern w:val="28"/>
          <w:lang w:val="ro-RO"/>
        </w:rPr>
        <w:t>Clim</w:t>
      </w:r>
      <w:r>
        <w:rPr>
          <w:bCs/>
          <w:kern w:val="28"/>
          <w:lang w:val="ro-RO"/>
        </w:rPr>
        <w:t>ă</w:t>
      </w:r>
      <w:r w:rsidRPr="006F1B6B">
        <w:rPr>
          <w:bCs/>
          <w:kern w:val="28"/>
          <w:lang w:val="ro-RO"/>
        </w:rPr>
        <w:t>: T = 9,0–6,0</w:t>
      </w:r>
      <w:r w:rsidRPr="00AC6681">
        <w:rPr>
          <w:bCs/>
          <w:kern w:val="28"/>
          <w:vertAlign w:val="superscript"/>
          <w:lang w:val="ro-RO"/>
        </w:rPr>
        <w:t>0</w:t>
      </w:r>
      <w:r w:rsidRPr="006F1B6B">
        <w:rPr>
          <w:bCs/>
          <w:kern w:val="28"/>
          <w:lang w:val="ro-RO"/>
        </w:rPr>
        <w:t>C, P = 650–850 mm.</w:t>
      </w:r>
      <w:r w:rsidR="00584876">
        <w:rPr>
          <w:bCs/>
          <w:kern w:val="28"/>
          <w:lang w:val="ro-RO"/>
        </w:rPr>
        <w:t xml:space="preserve"> </w:t>
      </w:r>
      <w:r w:rsidRPr="006F1B6B">
        <w:rPr>
          <w:bCs/>
          <w:kern w:val="28"/>
          <w:lang w:val="ro-RO"/>
        </w:rPr>
        <w:t>Relief: la altitudini sub 700 m numai pe</w:t>
      </w:r>
      <w:r w:rsidR="00584876">
        <w:rPr>
          <w:bCs/>
          <w:kern w:val="28"/>
          <w:lang w:val="ro-RO"/>
        </w:rPr>
        <w:t xml:space="preserve"> </w:t>
      </w:r>
      <w:r w:rsidRPr="006F1B6B">
        <w:rPr>
          <w:bCs/>
          <w:kern w:val="28"/>
          <w:lang w:val="ro-RO"/>
        </w:rPr>
        <w:t>versan</w:t>
      </w:r>
      <w:r>
        <w:rPr>
          <w:bCs/>
          <w:kern w:val="28"/>
          <w:lang w:val="ro-RO"/>
        </w:rPr>
        <w:t>ț</w:t>
      </w:r>
      <w:r w:rsidRPr="006F1B6B">
        <w:rPr>
          <w:bCs/>
          <w:kern w:val="28"/>
          <w:lang w:val="ro-RO"/>
        </w:rPr>
        <w:t>i umbri</w:t>
      </w:r>
      <w:r>
        <w:rPr>
          <w:bCs/>
          <w:kern w:val="28"/>
          <w:lang w:val="ro-RO"/>
        </w:rPr>
        <w:t>ț</w:t>
      </w:r>
      <w:r w:rsidRPr="006F1B6B">
        <w:rPr>
          <w:bCs/>
          <w:kern w:val="28"/>
          <w:lang w:val="ro-RO"/>
        </w:rPr>
        <w:t xml:space="preserve">i </w:t>
      </w:r>
      <w:r>
        <w:rPr>
          <w:bCs/>
          <w:kern w:val="28"/>
          <w:lang w:val="ro-RO"/>
        </w:rPr>
        <w:t>ș</w:t>
      </w:r>
      <w:r w:rsidRPr="006F1B6B">
        <w:rPr>
          <w:bCs/>
          <w:kern w:val="28"/>
          <w:lang w:val="ro-RO"/>
        </w:rPr>
        <w:t>i v</w:t>
      </w:r>
      <w:r>
        <w:rPr>
          <w:bCs/>
          <w:kern w:val="28"/>
          <w:lang w:val="ro-RO"/>
        </w:rPr>
        <w:t>ă</w:t>
      </w:r>
      <w:r w:rsidRPr="006F1B6B">
        <w:rPr>
          <w:bCs/>
          <w:kern w:val="28"/>
          <w:lang w:val="ro-RO"/>
        </w:rPr>
        <w:t>i, chiar pe versan</w:t>
      </w:r>
      <w:r>
        <w:rPr>
          <w:bCs/>
          <w:kern w:val="28"/>
          <w:lang w:val="ro-RO"/>
        </w:rPr>
        <w:t>ț</w:t>
      </w:r>
      <w:r w:rsidRPr="006F1B6B">
        <w:rPr>
          <w:bCs/>
          <w:kern w:val="28"/>
          <w:lang w:val="ro-RO"/>
        </w:rPr>
        <w:t>i</w:t>
      </w:r>
      <w:r w:rsidR="00584876">
        <w:rPr>
          <w:bCs/>
          <w:kern w:val="28"/>
          <w:lang w:val="ro-RO"/>
        </w:rPr>
        <w:t xml:space="preserve"> </w:t>
      </w:r>
      <w:r w:rsidRPr="006F1B6B">
        <w:rPr>
          <w:bCs/>
          <w:kern w:val="28"/>
          <w:lang w:val="ro-RO"/>
        </w:rPr>
        <w:t>însori</w:t>
      </w:r>
      <w:r>
        <w:rPr>
          <w:bCs/>
          <w:kern w:val="28"/>
          <w:lang w:val="ro-RO"/>
        </w:rPr>
        <w:t>ț</w:t>
      </w:r>
      <w:r w:rsidRPr="006F1B6B">
        <w:rPr>
          <w:bCs/>
          <w:kern w:val="28"/>
          <w:lang w:val="ro-RO"/>
        </w:rPr>
        <w:t>i cu vechi alunec</w:t>
      </w:r>
      <w:r>
        <w:rPr>
          <w:bCs/>
          <w:kern w:val="28"/>
          <w:lang w:val="ro-RO"/>
        </w:rPr>
        <w:t>ă</w:t>
      </w:r>
      <w:r w:rsidRPr="006F1B6B">
        <w:rPr>
          <w:bCs/>
          <w:kern w:val="28"/>
          <w:lang w:val="ro-RO"/>
        </w:rPr>
        <w:t>ri; la altitudini</w:t>
      </w:r>
      <w:r w:rsidR="00584876">
        <w:rPr>
          <w:bCs/>
          <w:kern w:val="28"/>
          <w:lang w:val="ro-RO"/>
        </w:rPr>
        <w:t xml:space="preserve"> </w:t>
      </w:r>
      <w:r w:rsidRPr="006F1B6B">
        <w:rPr>
          <w:bCs/>
          <w:kern w:val="28"/>
          <w:lang w:val="ro-RO"/>
        </w:rPr>
        <w:t>peste 700 m, pe versan</w:t>
      </w:r>
      <w:r>
        <w:rPr>
          <w:bCs/>
          <w:kern w:val="28"/>
          <w:lang w:val="ro-RO"/>
        </w:rPr>
        <w:t>ț</w:t>
      </w:r>
      <w:r w:rsidRPr="006F1B6B">
        <w:rPr>
          <w:bCs/>
          <w:kern w:val="28"/>
          <w:lang w:val="ro-RO"/>
        </w:rPr>
        <w:t>i cu diferite</w:t>
      </w:r>
      <w:r w:rsidR="00584876">
        <w:rPr>
          <w:bCs/>
          <w:kern w:val="28"/>
          <w:lang w:val="ro-RO"/>
        </w:rPr>
        <w:t xml:space="preserve"> </w:t>
      </w:r>
      <w:r w:rsidRPr="006F1B6B">
        <w:rPr>
          <w:bCs/>
          <w:kern w:val="28"/>
          <w:lang w:val="ro-RO"/>
        </w:rPr>
        <w:t>înclin</w:t>
      </w:r>
      <w:r>
        <w:rPr>
          <w:bCs/>
          <w:kern w:val="28"/>
          <w:lang w:val="ro-RO"/>
        </w:rPr>
        <w:t>ă</w:t>
      </w:r>
      <w:r w:rsidRPr="006F1B6B">
        <w:rPr>
          <w:bCs/>
          <w:kern w:val="28"/>
          <w:lang w:val="ro-RO"/>
        </w:rPr>
        <w:t xml:space="preserve">ri </w:t>
      </w:r>
      <w:r>
        <w:rPr>
          <w:bCs/>
          <w:kern w:val="28"/>
          <w:lang w:val="ro-RO"/>
        </w:rPr>
        <w:t>ș</w:t>
      </w:r>
      <w:r w:rsidRPr="006F1B6B">
        <w:rPr>
          <w:bCs/>
          <w:kern w:val="28"/>
          <w:lang w:val="ro-RO"/>
        </w:rPr>
        <w:t>i expozi</w:t>
      </w:r>
      <w:r>
        <w:rPr>
          <w:bCs/>
          <w:kern w:val="28"/>
          <w:lang w:val="ro-RO"/>
        </w:rPr>
        <w:t>ț</w:t>
      </w:r>
      <w:r w:rsidRPr="006F1B6B">
        <w:rPr>
          <w:bCs/>
          <w:kern w:val="28"/>
          <w:lang w:val="ro-RO"/>
        </w:rPr>
        <w:t>ii, culmi, platouri. Roci:</w:t>
      </w:r>
      <w:r w:rsidR="00584876">
        <w:rPr>
          <w:bCs/>
          <w:kern w:val="28"/>
          <w:lang w:val="ro-RO"/>
        </w:rPr>
        <w:t xml:space="preserve"> </w:t>
      </w:r>
      <w:r w:rsidRPr="006F1B6B">
        <w:rPr>
          <w:bCs/>
          <w:kern w:val="28"/>
          <w:lang w:val="ro-RO"/>
        </w:rPr>
        <w:t>în general molase (alternan</w:t>
      </w:r>
      <w:r>
        <w:rPr>
          <w:bCs/>
          <w:kern w:val="28"/>
          <w:lang w:val="ro-RO"/>
        </w:rPr>
        <w:t>ț</w:t>
      </w:r>
      <w:r w:rsidRPr="006F1B6B">
        <w:rPr>
          <w:bCs/>
          <w:kern w:val="28"/>
          <w:lang w:val="ro-RO"/>
        </w:rPr>
        <w:t>e de argile,</w:t>
      </w:r>
      <w:r w:rsidR="00584876">
        <w:rPr>
          <w:bCs/>
          <w:kern w:val="28"/>
          <w:lang w:val="ro-RO"/>
        </w:rPr>
        <w:t xml:space="preserve"> </w:t>
      </w:r>
      <w:r w:rsidRPr="006F1B6B">
        <w:rPr>
          <w:bCs/>
          <w:kern w:val="28"/>
          <w:lang w:val="ro-RO"/>
        </w:rPr>
        <w:t>nisipuri, pietri</w:t>
      </w:r>
      <w:r>
        <w:rPr>
          <w:bCs/>
          <w:kern w:val="28"/>
          <w:lang w:val="ro-RO"/>
        </w:rPr>
        <w:t>ș</w:t>
      </w:r>
      <w:r w:rsidRPr="006F1B6B">
        <w:rPr>
          <w:bCs/>
          <w:kern w:val="28"/>
          <w:lang w:val="ro-RO"/>
        </w:rPr>
        <w:t xml:space="preserve">uri), marne, gresii calcaroase, calcare, </w:t>
      </w:r>
      <w:r>
        <w:rPr>
          <w:bCs/>
          <w:kern w:val="28"/>
          <w:lang w:val="ro-RO"/>
        </w:rPr>
        <w:t>ș</w:t>
      </w:r>
      <w:r w:rsidRPr="006F1B6B">
        <w:rPr>
          <w:bCs/>
          <w:kern w:val="28"/>
          <w:lang w:val="ro-RO"/>
        </w:rPr>
        <w:t>isturi (la munte). Soluri:</w:t>
      </w:r>
      <w:r w:rsidR="00584876">
        <w:rPr>
          <w:bCs/>
          <w:kern w:val="28"/>
          <w:lang w:val="ro-RO"/>
        </w:rPr>
        <w:t xml:space="preserve"> </w:t>
      </w:r>
      <w:r w:rsidRPr="006F1B6B">
        <w:rPr>
          <w:bCs/>
          <w:kern w:val="28"/>
          <w:lang w:val="ro-RO"/>
        </w:rPr>
        <w:t>de tip eutricambosol, luvosol, profunde,</w:t>
      </w:r>
      <w:r w:rsidR="00584876">
        <w:rPr>
          <w:bCs/>
          <w:kern w:val="28"/>
          <w:lang w:val="ro-RO"/>
        </w:rPr>
        <w:t xml:space="preserve"> </w:t>
      </w:r>
      <w:r w:rsidRPr="006F1B6B">
        <w:rPr>
          <w:bCs/>
          <w:kern w:val="28"/>
          <w:lang w:val="ro-RO"/>
        </w:rPr>
        <w:t>slab acide, eubazice, umede, eutrofice.</w:t>
      </w:r>
    </w:p>
    <w:p w:rsidR="00584876" w:rsidRDefault="006F1B6B" w:rsidP="00D931FD">
      <w:pPr>
        <w:suppressAutoHyphens/>
        <w:spacing w:line="276" w:lineRule="auto"/>
        <w:ind w:firstLine="709"/>
        <w:jc w:val="both"/>
        <w:rPr>
          <w:bCs/>
          <w:kern w:val="28"/>
          <w:lang w:val="ro-RO"/>
        </w:rPr>
      </w:pPr>
      <w:r w:rsidRPr="00584876">
        <w:rPr>
          <w:b/>
          <w:kern w:val="28"/>
          <w:lang w:val="ro-RO"/>
        </w:rPr>
        <w:t>Structura:</w:t>
      </w:r>
      <w:r w:rsidRPr="006F1B6B">
        <w:rPr>
          <w:bCs/>
          <w:kern w:val="28"/>
          <w:lang w:val="ro-RO"/>
        </w:rPr>
        <w:t xml:space="preserve"> Fitocenoze edificate de</w:t>
      </w:r>
      <w:r w:rsidR="00584876">
        <w:rPr>
          <w:bCs/>
          <w:kern w:val="28"/>
          <w:lang w:val="ro-RO"/>
        </w:rPr>
        <w:t xml:space="preserve"> </w:t>
      </w:r>
      <w:r w:rsidRPr="006F1B6B">
        <w:rPr>
          <w:bCs/>
          <w:kern w:val="28"/>
          <w:lang w:val="ro-RO"/>
        </w:rPr>
        <w:t xml:space="preserve">specii europene, nemorale </w:t>
      </w:r>
      <w:r>
        <w:rPr>
          <w:bCs/>
          <w:kern w:val="28"/>
          <w:lang w:val="ro-RO"/>
        </w:rPr>
        <w:t>ș</w:t>
      </w:r>
      <w:r w:rsidRPr="006F1B6B">
        <w:rPr>
          <w:bCs/>
          <w:kern w:val="28"/>
          <w:lang w:val="ro-RO"/>
        </w:rPr>
        <w:t>i balcanice,</w:t>
      </w:r>
      <w:r w:rsidR="00584876">
        <w:rPr>
          <w:bCs/>
          <w:kern w:val="28"/>
          <w:lang w:val="ro-RO"/>
        </w:rPr>
        <w:t xml:space="preserve"> </w:t>
      </w:r>
      <w:r w:rsidRPr="006F1B6B">
        <w:rPr>
          <w:bCs/>
          <w:kern w:val="28"/>
          <w:lang w:val="ro-RO"/>
        </w:rPr>
        <w:t>mezoterme, mezofile, mezo-eutrofe.</w:t>
      </w:r>
      <w:r w:rsidR="00584876">
        <w:rPr>
          <w:bCs/>
          <w:kern w:val="28"/>
          <w:lang w:val="ro-RO"/>
        </w:rPr>
        <w:t xml:space="preserve"> </w:t>
      </w:r>
      <w:r w:rsidRPr="006F1B6B">
        <w:rPr>
          <w:bCs/>
          <w:kern w:val="28"/>
          <w:lang w:val="ro-RO"/>
        </w:rPr>
        <w:t>Stratul arborilor compus exclusiv din fag</w:t>
      </w:r>
      <w:r w:rsidR="00584876">
        <w:rPr>
          <w:bCs/>
          <w:kern w:val="28"/>
          <w:lang w:val="ro-RO"/>
        </w:rPr>
        <w:t xml:space="preserve"> </w:t>
      </w:r>
      <w:r w:rsidRPr="006F1B6B">
        <w:rPr>
          <w:bCs/>
          <w:kern w:val="28"/>
          <w:lang w:val="ro-RO"/>
        </w:rPr>
        <w:t>(</w:t>
      </w:r>
      <w:r w:rsidRPr="00584876">
        <w:rPr>
          <w:bCs/>
          <w:i/>
          <w:iCs/>
          <w:kern w:val="28"/>
          <w:lang w:val="ro-RO"/>
        </w:rPr>
        <w:t>Fagus sylvatica ssp. moesiaca</w:t>
      </w:r>
      <w:r w:rsidRPr="006F1B6B">
        <w:rPr>
          <w:bCs/>
          <w:kern w:val="28"/>
          <w:lang w:val="ro-RO"/>
        </w:rPr>
        <w:t xml:space="preserve"> </w:t>
      </w:r>
      <w:r>
        <w:rPr>
          <w:bCs/>
          <w:kern w:val="28"/>
          <w:lang w:val="ro-RO"/>
        </w:rPr>
        <w:t>ș</w:t>
      </w:r>
      <w:r w:rsidRPr="006F1B6B">
        <w:rPr>
          <w:bCs/>
          <w:kern w:val="28"/>
          <w:lang w:val="ro-RO"/>
        </w:rPr>
        <w:t xml:space="preserve">i </w:t>
      </w:r>
      <w:r w:rsidRPr="00584876">
        <w:rPr>
          <w:bCs/>
          <w:i/>
          <w:iCs/>
          <w:kern w:val="28"/>
          <w:lang w:val="ro-RO"/>
        </w:rPr>
        <w:t>ssp.</w:t>
      </w:r>
      <w:r w:rsidR="00584876" w:rsidRPr="00584876">
        <w:rPr>
          <w:bCs/>
          <w:i/>
          <w:iCs/>
          <w:kern w:val="28"/>
          <w:lang w:val="ro-RO"/>
        </w:rPr>
        <w:t xml:space="preserve"> </w:t>
      </w:r>
      <w:r w:rsidRPr="00584876">
        <w:rPr>
          <w:bCs/>
          <w:i/>
          <w:iCs/>
          <w:kern w:val="28"/>
          <w:lang w:val="ro-RO"/>
        </w:rPr>
        <w:t>sylvatica</w:t>
      </w:r>
      <w:r w:rsidRPr="006F1B6B">
        <w:rPr>
          <w:bCs/>
          <w:kern w:val="28"/>
          <w:lang w:val="ro-RO"/>
        </w:rPr>
        <w:t>) sau cu amestec redus de</w:t>
      </w:r>
      <w:r w:rsidR="00584876">
        <w:rPr>
          <w:bCs/>
          <w:kern w:val="28"/>
          <w:lang w:val="ro-RO"/>
        </w:rPr>
        <w:t xml:space="preserve"> </w:t>
      </w:r>
      <w:r w:rsidRPr="006F1B6B">
        <w:rPr>
          <w:bCs/>
          <w:kern w:val="28"/>
          <w:lang w:val="ro-RO"/>
        </w:rPr>
        <w:t>carpen (</w:t>
      </w:r>
      <w:r w:rsidRPr="00584876">
        <w:rPr>
          <w:bCs/>
          <w:i/>
          <w:iCs/>
          <w:kern w:val="28"/>
          <w:lang w:val="ro-RO"/>
        </w:rPr>
        <w:t>Carpinus betulus</w:t>
      </w:r>
      <w:r w:rsidRPr="006F1B6B">
        <w:rPr>
          <w:bCs/>
          <w:kern w:val="28"/>
          <w:lang w:val="ro-RO"/>
        </w:rPr>
        <w:t>), iar diseminat gorun (</w:t>
      </w:r>
      <w:r w:rsidRPr="00584876">
        <w:rPr>
          <w:bCs/>
          <w:i/>
          <w:iCs/>
          <w:kern w:val="28"/>
          <w:lang w:val="ro-RO"/>
        </w:rPr>
        <w:t>Quercus petraea</w:t>
      </w:r>
      <w:r w:rsidRPr="006F1B6B">
        <w:rPr>
          <w:bCs/>
          <w:kern w:val="28"/>
          <w:lang w:val="ro-RO"/>
        </w:rPr>
        <w:t>), cire</w:t>
      </w:r>
      <w:r>
        <w:rPr>
          <w:bCs/>
          <w:kern w:val="28"/>
          <w:lang w:val="ro-RO"/>
        </w:rPr>
        <w:t>ș</w:t>
      </w:r>
      <w:r w:rsidR="00584876">
        <w:rPr>
          <w:bCs/>
          <w:kern w:val="28"/>
          <w:lang w:val="ro-RO"/>
        </w:rPr>
        <w:t xml:space="preserve"> </w:t>
      </w:r>
      <w:r w:rsidRPr="006F1B6B">
        <w:rPr>
          <w:bCs/>
          <w:kern w:val="28"/>
          <w:lang w:val="ro-RO"/>
        </w:rPr>
        <w:t>(</w:t>
      </w:r>
      <w:r w:rsidRPr="00584876">
        <w:rPr>
          <w:bCs/>
          <w:i/>
          <w:iCs/>
          <w:kern w:val="28"/>
          <w:lang w:val="ro-RO"/>
        </w:rPr>
        <w:t>Cerasus avium</w:t>
      </w:r>
      <w:r w:rsidRPr="006F1B6B">
        <w:rPr>
          <w:bCs/>
          <w:kern w:val="28"/>
          <w:lang w:val="ro-RO"/>
        </w:rPr>
        <w:t>), paltin de munte (</w:t>
      </w:r>
      <w:r w:rsidRPr="00584876">
        <w:rPr>
          <w:bCs/>
          <w:i/>
          <w:iCs/>
          <w:kern w:val="28"/>
          <w:lang w:val="ro-RO"/>
        </w:rPr>
        <w:t>Acer</w:t>
      </w:r>
      <w:r w:rsidR="00584876" w:rsidRPr="00584876">
        <w:rPr>
          <w:bCs/>
          <w:i/>
          <w:iCs/>
          <w:kern w:val="28"/>
          <w:lang w:val="ro-RO"/>
        </w:rPr>
        <w:t xml:space="preserve"> </w:t>
      </w:r>
      <w:r w:rsidRPr="00584876">
        <w:rPr>
          <w:bCs/>
          <w:i/>
          <w:iCs/>
          <w:kern w:val="28"/>
          <w:lang w:val="ro-RO"/>
        </w:rPr>
        <w:t>pseudoplatanus</w:t>
      </w:r>
      <w:r w:rsidRPr="006F1B6B">
        <w:rPr>
          <w:bCs/>
          <w:kern w:val="28"/>
          <w:lang w:val="ro-RO"/>
        </w:rPr>
        <w:t>), sorb de câmp (</w:t>
      </w:r>
      <w:r w:rsidRPr="00584876">
        <w:rPr>
          <w:bCs/>
          <w:i/>
          <w:iCs/>
          <w:kern w:val="28"/>
          <w:lang w:val="ro-RO"/>
        </w:rPr>
        <w:t>Sorbus</w:t>
      </w:r>
      <w:r w:rsidR="00584876" w:rsidRPr="00584876">
        <w:rPr>
          <w:bCs/>
          <w:i/>
          <w:iCs/>
          <w:kern w:val="28"/>
          <w:lang w:val="ro-RO"/>
        </w:rPr>
        <w:t xml:space="preserve"> </w:t>
      </w:r>
      <w:r w:rsidRPr="00584876">
        <w:rPr>
          <w:bCs/>
          <w:i/>
          <w:iCs/>
          <w:kern w:val="28"/>
          <w:lang w:val="ro-RO"/>
        </w:rPr>
        <w:t>torminalis</w:t>
      </w:r>
      <w:r w:rsidRPr="006F1B6B">
        <w:rPr>
          <w:bCs/>
          <w:kern w:val="28"/>
          <w:lang w:val="ro-RO"/>
        </w:rPr>
        <w:t>), ulm (</w:t>
      </w:r>
      <w:r w:rsidRPr="00584876">
        <w:rPr>
          <w:bCs/>
          <w:i/>
          <w:iCs/>
          <w:kern w:val="28"/>
          <w:lang w:val="ro-RO"/>
        </w:rPr>
        <w:t>Ulmus glabra, U.</w:t>
      </w:r>
      <w:r w:rsidR="00584876" w:rsidRPr="00584876">
        <w:rPr>
          <w:bCs/>
          <w:i/>
          <w:iCs/>
          <w:kern w:val="28"/>
          <w:lang w:val="ro-RO"/>
        </w:rPr>
        <w:t xml:space="preserve"> </w:t>
      </w:r>
      <w:r w:rsidRPr="00584876">
        <w:rPr>
          <w:bCs/>
          <w:i/>
          <w:iCs/>
          <w:kern w:val="28"/>
          <w:lang w:val="ro-RO"/>
        </w:rPr>
        <w:t>minor</w:t>
      </w:r>
      <w:r w:rsidRPr="006F1B6B">
        <w:rPr>
          <w:bCs/>
          <w:kern w:val="28"/>
          <w:lang w:val="ro-RO"/>
        </w:rPr>
        <w:t>), frasin (</w:t>
      </w:r>
      <w:r w:rsidRPr="00584876">
        <w:rPr>
          <w:bCs/>
          <w:i/>
          <w:iCs/>
          <w:kern w:val="28"/>
          <w:lang w:val="ro-RO"/>
        </w:rPr>
        <w:t>Fraxinus excelsior</w:t>
      </w:r>
      <w:r w:rsidRPr="006F1B6B">
        <w:rPr>
          <w:bCs/>
          <w:kern w:val="28"/>
          <w:lang w:val="ro-RO"/>
        </w:rPr>
        <w:t>), tei</w:t>
      </w:r>
      <w:r w:rsidR="00584876">
        <w:rPr>
          <w:bCs/>
          <w:kern w:val="28"/>
          <w:lang w:val="ro-RO"/>
        </w:rPr>
        <w:t xml:space="preserve"> </w:t>
      </w:r>
      <w:r w:rsidRPr="006F1B6B">
        <w:rPr>
          <w:bCs/>
          <w:kern w:val="28"/>
          <w:lang w:val="ro-RO"/>
        </w:rPr>
        <w:t>pucios (</w:t>
      </w:r>
      <w:r w:rsidRPr="00584876">
        <w:rPr>
          <w:bCs/>
          <w:i/>
          <w:iCs/>
          <w:kern w:val="28"/>
          <w:lang w:val="ro-RO"/>
        </w:rPr>
        <w:t>Tilia cordata</w:t>
      </w:r>
      <w:r w:rsidRPr="006F1B6B">
        <w:rPr>
          <w:bCs/>
          <w:kern w:val="28"/>
          <w:lang w:val="ro-RO"/>
        </w:rPr>
        <w:t xml:space="preserve">), iar în sud-vestul </w:t>
      </w:r>
      <w:r>
        <w:rPr>
          <w:bCs/>
          <w:kern w:val="28"/>
          <w:lang w:val="ro-RO"/>
        </w:rPr>
        <w:t>ș</w:t>
      </w:r>
      <w:r w:rsidRPr="006F1B6B">
        <w:rPr>
          <w:bCs/>
          <w:kern w:val="28"/>
          <w:lang w:val="ro-RO"/>
        </w:rPr>
        <w:t>i</w:t>
      </w:r>
      <w:r w:rsidR="00584876">
        <w:rPr>
          <w:bCs/>
          <w:kern w:val="28"/>
          <w:lang w:val="ro-RO"/>
        </w:rPr>
        <w:t xml:space="preserve"> </w:t>
      </w:r>
      <w:r w:rsidRPr="006F1B6B">
        <w:rPr>
          <w:bCs/>
          <w:kern w:val="28"/>
          <w:lang w:val="ro-RO"/>
        </w:rPr>
        <w:t xml:space="preserve">vestul României </w:t>
      </w:r>
      <w:r>
        <w:rPr>
          <w:bCs/>
          <w:kern w:val="28"/>
          <w:lang w:val="ro-RO"/>
        </w:rPr>
        <w:t>ș</w:t>
      </w:r>
      <w:r w:rsidRPr="006F1B6B">
        <w:rPr>
          <w:bCs/>
          <w:kern w:val="28"/>
          <w:lang w:val="ro-RO"/>
        </w:rPr>
        <w:t>i cer (</w:t>
      </w:r>
      <w:r w:rsidRPr="00584876">
        <w:rPr>
          <w:bCs/>
          <w:i/>
          <w:iCs/>
          <w:kern w:val="28"/>
          <w:lang w:val="ro-RO"/>
        </w:rPr>
        <w:t>Quercus cerris</w:t>
      </w:r>
      <w:r w:rsidRPr="006F1B6B">
        <w:rPr>
          <w:bCs/>
          <w:kern w:val="28"/>
          <w:lang w:val="ro-RO"/>
        </w:rPr>
        <w:t>)</w:t>
      </w:r>
      <w:r w:rsidR="00584876">
        <w:rPr>
          <w:bCs/>
          <w:kern w:val="28"/>
          <w:lang w:val="ro-RO"/>
        </w:rPr>
        <w:t xml:space="preserve"> </w:t>
      </w:r>
      <w:r>
        <w:rPr>
          <w:bCs/>
          <w:kern w:val="28"/>
          <w:lang w:val="ro-RO"/>
        </w:rPr>
        <w:t>ș</w:t>
      </w:r>
      <w:r w:rsidRPr="006F1B6B">
        <w:rPr>
          <w:bCs/>
          <w:kern w:val="28"/>
          <w:lang w:val="ro-RO"/>
        </w:rPr>
        <w:t>i gârni</w:t>
      </w:r>
      <w:r>
        <w:rPr>
          <w:bCs/>
          <w:kern w:val="28"/>
          <w:lang w:val="ro-RO"/>
        </w:rPr>
        <w:t>ță</w:t>
      </w:r>
      <w:r w:rsidRPr="006F1B6B">
        <w:rPr>
          <w:bCs/>
          <w:kern w:val="28"/>
          <w:lang w:val="ro-RO"/>
        </w:rPr>
        <w:t xml:space="preserve"> (</w:t>
      </w:r>
      <w:r w:rsidRPr="00584876">
        <w:rPr>
          <w:bCs/>
          <w:i/>
          <w:iCs/>
          <w:kern w:val="28"/>
          <w:lang w:val="ro-RO"/>
        </w:rPr>
        <w:t>Q. frainetto</w:t>
      </w:r>
      <w:r w:rsidRPr="006F1B6B">
        <w:rPr>
          <w:bCs/>
          <w:kern w:val="28"/>
          <w:lang w:val="ro-RO"/>
        </w:rPr>
        <w:t>). În cazul când</w:t>
      </w:r>
      <w:r w:rsidR="00584876">
        <w:rPr>
          <w:bCs/>
          <w:kern w:val="28"/>
          <w:lang w:val="ro-RO"/>
        </w:rPr>
        <w:t xml:space="preserve"> </w:t>
      </w:r>
      <w:r w:rsidRPr="006F1B6B">
        <w:rPr>
          <w:bCs/>
          <w:kern w:val="28"/>
          <w:lang w:val="ro-RO"/>
        </w:rPr>
        <w:t>propor</w:t>
      </w:r>
      <w:r>
        <w:rPr>
          <w:bCs/>
          <w:kern w:val="28"/>
          <w:lang w:val="ro-RO"/>
        </w:rPr>
        <w:t>ț</w:t>
      </w:r>
      <w:r w:rsidRPr="006F1B6B">
        <w:rPr>
          <w:bCs/>
          <w:kern w:val="28"/>
          <w:lang w:val="ro-RO"/>
        </w:rPr>
        <w:t>ia speciilor de amestec</w:t>
      </w:r>
      <w:r w:rsidR="00584876">
        <w:rPr>
          <w:bCs/>
          <w:kern w:val="28"/>
          <w:lang w:val="ro-RO"/>
        </w:rPr>
        <w:t xml:space="preserve"> </w:t>
      </w:r>
      <w:r w:rsidRPr="006F1B6B">
        <w:rPr>
          <w:bCs/>
          <w:kern w:val="28"/>
          <w:lang w:val="ro-RO"/>
        </w:rPr>
        <w:t>dep</w:t>
      </w:r>
      <w:r>
        <w:rPr>
          <w:bCs/>
          <w:kern w:val="28"/>
          <w:lang w:val="ro-RO"/>
        </w:rPr>
        <w:t>ăș</w:t>
      </w:r>
      <w:r w:rsidRPr="006F1B6B">
        <w:rPr>
          <w:bCs/>
          <w:kern w:val="28"/>
          <w:lang w:val="ro-RO"/>
        </w:rPr>
        <w:t>e</w:t>
      </w:r>
      <w:r>
        <w:rPr>
          <w:bCs/>
          <w:kern w:val="28"/>
          <w:lang w:val="ro-RO"/>
        </w:rPr>
        <w:t>ș</w:t>
      </w:r>
      <w:r w:rsidRPr="006F1B6B">
        <w:rPr>
          <w:bCs/>
          <w:kern w:val="28"/>
          <w:lang w:val="ro-RO"/>
        </w:rPr>
        <w:t>te 50% se formeaz</w:t>
      </w:r>
      <w:r>
        <w:rPr>
          <w:bCs/>
          <w:kern w:val="28"/>
          <w:lang w:val="ro-RO"/>
        </w:rPr>
        <w:t>ă</w:t>
      </w:r>
      <w:r w:rsidRPr="006F1B6B">
        <w:rPr>
          <w:bCs/>
          <w:kern w:val="28"/>
          <w:lang w:val="ro-RO"/>
        </w:rPr>
        <w:t xml:space="preserve"> a</w:t>
      </w:r>
      <w:r>
        <w:rPr>
          <w:bCs/>
          <w:kern w:val="28"/>
          <w:lang w:val="ro-RO"/>
        </w:rPr>
        <w:t>ș</w:t>
      </w:r>
      <w:r w:rsidRPr="006F1B6B">
        <w:rPr>
          <w:bCs/>
          <w:kern w:val="28"/>
          <w:lang w:val="ro-RO"/>
        </w:rPr>
        <w:t>a</w:t>
      </w:r>
      <w:r w:rsidR="00584876">
        <w:rPr>
          <w:bCs/>
          <w:kern w:val="28"/>
          <w:lang w:val="ro-RO"/>
        </w:rPr>
        <w:t xml:space="preserve"> </w:t>
      </w:r>
      <w:r w:rsidRPr="006F1B6B">
        <w:rPr>
          <w:bCs/>
          <w:kern w:val="28"/>
          <w:lang w:val="ro-RO"/>
        </w:rPr>
        <w:t>numitele f</w:t>
      </w:r>
      <w:r>
        <w:rPr>
          <w:bCs/>
          <w:kern w:val="28"/>
          <w:lang w:val="ro-RO"/>
        </w:rPr>
        <w:t>ă</w:t>
      </w:r>
      <w:r w:rsidRPr="006F1B6B">
        <w:rPr>
          <w:bCs/>
          <w:kern w:val="28"/>
          <w:lang w:val="ro-RO"/>
        </w:rPr>
        <w:t>gete amestecate. Acoperirea</w:t>
      </w:r>
      <w:r w:rsidR="00584876">
        <w:rPr>
          <w:bCs/>
          <w:kern w:val="28"/>
          <w:lang w:val="ro-RO"/>
        </w:rPr>
        <w:t xml:space="preserve"> </w:t>
      </w:r>
      <w:r w:rsidRPr="006F1B6B">
        <w:rPr>
          <w:bCs/>
          <w:kern w:val="28"/>
          <w:lang w:val="ro-RO"/>
        </w:rPr>
        <w:t>realizat</w:t>
      </w:r>
      <w:r>
        <w:rPr>
          <w:bCs/>
          <w:kern w:val="28"/>
          <w:lang w:val="ro-RO"/>
        </w:rPr>
        <w:t>ă</w:t>
      </w:r>
      <w:r w:rsidRPr="006F1B6B">
        <w:rPr>
          <w:bCs/>
          <w:kern w:val="28"/>
          <w:lang w:val="ro-RO"/>
        </w:rPr>
        <w:t xml:space="preserve"> de arboret este de 80–100%,</w:t>
      </w:r>
      <w:r w:rsidR="00584876">
        <w:rPr>
          <w:bCs/>
          <w:kern w:val="28"/>
          <w:lang w:val="ro-RO"/>
        </w:rPr>
        <w:t xml:space="preserve"> </w:t>
      </w:r>
      <w:r w:rsidRPr="006F1B6B">
        <w:rPr>
          <w:bCs/>
          <w:kern w:val="28"/>
          <w:lang w:val="ro-RO"/>
        </w:rPr>
        <w:t>iar în</w:t>
      </w:r>
      <w:r>
        <w:rPr>
          <w:bCs/>
          <w:kern w:val="28"/>
          <w:lang w:val="ro-RO"/>
        </w:rPr>
        <w:t>ă</w:t>
      </w:r>
      <w:r w:rsidRPr="006F1B6B">
        <w:rPr>
          <w:bCs/>
          <w:kern w:val="28"/>
          <w:lang w:val="ro-RO"/>
        </w:rPr>
        <w:t>l</w:t>
      </w:r>
      <w:r>
        <w:rPr>
          <w:bCs/>
          <w:kern w:val="28"/>
          <w:lang w:val="ro-RO"/>
        </w:rPr>
        <w:t>ț</w:t>
      </w:r>
      <w:r w:rsidRPr="006F1B6B">
        <w:rPr>
          <w:bCs/>
          <w:kern w:val="28"/>
          <w:lang w:val="ro-RO"/>
        </w:rPr>
        <w:t>imea atins</w:t>
      </w:r>
      <w:r>
        <w:rPr>
          <w:bCs/>
          <w:kern w:val="28"/>
          <w:lang w:val="ro-RO"/>
        </w:rPr>
        <w:t>ă</w:t>
      </w:r>
      <w:r w:rsidRPr="006F1B6B">
        <w:rPr>
          <w:bCs/>
          <w:kern w:val="28"/>
          <w:lang w:val="ro-RO"/>
        </w:rPr>
        <w:t xml:space="preserve"> de fag la 100 de ani</w:t>
      </w:r>
      <w:r w:rsidR="00584876">
        <w:rPr>
          <w:bCs/>
          <w:kern w:val="28"/>
          <w:lang w:val="ro-RO"/>
        </w:rPr>
        <w:t xml:space="preserve"> </w:t>
      </w:r>
      <w:r w:rsidRPr="006F1B6B">
        <w:rPr>
          <w:bCs/>
          <w:kern w:val="28"/>
          <w:lang w:val="ro-RO"/>
        </w:rPr>
        <w:t xml:space="preserve">este de </w:t>
      </w:r>
      <w:r w:rsidRPr="006F1B6B">
        <w:rPr>
          <w:bCs/>
          <w:kern w:val="28"/>
          <w:lang w:val="ro-RO"/>
        </w:rPr>
        <w:lastRenderedPageBreak/>
        <w:t>25–35 m. Stratul arbu</w:t>
      </w:r>
      <w:r>
        <w:rPr>
          <w:bCs/>
          <w:kern w:val="28"/>
          <w:lang w:val="ro-RO"/>
        </w:rPr>
        <w:t>ș</w:t>
      </w:r>
      <w:r w:rsidRPr="006F1B6B">
        <w:rPr>
          <w:bCs/>
          <w:kern w:val="28"/>
          <w:lang w:val="ro-RO"/>
        </w:rPr>
        <w:t>tilor, cu</w:t>
      </w:r>
      <w:r w:rsidR="00584876">
        <w:rPr>
          <w:bCs/>
          <w:kern w:val="28"/>
          <w:lang w:val="ro-RO"/>
        </w:rPr>
        <w:t xml:space="preserve"> </w:t>
      </w:r>
      <w:r w:rsidRPr="006F1B6B">
        <w:rPr>
          <w:bCs/>
          <w:kern w:val="28"/>
          <w:lang w:val="ro-RO"/>
        </w:rPr>
        <w:t>dezvoltare variabil</w:t>
      </w:r>
      <w:r>
        <w:rPr>
          <w:bCs/>
          <w:kern w:val="28"/>
          <w:lang w:val="ro-RO"/>
        </w:rPr>
        <w:t>ă</w:t>
      </w:r>
      <w:r w:rsidRPr="006F1B6B">
        <w:rPr>
          <w:bCs/>
          <w:kern w:val="28"/>
          <w:lang w:val="ro-RO"/>
        </w:rPr>
        <w:t>, în func</w:t>
      </w:r>
      <w:r>
        <w:rPr>
          <w:bCs/>
          <w:kern w:val="28"/>
          <w:lang w:val="ro-RO"/>
        </w:rPr>
        <w:t>ț</w:t>
      </w:r>
      <w:r w:rsidRPr="006F1B6B">
        <w:rPr>
          <w:bCs/>
          <w:kern w:val="28"/>
          <w:lang w:val="ro-RO"/>
        </w:rPr>
        <w:t>ie de</w:t>
      </w:r>
      <w:r w:rsidR="00584876">
        <w:rPr>
          <w:bCs/>
          <w:kern w:val="28"/>
          <w:lang w:val="ro-RO"/>
        </w:rPr>
        <w:t xml:space="preserve"> </w:t>
      </w:r>
      <w:r w:rsidRPr="006F1B6B">
        <w:rPr>
          <w:bCs/>
          <w:kern w:val="28"/>
          <w:lang w:val="ro-RO"/>
        </w:rPr>
        <w:t>acoperirea realizat</w:t>
      </w:r>
      <w:r>
        <w:rPr>
          <w:bCs/>
          <w:kern w:val="28"/>
          <w:lang w:val="ro-RO"/>
        </w:rPr>
        <w:t>ă</w:t>
      </w:r>
      <w:r w:rsidRPr="006F1B6B">
        <w:rPr>
          <w:bCs/>
          <w:kern w:val="28"/>
          <w:lang w:val="ro-RO"/>
        </w:rPr>
        <w:t xml:space="preserve"> de arboret, este</w:t>
      </w:r>
      <w:r w:rsidR="00584876">
        <w:rPr>
          <w:bCs/>
          <w:kern w:val="28"/>
          <w:lang w:val="ro-RO"/>
        </w:rPr>
        <w:t xml:space="preserve"> </w:t>
      </w:r>
      <w:r w:rsidRPr="006F1B6B">
        <w:rPr>
          <w:bCs/>
          <w:kern w:val="28"/>
          <w:lang w:val="ro-RO"/>
        </w:rPr>
        <w:t xml:space="preserve">compus din </w:t>
      </w:r>
      <w:r w:rsidRPr="00584876">
        <w:rPr>
          <w:bCs/>
          <w:i/>
          <w:iCs/>
          <w:kern w:val="28"/>
          <w:lang w:val="ro-RO"/>
        </w:rPr>
        <w:t>Corylus avellana, Crataegus</w:t>
      </w:r>
      <w:r w:rsidR="00584876" w:rsidRPr="00584876">
        <w:rPr>
          <w:bCs/>
          <w:i/>
          <w:iCs/>
          <w:kern w:val="28"/>
          <w:lang w:val="ro-RO"/>
        </w:rPr>
        <w:t xml:space="preserve"> </w:t>
      </w:r>
      <w:r w:rsidRPr="00584876">
        <w:rPr>
          <w:bCs/>
          <w:i/>
          <w:iCs/>
          <w:kern w:val="28"/>
          <w:lang w:val="ro-RO"/>
        </w:rPr>
        <w:t>monogyna, Evonymus europaeus,</w:t>
      </w:r>
      <w:r w:rsidR="00584876" w:rsidRPr="00584876">
        <w:rPr>
          <w:bCs/>
          <w:i/>
          <w:iCs/>
          <w:kern w:val="28"/>
          <w:lang w:val="ro-RO"/>
        </w:rPr>
        <w:t xml:space="preserve"> </w:t>
      </w:r>
      <w:r w:rsidRPr="00584876">
        <w:rPr>
          <w:bCs/>
          <w:i/>
          <w:iCs/>
          <w:kern w:val="28"/>
          <w:lang w:val="ro-RO"/>
        </w:rPr>
        <w:t>Staphylea pinnata, Cornus sanguinea,</w:t>
      </w:r>
      <w:r w:rsidR="00584876" w:rsidRPr="00584876">
        <w:rPr>
          <w:bCs/>
          <w:i/>
          <w:iCs/>
          <w:kern w:val="28"/>
          <w:lang w:val="ro-RO"/>
        </w:rPr>
        <w:t xml:space="preserve"> </w:t>
      </w:r>
      <w:r w:rsidRPr="00584876">
        <w:rPr>
          <w:bCs/>
          <w:i/>
          <w:iCs/>
          <w:kern w:val="28"/>
          <w:lang w:val="ro-RO"/>
        </w:rPr>
        <w:t>Sambucus nigra</w:t>
      </w:r>
      <w:r w:rsidRPr="006F1B6B">
        <w:rPr>
          <w:bCs/>
          <w:kern w:val="28"/>
          <w:lang w:val="ro-RO"/>
        </w:rPr>
        <w:t xml:space="preserve"> </w:t>
      </w:r>
      <w:r>
        <w:rPr>
          <w:bCs/>
          <w:kern w:val="28"/>
          <w:lang w:val="ro-RO"/>
        </w:rPr>
        <w:t>ș</w:t>
      </w:r>
      <w:r w:rsidRPr="006F1B6B">
        <w:rPr>
          <w:bCs/>
          <w:kern w:val="28"/>
          <w:lang w:val="ro-RO"/>
        </w:rPr>
        <w:t xml:space="preserve">.a. Stratul ierburilor </w:t>
      </w:r>
      <w:r>
        <w:rPr>
          <w:bCs/>
          <w:kern w:val="28"/>
          <w:lang w:val="ro-RO"/>
        </w:rPr>
        <w:t>ș</w:t>
      </w:r>
      <w:r w:rsidRPr="006F1B6B">
        <w:rPr>
          <w:bCs/>
          <w:kern w:val="28"/>
          <w:lang w:val="ro-RO"/>
        </w:rPr>
        <w:t>i</w:t>
      </w:r>
      <w:r w:rsidR="00584876">
        <w:rPr>
          <w:bCs/>
          <w:kern w:val="28"/>
          <w:lang w:val="ro-RO"/>
        </w:rPr>
        <w:t xml:space="preserve"> </w:t>
      </w:r>
      <w:r w:rsidRPr="006F1B6B">
        <w:rPr>
          <w:bCs/>
          <w:kern w:val="28"/>
          <w:lang w:val="ro-RO"/>
        </w:rPr>
        <w:t>subarbu</w:t>
      </w:r>
      <w:r>
        <w:rPr>
          <w:bCs/>
          <w:kern w:val="28"/>
          <w:lang w:val="ro-RO"/>
        </w:rPr>
        <w:t>ș</w:t>
      </w:r>
      <w:r w:rsidRPr="006F1B6B">
        <w:rPr>
          <w:bCs/>
          <w:kern w:val="28"/>
          <w:lang w:val="ro-RO"/>
        </w:rPr>
        <w:t>tilor, cu dezvoltare variabil</w:t>
      </w:r>
      <w:r>
        <w:rPr>
          <w:bCs/>
          <w:kern w:val="28"/>
          <w:lang w:val="ro-RO"/>
        </w:rPr>
        <w:t>ă</w:t>
      </w:r>
      <w:r w:rsidRPr="006F1B6B">
        <w:rPr>
          <w:bCs/>
          <w:kern w:val="28"/>
          <w:lang w:val="ro-RO"/>
        </w:rPr>
        <w:t>,</w:t>
      </w:r>
      <w:r w:rsidR="00584876">
        <w:rPr>
          <w:bCs/>
          <w:kern w:val="28"/>
          <w:lang w:val="ro-RO"/>
        </w:rPr>
        <w:t xml:space="preserve"> </w:t>
      </w:r>
      <w:r w:rsidRPr="006F1B6B">
        <w:rPr>
          <w:bCs/>
          <w:kern w:val="28"/>
          <w:lang w:val="ro-RO"/>
        </w:rPr>
        <w:t>con</w:t>
      </w:r>
      <w:r>
        <w:rPr>
          <w:bCs/>
          <w:kern w:val="28"/>
          <w:lang w:val="ro-RO"/>
        </w:rPr>
        <w:t>ț</w:t>
      </w:r>
      <w:r w:rsidRPr="006F1B6B">
        <w:rPr>
          <w:bCs/>
          <w:kern w:val="28"/>
          <w:lang w:val="ro-RO"/>
        </w:rPr>
        <w:t>ine specii din flora de mull (</w:t>
      </w:r>
      <w:r w:rsidRPr="00584876">
        <w:rPr>
          <w:bCs/>
          <w:i/>
          <w:iCs/>
          <w:kern w:val="28"/>
          <w:lang w:val="ro-RO"/>
        </w:rPr>
        <w:t>Galium</w:t>
      </w:r>
      <w:r w:rsidR="00584876" w:rsidRPr="00584876">
        <w:rPr>
          <w:bCs/>
          <w:i/>
          <w:iCs/>
          <w:kern w:val="28"/>
          <w:lang w:val="ro-RO"/>
        </w:rPr>
        <w:t xml:space="preserve"> </w:t>
      </w:r>
      <w:r w:rsidRPr="00584876">
        <w:rPr>
          <w:bCs/>
          <w:i/>
          <w:iCs/>
          <w:kern w:val="28"/>
          <w:lang w:val="ro-RO"/>
        </w:rPr>
        <w:t>odoratum, Asarum europaeum, Stellaria</w:t>
      </w:r>
      <w:r w:rsidR="00584876" w:rsidRPr="00584876">
        <w:rPr>
          <w:bCs/>
          <w:i/>
          <w:iCs/>
          <w:kern w:val="28"/>
          <w:lang w:val="ro-RO"/>
        </w:rPr>
        <w:t xml:space="preserve"> </w:t>
      </w:r>
      <w:r w:rsidRPr="00584876">
        <w:rPr>
          <w:bCs/>
          <w:i/>
          <w:iCs/>
          <w:kern w:val="28"/>
          <w:lang w:val="ro-RO"/>
        </w:rPr>
        <w:t>holostea, Carex pilosa, Mercurialis</w:t>
      </w:r>
      <w:r w:rsidR="00584876" w:rsidRPr="00584876">
        <w:rPr>
          <w:bCs/>
          <w:i/>
          <w:iCs/>
          <w:kern w:val="28"/>
          <w:lang w:val="ro-RO"/>
        </w:rPr>
        <w:t xml:space="preserve"> </w:t>
      </w:r>
      <w:r w:rsidRPr="00584876">
        <w:rPr>
          <w:bCs/>
          <w:i/>
          <w:iCs/>
          <w:kern w:val="28"/>
          <w:lang w:val="ro-RO"/>
        </w:rPr>
        <w:t>perennis, Dentaria bulbifera</w:t>
      </w:r>
      <w:r w:rsidRPr="006F1B6B">
        <w:rPr>
          <w:bCs/>
          <w:kern w:val="28"/>
          <w:lang w:val="ro-RO"/>
        </w:rPr>
        <w:t>).</w:t>
      </w:r>
    </w:p>
    <w:p w:rsidR="006F1B6B" w:rsidRPr="006F1B6B" w:rsidRDefault="006F1B6B" w:rsidP="00D931FD">
      <w:pPr>
        <w:suppressAutoHyphens/>
        <w:spacing w:line="276" w:lineRule="auto"/>
        <w:ind w:firstLine="709"/>
        <w:jc w:val="both"/>
        <w:rPr>
          <w:bCs/>
          <w:kern w:val="28"/>
          <w:lang w:val="ro-RO"/>
        </w:rPr>
      </w:pPr>
      <w:r w:rsidRPr="00584876">
        <w:rPr>
          <w:b/>
          <w:kern w:val="28"/>
          <w:lang w:val="ro-RO"/>
        </w:rPr>
        <w:t>Valoare conservativă:</w:t>
      </w:r>
      <w:r w:rsidRPr="006F1B6B">
        <w:rPr>
          <w:bCs/>
          <w:kern w:val="28"/>
          <w:lang w:val="ro-RO"/>
        </w:rPr>
        <w:t xml:space="preserve"> redus</w:t>
      </w:r>
      <w:r>
        <w:rPr>
          <w:bCs/>
          <w:kern w:val="28"/>
          <w:lang w:val="ro-RO"/>
        </w:rPr>
        <w:t>ă</w:t>
      </w:r>
      <w:r w:rsidRPr="006F1B6B">
        <w:rPr>
          <w:bCs/>
          <w:kern w:val="28"/>
          <w:lang w:val="ro-RO"/>
        </w:rPr>
        <w:t>.</w:t>
      </w:r>
    </w:p>
    <w:p w:rsidR="00520E14" w:rsidRPr="006F1B6B" w:rsidRDefault="006F1B6B" w:rsidP="00D931FD">
      <w:pPr>
        <w:suppressAutoHyphens/>
        <w:spacing w:line="276" w:lineRule="auto"/>
        <w:ind w:firstLine="709"/>
        <w:jc w:val="both"/>
        <w:rPr>
          <w:bCs/>
          <w:kern w:val="28"/>
          <w:lang w:val="ro-RO"/>
        </w:rPr>
      </w:pPr>
      <w:r w:rsidRPr="00584876">
        <w:rPr>
          <w:b/>
          <w:kern w:val="28"/>
          <w:lang w:val="ro-RO"/>
        </w:rPr>
        <w:t>Compoziție floristică:</w:t>
      </w:r>
      <w:r w:rsidRPr="006F1B6B">
        <w:rPr>
          <w:bCs/>
          <w:kern w:val="28"/>
          <w:lang w:val="ro-RO"/>
        </w:rPr>
        <w:t xml:space="preserve"> Specii edificatoare:</w:t>
      </w:r>
      <w:r w:rsidR="00584876">
        <w:rPr>
          <w:bCs/>
          <w:kern w:val="28"/>
          <w:lang w:val="ro-RO"/>
        </w:rPr>
        <w:t xml:space="preserve"> </w:t>
      </w:r>
      <w:r w:rsidRPr="00584876">
        <w:rPr>
          <w:bCs/>
          <w:i/>
          <w:iCs/>
          <w:kern w:val="28"/>
          <w:lang w:val="ro-RO"/>
        </w:rPr>
        <w:t>Fagus sylvatica ssp. moesiaca</w:t>
      </w:r>
      <w:r w:rsidRPr="006F1B6B">
        <w:rPr>
          <w:bCs/>
          <w:kern w:val="28"/>
          <w:lang w:val="ro-RO"/>
        </w:rPr>
        <w:t xml:space="preserve"> cu frecven</w:t>
      </w:r>
      <w:r>
        <w:rPr>
          <w:bCs/>
          <w:kern w:val="28"/>
          <w:lang w:val="ro-RO"/>
        </w:rPr>
        <w:t>ț</w:t>
      </w:r>
      <w:r w:rsidRPr="006F1B6B">
        <w:rPr>
          <w:bCs/>
          <w:kern w:val="28"/>
          <w:lang w:val="ro-RO"/>
        </w:rPr>
        <w:t>a</w:t>
      </w:r>
      <w:r w:rsidR="00584876">
        <w:rPr>
          <w:bCs/>
          <w:kern w:val="28"/>
          <w:lang w:val="ro-RO"/>
        </w:rPr>
        <w:t xml:space="preserve"> </w:t>
      </w:r>
      <w:r w:rsidRPr="006F1B6B">
        <w:rPr>
          <w:bCs/>
          <w:kern w:val="28"/>
          <w:lang w:val="ro-RO"/>
        </w:rPr>
        <w:t xml:space="preserve">mare, </w:t>
      </w:r>
      <w:r w:rsidRPr="00584876">
        <w:rPr>
          <w:bCs/>
          <w:i/>
          <w:iCs/>
          <w:kern w:val="28"/>
          <w:lang w:val="ro-RO"/>
        </w:rPr>
        <w:t>ssp. sylvatica</w:t>
      </w:r>
      <w:r w:rsidRPr="006F1B6B">
        <w:rPr>
          <w:bCs/>
          <w:kern w:val="28"/>
          <w:lang w:val="ro-RO"/>
        </w:rPr>
        <w:t xml:space="preserve"> cu frecven</w:t>
      </w:r>
      <w:r>
        <w:rPr>
          <w:bCs/>
          <w:kern w:val="28"/>
          <w:lang w:val="ro-RO"/>
        </w:rPr>
        <w:t>ță</w:t>
      </w:r>
      <w:r w:rsidRPr="006F1B6B">
        <w:rPr>
          <w:bCs/>
          <w:kern w:val="28"/>
          <w:lang w:val="ro-RO"/>
        </w:rPr>
        <w:t xml:space="preserve"> mai mic</w:t>
      </w:r>
      <w:r>
        <w:rPr>
          <w:bCs/>
          <w:kern w:val="28"/>
          <w:lang w:val="ro-RO"/>
        </w:rPr>
        <w:t>ă</w:t>
      </w:r>
      <w:r w:rsidRPr="006F1B6B">
        <w:rPr>
          <w:bCs/>
          <w:kern w:val="28"/>
          <w:lang w:val="ro-RO"/>
        </w:rPr>
        <w:t>,</w:t>
      </w:r>
      <w:r w:rsidR="00584876">
        <w:rPr>
          <w:bCs/>
          <w:kern w:val="28"/>
          <w:lang w:val="ro-RO"/>
        </w:rPr>
        <w:t xml:space="preserve"> </w:t>
      </w:r>
      <w:r w:rsidRPr="00584876">
        <w:rPr>
          <w:bCs/>
          <w:i/>
          <w:iCs/>
          <w:kern w:val="28"/>
          <w:lang w:val="ro-RO"/>
        </w:rPr>
        <w:t>Carpinus betulus</w:t>
      </w:r>
      <w:r w:rsidRPr="006F1B6B">
        <w:rPr>
          <w:bCs/>
          <w:kern w:val="28"/>
          <w:lang w:val="ro-RO"/>
        </w:rPr>
        <w:t>. Specii caracteristice:</w:t>
      </w:r>
      <w:r w:rsidR="00584876">
        <w:rPr>
          <w:bCs/>
          <w:kern w:val="28"/>
          <w:lang w:val="ro-RO"/>
        </w:rPr>
        <w:t xml:space="preserve"> </w:t>
      </w:r>
      <w:r w:rsidRPr="006F1B6B">
        <w:rPr>
          <w:bCs/>
          <w:kern w:val="28"/>
          <w:lang w:val="ro-RO"/>
        </w:rPr>
        <w:t xml:space="preserve">nu sunt; posibil </w:t>
      </w:r>
      <w:r w:rsidRPr="00584876">
        <w:rPr>
          <w:bCs/>
          <w:i/>
          <w:iCs/>
          <w:kern w:val="28"/>
          <w:lang w:val="ro-RO"/>
        </w:rPr>
        <w:t>Erythronium dens-canis</w:t>
      </w:r>
      <w:r w:rsidRPr="006F1B6B">
        <w:rPr>
          <w:bCs/>
          <w:kern w:val="28"/>
          <w:lang w:val="ro-RO"/>
        </w:rPr>
        <w:t>,</w:t>
      </w:r>
      <w:r w:rsidR="00584876">
        <w:rPr>
          <w:bCs/>
          <w:kern w:val="28"/>
          <w:lang w:val="ro-RO"/>
        </w:rPr>
        <w:t xml:space="preserve"> </w:t>
      </w:r>
      <w:r w:rsidRPr="006F1B6B">
        <w:rPr>
          <w:bCs/>
          <w:kern w:val="28"/>
          <w:lang w:val="ro-RO"/>
        </w:rPr>
        <w:t xml:space="preserve">cât </w:t>
      </w:r>
      <w:r>
        <w:rPr>
          <w:bCs/>
          <w:kern w:val="28"/>
          <w:lang w:val="ro-RO"/>
        </w:rPr>
        <w:t>ș</w:t>
      </w:r>
      <w:r w:rsidRPr="006F1B6B">
        <w:rPr>
          <w:bCs/>
          <w:kern w:val="28"/>
          <w:lang w:val="ro-RO"/>
        </w:rPr>
        <w:t>i speciile alian</w:t>
      </w:r>
      <w:r>
        <w:rPr>
          <w:bCs/>
          <w:kern w:val="28"/>
          <w:lang w:val="ro-RO"/>
        </w:rPr>
        <w:t>ț</w:t>
      </w:r>
      <w:r w:rsidRPr="006F1B6B">
        <w:rPr>
          <w:bCs/>
          <w:kern w:val="28"/>
          <w:lang w:val="ro-RO"/>
        </w:rPr>
        <w:t xml:space="preserve">ei </w:t>
      </w:r>
      <w:r w:rsidRPr="00584876">
        <w:rPr>
          <w:bCs/>
          <w:i/>
          <w:iCs/>
          <w:kern w:val="28"/>
          <w:lang w:val="ro-RO"/>
        </w:rPr>
        <w:t>Lathyro – Carpinion</w:t>
      </w:r>
      <w:r w:rsidR="00584876">
        <w:rPr>
          <w:bCs/>
          <w:kern w:val="28"/>
          <w:lang w:val="ro-RO"/>
        </w:rPr>
        <w:t xml:space="preserve"> </w:t>
      </w:r>
      <w:r w:rsidRPr="006F1B6B">
        <w:rPr>
          <w:bCs/>
          <w:kern w:val="28"/>
          <w:lang w:val="ro-RO"/>
        </w:rPr>
        <w:t>(</w:t>
      </w:r>
      <w:r w:rsidRPr="00584876">
        <w:rPr>
          <w:bCs/>
          <w:i/>
          <w:iCs/>
          <w:kern w:val="28"/>
          <w:lang w:val="ro-RO"/>
        </w:rPr>
        <w:t>Carpinus betulus, Cerasus avium, Tilia</w:t>
      </w:r>
      <w:r w:rsidR="00584876" w:rsidRPr="00584876">
        <w:rPr>
          <w:bCs/>
          <w:i/>
          <w:iCs/>
          <w:kern w:val="28"/>
          <w:lang w:val="ro-RO"/>
        </w:rPr>
        <w:t xml:space="preserve"> </w:t>
      </w:r>
      <w:r w:rsidRPr="00584876">
        <w:rPr>
          <w:bCs/>
          <w:i/>
          <w:iCs/>
          <w:kern w:val="28"/>
          <w:lang w:val="ro-RO"/>
        </w:rPr>
        <w:t>cordata, Melampyrum bihariense, Dactylis</w:t>
      </w:r>
      <w:r w:rsidR="00584876" w:rsidRPr="00584876">
        <w:rPr>
          <w:bCs/>
          <w:i/>
          <w:iCs/>
          <w:kern w:val="28"/>
          <w:lang w:val="ro-RO"/>
        </w:rPr>
        <w:t xml:space="preserve"> </w:t>
      </w:r>
      <w:r w:rsidRPr="00584876">
        <w:rPr>
          <w:bCs/>
          <w:i/>
          <w:iCs/>
          <w:kern w:val="28"/>
          <w:lang w:val="ro-RO"/>
        </w:rPr>
        <w:t>polygama, Ranunculus auricomus, Stellaria</w:t>
      </w:r>
      <w:r w:rsidR="00584876" w:rsidRPr="00584876">
        <w:rPr>
          <w:bCs/>
          <w:i/>
          <w:iCs/>
          <w:kern w:val="28"/>
          <w:lang w:val="ro-RO"/>
        </w:rPr>
        <w:t xml:space="preserve"> </w:t>
      </w:r>
      <w:r w:rsidRPr="00584876">
        <w:rPr>
          <w:bCs/>
          <w:i/>
          <w:iCs/>
          <w:kern w:val="28"/>
          <w:lang w:val="ro-RO"/>
        </w:rPr>
        <w:t>holostea, Crocus heuffelianus, Lathyrus</w:t>
      </w:r>
      <w:r w:rsidR="00584876" w:rsidRPr="00584876">
        <w:rPr>
          <w:bCs/>
          <w:i/>
          <w:iCs/>
          <w:kern w:val="28"/>
          <w:lang w:val="ro-RO"/>
        </w:rPr>
        <w:t xml:space="preserve"> </w:t>
      </w:r>
      <w:r w:rsidRPr="00584876">
        <w:rPr>
          <w:bCs/>
          <w:i/>
          <w:iCs/>
          <w:kern w:val="28"/>
          <w:lang w:val="ro-RO"/>
        </w:rPr>
        <w:t>hallersteinii</w:t>
      </w:r>
      <w:r w:rsidRPr="006F1B6B">
        <w:rPr>
          <w:bCs/>
          <w:kern w:val="28"/>
          <w:lang w:val="ro-RO"/>
        </w:rPr>
        <w:t>). Alte specii importante: dominant</w:t>
      </w:r>
      <w:r>
        <w:rPr>
          <w:bCs/>
          <w:kern w:val="28"/>
          <w:lang w:val="ro-RO"/>
        </w:rPr>
        <w:t>ă</w:t>
      </w:r>
      <w:r w:rsidRPr="006F1B6B">
        <w:rPr>
          <w:bCs/>
          <w:kern w:val="28"/>
          <w:lang w:val="ro-RO"/>
        </w:rPr>
        <w:t xml:space="preserve"> prim</w:t>
      </w:r>
      <w:r>
        <w:rPr>
          <w:bCs/>
          <w:kern w:val="28"/>
          <w:lang w:val="ro-RO"/>
        </w:rPr>
        <w:t>ă</w:t>
      </w:r>
      <w:r w:rsidRPr="006F1B6B">
        <w:rPr>
          <w:bCs/>
          <w:kern w:val="28"/>
          <w:lang w:val="ro-RO"/>
        </w:rPr>
        <w:t xml:space="preserve">vara este </w:t>
      </w:r>
      <w:r w:rsidRPr="00584876">
        <w:rPr>
          <w:bCs/>
          <w:i/>
          <w:iCs/>
          <w:kern w:val="28"/>
          <w:lang w:val="ro-RO"/>
        </w:rPr>
        <w:t>Dentaria bulbifera</w:t>
      </w:r>
      <w:r w:rsidRPr="006F1B6B">
        <w:rPr>
          <w:bCs/>
          <w:kern w:val="28"/>
          <w:lang w:val="ro-RO"/>
        </w:rPr>
        <w:t>;</w:t>
      </w:r>
      <w:r w:rsidR="00584876">
        <w:rPr>
          <w:bCs/>
          <w:kern w:val="28"/>
          <w:lang w:val="ro-RO"/>
        </w:rPr>
        <w:t xml:space="preserve"> </w:t>
      </w:r>
      <w:r w:rsidRPr="006F1B6B">
        <w:rPr>
          <w:bCs/>
          <w:kern w:val="28"/>
          <w:lang w:val="ro-RO"/>
        </w:rPr>
        <w:t>cu frecven</w:t>
      </w:r>
      <w:r>
        <w:rPr>
          <w:bCs/>
          <w:kern w:val="28"/>
          <w:lang w:val="ro-RO"/>
        </w:rPr>
        <w:t>ță</w:t>
      </w:r>
      <w:r w:rsidRPr="006F1B6B">
        <w:rPr>
          <w:bCs/>
          <w:kern w:val="28"/>
          <w:lang w:val="ro-RO"/>
        </w:rPr>
        <w:t xml:space="preserve"> mare se întâlnesc </w:t>
      </w:r>
      <w:r w:rsidRPr="00584876">
        <w:rPr>
          <w:bCs/>
          <w:i/>
          <w:iCs/>
          <w:kern w:val="28"/>
          <w:lang w:val="ro-RO"/>
        </w:rPr>
        <w:t>Anemone</w:t>
      </w:r>
      <w:r w:rsidR="00584876" w:rsidRPr="00584876">
        <w:rPr>
          <w:bCs/>
          <w:i/>
          <w:iCs/>
          <w:kern w:val="28"/>
          <w:lang w:val="ro-RO"/>
        </w:rPr>
        <w:t xml:space="preserve"> </w:t>
      </w:r>
      <w:r w:rsidRPr="00584876">
        <w:rPr>
          <w:bCs/>
          <w:i/>
          <w:iCs/>
          <w:kern w:val="28"/>
          <w:lang w:val="ro-RO"/>
        </w:rPr>
        <w:t>ranunculoides, A. nemorosa, Asarum europaeum, Galium odoratum, Carex sylvatica,</w:t>
      </w:r>
      <w:r w:rsidR="00584876" w:rsidRPr="00584876">
        <w:rPr>
          <w:bCs/>
          <w:i/>
          <w:iCs/>
          <w:kern w:val="28"/>
          <w:lang w:val="ro-RO"/>
        </w:rPr>
        <w:t xml:space="preserve"> </w:t>
      </w:r>
      <w:r w:rsidRPr="00584876">
        <w:rPr>
          <w:bCs/>
          <w:i/>
          <w:iCs/>
          <w:kern w:val="28"/>
          <w:lang w:val="ro-RO"/>
        </w:rPr>
        <w:t>Dactylis polygama, Lamium galeobdolon,</w:t>
      </w:r>
      <w:r w:rsidR="00584876" w:rsidRPr="00584876">
        <w:rPr>
          <w:bCs/>
          <w:i/>
          <w:iCs/>
          <w:kern w:val="28"/>
          <w:lang w:val="ro-RO"/>
        </w:rPr>
        <w:t xml:space="preserve"> </w:t>
      </w:r>
      <w:r w:rsidRPr="00584876">
        <w:rPr>
          <w:bCs/>
          <w:i/>
          <w:iCs/>
          <w:kern w:val="28"/>
          <w:lang w:val="ro-RO"/>
        </w:rPr>
        <w:t>Lathyrus vernus, Milium effusum, Mercurialis perennis, Primula vulgaris, Pulmonaria oficinalis, Sanicula euopaea, Viola</w:t>
      </w:r>
      <w:r w:rsidR="00584876" w:rsidRPr="00584876">
        <w:rPr>
          <w:bCs/>
          <w:i/>
          <w:iCs/>
          <w:kern w:val="28"/>
          <w:lang w:val="ro-RO"/>
        </w:rPr>
        <w:t xml:space="preserve"> </w:t>
      </w:r>
      <w:r w:rsidRPr="00584876">
        <w:rPr>
          <w:bCs/>
          <w:i/>
          <w:iCs/>
          <w:kern w:val="28"/>
          <w:lang w:val="ro-RO"/>
        </w:rPr>
        <w:t>reichenbachiana</w:t>
      </w:r>
      <w:r w:rsidRPr="006F1B6B">
        <w:rPr>
          <w:bCs/>
          <w:kern w:val="28"/>
          <w:lang w:val="ro-RO"/>
        </w:rPr>
        <w:t xml:space="preserve">, precum </w:t>
      </w:r>
      <w:r>
        <w:rPr>
          <w:bCs/>
          <w:kern w:val="28"/>
          <w:lang w:val="ro-RO"/>
        </w:rPr>
        <w:t>ș</w:t>
      </w:r>
      <w:r w:rsidRPr="006F1B6B">
        <w:rPr>
          <w:bCs/>
          <w:kern w:val="28"/>
          <w:lang w:val="ro-RO"/>
        </w:rPr>
        <w:t>i unele specii</w:t>
      </w:r>
      <w:r w:rsidR="00584876">
        <w:rPr>
          <w:bCs/>
          <w:kern w:val="28"/>
          <w:lang w:val="ro-RO"/>
        </w:rPr>
        <w:t xml:space="preserve"> </w:t>
      </w:r>
      <w:r w:rsidRPr="006F1B6B">
        <w:rPr>
          <w:bCs/>
          <w:kern w:val="28"/>
          <w:lang w:val="ro-RO"/>
        </w:rPr>
        <w:t>sud-europene (</w:t>
      </w:r>
      <w:r w:rsidRPr="00584876">
        <w:rPr>
          <w:bCs/>
          <w:i/>
          <w:iCs/>
          <w:kern w:val="28"/>
          <w:lang w:val="ro-RO"/>
        </w:rPr>
        <w:t>Melittis melissophyllum,</w:t>
      </w:r>
      <w:r w:rsidR="00584876" w:rsidRPr="00584876">
        <w:rPr>
          <w:bCs/>
          <w:i/>
          <w:iCs/>
          <w:kern w:val="28"/>
          <w:lang w:val="ro-RO"/>
        </w:rPr>
        <w:t xml:space="preserve"> </w:t>
      </w:r>
      <w:r w:rsidRPr="00584876">
        <w:rPr>
          <w:bCs/>
          <w:i/>
          <w:iCs/>
          <w:kern w:val="28"/>
          <w:lang w:val="ro-RO"/>
        </w:rPr>
        <w:t>Campanula persicifolia, Lathyrus niger</w:t>
      </w:r>
      <w:r w:rsidRPr="006F1B6B">
        <w:rPr>
          <w:bCs/>
          <w:kern w:val="28"/>
          <w:lang w:val="ro-RO"/>
        </w:rPr>
        <w:t>),</w:t>
      </w:r>
      <w:r w:rsidR="00584876">
        <w:rPr>
          <w:bCs/>
          <w:kern w:val="28"/>
          <w:lang w:val="ro-RO"/>
        </w:rPr>
        <w:t xml:space="preserve"> </w:t>
      </w:r>
      <w:r w:rsidRPr="006F1B6B">
        <w:rPr>
          <w:bCs/>
          <w:kern w:val="28"/>
          <w:lang w:val="ro-RO"/>
        </w:rPr>
        <w:t>în locuri umede, prim</w:t>
      </w:r>
      <w:r>
        <w:rPr>
          <w:bCs/>
          <w:kern w:val="28"/>
          <w:lang w:val="ro-RO"/>
        </w:rPr>
        <w:t>ă</w:t>
      </w:r>
      <w:r w:rsidRPr="006F1B6B">
        <w:rPr>
          <w:bCs/>
          <w:kern w:val="28"/>
          <w:lang w:val="ro-RO"/>
        </w:rPr>
        <w:t xml:space="preserve">vara, solul este acoperit cu </w:t>
      </w:r>
      <w:r w:rsidRPr="00584876">
        <w:rPr>
          <w:bCs/>
          <w:i/>
          <w:iCs/>
          <w:kern w:val="28"/>
          <w:lang w:val="ro-RO"/>
        </w:rPr>
        <w:t>Allium ursinum</w:t>
      </w:r>
      <w:r w:rsidR="00584876">
        <w:rPr>
          <w:bCs/>
          <w:kern w:val="28"/>
          <w:lang w:val="ro-RO"/>
        </w:rPr>
        <w:t>.</w:t>
      </w:r>
    </w:p>
    <w:p w:rsidR="006F1B6B" w:rsidRDefault="006F1B6B" w:rsidP="00D931FD">
      <w:pPr>
        <w:suppressAutoHyphens/>
        <w:jc w:val="both"/>
        <w:rPr>
          <w:b/>
          <w:bCs/>
          <w:i/>
          <w:iCs/>
          <w:kern w:val="28"/>
        </w:rPr>
      </w:pPr>
    </w:p>
    <w:p w:rsidR="006F1B6B" w:rsidRPr="0005420A" w:rsidRDefault="006F1B6B" w:rsidP="00D931FD">
      <w:pPr>
        <w:suppressAutoHyphens/>
        <w:spacing w:line="276" w:lineRule="auto"/>
        <w:ind w:firstLine="709"/>
        <w:jc w:val="both"/>
        <w:rPr>
          <w:b/>
          <w:kern w:val="28"/>
          <w:lang w:val="ro-RO"/>
        </w:rPr>
      </w:pPr>
      <w:r w:rsidRPr="0005420A">
        <w:rPr>
          <w:b/>
          <w:kern w:val="28"/>
          <w:lang w:val="ro-RO"/>
        </w:rPr>
        <w:t>R411</w:t>
      </w:r>
      <w:r>
        <w:rPr>
          <w:b/>
          <w:kern w:val="28"/>
          <w:lang w:val="ro-RO"/>
        </w:rPr>
        <w:t>9</w:t>
      </w:r>
      <w:r w:rsidRPr="0005420A">
        <w:rPr>
          <w:b/>
          <w:kern w:val="28"/>
          <w:lang w:val="ro-RO"/>
        </w:rPr>
        <w:t xml:space="preserve"> </w:t>
      </w:r>
      <w:r w:rsidRPr="0005420A">
        <w:rPr>
          <w:b/>
          <w:lang w:val="ro-RO"/>
        </w:rPr>
        <w:t>« </w:t>
      </w:r>
      <w:r w:rsidRPr="006F1B6B">
        <w:rPr>
          <w:b/>
          <w:lang w:val="ro-RO"/>
        </w:rPr>
        <w:t>Păduri dacice de fag (</w:t>
      </w:r>
      <w:r w:rsidRPr="006F1B6B">
        <w:rPr>
          <w:b/>
          <w:i/>
          <w:iCs/>
          <w:lang w:val="ro-RO"/>
        </w:rPr>
        <w:t>Fagus sylvatica</w:t>
      </w:r>
      <w:r w:rsidRPr="006F1B6B">
        <w:rPr>
          <w:b/>
          <w:lang w:val="ro-RO"/>
        </w:rPr>
        <w:t>) şi carpen (</w:t>
      </w:r>
      <w:r w:rsidRPr="006F1B6B">
        <w:rPr>
          <w:b/>
          <w:i/>
          <w:iCs/>
          <w:lang w:val="ro-RO"/>
        </w:rPr>
        <w:t>Carpinus betulus</w:t>
      </w:r>
      <w:r w:rsidRPr="006F1B6B">
        <w:rPr>
          <w:b/>
          <w:lang w:val="ro-RO"/>
        </w:rPr>
        <w:t xml:space="preserve">) cu </w:t>
      </w:r>
      <w:r w:rsidRPr="006F1B6B">
        <w:rPr>
          <w:b/>
          <w:i/>
          <w:iCs/>
          <w:lang w:val="ro-RO"/>
        </w:rPr>
        <w:t>Carex pilosa</w:t>
      </w:r>
      <w:r w:rsidRPr="0005420A">
        <w:rPr>
          <w:b/>
          <w:lang w:val="ro-RO"/>
        </w:rPr>
        <w:t xml:space="preserve"> »</w:t>
      </w:r>
    </w:p>
    <w:p w:rsidR="006F1B6B" w:rsidRPr="00374437" w:rsidRDefault="006F1B6B" w:rsidP="00D931FD">
      <w:pPr>
        <w:suppressAutoHyphens/>
        <w:spacing w:line="276" w:lineRule="auto"/>
        <w:ind w:firstLine="709"/>
        <w:jc w:val="both"/>
        <w:rPr>
          <w:kern w:val="28"/>
        </w:rPr>
      </w:pPr>
      <w:r w:rsidRPr="00374437">
        <w:rPr>
          <w:b/>
          <w:bCs/>
          <w:kern w:val="28"/>
        </w:rPr>
        <w:t>Răspândire:</w:t>
      </w:r>
      <w:r w:rsidRPr="00374437">
        <w:rPr>
          <w:kern w:val="28"/>
        </w:rPr>
        <w:t xml:space="preserve"> în toate dealurile peri- și</w:t>
      </w:r>
      <w:r w:rsidR="00374437">
        <w:rPr>
          <w:kern w:val="28"/>
        </w:rPr>
        <w:t xml:space="preserve"> </w:t>
      </w:r>
      <w:r w:rsidRPr="00374437">
        <w:rPr>
          <w:kern w:val="28"/>
        </w:rPr>
        <w:t>intracarpatice și în partea inferioară a</w:t>
      </w:r>
      <w:r w:rsidR="00374437">
        <w:rPr>
          <w:kern w:val="28"/>
        </w:rPr>
        <w:t xml:space="preserve"> </w:t>
      </w:r>
      <w:r w:rsidRPr="00374437">
        <w:rPr>
          <w:kern w:val="28"/>
        </w:rPr>
        <w:t>Carpaților, în etajul nemoral.</w:t>
      </w:r>
    </w:p>
    <w:p w:rsidR="006F1B6B" w:rsidRPr="00374437" w:rsidRDefault="006F1B6B" w:rsidP="00D931FD">
      <w:pPr>
        <w:suppressAutoHyphens/>
        <w:spacing w:line="276" w:lineRule="auto"/>
        <w:ind w:firstLine="709"/>
        <w:jc w:val="both"/>
        <w:rPr>
          <w:kern w:val="28"/>
        </w:rPr>
      </w:pPr>
      <w:r w:rsidRPr="00374437">
        <w:rPr>
          <w:b/>
          <w:bCs/>
          <w:kern w:val="28"/>
        </w:rPr>
        <w:t>Suprafețe:</w:t>
      </w:r>
      <w:r w:rsidRPr="00374437">
        <w:rPr>
          <w:kern w:val="28"/>
        </w:rPr>
        <w:t xml:space="preserve"> circa 160.000 ha (22.000 în</w:t>
      </w:r>
      <w:r w:rsidR="00374437">
        <w:rPr>
          <w:kern w:val="28"/>
        </w:rPr>
        <w:t xml:space="preserve"> </w:t>
      </w:r>
      <w:r w:rsidRPr="00374437">
        <w:rPr>
          <w:kern w:val="28"/>
        </w:rPr>
        <w:t>dealurile estice, 58.000 în dealurile vestice,</w:t>
      </w:r>
      <w:r w:rsidR="00374437">
        <w:rPr>
          <w:kern w:val="28"/>
        </w:rPr>
        <w:t xml:space="preserve"> </w:t>
      </w:r>
      <w:r w:rsidRPr="00374437">
        <w:rPr>
          <w:kern w:val="28"/>
        </w:rPr>
        <w:t>40.000 ha în Transilvania, restul în dealurile</w:t>
      </w:r>
      <w:r w:rsidR="00374437">
        <w:rPr>
          <w:kern w:val="28"/>
        </w:rPr>
        <w:t xml:space="preserve"> </w:t>
      </w:r>
      <w:r w:rsidRPr="00374437">
        <w:rPr>
          <w:kern w:val="28"/>
        </w:rPr>
        <w:t>din preajma Carpaților).</w:t>
      </w:r>
    </w:p>
    <w:p w:rsidR="006F1B6B" w:rsidRPr="00374437" w:rsidRDefault="006F1B6B" w:rsidP="00D931FD">
      <w:pPr>
        <w:suppressAutoHyphens/>
        <w:spacing w:line="276" w:lineRule="auto"/>
        <w:ind w:firstLine="709"/>
        <w:jc w:val="both"/>
        <w:rPr>
          <w:kern w:val="28"/>
        </w:rPr>
      </w:pPr>
      <w:r w:rsidRPr="00374437">
        <w:rPr>
          <w:b/>
          <w:bCs/>
          <w:kern w:val="28"/>
        </w:rPr>
        <w:t>Stațiuni:</w:t>
      </w:r>
      <w:r w:rsidRPr="00374437">
        <w:rPr>
          <w:kern w:val="28"/>
        </w:rPr>
        <w:t xml:space="preserve"> Altitudini: 300–800 m. Climă:</w:t>
      </w:r>
      <w:r w:rsidR="00374437">
        <w:rPr>
          <w:kern w:val="28"/>
        </w:rPr>
        <w:t xml:space="preserve"> </w:t>
      </w:r>
      <w:r w:rsidRPr="00374437">
        <w:rPr>
          <w:kern w:val="28"/>
        </w:rPr>
        <w:t>T = 9,0–6,0</w:t>
      </w:r>
      <w:r w:rsidRPr="00AC6681">
        <w:rPr>
          <w:kern w:val="28"/>
          <w:vertAlign w:val="superscript"/>
        </w:rPr>
        <w:t>0</w:t>
      </w:r>
      <w:r w:rsidRPr="00374437">
        <w:rPr>
          <w:kern w:val="28"/>
        </w:rPr>
        <w:t>C, P = 600–750 mm. Relief:</w:t>
      </w:r>
      <w:r w:rsidR="00374437">
        <w:rPr>
          <w:kern w:val="28"/>
        </w:rPr>
        <w:t xml:space="preserve"> </w:t>
      </w:r>
      <w:r w:rsidRPr="00374437">
        <w:rPr>
          <w:kern w:val="28"/>
        </w:rPr>
        <w:t>versanți cu înclinări mici și medii, cu</w:t>
      </w:r>
      <w:r w:rsidR="00374437">
        <w:rPr>
          <w:kern w:val="28"/>
        </w:rPr>
        <w:t xml:space="preserve"> </w:t>
      </w:r>
      <w:r w:rsidRPr="00374437">
        <w:rPr>
          <w:kern w:val="28"/>
        </w:rPr>
        <w:t>expoziții diferite, platouri. Roci: molase</w:t>
      </w:r>
      <w:r w:rsidR="00374437">
        <w:rPr>
          <w:kern w:val="28"/>
        </w:rPr>
        <w:t xml:space="preserve"> </w:t>
      </w:r>
      <w:r w:rsidRPr="00374437">
        <w:rPr>
          <w:kern w:val="28"/>
        </w:rPr>
        <w:t>(argile, nisipuri, pietrișuri), marne. Soluri:</w:t>
      </w:r>
      <w:r w:rsidR="00374437">
        <w:rPr>
          <w:kern w:val="28"/>
        </w:rPr>
        <w:t xml:space="preserve"> </w:t>
      </w:r>
      <w:r w:rsidRPr="00374437">
        <w:rPr>
          <w:kern w:val="28"/>
        </w:rPr>
        <w:t>de tip luvosol, preluvosol, profunde, slab</w:t>
      </w:r>
      <w:r w:rsidR="00374437">
        <w:rPr>
          <w:kern w:val="28"/>
        </w:rPr>
        <w:t xml:space="preserve"> </w:t>
      </w:r>
      <w:r w:rsidRPr="00374437">
        <w:rPr>
          <w:kern w:val="28"/>
        </w:rPr>
        <w:t>acide, eubazice, hidric echilibrate, cu</w:t>
      </w:r>
      <w:r w:rsidR="00374437">
        <w:rPr>
          <w:kern w:val="28"/>
        </w:rPr>
        <w:t xml:space="preserve"> </w:t>
      </w:r>
      <w:r w:rsidRPr="00374437">
        <w:rPr>
          <w:kern w:val="28"/>
        </w:rPr>
        <w:t>stagnare temporară de apă deasupra</w:t>
      </w:r>
      <w:r w:rsidR="00374437">
        <w:rPr>
          <w:kern w:val="28"/>
        </w:rPr>
        <w:t xml:space="preserve"> </w:t>
      </w:r>
      <w:r w:rsidRPr="00374437">
        <w:rPr>
          <w:kern w:val="28"/>
        </w:rPr>
        <w:t>orizontului B, eutrofice.</w:t>
      </w:r>
      <w:r w:rsidR="00374437" w:rsidRPr="00374437">
        <w:t xml:space="preserve"> </w:t>
      </w:r>
      <w:bookmarkStart w:id="16" w:name="_Hlk83117660"/>
      <w:r w:rsidR="00374437" w:rsidRPr="00374437">
        <w:rPr>
          <w:kern w:val="28"/>
        </w:rPr>
        <w:t xml:space="preserve">În cadrul O.S. Adâncata a fost identificat în porțiunea de suprapunere a sitului ROSCI0075 Pădurea Pătrăuți cu U.P. VII Zvoriștea pe </w:t>
      </w:r>
      <w:r w:rsidR="00374437">
        <w:rPr>
          <w:kern w:val="28"/>
        </w:rPr>
        <w:t>45,24</w:t>
      </w:r>
      <w:r w:rsidR="00374437" w:rsidRPr="00374437">
        <w:rPr>
          <w:kern w:val="28"/>
        </w:rPr>
        <w:t xml:space="preserve"> ha.</w:t>
      </w:r>
      <w:bookmarkEnd w:id="16"/>
    </w:p>
    <w:p w:rsidR="006F1B6B" w:rsidRPr="00374437" w:rsidRDefault="006F1B6B" w:rsidP="00D931FD">
      <w:pPr>
        <w:suppressAutoHyphens/>
        <w:spacing w:line="276" w:lineRule="auto"/>
        <w:ind w:firstLine="709"/>
        <w:jc w:val="both"/>
        <w:rPr>
          <w:kern w:val="28"/>
        </w:rPr>
      </w:pPr>
      <w:r w:rsidRPr="00374437">
        <w:rPr>
          <w:b/>
          <w:bCs/>
          <w:kern w:val="28"/>
        </w:rPr>
        <w:t>Structura:</w:t>
      </w:r>
      <w:r w:rsidRPr="00374437">
        <w:rPr>
          <w:kern w:val="28"/>
        </w:rPr>
        <w:t xml:space="preserve"> Fitocenoze edificate de specii</w:t>
      </w:r>
      <w:r w:rsidR="00374437">
        <w:rPr>
          <w:kern w:val="28"/>
        </w:rPr>
        <w:t xml:space="preserve"> </w:t>
      </w:r>
      <w:r w:rsidRPr="00374437">
        <w:rPr>
          <w:kern w:val="28"/>
        </w:rPr>
        <w:t>europene nemorale și balcanice, mezoterme, mezofile, mezo-eutrofe. Stratul arborilor, compus din fag (</w:t>
      </w:r>
      <w:r w:rsidRPr="00374437">
        <w:rPr>
          <w:i/>
          <w:iCs/>
          <w:kern w:val="28"/>
        </w:rPr>
        <w:t>Fagus sylvatica ssp.</w:t>
      </w:r>
      <w:r w:rsidR="00374437" w:rsidRPr="00374437">
        <w:rPr>
          <w:i/>
          <w:iCs/>
          <w:kern w:val="28"/>
        </w:rPr>
        <w:t xml:space="preserve"> </w:t>
      </w:r>
      <w:r w:rsidRPr="00374437">
        <w:rPr>
          <w:i/>
          <w:iCs/>
          <w:kern w:val="28"/>
        </w:rPr>
        <w:t>moesiaca, ssp. sylvatica</w:t>
      </w:r>
      <w:r w:rsidRPr="00374437">
        <w:rPr>
          <w:kern w:val="28"/>
        </w:rPr>
        <w:t>), exclusiv sau</w:t>
      </w:r>
      <w:r w:rsidR="00374437">
        <w:rPr>
          <w:kern w:val="28"/>
        </w:rPr>
        <w:t xml:space="preserve"> </w:t>
      </w:r>
      <w:r w:rsidRPr="00374437">
        <w:rPr>
          <w:kern w:val="28"/>
        </w:rPr>
        <w:t>cu carpen (</w:t>
      </w:r>
      <w:r w:rsidRPr="00374437">
        <w:rPr>
          <w:i/>
          <w:iCs/>
          <w:kern w:val="28"/>
        </w:rPr>
        <w:t>Carpinus betulus</w:t>
      </w:r>
      <w:r w:rsidRPr="00374437">
        <w:rPr>
          <w:kern w:val="28"/>
        </w:rPr>
        <w:t>), mai rar</w:t>
      </w:r>
      <w:r w:rsidR="00374437">
        <w:rPr>
          <w:kern w:val="28"/>
        </w:rPr>
        <w:t xml:space="preserve"> </w:t>
      </w:r>
      <w:r w:rsidRPr="00374437">
        <w:rPr>
          <w:kern w:val="28"/>
        </w:rPr>
        <w:t>gorun (</w:t>
      </w:r>
      <w:r w:rsidRPr="00374437">
        <w:rPr>
          <w:i/>
          <w:iCs/>
          <w:kern w:val="28"/>
        </w:rPr>
        <w:t>Quercus petraea s.l.</w:t>
      </w:r>
      <w:r w:rsidRPr="00374437">
        <w:rPr>
          <w:kern w:val="28"/>
        </w:rPr>
        <w:t>), cer (</w:t>
      </w:r>
      <w:r w:rsidRPr="00374437">
        <w:rPr>
          <w:i/>
          <w:iCs/>
          <w:kern w:val="28"/>
        </w:rPr>
        <w:t>Quercus</w:t>
      </w:r>
      <w:r w:rsidR="00374437" w:rsidRPr="00374437">
        <w:rPr>
          <w:i/>
          <w:iCs/>
          <w:kern w:val="28"/>
        </w:rPr>
        <w:t xml:space="preserve"> </w:t>
      </w:r>
      <w:r w:rsidRPr="00374437">
        <w:rPr>
          <w:i/>
          <w:iCs/>
          <w:kern w:val="28"/>
        </w:rPr>
        <w:t>cerris</w:t>
      </w:r>
      <w:r w:rsidRPr="00374437">
        <w:rPr>
          <w:kern w:val="28"/>
        </w:rPr>
        <w:t>), frasin (</w:t>
      </w:r>
      <w:r w:rsidRPr="00374437">
        <w:rPr>
          <w:i/>
          <w:iCs/>
          <w:kern w:val="28"/>
        </w:rPr>
        <w:t>Fraxinus excelsior</w:t>
      </w:r>
      <w:r w:rsidRPr="00374437">
        <w:rPr>
          <w:kern w:val="28"/>
        </w:rPr>
        <w:t>), sorb</w:t>
      </w:r>
      <w:r w:rsidR="00374437">
        <w:rPr>
          <w:kern w:val="28"/>
        </w:rPr>
        <w:t xml:space="preserve"> </w:t>
      </w:r>
      <w:r w:rsidRPr="00374437">
        <w:rPr>
          <w:kern w:val="28"/>
        </w:rPr>
        <w:t>de câmp (</w:t>
      </w:r>
      <w:r w:rsidRPr="00374437">
        <w:rPr>
          <w:i/>
          <w:iCs/>
          <w:kern w:val="28"/>
        </w:rPr>
        <w:t>Sorbus torminalis</w:t>
      </w:r>
      <w:r w:rsidRPr="00374437">
        <w:rPr>
          <w:kern w:val="28"/>
        </w:rPr>
        <w:t>), paltin de</w:t>
      </w:r>
      <w:r w:rsidR="00374437">
        <w:rPr>
          <w:kern w:val="28"/>
        </w:rPr>
        <w:t xml:space="preserve"> </w:t>
      </w:r>
      <w:r w:rsidRPr="00374437">
        <w:rPr>
          <w:kern w:val="28"/>
        </w:rPr>
        <w:t>câmp (</w:t>
      </w:r>
      <w:r w:rsidRPr="00374437">
        <w:rPr>
          <w:i/>
          <w:iCs/>
          <w:kern w:val="28"/>
        </w:rPr>
        <w:t>Acer platanoides</w:t>
      </w:r>
      <w:r w:rsidRPr="00374437">
        <w:rPr>
          <w:kern w:val="28"/>
        </w:rPr>
        <w:t>), jugastru (</w:t>
      </w:r>
      <w:r w:rsidRPr="00374437">
        <w:rPr>
          <w:i/>
          <w:iCs/>
          <w:kern w:val="28"/>
        </w:rPr>
        <w:t>Acer</w:t>
      </w:r>
      <w:r w:rsidR="00374437" w:rsidRPr="00374437">
        <w:rPr>
          <w:i/>
          <w:iCs/>
          <w:kern w:val="28"/>
        </w:rPr>
        <w:t xml:space="preserve"> </w:t>
      </w:r>
      <w:r w:rsidRPr="00374437">
        <w:rPr>
          <w:i/>
          <w:iCs/>
          <w:kern w:val="28"/>
        </w:rPr>
        <w:t>campestre</w:t>
      </w:r>
      <w:r w:rsidRPr="00374437">
        <w:rPr>
          <w:kern w:val="28"/>
        </w:rPr>
        <w:t>), tei pucios (</w:t>
      </w:r>
      <w:r w:rsidRPr="00374437">
        <w:rPr>
          <w:i/>
          <w:iCs/>
          <w:kern w:val="28"/>
        </w:rPr>
        <w:t>Tilia cordata</w:t>
      </w:r>
      <w:r w:rsidRPr="00374437">
        <w:rPr>
          <w:kern w:val="28"/>
        </w:rPr>
        <w:t>), cireș</w:t>
      </w:r>
      <w:r w:rsidR="00374437">
        <w:rPr>
          <w:kern w:val="28"/>
        </w:rPr>
        <w:t xml:space="preserve"> </w:t>
      </w:r>
      <w:r w:rsidRPr="00374437">
        <w:rPr>
          <w:kern w:val="28"/>
        </w:rPr>
        <w:t>(</w:t>
      </w:r>
      <w:r w:rsidRPr="00374437">
        <w:rPr>
          <w:i/>
          <w:iCs/>
          <w:kern w:val="28"/>
        </w:rPr>
        <w:t>Prunus avium</w:t>
      </w:r>
      <w:r w:rsidRPr="00374437">
        <w:rPr>
          <w:kern w:val="28"/>
        </w:rPr>
        <w:t>), plop tremurător (</w:t>
      </w:r>
      <w:r w:rsidRPr="00374437">
        <w:rPr>
          <w:i/>
          <w:iCs/>
          <w:kern w:val="28"/>
        </w:rPr>
        <w:t>Populus</w:t>
      </w:r>
      <w:r w:rsidR="00374437" w:rsidRPr="00374437">
        <w:rPr>
          <w:i/>
          <w:iCs/>
          <w:kern w:val="28"/>
        </w:rPr>
        <w:t xml:space="preserve"> </w:t>
      </w:r>
      <w:r w:rsidRPr="00374437">
        <w:rPr>
          <w:i/>
          <w:iCs/>
          <w:kern w:val="28"/>
        </w:rPr>
        <w:t>tremula</w:t>
      </w:r>
      <w:r w:rsidRPr="00374437">
        <w:rPr>
          <w:kern w:val="28"/>
        </w:rPr>
        <w:t>), ulm (</w:t>
      </w:r>
      <w:r w:rsidRPr="00374437">
        <w:rPr>
          <w:i/>
          <w:iCs/>
          <w:kern w:val="28"/>
        </w:rPr>
        <w:t>Ulmus glabra</w:t>
      </w:r>
      <w:r w:rsidRPr="00374437">
        <w:rPr>
          <w:kern w:val="28"/>
        </w:rPr>
        <w:t>); are acoperire</w:t>
      </w:r>
      <w:r w:rsidR="00374437">
        <w:rPr>
          <w:kern w:val="28"/>
        </w:rPr>
        <w:t xml:space="preserve"> </w:t>
      </w:r>
      <w:r w:rsidRPr="00374437">
        <w:rPr>
          <w:kern w:val="28"/>
        </w:rPr>
        <w:t>de 80–100% și înălțimi de 25–30 m la</w:t>
      </w:r>
      <w:r w:rsidR="00374437">
        <w:rPr>
          <w:kern w:val="28"/>
        </w:rPr>
        <w:t xml:space="preserve"> </w:t>
      </w:r>
      <w:r w:rsidRPr="00374437">
        <w:rPr>
          <w:kern w:val="28"/>
        </w:rPr>
        <w:t>100 de ani. Stratul arbuștilor, dezvoltat</w:t>
      </w:r>
      <w:r w:rsidR="00374437">
        <w:rPr>
          <w:kern w:val="28"/>
        </w:rPr>
        <w:t xml:space="preserve"> </w:t>
      </w:r>
      <w:r w:rsidRPr="00374437">
        <w:rPr>
          <w:kern w:val="28"/>
        </w:rPr>
        <w:t>variabil, în funcție de acoperirea arboretului,</w:t>
      </w:r>
      <w:r w:rsidR="00374437">
        <w:rPr>
          <w:kern w:val="28"/>
        </w:rPr>
        <w:t xml:space="preserve"> </w:t>
      </w:r>
      <w:r w:rsidRPr="00374437">
        <w:rPr>
          <w:kern w:val="28"/>
        </w:rPr>
        <w:t xml:space="preserve">compus din </w:t>
      </w:r>
      <w:r w:rsidRPr="00374437">
        <w:rPr>
          <w:i/>
          <w:iCs/>
          <w:kern w:val="28"/>
        </w:rPr>
        <w:t>Corylus avellana, Crataegus</w:t>
      </w:r>
      <w:r w:rsidR="00374437" w:rsidRPr="00374437">
        <w:rPr>
          <w:i/>
          <w:iCs/>
          <w:kern w:val="28"/>
        </w:rPr>
        <w:t xml:space="preserve"> </w:t>
      </w:r>
      <w:r w:rsidRPr="00374437">
        <w:rPr>
          <w:i/>
          <w:iCs/>
          <w:kern w:val="28"/>
        </w:rPr>
        <w:t>monogyna, Cornus sanguinea, Ligustrum</w:t>
      </w:r>
      <w:r w:rsidR="00374437" w:rsidRPr="00374437">
        <w:rPr>
          <w:i/>
          <w:iCs/>
          <w:kern w:val="28"/>
        </w:rPr>
        <w:t xml:space="preserve"> </w:t>
      </w:r>
      <w:r w:rsidRPr="00374437">
        <w:rPr>
          <w:i/>
          <w:iCs/>
          <w:kern w:val="28"/>
        </w:rPr>
        <w:t>vulgare, Evonymus europaeus</w:t>
      </w:r>
      <w:r w:rsidRPr="00374437">
        <w:rPr>
          <w:kern w:val="28"/>
        </w:rPr>
        <w:t xml:space="preserve"> ș.a. Stratul</w:t>
      </w:r>
      <w:r w:rsidR="00374437">
        <w:rPr>
          <w:kern w:val="28"/>
        </w:rPr>
        <w:t xml:space="preserve"> </w:t>
      </w:r>
      <w:r w:rsidRPr="00374437">
        <w:rPr>
          <w:kern w:val="28"/>
        </w:rPr>
        <w:t xml:space="preserve">ierburilor și subarbuștilor: dominat de </w:t>
      </w:r>
      <w:r w:rsidRPr="00374437">
        <w:rPr>
          <w:i/>
          <w:iCs/>
          <w:kern w:val="28"/>
        </w:rPr>
        <w:t>Carex</w:t>
      </w:r>
      <w:r w:rsidR="00374437" w:rsidRPr="00374437">
        <w:rPr>
          <w:i/>
          <w:iCs/>
          <w:kern w:val="28"/>
        </w:rPr>
        <w:t xml:space="preserve"> </w:t>
      </w:r>
      <w:r w:rsidRPr="00374437">
        <w:rPr>
          <w:i/>
          <w:iCs/>
          <w:kern w:val="28"/>
        </w:rPr>
        <w:t>pilosa</w:t>
      </w:r>
      <w:r w:rsidRPr="00374437">
        <w:rPr>
          <w:kern w:val="28"/>
        </w:rPr>
        <w:t>, cu elemente din flora de mull; în</w:t>
      </w:r>
      <w:r w:rsidR="00374437">
        <w:rPr>
          <w:kern w:val="28"/>
        </w:rPr>
        <w:t xml:space="preserve"> </w:t>
      </w:r>
      <w:r w:rsidRPr="00374437">
        <w:rPr>
          <w:kern w:val="28"/>
        </w:rPr>
        <w:t xml:space="preserve">vestul țării apare frecvent </w:t>
      </w:r>
      <w:r w:rsidRPr="00374437">
        <w:rPr>
          <w:i/>
          <w:iCs/>
          <w:kern w:val="28"/>
        </w:rPr>
        <w:t>Aposeris foetida</w:t>
      </w:r>
      <w:r w:rsidRPr="00374437">
        <w:rPr>
          <w:kern w:val="28"/>
        </w:rPr>
        <w:t>.</w:t>
      </w:r>
    </w:p>
    <w:p w:rsidR="006F1B6B" w:rsidRPr="00374437" w:rsidRDefault="006F1B6B" w:rsidP="00D931FD">
      <w:pPr>
        <w:suppressAutoHyphens/>
        <w:spacing w:line="276" w:lineRule="auto"/>
        <w:ind w:firstLine="709"/>
        <w:jc w:val="both"/>
        <w:rPr>
          <w:kern w:val="28"/>
        </w:rPr>
      </w:pPr>
      <w:r w:rsidRPr="00374437">
        <w:rPr>
          <w:b/>
          <w:bCs/>
          <w:kern w:val="28"/>
        </w:rPr>
        <w:t>Valoare conservativă:</w:t>
      </w:r>
      <w:r w:rsidRPr="00374437">
        <w:rPr>
          <w:kern w:val="28"/>
        </w:rPr>
        <w:t xml:space="preserve"> redusă.</w:t>
      </w:r>
    </w:p>
    <w:p w:rsidR="006F1B6B" w:rsidRPr="00374437" w:rsidRDefault="006F1B6B" w:rsidP="00D931FD">
      <w:pPr>
        <w:suppressAutoHyphens/>
        <w:spacing w:line="276" w:lineRule="auto"/>
        <w:ind w:firstLine="709"/>
        <w:jc w:val="both"/>
        <w:rPr>
          <w:kern w:val="28"/>
        </w:rPr>
      </w:pPr>
      <w:r w:rsidRPr="00374437">
        <w:rPr>
          <w:b/>
          <w:bCs/>
          <w:kern w:val="28"/>
        </w:rPr>
        <w:t>Compoziție floristică:</w:t>
      </w:r>
      <w:r w:rsidRPr="00374437">
        <w:rPr>
          <w:kern w:val="28"/>
        </w:rPr>
        <w:t xml:space="preserve"> Specii edificatoare:</w:t>
      </w:r>
      <w:r w:rsidR="00374437">
        <w:rPr>
          <w:kern w:val="28"/>
        </w:rPr>
        <w:t xml:space="preserve"> </w:t>
      </w:r>
      <w:r w:rsidRPr="00374437">
        <w:rPr>
          <w:i/>
          <w:iCs/>
          <w:kern w:val="28"/>
        </w:rPr>
        <w:t>Fagus sylvatica ssp. moesiaca, ssp. sylvatica, Carpinus betulus</w:t>
      </w:r>
      <w:r w:rsidRPr="00374437">
        <w:rPr>
          <w:kern w:val="28"/>
        </w:rPr>
        <w:t>. Specii caracteristice:</w:t>
      </w:r>
      <w:r w:rsidR="00374437">
        <w:rPr>
          <w:kern w:val="28"/>
        </w:rPr>
        <w:t xml:space="preserve"> </w:t>
      </w:r>
      <w:r w:rsidRPr="00374437">
        <w:rPr>
          <w:i/>
          <w:iCs/>
          <w:kern w:val="28"/>
        </w:rPr>
        <w:t>Carex pilosa, Galium schultesii</w:t>
      </w:r>
      <w:r w:rsidRPr="00374437">
        <w:rPr>
          <w:kern w:val="28"/>
        </w:rPr>
        <w:t>. Alte specii</w:t>
      </w:r>
      <w:r w:rsidR="00374437">
        <w:rPr>
          <w:kern w:val="28"/>
        </w:rPr>
        <w:t xml:space="preserve"> </w:t>
      </w:r>
      <w:r w:rsidRPr="00374437">
        <w:rPr>
          <w:kern w:val="28"/>
        </w:rPr>
        <w:t xml:space="preserve">importante: </w:t>
      </w:r>
      <w:r w:rsidRPr="00374437">
        <w:rPr>
          <w:i/>
          <w:iCs/>
          <w:kern w:val="28"/>
        </w:rPr>
        <w:t>Anemone nemorosa, Asarum</w:t>
      </w:r>
      <w:r w:rsidR="00374437" w:rsidRPr="00374437">
        <w:rPr>
          <w:i/>
          <w:iCs/>
          <w:kern w:val="28"/>
        </w:rPr>
        <w:t xml:space="preserve"> </w:t>
      </w:r>
      <w:r w:rsidRPr="00374437">
        <w:rPr>
          <w:i/>
          <w:iCs/>
          <w:kern w:val="28"/>
        </w:rPr>
        <w:t>europaeum, Brachypodium sylvaticum,</w:t>
      </w:r>
      <w:r w:rsidR="00374437" w:rsidRPr="00374437">
        <w:rPr>
          <w:i/>
          <w:iCs/>
          <w:kern w:val="28"/>
        </w:rPr>
        <w:t xml:space="preserve"> </w:t>
      </w:r>
      <w:r w:rsidRPr="00374437">
        <w:rPr>
          <w:i/>
          <w:iCs/>
          <w:kern w:val="28"/>
        </w:rPr>
        <w:t>Campanula persicifolia, Carex digitata,</w:t>
      </w:r>
      <w:r w:rsidR="00374437" w:rsidRPr="00374437">
        <w:rPr>
          <w:i/>
          <w:iCs/>
          <w:kern w:val="28"/>
        </w:rPr>
        <w:t xml:space="preserve"> </w:t>
      </w:r>
      <w:r w:rsidRPr="00374437">
        <w:rPr>
          <w:i/>
          <w:iCs/>
          <w:kern w:val="28"/>
        </w:rPr>
        <w:t>C. sylvatica, Dactylis polygama, Dentaria</w:t>
      </w:r>
      <w:r w:rsidR="00374437" w:rsidRPr="00374437">
        <w:rPr>
          <w:i/>
          <w:iCs/>
          <w:kern w:val="28"/>
        </w:rPr>
        <w:t xml:space="preserve"> </w:t>
      </w:r>
      <w:r w:rsidRPr="00374437">
        <w:rPr>
          <w:i/>
          <w:iCs/>
          <w:kern w:val="28"/>
        </w:rPr>
        <w:t>bulbifera, Euphorbia amygdaloides, Galium</w:t>
      </w:r>
      <w:r w:rsidR="00374437" w:rsidRPr="00374437">
        <w:rPr>
          <w:i/>
          <w:iCs/>
          <w:kern w:val="28"/>
        </w:rPr>
        <w:t xml:space="preserve"> </w:t>
      </w:r>
      <w:r w:rsidRPr="00374437">
        <w:rPr>
          <w:i/>
          <w:iCs/>
          <w:kern w:val="28"/>
        </w:rPr>
        <w:t>odoratum, Lamium galebdolon, Lathyrus</w:t>
      </w:r>
      <w:r w:rsidR="00374437" w:rsidRPr="00374437">
        <w:rPr>
          <w:i/>
          <w:iCs/>
          <w:kern w:val="28"/>
        </w:rPr>
        <w:t xml:space="preserve"> </w:t>
      </w:r>
      <w:r w:rsidRPr="00374437">
        <w:rPr>
          <w:i/>
          <w:iCs/>
          <w:kern w:val="28"/>
        </w:rPr>
        <w:t>vernus, Melica uniflora, Poa nemoralis,</w:t>
      </w:r>
      <w:r w:rsidR="00374437" w:rsidRPr="00374437">
        <w:rPr>
          <w:i/>
          <w:iCs/>
          <w:kern w:val="28"/>
        </w:rPr>
        <w:t xml:space="preserve"> </w:t>
      </w:r>
      <w:r w:rsidRPr="00374437">
        <w:rPr>
          <w:i/>
          <w:iCs/>
          <w:kern w:val="28"/>
        </w:rPr>
        <w:t>Primula vulgaris, Pulmonaria officinalis,</w:t>
      </w:r>
      <w:r w:rsidR="00374437" w:rsidRPr="00374437">
        <w:rPr>
          <w:i/>
          <w:iCs/>
          <w:kern w:val="28"/>
        </w:rPr>
        <w:t xml:space="preserve"> </w:t>
      </w:r>
      <w:r w:rsidRPr="00374437">
        <w:rPr>
          <w:i/>
          <w:iCs/>
          <w:kern w:val="28"/>
        </w:rPr>
        <w:t>Ranunculus auricomus, Stellaria holostea,</w:t>
      </w:r>
      <w:r w:rsidR="00374437" w:rsidRPr="00374437">
        <w:rPr>
          <w:i/>
          <w:iCs/>
          <w:kern w:val="28"/>
        </w:rPr>
        <w:t xml:space="preserve"> </w:t>
      </w:r>
      <w:r w:rsidRPr="00374437">
        <w:rPr>
          <w:i/>
          <w:iCs/>
          <w:kern w:val="28"/>
        </w:rPr>
        <w:t>Viola reichenbachiana</w:t>
      </w:r>
      <w:r w:rsidRPr="00374437">
        <w:rPr>
          <w:kern w:val="28"/>
        </w:rPr>
        <w:t>.</w:t>
      </w:r>
    </w:p>
    <w:p w:rsidR="00520E14" w:rsidRPr="00520E14" w:rsidRDefault="00520E14" w:rsidP="00D931FD">
      <w:pPr>
        <w:suppressAutoHyphens/>
        <w:jc w:val="both"/>
        <w:rPr>
          <w:b/>
          <w:bCs/>
          <w:i/>
          <w:iCs/>
          <w:kern w:val="28"/>
        </w:rPr>
      </w:pPr>
    </w:p>
    <w:p w:rsidR="00520E14" w:rsidRPr="00520E14" w:rsidRDefault="00520E14" w:rsidP="00D931FD">
      <w:pPr>
        <w:pStyle w:val="ListParagraph"/>
        <w:numPr>
          <w:ilvl w:val="0"/>
          <w:numId w:val="15"/>
        </w:numPr>
        <w:suppressAutoHyphens/>
        <w:spacing w:line="240" w:lineRule="auto"/>
        <w:ind w:left="993" w:hanging="284"/>
        <w:jc w:val="both"/>
        <w:rPr>
          <w:rFonts w:ascii="Times New Roman" w:hAnsi="Times New Roman"/>
          <w:b/>
          <w:bCs/>
          <w:i/>
          <w:iCs/>
          <w:kern w:val="28"/>
          <w:sz w:val="24"/>
          <w:szCs w:val="24"/>
        </w:rPr>
      </w:pPr>
      <w:r>
        <w:rPr>
          <w:rFonts w:ascii="Times New Roman" w:eastAsiaTheme="minorHAnsi" w:hAnsi="Times New Roman"/>
          <w:b/>
          <w:bCs/>
          <w:i/>
          <w:iCs/>
          <w:sz w:val="24"/>
          <w:szCs w:val="24"/>
          <w:shd w:val="clear" w:color="auto" w:fill="FFFFCC"/>
        </w:rPr>
        <w:t xml:space="preserve">91Y0 </w:t>
      </w:r>
      <w:r w:rsidRPr="00520E14">
        <w:rPr>
          <w:rFonts w:ascii="Times New Roman" w:eastAsiaTheme="minorHAnsi" w:hAnsi="Times New Roman"/>
          <w:b/>
          <w:bCs/>
          <w:i/>
          <w:iCs/>
          <w:sz w:val="24"/>
          <w:szCs w:val="24"/>
          <w:shd w:val="clear" w:color="auto" w:fill="FFFFCC"/>
        </w:rPr>
        <w:t>Păduri dacice de stejar și carpen</w:t>
      </w:r>
    </w:p>
    <w:p w:rsidR="006F39B7" w:rsidRPr="0005420A" w:rsidRDefault="006F39B7" w:rsidP="00D931FD">
      <w:pPr>
        <w:suppressAutoHyphens/>
        <w:jc w:val="both"/>
        <w:rPr>
          <w:b/>
          <w:kern w:val="28"/>
          <w:lang w:val="ro-RO"/>
        </w:rPr>
      </w:pPr>
      <w:bookmarkStart w:id="17" w:name="_Hlk83112188"/>
      <w:r w:rsidRPr="0005420A">
        <w:rPr>
          <w:bCs/>
          <w:kern w:val="28"/>
          <w:lang w:val="ro-RO"/>
        </w:rPr>
        <w:tab/>
      </w:r>
      <w:r w:rsidRPr="0005420A">
        <w:rPr>
          <w:b/>
          <w:kern w:val="28"/>
          <w:lang w:val="ro-RO"/>
        </w:rPr>
        <w:t>Ecosisteme românești</w:t>
      </w:r>
      <w:r w:rsidRPr="0005420A">
        <w:rPr>
          <w:bCs/>
          <w:kern w:val="28"/>
          <w:lang w:val="ro-RO"/>
        </w:rPr>
        <w:t>:</w:t>
      </w:r>
    </w:p>
    <w:p w:rsidR="006F39B7" w:rsidRPr="0005420A" w:rsidRDefault="006F39B7" w:rsidP="00D931FD">
      <w:pPr>
        <w:pStyle w:val="Textindent"/>
        <w:spacing w:line="276" w:lineRule="auto"/>
        <w:ind w:firstLine="709"/>
        <w:rPr>
          <w:rFonts w:ascii="Times New Roman" w:hAnsi="Times New Roman"/>
          <w:bCs/>
          <w:color w:val="auto"/>
          <w:kern w:val="28"/>
          <w:sz w:val="24"/>
          <w:szCs w:val="24"/>
        </w:rPr>
      </w:pPr>
      <w:r w:rsidRPr="0005420A">
        <w:rPr>
          <w:rFonts w:ascii="Times New Roman" w:hAnsi="Times New Roman"/>
          <w:b/>
          <w:color w:val="auto"/>
          <w:kern w:val="28"/>
          <w:sz w:val="24"/>
          <w:szCs w:val="24"/>
        </w:rPr>
        <w:t>R41</w:t>
      </w:r>
      <w:r w:rsidR="00ED1473">
        <w:rPr>
          <w:rFonts w:ascii="Times New Roman" w:hAnsi="Times New Roman"/>
          <w:b/>
          <w:color w:val="auto"/>
          <w:kern w:val="28"/>
          <w:sz w:val="24"/>
          <w:szCs w:val="24"/>
        </w:rPr>
        <w:t>24</w:t>
      </w:r>
      <w:r w:rsidRPr="0005420A">
        <w:rPr>
          <w:rFonts w:ascii="Times New Roman" w:hAnsi="Times New Roman"/>
          <w:bCs/>
          <w:color w:val="auto"/>
          <w:kern w:val="28"/>
          <w:sz w:val="24"/>
          <w:szCs w:val="24"/>
        </w:rPr>
        <w:t xml:space="preserve"> </w:t>
      </w:r>
      <w:r w:rsidRPr="0005420A">
        <w:rPr>
          <w:rFonts w:ascii="Times New Roman" w:hAnsi="Times New Roman"/>
          <w:color w:val="auto"/>
          <w:sz w:val="24"/>
          <w:szCs w:val="24"/>
        </w:rPr>
        <w:t>« </w:t>
      </w:r>
      <w:bookmarkStart w:id="18" w:name="_Hlk83116568"/>
      <w:r w:rsidR="008434F2" w:rsidRPr="008434F2">
        <w:rPr>
          <w:rFonts w:ascii="Times New Roman" w:hAnsi="Times New Roman"/>
          <w:color w:val="auto"/>
          <w:sz w:val="24"/>
          <w:szCs w:val="24"/>
        </w:rPr>
        <w:t>Păduri dacice de gorun (</w:t>
      </w:r>
      <w:r w:rsidR="008434F2" w:rsidRPr="008434F2">
        <w:rPr>
          <w:rFonts w:ascii="Times New Roman" w:hAnsi="Times New Roman"/>
          <w:i/>
          <w:iCs/>
          <w:color w:val="auto"/>
          <w:sz w:val="24"/>
          <w:szCs w:val="24"/>
        </w:rPr>
        <w:t>Quercus petraea</w:t>
      </w:r>
      <w:r w:rsidR="008434F2" w:rsidRPr="008434F2">
        <w:rPr>
          <w:rFonts w:ascii="Times New Roman" w:hAnsi="Times New Roman"/>
          <w:color w:val="auto"/>
          <w:sz w:val="24"/>
          <w:szCs w:val="24"/>
        </w:rPr>
        <w:t>), fag (</w:t>
      </w:r>
      <w:r w:rsidR="008434F2" w:rsidRPr="008434F2">
        <w:rPr>
          <w:rFonts w:ascii="Times New Roman" w:hAnsi="Times New Roman"/>
          <w:i/>
          <w:iCs/>
          <w:color w:val="auto"/>
          <w:sz w:val="24"/>
          <w:szCs w:val="24"/>
        </w:rPr>
        <w:t>Fagus sylvatica</w:t>
      </w:r>
      <w:r w:rsidR="008434F2" w:rsidRPr="008434F2">
        <w:rPr>
          <w:rFonts w:ascii="Times New Roman" w:hAnsi="Times New Roman"/>
          <w:color w:val="auto"/>
          <w:sz w:val="24"/>
          <w:szCs w:val="24"/>
        </w:rPr>
        <w:t>) şi carpen (</w:t>
      </w:r>
      <w:r w:rsidR="008434F2" w:rsidRPr="008434F2">
        <w:rPr>
          <w:rFonts w:ascii="Times New Roman" w:hAnsi="Times New Roman"/>
          <w:i/>
          <w:iCs/>
          <w:color w:val="auto"/>
          <w:sz w:val="24"/>
          <w:szCs w:val="24"/>
        </w:rPr>
        <w:t>Carpinus betulus</w:t>
      </w:r>
      <w:r w:rsidR="008434F2" w:rsidRPr="008434F2">
        <w:rPr>
          <w:rFonts w:ascii="Times New Roman" w:hAnsi="Times New Roman"/>
          <w:color w:val="auto"/>
          <w:sz w:val="24"/>
          <w:szCs w:val="24"/>
        </w:rPr>
        <w:t xml:space="preserve">) cu </w:t>
      </w:r>
      <w:r w:rsidR="008434F2" w:rsidRPr="008434F2">
        <w:rPr>
          <w:rFonts w:ascii="Times New Roman" w:hAnsi="Times New Roman"/>
          <w:i/>
          <w:iCs/>
          <w:color w:val="auto"/>
          <w:sz w:val="24"/>
          <w:szCs w:val="24"/>
        </w:rPr>
        <w:t>Lathyrus hallersteinii</w:t>
      </w:r>
      <w:bookmarkEnd w:id="18"/>
      <w:r w:rsidRPr="0005420A">
        <w:rPr>
          <w:rFonts w:ascii="Times New Roman" w:hAnsi="Times New Roman"/>
          <w:color w:val="auto"/>
          <w:sz w:val="24"/>
          <w:szCs w:val="24"/>
        </w:rPr>
        <w:t xml:space="preserve"> »</w:t>
      </w:r>
    </w:p>
    <w:p w:rsidR="006F39B7" w:rsidRPr="00ED1473" w:rsidRDefault="00C95514" w:rsidP="00D931FD">
      <w:pPr>
        <w:pStyle w:val="Textindent"/>
        <w:spacing w:line="276" w:lineRule="auto"/>
        <w:ind w:firstLine="709"/>
        <w:rPr>
          <w:rFonts w:ascii="Times New Roman" w:hAnsi="Times New Roman"/>
          <w:bCs/>
          <w:color w:val="auto"/>
          <w:kern w:val="28"/>
          <w:sz w:val="24"/>
          <w:szCs w:val="24"/>
        </w:rPr>
      </w:pPr>
      <w:r w:rsidRPr="0005420A">
        <w:rPr>
          <w:rFonts w:ascii="Times New Roman" w:hAnsi="Times New Roman"/>
          <w:b/>
          <w:color w:val="auto"/>
          <w:kern w:val="28"/>
          <w:sz w:val="24"/>
          <w:szCs w:val="24"/>
        </w:rPr>
        <w:t>R41</w:t>
      </w:r>
      <w:r w:rsidR="00ED1473">
        <w:rPr>
          <w:rFonts w:ascii="Times New Roman" w:hAnsi="Times New Roman"/>
          <w:b/>
          <w:color w:val="auto"/>
          <w:kern w:val="28"/>
          <w:sz w:val="24"/>
          <w:szCs w:val="24"/>
        </w:rPr>
        <w:t>26</w:t>
      </w:r>
      <w:r w:rsidRPr="0005420A">
        <w:rPr>
          <w:rFonts w:ascii="Times New Roman" w:hAnsi="Times New Roman"/>
          <w:bCs/>
          <w:color w:val="auto"/>
          <w:kern w:val="28"/>
          <w:sz w:val="24"/>
          <w:szCs w:val="24"/>
        </w:rPr>
        <w:t xml:space="preserve"> </w:t>
      </w:r>
      <w:bookmarkStart w:id="19" w:name="_Hlk83116675"/>
      <w:r w:rsidRPr="0005420A">
        <w:rPr>
          <w:rFonts w:ascii="Times New Roman" w:hAnsi="Times New Roman"/>
          <w:color w:val="auto"/>
          <w:sz w:val="24"/>
          <w:szCs w:val="24"/>
        </w:rPr>
        <w:t>« </w:t>
      </w:r>
      <w:r w:rsidR="008434F2" w:rsidRPr="008434F2">
        <w:rPr>
          <w:rFonts w:ascii="Times New Roman" w:hAnsi="Times New Roman"/>
          <w:bCs/>
          <w:color w:val="auto"/>
          <w:kern w:val="28"/>
          <w:sz w:val="24"/>
          <w:szCs w:val="24"/>
        </w:rPr>
        <w:t>Păduri moldave mixte de gorun (Quercus petraea), fag (</w:t>
      </w:r>
      <w:r w:rsidR="008434F2" w:rsidRPr="008434F2">
        <w:rPr>
          <w:rFonts w:ascii="Times New Roman" w:hAnsi="Times New Roman"/>
          <w:bCs/>
          <w:i/>
          <w:iCs/>
          <w:color w:val="auto"/>
          <w:kern w:val="28"/>
          <w:sz w:val="24"/>
          <w:szCs w:val="24"/>
        </w:rPr>
        <w:t>Fagus sylvatica</w:t>
      </w:r>
      <w:r w:rsidR="008434F2" w:rsidRPr="008434F2">
        <w:rPr>
          <w:rFonts w:ascii="Times New Roman" w:hAnsi="Times New Roman"/>
          <w:bCs/>
          <w:color w:val="auto"/>
          <w:kern w:val="28"/>
          <w:sz w:val="24"/>
          <w:szCs w:val="24"/>
        </w:rPr>
        <w:t>) şi tei argintiu (</w:t>
      </w:r>
      <w:r w:rsidR="008434F2" w:rsidRPr="008434F2">
        <w:rPr>
          <w:rFonts w:ascii="Times New Roman" w:hAnsi="Times New Roman"/>
          <w:bCs/>
          <w:i/>
          <w:iCs/>
          <w:color w:val="auto"/>
          <w:kern w:val="28"/>
          <w:sz w:val="24"/>
          <w:szCs w:val="24"/>
        </w:rPr>
        <w:t>Tilia tomentosa</w:t>
      </w:r>
      <w:r w:rsidR="008434F2" w:rsidRPr="008434F2">
        <w:rPr>
          <w:rFonts w:ascii="Times New Roman" w:hAnsi="Times New Roman"/>
          <w:bCs/>
          <w:color w:val="auto"/>
          <w:kern w:val="28"/>
          <w:sz w:val="24"/>
          <w:szCs w:val="24"/>
        </w:rPr>
        <w:t xml:space="preserve">) cu </w:t>
      </w:r>
      <w:r w:rsidR="008434F2" w:rsidRPr="008434F2">
        <w:rPr>
          <w:rFonts w:ascii="Times New Roman" w:hAnsi="Times New Roman"/>
          <w:bCs/>
          <w:i/>
          <w:iCs/>
          <w:color w:val="auto"/>
          <w:kern w:val="28"/>
          <w:sz w:val="24"/>
          <w:szCs w:val="24"/>
        </w:rPr>
        <w:t>Carex brevicollis</w:t>
      </w:r>
      <w:r w:rsidRPr="0005420A">
        <w:rPr>
          <w:rFonts w:ascii="Times New Roman" w:hAnsi="Times New Roman"/>
          <w:color w:val="auto"/>
          <w:sz w:val="24"/>
          <w:szCs w:val="24"/>
        </w:rPr>
        <w:t xml:space="preserve"> »</w:t>
      </w:r>
      <w:bookmarkEnd w:id="19"/>
    </w:p>
    <w:p w:rsidR="00ED1473" w:rsidRPr="00ED1473" w:rsidRDefault="00ED1473" w:rsidP="00D931FD">
      <w:pPr>
        <w:pStyle w:val="Textindent"/>
        <w:spacing w:line="276" w:lineRule="auto"/>
        <w:ind w:firstLine="709"/>
        <w:rPr>
          <w:rFonts w:ascii="Times New Roman" w:hAnsi="Times New Roman"/>
          <w:bCs/>
          <w:color w:val="auto"/>
          <w:kern w:val="28"/>
          <w:sz w:val="24"/>
          <w:szCs w:val="24"/>
        </w:rPr>
      </w:pPr>
      <w:r w:rsidRPr="00ED1473">
        <w:rPr>
          <w:rFonts w:ascii="Times New Roman" w:hAnsi="Times New Roman"/>
          <w:b/>
          <w:bCs/>
          <w:color w:val="auto"/>
          <w:sz w:val="24"/>
          <w:szCs w:val="24"/>
        </w:rPr>
        <w:t>R4128</w:t>
      </w:r>
      <w:r>
        <w:rPr>
          <w:rFonts w:ascii="Times New Roman" w:hAnsi="Times New Roman"/>
          <w:color w:val="auto"/>
          <w:sz w:val="24"/>
          <w:szCs w:val="24"/>
        </w:rPr>
        <w:t xml:space="preserve"> </w:t>
      </w:r>
      <w:r w:rsidRPr="00ED1473">
        <w:rPr>
          <w:rFonts w:ascii="Times New Roman" w:hAnsi="Times New Roman"/>
          <w:color w:val="auto"/>
          <w:sz w:val="24"/>
          <w:szCs w:val="24"/>
        </w:rPr>
        <w:t xml:space="preserve">« </w:t>
      </w:r>
      <w:r w:rsidR="008434F2" w:rsidRPr="008434F2">
        <w:rPr>
          <w:rFonts w:ascii="Times New Roman" w:hAnsi="Times New Roman"/>
          <w:color w:val="auto"/>
          <w:sz w:val="24"/>
          <w:szCs w:val="24"/>
        </w:rPr>
        <w:t>Păduri geto – dacice de gorun (</w:t>
      </w:r>
      <w:r w:rsidR="008434F2" w:rsidRPr="008434F2">
        <w:rPr>
          <w:rFonts w:ascii="Times New Roman" w:hAnsi="Times New Roman"/>
          <w:i/>
          <w:iCs/>
          <w:color w:val="auto"/>
          <w:sz w:val="24"/>
          <w:szCs w:val="24"/>
        </w:rPr>
        <w:t>Quercus petraea</w:t>
      </w:r>
      <w:r w:rsidR="008434F2" w:rsidRPr="008434F2">
        <w:rPr>
          <w:rFonts w:ascii="Times New Roman" w:hAnsi="Times New Roman"/>
          <w:color w:val="auto"/>
          <w:sz w:val="24"/>
          <w:szCs w:val="24"/>
        </w:rPr>
        <w:t xml:space="preserve">) cu </w:t>
      </w:r>
      <w:r w:rsidR="008434F2" w:rsidRPr="008434F2">
        <w:rPr>
          <w:rFonts w:ascii="Times New Roman" w:hAnsi="Times New Roman"/>
          <w:i/>
          <w:iCs/>
          <w:color w:val="auto"/>
          <w:sz w:val="24"/>
          <w:szCs w:val="24"/>
        </w:rPr>
        <w:t>Dentaria bulbifera</w:t>
      </w:r>
      <w:r w:rsidRPr="00ED1473">
        <w:rPr>
          <w:rFonts w:ascii="Times New Roman" w:hAnsi="Times New Roman"/>
          <w:color w:val="auto"/>
          <w:sz w:val="24"/>
          <w:szCs w:val="24"/>
        </w:rPr>
        <w:t xml:space="preserve"> »</w:t>
      </w:r>
    </w:p>
    <w:p w:rsidR="00ED1473" w:rsidRPr="0005420A" w:rsidRDefault="00ED1473" w:rsidP="00D931FD">
      <w:pPr>
        <w:pStyle w:val="Textindent"/>
        <w:spacing w:line="276" w:lineRule="auto"/>
        <w:ind w:firstLine="709"/>
        <w:rPr>
          <w:rFonts w:ascii="Times New Roman" w:hAnsi="Times New Roman"/>
          <w:bCs/>
          <w:color w:val="auto"/>
          <w:kern w:val="28"/>
          <w:sz w:val="24"/>
          <w:szCs w:val="24"/>
        </w:rPr>
      </w:pPr>
      <w:r w:rsidRPr="00ED1473">
        <w:rPr>
          <w:rFonts w:ascii="Times New Roman" w:hAnsi="Times New Roman"/>
          <w:b/>
          <w:bCs/>
          <w:color w:val="auto"/>
          <w:sz w:val="24"/>
          <w:szCs w:val="24"/>
        </w:rPr>
        <w:t>R4147</w:t>
      </w:r>
      <w:r>
        <w:rPr>
          <w:rFonts w:ascii="Times New Roman" w:hAnsi="Times New Roman"/>
          <w:color w:val="auto"/>
          <w:sz w:val="24"/>
          <w:szCs w:val="24"/>
        </w:rPr>
        <w:t xml:space="preserve"> </w:t>
      </w:r>
      <w:r w:rsidRPr="00ED1473">
        <w:rPr>
          <w:rFonts w:ascii="Times New Roman" w:hAnsi="Times New Roman"/>
          <w:color w:val="auto"/>
          <w:sz w:val="24"/>
          <w:szCs w:val="24"/>
        </w:rPr>
        <w:t xml:space="preserve">« </w:t>
      </w:r>
      <w:r w:rsidR="008434F2" w:rsidRPr="008434F2">
        <w:rPr>
          <w:rFonts w:ascii="Times New Roman" w:hAnsi="Times New Roman"/>
          <w:color w:val="auto"/>
          <w:sz w:val="24"/>
          <w:szCs w:val="24"/>
        </w:rPr>
        <w:t>Păduri danubiene mixte de stejar pedunculat (</w:t>
      </w:r>
      <w:r w:rsidR="008434F2" w:rsidRPr="008434F2">
        <w:rPr>
          <w:rFonts w:ascii="Times New Roman" w:hAnsi="Times New Roman"/>
          <w:i/>
          <w:iCs/>
          <w:color w:val="auto"/>
          <w:sz w:val="24"/>
          <w:szCs w:val="24"/>
        </w:rPr>
        <w:t>Quercus robur</w:t>
      </w:r>
      <w:r w:rsidR="008434F2" w:rsidRPr="008434F2">
        <w:rPr>
          <w:rFonts w:ascii="Times New Roman" w:hAnsi="Times New Roman"/>
          <w:color w:val="auto"/>
          <w:sz w:val="24"/>
          <w:szCs w:val="24"/>
        </w:rPr>
        <w:t>) şi tei argintiu (</w:t>
      </w:r>
      <w:r w:rsidR="008434F2" w:rsidRPr="008434F2">
        <w:rPr>
          <w:rFonts w:ascii="Times New Roman" w:hAnsi="Times New Roman"/>
          <w:i/>
          <w:iCs/>
          <w:color w:val="auto"/>
          <w:sz w:val="24"/>
          <w:szCs w:val="24"/>
        </w:rPr>
        <w:t>Tilia tomentosa</w:t>
      </w:r>
      <w:r w:rsidR="008434F2" w:rsidRPr="008434F2">
        <w:rPr>
          <w:rFonts w:ascii="Times New Roman" w:hAnsi="Times New Roman"/>
          <w:color w:val="auto"/>
          <w:sz w:val="24"/>
          <w:szCs w:val="24"/>
        </w:rPr>
        <w:t xml:space="preserve">) cu </w:t>
      </w:r>
      <w:r w:rsidR="008434F2" w:rsidRPr="008434F2">
        <w:rPr>
          <w:rFonts w:ascii="Times New Roman" w:hAnsi="Times New Roman"/>
          <w:i/>
          <w:iCs/>
          <w:color w:val="auto"/>
          <w:sz w:val="24"/>
          <w:szCs w:val="24"/>
        </w:rPr>
        <w:t>Scutellaria altissima</w:t>
      </w:r>
      <w:r w:rsidRPr="00ED1473">
        <w:rPr>
          <w:rFonts w:ascii="Times New Roman" w:hAnsi="Times New Roman"/>
          <w:color w:val="auto"/>
          <w:sz w:val="24"/>
          <w:szCs w:val="24"/>
        </w:rPr>
        <w:t xml:space="preserve"> »</w:t>
      </w:r>
    </w:p>
    <w:p w:rsidR="00A76FC1" w:rsidRPr="0005420A" w:rsidRDefault="00A76FC1" w:rsidP="00D931FD">
      <w:pPr>
        <w:suppressAutoHyphens/>
        <w:ind w:firstLine="709"/>
        <w:jc w:val="both"/>
        <w:rPr>
          <w:b/>
          <w:kern w:val="28"/>
          <w:sz w:val="16"/>
          <w:szCs w:val="16"/>
          <w:lang w:val="ro-RO"/>
        </w:rPr>
      </w:pPr>
    </w:p>
    <w:p w:rsidR="00A76FC1" w:rsidRPr="0005420A" w:rsidRDefault="00A76FC1" w:rsidP="00D931FD">
      <w:pPr>
        <w:suppressAutoHyphens/>
        <w:spacing w:line="276" w:lineRule="auto"/>
        <w:ind w:firstLine="709"/>
        <w:jc w:val="both"/>
        <w:rPr>
          <w:b/>
          <w:kern w:val="28"/>
          <w:lang w:val="ro-RO"/>
        </w:rPr>
      </w:pPr>
      <w:r w:rsidRPr="0005420A">
        <w:rPr>
          <w:b/>
          <w:kern w:val="28"/>
          <w:lang w:val="ro-RO"/>
        </w:rPr>
        <w:t>R41</w:t>
      </w:r>
      <w:r w:rsidR="00844E0D">
        <w:rPr>
          <w:b/>
          <w:kern w:val="28"/>
          <w:lang w:val="ro-RO"/>
        </w:rPr>
        <w:t>24</w:t>
      </w:r>
      <w:r w:rsidRPr="0005420A">
        <w:rPr>
          <w:b/>
          <w:kern w:val="28"/>
          <w:lang w:val="ro-RO"/>
        </w:rPr>
        <w:t xml:space="preserve"> </w:t>
      </w:r>
      <w:r w:rsidRPr="0005420A">
        <w:rPr>
          <w:b/>
          <w:lang w:val="ro-RO"/>
        </w:rPr>
        <w:t>« </w:t>
      </w:r>
      <w:r w:rsidR="00844E0D" w:rsidRPr="00844E0D">
        <w:rPr>
          <w:b/>
          <w:lang w:val="ro-RO"/>
        </w:rPr>
        <w:t>Păduri dacice de gorun (</w:t>
      </w:r>
      <w:r w:rsidR="00844E0D" w:rsidRPr="00844E0D">
        <w:rPr>
          <w:b/>
          <w:i/>
          <w:iCs/>
          <w:lang w:val="ro-RO"/>
        </w:rPr>
        <w:t>Quercus petraea</w:t>
      </w:r>
      <w:r w:rsidR="00844E0D" w:rsidRPr="00844E0D">
        <w:rPr>
          <w:b/>
          <w:lang w:val="ro-RO"/>
        </w:rPr>
        <w:t>), fag (</w:t>
      </w:r>
      <w:r w:rsidR="00844E0D" w:rsidRPr="00844E0D">
        <w:rPr>
          <w:b/>
          <w:i/>
          <w:iCs/>
          <w:lang w:val="ro-RO"/>
        </w:rPr>
        <w:t>Fagus sylvatica</w:t>
      </w:r>
      <w:r w:rsidR="00844E0D" w:rsidRPr="00844E0D">
        <w:rPr>
          <w:b/>
          <w:lang w:val="ro-RO"/>
        </w:rPr>
        <w:t>) şi carpen (</w:t>
      </w:r>
      <w:r w:rsidR="00844E0D" w:rsidRPr="00844E0D">
        <w:rPr>
          <w:b/>
          <w:i/>
          <w:iCs/>
          <w:lang w:val="ro-RO"/>
        </w:rPr>
        <w:t>Carpinus betulus</w:t>
      </w:r>
      <w:r w:rsidR="00844E0D" w:rsidRPr="00844E0D">
        <w:rPr>
          <w:b/>
          <w:lang w:val="ro-RO"/>
        </w:rPr>
        <w:t xml:space="preserve">) cu </w:t>
      </w:r>
      <w:r w:rsidR="00844E0D" w:rsidRPr="00844E0D">
        <w:rPr>
          <w:b/>
          <w:i/>
          <w:iCs/>
          <w:lang w:val="ro-RO"/>
        </w:rPr>
        <w:t>Lathyrus hallersteinii</w:t>
      </w:r>
      <w:r w:rsidRPr="0005420A">
        <w:rPr>
          <w:b/>
          <w:lang w:val="ro-RO"/>
        </w:rPr>
        <w:t xml:space="preserve"> »</w:t>
      </w:r>
    </w:p>
    <w:bookmarkEnd w:id="17"/>
    <w:p w:rsidR="00844E0D" w:rsidRPr="00844E0D" w:rsidRDefault="00844E0D" w:rsidP="00D931FD">
      <w:pPr>
        <w:suppressAutoHyphens/>
        <w:spacing w:line="276" w:lineRule="auto"/>
        <w:ind w:firstLine="709"/>
        <w:jc w:val="both"/>
        <w:rPr>
          <w:bCs/>
          <w:kern w:val="28"/>
          <w:lang w:val="ro-RO"/>
        </w:rPr>
      </w:pPr>
      <w:r w:rsidRPr="00AC6681">
        <w:rPr>
          <w:b/>
          <w:kern w:val="28"/>
          <w:lang w:val="ro-RO"/>
        </w:rPr>
        <w:t>Răspândire:</w:t>
      </w:r>
      <w:r w:rsidRPr="00844E0D">
        <w:rPr>
          <w:bCs/>
          <w:kern w:val="28"/>
          <w:lang w:val="ro-RO"/>
        </w:rPr>
        <w:t xml:space="preserve"> în toate dealurile peri- </w:t>
      </w:r>
      <w:r>
        <w:rPr>
          <w:bCs/>
          <w:kern w:val="28"/>
          <w:lang w:val="ro-RO"/>
        </w:rPr>
        <w:t>ș</w:t>
      </w:r>
      <w:r w:rsidRPr="00844E0D">
        <w:rPr>
          <w:bCs/>
          <w:kern w:val="28"/>
          <w:lang w:val="ro-RO"/>
        </w:rPr>
        <w:t>i</w:t>
      </w:r>
      <w:r w:rsidR="00AC6681">
        <w:rPr>
          <w:bCs/>
          <w:kern w:val="28"/>
          <w:lang w:val="ro-RO"/>
        </w:rPr>
        <w:t xml:space="preserve"> </w:t>
      </w:r>
      <w:r w:rsidRPr="00844E0D">
        <w:rPr>
          <w:bCs/>
          <w:kern w:val="28"/>
          <w:lang w:val="ro-RO"/>
        </w:rPr>
        <w:t xml:space="preserve">intracarpatice din vestul </w:t>
      </w:r>
      <w:r>
        <w:rPr>
          <w:bCs/>
          <w:kern w:val="28"/>
          <w:lang w:val="ro-RO"/>
        </w:rPr>
        <w:t>ș</w:t>
      </w:r>
      <w:r w:rsidRPr="00844E0D">
        <w:rPr>
          <w:bCs/>
          <w:kern w:val="28"/>
          <w:lang w:val="ro-RO"/>
        </w:rPr>
        <w:t xml:space="preserve">i centrul </w:t>
      </w:r>
      <w:r>
        <w:rPr>
          <w:bCs/>
          <w:kern w:val="28"/>
          <w:lang w:val="ro-RO"/>
        </w:rPr>
        <w:t>ță</w:t>
      </w:r>
      <w:r w:rsidRPr="00844E0D">
        <w:rPr>
          <w:bCs/>
          <w:kern w:val="28"/>
          <w:lang w:val="ro-RO"/>
        </w:rPr>
        <w:t>rii, în</w:t>
      </w:r>
      <w:r w:rsidR="00AC6681">
        <w:rPr>
          <w:bCs/>
          <w:kern w:val="28"/>
          <w:lang w:val="ro-RO"/>
        </w:rPr>
        <w:t xml:space="preserve"> </w:t>
      </w:r>
      <w:r w:rsidRPr="00844E0D">
        <w:rPr>
          <w:bCs/>
          <w:kern w:val="28"/>
          <w:lang w:val="ro-RO"/>
        </w:rPr>
        <w:t>etajul nemoral, subetajul p</w:t>
      </w:r>
      <w:r>
        <w:rPr>
          <w:bCs/>
          <w:kern w:val="28"/>
          <w:lang w:val="ro-RO"/>
        </w:rPr>
        <w:t>ă</w:t>
      </w:r>
      <w:r w:rsidRPr="00844E0D">
        <w:rPr>
          <w:bCs/>
          <w:kern w:val="28"/>
          <w:lang w:val="ro-RO"/>
        </w:rPr>
        <w:t>durilor de</w:t>
      </w:r>
      <w:r w:rsidR="00AC6681">
        <w:rPr>
          <w:bCs/>
          <w:kern w:val="28"/>
          <w:lang w:val="ro-RO"/>
        </w:rPr>
        <w:t xml:space="preserve"> </w:t>
      </w:r>
      <w:r w:rsidRPr="00844E0D">
        <w:rPr>
          <w:bCs/>
          <w:kern w:val="28"/>
          <w:lang w:val="ro-RO"/>
        </w:rPr>
        <w:t xml:space="preserve">gorun </w:t>
      </w:r>
      <w:r>
        <w:rPr>
          <w:bCs/>
          <w:kern w:val="28"/>
          <w:lang w:val="ro-RO"/>
        </w:rPr>
        <w:t>ș</w:t>
      </w:r>
      <w:r w:rsidRPr="00844E0D">
        <w:rPr>
          <w:bCs/>
          <w:kern w:val="28"/>
          <w:lang w:val="ro-RO"/>
        </w:rPr>
        <w:t>i de amestec cu gorun.</w:t>
      </w:r>
    </w:p>
    <w:p w:rsidR="00844E0D" w:rsidRPr="00844E0D" w:rsidRDefault="00844E0D" w:rsidP="00D931FD">
      <w:pPr>
        <w:suppressAutoHyphens/>
        <w:spacing w:line="276" w:lineRule="auto"/>
        <w:ind w:firstLine="709"/>
        <w:jc w:val="both"/>
        <w:rPr>
          <w:bCs/>
          <w:kern w:val="28"/>
          <w:lang w:val="ro-RO"/>
        </w:rPr>
      </w:pPr>
      <w:r w:rsidRPr="00AC6681">
        <w:rPr>
          <w:b/>
          <w:kern w:val="28"/>
          <w:lang w:val="ro-RO"/>
        </w:rPr>
        <w:t>Suprafețe:</w:t>
      </w:r>
      <w:r w:rsidRPr="00844E0D">
        <w:rPr>
          <w:bCs/>
          <w:kern w:val="28"/>
          <w:lang w:val="ro-RO"/>
        </w:rPr>
        <w:t xml:space="preserve"> circa 60.000 ha (din care</w:t>
      </w:r>
      <w:r w:rsidR="00AC6681">
        <w:rPr>
          <w:bCs/>
          <w:kern w:val="28"/>
          <w:lang w:val="ro-RO"/>
        </w:rPr>
        <w:t xml:space="preserve"> </w:t>
      </w:r>
      <w:r w:rsidRPr="00844E0D">
        <w:rPr>
          <w:bCs/>
          <w:kern w:val="28"/>
          <w:lang w:val="ro-RO"/>
        </w:rPr>
        <w:t>47.000 în Podi</w:t>
      </w:r>
      <w:r>
        <w:rPr>
          <w:bCs/>
          <w:kern w:val="28"/>
          <w:lang w:val="ro-RO"/>
        </w:rPr>
        <w:t>ș</w:t>
      </w:r>
      <w:r w:rsidRPr="00844E0D">
        <w:rPr>
          <w:bCs/>
          <w:kern w:val="28"/>
          <w:lang w:val="ro-RO"/>
        </w:rPr>
        <w:t>ul Transilvaniei).</w:t>
      </w:r>
      <w:r w:rsidR="00AC6681">
        <w:rPr>
          <w:bCs/>
          <w:kern w:val="28"/>
          <w:lang w:val="ro-RO"/>
        </w:rPr>
        <w:t xml:space="preserve"> </w:t>
      </w:r>
      <w:bookmarkStart w:id="20" w:name="_Hlk83119862"/>
      <w:r w:rsidR="00AC6681" w:rsidRPr="00AC6681">
        <w:rPr>
          <w:bCs/>
          <w:kern w:val="28"/>
          <w:lang w:val="ro-RO"/>
        </w:rPr>
        <w:t xml:space="preserve">În cadrul O.S. Adâncata a fost identificat în porțiunea de suprapunere a sitului ROSCI0075 Pădurea Pătrăuți cu U.P. VII Zvoriștea pe </w:t>
      </w:r>
      <w:r w:rsidR="00AC6681">
        <w:rPr>
          <w:bCs/>
          <w:kern w:val="28"/>
          <w:lang w:val="ro-RO"/>
        </w:rPr>
        <w:t>268,69</w:t>
      </w:r>
      <w:r w:rsidR="00AC6681" w:rsidRPr="00AC6681">
        <w:rPr>
          <w:bCs/>
          <w:kern w:val="28"/>
          <w:lang w:val="ro-RO"/>
        </w:rPr>
        <w:t xml:space="preserve"> ha și cu U.P. VIII Zamostea pe </w:t>
      </w:r>
      <w:r w:rsidR="00AC6681">
        <w:rPr>
          <w:bCs/>
          <w:kern w:val="28"/>
          <w:lang w:val="ro-RO"/>
        </w:rPr>
        <w:t>489,45</w:t>
      </w:r>
      <w:r w:rsidR="00AC6681" w:rsidRPr="00AC6681">
        <w:rPr>
          <w:bCs/>
          <w:kern w:val="28"/>
          <w:lang w:val="ro-RO"/>
        </w:rPr>
        <w:t xml:space="preserve"> ha.</w:t>
      </w:r>
      <w:bookmarkEnd w:id="20"/>
    </w:p>
    <w:p w:rsidR="00844E0D" w:rsidRPr="00844E0D" w:rsidRDefault="00844E0D" w:rsidP="00D931FD">
      <w:pPr>
        <w:suppressAutoHyphens/>
        <w:spacing w:line="276" w:lineRule="auto"/>
        <w:ind w:firstLine="709"/>
        <w:jc w:val="both"/>
        <w:rPr>
          <w:bCs/>
          <w:kern w:val="28"/>
          <w:lang w:val="ro-RO"/>
        </w:rPr>
      </w:pPr>
      <w:r w:rsidRPr="00AC6681">
        <w:rPr>
          <w:b/>
          <w:kern w:val="28"/>
          <w:lang w:val="ro-RO"/>
        </w:rPr>
        <w:t>Stațiuni:</w:t>
      </w:r>
      <w:r w:rsidRPr="00844E0D">
        <w:rPr>
          <w:bCs/>
          <w:kern w:val="28"/>
          <w:lang w:val="ro-RO"/>
        </w:rPr>
        <w:t xml:space="preserve"> Altitudini: 300–850 m. Clima:</w:t>
      </w:r>
      <w:r w:rsidR="00AC6681">
        <w:rPr>
          <w:bCs/>
          <w:kern w:val="28"/>
          <w:lang w:val="ro-RO"/>
        </w:rPr>
        <w:t xml:space="preserve"> </w:t>
      </w:r>
      <w:r w:rsidRPr="00844E0D">
        <w:rPr>
          <w:bCs/>
          <w:kern w:val="28"/>
          <w:lang w:val="ro-RO"/>
        </w:rPr>
        <w:t>T = 9–6</w:t>
      </w:r>
      <w:r w:rsidRPr="00AC6681">
        <w:rPr>
          <w:bCs/>
          <w:kern w:val="28"/>
          <w:vertAlign w:val="superscript"/>
          <w:lang w:val="ro-RO"/>
        </w:rPr>
        <w:t>0</w:t>
      </w:r>
      <w:r w:rsidRPr="00844E0D">
        <w:rPr>
          <w:bCs/>
          <w:kern w:val="28"/>
          <w:lang w:val="ro-RO"/>
        </w:rPr>
        <w:t>C, P = 600–800 mm. Relief:</w:t>
      </w:r>
      <w:r w:rsidR="00AC6681">
        <w:rPr>
          <w:bCs/>
          <w:kern w:val="28"/>
          <w:lang w:val="ro-RO"/>
        </w:rPr>
        <w:t xml:space="preserve"> </w:t>
      </w:r>
      <w:r w:rsidRPr="00844E0D">
        <w:rPr>
          <w:bCs/>
          <w:kern w:val="28"/>
          <w:lang w:val="ro-RO"/>
        </w:rPr>
        <w:t>versan</w:t>
      </w:r>
      <w:r>
        <w:rPr>
          <w:bCs/>
          <w:kern w:val="28"/>
          <w:lang w:val="ro-RO"/>
        </w:rPr>
        <w:t>ț</w:t>
      </w:r>
      <w:r w:rsidRPr="00844E0D">
        <w:rPr>
          <w:bCs/>
          <w:kern w:val="28"/>
          <w:lang w:val="ro-RO"/>
        </w:rPr>
        <w:t>i slab – mediu înclina</w:t>
      </w:r>
      <w:r>
        <w:rPr>
          <w:bCs/>
          <w:kern w:val="28"/>
          <w:lang w:val="ro-RO"/>
        </w:rPr>
        <w:t>ț</w:t>
      </w:r>
      <w:r w:rsidRPr="00844E0D">
        <w:rPr>
          <w:bCs/>
          <w:kern w:val="28"/>
          <w:lang w:val="ro-RO"/>
        </w:rPr>
        <w:t>i, cu expozi</w:t>
      </w:r>
      <w:r>
        <w:rPr>
          <w:bCs/>
          <w:kern w:val="28"/>
          <w:lang w:val="ro-RO"/>
        </w:rPr>
        <w:t>ț</w:t>
      </w:r>
      <w:r w:rsidRPr="00844E0D">
        <w:rPr>
          <w:bCs/>
          <w:kern w:val="28"/>
          <w:lang w:val="ro-RO"/>
        </w:rPr>
        <w:t>ii diferite, coame, platouri. Roci: variate</w:t>
      </w:r>
      <w:r w:rsidR="00AC6681">
        <w:rPr>
          <w:bCs/>
          <w:kern w:val="28"/>
          <w:lang w:val="ro-RO"/>
        </w:rPr>
        <w:t xml:space="preserve"> </w:t>
      </w:r>
      <w:r w:rsidRPr="00844E0D">
        <w:rPr>
          <w:bCs/>
          <w:kern w:val="28"/>
          <w:lang w:val="ro-RO"/>
        </w:rPr>
        <w:t>mai ales molase, marne, gresii, calcaroase.</w:t>
      </w:r>
      <w:r w:rsidR="00AC6681">
        <w:rPr>
          <w:bCs/>
          <w:kern w:val="28"/>
          <w:lang w:val="ro-RO"/>
        </w:rPr>
        <w:t xml:space="preserve"> </w:t>
      </w:r>
      <w:r w:rsidRPr="00844E0D">
        <w:rPr>
          <w:bCs/>
          <w:kern w:val="28"/>
          <w:lang w:val="ro-RO"/>
        </w:rPr>
        <w:t>Soluri: de tip eutricambosol, preluvosol,</w:t>
      </w:r>
      <w:r w:rsidR="00AC6681">
        <w:rPr>
          <w:bCs/>
          <w:kern w:val="28"/>
          <w:lang w:val="ro-RO"/>
        </w:rPr>
        <w:t xml:space="preserve"> </w:t>
      </w:r>
      <w:r w:rsidRPr="00844E0D">
        <w:rPr>
          <w:bCs/>
          <w:kern w:val="28"/>
          <w:lang w:val="ro-RO"/>
        </w:rPr>
        <w:t>profunde, slab acide, eubazice, hidric optimale, eutrofice.</w:t>
      </w:r>
    </w:p>
    <w:p w:rsidR="00844E0D" w:rsidRPr="00844E0D" w:rsidRDefault="00844E0D" w:rsidP="00D931FD">
      <w:pPr>
        <w:suppressAutoHyphens/>
        <w:spacing w:line="276" w:lineRule="auto"/>
        <w:ind w:firstLine="709"/>
        <w:jc w:val="both"/>
        <w:rPr>
          <w:bCs/>
          <w:kern w:val="28"/>
          <w:lang w:val="ro-RO"/>
        </w:rPr>
      </w:pPr>
      <w:r w:rsidRPr="00AC6681">
        <w:rPr>
          <w:b/>
          <w:kern w:val="28"/>
          <w:lang w:val="ro-RO"/>
        </w:rPr>
        <w:t>Structura:</w:t>
      </w:r>
      <w:r w:rsidRPr="00844E0D">
        <w:rPr>
          <w:bCs/>
          <w:kern w:val="28"/>
          <w:lang w:val="ro-RO"/>
        </w:rPr>
        <w:t xml:space="preserve"> Fitocenoze edificate de specii</w:t>
      </w:r>
      <w:r w:rsidR="00AC6681">
        <w:rPr>
          <w:bCs/>
          <w:kern w:val="28"/>
          <w:lang w:val="ro-RO"/>
        </w:rPr>
        <w:t xml:space="preserve"> </w:t>
      </w:r>
      <w:r w:rsidRPr="00844E0D">
        <w:rPr>
          <w:bCs/>
          <w:kern w:val="28"/>
          <w:lang w:val="ro-RO"/>
        </w:rPr>
        <w:t>europene nemorale. Stratul arborilor</w:t>
      </w:r>
      <w:r w:rsidR="00AC6681">
        <w:rPr>
          <w:bCs/>
          <w:kern w:val="28"/>
          <w:lang w:val="ro-RO"/>
        </w:rPr>
        <w:t xml:space="preserve"> </w:t>
      </w:r>
      <w:r w:rsidRPr="00844E0D">
        <w:rPr>
          <w:bCs/>
          <w:kern w:val="28"/>
          <w:lang w:val="ro-RO"/>
        </w:rPr>
        <w:t>compus, în etajul superior, din gorun</w:t>
      </w:r>
      <w:r w:rsidR="00AC6681">
        <w:rPr>
          <w:bCs/>
          <w:kern w:val="28"/>
          <w:lang w:val="ro-RO"/>
        </w:rPr>
        <w:t xml:space="preserve"> </w:t>
      </w:r>
      <w:r w:rsidRPr="00844E0D">
        <w:rPr>
          <w:bCs/>
          <w:kern w:val="28"/>
          <w:lang w:val="ro-RO"/>
        </w:rPr>
        <w:t>(</w:t>
      </w:r>
      <w:r w:rsidRPr="0053260E">
        <w:rPr>
          <w:bCs/>
          <w:i/>
          <w:iCs/>
          <w:kern w:val="28"/>
          <w:lang w:val="ro-RO"/>
        </w:rPr>
        <w:t>Quercus petraea, ssp. petraea, dalechampii</w:t>
      </w:r>
      <w:r w:rsidRPr="00844E0D">
        <w:rPr>
          <w:bCs/>
          <w:kern w:val="28"/>
          <w:lang w:val="ro-RO"/>
        </w:rPr>
        <w:t>), exclusiv sau cu amestec de fag</w:t>
      </w:r>
      <w:r w:rsidR="00AC6681">
        <w:rPr>
          <w:bCs/>
          <w:kern w:val="28"/>
          <w:lang w:val="ro-RO"/>
        </w:rPr>
        <w:t xml:space="preserve"> </w:t>
      </w:r>
      <w:r w:rsidRPr="00844E0D">
        <w:rPr>
          <w:bCs/>
          <w:kern w:val="28"/>
          <w:lang w:val="ro-RO"/>
        </w:rPr>
        <w:t>(</w:t>
      </w:r>
      <w:r w:rsidRPr="0053260E">
        <w:rPr>
          <w:bCs/>
          <w:i/>
          <w:iCs/>
          <w:kern w:val="28"/>
          <w:lang w:val="ro-RO"/>
        </w:rPr>
        <w:t>Fagus sylvatica ssp. sylvatica, ssp. moesiaca</w:t>
      </w:r>
      <w:r w:rsidRPr="00844E0D">
        <w:rPr>
          <w:bCs/>
          <w:kern w:val="28"/>
          <w:lang w:val="ro-RO"/>
        </w:rPr>
        <w:t>) cu exemplare de cire</w:t>
      </w:r>
      <w:r>
        <w:rPr>
          <w:bCs/>
          <w:kern w:val="28"/>
          <w:lang w:val="ro-RO"/>
        </w:rPr>
        <w:t>ș</w:t>
      </w:r>
      <w:r w:rsidRPr="00844E0D">
        <w:rPr>
          <w:bCs/>
          <w:kern w:val="28"/>
          <w:lang w:val="ro-RO"/>
        </w:rPr>
        <w:t xml:space="preserve"> (</w:t>
      </w:r>
      <w:r w:rsidRPr="0053260E">
        <w:rPr>
          <w:bCs/>
          <w:i/>
          <w:iCs/>
          <w:kern w:val="28"/>
          <w:lang w:val="ro-RO"/>
        </w:rPr>
        <w:t>Prunus</w:t>
      </w:r>
      <w:r w:rsidR="00AC6681" w:rsidRPr="0053260E">
        <w:rPr>
          <w:bCs/>
          <w:i/>
          <w:iCs/>
          <w:kern w:val="28"/>
          <w:lang w:val="ro-RO"/>
        </w:rPr>
        <w:t xml:space="preserve"> </w:t>
      </w:r>
      <w:r w:rsidRPr="0053260E">
        <w:rPr>
          <w:bCs/>
          <w:i/>
          <w:iCs/>
          <w:kern w:val="28"/>
          <w:lang w:val="ro-RO"/>
        </w:rPr>
        <w:t>avium</w:t>
      </w:r>
      <w:r w:rsidRPr="00844E0D">
        <w:rPr>
          <w:bCs/>
          <w:kern w:val="28"/>
          <w:lang w:val="ro-RO"/>
        </w:rPr>
        <w:t>), tei (</w:t>
      </w:r>
      <w:r w:rsidRPr="0053260E">
        <w:rPr>
          <w:bCs/>
          <w:i/>
          <w:iCs/>
          <w:kern w:val="28"/>
          <w:lang w:val="ro-RO"/>
        </w:rPr>
        <w:t>Tilia cordata, T. platyphyllos,</w:t>
      </w:r>
      <w:r w:rsidR="00AC6681" w:rsidRPr="0053260E">
        <w:rPr>
          <w:bCs/>
          <w:i/>
          <w:iCs/>
          <w:kern w:val="28"/>
          <w:lang w:val="ro-RO"/>
        </w:rPr>
        <w:t xml:space="preserve"> </w:t>
      </w:r>
      <w:r w:rsidRPr="0053260E">
        <w:rPr>
          <w:bCs/>
          <w:i/>
          <w:iCs/>
          <w:kern w:val="28"/>
          <w:lang w:val="ro-RO"/>
        </w:rPr>
        <w:t>T. tomentosa</w:t>
      </w:r>
      <w:r w:rsidRPr="00844E0D">
        <w:rPr>
          <w:bCs/>
          <w:kern w:val="28"/>
          <w:lang w:val="ro-RO"/>
        </w:rPr>
        <w:t>), paltini (</w:t>
      </w:r>
      <w:r w:rsidRPr="0053260E">
        <w:rPr>
          <w:bCs/>
          <w:i/>
          <w:iCs/>
          <w:kern w:val="28"/>
          <w:lang w:val="ro-RO"/>
        </w:rPr>
        <w:t>Acer pseudoplatanus, A. platanoides</w:t>
      </w:r>
      <w:r w:rsidRPr="00844E0D">
        <w:rPr>
          <w:bCs/>
          <w:kern w:val="28"/>
          <w:lang w:val="ro-RO"/>
        </w:rPr>
        <w:t>), în etajul inferior</w:t>
      </w:r>
      <w:r w:rsidR="00AC6681">
        <w:rPr>
          <w:bCs/>
          <w:kern w:val="28"/>
          <w:lang w:val="ro-RO"/>
        </w:rPr>
        <w:t xml:space="preserve"> </w:t>
      </w:r>
      <w:r w:rsidRPr="00844E0D">
        <w:rPr>
          <w:bCs/>
          <w:kern w:val="28"/>
          <w:lang w:val="ro-RO"/>
        </w:rPr>
        <w:t>carpen (</w:t>
      </w:r>
      <w:r w:rsidRPr="0053260E">
        <w:rPr>
          <w:bCs/>
          <w:i/>
          <w:iCs/>
          <w:kern w:val="28"/>
          <w:lang w:val="ro-RO"/>
        </w:rPr>
        <w:t>Carpinus betulus</w:t>
      </w:r>
      <w:r w:rsidRPr="00844E0D">
        <w:rPr>
          <w:bCs/>
          <w:kern w:val="28"/>
          <w:lang w:val="ro-RO"/>
        </w:rPr>
        <w:t>), jugastru</w:t>
      </w:r>
      <w:r w:rsidR="00AC6681">
        <w:rPr>
          <w:bCs/>
          <w:kern w:val="28"/>
          <w:lang w:val="ro-RO"/>
        </w:rPr>
        <w:t xml:space="preserve"> </w:t>
      </w:r>
      <w:r w:rsidRPr="00844E0D">
        <w:rPr>
          <w:bCs/>
          <w:kern w:val="28"/>
          <w:lang w:val="ro-RO"/>
        </w:rPr>
        <w:t>(</w:t>
      </w:r>
      <w:r w:rsidRPr="0053260E">
        <w:rPr>
          <w:bCs/>
          <w:i/>
          <w:iCs/>
          <w:kern w:val="28"/>
          <w:lang w:val="ro-RO"/>
        </w:rPr>
        <w:t>Acer campestre</w:t>
      </w:r>
      <w:r w:rsidRPr="00844E0D">
        <w:rPr>
          <w:bCs/>
          <w:kern w:val="28"/>
          <w:lang w:val="ro-RO"/>
        </w:rPr>
        <w:t>), sorb de câmp (</w:t>
      </w:r>
      <w:r w:rsidRPr="0053260E">
        <w:rPr>
          <w:bCs/>
          <w:i/>
          <w:iCs/>
          <w:kern w:val="28"/>
          <w:lang w:val="ro-RO"/>
        </w:rPr>
        <w:t>Sorbus</w:t>
      </w:r>
      <w:r w:rsidR="00AC6681" w:rsidRPr="0053260E">
        <w:rPr>
          <w:bCs/>
          <w:i/>
          <w:iCs/>
          <w:kern w:val="28"/>
          <w:lang w:val="ro-RO"/>
        </w:rPr>
        <w:t xml:space="preserve"> </w:t>
      </w:r>
      <w:r w:rsidRPr="0053260E">
        <w:rPr>
          <w:bCs/>
          <w:i/>
          <w:iCs/>
          <w:kern w:val="28"/>
          <w:lang w:val="ro-RO"/>
        </w:rPr>
        <w:t>torminalis</w:t>
      </w:r>
      <w:r w:rsidRPr="00844E0D">
        <w:rPr>
          <w:bCs/>
          <w:kern w:val="28"/>
          <w:lang w:val="ro-RO"/>
        </w:rPr>
        <w:t>), m</w:t>
      </w:r>
      <w:r>
        <w:rPr>
          <w:bCs/>
          <w:kern w:val="28"/>
          <w:lang w:val="ro-RO"/>
        </w:rPr>
        <w:t>ă</w:t>
      </w:r>
      <w:r w:rsidRPr="00844E0D">
        <w:rPr>
          <w:bCs/>
          <w:kern w:val="28"/>
          <w:lang w:val="ro-RO"/>
        </w:rPr>
        <w:t>r (</w:t>
      </w:r>
      <w:r w:rsidRPr="0053260E">
        <w:rPr>
          <w:bCs/>
          <w:i/>
          <w:iCs/>
          <w:kern w:val="28"/>
          <w:lang w:val="ro-RO"/>
        </w:rPr>
        <w:t>Malus sylvestris</w:t>
      </w:r>
      <w:r w:rsidRPr="00844E0D">
        <w:rPr>
          <w:bCs/>
          <w:kern w:val="28"/>
          <w:lang w:val="ro-RO"/>
        </w:rPr>
        <w:t>), p</w:t>
      </w:r>
      <w:r>
        <w:rPr>
          <w:bCs/>
          <w:kern w:val="28"/>
          <w:lang w:val="ro-RO"/>
        </w:rPr>
        <w:t>ă</w:t>
      </w:r>
      <w:r w:rsidRPr="00844E0D">
        <w:rPr>
          <w:bCs/>
          <w:kern w:val="28"/>
          <w:lang w:val="ro-RO"/>
        </w:rPr>
        <w:t>r</w:t>
      </w:r>
      <w:r w:rsidR="00AC6681">
        <w:rPr>
          <w:bCs/>
          <w:kern w:val="28"/>
          <w:lang w:val="ro-RO"/>
        </w:rPr>
        <w:t xml:space="preserve"> </w:t>
      </w:r>
      <w:r w:rsidRPr="00844E0D">
        <w:rPr>
          <w:bCs/>
          <w:kern w:val="28"/>
          <w:lang w:val="ro-RO"/>
        </w:rPr>
        <w:t>(</w:t>
      </w:r>
      <w:r w:rsidRPr="0053260E">
        <w:rPr>
          <w:bCs/>
          <w:i/>
          <w:iCs/>
          <w:kern w:val="28"/>
          <w:lang w:val="ro-RO"/>
        </w:rPr>
        <w:t>Pyrus pyraster</w:t>
      </w:r>
      <w:r w:rsidRPr="00844E0D">
        <w:rPr>
          <w:bCs/>
          <w:kern w:val="28"/>
          <w:lang w:val="ro-RO"/>
        </w:rPr>
        <w:t>); are acoperire 80–100%</w:t>
      </w:r>
      <w:r w:rsidR="00AC6681">
        <w:rPr>
          <w:bCs/>
          <w:kern w:val="28"/>
          <w:lang w:val="ro-RO"/>
        </w:rPr>
        <w:t xml:space="preserve"> </w:t>
      </w:r>
      <w:r>
        <w:rPr>
          <w:bCs/>
          <w:kern w:val="28"/>
          <w:lang w:val="ro-RO"/>
        </w:rPr>
        <w:t>ș</w:t>
      </w:r>
      <w:r w:rsidRPr="00844E0D">
        <w:rPr>
          <w:bCs/>
          <w:kern w:val="28"/>
          <w:lang w:val="ro-RO"/>
        </w:rPr>
        <w:t>i în</w:t>
      </w:r>
      <w:r>
        <w:rPr>
          <w:bCs/>
          <w:kern w:val="28"/>
          <w:lang w:val="ro-RO"/>
        </w:rPr>
        <w:t>ă</w:t>
      </w:r>
      <w:r w:rsidRPr="00844E0D">
        <w:rPr>
          <w:bCs/>
          <w:kern w:val="28"/>
          <w:lang w:val="ro-RO"/>
        </w:rPr>
        <w:t>l</w:t>
      </w:r>
      <w:r>
        <w:rPr>
          <w:bCs/>
          <w:kern w:val="28"/>
          <w:lang w:val="ro-RO"/>
        </w:rPr>
        <w:t>ț</w:t>
      </w:r>
      <w:r w:rsidRPr="00844E0D">
        <w:rPr>
          <w:bCs/>
          <w:kern w:val="28"/>
          <w:lang w:val="ro-RO"/>
        </w:rPr>
        <w:t>imi de 22–30 m la 100 de ani. Stratul</w:t>
      </w:r>
      <w:r w:rsidR="00AC6681">
        <w:rPr>
          <w:bCs/>
          <w:kern w:val="28"/>
          <w:lang w:val="ro-RO"/>
        </w:rPr>
        <w:t xml:space="preserve"> </w:t>
      </w:r>
      <w:r w:rsidRPr="00844E0D">
        <w:rPr>
          <w:bCs/>
          <w:kern w:val="28"/>
          <w:lang w:val="ro-RO"/>
        </w:rPr>
        <w:t>arbu</w:t>
      </w:r>
      <w:r>
        <w:rPr>
          <w:bCs/>
          <w:kern w:val="28"/>
          <w:lang w:val="ro-RO"/>
        </w:rPr>
        <w:t>ș</w:t>
      </w:r>
      <w:r w:rsidRPr="00844E0D">
        <w:rPr>
          <w:bCs/>
          <w:kern w:val="28"/>
          <w:lang w:val="ro-RO"/>
        </w:rPr>
        <w:t>tilor, dezvoltat variabil, în func</w:t>
      </w:r>
      <w:r>
        <w:rPr>
          <w:bCs/>
          <w:kern w:val="28"/>
          <w:lang w:val="ro-RO"/>
        </w:rPr>
        <w:t>ț</w:t>
      </w:r>
      <w:r w:rsidRPr="00844E0D">
        <w:rPr>
          <w:bCs/>
          <w:kern w:val="28"/>
          <w:lang w:val="ro-RO"/>
        </w:rPr>
        <w:t>ie</w:t>
      </w:r>
      <w:r w:rsidR="00AC6681">
        <w:rPr>
          <w:bCs/>
          <w:kern w:val="28"/>
          <w:lang w:val="ro-RO"/>
        </w:rPr>
        <w:t xml:space="preserve"> </w:t>
      </w:r>
      <w:r w:rsidRPr="00844E0D">
        <w:rPr>
          <w:bCs/>
          <w:kern w:val="28"/>
          <w:lang w:val="ro-RO"/>
        </w:rPr>
        <w:t>de umbr</w:t>
      </w:r>
      <w:r>
        <w:rPr>
          <w:bCs/>
          <w:kern w:val="28"/>
          <w:lang w:val="ro-RO"/>
        </w:rPr>
        <w:t>ă</w:t>
      </w:r>
      <w:r w:rsidRPr="00844E0D">
        <w:rPr>
          <w:bCs/>
          <w:kern w:val="28"/>
          <w:lang w:val="ro-RO"/>
        </w:rPr>
        <w:t xml:space="preserve">, compus din </w:t>
      </w:r>
      <w:r w:rsidRPr="0053260E">
        <w:rPr>
          <w:bCs/>
          <w:i/>
          <w:iCs/>
          <w:kern w:val="28"/>
          <w:lang w:val="ro-RO"/>
        </w:rPr>
        <w:t>Corylus avellana,</w:t>
      </w:r>
      <w:r w:rsidR="00AC6681" w:rsidRPr="0053260E">
        <w:rPr>
          <w:bCs/>
          <w:i/>
          <w:iCs/>
          <w:kern w:val="28"/>
          <w:lang w:val="ro-RO"/>
        </w:rPr>
        <w:t xml:space="preserve"> </w:t>
      </w:r>
      <w:r w:rsidRPr="0053260E">
        <w:rPr>
          <w:bCs/>
          <w:i/>
          <w:iCs/>
          <w:kern w:val="28"/>
          <w:lang w:val="ro-RO"/>
        </w:rPr>
        <w:t>Crataegus monogyna, Evonymus europaeus, E. verrucosus, Cornus mas, C.</w:t>
      </w:r>
      <w:r w:rsidR="00AC6681" w:rsidRPr="0053260E">
        <w:rPr>
          <w:bCs/>
          <w:i/>
          <w:iCs/>
          <w:kern w:val="28"/>
          <w:lang w:val="ro-RO"/>
        </w:rPr>
        <w:t xml:space="preserve"> </w:t>
      </w:r>
      <w:r w:rsidRPr="0053260E">
        <w:rPr>
          <w:bCs/>
          <w:i/>
          <w:iCs/>
          <w:kern w:val="28"/>
          <w:lang w:val="ro-RO"/>
        </w:rPr>
        <w:t>sanguinea, Ligustrum vulgare, Staphylea</w:t>
      </w:r>
      <w:r w:rsidR="00AC6681" w:rsidRPr="0053260E">
        <w:rPr>
          <w:bCs/>
          <w:i/>
          <w:iCs/>
          <w:kern w:val="28"/>
          <w:lang w:val="ro-RO"/>
        </w:rPr>
        <w:t xml:space="preserve"> </w:t>
      </w:r>
      <w:r w:rsidRPr="0053260E">
        <w:rPr>
          <w:bCs/>
          <w:i/>
          <w:iCs/>
          <w:kern w:val="28"/>
          <w:lang w:val="ro-RO"/>
        </w:rPr>
        <w:t>pinnata, Sambucus nigra</w:t>
      </w:r>
      <w:r w:rsidRPr="00844E0D">
        <w:rPr>
          <w:bCs/>
          <w:kern w:val="28"/>
          <w:lang w:val="ro-RO"/>
        </w:rPr>
        <w:t xml:space="preserve">. Liane: </w:t>
      </w:r>
      <w:r w:rsidRPr="0053260E">
        <w:rPr>
          <w:bCs/>
          <w:i/>
          <w:iCs/>
          <w:kern w:val="28"/>
          <w:lang w:val="ro-RO"/>
        </w:rPr>
        <w:t>Hedera</w:t>
      </w:r>
      <w:r w:rsidR="00AC6681" w:rsidRPr="0053260E">
        <w:rPr>
          <w:bCs/>
          <w:i/>
          <w:iCs/>
          <w:kern w:val="28"/>
          <w:lang w:val="ro-RO"/>
        </w:rPr>
        <w:t xml:space="preserve"> </w:t>
      </w:r>
      <w:r w:rsidRPr="0053260E">
        <w:rPr>
          <w:bCs/>
          <w:i/>
          <w:iCs/>
          <w:kern w:val="28"/>
          <w:lang w:val="ro-RO"/>
        </w:rPr>
        <w:t>helix, Clematis vitalba</w:t>
      </w:r>
      <w:r w:rsidRPr="00844E0D">
        <w:rPr>
          <w:bCs/>
          <w:kern w:val="28"/>
          <w:lang w:val="ro-RO"/>
        </w:rPr>
        <w:t>. Stratul ierburilor</w:t>
      </w:r>
      <w:r w:rsidR="00AC6681">
        <w:rPr>
          <w:bCs/>
          <w:kern w:val="28"/>
          <w:lang w:val="ro-RO"/>
        </w:rPr>
        <w:t xml:space="preserve"> </w:t>
      </w:r>
      <w:r>
        <w:rPr>
          <w:bCs/>
          <w:kern w:val="28"/>
          <w:lang w:val="ro-RO"/>
        </w:rPr>
        <w:t>ș</w:t>
      </w:r>
      <w:r w:rsidRPr="00844E0D">
        <w:rPr>
          <w:bCs/>
          <w:kern w:val="28"/>
          <w:lang w:val="ro-RO"/>
        </w:rPr>
        <w:t>i subarbu</w:t>
      </w:r>
      <w:r>
        <w:rPr>
          <w:bCs/>
          <w:kern w:val="28"/>
          <w:lang w:val="ro-RO"/>
        </w:rPr>
        <w:t>ș</w:t>
      </w:r>
      <w:r w:rsidRPr="00844E0D">
        <w:rPr>
          <w:bCs/>
          <w:kern w:val="28"/>
          <w:lang w:val="ro-RO"/>
        </w:rPr>
        <w:t>tilor, cu specii ale florei de mull</w:t>
      </w:r>
      <w:r w:rsidR="00AC6681">
        <w:rPr>
          <w:bCs/>
          <w:kern w:val="28"/>
          <w:lang w:val="ro-RO"/>
        </w:rPr>
        <w:t xml:space="preserve"> </w:t>
      </w:r>
      <w:r w:rsidRPr="00844E0D">
        <w:rPr>
          <w:bCs/>
          <w:kern w:val="28"/>
          <w:lang w:val="ro-RO"/>
        </w:rPr>
        <w:t>(</w:t>
      </w:r>
      <w:r w:rsidRPr="0053260E">
        <w:rPr>
          <w:bCs/>
          <w:i/>
          <w:iCs/>
          <w:kern w:val="28"/>
          <w:lang w:val="ro-RO"/>
        </w:rPr>
        <w:t>Asarum europaeum, Galium odoratum,</w:t>
      </w:r>
      <w:r w:rsidR="00AC6681" w:rsidRPr="0053260E">
        <w:rPr>
          <w:bCs/>
          <w:i/>
          <w:iCs/>
          <w:kern w:val="28"/>
          <w:lang w:val="ro-RO"/>
        </w:rPr>
        <w:t xml:space="preserve"> </w:t>
      </w:r>
      <w:r w:rsidRPr="0053260E">
        <w:rPr>
          <w:bCs/>
          <w:i/>
          <w:iCs/>
          <w:kern w:val="28"/>
          <w:lang w:val="ro-RO"/>
        </w:rPr>
        <w:t>Stellaria holostea</w:t>
      </w:r>
      <w:r w:rsidRPr="00844E0D">
        <w:rPr>
          <w:bCs/>
          <w:kern w:val="28"/>
          <w:lang w:val="ro-RO"/>
        </w:rPr>
        <w:t xml:space="preserve"> etc.).</w:t>
      </w:r>
    </w:p>
    <w:p w:rsidR="00844E0D" w:rsidRPr="00844E0D" w:rsidRDefault="00844E0D" w:rsidP="00D931FD">
      <w:pPr>
        <w:suppressAutoHyphens/>
        <w:spacing w:line="276" w:lineRule="auto"/>
        <w:ind w:firstLine="709"/>
        <w:jc w:val="both"/>
        <w:rPr>
          <w:bCs/>
          <w:kern w:val="28"/>
          <w:lang w:val="ro-RO"/>
        </w:rPr>
      </w:pPr>
      <w:r w:rsidRPr="00AC6681">
        <w:rPr>
          <w:b/>
          <w:kern w:val="28"/>
          <w:lang w:val="ro-RO"/>
        </w:rPr>
        <w:t>Valoare conservativă:</w:t>
      </w:r>
      <w:r w:rsidRPr="00844E0D">
        <w:rPr>
          <w:bCs/>
          <w:kern w:val="28"/>
          <w:lang w:val="ro-RO"/>
        </w:rPr>
        <w:t xml:space="preserve"> moderat</w:t>
      </w:r>
      <w:r>
        <w:rPr>
          <w:bCs/>
          <w:kern w:val="28"/>
          <w:lang w:val="ro-RO"/>
        </w:rPr>
        <w:t>ă</w:t>
      </w:r>
      <w:r w:rsidRPr="00844E0D">
        <w:rPr>
          <w:bCs/>
          <w:kern w:val="28"/>
          <w:lang w:val="ro-RO"/>
        </w:rPr>
        <w:t>.</w:t>
      </w:r>
    </w:p>
    <w:p w:rsidR="002D0FF1" w:rsidRDefault="00844E0D" w:rsidP="00D931FD">
      <w:pPr>
        <w:suppressAutoHyphens/>
        <w:spacing w:line="276" w:lineRule="auto"/>
        <w:ind w:firstLine="709"/>
        <w:jc w:val="both"/>
        <w:rPr>
          <w:bCs/>
          <w:kern w:val="28"/>
          <w:lang w:val="ro-RO"/>
        </w:rPr>
      </w:pPr>
      <w:r w:rsidRPr="00AC6681">
        <w:rPr>
          <w:b/>
          <w:kern w:val="28"/>
          <w:lang w:val="ro-RO"/>
        </w:rPr>
        <w:t>Compoziție floristică:</w:t>
      </w:r>
      <w:r w:rsidRPr="00844E0D">
        <w:rPr>
          <w:bCs/>
          <w:kern w:val="28"/>
          <w:lang w:val="ro-RO"/>
        </w:rPr>
        <w:t xml:space="preserve"> Specii edificatoare:</w:t>
      </w:r>
      <w:r w:rsidR="00AC6681">
        <w:rPr>
          <w:bCs/>
          <w:kern w:val="28"/>
          <w:lang w:val="ro-RO"/>
        </w:rPr>
        <w:t xml:space="preserve"> </w:t>
      </w:r>
      <w:r w:rsidRPr="0053260E">
        <w:rPr>
          <w:bCs/>
          <w:i/>
          <w:iCs/>
          <w:kern w:val="28"/>
          <w:lang w:val="ro-RO"/>
        </w:rPr>
        <w:t xml:space="preserve">Quercus petraea </w:t>
      </w:r>
      <w:r w:rsidRPr="00844E0D">
        <w:rPr>
          <w:bCs/>
          <w:kern w:val="28"/>
          <w:lang w:val="ro-RO"/>
        </w:rPr>
        <w:t>(</w:t>
      </w:r>
      <w:r w:rsidRPr="0053260E">
        <w:rPr>
          <w:bCs/>
          <w:i/>
          <w:iCs/>
          <w:kern w:val="28"/>
          <w:lang w:val="ro-RO"/>
        </w:rPr>
        <w:t>Fagus sylvatica</w:t>
      </w:r>
      <w:r w:rsidRPr="00844E0D">
        <w:rPr>
          <w:bCs/>
          <w:kern w:val="28"/>
          <w:lang w:val="ro-RO"/>
        </w:rPr>
        <w:t>). Specii</w:t>
      </w:r>
      <w:r w:rsidR="00AC6681">
        <w:rPr>
          <w:bCs/>
          <w:kern w:val="28"/>
          <w:lang w:val="ro-RO"/>
        </w:rPr>
        <w:t xml:space="preserve"> </w:t>
      </w:r>
      <w:r w:rsidRPr="00844E0D">
        <w:rPr>
          <w:bCs/>
          <w:kern w:val="28"/>
          <w:lang w:val="ro-RO"/>
        </w:rPr>
        <w:t xml:space="preserve">caracteristice: </w:t>
      </w:r>
      <w:r w:rsidRPr="0053260E">
        <w:rPr>
          <w:bCs/>
          <w:i/>
          <w:iCs/>
          <w:kern w:val="28"/>
          <w:lang w:val="ro-RO"/>
        </w:rPr>
        <w:t>Lathyrus hallersteinii</w:t>
      </w:r>
      <w:r w:rsidRPr="00844E0D">
        <w:rPr>
          <w:bCs/>
          <w:kern w:val="28"/>
          <w:lang w:val="ro-RO"/>
        </w:rPr>
        <w:t>. Alte</w:t>
      </w:r>
      <w:r w:rsidR="00AC6681">
        <w:rPr>
          <w:bCs/>
          <w:kern w:val="28"/>
          <w:lang w:val="ro-RO"/>
        </w:rPr>
        <w:t xml:space="preserve"> </w:t>
      </w:r>
      <w:r w:rsidRPr="00844E0D">
        <w:rPr>
          <w:bCs/>
          <w:kern w:val="28"/>
          <w:lang w:val="ro-RO"/>
        </w:rPr>
        <w:t xml:space="preserve">specii importante: </w:t>
      </w:r>
      <w:r w:rsidRPr="0053260E">
        <w:rPr>
          <w:bCs/>
          <w:i/>
          <w:iCs/>
          <w:kern w:val="28"/>
          <w:lang w:val="ro-RO"/>
        </w:rPr>
        <w:t>Ajuga reptans, A. genevensis, Brachypodium sylvaticum, Bromus</w:t>
      </w:r>
      <w:r w:rsidR="00AC6681" w:rsidRPr="0053260E">
        <w:rPr>
          <w:bCs/>
          <w:i/>
          <w:iCs/>
          <w:kern w:val="28"/>
          <w:lang w:val="ro-RO"/>
        </w:rPr>
        <w:t xml:space="preserve"> </w:t>
      </w:r>
      <w:r w:rsidRPr="0053260E">
        <w:rPr>
          <w:bCs/>
          <w:i/>
          <w:iCs/>
          <w:kern w:val="28"/>
          <w:lang w:val="ro-RO"/>
        </w:rPr>
        <w:t>benekeni, Convallaria majalis, Dactylis</w:t>
      </w:r>
      <w:r w:rsidR="00AC6681" w:rsidRPr="0053260E">
        <w:rPr>
          <w:bCs/>
          <w:i/>
          <w:iCs/>
          <w:kern w:val="28"/>
          <w:lang w:val="ro-RO"/>
        </w:rPr>
        <w:t xml:space="preserve"> </w:t>
      </w:r>
      <w:r w:rsidRPr="0053260E">
        <w:rPr>
          <w:bCs/>
          <w:i/>
          <w:iCs/>
          <w:kern w:val="28"/>
          <w:lang w:val="ro-RO"/>
        </w:rPr>
        <w:t>polygama, Dentaria bulbifera, Euphorbia</w:t>
      </w:r>
      <w:r w:rsidR="00AC6681" w:rsidRPr="0053260E">
        <w:rPr>
          <w:bCs/>
          <w:i/>
          <w:iCs/>
          <w:kern w:val="28"/>
          <w:lang w:val="ro-RO"/>
        </w:rPr>
        <w:t xml:space="preserve"> </w:t>
      </w:r>
      <w:r w:rsidRPr="0053260E">
        <w:rPr>
          <w:bCs/>
          <w:i/>
          <w:iCs/>
          <w:kern w:val="28"/>
          <w:lang w:val="ro-RO"/>
        </w:rPr>
        <w:t>amygdaloides, Geranium robertianum,</w:t>
      </w:r>
      <w:r w:rsidR="00AC6681" w:rsidRPr="0053260E">
        <w:rPr>
          <w:bCs/>
          <w:i/>
          <w:iCs/>
          <w:kern w:val="28"/>
          <w:lang w:val="ro-RO"/>
        </w:rPr>
        <w:t xml:space="preserve"> </w:t>
      </w:r>
      <w:r w:rsidRPr="0053260E">
        <w:rPr>
          <w:bCs/>
          <w:i/>
          <w:iCs/>
          <w:kern w:val="28"/>
          <w:lang w:val="ro-RO"/>
        </w:rPr>
        <w:t>Lamium galeobdolon, Lathyrus vernus,</w:t>
      </w:r>
      <w:r w:rsidR="00AC6681" w:rsidRPr="0053260E">
        <w:rPr>
          <w:bCs/>
          <w:i/>
          <w:iCs/>
          <w:kern w:val="28"/>
          <w:lang w:val="ro-RO"/>
        </w:rPr>
        <w:t xml:space="preserve"> </w:t>
      </w:r>
      <w:r w:rsidRPr="0053260E">
        <w:rPr>
          <w:bCs/>
          <w:i/>
          <w:iCs/>
          <w:kern w:val="28"/>
          <w:lang w:val="ro-RO"/>
        </w:rPr>
        <w:t>L. niger, Milium effusum, Mercurialis perennis, Melica uniflora, Sanicula europaea,</w:t>
      </w:r>
      <w:r w:rsidR="00AC6681" w:rsidRPr="0053260E">
        <w:rPr>
          <w:bCs/>
          <w:i/>
          <w:iCs/>
          <w:kern w:val="28"/>
          <w:lang w:val="ro-RO"/>
        </w:rPr>
        <w:t xml:space="preserve"> </w:t>
      </w:r>
      <w:r w:rsidRPr="0053260E">
        <w:rPr>
          <w:bCs/>
          <w:i/>
          <w:iCs/>
          <w:kern w:val="28"/>
          <w:lang w:val="ro-RO"/>
        </w:rPr>
        <w:t xml:space="preserve">Viola mirabilis, V. odorata, V. reichenbachiana </w:t>
      </w:r>
      <w:r>
        <w:rPr>
          <w:bCs/>
          <w:kern w:val="28"/>
          <w:lang w:val="ro-RO"/>
        </w:rPr>
        <w:t>ș</w:t>
      </w:r>
      <w:r w:rsidRPr="00844E0D">
        <w:rPr>
          <w:bCs/>
          <w:kern w:val="28"/>
          <w:lang w:val="ro-RO"/>
        </w:rPr>
        <w:t>.a.</w:t>
      </w:r>
    </w:p>
    <w:p w:rsidR="00AC6681" w:rsidRPr="00844E0D" w:rsidRDefault="00AC6681" w:rsidP="00D931FD">
      <w:pPr>
        <w:suppressAutoHyphens/>
        <w:spacing w:line="276" w:lineRule="auto"/>
        <w:ind w:firstLine="709"/>
        <w:jc w:val="both"/>
        <w:rPr>
          <w:bCs/>
          <w:kern w:val="28"/>
          <w:lang w:val="ro-RO"/>
        </w:rPr>
      </w:pPr>
    </w:p>
    <w:p w:rsidR="00257AD9" w:rsidRPr="00844E0D" w:rsidRDefault="00952828" w:rsidP="00D931FD">
      <w:pPr>
        <w:spacing w:line="276" w:lineRule="auto"/>
        <w:ind w:firstLine="709"/>
        <w:jc w:val="both"/>
        <w:rPr>
          <w:b/>
          <w:lang w:val="ro-RO" w:eastAsia="ro-RO"/>
        </w:rPr>
      </w:pPr>
      <w:bookmarkStart w:id="21" w:name="_Hlk83116602"/>
      <w:r w:rsidRPr="00844E0D">
        <w:rPr>
          <w:b/>
          <w:kern w:val="28"/>
          <w:lang w:val="ro-RO"/>
        </w:rPr>
        <w:t>R41</w:t>
      </w:r>
      <w:r w:rsidR="00844E0D" w:rsidRPr="00844E0D">
        <w:rPr>
          <w:b/>
          <w:kern w:val="28"/>
          <w:lang w:val="ro-RO"/>
        </w:rPr>
        <w:t>26</w:t>
      </w:r>
      <w:r w:rsidRPr="00844E0D">
        <w:rPr>
          <w:b/>
          <w:kern w:val="28"/>
          <w:lang w:val="ro-RO"/>
        </w:rPr>
        <w:t xml:space="preserve"> </w:t>
      </w:r>
      <w:r w:rsidR="00844E0D" w:rsidRPr="00844E0D">
        <w:rPr>
          <w:b/>
          <w:lang w:val="ro-RO"/>
        </w:rPr>
        <w:t>« Păduri moldave mixte de gorun (</w:t>
      </w:r>
      <w:r w:rsidR="00844E0D" w:rsidRPr="00844E0D">
        <w:rPr>
          <w:b/>
          <w:i/>
          <w:iCs/>
          <w:lang w:val="ro-RO"/>
        </w:rPr>
        <w:t>Quercus petraea</w:t>
      </w:r>
      <w:r w:rsidR="00844E0D" w:rsidRPr="00844E0D">
        <w:rPr>
          <w:b/>
          <w:lang w:val="ro-RO"/>
        </w:rPr>
        <w:t>), fag (</w:t>
      </w:r>
      <w:r w:rsidR="00844E0D" w:rsidRPr="00844E0D">
        <w:rPr>
          <w:b/>
          <w:i/>
          <w:iCs/>
          <w:lang w:val="ro-RO"/>
        </w:rPr>
        <w:t>Fagus sylvatica</w:t>
      </w:r>
      <w:r w:rsidR="00844E0D" w:rsidRPr="00844E0D">
        <w:rPr>
          <w:b/>
          <w:lang w:val="ro-RO"/>
        </w:rPr>
        <w:t>) şi tei argintiu (</w:t>
      </w:r>
      <w:r w:rsidR="00844E0D" w:rsidRPr="00844E0D">
        <w:rPr>
          <w:b/>
          <w:i/>
          <w:iCs/>
          <w:lang w:val="ro-RO"/>
        </w:rPr>
        <w:t>Tilia tomentosa</w:t>
      </w:r>
      <w:r w:rsidR="00844E0D" w:rsidRPr="00844E0D">
        <w:rPr>
          <w:b/>
          <w:lang w:val="ro-RO"/>
        </w:rPr>
        <w:t xml:space="preserve">) cu </w:t>
      </w:r>
      <w:r w:rsidR="00844E0D" w:rsidRPr="00844E0D">
        <w:rPr>
          <w:b/>
          <w:i/>
          <w:iCs/>
          <w:lang w:val="ro-RO"/>
        </w:rPr>
        <w:t>Carex brevicollis</w:t>
      </w:r>
      <w:r w:rsidR="00844E0D" w:rsidRPr="00844E0D">
        <w:rPr>
          <w:b/>
          <w:lang w:val="ro-RO"/>
        </w:rPr>
        <w:t xml:space="preserve"> »</w:t>
      </w:r>
    </w:p>
    <w:bookmarkEnd w:id="21"/>
    <w:p w:rsidR="00844E0D" w:rsidRDefault="00844E0D" w:rsidP="00D931FD">
      <w:pPr>
        <w:spacing w:line="276" w:lineRule="auto"/>
        <w:ind w:firstLine="709"/>
        <w:jc w:val="both"/>
        <w:rPr>
          <w:lang w:val="ro-RO" w:eastAsia="ro-RO"/>
        </w:rPr>
      </w:pPr>
      <w:r w:rsidRPr="00AC6681">
        <w:rPr>
          <w:b/>
          <w:bCs/>
          <w:lang w:val="ro-RO" w:eastAsia="ro-RO"/>
        </w:rPr>
        <w:t>Răspândire:</w:t>
      </w:r>
      <w:r w:rsidRPr="00844E0D">
        <w:rPr>
          <w:lang w:val="ro-RO" w:eastAsia="ro-RO"/>
        </w:rPr>
        <w:t xml:space="preserve"> Podi</w:t>
      </w:r>
      <w:r>
        <w:rPr>
          <w:lang w:val="ro-RO" w:eastAsia="ro-RO"/>
        </w:rPr>
        <w:t>ș</w:t>
      </w:r>
      <w:r w:rsidRPr="00844E0D">
        <w:rPr>
          <w:lang w:val="ro-RO" w:eastAsia="ro-RO"/>
        </w:rPr>
        <w:t>urile din estul României</w:t>
      </w:r>
      <w:r w:rsidR="00AC6681">
        <w:rPr>
          <w:lang w:val="ro-RO" w:eastAsia="ro-RO"/>
        </w:rPr>
        <w:t xml:space="preserve"> </w:t>
      </w:r>
      <w:r>
        <w:rPr>
          <w:lang w:val="ro-RO" w:eastAsia="ro-RO"/>
        </w:rPr>
        <w:t>ș</w:t>
      </w:r>
      <w:r w:rsidRPr="00844E0D">
        <w:rPr>
          <w:lang w:val="ro-RO" w:eastAsia="ro-RO"/>
        </w:rPr>
        <w:t>i Subcarpa</w:t>
      </w:r>
      <w:r>
        <w:rPr>
          <w:lang w:val="ro-RO" w:eastAsia="ro-RO"/>
        </w:rPr>
        <w:t>ț</w:t>
      </w:r>
      <w:r w:rsidRPr="00844E0D">
        <w:rPr>
          <w:lang w:val="ro-RO" w:eastAsia="ro-RO"/>
        </w:rPr>
        <w:t>ii de Curbur</w:t>
      </w:r>
      <w:r>
        <w:rPr>
          <w:lang w:val="ro-RO" w:eastAsia="ro-RO"/>
        </w:rPr>
        <w:t>ă</w:t>
      </w:r>
      <w:r w:rsidRPr="00844E0D">
        <w:rPr>
          <w:lang w:val="ro-RO" w:eastAsia="ro-RO"/>
        </w:rPr>
        <w:t>, în etajul nemoral, subetajul p</w:t>
      </w:r>
      <w:r>
        <w:rPr>
          <w:lang w:val="ro-RO" w:eastAsia="ro-RO"/>
        </w:rPr>
        <w:t>ă</w:t>
      </w:r>
      <w:r w:rsidRPr="00844E0D">
        <w:rPr>
          <w:lang w:val="ro-RO" w:eastAsia="ro-RO"/>
        </w:rPr>
        <w:t xml:space="preserve">durilor de gorun </w:t>
      </w:r>
      <w:r>
        <w:rPr>
          <w:lang w:val="ro-RO" w:eastAsia="ro-RO"/>
        </w:rPr>
        <w:t>ș</w:t>
      </w:r>
      <w:r w:rsidRPr="00844E0D">
        <w:rPr>
          <w:lang w:val="ro-RO" w:eastAsia="ro-RO"/>
        </w:rPr>
        <w:t>i de</w:t>
      </w:r>
      <w:r w:rsidR="00AC6681">
        <w:rPr>
          <w:lang w:val="ro-RO" w:eastAsia="ro-RO"/>
        </w:rPr>
        <w:t xml:space="preserve"> </w:t>
      </w:r>
      <w:r w:rsidRPr="00844E0D">
        <w:rPr>
          <w:lang w:val="ro-RO" w:eastAsia="ro-RO"/>
        </w:rPr>
        <w:t>amestec cu gorun.</w:t>
      </w:r>
    </w:p>
    <w:p w:rsidR="00AC6681" w:rsidRDefault="00AC6681" w:rsidP="00D931FD">
      <w:pPr>
        <w:spacing w:line="276" w:lineRule="auto"/>
        <w:ind w:firstLine="709"/>
        <w:jc w:val="both"/>
        <w:rPr>
          <w:lang w:val="ro-RO" w:eastAsia="ro-RO"/>
        </w:rPr>
      </w:pPr>
    </w:p>
    <w:p w:rsidR="00AC6681" w:rsidRDefault="00AC6681" w:rsidP="00D931FD">
      <w:pPr>
        <w:spacing w:line="276" w:lineRule="auto"/>
        <w:ind w:firstLine="709"/>
        <w:jc w:val="both"/>
        <w:rPr>
          <w:lang w:val="ro-RO" w:eastAsia="ro-RO"/>
        </w:rPr>
      </w:pPr>
    </w:p>
    <w:p w:rsidR="00AC6681" w:rsidRPr="00844E0D" w:rsidRDefault="00AC6681" w:rsidP="00D931FD">
      <w:pPr>
        <w:ind w:firstLine="709"/>
        <w:jc w:val="both"/>
        <w:rPr>
          <w:lang w:val="ro-RO" w:eastAsia="ro-RO"/>
        </w:rPr>
      </w:pPr>
    </w:p>
    <w:p w:rsidR="00844E0D" w:rsidRPr="00844E0D" w:rsidRDefault="00844E0D" w:rsidP="00D931FD">
      <w:pPr>
        <w:spacing w:line="276" w:lineRule="auto"/>
        <w:ind w:firstLine="709"/>
        <w:jc w:val="both"/>
        <w:rPr>
          <w:lang w:val="ro-RO" w:eastAsia="ro-RO"/>
        </w:rPr>
      </w:pPr>
      <w:r w:rsidRPr="00AC6681">
        <w:rPr>
          <w:b/>
          <w:bCs/>
          <w:lang w:val="ro-RO" w:eastAsia="ro-RO"/>
        </w:rPr>
        <w:t>Suprafețe:</w:t>
      </w:r>
      <w:r w:rsidRPr="00844E0D">
        <w:rPr>
          <w:lang w:val="ro-RO" w:eastAsia="ro-RO"/>
        </w:rPr>
        <w:t xml:space="preserve"> circa 60.000 ha.</w:t>
      </w:r>
      <w:r w:rsidR="00AC6681">
        <w:rPr>
          <w:lang w:val="ro-RO" w:eastAsia="ro-RO"/>
        </w:rPr>
        <w:t xml:space="preserve"> </w:t>
      </w:r>
      <w:r w:rsidR="00AC6681" w:rsidRPr="00AC6681">
        <w:rPr>
          <w:lang w:val="ro-RO" w:eastAsia="ro-RO"/>
        </w:rPr>
        <w:t>În cadrul O.S. Adâncata a fost identificat în porțiunea de suprapunere a sitului ROSCI0075 Pădurea Pătrăuți cu U.P. VI</w:t>
      </w:r>
      <w:r w:rsidR="00AC6681">
        <w:rPr>
          <w:lang w:val="ro-RO" w:eastAsia="ro-RO"/>
        </w:rPr>
        <w:t>I</w:t>
      </w:r>
      <w:r w:rsidR="00AC6681" w:rsidRPr="00AC6681">
        <w:rPr>
          <w:lang w:val="ro-RO" w:eastAsia="ro-RO"/>
        </w:rPr>
        <w:t>I Z</w:t>
      </w:r>
      <w:r w:rsidR="00AC6681">
        <w:rPr>
          <w:lang w:val="ro-RO" w:eastAsia="ro-RO"/>
        </w:rPr>
        <w:t>amos</w:t>
      </w:r>
      <w:r w:rsidR="00AC6681" w:rsidRPr="00AC6681">
        <w:rPr>
          <w:lang w:val="ro-RO" w:eastAsia="ro-RO"/>
        </w:rPr>
        <w:t xml:space="preserve">tea pe </w:t>
      </w:r>
      <w:r w:rsidR="00AC6681">
        <w:rPr>
          <w:lang w:val="ro-RO" w:eastAsia="ro-RO"/>
        </w:rPr>
        <w:t>152,55</w:t>
      </w:r>
      <w:r w:rsidR="00AC6681" w:rsidRPr="00AC6681">
        <w:rPr>
          <w:lang w:val="ro-RO" w:eastAsia="ro-RO"/>
        </w:rPr>
        <w:t xml:space="preserve"> ha.</w:t>
      </w:r>
    </w:p>
    <w:p w:rsidR="00844E0D" w:rsidRPr="00844E0D" w:rsidRDefault="00844E0D" w:rsidP="00D931FD">
      <w:pPr>
        <w:spacing w:line="276" w:lineRule="auto"/>
        <w:ind w:firstLine="709"/>
        <w:jc w:val="both"/>
        <w:rPr>
          <w:lang w:val="ro-RO" w:eastAsia="ro-RO"/>
        </w:rPr>
      </w:pPr>
      <w:r w:rsidRPr="00AC6681">
        <w:rPr>
          <w:b/>
          <w:bCs/>
          <w:lang w:val="ro-RO" w:eastAsia="ro-RO"/>
        </w:rPr>
        <w:t>Stațiuni:</w:t>
      </w:r>
      <w:r w:rsidRPr="00844E0D">
        <w:rPr>
          <w:lang w:val="ro-RO" w:eastAsia="ro-RO"/>
        </w:rPr>
        <w:t xml:space="preserve"> Altitudini: 200–500 m. Clima:</w:t>
      </w:r>
      <w:r w:rsidR="00AC6681">
        <w:rPr>
          <w:lang w:val="ro-RO" w:eastAsia="ro-RO"/>
        </w:rPr>
        <w:t xml:space="preserve"> </w:t>
      </w:r>
      <w:r w:rsidRPr="00844E0D">
        <w:rPr>
          <w:lang w:val="ro-RO" w:eastAsia="ro-RO"/>
        </w:rPr>
        <w:t>T = 9–7,5</w:t>
      </w:r>
      <w:r w:rsidRPr="00AC6681">
        <w:rPr>
          <w:vertAlign w:val="superscript"/>
          <w:lang w:val="ro-RO" w:eastAsia="ro-RO"/>
        </w:rPr>
        <w:t>0</w:t>
      </w:r>
      <w:r w:rsidRPr="00844E0D">
        <w:rPr>
          <w:lang w:val="ro-RO" w:eastAsia="ro-RO"/>
        </w:rPr>
        <w:t>C, P = 500–650 mm. Relief:</w:t>
      </w:r>
      <w:r w:rsidR="00AC6681">
        <w:rPr>
          <w:lang w:val="ro-RO" w:eastAsia="ro-RO"/>
        </w:rPr>
        <w:t xml:space="preserve"> </w:t>
      </w:r>
      <w:r w:rsidRPr="00844E0D">
        <w:rPr>
          <w:lang w:val="ro-RO" w:eastAsia="ro-RO"/>
        </w:rPr>
        <w:t>versan</w:t>
      </w:r>
      <w:r>
        <w:rPr>
          <w:lang w:val="ro-RO" w:eastAsia="ro-RO"/>
        </w:rPr>
        <w:t>ț</w:t>
      </w:r>
      <w:r w:rsidRPr="00844E0D">
        <w:rPr>
          <w:lang w:val="ro-RO" w:eastAsia="ro-RO"/>
        </w:rPr>
        <w:t>i slab – mediu înclina</w:t>
      </w:r>
      <w:r>
        <w:rPr>
          <w:lang w:val="ro-RO" w:eastAsia="ro-RO"/>
        </w:rPr>
        <w:t>ț</w:t>
      </w:r>
      <w:r w:rsidRPr="00844E0D">
        <w:rPr>
          <w:lang w:val="ro-RO" w:eastAsia="ro-RO"/>
        </w:rPr>
        <w:t>i, cu diferite</w:t>
      </w:r>
      <w:r w:rsidR="00AC6681">
        <w:rPr>
          <w:lang w:val="ro-RO" w:eastAsia="ro-RO"/>
        </w:rPr>
        <w:t xml:space="preserve"> </w:t>
      </w:r>
      <w:r w:rsidRPr="00844E0D">
        <w:rPr>
          <w:lang w:val="ro-RO" w:eastAsia="ro-RO"/>
        </w:rPr>
        <w:t>expozi</w:t>
      </w:r>
      <w:r>
        <w:rPr>
          <w:lang w:val="ro-RO" w:eastAsia="ro-RO"/>
        </w:rPr>
        <w:t>ț</w:t>
      </w:r>
      <w:r w:rsidRPr="00844E0D">
        <w:rPr>
          <w:lang w:val="ro-RO" w:eastAsia="ro-RO"/>
        </w:rPr>
        <w:t>ii, v</w:t>
      </w:r>
      <w:r>
        <w:rPr>
          <w:lang w:val="ro-RO" w:eastAsia="ro-RO"/>
        </w:rPr>
        <w:t>ă</w:t>
      </w:r>
      <w:r w:rsidRPr="00844E0D">
        <w:rPr>
          <w:lang w:val="ro-RO" w:eastAsia="ro-RO"/>
        </w:rPr>
        <w:t>i largi, platouri, culmi late.</w:t>
      </w:r>
      <w:r w:rsidR="00AC6681">
        <w:rPr>
          <w:lang w:val="ro-RO" w:eastAsia="ro-RO"/>
        </w:rPr>
        <w:t xml:space="preserve"> </w:t>
      </w:r>
      <w:r w:rsidRPr="00844E0D">
        <w:rPr>
          <w:lang w:val="ro-RO" w:eastAsia="ro-RO"/>
        </w:rPr>
        <w:t>Roci: marne, gresii calcaroase depozite</w:t>
      </w:r>
      <w:r w:rsidR="00AC6681">
        <w:rPr>
          <w:lang w:val="ro-RO" w:eastAsia="ro-RO"/>
        </w:rPr>
        <w:t xml:space="preserve"> </w:t>
      </w:r>
      <w:r w:rsidRPr="00844E0D">
        <w:rPr>
          <w:lang w:val="ro-RO" w:eastAsia="ro-RO"/>
        </w:rPr>
        <w:t>lutoargiloase. Soluri: de tip faeoziom (sol</w:t>
      </w:r>
      <w:r w:rsidR="00AC6681">
        <w:rPr>
          <w:lang w:val="ro-RO" w:eastAsia="ro-RO"/>
        </w:rPr>
        <w:t xml:space="preserve"> </w:t>
      </w:r>
      <w:r w:rsidRPr="00844E0D">
        <w:rPr>
          <w:lang w:val="ro-RO" w:eastAsia="ro-RO"/>
        </w:rPr>
        <w:t>cenu</w:t>
      </w:r>
      <w:r>
        <w:rPr>
          <w:lang w:val="ro-RO" w:eastAsia="ro-RO"/>
        </w:rPr>
        <w:t>ș</w:t>
      </w:r>
      <w:r w:rsidRPr="00844E0D">
        <w:rPr>
          <w:lang w:val="ro-RO" w:eastAsia="ro-RO"/>
        </w:rPr>
        <w:t>iu), luvosol, eutricambosol, profunde,</w:t>
      </w:r>
      <w:r w:rsidR="00AC6681">
        <w:rPr>
          <w:lang w:val="ro-RO" w:eastAsia="ro-RO"/>
        </w:rPr>
        <w:t xml:space="preserve"> </w:t>
      </w:r>
      <w:r w:rsidRPr="00844E0D">
        <w:rPr>
          <w:lang w:val="ro-RO" w:eastAsia="ro-RO"/>
        </w:rPr>
        <w:t>slab acide, eubazice, hidric echilibrate (cu</w:t>
      </w:r>
      <w:r w:rsidR="00AC6681">
        <w:rPr>
          <w:lang w:val="ro-RO" w:eastAsia="ro-RO"/>
        </w:rPr>
        <w:t xml:space="preserve"> </w:t>
      </w:r>
      <w:r w:rsidRPr="00844E0D">
        <w:rPr>
          <w:lang w:val="ro-RO" w:eastAsia="ro-RO"/>
        </w:rPr>
        <w:t>posibile deficite vara), eutrofice.</w:t>
      </w:r>
    </w:p>
    <w:p w:rsidR="00844E0D" w:rsidRPr="00844E0D" w:rsidRDefault="00844E0D" w:rsidP="00D931FD">
      <w:pPr>
        <w:spacing w:line="276" w:lineRule="auto"/>
        <w:ind w:firstLine="709"/>
        <w:jc w:val="both"/>
        <w:rPr>
          <w:lang w:val="ro-RO" w:eastAsia="ro-RO"/>
        </w:rPr>
      </w:pPr>
      <w:r w:rsidRPr="00AC6681">
        <w:rPr>
          <w:b/>
          <w:bCs/>
          <w:lang w:val="ro-RO" w:eastAsia="ro-RO"/>
        </w:rPr>
        <w:t>Structura:</w:t>
      </w:r>
      <w:r w:rsidRPr="00844E0D">
        <w:rPr>
          <w:lang w:val="ro-RO" w:eastAsia="ro-RO"/>
        </w:rPr>
        <w:t xml:space="preserve"> Fitocenoze edificate de specii</w:t>
      </w:r>
      <w:r w:rsidR="00AC6681">
        <w:rPr>
          <w:lang w:val="ro-RO" w:eastAsia="ro-RO"/>
        </w:rPr>
        <w:t xml:space="preserve"> </w:t>
      </w:r>
      <w:r w:rsidRPr="00844E0D">
        <w:rPr>
          <w:lang w:val="ro-RO" w:eastAsia="ro-RO"/>
        </w:rPr>
        <w:t xml:space="preserve">europene, nemorale </w:t>
      </w:r>
      <w:r>
        <w:rPr>
          <w:lang w:val="ro-RO" w:eastAsia="ro-RO"/>
        </w:rPr>
        <w:t>ș</w:t>
      </w:r>
      <w:r w:rsidRPr="00844E0D">
        <w:rPr>
          <w:lang w:val="ro-RO" w:eastAsia="ro-RO"/>
        </w:rPr>
        <w:t>i caucaziene. Stratul</w:t>
      </w:r>
      <w:r w:rsidR="00AC6681">
        <w:rPr>
          <w:lang w:val="ro-RO" w:eastAsia="ro-RO"/>
        </w:rPr>
        <w:t xml:space="preserve"> </w:t>
      </w:r>
      <w:r w:rsidRPr="00844E0D">
        <w:rPr>
          <w:lang w:val="ro-RO" w:eastAsia="ro-RO"/>
        </w:rPr>
        <w:t>arborilor, compus, în etajul superior, din</w:t>
      </w:r>
      <w:r w:rsidR="00AC6681">
        <w:rPr>
          <w:lang w:val="ro-RO" w:eastAsia="ro-RO"/>
        </w:rPr>
        <w:t xml:space="preserve"> </w:t>
      </w:r>
      <w:r w:rsidRPr="00844E0D">
        <w:rPr>
          <w:lang w:val="ro-RO" w:eastAsia="ro-RO"/>
        </w:rPr>
        <w:t>gorun (</w:t>
      </w:r>
      <w:r w:rsidRPr="0053260E">
        <w:rPr>
          <w:i/>
          <w:iCs/>
          <w:lang w:val="ro-RO" w:eastAsia="ro-RO"/>
        </w:rPr>
        <w:t>Quercus petraea ssp. petraea, dalechampii</w:t>
      </w:r>
      <w:r w:rsidRPr="00844E0D">
        <w:rPr>
          <w:lang w:val="ro-RO" w:eastAsia="ro-RO"/>
        </w:rPr>
        <w:t xml:space="preserve">) frecvent </w:t>
      </w:r>
      <w:r>
        <w:rPr>
          <w:lang w:val="ro-RO" w:eastAsia="ro-RO"/>
        </w:rPr>
        <w:t>ș</w:t>
      </w:r>
      <w:r w:rsidRPr="00844E0D">
        <w:rPr>
          <w:lang w:val="ro-RO" w:eastAsia="ro-RO"/>
        </w:rPr>
        <w:t>i stejar pedunculat</w:t>
      </w:r>
      <w:r w:rsidR="00AC6681">
        <w:rPr>
          <w:lang w:val="ro-RO" w:eastAsia="ro-RO"/>
        </w:rPr>
        <w:t xml:space="preserve"> </w:t>
      </w:r>
      <w:r w:rsidRPr="00844E0D">
        <w:rPr>
          <w:lang w:val="ro-RO" w:eastAsia="ro-RO"/>
        </w:rPr>
        <w:t>(</w:t>
      </w:r>
      <w:r w:rsidRPr="0053260E">
        <w:rPr>
          <w:i/>
          <w:iCs/>
          <w:lang w:val="ro-RO" w:eastAsia="ro-RO"/>
        </w:rPr>
        <w:t>Quercus robur</w:t>
      </w:r>
      <w:r w:rsidRPr="00844E0D">
        <w:rPr>
          <w:lang w:val="ro-RO" w:eastAsia="ro-RO"/>
        </w:rPr>
        <w:t>), tei (</w:t>
      </w:r>
      <w:r w:rsidRPr="0053260E">
        <w:rPr>
          <w:i/>
          <w:iCs/>
          <w:lang w:val="ro-RO" w:eastAsia="ro-RO"/>
        </w:rPr>
        <w:t>Tilia tomentosa,</w:t>
      </w:r>
      <w:r w:rsidR="0053260E" w:rsidRPr="0053260E">
        <w:rPr>
          <w:i/>
          <w:iCs/>
          <w:lang w:val="ro-RO" w:eastAsia="ro-RO"/>
        </w:rPr>
        <w:t xml:space="preserve"> </w:t>
      </w:r>
      <w:r w:rsidRPr="0053260E">
        <w:rPr>
          <w:i/>
          <w:iCs/>
          <w:lang w:val="ro-RO" w:eastAsia="ro-RO"/>
        </w:rPr>
        <w:t>T. platyphyllos, T. cordata</w:t>
      </w:r>
      <w:r w:rsidRPr="00844E0D">
        <w:rPr>
          <w:lang w:val="ro-RO" w:eastAsia="ro-RO"/>
        </w:rPr>
        <w:t>), frasini (Fraxinus</w:t>
      </w:r>
      <w:r w:rsidR="0053260E">
        <w:rPr>
          <w:lang w:val="ro-RO" w:eastAsia="ro-RO"/>
        </w:rPr>
        <w:t xml:space="preserve"> </w:t>
      </w:r>
      <w:r w:rsidRPr="00844E0D">
        <w:rPr>
          <w:lang w:val="ro-RO" w:eastAsia="ro-RO"/>
        </w:rPr>
        <w:t>excelsior, F. coriariaefolia), paltini (Acer</w:t>
      </w:r>
      <w:r w:rsidR="0053260E">
        <w:rPr>
          <w:lang w:val="ro-RO" w:eastAsia="ro-RO"/>
        </w:rPr>
        <w:t xml:space="preserve"> </w:t>
      </w:r>
      <w:r w:rsidRPr="00844E0D">
        <w:rPr>
          <w:lang w:val="ro-RO" w:eastAsia="ro-RO"/>
        </w:rPr>
        <w:t>platanoides, A. pseudoplatanus), cire</w:t>
      </w:r>
      <w:r>
        <w:rPr>
          <w:lang w:val="ro-RO" w:eastAsia="ro-RO"/>
        </w:rPr>
        <w:t>ș</w:t>
      </w:r>
      <w:r w:rsidR="0053260E">
        <w:rPr>
          <w:lang w:val="ro-RO" w:eastAsia="ro-RO"/>
        </w:rPr>
        <w:t xml:space="preserve"> </w:t>
      </w:r>
      <w:r w:rsidRPr="00844E0D">
        <w:rPr>
          <w:lang w:val="ro-RO" w:eastAsia="ro-RO"/>
        </w:rPr>
        <w:t>(</w:t>
      </w:r>
      <w:r w:rsidRPr="0053260E">
        <w:rPr>
          <w:i/>
          <w:iCs/>
          <w:lang w:val="ro-RO" w:eastAsia="ro-RO"/>
        </w:rPr>
        <w:t>Prunus avium</w:t>
      </w:r>
      <w:r w:rsidRPr="00844E0D">
        <w:rPr>
          <w:lang w:val="ro-RO" w:eastAsia="ro-RO"/>
        </w:rPr>
        <w:t>), ulmi (</w:t>
      </w:r>
      <w:r w:rsidRPr="0053260E">
        <w:rPr>
          <w:i/>
          <w:iCs/>
          <w:lang w:val="ro-RO" w:eastAsia="ro-RO"/>
        </w:rPr>
        <w:t>Ulmus glabra,</w:t>
      </w:r>
      <w:r w:rsidR="0053260E" w:rsidRPr="0053260E">
        <w:rPr>
          <w:i/>
          <w:iCs/>
          <w:lang w:val="ro-RO" w:eastAsia="ro-RO"/>
        </w:rPr>
        <w:t xml:space="preserve"> </w:t>
      </w:r>
      <w:r w:rsidRPr="0053260E">
        <w:rPr>
          <w:i/>
          <w:iCs/>
          <w:lang w:val="ro-RO" w:eastAsia="ro-RO"/>
        </w:rPr>
        <w:t>U. minor</w:t>
      </w:r>
      <w:r w:rsidRPr="00844E0D">
        <w:rPr>
          <w:lang w:val="ro-RO" w:eastAsia="ro-RO"/>
        </w:rPr>
        <w:t>), la altitudini mai mare cu participarea fagului (</w:t>
      </w:r>
      <w:r w:rsidRPr="0053260E">
        <w:rPr>
          <w:i/>
          <w:iCs/>
          <w:lang w:val="ro-RO" w:eastAsia="ro-RO"/>
        </w:rPr>
        <w:t>Fagus sylvatica ssp. moesiaca</w:t>
      </w:r>
      <w:r w:rsidRPr="00844E0D">
        <w:rPr>
          <w:lang w:val="ro-RO" w:eastAsia="ro-RO"/>
        </w:rPr>
        <w:t>), iar în etajul inferior carpen (</w:t>
      </w:r>
      <w:r w:rsidRPr="0053260E">
        <w:rPr>
          <w:i/>
          <w:iCs/>
          <w:lang w:val="ro-RO" w:eastAsia="ro-RO"/>
        </w:rPr>
        <w:t>Carpinus</w:t>
      </w:r>
      <w:r w:rsidR="0053260E" w:rsidRPr="0053260E">
        <w:rPr>
          <w:i/>
          <w:iCs/>
          <w:lang w:val="ro-RO" w:eastAsia="ro-RO"/>
        </w:rPr>
        <w:t xml:space="preserve"> </w:t>
      </w:r>
      <w:r w:rsidRPr="0053260E">
        <w:rPr>
          <w:i/>
          <w:iCs/>
          <w:lang w:val="ro-RO" w:eastAsia="ro-RO"/>
        </w:rPr>
        <w:t>betulus</w:t>
      </w:r>
      <w:r w:rsidRPr="00844E0D">
        <w:rPr>
          <w:lang w:val="ro-RO" w:eastAsia="ro-RO"/>
        </w:rPr>
        <w:t>), jugastru (</w:t>
      </w:r>
      <w:r w:rsidRPr="0053260E">
        <w:rPr>
          <w:i/>
          <w:iCs/>
          <w:lang w:val="ro-RO" w:eastAsia="ro-RO"/>
        </w:rPr>
        <w:t>Acer campestre</w:t>
      </w:r>
      <w:r w:rsidRPr="00844E0D">
        <w:rPr>
          <w:lang w:val="ro-RO" w:eastAsia="ro-RO"/>
        </w:rPr>
        <w:t>), sorb</w:t>
      </w:r>
      <w:r w:rsidR="0053260E">
        <w:rPr>
          <w:lang w:val="ro-RO" w:eastAsia="ro-RO"/>
        </w:rPr>
        <w:t xml:space="preserve"> </w:t>
      </w:r>
      <w:r w:rsidRPr="00844E0D">
        <w:rPr>
          <w:lang w:val="ro-RO" w:eastAsia="ro-RO"/>
        </w:rPr>
        <w:t>de câmp (</w:t>
      </w:r>
      <w:r w:rsidRPr="0053260E">
        <w:rPr>
          <w:i/>
          <w:iCs/>
          <w:lang w:val="ro-RO" w:eastAsia="ro-RO"/>
        </w:rPr>
        <w:t>Sorbus torminalis</w:t>
      </w:r>
      <w:r w:rsidRPr="00844E0D">
        <w:rPr>
          <w:lang w:val="ro-RO" w:eastAsia="ro-RO"/>
        </w:rPr>
        <w:t>), m</w:t>
      </w:r>
      <w:r>
        <w:rPr>
          <w:lang w:val="ro-RO" w:eastAsia="ro-RO"/>
        </w:rPr>
        <w:t>ă</w:t>
      </w:r>
      <w:r w:rsidRPr="00844E0D">
        <w:rPr>
          <w:lang w:val="ro-RO" w:eastAsia="ro-RO"/>
        </w:rPr>
        <w:t>r (</w:t>
      </w:r>
      <w:r w:rsidRPr="0053260E">
        <w:rPr>
          <w:i/>
          <w:iCs/>
          <w:lang w:val="ro-RO" w:eastAsia="ro-RO"/>
        </w:rPr>
        <w:t>Malus</w:t>
      </w:r>
      <w:r w:rsidR="0053260E" w:rsidRPr="0053260E">
        <w:rPr>
          <w:i/>
          <w:iCs/>
          <w:lang w:val="ro-RO" w:eastAsia="ro-RO"/>
        </w:rPr>
        <w:t xml:space="preserve"> </w:t>
      </w:r>
      <w:r w:rsidRPr="0053260E">
        <w:rPr>
          <w:i/>
          <w:iCs/>
          <w:lang w:val="ro-RO" w:eastAsia="ro-RO"/>
        </w:rPr>
        <w:t>sylvestris</w:t>
      </w:r>
      <w:r w:rsidRPr="00844E0D">
        <w:rPr>
          <w:lang w:val="ro-RO" w:eastAsia="ro-RO"/>
        </w:rPr>
        <w:t>), p</w:t>
      </w:r>
      <w:r>
        <w:rPr>
          <w:lang w:val="ro-RO" w:eastAsia="ro-RO"/>
        </w:rPr>
        <w:t>ă</w:t>
      </w:r>
      <w:r w:rsidRPr="00844E0D">
        <w:rPr>
          <w:lang w:val="ro-RO" w:eastAsia="ro-RO"/>
        </w:rPr>
        <w:t>r (</w:t>
      </w:r>
      <w:r w:rsidRPr="0053260E">
        <w:rPr>
          <w:i/>
          <w:iCs/>
          <w:lang w:val="ro-RO" w:eastAsia="ro-RO"/>
        </w:rPr>
        <w:t>Pyrus pyraster</w:t>
      </w:r>
      <w:r w:rsidRPr="00844E0D">
        <w:rPr>
          <w:lang w:val="ro-RO" w:eastAsia="ro-RO"/>
        </w:rPr>
        <w:t>), ar</w:t>
      </w:r>
      <w:r>
        <w:rPr>
          <w:lang w:val="ro-RO" w:eastAsia="ro-RO"/>
        </w:rPr>
        <w:t>ț</w:t>
      </w:r>
      <w:r w:rsidRPr="00844E0D">
        <w:rPr>
          <w:lang w:val="ro-RO" w:eastAsia="ro-RO"/>
        </w:rPr>
        <w:t>ar t</w:t>
      </w:r>
      <w:r>
        <w:rPr>
          <w:lang w:val="ro-RO" w:eastAsia="ro-RO"/>
        </w:rPr>
        <w:t>ă</w:t>
      </w:r>
      <w:r w:rsidRPr="00844E0D">
        <w:rPr>
          <w:lang w:val="ro-RO" w:eastAsia="ro-RO"/>
        </w:rPr>
        <w:t>t</w:t>
      </w:r>
      <w:r>
        <w:rPr>
          <w:lang w:val="ro-RO" w:eastAsia="ro-RO"/>
        </w:rPr>
        <w:t>ă</w:t>
      </w:r>
      <w:r w:rsidRPr="00844E0D">
        <w:rPr>
          <w:lang w:val="ro-RO" w:eastAsia="ro-RO"/>
        </w:rPr>
        <w:t>r</w:t>
      </w:r>
      <w:r>
        <w:rPr>
          <w:lang w:val="ro-RO" w:eastAsia="ro-RO"/>
        </w:rPr>
        <w:t>ă</w:t>
      </w:r>
      <w:r w:rsidRPr="00844E0D">
        <w:rPr>
          <w:lang w:val="ro-RO" w:eastAsia="ro-RO"/>
        </w:rPr>
        <w:t>sc (</w:t>
      </w:r>
      <w:r w:rsidRPr="0053260E">
        <w:rPr>
          <w:i/>
          <w:iCs/>
          <w:lang w:val="ro-RO" w:eastAsia="ro-RO"/>
        </w:rPr>
        <w:t>Acer tataricum</w:t>
      </w:r>
      <w:r w:rsidRPr="00844E0D">
        <w:rPr>
          <w:lang w:val="ro-RO" w:eastAsia="ro-RO"/>
        </w:rPr>
        <w:t>); are acoperire 80–90%</w:t>
      </w:r>
      <w:r w:rsidR="0053260E">
        <w:rPr>
          <w:lang w:val="ro-RO" w:eastAsia="ro-RO"/>
        </w:rPr>
        <w:t xml:space="preserve"> </w:t>
      </w:r>
      <w:r>
        <w:rPr>
          <w:lang w:val="ro-RO" w:eastAsia="ro-RO"/>
        </w:rPr>
        <w:t>ș</w:t>
      </w:r>
      <w:r w:rsidRPr="00844E0D">
        <w:rPr>
          <w:lang w:val="ro-RO" w:eastAsia="ro-RO"/>
        </w:rPr>
        <w:t>i în</w:t>
      </w:r>
      <w:r>
        <w:rPr>
          <w:lang w:val="ro-RO" w:eastAsia="ro-RO"/>
        </w:rPr>
        <w:t>ă</w:t>
      </w:r>
      <w:r w:rsidRPr="00844E0D">
        <w:rPr>
          <w:lang w:val="ro-RO" w:eastAsia="ro-RO"/>
        </w:rPr>
        <w:t>l</w:t>
      </w:r>
      <w:r>
        <w:rPr>
          <w:lang w:val="ro-RO" w:eastAsia="ro-RO"/>
        </w:rPr>
        <w:t>ț</w:t>
      </w:r>
      <w:r w:rsidRPr="00844E0D">
        <w:rPr>
          <w:lang w:val="ro-RO" w:eastAsia="ro-RO"/>
        </w:rPr>
        <w:t>imi de 22–30 m la 100 de ani. Stratul</w:t>
      </w:r>
      <w:r w:rsidR="0053260E">
        <w:rPr>
          <w:lang w:val="ro-RO" w:eastAsia="ro-RO"/>
        </w:rPr>
        <w:t xml:space="preserve"> </w:t>
      </w:r>
      <w:r w:rsidRPr="00844E0D">
        <w:rPr>
          <w:lang w:val="ro-RO" w:eastAsia="ro-RO"/>
        </w:rPr>
        <w:t>arbu</w:t>
      </w:r>
      <w:r>
        <w:rPr>
          <w:lang w:val="ro-RO" w:eastAsia="ro-RO"/>
        </w:rPr>
        <w:t>ș</w:t>
      </w:r>
      <w:r w:rsidRPr="00844E0D">
        <w:rPr>
          <w:lang w:val="ro-RO" w:eastAsia="ro-RO"/>
        </w:rPr>
        <w:t>tilor, în general dezvoltat variabil,</w:t>
      </w:r>
      <w:r w:rsidR="0053260E">
        <w:rPr>
          <w:lang w:val="ro-RO" w:eastAsia="ro-RO"/>
        </w:rPr>
        <w:t xml:space="preserve"> </w:t>
      </w:r>
      <w:r w:rsidRPr="00844E0D">
        <w:rPr>
          <w:lang w:val="ro-RO" w:eastAsia="ro-RO"/>
        </w:rPr>
        <w:t xml:space="preserve">este compus din </w:t>
      </w:r>
      <w:r w:rsidRPr="0053260E">
        <w:rPr>
          <w:i/>
          <w:iCs/>
          <w:lang w:val="ro-RO" w:eastAsia="ro-RO"/>
        </w:rPr>
        <w:t>Cornus mas, C. sanguinea, Corylus avellana, Sambucus nigra,</w:t>
      </w:r>
      <w:r w:rsidR="0053260E" w:rsidRPr="0053260E">
        <w:rPr>
          <w:i/>
          <w:iCs/>
          <w:lang w:val="ro-RO" w:eastAsia="ro-RO"/>
        </w:rPr>
        <w:t xml:space="preserve"> </w:t>
      </w:r>
      <w:r w:rsidRPr="0053260E">
        <w:rPr>
          <w:i/>
          <w:iCs/>
          <w:lang w:val="ro-RO" w:eastAsia="ro-RO"/>
        </w:rPr>
        <w:t>Staphyllea pinnata, Crataegus monogyna</w:t>
      </w:r>
      <w:r w:rsidR="0053260E">
        <w:rPr>
          <w:lang w:val="ro-RO" w:eastAsia="ro-RO"/>
        </w:rPr>
        <w:t xml:space="preserve"> </w:t>
      </w:r>
      <w:r>
        <w:rPr>
          <w:lang w:val="ro-RO" w:eastAsia="ro-RO"/>
        </w:rPr>
        <w:t>ș</w:t>
      </w:r>
      <w:r w:rsidRPr="00844E0D">
        <w:rPr>
          <w:lang w:val="ro-RO" w:eastAsia="ro-RO"/>
        </w:rPr>
        <w:t xml:space="preserve">.a. Stratul ierburilor </w:t>
      </w:r>
      <w:r>
        <w:rPr>
          <w:lang w:val="ro-RO" w:eastAsia="ro-RO"/>
        </w:rPr>
        <w:t>ș</w:t>
      </w:r>
      <w:r w:rsidRPr="00844E0D">
        <w:rPr>
          <w:lang w:val="ro-RO" w:eastAsia="ro-RO"/>
        </w:rPr>
        <w:t>i subarbu</w:t>
      </w:r>
      <w:r>
        <w:rPr>
          <w:lang w:val="ro-RO" w:eastAsia="ro-RO"/>
        </w:rPr>
        <w:t>ș</w:t>
      </w:r>
      <w:r w:rsidRPr="00844E0D">
        <w:rPr>
          <w:lang w:val="ro-RO" w:eastAsia="ro-RO"/>
        </w:rPr>
        <w:t>tilor, dominat de flora de mull (</w:t>
      </w:r>
      <w:r w:rsidRPr="0053260E">
        <w:rPr>
          <w:i/>
          <w:iCs/>
          <w:lang w:val="ro-RO" w:eastAsia="ro-RO"/>
        </w:rPr>
        <w:t>Galium odoratum,</w:t>
      </w:r>
      <w:r w:rsidR="0053260E" w:rsidRPr="0053260E">
        <w:rPr>
          <w:i/>
          <w:iCs/>
          <w:lang w:val="ro-RO" w:eastAsia="ro-RO"/>
        </w:rPr>
        <w:t xml:space="preserve"> </w:t>
      </w:r>
      <w:r w:rsidRPr="0053260E">
        <w:rPr>
          <w:i/>
          <w:iCs/>
          <w:lang w:val="ro-RO" w:eastAsia="ro-RO"/>
        </w:rPr>
        <w:t>Asarum europaeaum, Stellaria holostea</w:t>
      </w:r>
      <w:r w:rsidRPr="00844E0D">
        <w:rPr>
          <w:lang w:val="ro-RO" w:eastAsia="ro-RO"/>
        </w:rPr>
        <w:t>),</w:t>
      </w:r>
      <w:r w:rsidR="0053260E">
        <w:rPr>
          <w:lang w:val="ro-RO" w:eastAsia="ro-RO"/>
        </w:rPr>
        <w:t xml:space="preserve"> </w:t>
      </w:r>
      <w:r w:rsidRPr="00844E0D">
        <w:rPr>
          <w:lang w:val="ro-RO" w:eastAsia="ro-RO"/>
        </w:rPr>
        <w:t>cu unele specii de r</w:t>
      </w:r>
      <w:r>
        <w:rPr>
          <w:lang w:val="ro-RO" w:eastAsia="ro-RO"/>
        </w:rPr>
        <w:t>ă</w:t>
      </w:r>
      <w:r w:rsidRPr="00844E0D">
        <w:rPr>
          <w:lang w:val="ro-RO" w:eastAsia="ro-RO"/>
        </w:rPr>
        <w:t>spândire regional</w:t>
      </w:r>
      <w:r>
        <w:rPr>
          <w:lang w:val="ro-RO" w:eastAsia="ro-RO"/>
        </w:rPr>
        <w:t>ă</w:t>
      </w:r>
      <w:r w:rsidR="0053260E">
        <w:rPr>
          <w:lang w:val="ro-RO" w:eastAsia="ro-RO"/>
        </w:rPr>
        <w:t xml:space="preserve"> </w:t>
      </w:r>
      <w:r w:rsidRPr="00844E0D">
        <w:rPr>
          <w:lang w:val="ro-RO" w:eastAsia="ro-RO"/>
        </w:rPr>
        <w:t>(</w:t>
      </w:r>
      <w:r w:rsidRPr="0053260E">
        <w:rPr>
          <w:i/>
          <w:iCs/>
          <w:lang w:val="ro-RO" w:eastAsia="ro-RO"/>
        </w:rPr>
        <w:t>Carex brevicollis, Dentaria quinquefolia</w:t>
      </w:r>
      <w:r w:rsidRPr="00844E0D">
        <w:rPr>
          <w:lang w:val="ro-RO" w:eastAsia="ro-RO"/>
        </w:rPr>
        <w:t>).</w:t>
      </w:r>
    </w:p>
    <w:p w:rsidR="00844E0D" w:rsidRPr="00844E0D" w:rsidRDefault="00844E0D" w:rsidP="00D931FD">
      <w:pPr>
        <w:spacing w:line="276" w:lineRule="auto"/>
        <w:ind w:firstLine="709"/>
        <w:jc w:val="both"/>
        <w:rPr>
          <w:lang w:val="ro-RO" w:eastAsia="ro-RO"/>
        </w:rPr>
      </w:pPr>
      <w:r w:rsidRPr="00AC6681">
        <w:rPr>
          <w:b/>
          <w:bCs/>
          <w:lang w:val="ro-RO" w:eastAsia="ro-RO"/>
        </w:rPr>
        <w:t>Valoare conservativă:</w:t>
      </w:r>
      <w:r w:rsidRPr="00844E0D">
        <w:rPr>
          <w:lang w:val="ro-RO" w:eastAsia="ro-RO"/>
        </w:rPr>
        <w:t xml:space="preserve"> moderat</w:t>
      </w:r>
      <w:r>
        <w:rPr>
          <w:lang w:val="ro-RO" w:eastAsia="ro-RO"/>
        </w:rPr>
        <w:t>ă</w:t>
      </w:r>
      <w:r w:rsidRPr="00844E0D">
        <w:rPr>
          <w:lang w:val="ro-RO" w:eastAsia="ro-RO"/>
        </w:rPr>
        <w:t>.</w:t>
      </w:r>
    </w:p>
    <w:p w:rsidR="00952828" w:rsidRDefault="00844E0D" w:rsidP="00D931FD">
      <w:pPr>
        <w:spacing w:line="276" w:lineRule="auto"/>
        <w:ind w:firstLine="709"/>
        <w:jc w:val="both"/>
        <w:rPr>
          <w:lang w:val="ro-RO" w:eastAsia="ro-RO"/>
        </w:rPr>
      </w:pPr>
      <w:r w:rsidRPr="00AC6681">
        <w:rPr>
          <w:b/>
          <w:bCs/>
          <w:lang w:val="ro-RO" w:eastAsia="ro-RO"/>
        </w:rPr>
        <w:t>Compoziție floristică:</w:t>
      </w:r>
      <w:r w:rsidRPr="00844E0D">
        <w:rPr>
          <w:lang w:val="ro-RO" w:eastAsia="ro-RO"/>
        </w:rPr>
        <w:t xml:space="preserve"> Specii edificatoare:</w:t>
      </w:r>
      <w:r w:rsidR="0053260E">
        <w:rPr>
          <w:lang w:val="ro-RO" w:eastAsia="ro-RO"/>
        </w:rPr>
        <w:t xml:space="preserve"> </w:t>
      </w:r>
      <w:r w:rsidRPr="0053260E">
        <w:rPr>
          <w:i/>
          <w:iCs/>
          <w:lang w:val="ro-RO" w:eastAsia="ro-RO"/>
        </w:rPr>
        <w:t>Quercus petraea</w:t>
      </w:r>
      <w:r w:rsidRPr="00844E0D">
        <w:rPr>
          <w:lang w:val="ro-RO" w:eastAsia="ro-RO"/>
        </w:rPr>
        <w:t xml:space="preserve"> (</w:t>
      </w:r>
      <w:r w:rsidRPr="0053260E">
        <w:rPr>
          <w:i/>
          <w:iCs/>
          <w:lang w:val="ro-RO" w:eastAsia="ro-RO"/>
        </w:rPr>
        <w:t>Fagus sylvatica</w:t>
      </w:r>
      <w:r w:rsidRPr="00844E0D">
        <w:rPr>
          <w:lang w:val="ro-RO" w:eastAsia="ro-RO"/>
        </w:rPr>
        <w:t xml:space="preserve">), </w:t>
      </w:r>
      <w:r w:rsidRPr="0053260E">
        <w:rPr>
          <w:i/>
          <w:iCs/>
          <w:lang w:val="ro-RO" w:eastAsia="ro-RO"/>
        </w:rPr>
        <w:t>Tilia</w:t>
      </w:r>
      <w:r w:rsidR="0053260E" w:rsidRPr="0053260E">
        <w:rPr>
          <w:i/>
          <w:iCs/>
          <w:lang w:val="ro-RO" w:eastAsia="ro-RO"/>
        </w:rPr>
        <w:t xml:space="preserve"> </w:t>
      </w:r>
      <w:r w:rsidRPr="0053260E">
        <w:rPr>
          <w:i/>
          <w:iCs/>
          <w:lang w:val="ro-RO" w:eastAsia="ro-RO"/>
        </w:rPr>
        <w:t>tomentosa, Fraxinus excelsior, Carpinus</w:t>
      </w:r>
      <w:r w:rsidR="0053260E" w:rsidRPr="0053260E">
        <w:rPr>
          <w:i/>
          <w:iCs/>
          <w:lang w:val="ro-RO" w:eastAsia="ro-RO"/>
        </w:rPr>
        <w:t xml:space="preserve"> </w:t>
      </w:r>
      <w:r w:rsidRPr="0053260E">
        <w:rPr>
          <w:i/>
          <w:iCs/>
          <w:lang w:val="ro-RO" w:eastAsia="ro-RO"/>
        </w:rPr>
        <w:t>betulus</w:t>
      </w:r>
      <w:r w:rsidRPr="00844E0D">
        <w:rPr>
          <w:lang w:val="ro-RO" w:eastAsia="ro-RO"/>
        </w:rPr>
        <w:t xml:space="preserve">. Specii caracteristice: </w:t>
      </w:r>
      <w:r w:rsidRPr="0053260E">
        <w:rPr>
          <w:i/>
          <w:iCs/>
          <w:lang w:val="ro-RO" w:eastAsia="ro-RO"/>
        </w:rPr>
        <w:t>Carex</w:t>
      </w:r>
      <w:r w:rsidR="0053260E" w:rsidRPr="0053260E">
        <w:rPr>
          <w:i/>
          <w:iCs/>
          <w:lang w:val="ro-RO" w:eastAsia="ro-RO"/>
        </w:rPr>
        <w:t xml:space="preserve"> </w:t>
      </w:r>
      <w:r w:rsidRPr="0053260E">
        <w:rPr>
          <w:i/>
          <w:iCs/>
          <w:lang w:val="ro-RO" w:eastAsia="ro-RO"/>
        </w:rPr>
        <w:t>brevicollis, Dentaria quinquefolia</w:t>
      </w:r>
      <w:r w:rsidRPr="00844E0D">
        <w:rPr>
          <w:lang w:val="ro-RO" w:eastAsia="ro-RO"/>
        </w:rPr>
        <w:t>. Alte</w:t>
      </w:r>
      <w:r w:rsidR="0053260E">
        <w:rPr>
          <w:lang w:val="ro-RO" w:eastAsia="ro-RO"/>
        </w:rPr>
        <w:t xml:space="preserve"> </w:t>
      </w:r>
      <w:r w:rsidRPr="00844E0D">
        <w:rPr>
          <w:lang w:val="ro-RO" w:eastAsia="ro-RO"/>
        </w:rPr>
        <w:t xml:space="preserve">specii importante: </w:t>
      </w:r>
      <w:r w:rsidRPr="0053260E">
        <w:rPr>
          <w:i/>
          <w:iCs/>
          <w:lang w:val="ro-RO" w:eastAsia="ro-RO"/>
        </w:rPr>
        <w:t>Allium ursinum, Arum</w:t>
      </w:r>
      <w:r w:rsidR="0053260E" w:rsidRPr="0053260E">
        <w:rPr>
          <w:i/>
          <w:iCs/>
          <w:lang w:val="ro-RO" w:eastAsia="ro-RO"/>
        </w:rPr>
        <w:t xml:space="preserve"> </w:t>
      </w:r>
      <w:r w:rsidRPr="0053260E">
        <w:rPr>
          <w:i/>
          <w:iCs/>
          <w:lang w:val="ro-RO" w:eastAsia="ro-RO"/>
        </w:rPr>
        <w:t>orientale, Ajuga reptans, A. genevensis,</w:t>
      </w:r>
      <w:r w:rsidR="0053260E" w:rsidRPr="0053260E">
        <w:rPr>
          <w:i/>
          <w:iCs/>
          <w:lang w:val="ro-RO" w:eastAsia="ro-RO"/>
        </w:rPr>
        <w:t xml:space="preserve"> </w:t>
      </w:r>
      <w:r w:rsidRPr="0053260E">
        <w:rPr>
          <w:i/>
          <w:iCs/>
          <w:lang w:val="ro-RO" w:eastAsia="ro-RO"/>
        </w:rPr>
        <w:t>Brachypodium sylvaticum, Carex sylvatica,</w:t>
      </w:r>
      <w:r w:rsidR="0053260E" w:rsidRPr="0053260E">
        <w:rPr>
          <w:i/>
          <w:iCs/>
          <w:lang w:val="ro-RO" w:eastAsia="ro-RO"/>
        </w:rPr>
        <w:t xml:space="preserve"> </w:t>
      </w:r>
      <w:r w:rsidRPr="0053260E">
        <w:rPr>
          <w:i/>
          <w:iCs/>
          <w:lang w:val="ro-RO" w:eastAsia="ro-RO"/>
        </w:rPr>
        <w:t>C. pilosa, Dactylis polygama, Dentaria bulbifera, Euphorbia amygdaloides, Lathyrus</w:t>
      </w:r>
      <w:r w:rsidR="0053260E" w:rsidRPr="0053260E">
        <w:rPr>
          <w:i/>
          <w:iCs/>
          <w:lang w:val="ro-RO" w:eastAsia="ro-RO"/>
        </w:rPr>
        <w:t xml:space="preserve"> </w:t>
      </w:r>
      <w:r w:rsidRPr="0053260E">
        <w:rPr>
          <w:i/>
          <w:iCs/>
          <w:lang w:val="ro-RO" w:eastAsia="ro-RO"/>
        </w:rPr>
        <w:t>venetus, Mercurialis perennis, Melica</w:t>
      </w:r>
      <w:r w:rsidR="0053260E" w:rsidRPr="0053260E">
        <w:rPr>
          <w:i/>
          <w:iCs/>
          <w:lang w:val="ro-RO" w:eastAsia="ro-RO"/>
        </w:rPr>
        <w:t xml:space="preserve"> </w:t>
      </w:r>
      <w:r w:rsidRPr="0053260E">
        <w:rPr>
          <w:i/>
          <w:iCs/>
          <w:lang w:val="ro-RO" w:eastAsia="ro-RO"/>
        </w:rPr>
        <w:t>uniflora, Polygonatum multiflorum, P. latifolium, Ranunculus auricomus, Sanicula</w:t>
      </w:r>
      <w:r w:rsidR="0053260E" w:rsidRPr="0053260E">
        <w:rPr>
          <w:i/>
          <w:iCs/>
          <w:lang w:val="ro-RO" w:eastAsia="ro-RO"/>
        </w:rPr>
        <w:t xml:space="preserve"> </w:t>
      </w:r>
      <w:r w:rsidRPr="0053260E">
        <w:rPr>
          <w:i/>
          <w:iCs/>
          <w:lang w:val="ro-RO" w:eastAsia="ro-RO"/>
        </w:rPr>
        <w:t>europaea, Scutellaria altissima, Stachys</w:t>
      </w:r>
      <w:r w:rsidR="0053260E" w:rsidRPr="0053260E">
        <w:rPr>
          <w:i/>
          <w:iCs/>
          <w:lang w:val="ro-RO" w:eastAsia="ro-RO"/>
        </w:rPr>
        <w:t xml:space="preserve"> </w:t>
      </w:r>
      <w:r w:rsidRPr="0053260E">
        <w:rPr>
          <w:i/>
          <w:iCs/>
          <w:lang w:val="ro-RO" w:eastAsia="ro-RO"/>
        </w:rPr>
        <w:t>sylvatica, Salvia glutinosa, Scrophularia</w:t>
      </w:r>
      <w:r w:rsidR="0053260E" w:rsidRPr="0053260E">
        <w:rPr>
          <w:i/>
          <w:iCs/>
          <w:lang w:val="ro-RO" w:eastAsia="ro-RO"/>
        </w:rPr>
        <w:t xml:space="preserve"> </w:t>
      </w:r>
      <w:r w:rsidRPr="0053260E">
        <w:rPr>
          <w:i/>
          <w:iCs/>
          <w:lang w:val="ro-RO" w:eastAsia="ro-RO"/>
        </w:rPr>
        <w:t>nodosa, Viola mirabilis, V. hirta, V. odorata,</w:t>
      </w:r>
      <w:r w:rsidR="0053260E" w:rsidRPr="0053260E">
        <w:rPr>
          <w:i/>
          <w:iCs/>
          <w:lang w:val="ro-RO" w:eastAsia="ro-RO"/>
        </w:rPr>
        <w:t xml:space="preserve"> </w:t>
      </w:r>
      <w:r w:rsidRPr="0053260E">
        <w:rPr>
          <w:i/>
          <w:iCs/>
          <w:lang w:val="ro-RO" w:eastAsia="ro-RO"/>
        </w:rPr>
        <w:t>V. reichenbachiana, Bromus benekeni</w:t>
      </w:r>
      <w:r w:rsidR="0053260E">
        <w:rPr>
          <w:lang w:val="ro-RO" w:eastAsia="ro-RO"/>
        </w:rPr>
        <w:t>.</w:t>
      </w:r>
    </w:p>
    <w:p w:rsidR="00844E0D" w:rsidRPr="00844E0D" w:rsidRDefault="00844E0D" w:rsidP="00D931FD">
      <w:pPr>
        <w:spacing w:line="276" w:lineRule="auto"/>
        <w:ind w:firstLine="709"/>
        <w:jc w:val="both"/>
        <w:rPr>
          <w:lang w:val="ro-RO" w:eastAsia="ro-RO"/>
        </w:rPr>
      </w:pPr>
    </w:p>
    <w:p w:rsidR="00844E0D" w:rsidRDefault="00844E0D" w:rsidP="00D931FD">
      <w:pPr>
        <w:spacing w:line="276" w:lineRule="auto"/>
        <w:ind w:firstLine="709"/>
        <w:jc w:val="both"/>
        <w:rPr>
          <w:b/>
          <w:lang w:val="ro-RO"/>
        </w:rPr>
      </w:pPr>
      <w:r w:rsidRPr="0005420A">
        <w:rPr>
          <w:b/>
          <w:kern w:val="28"/>
          <w:lang w:val="ro-RO"/>
        </w:rPr>
        <w:t>R41</w:t>
      </w:r>
      <w:r>
        <w:rPr>
          <w:b/>
          <w:kern w:val="28"/>
          <w:lang w:val="ro-RO"/>
        </w:rPr>
        <w:t>28</w:t>
      </w:r>
      <w:r w:rsidRPr="0005420A">
        <w:rPr>
          <w:b/>
          <w:kern w:val="28"/>
          <w:lang w:val="ro-RO"/>
        </w:rPr>
        <w:t xml:space="preserve"> </w:t>
      </w:r>
      <w:r w:rsidRPr="0005420A">
        <w:rPr>
          <w:b/>
          <w:lang w:val="ro-RO"/>
        </w:rPr>
        <w:t>« </w:t>
      </w:r>
      <w:r w:rsidRPr="00844E0D">
        <w:rPr>
          <w:b/>
          <w:kern w:val="28"/>
          <w:lang w:val="ro-RO"/>
        </w:rPr>
        <w:t>Păduri geto – dacice de gorun (</w:t>
      </w:r>
      <w:r w:rsidRPr="00844E0D">
        <w:rPr>
          <w:b/>
          <w:i/>
          <w:iCs/>
          <w:kern w:val="28"/>
          <w:lang w:val="ro-RO"/>
        </w:rPr>
        <w:t>Quercus petraea</w:t>
      </w:r>
      <w:r w:rsidRPr="00844E0D">
        <w:rPr>
          <w:b/>
          <w:kern w:val="28"/>
          <w:lang w:val="ro-RO"/>
        </w:rPr>
        <w:t xml:space="preserve">) cu </w:t>
      </w:r>
      <w:r w:rsidRPr="00844E0D">
        <w:rPr>
          <w:b/>
          <w:i/>
          <w:iCs/>
          <w:kern w:val="28"/>
          <w:lang w:val="ro-RO"/>
        </w:rPr>
        <w:t>Dentaria bulbifera</w:t>
      </w:r>
      <w:r w:rsidRPr="0005420A">
        <w:rPr>
          <w:b/>
          <w:lang w:val="ro-RO"/>
        </w:rPr>
        <w:t xml:space="preserve"> »</w:t>
      </w:r>
    </w:p>
    <w:p w:rsidR="00844E0D" w:rsidRPr="00844E0D" w:rsidRDefault="00844E0D" w:rsidP="00D931FD">
      <w:pPr>
        <w:spacing w:line="276" w:lineRule="auto"/>
        <w:ind w:firstLine="709"/>
        <w:jc w:val="both"/>
        <w:rPr>
          <w:bCs/>
          <w:lang w:val="ro-RO"/>
        </w:rPr>
      </w:pPr>
      <w:r w:rsidRPr="0053260E">
        <w:rPr>
          <w:b/>
          <w:lang w:val="ro-RO"/>
        </w:rPr>
        <w:t>Răspândire:</w:t>
      </w:r>
      <w:r w:rsidRPr="00844E0D">
        <w:rPr>
          <w:bCs/>
          <w:lang w:val="ro-RO"/>
        </w:rPr>
        <w:t xml:space="preserve"> în toate dealurile României,</w:t>
      </w:r>
      <w:r w:rsidR="0053260E">
        <w:rPr>
          <w:bCs/>
          <w:lang w:val="ro-RO"/>
        </w:rPr>
        <w:t xml:space="preserve"> </w:t>
      </w:r>
      <w:r w:rsidRPr="00844E0D">
        <w:rPr>
          <w:bCs/>
          <w:lang w:val="ro-RO"/>
        </w:rPr>
        <w:t>în special în Subcarpa</w:t>
      </w:r>
      <w:r>
        <w:rPr>
          <w:bCs/>
          <w:lang w:val="ro-RO"/>
        </w:rPr>
        <w:t>ț</w:t>
      </w:r>
      <w:r w:rsidRPr="00844E0D">
        <w:rPr>
          <w:bCs/>
          <w:lang w:val="ro-RO"/>
        </w:rPr>
        <w:t xml:space="preserve">ii </w:t>
      </w:r>
      <w:r>
        <w:rPr>
          <w:bCs/>
          <w:lang w:val="ro-RO"/>
        </w:rPr>
        <w:t>ș</w:t>
      </w:r>
      <w:r w:rsidRPr="00844E0D">
        <w:rPr>
          <w:bCs/>
          <w:lang w:val="ro-RO"/>
        </w:rPr>
        <w:t>i podi</w:t>
      </w:r>
      <w:r>
        <w:rPr>
          <w:bCs/>
          <w:lang w:val="ro-RO"/>
        </w:rPr>
        <w:t>ș</w:t>
      </w:r>
      <w:r w:rsidRPr="00844E0D">
        <w:rPr>
          <w:bCs/>
          <w:lang w:val="ro-RO"/>
        </w:rPr>
        <w:t>urile</w:t>
      </w:r>
      <w:r w:rsidR="0053260E">
        <w:rPr>
          <w:bCs/>
          <w:lang w:val="ro-RO"/>
        </w:rPr>
        <w:t xml:space="preserve"> </w:t>
      </w:r>
      <w:r w:rsidRPr="00844E0D">
        <w:rPr>
          <w:bCs/>
          <w:lang w:val="ro-RO"/>
        </w:rPr>
        <w:t>Moldovei, în dealurile vestice, Podi</w:t>
      </w:r>
      <w:r>
        <w:rPr>
          <w:bCs/>
          <w:lang w:val="ro-RO"/>
        </w:rPr>
        <w:t>ș</w:t>
      </w:r>
      <w:r w:rsidRPr="00844E0D">
        <w:rPr>
          <w:bCs/>
          <w:lang w:val="ro-RO"/>
        </w:rPr>
        <w:t>ul</w:t>
      </w:r>
      <w:r w:rsidR="0053260E">
        <w:rPr>
          <w:bCs/>
          <w:lang w:val="ro-RO"/>
        </w:rPr>
        <w:t xml:space="preserve"> </w:t>
      </w:r>
      <w:r w:rsidRPr="00844E0D">
        <w:rPr>
          <w:bCs/>
          <w:lang w:val="ro-RO"/>
        </w:rPr>
        <w:t>Transilvaniei, în etajul nemoral, subetajul</w:t>
      </w:r>
      <w:r w:rsidR="0053260E">
        <w:rPr>
          <w:bCs/>
          <w:lang w:val="ro-RO"/>
        </w:rPr>
        <w:t xml:space="preserve"> </w:t>
      </w:r>
      <w:r w:rsidRPr="00844E0D">
        <w:rPr>
          <w:bCs/>
          <w:lang w:val="ro-RO"/>
        </w:rPr>
        <w:t>p</w:t>
      </w:r>
      <w:r>
        <w:rPr>
          <w:bCs/>
          <w:lang w:val="ro-RO"/>
        </w:rPr>
        <w:t>ă</w:t>
      </w:r>
      <w:r w:rsidRPr="00844E0D">
        <w:rPr>
          <w:bCs/>
          <w:lang w:val="ro-RO"/>
        </w:rPr>
        <w:t xml:space="preserve">durilor de gorun </w:t>
      </w:r>
      <w:r>
        <w:rPr>
          <w:bCs/>
          <w:lang w:val="ro-RO"/>
        </w:rPr>
        <w:t>ș</w:t>
      </w:r>
      <w:r w:rsidRPr="00844E0D">
        <w:rPr>
          <w:bCs/>
          <w:lang w:val="ro-RO"/>
        </w:rPr>
        <w:t>i de amestec cu gorun.</w:t>
      </w:r>
    </w:p>
    <w:p w:rsidR="00844E0D" w:rsidRPr="00844E0D" w:rsidRDefault="00844E0D" w:rsidP="00D931FD">
      <w:pPr>
        <w:spacing w:line="276" w:lineRule="auto"/>
        <w:ind w:firstLine="709"/>
        <w:jc w:val="both"/>
        <w:rPr>
          <w:bCs/>
          <w:lang w:val="ro-RO"/>
        </w:rPr>
      </w:pPr>
      <w:r w:rsidRPr="0053260E">
        <w:rPr>
          <w:b/>
          <w:lang w:val="ro-RO"/>
        </w:rPr>
        <w:t>Suprafețe:</w:t>
      </w:r>
      <w:r w:rsidRPr="00844E0D">
        <w:rPr>
          <w:bCs/>
          <w:lang w:val="ro-RO"/>
        </w:rPr>
        <w:t xml:space="preserve"> circa 196.000 ha, din care</w:t>
      </w:r>
      <w:r w:rsidR="0053260E">
        <w:rPr>
          <w:bCs/>
          <w:lang w:val="ro-RO"/>
        </w:rPr>
        <w:t xml:space="preserve"> </w:t>
      </w:r>
      <w:r w:rsidRPr="00844E0D">
        <w:rPr>
          <w:bCs/>
          <w:lang w:val="ro-RO"/>
        </w:rPr>
        <w:t xml:space="preserve">80.000 </w:t>
      </w:r>
      <w:r w:rsidR="0053260E">
        <w:rPr>
          <w:bCs/>
          <w:lang w:val="ro-RO"/>
        </w:rPr>
        <w:t xml:space="preserve">ha </w:t>
      </w:r>
      <w:r w:rsidRPr="00844E0D">
        <w:rPr>
          <w:bCs/>
          <w:lang w:val="ro-RO"/>
        </w:rPr>
        <w:t>în centrul, 50.000 ha în estul, 36.000</w:t>
      </w:r>
      <w:r w:rsidR="0053260E">
        <w:rPr>
          <w:bCs/>
          <w:lang w:val="ro-RO"/>
        </w:rPr>
        <w:t xml:space="preserve"> ha </w:t>
      </w:r>
      <w:r w:rsidRPr="00844E0D">
        <w:rPr>
          <w:bCs/>
          <w:lang w:val="ro-RO"/>
        </w:rPr>
        <w:t xml:space="preserve">în vestul </w:t>
      </w:r>
      <w:r>
        <w:rPr>
          <w:bCs/>
          <w:lang w:val="ro-RO"/>
        </w:rPr>
        <w:t>ș</w:t>
      </w:r>
      <w:r w:rsidRPr="00844E0D">
        <w:rPr>
          <w:bCs/>
          <w:lang w:val="ro-RO"/>
        </w:rPr>
        <w:t>i 30.000 în sudul României.</w:t>
      </w:r>
      <w:r w:rsidR="00AC6681" w:rsidRPr="00AC6681">
        <w:t xml:space="preserve"> </w:t>
      </w:r>
      <w:r w:rsidR="00AC6681" w:rsidRPr="00AC6681">
        <w:rPr>
          <w:bCs/>
          <w:lang w:val="ro-RO"/>
        </w:rPr>
        <w:t xml:space="preserve">În cadrul O.S. Adâncata a fost identificat în porțiunea de suprapunere a sitului ROSCI0075 Pădurea Pătrăuți cu U.P. VII Zvoriștea pe </w:t>
      </w:r>
      <w:r w:rsidR="0053260E">
        <w:rPr>
          <w:bCs/>
          <w:lang w:val="ro-RO"/>
        </w:rPr>
        <w:t>109,02</w:t>
      </w:r>
      <w:r w:rsidR="00AC6681" w:rsidRPr="00AC6681">
        <w:rPr>
          <w:bCs/>
          <w:lang w:val="ro-RO"/>
        </w:rPr>
        <w:t xml:space="preserve"> ha.</w:t>
      </w:r>
    </w:p>
    <w:p w:rsidR="00844E0D" w:rsidRPr="00844E0D" w:rsidRDefault="00844E0D" w:rsidP="00D931FD">
      <w:pPr>
        <w:spacing w:line="276" w:lineRule="auto"/>
        <w:ind w:firstLine="709"/>
        <w:jc w:val="both"/>
        <w:rPr>
          <w:bCs/>
          <w:lang w:val="ro-RO"/>
        </w:rPr>
      </w:pPr>
      <w:r w:rsidRPr="0053260E">
        <w:rPr>
          <w:b/>
          <w:lang w:val="ro-RO"/>
        </w:rPr>
        <w:t>Stațiuni:</w:t>
      </w:r>
      <w:r w:rsidRPr="00844E0D">
        <w:rPr>
          <w:bCs/>
          <w:lang w:val="ro-RO"/>
        </w:rPr>
        <w:t xml:space="preserve"> Altitudini: 200–700 m. Clima:</w:t>
      </w:r>
      <w:r w:rsidR="0053260E">
        <w:rPr>
          <w:bCs/>
          <w:lang w:val="ro-RO"/>
        </w:rPr>
        <w:t xml:space="preserve"> </w:t>
      </w:r>
      <w:r w:rsidRPr="00844E0D">
        <w:rPr>
          <w:bCs/>
          <w:lang w:val="ro-RO"/>
        </w:rPr>
        <w:t>T = 10,5–7,5</w:t>
      </w:r>
      <w:r w:rsidRPr="0053260E">
        <w:rPr>
          <w:bCs/>
          <w:vertAlign w:val="superscript"/>
          <w:lang w:val="ro-RO"/>
        </w:rPr>
        <w:t>0</w:t>
      </w:r>
      <w:r w:rsidRPr="00844E0D">
        <w:rPr>
          <w:bCs/>
          <w:lang w:val="ro-RO"/>
        </w:rPr>
        <w:t>C, P = 650–800 mm. Relief:</w:t>
      </w:r>
      <w:r w:rsidR="0053260E">
        <w:rPr>
          <w:bCs/>
          <w:lang w:val="ro-RO"/>
        </w:rPr>
        <w:t xml:space="preserve"> </w:t>
      </w:r>
      <w:r w:rsidRPr="00844E0D">
        <w:rPr>
          <w:bCs/>
          <w:lang w:val="ro-RO"/>
        </w:rPr>
        <w:t>versan</w:t>
      </w:r>
      <w:r>
        <w:rPr>
          <w:bCs/>
          <w:lang w:val="ro-RO"/>
        </w:rPr>
        <w:t>ț</w:t>
      </w:r>
      <w:r w:rsidRPr="00844E0D">
        <w:rPr>
          <w:bCs/>
          <w:lang w:val="ro-RO"/>
        </w:rPr>
        <w:t>i slab-moderat înclina</w:t>
      </w:r>
      <w:r>
        <w:rPr>
          <w:bCs/>
          <w:lang w:val="ro-RO"/>
        </w:rPr>
        <w:t>ț</w:t>
      </w:r>
      <w:r w:rsidRPr="00844E0D">
        <w:rPr>
          <w:bCs/>
          <w:lang w:val="ro-RO"/>
        </w:rPr>
        <w:t>i, cu expozi</w:t>
      </w:r>
      <w:r>
        <w:rPr>
          <w:bCs/>
          <w:lang w:val="ro-RO"/>
        </w:rPr>
        <w:t>ț</w:t>
      </w:r>
      <w:r w:rsidRPr="00844E0D">
        <w:rPr>
          <w:bCs/>
          <w:lang w:val="ro-RO"/>
        </w:rPr>
        <w:t>ii diferite, mai mult umbrite, funduri</w:t>
      </w:r>
      <w:r w:rsidR="0053260E">
        <w:rPr>
          <w:bCs/>
          <w:lang w:val="ro-RO"/>
        </w:rPr>
        <w:t xml:space="preserve"> </w:t>
      </w:r>
      <w:r w:rsidRPr="00844E0D">
        <w:rPr>
          <w:bCs/>
          <w:lang w:val="ro-RO"/>
        </w:rPr>
        <w:t>largi de v</w:t>
      </w:r>
      <w:r>
        <w:rPr>
          <w:bCs/>
          <w:lang w:val="ro-RO"/>
        </w:rPr>
        <w:t>ă</w:t>
      </w:r>
      <w:r w:rsidRPr="00844E0D">
        <w:rPr>
          <w:bCs/>
          <w:lang w:val="ro-RO"/>
        </w:rPr>
        <w:t>i. Roci: molase, marne, gresii,</w:t>
      </w:r>
      <w:r w:rsidR="0053260E">
        <w:rPr>
          <w:bCs/>
          <w:lang w:val="ro-RO"/>
        </w:rPr>
        <w:t xml:space="preserve"> </w:t>
      </w:r>
      <w:r w:rsidRPr="00844E0D">
        <w:rPr>
          <w:bCs/>
          <w:lang w:val="ro-RO"/>
        </w:rPr>
        <w:t>depozite lutoase. Soluri: de tip eutricambosol, profunde, lutoase, eubazice,</w:t>
      </w:r>
      <w:r w:rsidR="0053260E">
        <w:rPr>
          <w:bCs/>
          <w:lang w:val="ro-RO"/>
        </w:rPr>
        <w:t xml:space="preserve"> </w:t>
      </w:r>
      <w:r w:rsidRPr="00844E0D">
        <w:rPr>
          <w:bCs/>
          <w:lang w:val="ro-RO"/>
        </w:rPr>
        <w:t>hidric optimale, eutrofice.</w:t>
      </w:r>
    </w:p>
    <w:p w:rsidR="00844E0D" w:rsidRPr="00844E0D" w:rsidRDefault="00844E0D" w:rsidP="00D931FD">
      <w:pPr>
        <w:spacing w:line="276" w:lineRule="auto"/>
        <w:ind w:firstLine="709"/>
        <w:jc w:val="both"/>
        <w:rPr>
          <w:bCs/>
          <w:lang w:val="ro-RO"/>
        </w:rPr>
      </w:pPr>
      <w:r w:rsidRPr="0053260E">
        <w:rPr>
          <w:b/>
          <w:lang w:val="ro-RO"/>
        </w:rPr>
        <w:t>Structura:</w:t>
      </w:r>
      <w:r w:rsidRPr="00844E0D">
        <w:rPr>
          <w:bCs/>
          <w:lang w:val="ro-RO"/>
        </w:rPr>
        <w:t xml:space="preserve"> Fitocenoze edificate de specii</w:t>
      </w:r>
      <w:r w:rsidR="0053260E">
        <w:rPr>
          <w:bCs/>
          <w:lang w:val="ro-RO"/>
        </w:rPr>
        <w:t xml:space="preserve"> </w:t>
      </w:r>
      <w:r w:rsidRPr="00844E0D">
        <w:rPr>
          <w:bCs/>
          <w:lang w:val="ro-RO"/>
        </w:rPr>
        <w:t>europene nemorale. Stratul arborilor,</w:t>
      </w:r>
      <w:r w:rsidR="0053260E">
        <w:rPr>
          <w:bCs/>
          <w:lang w:val="ro-RO"/>
        </w:rPr>
        <w:t xml:space="preserve"> </w:t>
      </w:r>
      <w:r w:rsidRPr="00844E0D">
        <w:rPr>
          <w:bCs/>
          <w:lang w:val="ro-RO"/>
        </w:rPr>
        <w:t>compus în etajul superior din gorun</w:t>
      </w:r>
      <w:r w:rsidR="0053260E">
        <w:rPr>
          <w:bCs/>
          <w:lang w:val="ro-RO"/>
        </w:rPr>
        <w:t xml:space="preserve"> </w:t>
      </w:r>
      <w:r w:rsidRPr="00844E0D">
        <w:rPr>
          <w:bCs/>
          <w:lang w:val="ro-RO"/>
        </w:rPr>
        <w:t>(</w:t>
      </w:r>
      <w:r w:rsidRPr="00EA1C1D">
        <w:rPr>
          <w:bCs/>
          <w:i/>
          <w:iCs/>
          <w:lang w:val="ro-RO"/>
        </w:rPr>
        <w:t>Quercus petraea ssp. petraea, ssp. dalechampii</w:t>
      </w:r>
      <w:r w:rsidRPr="00844E0D">
        <w:rPr>
          <w:bCs/>
          <w:lang w:val="ro-RO"/>
        </w:rPr>
        <w:t>), exclusiv sau cu pu</w:t>
      </w:r>
      <w:r>
        <w:rPr>
          <w:bCs/>
          <w:lang w:val="ro-RO"/>
        </w:rPr>
        <w:t>ț</w:t>
      </w:r>
      <w:r w:rsidRPr="00844E0D">
        <w:rPr>
          <w:bCs/>
          <w:lang w:val="ro-RO"/>
        </w:rPr>
        <w:t>ine exemplare</w:t>
      </w:r>
      <w:r w:rsidR="0053260E">
        <w:rPr>
          <w:bCs/>
          <w:lang w:val="ro-RO"/>
        </w:rPr>
        <w:t xml:space="preserve"> </w:t>
      </w:r>
      <w:r w:rsidRPr="00844E0D">
        <w:rPr>
          <w:bCs/>
          <w:lang w:val="ro-RO"/>
        </w:rPr>
        <w:t>de fag (</w:t>
      </w:r>
      <w:r w:rsidRPr="00EA1C1D">
        <w:rPr>
          <w:bCs/>
          <w:i/>
          <w:iCs/>
          <w:lang w:val="ro-RO"/>
        </w:rPr>
        <w:t>Fagus sylvatica ssp. moesiaca,</w:t>
      </w:r>
      <w:r w:rsidR="0053260E" w:rsidRPr="00EA1C1D">
        <w:rPr>
          <w:bCs/>
          <w:i/>
          <w:iCs/>
          <w:lang w:val="ro-RO"/>
        </w:rPr>
        <w:t xml:space="preserve"> </w:t>
      </w:r>
      <w:r w:rsidRPr="00EA1C1D">
        <w:rPr>
          <w:bCs/>
          <w:i/>
          <w:iCs/>
          <w:lang w:val="ro-RO"/>
        </w:rPr>
        <w:t>ssp. sylvatica</w:t>
      </w:r>
      <w:r w:rsidRPr="00844E0D">
        <w:rPr>
          <w:bCs/>
          <w:lang w:val="ro-RO"/>
        </w:rPr>
        <w:t>), tei (</w:t>
      </w:r>
      <w:r w:rsidRPr="00EA1C1D">
        <w:rPr>
          <w:bCs/>
          <w:i/>
          <w:iCs/>
          <w:lang w:val="ro-RO"/>
        </w:rPr>
        <w:t>Tilia cordata</w:t>
      </w:r>
      <w:r w:rsidRPr="00844E0D">
        <w:rPr>
          <w:bCs/>
          <w:lang w:val="ro-RO"/>
        </w:rPr>
        <w:t>) în nord,</w:t>
      </w:r>
      <w:r w:rsidR="0053260E">
        <w:rPr>
          <w:bCs/>
          <w:lang w:val="ro-RO"/>
        </w:rPr>
        <w:t xml:space="preserve"> </w:t>
      </w:r>
      <w:r w:rsidRPr="00844E0D">
        <w:rPr>
          <w:bCs/>
          <w:lang w:val="ro-RO"/>
        </w:rPr>
        <w:t>toate speciile de tei în restul teritoriului,</w:t>
      </w:r>
      <w:r w:rsidR="0053260E">
        <w:rPr>
          <w:bCs/>
          <w:lang w:val="ro-RO"/>
        </w:rPr>
        <w:t xml:space="preserve"> </w:t>
      </w:r>
      <w:r w:rsidRPr="00844E0D">
        <w:rPr>
          <w:bCs/>
          <w:lang w:val="ro-RO"/>
        </w:rPr>
        <w:t>cire</w:t>
      </w:r>
      <w:r>
        <w:rPr>
          <w:bCs/>
          <w:lang w:val="ro-RO"/>
        </w:rPr>
        <w:t>ș</w:t>
      </w:r>
      <w:r w:rsidRPr="00844E0D">
        <w:rPr>
          <w:bCs/>
          <w:lang w:val="ro-RO"/>
        </w:rPr>
        <w:t xml:space="preserve"> (</w:t>
      </w:r>
      <w:r w:rsidRPr="00EA1C1D">
        <w:rPr>
          <w:bCs/>
          <w:i/>
          <w:iCs/>
          <w:lang w:val="ro-RO"/>
        </w:rPr>
        <w:t>Prunus avium</w:t>
      </w:r>
      <w:r w:rsidRPr="00844E0D">
        <w:rPr>
          <w:bCs/>
          <w:lang w:val="ro-RO"/>
        </w:rPr>
        <w:t>), stejar pedunculat</w:t>
      </w:r>
      <w:r w:rsidR="0053260E">
        <w:rPr>
          <w:bCs/>
          <w:lang w:val="ro-RO"/>
        </w:rPr>
        <w:t xml:space="preserve"> </w:t>
      </w:r>
      <w:r w:rsidRPr="00844E0D">
        <w:rPr>
          <w:bCs/>
          <w:lang w:val="ro-RO"/>
        </w:rPr>
        <w:t>(</w:t>
      </w:r>
      <w:r w:rsidRPr="00EA1C1D">
        <w:rPr>
          <w:bCs/>
          <w:i/>
          <w:iCs/>
          <w:lang w:val="ro-RO"/>
        </w:rPr>
        <w:t>Quercus robur</w:t>
      </w:r>
      <w:r w:rsidRPr="00844E0D">
        <w:rPr>
          <w:bCs/>
          <w:lang w:val="ro-RO"/>
        </w:rPr>
        <w:t>), cer, gârni</w:t>
      </w:r>
      <w:r>
        <w:rPr>
          <w:bCs/>
          <w:lang w:val="ro-RO"/>
        </w:rPr>
        <w:t>ță</w:t>
      </w:r>
      <w:r w:rsidRPr="00844E0D">
        <w:rPr>
          <w:bCs/>
          <w:lang w:val="ro-RO"/>
        </w:rPr>
        <w:t xml:space="preserve"> (</w:t>
      </w:r>
      <w:r w:rsidRPr="00EA1C1D">
        <w:rPr>
          <w:bCs/>
          <w:i/>
          <w:iCs/>
          <w:lang w:val="ro-RO"/>
        </w:rPr>
        <w:t>Quercus</w:t>
      </w:r>
      <w:r w:rsidR="0053260E" w:rsidRPr="00EA1C1D">
        <w:rPr>
          <w:bCs/>
          <w:i/>
          <w:iCs/>
          <w:lang w:val="ro-RO"/>
        </w:rPr>
        <w:t xml:space="preserve"> </w:t>
      </w:r>
      <w:r w:rsidRPr="00EA1C1D">
        <w:rPr>
          <w:bCs/>
          <w:i/>
          <w:iCs/>
          <w:lang w:val="ro-RO"/>
        </w:rPr>
        <w:t>cerris, Q. frainetto</w:t>
      </w:r>
      <w:r w:rsidRPr="00844E0D">
        <w:rPr>
          <w:bCs/>
          <w:lang w:val="ro-RO"/>
        </w:rPr>
        <w:t>), plop tremur</w:t>
      </w:r>
      <w:r>
        <w:rPr>
          <w:bCs/>
          <w:lang w:val="ro-RO"/>
        </w:rPr>
        <w:t>ă</w:t>
      </w:r>
      <w:r w:rsidRPr="00844E0D">
        <w:rPr>
          <w:bCs/>
          <w:lang w:val="ro-RO"/>
        </w:rPr>
        <w:t>tor</w:t>
      </w:r>
      <w:r w:rsidR="0053260E">
        <w:rPr>
          <w:bCs/>
          <w:lang w:val="ro-RO"/>
        </w:rPr>
        <w:t xml:space="preserve"> </w:t>
      </w:r>
      <w:r w:rsidRPr="00844E0D">
        <w:rPr>
          <w:bCs/>
          <w:lang w:val="ro-RO"/>
        </w:rPr>
        <w:t>(</w:t>
      </w:r>
      <w:r w:rsidRPr="00EA1C1D">
        <w:rPr>
          <w:bCs/>
          <w:i/>
          <w:iCs/>
          <w:lang w:val="ro-RO"/>
        </w:rPr>
        <w:t>Populus tremula</w:t>
      </w:r>
      <w:r w:rsidRPr="00844E0D">
        <w:rPr>
          <w:bCs/>
          <w:lang w:val="ro-RO"/>
        </w:rPr>
        <w:t>), ulmi (</w:t>
      </w:r>
      <w:r w:rsidRPr="00EA1C1D">
        <w:rPr>
          <w:bCs/>
          <w:i/>
          <w:iCs/>
          <w:lang w:val="ro-RO"/>
        </w:rPr>
        <w:t>Ulmus glabra,</w:t>
      </w:r>
      <w:r w:rsidR="0053260E" w:rsidRPr="00EA1C1D">
        <w:rPr>
          <w:bCs/>
          <w:i/>
          <w:iCs/>
          <w:lang w:val="ro-RO"/>
        </w:rPr>
        <w:t xml:space="preserve"> </w:t>
      </w:r>
      <w:r w:rsidRPr="00EA1C1D">
        <w:rPr>
          <w:bCs/>
          <w:i/>
          <w:iCs/>
          <w:lang w:val="ro-RO"/>
        </w:rPr>
        <w:t>U. minor</w:t>
      </w:r>
      <w:r w:rsidRPr="00844E0D">
        <w:rPr>
          <w:bCs/>
          <w:lang w:val="ro-RO"/>
        </w:rPr>
        <w:t>), paltini (</w:t>
      </w:r>
      <w:r w:rsidRPr="00EA1C1D">
        <w:rPr>
          <w:bCs/>
          <w:i/>
          <w:iCs/>
          <w:lang w:val="ro-RO"/>
        </w:rPr>
        <w:t>Acer pseudoplatanus,</w:t>
      </w:r>
      <w:r w:rsidR="0053260E" w:rsidRPr="00EA1C1D">
        <w:rPr>
          <w:bCs/>
          <w:i/>
          <w:iCs/>
          <w:lang w:val="ro-RO"/>
        </w:rPr>
        <w:t xml:space="preserve"> </w:t>
      </w:r>
      <w:r w:rsidRPr="00EA1C1D">
        <w:rPr>
          <w:bCs/>
          <w:i/>
          <w:iCs/>
          <w:lang w:val="ro-RO"/>
        </w:rPr>
        <w:t>Acer platanoides</w:t>
      </w:r>
      <w:r w:rsidRPr="00844E0D">
        <w:rPr>
          <w:bCs/>
          <w:lang w:val="ro-RO"/>
        </w:rPr>
        <w:t>), iar în etajul inferior</w:t>
      </w:r>
      <w:r w:rsidR="0053260E">
        <w:rPr>
          <w:bCs/>
          <w:lang w:val="ro-RO"/>
        </w:rPr>
        <w:t xml:space="preserve"> </w:t>
      </w:r>
      <w:r w:rsidRPr="00844E0D">
        <w:rPr>
          <w:bCs/>
          <w:lang w:val="ro-RO"/>
        </w:rPr>
        <w:t>jugastrul (</w:t>
      </w:r>
      <w:r w:rsidRPr="00EA1C1D">
        <w:rPr>
          <w:bCs/>
          <w:i/>
          <w:iCs/>
          <w:lang w:val="ro-RO"/>
        </w:rPr>
        <w:t>Acer campestre</w:t>
      </w:r>
      <w:r w:rsidRPr="00844E0D">
        <w:rPr>
          <w:bCs/>
          <w:lang w:val="ro-RO"/>
        </w:rPr>
        <w:t>), sorb (</w:t>
      </w:r>
      <w:r w:rsidRPr="00EA1C1D">
        <w:rPr>
          <w:bCs/>
          <w:i/>
          <w:iCs/>
          <w:lang w:val="ro-RO"/>
        </w:rPr>
        <w:t>Sorbus</w:t>
      </w:r>
      <w:r w:rsidR="0053260E" w:rsidRPr="00EA1C1D">
        <w:rPr>
          <w:bCs/>
          <w:i/>
          <w:iCs/>
          <w:lang w:val="ro-RO"/>
        </w:rPr>
        <w:t xml:space="preserve"> </w:t>
      </w:r>
      <w:r w:rsidRPr="00EA1C1D">
        <w:rPr>
          <w:bCs/>
          <w:i/>
          <w:iCs/>
          <w:lang w:val="ro-RO"/>
        </w:rPr>
        <w:t>torminalis</w:t>
      </w:r>
      <w:r w:rsidRPr="00844E0D">
        <w:rPr>
          <w:bCs/>
          <w:lang w:val="ro-RO"/>
        </w:rPr>
        <w:t>), p</w:t>
      </w:r>
      <w:r>
        <w:rPr>
          <w:bCs/>
          <w:lang w:val="ro-RO"/>
        </w:rPr>
        <w:t>ă</w:t>
      </w:r>
      <w:r w:rsidRPr="00844E0D">
        <w:rPr>
          <w:bCs/>
          <w:lang w:val="ro-RO"/>
        </w:rPr>
        <w:t xml:space="preserve">r </w:t>
      </w:r>
      <w:r>
        <w:rPr>
          <w:bCs/>
          <w:lang w:val="ro-RO"/>
        </w:rPr>
        <w:t>ș</w:t>
      </w:r>
      <w:r w:rsidRPr="00844E0D">
        <w:rPr>
          <w:bCs/>
          <w:lang w:val="ro-RO"/>
        </w:rPr>
        <w:t>i m</w:t>
      </w:r>
      <w:r>
        <w:rPr>
          <w:bCs/>
          <w:lang w:val="ro-RO"/>
        </w:rPr>
        <w:t>ă</w:t>
      </w:r>
      <w:r w:rsidRPr="00844E0D">
        <w:rPr>
          <w:bCs/>
          <w:lang w:val="ro-RO"/>
        </w:rPr>
        <w:t>r p</w:t>
      </w:r>
      <w:r>
        <w:rPr>
          <w:bCs/>
          <w:lang w:val="ro-RO"/>
        </w:rPr>
        <w:t>ă</w:t>
      </w:r>
      <w:r w:rsidRPr="00844E0D">
        <w:rPr>
          <w:bCs/>
          <w:lang w:val="ro-RO"/>
        </w:rPr>
        <w:t>dure</w:t>
      </w:r>
      <w:r>
        <w:rPr>
          <w:bCs/>
          <w:lang w:val="ro-RO"/>
        </w:rPr>
        <w:t>ț</w:t>
      </w:r>
      <w:r w:rsidRPr="00844E0D">
        <w:rPr>
          <w:bCs/>
          <w:lang w:val="ro-RO"/>
        </w:rPr>
        <w:t xml:space="preserve"> (</w:t>
      </w:r>
      <w:r w:rsidRPr="00EA1C1D">
        <w:rPr>
          <w:bCs/>
          <w:i/>
          <w:iCs/>
          <w:lang w:val="ro-RO"/>
        </w:rPr>
        <w:t>Pyrus</w:t>
      </w:r>
      <w:r w:rsidR="0053260E" w:rsidRPr="00EA1C1D">
        <w:rPr>
          <w:bCs/>
          <w:i/>
          <w:iCs/>
          <w:lang w:val="ro-RO"/>
        </w:rPr>
        <w:t xml:space="preserve"> </w:t>
      </w:r>
      <w:r w:rsidRPr="00EA1C1D">
        <w:rPr>
          <w:bCs/>
          <w:i/>
          <w:iCs/>
          <w:lang w:val="ro-RO"/>
        </w:rPr>
        <w:t>pyraster, Malus sylvestris</w:t>
      </w:r>
      <w:r w:rsidRPr="00844E0D">
        <w:rPr>
          <w:bCs/>
          <w:lang w:val="ro-RO"/>
        </w:rPr>
        <w:t xml:space="preserve">); are </w:t>
      </w:r>
      <w:r w:rsidRPr="00844E0D">
        <w:rPr>
          <w:bCs/>
          <w:lang w:val="ro-RO"/>
        </w:rPr>
        <w:lastRenderedPageBreak/>
        <w:t>acoperire</w:t>
      </w:r>
      <w:r w:rsidR="0053260E">
        <w:rPr>
          <w:bCs/>
          <w:lang w:val="ro-RO"/>
        </w:rPr>
        <w:t xml:space="preserve"> </w:t>
      </w:r>
      <w:r w:rsidRPr="00844E0D">
        <w:rPr>
          <w:bCs/>
          <w:lang w:val="ro-RO"/>
        </w:rPr>
        <w:t xml:space="preserve">de 80–90% </w:t>
      </w:r>
      <w:r>
        <w:rPr>
          <w:bCs/>
          <w:lang w:val="ro-RO"/>
        </w:rPr>
        <w:t>ș</w:t>
      </w:r>
      <w:r w:rsidRPr="00844E0D">
        <w:rPr>
          <w:bCs/>
          <w:lang w:val="ro-RO"/>
        </w:rPr>
        <w:t>i în</w:t>
      </w:r>
      <w:r>
        <w:rPr>
          <w:bCs/>
          <w:lang w:val="ro-RO"/>
        </w:rPr>
        <w:t>ă</w:t>
      </w:r>
      <w:r w:rsidRPr="00844E0D">
        <w:rPr>
          <w:bCs/>
          <w:lang w:val="ro-RO"/>
        </w:rPr>
        <w:t>l</w:t>
      </w:r>
      <w:r>
        <w:rPr>
          <w:bCs/>
          <w:lang w:val="ro-RO"/>
        </w:rPr>
        <w:t>ț</w:t>
      </w:r>
      <w:r w:rsidRPr="00844E0D">
        <w:rPr>
          <w:bCs/>
          <w:lang w:val="ro-RO"/>
        </w:rPr>
        <w:t>imi de 20–30 m la 100</w:t>
      </w:r>
      <w:r w:rsidR="0053260E">
        <w:rPr>
          <w:bCs/>
          <w:lang w:val="ro-RO"/>
        </w:rPr>
        <w:t xml:space="preserve"> </w:t>
      </w:r>
      <w:r w:rsidRPr="00844E0D">
        <w:rPr>
          <w:bCs/>
          <w:lang w:val="ro-RO"/>
        </w:rPr>
        <w:t>de ani. Stratul arbu</w:t>
      </w:r>
      <w:r>
        <w:rPr>
          <w:bCs/>
          <w:lang w:val="ro-RO"/>
        </w:rPr>
        <w:t>ș</w:t>
      </w:r>
      <w:r w:rsidRPr="00844E0D">
        <w:rPr>
          <w:bCs/>
          <w:lang w:val="ro-RO"/>
        </w:rPr>
        <w:t>tilor, slab dezvoltat,</w:t>
      </w:r>
      <w:r w:rsidR="0053260E">
        <w:rPr>
          <w:bCs/>
          <w:lang w:val="ro-RO"/>
        </w:rPr>
        <w:t xml:space="preserve"> </w:t>
      </w:r>
      <w:r w:rsidRPr="00844E0D">
        <w:rPr>
          <w:bCs/>
          <w:lang w:val="ro-RO"/>
        </w:rPr>
        <w:t xml:space="preserve">compus din </w:t>
      </w:r>
      <w:r w:rsidRPr="00EA1C1D">
        <w:rPr>
          <w:bCs/>
          <w:i/>
          <w:iCs/>
          <w:lang w:val="ro-RO"/>
        </w:rPr>
        <w:t>Corylus avellana, Crataegus</w:t>
      </w:r>
      <w:r w:rsidR="0053260E" w:rsidRPr="00EA1C1D">
        <w:rPr>
          <w:bCs/>
          <w:i/>
          <w:iCs/>
          <w:lang w:val="ro-RO"/>
        </w:rPr>
        <w:t xml:space="preserve"> </w:t>
      </w:r>
      <w:r w:rsidRPr="00EA1C1D">
        <w:rPr>
          <w:bCs/>
          <w:i/>
          <w:iCs/>
          <w:lang w:val="ro-RO"/>
        </w:rPr>
        <w:t>monogyna, Evonymus europaeus, E.</w:t>
      </w:r>
      <w:r w:rsidR="0053260E" w:rsidRPr="00EA1C1D">
        <w:rPr>
          <w:bCs/>
          <w:i/>
          <w:iCs/>
          <w:lang w:val="ro-RO"/>
        </w:rPr>
        <w:t xml:space="preserve"> </w:t>
      </w:r>
      <w:r w:rsidRPr="00EA1C1D">
        <w:rPr>
          <w:bCs/>
          <w:i/>
          <w:iCs/>
          <w:lang w:val="ro-RO"/>
        </w:rPr>
        <w:t>verrucosus, Cornus sanguinea, Sambucus</w:t>
      </w:r>
      <w:r w:rsidR="0053260E" w:rsidRPr="00EA1C1D">
        <w:rPr>
          <w:bCs/>
          <w:i/>
          <w:iCs/>
          <w:lang w:val="ro-RO"/>
        </w:rPr>
        <w:t xml:space="preserve"> </w:t>
      </w:r>
      <w:r w:rsidRPr="00EA1C1D">
        <w:rPr>
          <w:bCs/>
          <w:i/>
          <w:iCs/>
          <w:lang w:val="ro-RO"/>
        </w:rPr>
        <w:t>nigra, Ligustrum vulgare, Rhamnus</w:t>
      </w:r>
      <w:r w:rsidR="0053260E" w:rsidRPr="00EA1C1D">
        <w:rPr>
          <w:bCs/>
          <w:i/>
          <w:iCs/>
          <w:lang w:val="ro-RO"/>
        </w:rPr>
        <w:t xml:space="preserve"> </w:t>
      </w:r>
      <w:r w:rsidRPr="00EA1C1D">
        <w:rPr>
          <w:bCs/>
          <w:i/>
          <w:iCs/>
          <w:lang w:val="ro-RO"/>
        </w:rPr>
        <w:t xml:space="preserve">cathartica </w:t>
      </w:r>
      <w:r>
        <w:rPr>
          <w:bCs/>
          <w:lang w:val="ro-RO"/>
        </w:rPr>
        <w:t>ș</w:t>
      </w:r>
      <w:r w:rsidRPr="00844E0D">
        <w:rPr>
          <w:bCs/>
          <w:lang w:val="ro-RO"/>
        </w:rPr>
        <w:t xml:space="preserve">.a. Stratul ierburilor </w:t>
      </w:r>
      <w:r>
        <w:rPr>
          <w:bCs/>
          <w:lang w:val="ro-RO"/>
        </w:rPr>
        <w:t>ș</w:t>
      </w:r>
      <w:r w:rsidRPr="00844E0D">
        <w:rPr>
          <w:bCs/>
          <w:lang w:val="ro-RO"/>
        </w:rPr>
        <w:t>i</w:t>
      </w:r>
      <w:r w:rsidR="0053260E">
        <w:rPr>
          <w:bCs/>
          <w:lang w:val="ro-RO"/>
        </w:rPr>
        <w:t xml:space="preserve"> </w:t>
      </w:r>
      <w:r w:rsidRPr="00844E0D">
        <w:rPr>
          <w:bCs/>
          <w:lang w:val="ro-RO"/>
        </w:rPr>
        <w:t>subarbu</w:t>
      </w:r>
      <w:r>
        <w:rPr>
          <w:bCs/>
          <w:lang w:val="ro-RO"/>
        </w:rPr>
        <w:t>ș</w:t>
      </w:r>
      <w:r w:rsidRPr="00844E0D">
        <w:rPr>
          <w:bCs/>
          <w:lang w:val="ro-RO"/>
        </w:rPr>
        <w:t>tilor, bine dezvoltat, cu bogat</w:t>
      </w:r>
      <w:r>
        <w:rPr>
          <w:bCs/>
          <w:lang w:val="ro-RO"/>
        </w:rPr>
        <w:t>ă</w:t>
      </w:r>
      <w:r w:rsidR="0053260E">
        <w:rPr>
          <w:bCs/>
          <w:lang w:val="ro-RO"/>
        </w:rPr>
        <w:t xml:space="preserve"> </w:t>
      </w:r>
      <w:r w:rsidRPr="00844E0D">
        <w:rPr>
          <w:bCs/>
          <w:lang w:val="ro-RO"/>
        </w:rPr>
        <w:t>flor</w:t>
      </w:r>
      <w:r>
        <w:rPr>
          <w:bCs/>
          <w:lang w:val="ro-RO"/>
        </w:rPr>
        <w:t>ă</w:t>
      </w:r>
      <w:r w:rsidRPr="00844E0D">
        <w:rPr>
          <w:bCs/>
          <w:lang w:val="ro-RO"/>
        </w:rPr>
        <w:t xml:space="preserve"> de mull dominat</w:t>
      </w:r>
      <w:r>
        <w:rPr>
          <w:bCs/>
          <w:lang w:val="ro-RO"/>
        </w:rPr>
        <w:t>ă</w:t>
      </w:r>
      <w:r w:rsidRPr="00844E0D">
        <w:rPr>
          <w:bCs/>
          <w:lang w:val="ro-RO"/>
        </w:rPr>
        <w:t xml:space="preserve"> de </w:t>
      </w:r>
      <w:r w:rsidRPr="00EA1C1D">
        <w:rPr>
          <w:bCs/>
          <w:i/>
          <w:iCs/>
          <w:lang w:val="ro-RO"/>
        </w:rPr>
        <w:t>Galium odoratum, Asarum europaeum, Stellaria holostea</w:t>
      </w:r>
      <w:r w:rsidRPr="00844E0D">
        <w:rPr>
          <w:bCs/>
          <w:lang w:val="ro-RO"/>
        </w:rPr>
        <w:t>.</w:t>
      </w:r>
    </w:p>
    <w:p w:rsidR="00844E0D" w:rsidRPr="00844E0D" w:rsidRDefault="00844E0D" w:rsidP="00D931FD">
      <w:pPr>
        <w:spacing w:line="276" w:lineRule="auto"/>
        <w:ind w:firstLine="709"/>
        <w:jc w:val="both"/>
        <w:rPr>
          <w:bCs/>
          <w:lang w:val="ro-RO"/>
        </w:rPr>
      </w:pPr>
      <w:r w:rsidRPr="0053260E">
        <w:rPr>
          <w:b/>
          <w:lang w:val="ro-RO"/>
        </w:rPr>
        <w:t>Valoare conservativă:</w:t>
      </w:r>
      <w:r w:rsidRPr="00844E0D">
        <w:rPr>
          <w:bCs/>
          <w:lang w:val="ro-RO"/>
        </w:rPr>
        <w:t xml:space="preserve"> moderat</w:t>
      </w:r>
      <w:r>
        <w:rPr>
          <w:bCs/>
          <w:lang w:val="ro-RO"/>
        </w:rPr>
        <w:t>ă</w:t>
      </w:r>
      <w:r w:rsidRPr="00844E0D">
        <w:rPr>
          <w:bCs/>
          <w:lang w:val="ro-RO"/>
        </w:rPr>
        <w:t>.</w:t>
      </w:r>
    </w:p>
    <w:p w:rsidR="00844E0D" w:rsidRPr="00844E0D" w:rsidRDefault="00844E0D" w:rsidP="00D931FD">
      <w:pPr>
        <w:spacing w:line="276" w:lineRule="auto"/>
        <w:ind w:firstLine="709"/>
        <w:jc w:val="both"/>
        <w:rPr>
          <w:bCs/>
          <w:lang w:val="ro-RO"/>
        </w:rPr>
      </w:pPr>
      <w:r w:rsidRPr="0053260E">
        <w:rPr>
          <w:b/>
          <w:lang w:val="ro-RO"/>
        </w:rPr>
        <w:t>Compoziție floristică:</w:t>
      </w:r>
      <w:r w:rsidRPr="00844E0D">
        <w:rPr>
          <w:bCs/>
          <w:lang w:val="ro-RO"/>
        </w:rPr>
        <w:t xml:space="preserve"> Specii edificatoare:</w:t>
      </w:r>
    </w:p>
    <w:p w:rsidR="00844E0D" w:rsidRDefault="00844E0D" w:rsidP="00D931FD">
      <w:pPr>
        <w:spacing w:line="276" w:lineRule="auto"/>
        <w:ind w:firstLine="709"/>
        <w:jc w:val="both"/>
        <w:rPr>
          <w:bCs/>
          <w:lang w:val="ro-RO"/>
        </w:rPr>
      </w:pPr>
      <w:r w:rsidRPr="00844E0D">
        <w:rPr>
          <w:bCs/>
          <w:lang w:val="ro-RO"/>
        </w:rPr>
        <w:t>Quercus petraea. Specii caracteristice: – .</w:t>
      </w:r>
      <w:r w:rsidR="0053260E">
        <w:rPr>
          <w:bCs/>
          <w:lang w:val="ro-RO"/>
        </w:rPr>
        <w:t xml:space="preserve"> </w:t>
      </w:r>
      <w:r w:rsidRPr="00844E0D">
        <w:rPr>
          <w:bCs/>
          <w:lang w:val="ro-RO"/>
        </w:rPr>
        <w:t>Alte specii importante: în flora vernal</w:t>
      </w:r>
      <w:r>
        <w:rPr>
          <w:bCs/>
          <w:lang w:val="ro-RO"/>
        </w:rPr>
        <w:t>ă</w:t>
      </w:r>
      <w:r w:rsidRPr="00844E0D">
        <w:rPr>
          <w:bCs/>
          <w:lang w:val="ro-RO"/>
        </w:rPr>
        <w:t>,</w:t>
      </w:r>
      <w:r w:rsidR="0053260E">
        <w:rPr>
          <w:bCs/>
          <w:lang w:val="ro-RO"/>
        </w:rPr>
        <w:t xml:space="preserve"> </w:t>
      </w:r>
      <w:r w:rsidRPr="00844E0D">
        <w:rPr>
          <w:bCs/>
          <w:lang w:val="ro-RO"/>
        </w:rPr>
        <w:t>bogat</w:t>
      </w:r>
      <w:r>
        <w:rPr>
          <w:bCs/>
          <w:lang w:val="ro-RO"/>
        </w:rPr>
        <w:t>ă</w:t>
      </w:r>
      <w:r w:rsidRPr="00844E0D">
        <w:rPr>
          <w:bCs/>
          <w:lang w:val="ro-RO"/>
        </w:rPr>
        <w:t xml:space="preserve"> </w:t>
      </w:r>
      <w:r w:rsidRPr="00EA1C1D">
        <w:rPr>
          <w:bCs/>
          <w:i/>
          <w:iCs/>
          <w:lang w:val="ro-RO"/>
        </w:rPr>
        <w:t>Corydalis cava, C. solida, Anemone</w:t>
      </w:r>
      <w:r w:rsidR="0053260E" w:rsidRPr="00EA1C1D">
        <w:rPr>
          <w:bCs/>
          <w:i/>
          <w:iCs/>
          <w:lang w:val="ro-RO"/>
        </w:rPr>
        <w:t xml:space="preserve"> </w:t>
      </w:r>
      <w:r w:rsidRPr="00EA1C1D">
        <w:rPr>
          <w:bCs/>
          <w:i/>
          <w:iCs/>
          <w:lang w:val="ro-RO"/>
        </w:rPr>
        <w:t>nemorosa, A. ranunculoides, Allium ursinum, Galanthus nivalis, Isopyrum thalictroides, Ficaria verna, Dentaria bulbifera</w:t>
      </w:r>
      <w:r w:rsidR="0053260E">
        <w:rPr>
          <w:bCs/>
          <w:lang w:val="ro-RO"/>
        </w:rPr>
        <w:t xml:space="preserve"> </w:t>
      </w:r>
      <w:r>
        <w:rPr>
          <w:bCs/>
          <w:lang w:val="ro-RO"/>
        </w:rPr>
        <w:t>ș</w:t>
      </w:r>
      <w:r w:rsidRPr="00844E0D">
        <w:rPr>
          <w:bCs/>
          <w:lang w:val="ro-RO"/>
        </w:rPr>
        <w:t>.a., iar în flora estival</w:t>
      </w:r>
      <w:r>
        <w:rPr>
          <w:bCs/>
          <w:lang w:val="ro-RO"/>
        </w:rPr>
        <w:t>ă</w:t>
      </w:r>
      <w:r w:rsidRPr="00844E0D">
        <w:rPr>
          <w:bCs/>
          <w:lang w:val="ro-RO"/>
        </w:rPr>
        <w:t>, pe lâng</w:t>
      </w:r>
      <w:r>
        <w:rPr>
          <w:bCs/>
          <w:lang w:val="ro-RO"/>
        </w:rPr>
        <w:t>ă</w:t>
      </w:r>
      <w:r w:rsidRPr="00844E0D">
        <w:rPr>
          <w:bCs/>
          <w:lang w:val="ro-RO"/>
        </w:rPr>
        <w:t xml:space="preserve"> speciile</w:t>
      </w:r>
      <w:r w:rsidR="0053260E">
        <w:rPr>
          <w:bCs/>
          <w:lang w:val="ro-RO"/>
        </w:rPr>
        <w:t xml:space="preserve"> </w:t>
      </w:r>
      <w:r w:rsidRPr="00844E0D">
        <w:rPr>
          <w:bCs/>
          <w:lang w:val="ro-RO"/>
        </w:rPr>
        <w:t xml:space="preserve">dominante, </w:t>
      </w:r>
      <w:r w:rsidRPr="00EA1C1D">
        <w:rPr>
          <w:bCs/>
          <w:i/>
          <w:iCs/>
          <w:lang w:val="ro-RO"/>
        </w:rPr>
        <w:t>Ajuga reptans, A. genevensis,</w:t>
      </w:r>
      <w:r w:rsidR="0053260E" w:rsidRPr="00EA1C1D">
        <w:rPr>
          <w:bCs/>
          <w:i/>
          <w:iCs/>
          <w:lang w:val="ro-RO"/>
        </w:rPr>
        <w:t xml:space="preserve"> </w:t>
      </w:r>
      <w:r w:rsidRPr="00EA1C1D">
        <w:rPr>
          <w:bCs/>
          <w:i/>
          <w:iCs/>
          <w:lang w:val="ro-RO"/>
        </w:rPr>
        <w:t>Brachypodium sylvaticum, Carex pilosa,</w:t>
      </w:r>
      <w:r w:rsidR="0053260E" w:rsidRPr="00EA1C1D">
        <w:rPr>
          <w:bCs/>
          <w:i/>
          <w:iCs/>
          <w:lang w:val="ro-RO"/>
        </w:rPr>
        <w:t xml:space="preserve"> </w:t>
      </w:r>
      <w:r w:rsidRPr="00EA1C1D">
        <w:rPr>
          <w:bCs/>
          <w:i/>
          <w:iCs/>
          <w:lang w:val="ro-RO"/>
        </w:rPr>
        <w:t>C. sylvatica, Convallaria majalis, Campanula rapunculoides, Dactylis polygama,</w:t>
      </w:r>
      <w:r w:rsidR="0053260E" w:rsidRPr="00EA1C1D">
        <w:rPr>
          <w:bCs/>
          <w:i/>
          <w:iCs/>
          <w:lang w:val="ro-RO"/>
        </w:rPr>
        <w:t xml:space="preserve"> </w:t>
      </w:r>
      <w:r w:rsidRPr="00EA1C1D">
        <w:rPr>
          <w:bCs/>
          <w:i/>
          <w:iCs/>
          <w:lang w:val="ro-RO"/>
        </w:rPr>
        <w:t>Lamium galebdolon, Lathyrus vernus,</w:t>
      </w:r>
      <w:r w:rsidR="0053260E" w:rsidRPr="00EA1C1D">
        <w:rPr>
          <w:bCs/>
          <w:i/>
          <w:iCs/>
          <w:lang w:val="ro-RO"/>
        </w:rPr>
        <w:t xml:space="preserve"> </w:t>
      </w:r>
      <w:r w:rsidRPr="00EA1C1D">
        <w:rPr>
          <w:bCs/>
          <w:i/>
          <w:iCs/>
          <w:lang w:val="ro-RO"/>
        </w:rPr>
        <w:t>L. niger, Mercurialis perennis, Millium effusum, Paris quadrifolia, Sanicula europaea,</w:t>
      </w:r>
      <w:r w:rsidR="0053260E" w:rsidRPr="00EA1C1D">
        <w:rPr>
          <w:bCs/>
          <w:i/>
          <w:iCs/>
          <w:lang w:val="ro-RO"/>
        </w:rPr>
        <w:t xml:space="preserve"> </w:t>
      </w:r>
      <w:r w:rsidRPr="00EA1C1D">
        <w:rPr>
          <w:bCs/>
          <w:i/>
          <w:iCs/>
          <w:lang w:val="ro-RO"/>
        </w:rPr>
        <w:t>Bromus benekeni</w:t>
      </w:r>
      <w:r w:rsidRPr="00844E0D">
        <w:rPr>
          <w:bCs/>
          <w:lang w:val="ro-RO"/>
        </w:rPr>
        <w:t xml:space="preserve"> </w:t>
      </w:r>
      <w:r>
        <w:rPr>
          <w:bCs/>
          <w:lang w:val="ro-RO"/>
        </w:rPr>
        <w:t>ș</w:t>
      </w:r>
      <w:r w:rsidRPr="00844E0D">
        <w:rPr>
          <w:bCs/>
          <w:lang w:val="ro-RO"/>
        </w:rPr>
        <w:t>.a.</w:t>
      </w:r>
    </w:p>
    <w:p w:rsidR="00844E0D" w:rsidRPr="00844E0D" w:rsidRDefault="00844E0D" w:rsidP="00D931FD">
      <w:pPr>
        <w:spacing w:line="276" w:lineRule="auto"/>
        <w:ind w:firstLine="709"/>
        <w:jc w:val="both"/>
        <w:rPr>
          <w:bCs/>
          <w:lang w:val="ro-RO"/>
        </w:rPr>
      </w:pPr>
    </w:p>
    <w:p w:rsidR="00844E0D" w:rsidRPr="0005420A" w:rsidRDefault="00844E0D" w:rsidP="00D931FD">
      <w:pPr>
        <w:spacing w:line="276" w:lineRule="auto"/>
        <w:ind w:firstLine="709"/>
        <w:jc w:val="both"/>
        <w:rPr>
          <w:b/>
          <w:lang w:val="ro-RO" w:eastAsia="ro-RO"/>
        </w:rPr>
      </w:pPr>
      <w:r w:rsidRPr="0005420A">
        <w:rPr>
          <w:b/>
          <w:kern w:val="28"/>
          <w:lang w:val="ro-RO"/>
        </w:rPr>
        <w:t>R41</w:t>
      </w:r>
      <w:r>
        <w:rPr>
          <w:b/>
          <w:kern w:val="28"/>
          <w:lang w:val="ro-RO"/>
        </w:rPr>
        <w:t>47</w:t>
      </w:r>
      <w:r w:rsidRPr="0005420A">
        <w:rPr>
          <w:b/>
          <w:kern w:val="28"/>
          <w:lang w:val="ro-RO"/>
        </w:rPr>
        <w:t xml:space="preserve"> </w:t>
      </w:r>
      <w:r w:rsidRPr="0005420A">
        <w:rPr>
          <w:b/>
          <w:lang w:val="ro-RO"/>
        </w:rPr>
        <w:t>« </w:t>
      </w:r>
      <w:r w:rsidRPr="00844E0D">
        <w:rPr>
          <w:b/>
          <w:kern w:val="28"/>
          <w:lang w:val="ro-RO"/>
        </w:rPr>
        <w:t>Păduri danubiene mixte de stejar pedunculat (</w:t>
      </w:r>
      <w:r w:rsidRPr="00844E0D">
        <w:rPr>
          <w:b/>
          <w:i/>
          <w:iCs/>
          <w:kern w:val="28"/>
          <w:lang w:val="ro-RO"/>
        </w:rPr>
        <w:t>Quercus robur</w:t>
      </w:r>
      <w:r w:rsidRPr="00844E0D">
        <w:rPr>
          <w:b/>
          <w:kern w:val="28"/>
          <w:lang w:val="ro-RO"/>
        </w:rPr>
        <w:t>) şi tei argintiu (</w:t>
      </w:r>
      <w:r w:rsidRPr="00844E0D">
        <w:rPr>
          <w:b/>
          <w:i/>
          <w:iCs/>
          <w:kern w:val="28"/>
          <w:lang w:val="ro-RO"/>
        </w:rPr>
        <w:t>Tilia tomentosa</w:t>
      </w:r>
      <w:r w:rsidRPr="00844E0D">
        <w:rPr>
          <w:b/>
          <w:kern w:val="28"/>
          <w:lang w:val="ro-RO"/>
        </w:rPr>
        <w:t xml:space="preserve">) cu </w:t>
      </w:r>
      <w:r w:rsidRPr="00844E0D">
        <w:rPr>
          <w:b/>
          <w:i/>
          <w:iCs/>
          <w:kern w:val="28"/>
          <w:lang w:val="ro-RO"/>
        </w:rPr>
        <w:t>Scutellaria altissima</w:t>
      </w:r>
      <w:r w:rsidRPr="0005420A">
        <w:rPr>
          <w:b/>
          <w:lang w:val="ro-RO"/>
        </w:rPr>
        <w:t xml:space="preserve"> »</w:t>
      </w:r>
    </w:p>
    <w:p w:rsidR="00844E0D" w:rsidRPr="00844E0D" w:rsidRDefault="00844E0D" w:rsidP="00D931FD">
      <w:pPr>
        <w:spacing w:line="276" w:lineRule="auto"/>
        <w:ind w:firstLine="709"/>
        <w:jc w:val="both"/>
        <w:rPr>
          <w:bCs/>
          <w:lang w:val="ro-RO"/>
        </w:rPr>
      </w:pPr>
      <w:r w:rsidRPr="0017168D">
        <w:rPr>
          <w:b/>
          <w:lang w:val="ro-RO"/>
        </w:rPr>
        <w:t>Răspândire:</w:t>
      </w:r>
      <w:r w:rsidRPr="00844E0D">
        <w:rPr>
          <w:bCs/>
          <w:lang w:val="ro-RO"/>
        </w:rPr>
        <w:t xml:space="preserve"> Câmpia Dun</w:t>
      </w:r>
      <w:r>
        <w:rPr>
          <w:bCs/>
          <w:lang w:val="ro-RO"/>
        </w:rPr>
        <w:t>ă</w:t>
      </w:r>
      <w:r w:rsidRPr="00844E0D">
        <w:rPr>
          <w:bCs/>
          <w:lang w:val="ro-RO"/>
        </w:rPr>
        <w:t>rii, Podi</w:t>
      </w:r>
      <w:r>
        <w:rPr>
          <w:bCs/>
          <w:lang w:val="ro-RO"/>
        </w:rPr>
        <w:t>ș</w:t>
      </w:r>
      <w:r w:rsidRPr="00844E0D">
        <w:rPr>
          <w:bCs/>
          <w:lang w:val="ro-RO"/>
        </w:rPr>
        <w:t>ul</w:t>
      </w:r>
      <w:r w:rsidR="0017168D">
        <w:rPr>
          <w:bCs/>
          <w:lang w:val="ro-RO"/>
        </w:rPr>
        <w:t xml:space="preserve"> </w:t>
      </w:r>
      <w:r w:rsidRPr="00844E0D">
        <w:rPr>
          <w:bCs/>
          <w:lang w:val="ro-RO"/>
        </w:rPr>
        <w:t>Central Moldovenesc.</w:t>
      </w:r>
    </w:p>
    <w:p w:rsidR="00844E0D" w:rsidRPr="00096251" w:rsidRDefault="00844E0D" w:rsidP="00D931FD">
      <w:pPr>
        <w:spacing w:line="276" w:lineRule="auto"/>
        <w:ind w:firstLine="709"/>
        <w:jc w:val="both"/>
        <w:rPr>
          <w:bCs/>
          <w:lang w:val="ro-RO"/>
        </w:rPr>
      </w:pPr>
      <w:r w:rsidRPr="0017168D">
        <w:rPr>
          <w:b/>
          <w:lang w:val="ro-RO"/>
        </w:rPr>
        <w:t>Suprafețe:</w:t>
      </w:r>
      <w:r w:rsidRPr="00844E0D">
        <w:rPr>
          <w:bCs/>
          <w:lang w:val="ro-RO"/>
        </w:rPr>
        <w:t xml:space="preserve"> circa 50.000 ha.</w:t>
      </w:r>
      <w:r w:rsidR="00D70BEA">
        <w:rPr>
          <w:bCs/>
          <w:lang w:val="ro-RO"/>
        </w:rPr>
        <w:t xml:space="preserve"> </w:t>
      </w:r>
      <w:r w:rsidR="00D70BEA" w:rsidRPr="00D70BEA">
        <w:rPr>
          <w:bCs/>
          <w:lang w:val="ro-RO"/>
        </w:rPr>
        <w:t xml:space="preserve">În cadrul O.S. Adâncata a fost identificat în porțiunea de suprapunere a sitului ROSCI0075 Pădurea Pătrăuți cu </w:t>
      </w:r>
      <w:r w:rsidR="00D70BEA" w:rsidRPr="00096251">
        <w:rPr>
          <w:bCs/>
          <w:lang w:val="ro-RO"/>
        </w:rPr>
        <w:t xml:space="preserve">U.P. </w:t>
      </w:r>
      <w:r w:rsidR="00AC31BE" w:rsidRPr="00096251">
        <w:rPr>
          <w:bCs/>
          <w:lang w:val="ro-RO"/>
        </w:rPr>
        <w:t xml:space="preserve">VIII Zamostea </w:t>
      </w:r>
      <w:r w:rsidR="00D70BEA" w:rsidRPr="00096251">
        <w:rPr>
          <w:bCs/>
          <w:lang w:val="ro-RO"/>
        </w:rPr>
        <w:t xml:space="preserve">pe </w:t>
      </w:r>
      <w:r w:rsidR="00DF0560" w:rsidRPr="00096251">
        <w:rPr>
          <w:bCs/>
          <w:lang w:val="ro-RO"/>
        </w:rPr>
        <w:t>96,61</w:t>
      </w:r>
      <w:r w:rsidR="00D70BEA" w:rsidRPr="00096251">
        <w:rPr>
          <w:bCs/>
          <w:lang w:val="ro-RO"/>
        </w:rPr>
        <w:t xml:space="preserve"> ha și cu U.P. </w:t>
      </w:r>
      <w:r w:rsidR="00AC31BE" w:rsidRPr="00096251">
        <w:rPr>
          <w:bCs/>
          <w:lang w:val="ro-RO"/>
        </w:rPr>
        <w:t>I</w:t>
      </w:r>
      <w:r w:rsidR="00DF0560" w:rsidRPr="00096251">
        <w:rPr>
          <w:bCs/>
          <w:lang w:val="ro-RO"/>
        </w:rPr>
        <w:t>X</w:t>
      </w:r>
      <w:r w:rsidR="00AC31BE" w:rsidRPr="00096251">
        <w:rPr>
          <w:bCs/>
          <w:lang w:val="ro-RO"/>
        </w:rPr>
        <w:t xml:space="preserve"> </w:t>
      </w:r>
      <w:r w:rsidR="00096251" w:rsidRPr="00096251">
        <w:rPr>
          <w:bCs/>
          <w:lang w:val="ro-RO"/>
        </w:rPr>
        <w:t>Zăvoaiele Siretului</w:t>
      </w:r>
      <w:r w:rsidR="00AC31BE" w:rsidRPr="00096251">
        <w:rPr>
          <w:bCs/>
          <w:lang w:val="ro-RO"/>
        </w:rPr>
        <w:t xml:space="preserve"> </w:t>
      </w:r>
      <w:r w:rsidR="00D70BEA" w:rsidRPr="00096251">
        <w:rPr>
          <w:bCs/>
          <w:lang w:val="ro-RO"/>
        </w:rPr>
        <w:t xml:space="preserve">pe </w:t>
      </w:r>
      <w:r w:rsidR="00DF0560" w:rsidRPr="00096251">
        <w:rPr>
          <w:bCs/>
          <w:lang w:val="ro-RO"/>
        </w:rPr>
        <w:t>5,41</w:t>
      </w:r>
      <w:r w:rsidR="00D70BEA" w:rsidRPr="00096251">
        <w:rPr>
          <w:bCs/>
          <w:lang w:val="ro-RO"/>
        </w:rPr>
        <w:t xml:space="preserve"> ha.</w:t>
      </w:r>
    </w:p>
    <w:p w:rsidR="00844E0D" w:rsidRPr="00844E0D" w:rsidRDefault="00844E0D" w:rsidP="00D931FD">
      <w:pPr>
        <w:spacing w:line="276" w:lineRule="auto"/>
        <w:ind w:firstLine="709"/>
        <w:jc w:val="both"/>
        <w:rPr>
          <w:bCs/>
          <w:lang w:val="ro-RO"/>
        </w:rPr>
      </w:pPr>
      <w:r w:rsidRPr="0017168D">
        <w:rPr>
          <w:b/>
          <w:lang w:val="ro-RO"/>
        </w:rPr>
        <w:t>Stațiuni:</w:t>
      </w:r>
      <w:r w:rsidRPr="00844E0D">
        <w:rPr>
          <w:bCs/>
          <w:lang w:val="ro-RO"/>
        </w:rPr>
        <w:t xml:space="preserve"> Altitudine 100–450 m. Clim</w:t>
      </w:r>
      <w:r>
        <w:rPr>
          <w:bCs/>
          <w:lang w:val="ro-RO"/>
        </w:rPr>
        <w:t>ă</w:t>
      </w:r>
      <w:r w:rsidRPr="00844E0D">
        <w:rPr>
          <w:bCs/>
          <w:lang w:val="ro-RO"/>
        </w:rPr>
        <w:t>:</w:t>
      </w:r>
      <w:r w:rsidR="0017168D">
        <w:rPr>
          <w:bCs/>
          <w:lang w:val="ro-RO"/>
        </w:rPr>
        <w:t xml:space="preserve"> </w:t>
      </w:r>
      <w:r w:rsidRPr="00844E0D">
        <w:rPr>
          <w:bCs/>
          <w:lang w:val="ro-RO"/>
        </w:rPr>
        <w:t>T = 9,5–8,5</w:t>
      </w:r>
      <w:r w:rsidRPr="0017168D">
        <w:rPr>
          <w:bCs/>
          <w:vertAlign w:val="superscript"/>
          <w:lang w:val="ro-RO"/>
        </w:rPr>
        <w:t>0</w:t>
      </w:r>
      <w:r w:rsidRPr="00844E0D">
        <w:rPr>
          <w:bCs/>
          <w:lang w:val="ro-RO"/>
        </w:rPr>
        <w:t>C, P = 550–700. Relief: câmpie</w:t>
      </w:r>
      <w:r w:rsidR="0017168D">
        <w:rPr>
          <w:bCs/>
          <w:lang w:val="ro-RO"/>
        </w:rPr>
        <w:t xml:space="preserve"> </w:t>
      </w:r>
      <w:r w:rsidRPr="00844E0D">
        <w:rPr>
          <w:bCs/>
          <w:lang w:val="ro-RO"/>
        </w:rPr>
        <w:t>plan</w:t>
      </w:r>
      <w:r>
        <w:rPr>
          <w:bCs/>
          <w:lang w:val="ro-RO"/>
        </w:rPr>
        <w:t>ă</w:t>
      </w:r>
      <w:r w:rsidRPr="00844E0D">
        <w:rPr>
          <w:bCs/>
          <w:lang w:val="ro-RO"/>
        </w:rPr>
        <w:t>, platouri, versan</w:t>
      </w:r>
      <w:r>
        <w:rPr>
          <w:bCs/>
          <w:lang w:val="ro-RO"/>
        </w:rPr>
        <w:t>ț</w:t>
      </w:r>
      <w:r w:rsidRPr="00844E0D">
        <w:rPr>
          <w:bCs/>
          <w:lang w:val="ro-RO"/>
        </w:rPr>
        <w:t>i slab înclina</w:t>
      </w:r>
      <w:r>
        <w:rPr>
          <w:bCs/>
          <w:lang w:val="ro-RO"/>
        </w:rPr>
        <w:t>ț</w:t>
      </w:r>
      <w:r w:rsidRPr="00844E0D">
        <w:rPr>
          <w:bCs/>
          <w:lang w:val="ro-RO"/>
        </w:rPr>
        <w:t>i.</w:t>
      </w:r>
      <w:r w:rsidR="0017168D">
        <w:rPr>
          <w:bCs/>
          <w:lang w:val="ro-RO"/>
        </w:rPr>
        <w:t xml:space="preserve"> </w:t>
      </w:r>
      <w:r w:rsidRPr="00844E0D">
        <w:rPr>
          <w:bCs/>
          <w:lang w:val="ro-RO"/>
        </w:rPr>
        <w:t>Substraturi: loessuri, marne, gresii calcaroase. Soluri: preluvosoluri, eutricambosoluri, profunde, eubazice, slab acide,</w:t>
      </w:r>
      <w:r w:rsidR="0017168D">
        <w:rPr>
          <w:bCs/>
          <w:lang w:val="ro-RO"/>
        </w:rPr>
        <w:t xml:space="preserve"> </w:t>
      </w:r>
      <w:r w:rsidRPr="00844E0D">
        <w:rPr>
          <w:bCs/>
          <w:lang w:val="ro-RO"/>
        </w:rPr>
        <w:t>reav</w:t>
      </w:r>
      <w:r>
        <w:rPr>
          <w:bCs/>
          <w:lang w:val="ro-RO"/>
        </w:rPr>
        <w:t>ă</w:t>
      </w:r>
      <w:r w:rsidRPr="00844E0D">
        <w:rPr>
          <w:bCs/>
          <w:lang w:val="ro-RO"/>
        </w:rPr>
        <w:t>n-umede, eutrofice.</w:t>
      </w:r>
    </w:p>
    <w:p w:rsidR="00844E0D" w:rsidRPr="00844E0D" w:rsidRDefault="00844E0D" w:rsidP="00D931FD">
      <w:pPr>
        <w:spacing w:line="276" w:lineRule="auto"/>
        <w:ind w:firstLine="709"/>
        <w:jc w:val="both"/>
        <w:rPr>
          <w:bCs/>
          <w:lang w:val="ro-RO"/>
        </w:rPr>
      </w:pPr>
      <w:r w:rsidRPr="0017168D">
        <w:rPr>
          <w:b/>
          <w:lang w:val="ro-RO"/>
        </w:rPr>
        <w:t>Structura:</w:t>
      </w:r>
      <w:r w:rsidRPr="00844E0D">
        <w:rPr>
          <w:bCs/>
          <w:lang w:val="ro-RO"/>
        </w:rPr>
        <w:t xml:space="preserve"> fitocenoze edificate de specii</w:t>
      </w:r>
      <w:r w:rsidR="0017168D">
        <w:rPr>
          <w:bCs/>
          <w:lang w:val="ro-RO"/>
        </w:rPr>
        <w:t xml:space="preserve"> </w:t>
      </w:r>
      <w:r w:rsidRPr="00844E0D">
        <w:rPr>
          <w:bCs/>
          <w:lang w:val="ro-RO"/>
        </w:rPr>
        <w:t xml:space="preserve">europene </w:t>
      </w:r>
      <w:r>
        <w:rPr>
          <w:bCs/>
          <w:lang w:val="ro-RO"/>
        </w:rPr>
        <w:t>ș</w:t>
      </w:r>
      <w:r w:rsidRPr="00844E0D">
        <w:rPr>
          <w:bCs/>
          <w:lang w:val="ro-RO"/>
        </w:rPr>
        <w:t>i balcanice. Stratul arborilor,</w:t>
      </w:r>
      <w:r w:rsidR="0017168D">
        <w:rPr>
          <w:bCs/>
          <w:lang w:val="ro-RO"/>
        </w:rPr>
        <w:t xml:space="preserve"> </w:t>
      </w:r>
      <w:r w:rsidRPr="00844E0D">
        <w:rPr>
          <w:bCs/>
          <w:lang w:val="ro-RO"/>
        </w:rPr>
        <w:t>compus, în etajul superior, din stejar</w:t>
      </w:r>
      <w:r w:rsidR="0017168D">
        <w:rPr>
          <w:bCs/>
          <w:lang w:val="ro-RO"/>
        </w:rPr>
        <w:t xml:space="preserve"> </w:t>
      </w:r>
      <w:r w:rsidRPr="00844E0D">
        <w:rPr>
          <w:bCs/>
          <w:lang w:val="ro-RO"/>
        </w:rPr>
        <w:t>pedunculat (</w:t>
      </w:r>
      <w:r w:rsidRPr="00BF59B3">
        <w:rPr>
          <w:bCs/>
          <w:i/>
          <w:iCs/>
          <w:lang w:val="ro-RO"/>
        </w:rPr>
        <w:t>Quercus robur</w:t>
      </w:r>
      <w:r w:rsidRPr="00844E0D">
        <w:rPr>
          <w:bCs/>
          <w:lang w:val="ro-RO"/>
        </w:rPr>
        <w:t>) sau/</w:t>
      </w:r>
      <w:r>
        <w:rPr>
          <w:bCs/>
          <w:lang w:val="ro-RO"/>
        </w:rPr>
        <w:t>ș</w:t>
      </w:r>
      <w:r w:rsidRPr="00844E0D">
        <w:rPr>
          <w:bCs/>
          <w:lang w:val="ro-RO"/>
        </w:rPr>
        <w:t>i cer</w:t>
      </w:r>
      <w:r w:rsidR="0017168D">
        <w:rPr>
          <w:bCs/>
          <w:lang w:val="ro-RO"/>
        </w:rPr>
        <w:t xml:space="preserve"> </w:t>
      </w:r>
      <w:r w:rsidRPr="00844E0D">
        <w:rPr>
          <w:bCs/>
          <w:lang w:val="ro-RO"/>
        </w:rPr>
        <w:t>(</w:t>
      </w:r>
      <w:r w:rsidRPr="00BF59B3">
        <w:rPr>
          <w:bCs/>
          <w:i/>
          <w:iCs/>
          <w:lang w:val="ro-RO"/>
        </w:rPr>
        <w:t>Quercus cerris</w:t>
      </w:r>
      <w:r w:rsidRPr="00844E0D">
        <w:rPr>
          <w:bCs/>
          <w:lang w:val="ro-RO"/>
        </w:rPr>
        <w:t xml:space="preserve">) </w:t>
      </w:r>
      <w:r>
        <w:rPr>
          <w:bCs/>
          <w:lang w:val="ro-RO"/>
        </w:rPr>
        <w:t>ș</w:t>
      </w:r>
      <w:r w:rsidRPr="00844E0D">
        <w:rPr>
          <w:bCs/>
          <w:lang w:val="ro-RO"/>
        </w:rPr>
        <w:t>i frasin de lunc</w:t>
      </w:r>
      <w:r>
        <w:rPr>
          <w:bCs/>
          <w:lang w:val="ro-RO"/>
        </w:rPr>
        <w:t>ă</w:t>
      </w:r>
      <w:r w:rsidRPr="00844E0D">
        <w:rPr>
          <w:bCs/>
          <w:lang w:val="ro-RO"/>
        </w:rPr>
        <w:t xml:space="preserve"> sau frasin</w:t>
      </w:r>
      <w:r w:rsidR="0017168D">
        <w:rPr>
          <w:bCs/>
          <w:lang w:val="ro-RO"/>
        </w:rPr>
        <w:t xml:space="preserve"> </w:t>
      </w:r>
      <w:r w:rsidRPr="00844E0D">
        <w:rPr>
          <w:bCs/>
          <w:lang w:val="ro-RO"/>
        </w:rPr>
        <w:t>comun (</w:t>
      </w:r>
      <w:r w:rsidRPr="00BF59B3">
        <w:rPr>
          <w:bCs/>
          <w:i/>
          <w:iCs/>
          <w:lang w:val="ro-RO"/>
        </w:rPr>
        <w:t>Fraxinus angustifolia, F. excelsior</w:t>
      </w:r>
      <w:r w:rsidRPr="00844E0D">
        <w:rPr>
          <w:bCs/>
          <w:lang w:val="ro-RO"/>
        </w:rPr>
        <w:t>),</w:t>
      </w:r>
      <w:r w:rsidR="0017168D">
        <w:rPr>
          <w:bCs/>
          <w:lang w:val="ro-RO"/>
        </w:rPr>
        <w:t xml:space="preserve"> </w:t>
      </w:r>
      <w:r w:rsidRPr="00844E0D">
        <w:rPr>
          <w:bCs/>
          <w:lang w:val="ro-RO"/>
        </w:rPr>
        <w:t>în etajul mijlociu din tei (</w:t>
      </w:r>
      <w:r w:rsidRPr="00BF59B3">
        <w:rPr>
          <w:bCs/>
          <w:i/>
          <w:iCs/>
          <w:lang w:val="ro-RO"/>
        </w:rPr>
        <w:t>Tilia tomentosa,</w:t>
      </w:r>
      <w:r w:rsidR="0017168D" w:rsidRPr="00BF59B3">
        <w:rPr>
          <w:bCs/>
          <w:i/>
          <w:iCs/>
          <w:lang w:val="ro-RO"/>
        </w:rPr>
        <w:t xml:space="preserve"> </w:t>
      </w:r>
      <w:r w:rsidRPr="00BF59B3">
        <w:rPr>
          <w:bCs/>
          <w:i/>
          <w:iCs/>
          <w:lang w:val="ro-RO"/>
        </w:rPr>
        <w:t>T. cordata, T. platyphyllos</w:t>
      </w:r>
      <w:r w:rsidRPr="00844E0D">
        <w:rPr>
          <w:bCs/>
          <w:lang w:val="ro-RO"/>
        </w:rPr>
        <w:t>), ulm (</w:t>
      </w:r>
      <w:r w:rsidRPr="00BF59B3">
        <w:rPr>
          <w:bCs/>
          <w:i/>
          <w:iCs/>
          <w:lang w:val="ro-RO"/>
        </w:rPr>
        <w:t>Ulmus</w:t>
      </w:r>
      <w:r w:rsidR="0017168D" w:rsidRPr="00BF59B3">
        <w:rPr>
          <w:bCs/>
          <w:i/>
          <w:iCs/>
          <w:lang w:val="ro-RO"/>
        </w:rPr>
        <w:t xml:space="preserve"> </w:t>
      </w:r>
      <w:r w:rsidRPr="00BF59B3">
        <w:rPr>
          <w:bCs/>
          <w:i/>
          <w:iCs/>
          <w:lang w:val="ro-RO"/>
        </w:rPr>
        <w:t>minor</w:t>
      </w:r>
      <w:r w:rsidRPr="00844E0D">
        <w:rPr>
          <w:bCs/>
          <w:lang w:val="ro-RO"/>
        </w:rPr>
        <w:t>), paltin de câmp (</w:t>
      </w:r>
      <w:r w:rsidRPr="00BF59B3">
        <w:rPr>
          <w:bCs/>
          <w:i/>
          <w:iCs/>
          <w:lang w:val="ro-RO"/>
        </w:rPr>
        <w:t>Acer platanoides</w:t>
      </w:r>
      <w:r w:rsidRPr="00844E0D">
        <w:rPr>
          <w:bCs/>
          <w:lang w:val="ro-RO"/>
        </w:rPr>
        <w:t>),</w:t>
      </w:r>
      <w:r w:rsidR="0017168D">
        <w:rPr>
          <w:bCs/>
          <w:lang w:val="ro-RO"/>
        </w:rPr>
        <w:t xml:space="preserve"> </w:t>
      </w:r>
      <w:r w:rsidRPr="00844E0D">
        <w:rPr>
          <w:bCs/>
          <w:lang w:val="ro-RO"/>
        </w:rPr>
        <w:t>sorb de câmp (</w:t>
      </w:r>
      <w:r w:rsidRPr="00BF59B3">
        <w:rPr>
          <w:bCs/>
          <w:i/>
          <w:iCs/>
          <w:lang w:val="ro-RO"/>
        </w:rPr>
        <w:t>Sorbus torminalis</w:t>
      </w:r>
      <w:r w:rsidRPr="00844E0D">
        <w:rPr>
          <w:bCs/>
          <w:lang w:val="ro-RO"/>
        </w:rPr>
        <w:t>), iar în</w:t>
      </w:r>
      <w:r w:rsidR="0017168D">
        <w:rPr>
          <w:bCs/>
          <w:lang w:val="ro-RO"/>
        </w:rPr>
        <w:t xml:space="preserve"> </w:t>
      </w:r>
      <w:r w:rsidRPr="00844E0D">
        <w:rPr>
          <w:bCs/>
          <w:lang w:val="ro-RO"/>
        </w:rPr>
        <w:t>etajul inferior din carpen (</w:t>
      </w:r>
      <w:r w:rsidRPr="00BF59B3">
        <w:rPr>
          <w:bCs/>
          <w:i/>
          <w:iCs/>
          <w:lang w:val="ro-RO"/>
        </w:rPr>
        <w:t>Carpinus betulus</w:t>
      </w:r>
      <w:r w:rsidRPr="00844E0D">
        <w:rPr>
          <w:bCs/>
          <w:lang w:val="ro-RO"/>
        </w:rPr>
        <w:t>), jugastru (</w:t>
      </w:r>
      <w:r w:rsidRPr="00BF59B3">
        <w:rPr>
          <w:bCs/>
          <w:i/>
          <w:iCs/>
          <w:lang w:val="ro-RO"/>
        </w:rPr>
        <w:t>Acer campestre</w:t>
      </w:r>
      <w:r w:rsidRPr="00844E0D">
        <w:rPr>
          <w:bCs/>
          <w:lang w:val="ro-RO"/>
        </w:rPr>
        <w:t>), ar</w:t>
      </w:r>
      <w:r>
        <w:rPr>
          <w:bCs/>
          <w:lang w:val="ro-RO"/>
        </w:rPr>
        <w:t>ț</w:t>
      </w:r>
      <w:r w:rsidRPr="00844E0D">
        <w:rPr>
          <w:bCs/>
          <w:lang w:val="ro-RO"/>
        </w:rPr>
        <w:t>ar t</w:t>
      </w:r>
      <w:r>
        <w:rPr>
          <w:bCs/>
          <w:lang w:val="ro-RO"/>
        </w:rPr>
        <w:t>ă</w:t>
      </w:r>
      <w:r w:rsidRPr="00844E0D">
        <w:rPr>
          <w:bCs/>
          <w:lang w:val="ro-RO"/>
        </w:rPr>
        <w:t>t</w:t>
      </w:r>
      <w:r>
        <w:rPr>
          <w:bCs/>
          <w:lang w:val="ro-RO"/>
        </w:rPr>
        <w:t>ă</w:t>
      </w:r>
      <w:r w:rsidRPr="00844E0D">
        <w:rPr>
          <w:bCs/>
          <w:lang w:val="ro-RO"/>
        </w:rPr>
        <w:t>r</w:t>
      </w:r>
      <w:r>
        <w:rPr>
          <w:bCs/>
          <w:lang w:val="ro-RO"/>
        </w:rPr>
        <w:t>ă</w:t>
      </w:r>
      <w:r w:rsidRPr="00844E0D">
        <w:rPr>
          <w:bCs/>
          <w:lang w:val="ro-RO"/>
        </w:rPr>
        <w:t>sc (</w:t>
      </w:r>
      <w:r w:rsidRPr="00BF59B3">
        <w:rPr>
          <w:bCs/>
          <w:i/>
          <w:iCs/>
          <w:lang w:val="ro-RO"/>
        </w:rPr>
        <w:t>Acer tataricum</w:t>
      </w:r>
      <w:r w:rsidRPr="00844E0D">
        <w:rPr>
          <w:bCs/>
          <w:lang w:val="ro-RO"/>
        </w:rPr>
        <w:t>), m</w:t>
      </w:r>
      <w:r>
        <w:rPr>
          <w:bCs/>
          <w:lang w:val="ro-RO"/>
        </w:rPr>
        <w:t>ă</w:t>
      </w:r>
      <w:r w:rsidRPr="00844E0D">
        <w:rPr>
          <w:bCs/>
          <w:lang w:val="ro-RO"/>
        </w:rPr>
        <w:t xml:space="preserve">r </w:t>
      </w:r>
      <w:r>
        <w:rPr>
          <w:bCs/>
          <w:lang w:val="ro-RO"/>
        </w:rPr>
        <w:t>ș</w:t>
      </w:r>
      <w:r w:rsidRPr="00844E0D">
        <w:rPr>
          <w:bCs/>
          <w:lang w:val="ro-RO"/>
        </w:rPr>
        <w:t>i p</w:t>
      </w:r>
      <w:r>
        <w:rPr>
          <w:bCs/>
          <w:lang w:val="ro-RO"/>
        </w:rPr>
        <w:t>ă</w:t>
      </w:r>
      <w:r w:rsidRPr="00844E0D">
        <w:rPr>
          <w:bCs/>
          <w:lang w:val="ro-RO"/>
        </w:rPr>
        <w:t>r p</w:t>
      </w:r>
      <w:r>
        <w:rPr>
          <w:bCs/>
          <w:lang w:val="ro-RO"/>
        </w:rPr>
        <w:t>ă</w:t>
      </w:r>
      <w:r w:rsidRPr="00844E0D">
        <w:rPr>
          <w:bCs/>
          <w:lang w:val="ro-RO"/>
        </w:rPr>
        <w:t>dure</w:t>
      </w:r>
      <w:r>
        <w:rPr>
          <w:bCs/>
          <w:lang w:val="ro-RO"/>
        </w:rPr>
        <w:t>ț</w:t>
      </w:r>
      <w:r w:rsidR="0017168D">
        <w:rPr>
          <w:bCs/>
          <w:lang w:val="ro-RO"/>
        </w:rPr>
        <w:t xml:space="preserve"> </w:t>
      </w:r>
      <w:r w:rsidRPr="00844E0D">
        <w:rPr>
          <w:bCs/>
          <w:lang w:val="ro-RO"/>
        </w:rPr>
        <w:t>(</w:t>
      </w:r>
      <w:r w:rsidRPr="00BF59B3">
        <w:rPr>
          <w:bCs/>
          <w:i/>
          <w:iCs/>
          <w:lang w:val="ro-RO"/>
        </w:rPr>
        <w:t>Malus sylvestris, Pyrus pyraster</w:t>
      </w:r>
      <w:r w:rsidRPr="00844E0D">
        <w:rPr>
          <w:bCs/>
          <w:lang w:val="ro-RO"/>
        </w:rPr>
        <w:t xml:space="preserve">); arboret cu acoperire mare (80–100%) </w:t>
      </w:r>
      <w:r>
        <w:rPr>
          <w:bCs/>
          <w:lang w:val="ro-RO"/>
        </w:rPr>
        <w:t>ș</w:t>
      </w:r>
      <w:r w:rsidRPr="00844E0D">
        <w:rPr>
          <w:bCs/>
          <w:lang w:val="ro-RO"/>
        </w:rPr>
        <w:t>i arbori</w:t>
      </w:r>
      <w:r w:rsidR="0017168D">
        <w:rPr>
          <w:bCs/>
          <w:lang w:val="ro-RO"/>
        </w:rPr>
        <w:t xml:space="preserve"> </w:t>
      </w:r>
      <w:r w:rsidRPr="00844E0D">
        <w:rPr>
          <w:bCs/>
          <w:lang w:val="ro-RO"/>
        </w:rPr>
        <w:t>de stejar de 25–33 m la 100 de ani. Stratul</w:t>
      </w:r>
      <w:r w:rsidR="0017168D">
        <w:rPr>
          <w:bCs/>
          <w:lang w:val="ro-RO"/>
        </w:rPr>
        <w:t xml:space="preserve"> </w:t>
      </w:r>
      <w:r w:rsidRPr="00844E0D">
        <w:rPr>
          <w:bCs/>
          <w:lang w:val="ro-RO"/>
        </w:rPr>
        <w:t>arbu</w:t>
      </w:r>
      <w:r>
        <w:rPr>
          <w:bCs/>
          <w:lang w:val="ro-RO"/>
        </w:rPr>
        <w:t>ș</w:t>
      </w:r>
      <w:r w:rsidRPr="00844E0D">
        <w:rPr>
          <w:bCs/>
          <w:lang w:val="ro-RO"/>
        </w:rPr>
        <w:t xml:space="preserve">tilor, compus din </w:t>
      </w:r>
      <w:r w:rsidRPr="00BF59B3">
        <w:rPr>
          <w:bCs/>
          <w:i/>
          <w:iCs/>
          <w:lang w:val="ro-RO"/>
        </w:rPr>
        <w:t>Cornus mas,</w:t>
      </w:r>
      <w:r w:rsidR="0017168D" w:rsidRPr="00BF59B3">
        <w:rPr>
          <w:bCs/>
          <w:i/>
          <w:iCs/>
          <w:lang w:val="ro-RO"/>
        </w:rPr>
        <w:t xml:space="preserve"> </w:t>
      </w:r>
      <w:r w:rsidRPr="00BF59B3">
        <w:rPr>
          <w:bCs/>
          <w:i/>
          <w:iCs/>
          <w:lang w:val="ro-RO"/>
        </w:rPr>
        <w:t>C. sanguinea, Crataegus monogyna,</w:t>
      </w:r>
      <w:r w:rsidR="0017168D" w:rsidRPr="00BF59B3">
        <w:rPr>
          <w:bCs/>
          <w:i/>
          <w:iCs/>
          <w:lang w:val="ro-RO"/>
        </w:rPr>
        <w:t xml:space="preserve"> </w:t>
      </w:r>
      <w:r w:rsidRPr="00BF59B3">
        <w:rPr>
          <w:bCs/>
          <w:i/>
          <w:iCs/>
          <w:lang w:val="ro-RO"/>
        </w:rPr>
        <w:t>C. pentagyna, Evonymus europaeus,</w:t>
      </w:r>
      <w:r w:rsidR="0017168D" w:rsidRPr="00BF59B3">
        <w:rPr>
          <w:bCs/>
          <w:i/>
          <w:iCs/>
          <w:lang w:val="ro-RO"/>
        </w:rPr>
        <w:t xml:space="preserve"> </w:t>
      </w:r>
      <w:r w:rsidRPr="00BF59B3">
        <w:rPr>
          <w:bCs/>
          <w:i/>
          <w:iCs/>
          <w:lang w:val="ro-RO"/>
        </w:rPr>
        <w:t>E. verucosus, Corylus avellana, Staphylea</w:t>
      </w:r>
      <w:r w:rsidR="0017168D" w:rsidRPr="00BF59B3">
        <w:rPr>
          <w:bCs/>
          <w:i/>
          <w:iCs/>
          <w:lang w:val="ro-RO"/>
        </w:rPr>
        <w:t xml:space="preserve"> </w:t>
      </w:r>
      <w:r w:rsidRPr="00BF59B3">
        <w:rPr>
          <w:bCs/>
          <w:i/>
          <w:iCs/>
          <w:lang w:val="ro-RO"/>
        </w:rPr>
        <w:t>pinnata, Viburmun lantana, Ligustrum</w:t>
      </w:r>
      <w:r w:rsidR="0017168D" w:rsidRPr="00BF59B3">
        <w:rPr>
          <w:bCs/>
          <w:i/>
          <w:iCs/>
          <w:lang w:val="ro-RO"/>
        </w:rPr>
        <w:t xml:space="preserve"> </w:t>
      </w:r>
      <w:r w:rsidRPr="00BF59B3">
        <w:rPr>
          <w:bCs/>
          <w:i/>
          <w:iCs/>
          <w:lang w:val="ro-RO"/>
        </w:rPr>
        <w:t>vulgare</w:t>
      </w:r>
      <w:r w:rsidRPr="00844E0D">
        <w:rPr>
          <w:bCs/>
          <w:lang w:val="ro-RO"/>
        </w:rPr>
        <w:t xml:space="preserve">. Stratul ierburilor </w:t>
      </w:r>
      <w:r>
        <w:rPr>
          <w:bCs/>
          <w:lang w:val="ro-RO"/>
        </w:rPr>
        <w:t>ș</w:t>
      </w:r>
      <w:r w:rsidRPr="00844E0D">
        <w:rPr>
          <w:bCs/>
          <w:lang w:val="ro-RO"/>
        </w:rPr>
        <w:t>i subarbu</w:t>
      </w:r>
      <w:r>
        <w:rPr>
          <w:bCs/>
          <w:lang w:val="ro-RO"/>
        </w:rPr>
        <w:t>ș</w:t>
      </w:r>
      <w:r w:rsidRPr="00844E0D">
        <w:rPr>
          <w:bCs/>
          <w:lang w:val="ro-RO"/>
        </w:rPr>
        <w:t>tilor</w:t>
      </w:r>
      <w:r w:rsidR="0017168D">
        <w:rPr>
          <w:bCs/>
          <w:lang w:val="ro-RO"/>
        </w:rPr>
        <w:t xml:space="preserve"> </w:t>
      </w:r>
      <w:r w:rsidRPr="00844E0D">
        <w:rPr>
          <w:bCs/>
          <w:lang w:val="ro-RO"/>
        </w:rPr>
        <w:t>este bogat în specii ale florei de mull cu</w:t>
      </w:r>
      <w:r w:rsidR="0017168D">
        <w:rPr>
          <w:bCs/>
          <w:lang w:val="ro-RO"/>
        </w:rPr>
        <w:t xml:space="preserve"> </w:t>
      </w:r>
      <w:r w:rsidRPr="00844E0D">
        <w:rPr>
          <w:bCs/>
          <w:lang w:val="ro-RO"/>
        </w:rPr>
        <w:t>elemente sudice.</w:t>
      </w:r>
    </w:p>
    <w:p w:rsidR="00844E0D" w:rsidRPr="00844E0D" w:rsidRDefault="00844E0D" w:rsidP="00D931FD">
      <w:pPr>
        <w:spacing w:line="276" w:lineRule="auto"/>
        <w:ind w:firstLine="709"/>
        <w:jc w:val="both"/>
        <w:rPr>
          <w:bCs/>
          <w:lang w:val="ro-RO"/>
        </w:rPr>
      </w:pPr>
      <w:r w:rsidRPr="0017168D">
        <w:rPr>
          <w:b/>
          <w:lang w:val="ro-RO"/>
        </w:rPr>
        <w:t>Valoare conservativă:</w:t>
      </w:r>
      <w:r w:rsidRPr="00844E0D">
        <w:rPr>
          <w:bCs/>
          <w:lang w:val="ro-RO"/>
        </w:rPr>
        <w:t xml:space="preserve"> ridicat</w:t>
      </w:r>
      <w:r>
        <w:rPr>
          <w:bCs/>
          <w:lang w:val="ro-RO"/>
        </w:rPr>
        <w:t>ă</w:t>
      </w:r>
      <w:r w:rsidRPr="00844E0D">
        <w:rPr>
          <w:bCs/>
          <w:lang w:val="ro-RO"/>
        </w:rPr>
        <w:t>.</w:t>
      </w:r>
    </w:p>
    <w:p w:rsidR="00844E0D" w:rsidRDefault="00844E0D" w:rsidP="00D931FD">
      <w:pPr>
        <w:spacing w:line="276" w:lineRule="auto"/>
        <w:ind w:firstLine="709"/>
        <w:jc w:val="both"/>
        <w:rPr>
          <w:bCs/>
          <w:lang w:val="ro-RO"/>
        </w:rPr>
      </w:pPr>
      <w:r w:rsidRPr="0017168D">
        <w:rPr>
          <w:b/>
          <w:lang w:val="ro-RO"/>
        </w:rPr>
        <w:t>Compoziție floristică:</w:t>
      </w:r>
      <w:r w:rsidRPr="00844E0D">
        <w:rPr>
          <w:bCs/>
          <w:lang w:val="ro-RO"/>
        </w:rPr>
        <w:t xml:space="preserve"> Specii edificatoare:</w:t>
      </w:r>
      <w:r w:rsidR="0017168D">
        <w:rPr>
          <w:bCs/>
          <w:lang w:val="ro-RO"/>
        </w:rPr>
        <w:t xml:space="preserve"> </w:t>
      </w:r>
      <w:r w:rsidRPr="00BF59B3">
        <w:rPr>
          <w:bCs/>
          <w:i/>
          <w:iCs/>
          <w:lang w:val="ro-RO"/>
        </w:rPr>
        <w:t>Quercus robur, Fraxinus excelsior,</w:t>
      </w:r>
      <w:r w:rsidR="0017168D" w:rsidRPr="00BF59B3">
        <w:rPr>
          <w:bCs/>
          <w:i/>
          <w:iCs/>
          <w:lang w:val="ro-RO"/>
        </w:rPr>
        <w:t xml:space="preserve"> </w:t>
      </w:r>
      <w:r w:rsidRPr="00BF59B3">
        <w:rPr>
          <w:bCs/>
          <w:i/>
          <w:iCs/>
          <w:lang w:val="ro-RO"/>
        </w:rPr>
        <w:t>F. angustifolia, Tilia tomentosa, Carpinus</w:t>
      </w:r>
      <w:r w:rsidR="0017168D" w:rsidRPr="00BF59B3">
        <w:rPr>
          <w:bCs/>
          <w:i/>
          <w:iCs/>
          <w:lang w:val="ro-RO"/>
        </w:rPr>
        <w:t xml:space="preserve"> </w:t>
      </w:r>
      <w:r w:rsidRPr="00BF59B3">
        <w:rPr>
          <w:bCs/>
          <w:i/>
          <w:iCs/>
          <w:lang w:val="ro-RO"/>
        </w:rPr>
        <w:t>betulus</w:t>
      </w:r>
      <w:r w:rsidRPr="00844E0D">
        <w:rPr>
          <w:bCs/>
          <w:lang w:val="ro-RO"/>
        </w:rPr>
        <w:t xml:space="preserve">. Specii caracteristice: </w:t>
      </w:r>
      <w:r w:rsidRPr="00BF59B3">
        <w:rPr>
          <w:bCs/>
          <w:i/>
          <w:iCs/>
          <w:lang w:val="ro-RO"/>
        </w:rPr>
        <w:t>Carpesium</w:t>
      </w:r>
      <w:r w:rsidR="0017168D" w:rsidRPr="00BF59B3">
        <w:rPr>
          <w:bCs/>
          <w:i/>
          <w:iCs/>
          <w:lang w:val="ro-RO"/>
        </w:rPr>
        <w:t xml:space="preserve"> </w:t>
      </w:r>
      <w:r w:rsidRPr="00BF59B3">
        <w:rPr>
          <w:bCs/>
          <w:i/>
          <w:iCs/>
          <w:lang w:val="ro-RO"/>
        </w:rPr>
        <w:t>cernuum, Ornithogalum flavescens, Scutellaria altissima</w:t>
      </w:r>
      <w:r w:rsidRPr="00844E0D">
        <w:rPr>
          <w:bCs/>
          <w:lang w:val="ro-RO"/>
        </w:rPr>
        <w:t>. Alte specii importante:</w:t>
      </w:r>
      <w:r w:rsidR="0017168D">
        <w:rPr>
          <w:bCs/>
          <w:lang w:val="ro-RO"/>
        </w:rPr>
        <w:t xml:space="preserve"> </w:t>
      </w:r>
      <w:r w:rsidRPr="00BF59B3">
        <w:rPr>
          <w:bCs/>
          <w:i/>
          <w:iCs/>
          <w:lang w:val="ro-RO"/>
        </w:rPr>
        <w:t>Brachypodium sylvaticum, Arum orientale,</w:t>
      </w:r>
      <w:r w:rsidR="0017168D" w:rsidRPr="00BF59B3">
        <w:rPr>
          <w:bCs/>
          <w:i/>
          <w:iCs/>
          <w:lang w:val="ro-RO"/>
        </w:rPr>
        <w:t xml:space="preserve"> </w:t>
      </w:r>
      <w:r w:rsidRPr="00BF59B3">
        <w:rPr>
          <w:bCs/>
          <w:i/>
          <w:iCs/>
          <w:lang w:val="ro-RO"/>
        </w:rPr>
        <w:t>Dentaria bulbifera, Euphorbia amygdaloides, Geranium robertianum, Geum</w:t>
      </w:r>
      <w:r w:rsidR="0017168D" w:rsidRPr="00BF59B3">
        <w:rPr>
          <w:bCs/>
          <w:i/>
          <w:iCs/>
          <w:lang w:val="ro-RO"/>
        </w:rPr>
        <w:t xml:space="preserve"> </w:t>
      </w:r>
      <w:r w:rsidRPr="00BF59B3">
        <w:rPr>
          <w:bCs/>
          <w:i/>
          <w:iCs/>
          <w:lang w:val="ro-RO"/>
        </w:rPr>
        <w:t>urbanum, Glechoma hirsuta, Lamium</w:t>
      </w:r>
      <w:r w:rsidR="0017168D" w:rsidRPr="00BF59B3">
        <w:rPr>
          <w:bCs/>
          <w:i/>
          <w:iCs/>
          <w:lang w:val="ro-RO"/>
        </w:rPr>
        <w:t xml:space="preserve"> </w:t>
      </w:r>
      <w:r w:rsidRPr="00BF59B3">
        <w:rPr>
          <w:bCs/>
          <w:i/>
          <w:iCs/>
          <w:lang w:val="ro-RO"/>
        </w:rPr>
        <w:t>galeobdolon, Asperula odorata, A. taurina,</w:t>
      </w:r>
      <w:r w:rsidR="0017168D" w:rsidRPr="00BF59B3">
        <w:rPr>
          <w:bCs/>
          <w:i/>
          <w:iCs/>
          <w:lang w:val="ro-RO"/>
        </w:rPr>
        <w:t xml:space="preserve"> </w:t>
      </w:r>
      <w:r w:rsidRPr="00BF59B3">
        <w:rPr>
          <w:bCs/>
          <w:i/>
          <w:iCs/>
          <w:lang w:val="ro-RO"/>
        </w:rPr>
        <w:t>Carex sylvatica, C. pilosa, Pulmonaria</w:t>
      </w:r>
      <w:r w:rsidR="0017168D" w:rsidRPr="00BF59B3">
        <w:rPr>
          <w:bCs/>
          <w:i/>
          <w:iCs/>
          <w:lang w:val="ro-RO"/>
        </w:rPr>
        <w:t xml:space="preserve"> </w:t>
      </w:r>
      <w:r w:rsidRPr="00BF59B3">
        <w:rPr>
          <w:bCs/>
          <w:i/>
          <w:iCs/>
          <w:lang w:val="ro-RO"/>
        </w:rPr>
        <w:t>officinalis, Mercurialis perennis</w:t>
      </w:r>
      <w:r w:rsidRPr="00844E0D">
        <w:rPr>
          <w:bCs/>
          <w:lang w:val="ro-RO"/>
        </w:rPr>
        <w:t>; în locuri</w:t>
      </w:r>
      <w:r w:rsidR="0017168D">
        <w:rPr>
          <w:bCs/>
          <w:lang w:val="ro-RO"/>
        </w:rPr>
        <w:t xml:space="preserve"> </w:t>
      </w:r>
      <w:r w:rsidRPr="00844E0D">
        <w:rPr>
          <w:bCs/>
          <w:lang w:val="ro-RO"/>
        </w:rPr>
        <w:t xml:space="preserve">umede </w:t>
      </w:r>
      <w:r w:rsidRPr="00BF59B3">
        <w:rPr>
          <w:bCs/>
          <w:i/>
          <w:iCs/>
          <w:lang w:val="ro-RO"/>
        </w:rPr>
        <w:t>Allium ursinum, Aegopodum podagraria, Stachys sylvatica, Salvia glutinosa,</w:t>
      </w:r>
      <w:r w:rsidR="0017168D" w:rsidRPr="00BF59B3">
        <w:rPr>
          <w:bCs/>
          <w:i/>
          <w:iCs/>
          <w:lang w:val="ro-RO"/>
        </w:rPr>
        <w:t xml:space="preserve"> </w:t>
      </w:r>
      <w:r w:rsidRPr="00BF59B3">
        <w:rPr>
          <w:bCs/>
          <w:i/>
          <w:iCs/>
          <w:lang w:val="ro-RO"/>
        </w:rPr>
        <w:t>Circaea lutetiana, Festuca gigantea, Geranium phaeum, Scrophularia nodosa,</w:t>
      </w:r>
      <w:r w:rsidR="0017168D" w:rsidRPr="00BF59B3">
        <w:rPr>
          <w:bCs/>
          <w:i/>
          <w:iCs/>
          <w:lang w:val="ro-RO"/>
        </w:rPr>
        <w:t xml:space="preserve"> </w:t>
      </w:r>
      <w:r w:rsidRPr="00BF59B3">
        <w:rPr>
          <w:bCs/>
          <w:i/>
          <w:iCs/>
          <w:lang w:val="ro-RO"/>
        </w:rPr>
        <w:t>Rubus caesius</w:t>
      </w:r>
      <w:r w:rsidRPr="00844E0D">
        <w:rPr>
          <w:bCs/>
          <w:lang w:val="ro-RO"/>
        </w:rPr>
        <w:t xml:space="preserve"> </w:t>
      </w:r>
      <w:r>
        <w:rPr>
          <w:bCs/>
          <w:lang w:val="ro-RO"/>
        </w:rPr>
        <w:t>ș</w:t>
      </w:r>
      <w:r w:rsidRPr="00844E0D">
        <w:rPr>
          <w:bCs/>
          <w:lang w:val="ro-RO"/>
        </w:rPr>
        <w:t>.a.</w:t>
      </w:r>
    </w:p>
    <w:p w:rsidR="00844E0D" w:rsidRDefault="00844E0D" w:rsidP="00D931FD">
      <w:pPr>
        <w:spacing w:line="276" w:lineRule="auto"/>
        <w:ind w:firstLine="709"/>
        <w:jc w:val="both"/>
        <w:rPr>
          <w:bCs/>
          <w:lang w:val="ro-RO"/>
        </w:rPr>
      </w:pPr>
    </w:p>
    <w:p w:rsidR="00844E0D" w:rsidRPr="00844E0D" w:rsidRDefault="00844E0D" w:rsidP="00D931FD">
      <w:pPr>
        <w:spacing w:line="276" w:lineRule="auto"/>
        <w:ind w:firstLine="709"/>
        <w:jc w:val="both"/>
        <w:rPr>
          <w:bCs/>
          <w:lang w:val="ro-RO"/>
        </w:rPr>
      </w:pPr>
    </w:p>
    <w:p w:rsidR="00746D60" w:rsidRDefault="00746D60" w:rsidP="00D931FD">
      <w:pPr>
        <w:ind w:firstLine="709"/>
        <w:jc w:val="both"/>
        <w:rPr>
          <w:lang w:val="ro-RO" w:eastAsia="ro-RO"/>
        </w:rPr>
      </w:pPr>
    </w:p>
    <w:p w:rsidR="00CF1231" w:rsidRDefault="00CF1231" w:rsidP="00D931FD">
      <w:pPr>
        <w:ind w:firstLine="709"/>
        <w:jc w:val="both"/>
        <w:rPr>
          <w:lang w:val="ro-RO" w:eastAsia="ro-RO"/>
        </w:rPr>
      </w:pPr>
    </w:p>
    <w:p w:rsidR="00CF1231" w:rsidRDefault="00CF1231" w:rsidP="00D931FD">
      <w:pPr>
        <w:ind w:firstLine="709"/>
        <w:jc w:val="both"/>
        <w:rPr>
          <w:lang w:val="ro-RO" w:eastAsia="ro-RO"/>
        </w:rPr>
      </w:pPr>
    </w:p>
    <w:p w:rsidR="00CF1231" w:rsidRPr="0005420A" w:rsidRDefault="00CF1231" w:rsidP="00D931FD">
      <w:pPr>
        <w:ind w:firstLine="709"/>
        <w:jc w:val="both"/>
        <w:rPr>
          <w:lang w:val="ro-RO" w:eastAsia="ro-RO"/>
        </w:rPr>
      </w:pPr>
    </w:p>
    <w:p w:rsidR="00746D60" w:rsidRPr="0005420A" w:rsidRDefault="008405E5" w:rsidP="00D931FD">
      <w:pPr>
        <w:ind w:firstLine="709"/>
        <w:jc w:val="both"/>
        <w:rPr>
          <w:b/>
          <w:bCs/>
          <w:lang w:val="ro-RO" w:eastAsia="ro-RO"/>
        </w:rPr>
      </w:pPr>
      <w:r w:rsidRPr="0005420A">
        <w:rPr>
          <w:b/>
          <w:bCs/>
          <w:lang w:val="ro-RO" w:eastAsia="ro-RO"/>
        </w:rPr>
        <w:t>B.3.2. Specii de mamifere de interes comunitar identificate în aria planului</w:t>
      </w:r>
    </w:p>
    <w:p w:rsidR="00746D60" w:rsidRDefault="00746D60" w:rsidP="00D931FD">
      <w:pPr>
        <w:ind w:firstLine="709"/>
        <w:jc w:val="both"/>
        <w:rPr>
          <w:lang w:val="ro-RO" w:eastAsia="ro-RO"/>
        </w:rPr>
      </w:pPr>
    </w:p>
    <w:p w:rsidR="000D73C5" w:rsidRPr="000D73C5" w:rsidRDefault="00940157" w:rsidP="00D931FD">
      <w:pPr>
        <w:pStyle w:val="ListParagraph"/>
        <w:numPr>
          <w:ilvl w:val="0"/>
          <w:numId w:val="15"/>
        </w:numPr>
        <w:suppressAutoHyphens/>
        <w:spacing w:line="240" w:lineRule="auto"/>
        <w:ind w:left="993" w:hanging="284"/>
        <w:jc w:val="both"/>
        <w:rPr>
          <w:rFonts w:ascii="Times New Roman" w:hAnsi="Times New Roman"/>
          <w:b/>
          <w:bCs/>
          <w:i/>
          <w:iCs/>
          <w:kern w:val="28"/>
          <w:sz w:val="24"/>
          <w:szCs w:val="24"/>
        </w:rPr>
      </w:pPr>
      <w:r>
        <w:rPr>
          <w:rFonts w:ascii="Times New Roman" w:eastAsiaTheme="minorHAnsi" w:hAnsi="Times New Roman"/>
          <w:b/>
          <w:bCs/>
          <w:i/>
          <w:iCs/>
          <w:sz w:val="24"/>
          <w:szCs w:val="24"/>
          <w:shd w:val="clear" w:color="auto" w:fill="FFFFCC"/>
        </w:rPr>
        <w:t>Liliacul comun</w:t>
      </w:r>
      <w:r w:rsidR="008405E5" w:rsidRPr="0005420A">
        <w:rPr>
          <w:rFonts w:ascii="Times New Roman" w:eastAsiaTheme="minorHAnsi" w:hAnsi="Times New Roman"/>
          <w:b/>
          <w:bCs/>
          <w:i/>
          <w:iCs/>
          <w:sz w:val="24"/>
          <w:szCs w:val="24"/>
          <w:shd w:val="clear" w:color="auto" w:fill="FFFFCC"/>
        </w:rPr>
        <w:t xml:space="preserve"> (</w:t>
      </w:r>
      <w:r>
        <w:rPr>
          <w:rFonts w:ascii="Times New Roman" w:eastAsiaTheme="minorHAnsi" w:hAnsi="Times New Roman"/>
          <w:b/>
          <w:bCs/>
          <w:i/>
          <w:iCs/>
          <w:sz w:val="24"/>
          <w:szCs w:val="24"/>
          <w:shd w:val="clear" w:color="auto" w:fill="FFFFCC"/>
        </w:rPr>
        <w:t>Myotis myotis</w:t>
      </w:r>
      <w:r w:rsidR="008405E5" w:rsidRPr="0005420A">
        <w:rPr>
          <w:rFonts w:ascii="Times New Roman" w:eastAsiaTheme="minorHAnsi" w:hAnsi="Times New Roman"/>
          <w:b/>
          <w:bCs/>
          <w:i/>
          <w:iCs/>
          <w:sz w:val="24"/>
          <w:szCs w:val="24"/>
          <w:shd w:val="clear" w:color="auto" w:fill="FFFFCC"/>
        </w:rPr>
        <w:t>)</w:t>
      </w:r>
    </w:p>
    <w:p w:rsidR="007037A9" w:rsidRDefault="007037A9" w:rsidP="00D931FD">
      <w:pPr>
        <w:spacing w:line="276" w:lineRule="auto"/>
        <w:ind w:firstLine="709"/>
        <w:jc w:val="both"/>
        <w:rPr>
          <w:noProof/>
        </w:rPr>
      </w:pPr>
      <w:r w:rsidRPr="007037A9">
        <w:rPr>
          <w:noProof/>
        </w:rPr>
        <w:t>Familia Vespertilionidae cuprinde 25 de specii fără excrescențe nazale</w:t>
      </w:r>
      <w:r w:rsidR="002E0DEA">
        <w:rPr>
          <w:noProof/>
        </w:rPr>
        <w:t xml:space="preserve"> </w:t>
      </w:r>
      <w:r w:rsidR="002E0DEA" w:rsidRPr="002E0DEA">
        <w:rPr>
          <w:noProof/>
        </w:rPr>
        <w:t>(lilieci cu nas neted</w:t>
      </w:r>
      <w:r w:rsidR="002E0DEA">
        <w:rPr>
          <w:noProof/>
        </w:rPr>
        <w:t>)</w:t>
      </w:r>
      <w:r w:rsidRPr="007037A9">
        <w:rPr>
          <w:noProof/>
        </w:rPr>
        <w:t>, care emit ultrasunete pe gură. Din acest motiv ei sunt surprinși (de fotografi în general) zburând cu gura deschisă, aparent foarte fioroși. În realitate ei încearcă doar să se orienteze în mediul în care zboară, să evite obstacole și să prindă insecte</w:t>
      </w:r>
      <w:r w:rsidR="002E0DEA">
        <w:rPr>
          <w:noProof/>
        </w:rPr>
        <w:t>le cu care se hrănesc</w:t>
      </w:r>
      <w:r w:rsidRPr="007037A9">
        <w:rPr>
          <w:noProof/>
        </w:rPr>
        <w:t>.</w:t>
      </w:r>
    </w:p>
    <w:p w:rsidR="007037A9" w:rsidRDefault="007037A9" w:rsidP="00D931FD">
      <w:pPr>
        <w:spacing w:line="276" w:lineRule="auto"/>
        <w:ind w:firstLine="709"/>
        <w:jc w:val="both"/>
        <w:rPr>
          <w:noProof/>
        </w:rPr>
      </w:pPr>
      <w:r w:rsidRPr="007037A9">
        <w:rPr>
          <w:noProof/>
        </w:rPr>
        <w:t xml:space="preserve">Speciile </w:t>
      </w:r>
      <w:r w:rsidR="008D2781">
        <w:rPr>
          <w:noProof/>
        </w:rPr>
        <w:t>„</w:t>
      </w:r>
      <w:r w:rsidRPr="007037A9">
        <w:rPr>
          <w:noProof/>
        </w:rPr>
        <w:t>cu nas neted</w:t>
      </w:r>
      <w:r w:rsidR="008D2781">
        <w:rPr>
          <w:noProof/>
        </w:rPr>
        <w:t>“</w:t>
      </w:r>
      <w:r w:rsidRPr="007037A9">
        <w:rPr>
          <w:noProof/>
        </w:rPr>
        <w:t xml:space="preserve"> sunt caracterizate ca fiind sociale; ele formează colonii de câteva zeci de exemplare până la câteva zeci de mii de exemplare, atât monospecifice cât și heterospecifice</w:t>
      </w:r>
      <w:r w:rsidR="002E0DEA">
        <w:rPr>
          <w:noProof/>
        </w:rPr>
        <w:t>.</w:t>
      </w:r>
    </w:p>
    <w:p w:rsidR="007037A9" w:rsidRDefault="007037A9" w:rsidP="00D931FD">
      <w:pPr>
        <w:spacing w:line="276" w:lineRule="auto"/>
        <w:ind w:firstLine="709"/>
        <w:jc w:val="both"/>
        <w:rPr>
          <w:noProof/>
        </w:rPr>
      </w:pPr>
      <w:r w:rsidRPr="007037A9">
        <w:rPr>
          <w:noProof/>
        </w:rPr>
        <w:t xml:space="preserve">Urechea are tragus, o formaţiune de piele cu rol în direcţionarea ecoului în urechea medie. Tragusul are diferite forme: lanceolată, cu aspect de ciupercă etc. Uropatagiul prezintă o formaţiune cartilaginoasă numită pinten la unele specii cu epiblemă. Dentiţia poate fi singurul caracter de determinare a unor specii. Nu se înfăşoară în aripi în timpul repausului, se pot regăsi atârnând liber cât şi în fisuri, unele formează colonii </w:t>
      </w:r>
      <w:r w:rsidR="002E0DEA">
        <w:rPr>
          <w:noProof/>
        </w:rPr>
        <w:t>numeroase</w:t>
      </w:r>
      <w:r w:rsidRPr="007037A9">
        <w:rPr>
          <w:noProof/>
        </w:rPr>
        <w:t>. În România se regăsesc 23 din cele 2</w:t>
      </w:r>
      <w:r w:rsidR="002E0DEA">
        <w:rPr>
          <w:noProof/>
        </w:rPr>
        <w:t>5</w:t>
      </w:r>
      <w:r w:rsidRPr="007037A9">
        <w:rPr>
          <w:noProof/>
        </w:rPr>
        <w:t xml:space="preserve"> de specii Europene (familia cuprinzând 35 genuri cu 317 de specii)</w:t>
      </w:r>
      <w:r>
        <w:rPr>
          <w:noProof/>
        </w:rPr>
        <w:t>.</w:t>
      </w:r>
    </w:p>
    <w:p w:rsidR="007037A9" w:rsidRDefault="007037A9" w:rsidP="00D931FD">
      <w:pPr>
        <w:spacing w:line="276" w:lineRule="auto"/>
        <w:ind w:firstLine="709"/>
        <w:jc w:val="both"/>
        <w:rPr>
          <w:noProof/>
        </w:rPr>
      </w:pPr>
      <w:r>
        <w:rPr>
          <w:noProof/>
        </w:rPr>
        <w:t xml:space="preserve">Genul Myotis cuprinde 10 specii europene, toate se regăsesc şi în România, au urechea mai lungă decât lată, cu tragus în general lanceolat şi lung. Deosebirea numai pe baza caracterelor exterioare este nesigură, pe lângă lungimea corpului şi a antebraţului se mai folosesc </w:t>
      </w:r>
      <w:r w:rsidR="002E0DEA">
        <w:rPr>
          <w:noProof/>
        </w:rPr>
        <w:t xml:space="preserve">pentru determinarea exactă a speciilor </w:t>
      </w:r>
      <w:r>
        <w:rPr>
          <w:noProof/>
        </w:rPr>
        <w:t>lungimea şi forma urechii şi a tragusului (caractere greu de măsurat), forma penisului, proporţia pintenului din uropatagiu şi dentiţia.</w:t>
      </w:r>
    </w:p>
    <w:p w:rsidR="007037A9" w:rsidRDefault="007037A9" w:rsidP="00D931FD">
      <w:pPr>
        <w:spacing w:line="276" w:lineRule="auto"/>
        <w:ind w:firstLine="709"/>
        <w:jc w:val="both"/>
        <w:rPr>
          <w:noProof/>
        </w:rPr>
      </w:pPr>
      <w:r w:rsidRPr="008D2781">
        <w:rPr>
          <w:i/>
          <w:iCs/>
          <w:noProof/>
        </w:rPr>
        <w:t>Myotis myotis</w:t>
      </w:r>
      <w:r w:rsidRPr="007037A9">
        <w:rPr>
          <w:noProof/>
        </w:rPr>
        <w:t xml:space="preserve"> - liliacul comun - este o specie </w:t>
      </w:r>
      <w:r>
        <w:rPr>
          <w:noProof/>
        </w:rPr>
        <w:t>e</w:t>
      </w:r>
      <w:r w:rsidRPr="007037A9">
        <w:rPr>
          <w:noProof/>
        </w:rPr>
        <w:t>uropeană de liliac de dimensiuni mari, cu lungimea corpului de 67-79 mm şi a antebraţului de 56-68 mm</w:t>
      </w:r>
      <w:r w:rsidR="008D2781">
        <w:rPr>
          <w:noProof/>
        </w:rPr>
        <w:t>, cu bot lat și urechi mari,</w:t>
      </w:r>
      <w:r w:rsidRPr="007037A9">
        <w:rPr>
          <w:noProof/>
        </w:rPr>
        <w:t xml:space="preserve"> mai lungi de 26 mm. </w:t>
      </w:r>
      <w:r w:rsidR="008D2781">
        <w:rPr>
          <w:noProof/>
        </w:rPr>
        <w:t xml:space="preserve">Cântărește până la 45 grame. </w:t>
      </w:r>
      <w:r w:rsidRPr="007037A9">
        <w:rPr>
          <w:noProof/>
        </w:rPr>
        <w:t>Este uşor de deosebit de celelalte specii după mărime, fiind însă confundat cu liliacul comun mic, însă aceasta are urechile mai scurte de 26 mm. Pintenul ajunge până la mijlocul uropatagiului, spatele este gri-maroniu deschis, iar burta gri-albicios. În România este o specie comună, fiind însă periclitată în vestul Europei. Formează colonii de reproducere mari, de mii de exemplare, în peşteri şi poduri liniştite şi hibernează în peşteri, atârnând liber sau în fisuri.</w:t>
      </w:r>
    </w:p>
    <w:p w:rsidR="008D2781" w:rsidRDefault="007037A9" w:rsidP="00D931FD">
      <w:pPr>
        <w:spacing w:line="276" w:lineRule="auto"/>
        <w:ind w:firstLine="709"/>
        <w:jc w:val="both"/>
        <w:rPr>
          <w:noProof/>
        </w:rPr>
      </w:pPr>
      <w:r w:rsidRPr="007037A9">
        <w:rPr>
          <w:noProof/>
        </w:rPr>
        <w:t xml:space="preserve">Vânează gândaci, miriapode şi păianjeni, capturând o parte importantă din pradă direct de pe sol. </w:t>
      </w:r>
      <w:r w:rsidR="008D2781">
        <w:rPr>
          <w:noProof/>
        </w:rPr>
        <w:t>S</w:t>
      </w:r>
      <w:r w:rsidR="008D2781" w:rsidRPr="008D2781">
        <w:rPr>
          <w:noProof/>
        </w:rPr>
        <w:t>pre deosebire de mulţi alţi li</w:t>
      </w:r>
      <w:r w:rsidR="008D2781">
        <w:rPr>
          <w:noProof/>
        </w:rPr>
        <w:t>l</w:t>
      </w:r>
      <w:r w:rsidR="008D2781" w:rsidRPr="008D2781">
        <w:rPr>
          <w:noProof/>
        </w:rPr>
        <w:t>ieci nu vânează în zbor folosindu-se de ecolocaţie</w:t>
      </w:r>
      <w:r w:rsidR="008D2781">
        <w:rPr>
          <w:noProof/>
        </w:rPr>
        <w:t xml:space="preserve">, ci </w:t>
      </w:r>
      <w:r w:rsidR="008D2781" w:rsidRPr="008D2781">
        <w:rPr>
          <w:noProof/>
        </w:rPr>
        <w:t xml:space="preserve">localizând prada în mod pasiv – ascultând zgomotele produse de creaturi. </w:t>
      </w:r>
      <w:r w:rsidR="008D2781" w:rsidRPr="008D2781">
        <w:rPr>
          <w:i/>
          <w:iCs/>
          <w:noProof/>
        </w:rPr>
        <w:t>Myotis myotis</w:t>
      </w:r>
      <w:r w:rsidR="008D2781" w:rsidRPr="008D2781">
        <w:rPr>
          <w:noProof/>
        </w:rPr>
        <w:t xml:space="preserve"> foloseşte deci ecolocaţia doar pentru orientare spaţială, chiar dacă emite ultraunete când se apropie de pradă. Frecvenţa sunetelor produse de această specie pentru ecolocaţie se situează între 22 şi 86 kHz, având energie maximă în</w:t>
      </w:r>
      <w:r w:rsidR="008D2781">
        <w:rPr>
          <w:noProof/>
        </w:rPr>
        <w:t xml:space="preserve"> </w:t>
      </w:r>
      <w:r w:rsidR="008D2781" w:rsidRPr="008D2781">
        <w:rPr>
          <w:noProof/>
        </w:rPr>
        <w:t>jur de 37 kHz şi o durată medie de 6.0 ms</w:t>
      </w:r>
      <w:r w:rsidR="008D2781">
        <w:rPr>
          <w:noProof/>
        </w:rPr>
        <w:t xml:space="preserve">. </w:t>
      </w:r>
      <w:r w:rsidRPr="007037A9">
        <w:rPr>
          <w:noProof/>
        </w:rPr>
        <w:t>Poate parcurge distanţe de peste 10 km de la adăposturi până la habitatele de hrănire.</w:t>
      </w:r>
    </w:p>
    <w:p w:rsidR="008D2781" w:rsidRDefault="008D2781" w:rsidP="00D931FD">
      <w:pPr>
        <w:spacing w:line="276" w:lineRule="auto"/>
        <w:ind w:firstLine="709"/>
        <w:jc w:val="both"/>
        <w:rPr>
          <w:noProof/>
        </w:rPr>
      </w:pPr>
      <w:r>
        <w:rPr>
          <w:noProof/>
        </w:rPr>
        <w:t>Ca cerințe ecologice menționăm, deci</w:t>
      </w:r>
      <w:r w:rsidR="00A25824">
        <w:rPr>
          <w:noProof/>
        </w:rPr>
        <w:t>,</w:t>
      </w:r>
      <w:r>
        <w:rPr>
          <w:noProof/>
        </w:rPr>
        <w:t xml:space="preserve"> prezența peșterilor (galerii de mine etc.)</w:t>
      </w:r>
      <w:r w:rsidR="00A25824">
        <w:rPr>
          <w:noProof/>
        </w:rPr>
        <w:t xml:space="preserve"> pentru adăpost</w:t>
      </w:r>
      <w:r>
        <w:rPr>
          <w:noProof/>
        </w:rPr>
        <w:t>, fânețe</w:t>
      </w:r>
      <w:r w:rsidR="00A25824">
        <w:rPr>
          <w:noProof/>
        </w:rPr>
        <w:t>lor</w:t>
      </w:r>
      <w:r>
        <w:rPr>
          <w:noProof/>
        </w:rPr>
        <w:t xml:space="preserve"> și tufișuri</w:t>
      </w:r>
      <w:r w:rsidR="00A25824">
        <w:rPr>
          <w:noProof/>
        </w:rPr>
        <w:t>lor</w:t>
      </w:r>
      <w:r>
        <w:rPr>
          <w:noProof/>
        </w:rPr>
        <w:t xml:space="preserve"> pentru hrănire. </w:t>
      </w:r>
      <w:r w:rsidR="00A25824">
        <w:rPr>
          <w:noProof/>
        </w:rPr>
        <w:t>Se recomandă interzicerea accesului în colonii și, mai ales, deranjul în perioada de hibernare.</w:t>
      </w:r>
    </w:p>
    <w:p w:rsidR="007037A9" w:rsidRDefault="007037A9" w:rsidP="00D931FD">
      <w:pPr>
        <w:spacing w:line="276" w:lineRule="auto"/>
        <w:ind w:firstLine="709"/>
        <w:jc w:val="both"/>
        <w:rPr>
          <w:noProof/>
        </w:rPr>
      </w:pPr>
      <w:r w:rsidRPr="007037A9">
        <w:rPr>
          <w:noProof/>
        </w:rPr>
        <w:t>În România este o specie răspândită şi comună, prezentă în toate regiunile ţării. Probabil ţara noastră găzduieşte una dintre cele mai semnificative populaţii la nivel european.</w:t>
      </w:r>
    </w:p>
    <w:p w:rsidR="000D73C5" w:rsidRDefault="000D73C5" w:rsidP="00D931FD">
      <w:pPr>
        <w:spacing w:line="276" w:lineRule="auto"/>
        <w:ind w:firstLine="709"/>
        <w:jc w:val="both"/>
      </w:pPr>
      <w:r>
        <w:t>Specia este prezent</w:t>
      </w:r>
      <w:r>
        <w:rPr>
          <w:lang w:val="ro-RO"/>
        </w:rPr>
        <w:t xml:space="preserve">ă în </w:t>
      </w:r>
      <w:r w:rsidR="00A25824">
        <w:rPr>
          <w:lang w:val="ro-RO"/>
        </w:rPr>
        <w:t>suprafețele păduroase din</w:t>
      </w:r>
      <w:r w:rsidR="00A25824" w:rsidRPr="00A25824">
        <w:rPr>
          <w:lang w:val="ro-RO"/>
        </w:rPr>
        <w:t xml:space="preserve"> U.P. VIII și U.P. IX</w:t>
      </w:r>
      <w:r w:rsidR="00A25824">
        <w:rPr>
          <w:lang w:val="ro-RO"/>
        </w:rPr>
        <w:t>, inclusiv în zonele de suprapunere cu ROSCI0075 Pădurea Pătrăuți și ROSCI0184 Pădurea Zamostea-Lunca, populațiile existente având condiții favorabile de adăpost și hrănire și fiind normal dezvoltate</w:t>
      </w:r>
      <w:r>
        <w:rPr>
          <w:lang w:val="ro-RO"/>
        </w:rPr>
        <w:t>.</w:t>
      </w:r>
    </w:p>
    <w:p w:rsidR="000D73C5" w:rsidRPr="00AE5E5A" w:rsidRDefault="000D73C5" w:rsidP="00D931FD">
      <w:pPr>
        <w:suppressAutoHyphens/>
        <w:jc w:val="both"/>
        <w:rPr>
          <w:kern w:val="28"/>
        </w:rPr>
      </w:pPr>
    </w:p>
    <w:p w:rsidR="000D73C5" w:rsidRPr="00AE5E5A" w:rsidRDefault="000D73C5" w:rsidP="00D931FD">
      <w:pPr>
        <w:suppressAutoHyphens/>
        <w:jc w:val="both"/>
        <w:rPr>
          <w:kern w:val="28"/>
        </w:rPr>
      </w:pPr>
    </w:p>
    <w:p w:rsidR="000D73C5" w:rsidRPr="00AE5E5A" w:rsidRDefault="000D73C5" w:rsidP="00D931FD">
      <w:pPr>
        <w:suppressAutoHyphens/>
        <w:jc w:val="both"/>
        <w:rPr>
          <w:kern w:val="28"/>
        </w:rPr>
      </w:pPr>
    </w:p>
    <w:p w:rsidR="008405E5" w:rsidRPr="00AE5E5A" w:rsidRDefault="008405E5" w:rsidP="00D931FD">
      <w:pPr>
        <w:jc w:val="both"/>
        <w:rPr>
          <w:lang w:val="ro-RO" w:eastAsia="ro-RO"/>
        </w:rPr>
      </w:pPr>
    </w:p>
    <w:p w:rsidR="008405E5" w:rsidRPr="0005420A" w:rsidRDefault="00940157" w:rsidP="00D931FD">
      <w:pPr>
        <w:pStyle w:val="ListParagraph"/>
        <w:numPr>
          <w:ilvl w:val="0"/>
          <w:numId w:val="15"/>
        </w:numPr>
        <w:suppressAutoHyphens/>
        <w:spacing w:line="240" w:lineRule="auto"/>
        <w:ind w:left="993" w:hanging="284"/>
        <w:jc w:val="both"/>
        <w:rPr>
          <w:rFonts w:ascii="Times New Roman" w:hAnsi="Times New Roman"/>
          <w:b/>
          <w:bCs/>
          <w:i/>
          <w:iCs/>
          <w:kern w:val="28"/>
          <w:sz w:val="24"/>
          <w:szCs w:val="24"/>
        </w:rPr>
      </w:pPr>
      <w:r>
        <w:rPr>
          <w:rFonts w:ascii="Times New Roman" w:eastAsiaTheme="minorHAnsi" w:hAnsi="Times New Roman"/>
          <w:b/>
          <w:bCs/>
          <w:i/>
          <w:iCs/>
          <w:sz w:val="24"/>
          <w:szCs w:val="24"/>
          <w:shd w:val="clear" w:color="auto" w:fill="FFFFCC"/>
        </w:rPr>
        <w:t>Vidra</w:t>
      </w:r>
      <w:r w:rsidR="008405E5" w:rsidRPr="0005420A">
        <w:rPr>
          <w:rFonts w:ascii="Times New Roman" w:eastAsiaTheme="minorHAnsi" w:hAnsi="Times New Roman"/>
          <w:b/>
          <w:bCs/>
          <w:i/>
          <w:iCs/>
          <w:sz w:val="24"/>
          <w:szCs w:val="24"/>
          <w:shd w:val="clear" w:color="auto" w:fill="FFFFCC"/>
        </w:rPr>
        <w:t xml:space="preserve"> (</w:t>
      </w:r>
      <w:r>
        <w:rPr>
          <w:rFonts w:ascii="Times New Roman" w:eastAsiaTheme="minorHAnsi" w:hAnsi="Times New Roman"/>
          <w:b/>
          <w:bCs/>
          <w:i/>
          <w:iCs/>
          <w:sz w:val="24"/>
          <w:szCs w:val="24"/>
          <w:shd w:val="clear" w:color="auto" w:fill="FFFFCC"/>
        </w:rPr>
        <w:t>Lutra lutra</w:t>
      </w:r>
      <w:r w:rsidR="008405E5" w:rsidRPr="0005420A">
        <w:rPr>
          <w:rFonts w:ascii="Times New Roman" w:eastAsiaTheme="minorHAnsi" w:hAnsi="Times New Roman"/>
          <w:b/>
          <w:bCs/>
          <w:i/>
          <w:iCs/>
          <w:sz w:val="24"/>
          <w:szCs w:val="24"/>
          <w:shd w:val="clear" w:color="auto" w:fill="FFFFCC"/>
        </w:rPr>
        <w:t>)</w:t>
      </w:r>
    </w:p>
    <w:p w:rsidR="00940157" w:rsidRPr="00940157" w:rsidRDefault="00940157" w:rsidP="00D931FD">
      <w:pPr>
        <w:spacing w:line="276" w:lineRule="auto"/>
        <w:ind w:firstLine="709"/>
        <w:jc w:val="both"/>
        <w:rPr>
          <w:lang w:val="ro-RO" w:eastAsia="ro-RO"/>
        </w:rPr>
      </w:pPr>
      <w:r w:rsidRPr="00940157">
        <w:rPr>
          <w:lang w:val="ro-RO" w:eastAsia="ro-RO"/>
        </w:rPr>
        <w:t xml:space="preserve">Aparține familiei Mustelidae, ordinul Carnivora și poate fi întâlnită în Europa, Asia (cu excepția insulelor din sud-est) și nordul extrem al Africii. </w:t>
      </w:r>
    </w:p>
    <w:p w:rsidR="00940157" w:rsidRPr="00940157" w:rsidRDefault="00940157" w:rsidP="00D931FD">
      <w:pPr>
        <w:spacing w:line="276" w:lineRule="auto"/>
        <w:ind w:firstLine="709"/>
        <w:jc w:val="both"/>
        <w:rPr>
          <w:lang w:val="ro-RO" w:eastAsia="ro-RO"/>
        </w:rPr>
      </w:pPr>
      <w:r w:rsidRPr="00940157">
        <w:rPr>
          <w:lang w:val="ro-RO" w:eastAsia="ro-RO"/>
        </w:rPr>
        <w:t>Denumir</w:t>
      </w:r>
      <w:r>
        <w:rPr>
          <w:lang w:val="ro-RO" w:eastAsia="ro-RO"/>
        </w:rPr>
        <w:t>i</w:t>
      </w:r>
      <w:r w:rsidRPr="00940157">
        <w:rPr>
          <w:lang w:val="ro-RO" w:eastAsia="ro-RO"/>
        </w:rPr>
        <w:t xml:space="preserve"> popular</w:t>
      </w:r>
      <w:r>
        <w:rPr>
          <w:lang w:val="ro-RO" w:eastAsia="ro-RO"/>
        </w:rPr>
        <w:t>e</w:t>
      </w:r>
      <w:r w:rsidRPr="00940157">
        <w:rPr>
          <w:lang w:val="ro-RO" w:eastAsia="ro-RO"/>
        </w:rPr>
        <w:t xml:space="preserve">: </w:t>
      </w:r>
      <w:r>
        <w:rPr>
          <w:lang w:val="ro-RO" w:eastAsia="ro-RO"/>
        </w:rPr>
        <w:t>v</w:t>
      </w:r>
      <w:r w:rsidRPr="00940157">
        <w:rPr>
          <w:lang w:val="ro-RO" w:eastAsia="ro-RO"/>
        </w:rPr>
        <w:t xml:space="preserve">idră, </w:t>
      </w:r>
      <w:r>
        <w:rPr>
          <w:lang w:val="ro-RO" w:eastAsia="ro-RO"/>
        </w:rPr>
        <w:t>l</w:t>
      </w:r>
      <w:r w:rsidRPr="00940157">
        <w:rPr>
          <w:lang w:val="ro-RO" w:eastAsia="ro-RO"/>
        </w:rPr>
        <w:t xml:space="preserve">utră, </w:t>
      </w:r>
      <w:r>
        <w:rPr>
          <w:lang w:val="ro-RO" w:eastAsia="ro-RO"/>
        </w:rPr>
        <w:t>c</w:t>
      </w:r>
      <w:r w:rsidRPr="00940157">
        <w:rPr>
          <w:lang w:val="ro-RO" w:eastAsia="ro-RO"/>
        </w:rPr>
        <w:t xml:space="preserve">âine de râu. </w:t>
      </w:r>
    </w:p>
    <w:p w:rsidR="00940157" w:rsidRPr="00940157" w:rsidRDefault="00940157" w:rsidP="00D931FD">
      <w:pPr>
        <w:spacing w:line="276" w:lineRule="auto"/>
        <w:ind w:firstLine="709"/>
        <w:jc w:val="both"/>
        <w:rPr>
          <w:lang w:val="ro-RO" w:eastAsia="ro-RO"/>
        </w:rPr>
      </w:pPr>
      <w:r w:rsidRPr="00940157">
        <w:rPr>
          <w:lang w:val="ro-RO" w:eastAsia="ro-RO"/>
        </w:rPr>
        <w:t xml:space="preserve">Sunete: </w:t>
      </w:r>
      <w:r>
        <w:rPr>
          <w:lang w:val="ro-RO" w:eastAsia="ro-RO"/>
        </w:rPr>
        <w:t>v</w:t>
      </w:r>
      <w:r w:rsidRPr="00940157">
        <w:rPr>
          <w:lang w:val="ro-RO" w:eastAsia="ro-RO"/>
        </w:rPr>
        <w:t>idr</w:t>
      </w:r>
      <w:r>
        <w:rPr>
          <w:lang w:val="ro-RO" w:eastAsia="ro-RO"/>
        </w:rPr>
        <w:t>ele</w:t>
      </w:r>
      <w:r w:rsidRPr="00940157">
        <w:rPr>
          <w:lang w:val="ro-RO" w:eastAsia="ro-RO"/>
        </w:rPr>
        <w:t xml:space="preserve"> comunică </w:t>
      </w:r>
      <w:r>
        <w:rPr>
          <w:lang w:val="ro-RO" w:eastAsia="ro-RO"/>
        </w:rPr>
        <w:t>între ele</w:t>
      </w:r>
      <w:r w:rsidRPr="00940157">
        <w:rPr>
          <w:lang w:val="ro-RO" w:eastAsia="ro-RO"/>
        </w:rPr>
        <w:t xml:space="preserve"> printr-un fluierat caracteristic. Atacată de câini scoate un glas strident, amestecat cu un mârâit. </w:t>
      </w:r>
    </w:p>
    <w:p w:rsidR="00940157" w:rsidRPr="00940157" w:rsidRDefault="00940157" w:rsidP="00D931FD">
      <w:pPr>
        <w:spacing w:line="276" w:lineRule="auto"/>
        <w:ind w:firstLine="709"/>
        <w:jc w:val="both"/>
        <w:rPr>
          <w:lang w:val="ro-RO" w:eastAsia="ro-RO"/>
        </w:rPr>
      </w:pPr>
      <w:r w:rsidRPr="00940157">
        <w:rPr>
          <w:lang w:val="ro-RO" w:eastAsia="ro-RO"/>
        </w:rPr>
        <w:t xml:space="preserve">Caracteristici morfo-biometrice ale vidrei în România. Trupul este adaptat legilor hidrodinamicii, la fel și coada, groasă la bază </w:t>
      </w:r>
      <w:r>
        <w:rPr>
          <w:lang w:val="ro-RO" w:eastAsia="ro-RO"/>
        </w:rPr>
        <w:t>și</w:t>
      </w:r>
      <w:r w:rsidRPr="00940157">
        <w:rPr>
          <w:lang w:val="ro-RO" w:eastAsia="ro-RO"/>
        </w:rPr>
        <w:t xml:space="preserve"> subția</w:t>
      </w:r>
      <w:r>
        <w:rPr>
          <w:lang w:val="ro-RO" w:eastAsia="ro-RO"/>
        </w:rPr>
        <w:t>t</w:t>
      </w:r>
      <w:r w:rsidRPr="00940157">
        <w:rPr>
          <w:lang w:val="ro-RO" w:eastAsia="ro-RO"/>
        </w:rPr>
        <w:t>ă spre vârf, utilizată la înaintat și cârmit. Degetele sunt unite de o membrană interdigitală, ajutând foarte mult la înot și propulsat. Capul mic</w:t>
      </w:r>
      <w:r>
        <w:rPr>
          <w:lang w:val="ro-RO" w:eastAsia="ro-RO"/>
        </w:rPr>
        <w:t>,</w:t>
      </w:r>
      <w:r w:rsidRPr="00940157">
        <w:rPr>
          <w:lang w:val="ro-RO" w:eastAsia="ro-RO"/>
        </w:rPr>
        <w:t xml:space="preserve"> cu o formă hidrodinamică</w:t>
      </w:r>
      <w:r>
        <w:rPr>
          <w:lang w:val="ro-RO" w:eastAsia="ro-RO"/>
        </w:rPr>
        <w:t>,</w:t>
      </w:r>
      <w:r w:rsidRPr="00940157">
        <w:rPr>
          <w:lang w:val="ro-RO" w:eastAsia="ro-RO"/>
        </w:rPr>
        <w:t xml:space="preserve"> face mult mai facilă înaintarea pe sub apă. Greutatea unui mascul este în general de 6-8 kg</w:t>
      </w:r>
      <w:r>
        <w:rPr>
          <w:lang w:val="ro-RO" w:eastAsia="ro-RO"/>
        </w:rPr>
        <w:t>,</w:t>
      </w:r>
      <w:r w:rsidRPr="00940157">
        <w:rPr>
          <w:lang w:val="ro-RO" w:eastAsia="ro-RO"/>
        </w:rPr>
        <w:t xml:space="preserve"> pe când femela cântărește aproximativ 4-5 kg. Acest mustelid poate ajunge la dimensiuni de până la 1 metru și jumătate lungime și la o greutate de 15 kilograme. Urechile mici sunt adaptate vieții acvatice, fiind prevăzute cu două pliuri ce le acoperă atunci când vidra pătrunde în apă</w:t>
      </w:r>
      <w:r>
        <w:rPr>
          <w:lang w:val="ro-RO" w:eastAsia="ro-RO"/>
        </w:rPr>
        <w:t>;</w:t>
      </w:r>
      <w:r w:rsidRPr="00940157">
        <w:rPr>
          <w:lang w:val="ro-RO" w:eastAsia="ro-RO"/>
        </w:rPr>
        <w:t xml:space="preserve"> </w:t>
      </w:r>
      <w:r>
        <w:rPr>
          <w:lang w:val="ro-RO" w:eastAsia="ro-RO"/>
        </w:rPr>
        <w:t>și</w:t>
      </w:r>
      <w:r w:rsidRPr="00940157">
        <w:rPr>
          <w:lang w:val="ro-RO" w:eastAsia="ro-RO"/>
        </w:rPr>
        <w:t xml:space="preserve"> ochii sunt adaptați, putând vedea în apă. Blana are o culoare generală castaniu închis, mai deschisă ca nuanță pe pântec și ceva mai surie pe partea din față a capului</w:t>
      </w:r>
      <w:r>
        <w:rPr>
          <w:lang w:val="ro-RO" w:eastAsia="ro-RO"/>
        </w:rPr>
        <w:t>;</w:t>
      </w:r>
      <w:r w:rsidRPr="00940157">
        <w:rPr>
          <w:lang w:val="ro-RO" w:eastAsia="ro-RO"/>
        </w:rPr>
        <w:t xml:space="preserve"> iarna blana este mai deasă și mai lucioasă. </w:t>
      </w:r>
    </w:p>
    <w:p w:rsidR="00940157" w:rsidRPr="00940157" w:rsidRDefault="00940157" w:rsidP="00D931FD">
      <w:pPr>
        <w:spacing w:line="276" w:lineRule="auto"/>
        <w:ind w:firstLine="709"/>
        <w:jc w:val="both"/>
        <w:rPr>
          <w:lang w:val="ro-RO" w:eastAsia="ro-RO"/>
        </w:rPr>
      </w:pPr>
      <w:r w:rsidRPr="00940157">
        <w:rPr>
          <w:lang w:val="ro-RO" w:eastAsia="ro-RO"/>
        </w:rPr>
        <w:t>Biotop.</w:t>
      </w:r>
      <w:r>
        <w:rPr>
          <w:lang w:val="ro-RO" w:eastAsia="ro-RO"/>
        </w:rPr>
        <w:t xml:space="preserve"> </w:t>
      </w:r>
      <w:r w:rsidRPr="00940157">
        <w:rPr>
          <w:lang w:val="ro-RO" w:eastAsia="ro-RO"/>
        </w:rPr>
        <w:t xml:space="preserve">Prezența vidrei este strâns legată de existența resurselor de hrană. În Romania vidra este răspândită în întreaga țară, cu deosebire în lacurile și văile apelor mari, dar mai ales în bălțile și Delta Dunării. Existența locurilor bogate în pește, atrage vidra până sus la munte, la peste 1500 de metri, în preajma pâraielor cu păstrăvi. Uneori, în căutarea locurilor prielnice, trece cumpăna apelor, peste creasta munților. </w:t>
      </w:r>
    </w:p>
    <w:p w:rsidR="00940157" w:rsidRPr="00940157" w:rsidRDefault="00940157" w:rsidP="00D931FD">
      <w:pPr>
        <w:spacing w:line="276" w:lineRule="auto"/>
        <w:ind w:firstLine="709"/>
        <w:jc w:val="both"/>
        <w:rPr>
          <w:lang w:val="ro-RO" w:eastAsia="ro-RO"/>
        </w:rPr>
      </w:pPr>
      <w:r w:rsidRPr="00940157">
        <w:rPr>
          <w:lang w:val="ro-RO" w:eastAsia="ro-RO"/>
        </w:rPr>
        <w:t xml:space="preserve">Principalul sortiment de hrană pentru vidră îl reprezintă peștele de toate formele și mărimile, căci se încumetă să atace și pește mare pe care, după ce îl răpune, îl scoate pe mal, depozitându-l într-un loc anume sub o piatră sau un buștean, unde îl poate păstra multă vreme, apoi mănâncă doar părțile bune din el. De obicei alege partea sângerie de la branhiile peștelui și carnea fără oase a spatelui, restul lăsându-l pentru alții. În afara peștelui, vidra mănâncă raci, amfibieni, melci, păsări și șoareci de apă. </w:t>
      </w:r>
    </w:p>
    <w:p w:rsidR="00940157" w:rsidRPr="00940157" w:rsidRDefault="00940157" w:rsidP="00D931FD">
      <w:pPr>
        <w:spacing w:line="276" w:lineRule="auto"/>
        <w:ind w:firstLine="709"/>
        <w:jc w:val="both"/>
        <w:rPr>
          <w:lang w:val="ro-RO" w:eastAsia="ro-RO"/>
        </w:rPr>
      </w:pPr>
      <w:r w:rsidRPr="00940157">
        <w:rPr>
          <w:lang w:val="ro-RO" w:eastAsia="ro-RO"/>
        </w:rPr>
        <w:t>Reproducerea. Vidrele ca și alte mustelide, au un sistem reproductiv poligam bazat pe teritorialitatea ambelor sexe. În interiorul teritoriului său, masculul controlează de la una la mai multe femele. Vidrele se pot reproduce pe tot parcursul anului</w:t>
      </w:r>
      <w:r>
        <w:rPr>
          <w:lang w:val="ro-RO" w:eastAsia="ro-RO"/>
        </w:rPr>
        <w:t>,</w:t>
      </w:r>
      <w:r w:rsidRPr="00940157">
        <w:rPr>
          <w:lang w:val="ro-RO" w:eastAsia="ro-RO"/>
        </w:rPr>
        <w:t xml:space="preserve"> iar puii se pot naște atât iarna cât și vara, dar femelele pot da viață la pui în general o dată la doi ani. Vidra are o gestație prelungită (diapauza embrionară) și naște de la 2 la 4 pui, care vor sta în preajma ei pentru un an sau mai mult. </w:t>
      </w:r>
    </w:p>
    <w:p w:rsidR="00940157" w:rsidRPr="00940157" w:rsidRDefault="00940157" w:rsidP="00D931FD">
      <w:pPr>
        <w:spacing w:line="276" w:lineRule="auto"/>
        <w:ind w:firstLine="709"/>
        <w:jc w:val="both"/>
        <w:rPr>
          <w:lang w:val="ro-RO" w:eastAsia="ro-RO"/>
        </w:rPr>
      </w:pPr>
      <w:r w:rsidRPr="00940157">
        <w:rPr>
          <w:lang w:val="ro-RO" w:eastAsia="ro-RO"/>
        </w:rPr>
        <w:t xml:space="preserve">Dușmani: Nu are dușmani periculoși, în afară de om. Doar accidental poate fi prinsă de câini, de care se apară însă cu ferocitate. </w:t>
      </w:r>
    </w:p>
    <w:p w:rsidR="00940157" w:rsidRPr="00717589" w:rsidRDefault="00940157" w:rsidP="00D931FD">
      <w:pPr>
        <w:spacing w:line="276" w:lineRule="auto"/>
        <w:ind w:firstLine="709"/>
        <w:jc w:val="both"/>
        <w:rPr>
          <w:spacing w:val="-3"/>
          <w:lang w:val="ro-RO" w:eastAsia="ro-RO"/>
        </w:rPr>
      </w:pPr>
      <w:r w:rsidRPr="00717589">
        <w:rPr>
          <w:spacing w:val="-3"/>
          <w:lang w:val="ro-RO" w:eastAsia="ro-RO"/>
        </w:rPr>
        <w:t xml:space="preserve">Sociabilitate: Trăiește solitar. După naștere, doar femela rămâne peste jumătate de an cu puii ei. </w:t>
      </w:r>
    </w:p>
    <w:p w:rsidR="00940157" w:rsidRDefault="00940157" w:rsidP="00D931FD">
      <w:pPr>
        <w:spacing w:line="276" w:lineRule="auto"/>
        <w:ind w:firstLine="709"/>
        <w:jc w:val="both"/>
        <w:rPr>
          <w:lang w:val="ro-RO" w:eastAsia="ro-RO"/>
        </w:rPr>
      </w:pPr>
      <w:r w:rsidRPr="00940157">
        <w:rPr>
          <w:lang w:val="ro-RO" w:eastAsia="ro-RO"/>
        </w:rPr>
        <w:t>Recunoaşterea semnelor de prezență ale vidrei. Evaluarea și monitorizarea vidrei (</w:t>
      </w:r>
      <w:r w:rsidRPr="00940157">
        <w:rPr>
          <w:i/>
          <w:iCs/>
          <w:lang w:val="ro-RO" w:eastAsia="ro-RO"/>
        </w:rPr>
        <w:t>Lutra lutra</w:t>
      </w:r>
      <w:r w:rsidRPr="00940157">
        <w:rPr>
          <w:lang w:val="ro-RO" w:eastAsia="ro-RO"/>
        </w:rPr>
        <w:t>) se bazează în general pe identificarea de excremente</w:t>
      </w:r>
      <w:r w:rsidR="00644F44">
        <w:rPr>
          <w:lang w:val="ro-RO" w:eastAsia="ro-RO"/>
        </w:rPr>
        <w:t xml:space="preserve"> (care </w:t>
      </w:r>
      <w:r w:rsidR="00644F44" w:rsidRPr="00644F44">
        <w:rPr>
          <w:lang w:val="ro-RO" w:eastAsia="ro-RO"/>
        </w:rPr>
        <w:t>conțin în cea mai mare parte oase și vertebre de pește și amfibieni însă mai pot fi identificate și rămășițe de melci, coleoptere, șoareci etc.</w:t>
      </w:r>
      <w:r w:rsidR="00644F44">
        <w:rPr>
          <w:lang w:val="ro-RO" w:eastAsia="ro-RO"/>
        </w:rPr>
        <w:t>)</w:t>
      </w:r>
      <w:r w:rsidRPr="00940157">
        <w:rPr>
          <w:lang w:val="ro-RO" w:eastAsia="ro-RO"/>
        </w:rPr>
        <w:t>, urme, jeleu anal sau alte semne ce indică prezența speciei. Locuri</w:t>
      </w:r>
      <w:r>
        <w:rPr>
          <w:lang w:val="ro-RO" w:eastAsia="ro-RO"/>
        </w:rPr>
        <w:t>le</w:t>
      </w:r>
      <w:r w:rsidRPr="00940157">
        <w:rPr>
          <w:lang w:val="ro-RO" w:eastAsia="ro-RO"/>
        </w:rPr>
        <w:t xml:space="preserve"> în care </w:t>
      </w:r>
      <w:r>
        <w:rPr>
          <w:lang w:val="ro-RO" w:eastAsia="ro-RO"/>
        </w:rPr>
        <w:t>pot fi căutate</w:t>
      </w:r>
      <w:r w:rsidRPr="00940157">
        <w:rPr>
          <w:lang w:val="ro-RO" w:eastAsia="ro-RO"/>
        </w:rPr>
        <w:t xml:space="preserve"> semne de prezență ale vidrei</w:t>
      </w:r>
      <w:r>
        <w:rPr>
          <w:lang w:val="ro-RO" w:eastAsia="ro-RO"/>
        </w:rPr>
        <w:t xml:space="preserve"> sunt</w:t>
      </w:r>
      <w:r w:rsidRPr="00940157">
        <w:rPr>
          <w:lang w:val="ro-RO" w:eastAsia="ro-RO"/>
        </w:rPr>
        <w:t xml:space="preserve"> zonele umede și habitatele ripariene.</w:t>
      </w:r>
    </w:p>
    <w:p w:rsidR="00940157" w:rsidRDefault="00940157" w:rsidP="00D931FD">
      <w:pPr>
        <w:spacing w:line="276" w:lineRule="auto"/>
        <w:ind w:firstLine="709"/>
        <w:jc w:val="both"/>
        <w:rPr>
          <w:lang w:val="ro-RO" w:eastAsia="ro-RO"/>
        </w:rPr>
      </w:pPr>
      <w:r w:rsidRPr="00940157">
        <w:rPr>
          <w:lang w:val="ro-RO" w:eastAsia="ro-RO"/>
        </w:rPr>
        <w:t>Urmele. Labele anterioare și posterioare imprimate de către vidră pe suprafețe cu mâl, noroi, nisip sau zăpadă pot fi întâlnite pe malurile apelor. În funcție de dimensiunile urmelor se poate recunoaște vârsta și sexul individului, astfel: &lt; 5.0 cm – pui/juvenil, 6.0–7.0 cm – femelă adultă, &gt; 7.0 cm – mascul adult (Ottino and Giller, 2004). Urmele de vidră pot fi observate pe tot parcursul anului</w:t>
      </w:r>
      <w:r w:rsidR="00644F44">
        <w:rPr>
          <w:lang w:val="ro-RO" w:eastAsia="ro-RO"/>
        </w:rPr>
        <w:t>,</w:t>
      </w:r>
      <w:r>
        <w:rPr>
          <w:lang w:val="ro-RO" w:eastAsia="ro-RO"/>
        </w:rPr>
        <w:t xml:space="preserve"> </w:t>
      </w:r>
      <w:r w:rsidRPr="00940157">
        <w:rPr>
          <w:lang w:val="ro-RO" w:eastAsia="ro-RO"/>
        </w:rPr>
        <w:t>atât iarna când este prezent stratul de zăpadă cât și toamna, vara și primăvara pe malurile cu nisip, pietriș fin, mâl sau noroi ale râurilor.</w:t>
      </w:r>
    </w:p>
    <w:p w:rsidR="00717589" w:rsidRPr="00940157" w:rsidRDefault="00717589" w:rsidP="00D931FD">
      <w:pPr>
        <w:ind w:firstLine="709"/>
        <w:jc w:val="both"/>
        <w:rPr>
          <w:lang w:val="ro-RO" w:eastAsia="ro-RO"/>
        </w:rPr>
      </w:pPr>
    </w:p>
    <w:p w:rsidR="00940157" w:rsidRPr="00940157" w:rsidRDefault="00940157" w:rsidP="00D931FD">
      <w:pPr>
        <w:spacing w:line="276" w:lineRule="auto"/>
        <w:ind w:firstLine="709"/>
        <w:jc w:val="both"/>
        <w:rPr>
          <w:lang w:val="ro-RO" w:eastAsia="ro-RO"/>
        </w:rPr>
      </w:pPr>
      <w:r w:rsidRPr="00940157">
        <w:rPr>
          <w:lang w:val="ro-RO" w:eastAsia="ro-RO"/>
        </w:rPr>
        <w:t>Vizuin</w:t>
      </w:r>
      <w:r w:rsidR="00644F44">
        <w:rPr>
          <w:lang w:val="ro-RO" w:eastAsia="ro-RO"/>
        </w:rPr>
        <w:t>i</w:t>
      </w:r>
      <w:r w:rsidRPr="00940157">
        <w:rPr>
          <w:lang w:val="ro-RO" w:eastAsia="ro-RO"/>
        </w:rPr>
        <w:t xml:space="preserve">le de vidră sunt ușor de reperat datorită </w:t>
      </w:r>
      <w:r w:rsidR="00644F44">
        <w:rPr>
          <w:lang w:val="ro-RO" w:eastAsia="ro-RO"/>
        </w:rPr>
        <w:t>excrementelor</w:t>
      </w:r>
      <w:r w:rsidRPr="00940157">
        <w:rPr>
          <w:lang w:val="ro-RO" w:eastAsia="ro-RO"/>
        </w:rPr>
        <w:t xml:space="preserve"> din apropierea acestora</w:t>
      </w:r>
      <w:r w:rsidR="00644F44">
        <w:rPr>
          <w:lang w:val="ro-RO" w:eastAsia="ro-RO"/>
        </w:rPr>
        <w:t>.</w:t>
      </w:r>
      <w:r w:rsidRPr="00940157">
        <w:rPr>
          <w:lang w:val="ro-RO" w:eastAsia="ro-RO"/>
        </w:rPr>
        <w:t xml:space="preserve"> </w:t>
      </w:r>
      <w:r w:rsidR="00644F44">
        <w:rPr>
          <w:lang w:val="ro-RO" w:eastAsia="ro-RO"/>
        </w:rPr>
        <w:t>D</w:t>
      </w:r>
      <w:r w:rsidRPr="00940157">
        <w:rPr>
          <w:lang w:val="ro-RO" w:eastAsia="ro-RO"/>
        </w:rPr>
        <w:t>e obicei ele sunt săpate în malurile puternic fixate de rădăcinile arborilor. Vizuin</w:t>
      </w:r>
      <w:r w:rsidR="00644F44">
        <w:rPr>
          <w:lang w:val="ro-RO" w:eastAsia="ro-RO"/>
        </w:rPr>
        <w:t>i</w:t>
      </w:r>
      <w:r w:rsidRPr="00940157">
        <w:rPr>
          <w:lang w:val="ro-RO" w:eastAsia="ro-RO"/>
        </w:rPr>
        <w:t>le au de obicei două întrări, una aeriană și una subacvatică.</w:t>
      </w:r>
    </w:p>
    <w:p w:rsidR="00940157" w:rsidRPr="00940157" w:rsidRDefault="00940157" w:rsidP="00D931FD">
      <w:pPr>
        <w:spacing w:line="276" w:lineRule="auto"/>
        <w:ind w:firstLine="709"/>
        <w:jc w:val="both"/>
        <w:rPr>
          <w:lang w:val="ro-RO" w:eastAsia="ro-RO"/>
        </w:rPr>
      </w:pPr>
      <w:r w:rsidRPr="00940157">
        <w:rPr>
          <w:lang w:val="ro-RO" w:eastAsia="ro-RO"/>
        </w:rPr>
        <w:t xml:space="preserve">În arealul utilizat de vidră pot fi observate în zonele cu iarba mare și deasă mici culoare, având forma unui tunel, ce sunt utilizate de vidră. Tot în aceste zone putem observa locuri utilizate de vidră pentru a își usca blana și pentru odihnă, de obicei acestea sunt lipsite de vegetație și au prezent un substrat nisipos. </w:t>
      </w:r>
    </w:p>
    <w:p w:rsidR="00940157" w:rsidRPr="00940157" w:rsidRDefault="00940157" w:rsidP="00D931FD">
      <w:pPr>
        <w:spacing w:line="276" w:lineRule="auto"/>
        <w:ind w:firstLine="709"/>
        <w:jc w:val="both"/>
        <w:rPr>
          <w:lang w:val="ro-RO" w:eastAsia="ro-RO"/>
        </w:rPr>
      </w:pPr>
      <w:r w:rsidRPr="00940157">
        <w:rPr>
          <w:lang w:val="ro-RO" w:eastAsia="ro-RO"/>
        </w:rPr>
        <w:t>Obiceiuri: Vidra este un animal cu activitate nocturnă și aurorală. Când îi lipsește hrana se deplasează mult, depărtându-se de apă, putând trece la munte peste cumpăna apelor, dintr-un bazin hidrografic în altul. Puii pot fi ușor dresați de om.</w:t>
      </w:r>
    </w:p>
    <w:p w:rsidR="00940157" w:rsidRPr="00940157" w:rsidRDefault="00940157" w:rsidP="00D931FD">
      <w:pPr>
        <w:spacing w:line="276" w:lineRule="auto"/>
        <w:ind w:firstLine="709"/>
        <w:jc w:val="both"/>
        <w:rPr>
          <w:lang w:val="ro-RO" w:eastAsia="ro-RO"/>
        </w:rPr>
      </w:pPr>
      <w:r w:rsidRPr="00940157">
        <w:rPr>
          <w:lang w:val="ro-RO" w:eastAsia="ro-RO"/>
        </w:rPr>
        <w:t>Vânătoare: din cauza diminuării efectivelor de vidră în Europa, aceasta a fost strict protejată prin diferite convenții internaționale. Efectivele ei s-au refăcut în ultima vreme, îndeosebi în Romania unde au crescut ca urmare a scăderii poluării și creșterii populațiilor de pește din râurile interioare. În aceste condiții, autoritatea publică centrală care răspunde de protecția mediului poate autoriza vânarea acestei specii strict protejate, prin ordin de ministru, acolo unde efectivele sunt mari și unde vidra produce prejudicii în bazinele piscicole în care se practică acvacultura. Perioada optimă de vânătoare este considerată a fi 1 octombrie-31 martie, cu toate că blana vidrei este valoroasă tot timpul anului.</w:t>
      </w:r>
    </w:p>
    <w:p w:rsidR="00940157" w:rsidRDefault="00940157" w:rsidP="00D931FD">
      <w:pPr>
        <w:spacing w:line="276" w:lineRule="auto"/>
        <w:ind w:firstLine="709"/>
        <w:jc w:val="both"/>
        <w:rPr>
          <w:lang w:val="ro-RO" w:eastAsia="ro-RO"/>
        </w:rPr>
      </w:pPr>
      <w:r w:rsidRPr="00940157">
        <w:rPr>
          <w:lang w:val="ro-RO" w:eastAsia="ro-RO"/>
        </w:rPr>
        <w:t>Se împușcă la pândă, cu arma lisă și cartușe de 3,5 – 4,0 mm. Trofee neconvenționale sunt considerate blănurile, craniile și osul penian. Blana vidrei este considerată una dintre cele mai valoroase blănuri de vânat.</w:t>
      </w:r>
    </w:p>
    <w:p w:rsidR="000D73C5" w:rsidRPr="00940157" w:rsidRDefault="000D73C5" w:rsidP="00D931FD">
      <w:pPr>
        <w:spacing w:line="276" w:lineRule="auto"/>
        <w:ind w:firstLine="709"/>
        <w:jc w:val="both"/>
        <w:rPr>
          <w:lang w:val="ro-RO" w:eastAsia="ro-RO"/>
        </w:rPr>
      </w:pPr>
      <w:r w:rsidRPr="000D73C5">
        <w:rPr>
          <w:lang w:val="ro-RO" w:eastAsia="ro-RO"/>
        </w:rPr>
        <w:t xml:space="preserve">Producând pagube în zonele piscicole, vidra intră în interacţiune cu interesele activităţilor umane. Această situaţie </w:t>
      </w:r>
      <w:r>
        <w:rPr>
          <w:lang w:val="ro-RO" w:eastAsia="ro-RO"/>
        </w:rPr>
        <w:t xml:space="preserve">poate </w:t>
      </w:r>
      <w:r w:rsidRPr="000D73C5">
        <w:rPr>
          <w:lang w:val="ro-RO" w:eastAsia="ro-RO"/>
        </w:rPr>
        <w:t>duce la acţiuni ilegale de reducere a efectivelor de vidră, fiind importantă combaterea braconajului şi monitorizarea efectivelor din acele zone.</w:t>
      </w:r>
    </w:p>
    <w:p w:rsidR="00940157" w:rsidRPr="00940157" w:rsidRDefault="00940157" w:rsidP="00D931FD">
      <w:pPr>
        <w:spacing w:line="276" w:lineRule="auto"/>
        <w:ind w:firstLine="709"/>
        <w:jc w:val="both"/>
        <w:rPr>
          <w:lang w:val="ro-RO" w:eastAsia="ro-RO"/>
        </w:rPr>
      </w:pPr>
      <w:r w:rsidRPr="00940157">
        <w:rPr>
          <w:lang w:val="ro-RO" w:eastAsia="ro-RO"/>
        </w:rPr>
        <w:t>Conservare: Conform Listei Roșii a IUCN (Uniunea internațională pentru Conservarea Naturii) specia vidră este Potențial Ame</w:t>
      </w:r>
      <w:r w:rsidR="008A783B">
        <w:rPr>
          <w:lang w:val="ro-RO" w:eastAsia="ro-RO"/>
        </w:rPr>
        <w:t>nințată – NT (Near Threatened).</w:t>
      </w:r>
    </w:p>
    <w:p w:rsidR="00940157" w:rsidRPr="00940157" w:rsidRDefault="00940157" w:rsidP="00D931FD">
      <w:pPr>
        <w:spacing w:line="276" w:lineRule="auto"/>
        <w:ind w:firstLine="709"/>
        <w:jc w:val="both"/>
        <w:rPr>
          <w:lang w:val="ro-RO" w:eastAsia="ro-RO"/>
        </w:rPr>
      </w:pPr>
      <w:r w:rsidRPr="00940157">
        <w:rPr>
          <w:lang w:val="ro-RO" w:eastAsia="ro-RO"/>
        </w:rPr>
        <w:t xml:space="preserve">Vidra este o specie strict protejată în temeiul legislației internaționale și diferite convenții. Acesta este listată în anexa I a CITES, Anexa II al Convenției de la Berna, anexele II și IV a Directivei Habitate și Directivei Specii ale Uniunii Europene și Anexa I din Convenția de la Bonn (Convenția privind conservarea speciilor migratoare de animale sălbatice (CMS), care recomandă cel mai înalt grad de protecție a acesteia. </w:t>
      </w:r>
    </w:p>
    <w:p w:rsidR="00D34ADE" w:rsidRDefault="00940157" w:rsidP="00D931FD">
      <w:pPr>
        <w:spacing w:line="276" w:lineRule="auto"/>
        <w:ind w:firstLine="709"/>
        <w:jc w:val="both"/>
        <w:rPr>
          <w:lang w:val="ro-RO" w:eastAsia="ro-RO"/>
        </w:rPr>
      </w:pPr>
      <w:r w:rsidRPr="00940157">
        <w:rPr>
          <w:lang w:val="ro-RO" w:eastAsia="ro-RO"/>
        </w:rPr>
        <w:t xml:space="preserve">Vidra se întâlnește </w:t>
      </w:r>
      <w:r w:rsidR="00E74572">
        <w:rPr>
          <w:lang w:val="ro-RO" w:eastAsia="ro-RO"/>
        </w:rPr>
        <w:t>cu totul sporadic în porțiunea de suprapunere a ROSCI0391 cu fondul forestier proprietate publică a statului din U.P. IX Zăvoaiele Siretului, în suprafețele din imediata vecinătate a râului Siret</w:t>
      </w:r>
      <w:r w:rsidR="00D34ADE">
        <w:rPr>
          <w:lang w:val="ro-RO" w:eastAsia="ro-RO"/>
        </w:rPr>
        <w:t>, această specie nefiind specifică habitatelor de pădure.</w:t>
      </w:r>
    </w:p>
    <w:p w:rsidR="00B70A46" w:rsidRDefault="00940157" w:rsidP="00D931FD">
      <w:pPr>
        <w:spacing w:line="276" w:lineRule="auto"/>
        <w:ind w:firstLine="709"/>
        <w:jc w:val="both"/>
        <w:rPr>
          <w:lang w:val="ro-RO" w:eastAsia="ro-RO"/>
        </w:rPr>
      </w:pPr>
      <w:r w:rsidRPr="00940157">
        <w:rPr>
          <w:lang w:val="ro-RO" w:eastAsia="ro-RO"/>
        </w:rPr>
        <w:t>Impact estimat asupra speciei:</w:t>
      </w:r>
      <w:r>
        <w:rPr>
          <w:lang w:val="ro-RO" w:eastAsia="ro-RO"/>
        </w:rPr>
        <w:t xml:space="preserve"> </w:t>
      </w:r>
      <w:r w:rsidRPr="00940157">
        <w:rPr>
          <w:lang w:val="ro-RO" w:eastAsia="ro-RO"/>
        </w:rPr>
        <w:t>Nu se anticipeaz</w:t>
      </w:r>
      <w:r w:rsidR="00D34ADE">
        <w:rPr>
          <w:lang w:val="ro-RO" w:eastAsia="ro-RO"/>
        </w:rPr>
        <w:t>ă</w:t>
      </w:r>
      <w:r w:rsidRPr="00940157">
        <w:rPr>
          <w:lang w:val="ro-RO" w:eastAsia="ro-RO"/>
        </w:rPr>
        <w:t xml:space="preserve"> un impact semnificativ prin aplicarea prevederilor amenajamentelor silvice asupra acestei specii.</w:t>
      </w:r>
    </w:p>
    <w:p w:rsidR="00D34ADE" w:rsidRPr="0005420A" w:rsidRDefault="00D34ADE" w:rsidP="00D931FD">
      <w:pPr>
        <w:spacing w:line="276" w:lineRule="auto"/>
        <w:ind w:firstLine="709"/>
        <w:jc w:val="both"/>
        <w:rPr>
          <w:lang w:val="ro-RO" w:eastAsia="ro-RO"/>
        </w:rPr>
      </w:pPr>
    </w:p>
    <w:p w:rsidR="009B3C1D" w:rsidRPr="0005420A" w:rsidRDefault="009B3C1D" w:rsidP="00D931FD">
      <w:pPr>
        <w:ind w:firstLine="709"/>
        <w:jc w:val="both"/>
        <w:rPr>
          <w:b/>
          <w:bCs/>
          <w:lang w:val="ro-RO" w:eastAsia="ro-RO"/>
        </w:rPr>
      </w:pPr>
    </w:p>
    <w:p w:rsidR="009B3C1D" w:rsidRPr="0005420A" w:rsidRDefault="009B3C1D" w:rsidP="00D931FD">
      <w:pPr>
        <w:ind w:firstLine="709"/>
        <w:jc w:val="both"/>
        <w:rPr>
          <w:b/>
          <w:bCs/>
          <w:lang w:val="ro-RO" w:eastAsia="ro-RO"/>
        </w:rPr>
      </w:pPr>
      <w:r w:rsidRPr="0005420A">
        <w:rPr>
          <w:b/>
          <w:bCs/>
          <w:lang w:val="ro-RO" w:eastAsia="ro-RO"/>
        </w:rPr>
        <w:t>B.3.3. Specii de pești de interes comunitar identificate în aria planului</w:t>
      </w:r>
    </w:p>
    <w:p w:rsidR="006C4644" w:rsidRDefault="006C4644" w:rsidP="00D931FD">
      <w:pPr>
        <w:ind w:firstLine="709"/>
        <w:jc w:val="both"/>
        <w:rPr>
          <w:lang w:val="ro-RO" w:eastAsia="ro-RO"/>
        </w:rPr>
      </w:pPr>
    </w:p>
    <w:p w:rsidR="00717589" w:rsidRDefault="00717589" w:rsidP="00D931FD">
      <w:pPr>
        <w:spacing w:line="276" w:lineRule="auto"/>
        <w:ind w:firstLine="709"/>
        <w:jc w:val="both"/>
        <w:rPr>
          <w:lang w:val="ro-RO" w:eastAsia="ro-RO"/>
        </w:rPr>
      </w:pPr>
      <w:r>
        <w:rPr>
          <w:lang w:val="ro-RO" w:eastAsia="ro-RO"/>
        </w:rPr>
        <w:t>Speciile de pești menționate în formularele standard ale siturilor Natura 2000 care se suprapun peste fond forestier proprietate publică a statului din O.S. Adâncata sunt întâlnite doar în Râul Siret, nu și în fondul forestier. În cuprinsul fondului forestier al O.S. Adâncata nu există ape care să întrunească condiții propice dezvoltării speciilor de pești de interes comunitar. De asemenea, lucrările silvice propuse a se desfășura în arboretele din O.S. Adâncata, prin specificul lor, nu pot influența în nici un mod dezvoltarea speciilor piscicole din Râul Siret.</w:t>
      </w:r>
    </w:p>
    <w:p w:rsidR="00717589" w:rsidRDefault="00717589" w:rsidP="00D931FD">
      <w:pPr>
        <w:ind w:firstLine="709"/>
        <w:jc w:val="both"/>
        <w:rPr>
          <w:lang w:val="ro-RO" w:eastAsia="ro-RO"/>
        </w:rPr>
      </w:pPr>
    </w:p>
    <w:p w:rsidR="008D20AD" w:rsidRPr="0005420A" w:rsidRDefault="008D20AD" w:rsidP="00D931FD">
      <w:pPr>
        <w:ind w:firstLine="709"/>
        <w:jc w:val="both"/>
        <w:rPr>
          <w:lang w:val="ro-RO" w:eastAsia="ro-RO"/>
        </w:rPr>
      </w:pPr>
    </w:p>
    <w:p w:rsidR="00FB13B9" w:rsidRPr="0005420A" w:rsidRDefault="00FB13B9" w:rsidP="00D931FD">
      <w:pPr>
        <w:ind w:firstLine="709"/>
        <w:jc w:val="both"/>
        <w:rPr>
          <w:b/>
          <w:bCs/>
          <w:lang w:val="ro-RO" w:eastAsia="ro-RO"/>
        </w:rPr>
      </w:pPr>
      <w:r w:rsidRPr="0005420A">
        <w:rPr>
          <w:b/>
          <w:bCs/>
          <w:lang w:val="ro-RO" w:eastAsia="ro-RO"/>
        </w:rPr>
        <w:t>B.3.4. Specii de amfibieni și reptile de interes comunitar identificate în aria planului</w:t>
      </w:r>
    </w:p>
    <w:p w:rsidR="00FB13B9" w:rsidRPr="0005420A" w:rsidRDefault="00FB13B9" w:rsidP="00D931FD">
      <w:pPr>
        <w:ind w:firstLine="709"/>
        <w:jc w:val="both"/>
        <w:rPr>
          <w:lang w:val="ro-RO" w:eastAsia="ro-RO"/>
        </w:rPr>
      </w:pPr>
    </w:p>
    <w:p w:rsidR="00FB13B9" w:rsidRPr="0005420A" w:rsidRDefault="00FB13B9" w:rsidP="00D931FD">
      <w:pPr>
        <w:spacing w:line="276" w:lineRule="auto"/>
        <w:ind w:firstLine="709"/>
        <w:jc w:val="both"/>
        <w:rPr>
          <w:lang w:val="ro-RO" w:eastAsia="ro-RO"/>
        </w:rPr>
      </w:pPr>
      <w:r w:rsidRPr="0005420A">
        <w:rPr>
          <w:lang w:val="ro-RO" w:eastAsia="ro-RO"/>
        </w:rPr>
        <w:t>Pe teritoriul situ</w:t>
      </w:r>
      <w:r w:rsidR="00B627BC">
        <w:rPr>
          <w:lang w:val="ro-RO" w:eastAsia="ro-RO"/>
        </w:rPr>
        <w:t>rilor</w:t>
      </w:r>
      <w:r w:rsidRPr="0005420A">
        <w:rPr>
          <w:lang w:val="ro-RO" w:eastAsia="ro-RO"/>
        </w:rPr>
        <w:t xml:space="preserve"> de importan</w:t>
      </w:r>
      <w:r w:rsidR="0098424B">
        <w:rPr>
          <w:lang w:val="ro-RO" w:eastAsia="ro-RO"/>
        </w:rPr>
        <w:t>ț</w:t>
      </w:r>
      <w:r w:rsidRPr="0005420A">
        <w:rPr>
          <w:lang w:val="ro-RO" w:eastAsia="ro-RO"/>
        </w:rPr>
        <w:t>ă comunitară, por</w:t>
      </w:r>
      <w:r w:rsidR="0098424B">
        <w:rPr>
          <w:lang w:val="ro-RO" w:eastAsia="ro-RO"/>
        </w:rPr>
        <w:t>ț</w:t>
      </w:r>
      <w:r w:rsidRPr="0005420A">
        <w:rPr>
          <w:lang w:val="ro-RO" w:eastAsia="ro-RO"/>
        </w:rPr>
        <w:t xml:space="preserve">iunea de suprapunere cu fondul forestier proprietate a statului administrat de O.S. </w:t>
      </w:r>
      <w:r w:rsidR="002D03F6">
        <w:rPr>
          <w:lang w:val="ro-RO" w:eastAsia="ro-RO"/>
        </w:rPr>
        <w:t>Adâncata</w:t>
      </w:r>
      <w:r w:rsidRPr="0005420A">
        <w:rPr>
          <w:lang w:val="ro-RO" w:eastAsia="ro-RO"/>
        </w:rPr>
        <w:t>, au fost identificate</w:t>
      </w:r>
      <w:r w:rsidR="00B627BC">
        <w:rPr>
          <w:lang w:val="ro-RO" w:eastAsia="ro-RO"/>
        </w:rPr>
        <w:t>,</w:t>
      </w:r>
      <w:r w:rsidRPr="0005420A">
        <w:rPr>
          <w:lang w:val="ro-RO" w:eastAsia="ro-RO"/>
        </w:rPr>
        <w:t xml:space="preserve"> </w:t>
      </w:r>
      <w:r w:rsidR="00B627BC">
        <w:rPr>
          <w:lang w:val="ro-RO" w:eastAsia="ro-RO"/>
        </w:rPr>
        <w:t>d</w:t>
      </w:r>
      <w:r w:rsidR="00B627BC" w:rsidRPr="0005420A">
        <w:rPr>
          <w:lang w:val="ro-RO" w:eastAsia="ro-RO"/>
        </w:rPr>
        <w:t>intre amfibieni, două specii de broaște și una de</w:t>
      </w:r>
      <w:r w:rsidR="00B627BC" w:rsidRPr="00B627BC">
        <w:rPr>
          <w:lang w:val="ro-RO" w:eastAsia="ro-RO"/>
        </w:rPr>
        <w:t xml:space="preserve"> </w:t>
      </w:r>
      <w:r w:rsidR="00B627BC" w:rsidRPr="0005420A">
        <w:rPr>
          <w:lang w:val="ro-RO" w:eastAsia="ro-RO"/>
        </w:rPr>
        <w:t xml:space="preserve">triton, </w:t>
      </w:r>
      <w:r w:rsidR="00B627BC">
        <w:rPr>
          <w:lang w:val="ro-RO" w:eastAsia="ro-RO"/>
        </w:rPr>
        <w:t>iar dintre reptile – o singură specie. A</w:t>
      </w:r>
      <w:r w:rsidR="00067567">
        <w:rPr>
          <w:lang w:val="ro-RO" w:eastAsia="ro-RO"/>
        </w:rPr>
        <w:t>tât a</w:t>
      </w:r>
      <w:r w:rsidR="00B627BC">
        <w:rPr>
          <w:lang w:val="ro-RO" w:eastAsia="ro-RO"/>
        </w:rPr>
        <w:t>mfibienii</w:t>
      </w:r>
      <w:r w:rsidR="00067567">
        <w:rPr>
          <w:lang w:val="ro-RO" w:eastAsia="ro-RO"/>
        </w:rPr>
        <w:t>, cât și reptilele,</w:t>
      </w:r>
      <w:r w:rsidR="00B627BC">
        <w:rPr>
          <w:lang w:val="ro-RO" w:eastAsia="ro-RO"/>
        </w:rPr>
        <w:t xml:space="preserve"> </w:t>
      </w:r>
      <w:r w:rsidR="00B627BC" w:rsidRPr="0005420A">
        <w:rPr>
          <w:lang w:val="ro-RO" w:eastAsia="ro-RO"/>
        </w:rPr>
        <w:t>găsesc condi</w:t>
      </w:r>
      <w:r w:rsidR="00B627BC">
        <w:rPr>
          <w:lang w:val="ro-RO" w:eastAsia="ro-RO"/>
        </w:rPr>
        <w:t>ț</w:t>
      </w:r>
      <w:r w:rsidR="00B627BC" w:rsidRPr="0005420A">
        <w:rPr>
          <w:lang w:val="ro-RO" w:eastAsia="ro-RO"/>
        </w:rPr>
        <w:t>ii bune de dezvoltare în cuprinsul suprafe</w:t>
      </w:r>
      <w:r w:rsidR="00B627BC">
        <w:rPr>
          <w:lang w:val="ro-RO" w:eastAsia="ro-RO"/>
        </w:rPr>
        <w:t>ț</w:t>
      </w:r>
      <w:r w:rsidR="00B627BC" w:rsidRPr="0005420A">
        <w:rPr>
          <w:lang w:val="ro-RO" w:eastAsia="ro-RO"/>
        </w:rPr>
        <w:t>ei studiate</w:t>
      </w:r>
      <w:r w:rsidR="00B627BC">
        <w:rPr>
          <w:lang w:val="ro-RO" w:eastAsia="ro-RO"/>
        </w:rPr>
        <w:t>, populațiile existente având o stare corespunzătoare de dezvoltare.</w:t>
      </w:r>
    </w:p>
    <w:p w:rsidR="00FB13B9" w:rsidRPr="0005420A" w:rsidRDefault="00FB13B9" w:rsidP="00D931FD">
      <w:pPr>
        <w:ind w:firstLine="709"/>
        <w:jc w:val="both"/>
        <w:rPr>
          <w:lang w:val="ro-RO" w:eastAsia="ro-RO"/>
        </w:rPr>
      </w:pPr>
    </w:p>
    <w:p w:rsidR="00FB13B9" w:rsidRPr="0005420A" w:rsidRDefault="006708B4" w:rsidP="00D931FD">
      <w:pPr>
        <w:pStyle w:val="ListParagraph"/>
        <w:numPr>
          <w:ilvl w:val="0"/>
          <w:numId w:val="15"/>
        </w:numPr>
        <w:suppressAutoHyphens/>
        <w:spacing w:line="240" w:lineRule="auto"/>
        <w:ind w:left="993" w:hanging="284"/>
        <w:jc w:val="both"/>
        <w:rPr>
          <w:rFonts w:ascii="Times New Roman" w:hAnsi="Times New Roman"/>
          <w:b/>
          <w:bCs/>
          <w:i/>
          <w:iCs/>
          <w:kern w:val="28"/>
          <w:sz w:val="24"/>
          <w:szCs w:val="24"/>
        </w:rPr>
      </w:pPr>
      <w:r w:rsidRPr="0005420A">
        <w:rPr>
          <w:rFonts w:ascii="Times New Roman" w:eastAsiaTheme="minorHAnsi" w:hAnsi="Times New Roman"/>
          <w:b/>
          <w:bCs/>
          <w:i/>
          <w:iCs/>
          <w:sz w:val="24"/>
          <w:szCs w:val="24"/>
          <w:shd w:val="clear" w:color="auto" w:fill="FFFFCC"/>
        </w:rPr>
        <w:t>Izvoraș</w:t>
      </w:r>
      <w:r w:rsidR="00067567">
        <w:rPr>
          <w:rFonts w:ascii="Times New Roman" w:eastAsiaTheme="minorHAnsi" w:hAnsi="Times New Roman"/>
          <w:b/>
          <w:bCs/>
          <w:i/>
          <w:iCs/>
          <w:sz w:val="24"/>
          <w:szCs w:val="24"/>
          <w:shd w:val="clear" w:color="auto" w:fill="FFFFCC"/>
        </w:rPr>
        <w:t>ul</w:t>
      </w:r>
      <w:r w:rsidRPr="0005420A">
        <w:rPr>
          <w:rFonts w:ascii="Times New Roman" w:eastAsiaTheme="minorHAnsi" w:hAnsi="Times New Roman"/>
          <w:b/>
          <w:bCs/>
          <w:i/>
          <w:iCs/>
          <w:sz w:val="24"/>
          <w:szCs w:val="24"/>
          <w:shd w:val="clear" w:color="auto" w:fill="FFFFCC"/>
        </w:rPr>
        <w:t xml:space="preserve"> cu burta </w:t>
      </w:r>
      <w:r w:rsidR="00067567">
        <w:rPr>
          <w:rFonts w:ascii="Times New Roman" w:eastAsiaTheme="minorHAnsi" w:hAnsi="Times New Roman"/>
          <w:b/>
          <w:bCs/>
          <w:i/>
          <w:iCs/>
          <w:sz w:val="24"/>
          <w:szCs w:val="24"/>
          <w:shd w:val="clear" w:color="auto" w:fill="FFFFCC"/>
        </w:rPr>
        <w:t xml:space="preserve">roșie (Bombina bombina) și izvorașul cu burta galbenă </w:t>
      </w:r>
      <w:r w:rsidR="00FB13B9" w:rsidRPr="0005420A">
        <w:rPr>
          <w:rFonts w:ascii="Times New Roman" w:eastAsiaTheme="minorHAnsi" w:hAnsi="Times New Roman"/>
          <w:b/>
          <w:bCs/>
          <w:i/>
          <w:iCs/>
          <w:sz w:val="24"/>
          <w:szCs w:val="24"/>
          <w:shd w:val="clear" w:color="auto" w:fill="FFFFCC"/>
        </w:rPr>
        <w:t>(</w:t>
      </w:r>
      <w:r w:rsidRPr="0005420A">
        <w:rPr>
          <w:rFonts w:ascii="Times New Roman" w:eastAsiaTheme="minorHAnsi" w:hAnsi="Times New Roman"/>
          <w:b/>
          <w:bCs/>
          <w:i/>
          <w:iCs/>
          <w:sz w:val="24"/>
          <w:szCs w:val="24"/>
          <w:shd w:val="clear" w:color="auto" w:fill="FFFFCC"/>
        </w:rPr>
        <w:t>Bombina variegata</w:t>
      </w:r>
      <w:r w:rsidR="00FB13B9" w:rsidRPr="0005420A">
        <w:rPr>
          <w:rFonts w:ascii="Times New Roman" w:eastAsiaTheme="minorHAnsi" w:hAnsi="Times New Roman"/>
          <w:b/>
          <w:bCs/>
          <w:i/>
          <w:iCs/>
          <w:sz w:val="24"/>
          <w:szCs w:val="24"/>
          <w:shd w:val="clear" w:color="auto" w:fill="FFFFCC"/>
        </w:rPr>
        <w:t>)</w:t>
      </w:r>
    </w:p>
    <w:p w:rsidR="003A1B4C" w:rsidRPr="0005420A" w:rsidRDefault="003A1B4C" w:rsidP="00D931FD">
      <w:pPr>
        <w:spacing w:line="276" w:lineRule="auto"/>
        <w:ind w:firstLine="720"/>
        <w:jc w:val="both"/>
        <w:rPr>
          <w:lang w:val="ro-RO" w:eastAsia="ro-RO"/>
        </w:rPr>
      </w:pPr>
      <w:r w:rsidRPr="0005420A">
        <w:rPr>
          <w:lang w:val="ro-RO" w:eastAsia="ro-RO"/>
        </w:rPr>
        <w:t>Habitatele favorabile amfibienilor sunt amplasate îndeosebi în zonele de ecoton ale ecosistemelor forestiere. Multe specii de amfibieni pot fi caracterizate drept specii de ecoton datorită ciclului lor complex de via</w:t>
      </w:r>
      <w:r w:rsidR="0098424B">
        <w:rPr>
          <w:lang w:val="ro-RO" w:eastAsia="ro-RO"/>
        </w:rPr>
        <w:t>ț</w:t>
      </w:r>
      <w:r w:rsidRPr="0005420A">
        <w:rPr>
          <w:lang w:val="ro-RO" w:eastAsia="ro-RO"/>
        </w:rPr>
        <w:t>ă care implică atât o fază terestră cât și o fază acvatică de via</w:t>
      </w:r>
      <w:r w:rsidR="0098424B">
        <w:rPr>
          <w:lang w:val="ro-RO" w:eastAsia="ro-RO"/>
        </w:rPr>
        <w:t>ț</w:t>
      </w:r>
      <w:r w:rsidRPr="0005420A">
        <w:rPr>
          <w:lang w:val="ro-RO" w:eastAsia="ro-RO"/>
        </w:rPr>
        <w:t>ă. Compozi</w:t>
      </w:r>
      <w:r w:rsidR="0098424B">
        <w:rPr>
          <w:lang w:val="ro-RO" w:eastAsia="ro-RO"/>
        </w:rPr>
        <w:t>ț</w:t>
      </w:r>
      <w:r w:rsidRPr="0005420A">
        <w:rPr>
          <w:lang w:val="ro-RO" w:eastAsia="ro-RO"/>
        </w:rPr>
        <w:t>ia comunită</w:t>
      </w:r>
      <w:r w:rsidR="0098424B">
        <w:rPr>
          <w:lang w:val="ro-RO" w:eastAsia="ro-RO"/>
        </w:rPr>
        <w:t>ț</w:t>
      </w:r>
      <w:r w:rsidRPr="0005420A">
        <w:rPr>
          <w:lang w:val="ro-RO" w:eastAsia="ro-RO"/>
        </w:rPr>
        <w:t>ilor de amfibieni depinde de variabilitatea spa</w:t>
      </w:r>
      <w:r w:rsidR="0098424B">
        <w:rPr>
          <w:lang w:val="ro-RO" w:eastAsia="ro-RO"/>
        </w:rPr>
        <w:t>ț</w:t>
      </w:r>
      <w:r w:rsidRPr="0005420A">
        <w:rPr>
          <w:lang w:val="ro-RO" w:eastAsia="ro-RO"/>
        </w:rPr>
        <w:t>io-temporală a fiecăreia dintre aceste unită</w:t>
      </w:r>
      <w:r w:rsidR="0098424B">
        <w:rPr>
          <w:lang w:val="ro-RO" w:eastAsia="ro-RO"/>
        </w:rPr>
        <w:t>ț</w:t>
      </w:r>
      <w:r w:rsidRPr="0005420A">
        <w:rPr>
          <w:lang w:val="ro-RO" w:eastAsia="ro-RO"/>
        </w:rPr>
        <w:t>i, constituind o sursă de presiune selectivă ce ac</w:t>
      </w:r>
      <w:r w:rsidR="0098424B">
        <w:rPr>
          <w:lang w:val="ro-RO" w:eastAsia="ro-RO"/>
        </w:rPr>
        <w:t>ț</w:t>
      </w:r>
      <w:r w:rsidRPr="0005420A">
        <w:rPr>
          <w:lang w:val="ro-RO" w:eastAsia="ro-RO"/>
        </w:rPr>
        <w:t xml:space="preserve">ionează asupra reproducerii amfibienilor. Aceștia răspund prin adaptări specifice care se manifestă atât în stadiul larvar cât și în cel de adult. </w:t>
      </w:r>
    </w:p>
    <w:p w:rsidR="004A7D92" w:rsidRDefault="003A1B4C" w:rsidP="00D931FD">
      <w:pPr>
        <w:spacing w:line="276" w:lineRule="auto"/>
        <w:ind w:firstLine="720"/>
        <w:jc w:val="both"/>
        <w:rPr>
          <w:lang w:val="ro-RO" w:eastAsia="ro-RO"/>
        </w:rPr>
      </w:pPr>
      <w:r w:rsidRPr="0005420A">
        <w:rPr>
          <w:lang w:val="ro-RO" w:eastAsia="ro-RO"/>
        </w:rPr>
        <w:t>În zona studiată, habitatele instabile, cu un nivel al apei care fluctuează continuu</w:t>
      </w:r>
      <w:r w:rsidR="009C6155">
        <w:rPr>
          <w:lang w:val="ro-RO" w:eastAsia="ro-RO"/>
        </w:rPr>
        <w:t>,</w:t>
      </w:r>
      <w:r w:rsidRPr="0005420A">
        <w:rPr>
          <w:lang w:val="ro-RO" w:eastAsia="ro-RO"/>
        </w:rPr>
        <w:t xml:space="preserve"> sunt ocupate de </w:t>
      </w:r>
      <w:r w:rsidRPr="0005420A">
        <w:rPr>
          <w:i/>
          <w:lang w:val="ro-RO" w:eastAsia="ro-RO"/>
        </w:rPr>
        <w:t>Bombina variegata</w:t>
      </w:r>
      <w:r w:rsidRPr="0005420A">
        <w:rPr>
          <w:lang w:val="ro-RO" w:eastAsia="ro-RO"/>
        </w:rPr>
        <w:t xml:space="preserve"> (buhai de baltă cu burta galbenă, izvoraș cu burta galbenă)</w:t>
      </w:r>
      <w:r w:rsidR="00775B88">
        <w:rPr>
          <w:lang w:val="ro-RO" w:eastAsia="ro-RO"/>
        </w:rPr>
        <w:t xml:space="preserve"> și </w:t>
      </w:r>
      <w:r w:rsidR="00775B88" w:rsidRPr="00775B88">
        <w:rPr>
          <w:i/>
          <w:iCs/>
          <w:lang w:val="ro-RO" w:eastAsia="ro-RO"/>
        </w:rPr>
        <w:t>Bombina bombina</w:t>
      </w:r>
      <w:r w:rsidR="00775B88">
        <w:rPr>
          <w:lang w:val="ro-RO" w:eastAsia="ro-RO"/>
        </w:rPr>
        <w:t xml:space="preserve"> (buhai de baltă cu burta roșie)</w:t>
      </w:r>
      <w:r w:rsidRPr="0005420A">
        <w:rPr>
          <w:lang w:val="ro-RO" w:eastAsia="ro-RO"/>
        </w:rPr>
        <w:t>.</w:t>
      </w:r>
    </w:p>
    <w:p w:rsidR="004A7D92" w:rsidRDefault="004A7D92" w:rsidP="00D931FD">
      <w:pPr>
        <w:spacing w:line="276" w:lineRule="auto"/>
        <w:ind w:firstLine="720"/>
        <w:jc w:val="both"/>
        <w:rPr>
          <w:lang w:val="ro-RO" w:eastAsia="ro-RO"/>
        </w:rPr>
      </w:pPr>
      <w:r>
        <w:rPr>
          <w:lang w:val="ro-RO" w:eastAsia="ro-RO"/>
        </w:rPr>
        <w:t>Ambele specii</w:t>
      </w:r>
      <w:r w:rsidRPr="004A7D92">
        <w:rPr>
          <w:lang w:val="ro-RO" w:eastAsia="ro-RO"/>
        </w:rPr>
        <w:t xml:space="preserve"> sunt broaște mici, cu o lungime obișnuită a corpului ce nu depășește 70–80 mm. </w:t>
      </w:r>
      <w:r w:rsidR="000E2CC7" w:rsidRPr="004A7D92">
        <w:rPr>
          <w:lang w:val="ro-RO" w:eastAsia="ro-RO"/>
        </w:rPr>
        <w:t xml:space="preserve">Spatele </w:t>
      </w:r>
      <w:r w:rsidR="000E2CC7">
        <w:rPr>
          <w:lang w:val="ro-RO" w:eastAsia="ro-RO"/>
        </w:rPr>
        <w:t xml:space="preserve">este </w:t>
      </w:r>
      <w:r w:rsidR="000E2CC7" w:rsidRPr="004A7D92">
        <w:rPr>
          <w:lang w:val="ro-RO" w:eastAsia="ro-RO"/>
        </w:rPr>
        <w:t>foarte verucos, acoperit cu numeroși negi rotunzi sau ovali, proeminenți, de cele mai multe ori cu un punct negru central.</w:t>
      </w:r>
      <w:r w:rsidR="000E2CC7" w:rsidRPr="004A7D92">
        <w:t xml:space="preserve"> </w:t>
      </w:r>
      <w:r w:rsidRPr="004A7D92">
        <w:rPr>
          <w:lang w:val="ro-RO" w:eastAsia="ro-RO"/>
        </w:rPr>
        <w:t xml:space="preserve">Coloritul spatelui este în general cenușiu, iar al abdomenului - galben, galben-portocaliu, roșu, cu pete întunecate. </w:t>
      </w:r>
      <w:r w:rsidR="000E2CC7" w:rsidRPr="004A7D92">
        <w:rPr>
          <w:lang w:val="ro-RO" w:eastAsia="ro-RO"/>
        </w:rPr>
        <w:t xml:space="preserve">Capul este turtit, botul rotunjit. </w:t>
      </w:r>
      <w:r w:rsidRPr="004A7D92">
        <w:rPr>
          <w:lang w:val="ro-RO" w:eastAsia="ro-RO"/>
        </w:rPr>
        <w:t xml:space="preserve">Ochii relativ mici, foarte proeminenți, situați dorso-lateral. </w:t>
      </w:r>
      <w:r w:rsidR="000E2CC7" w:rsidRPr="004A7D92">
        <w:rPr>
          <w:lang w:val="ro-RO" w:eastAsia="ro-RO"/>
        </w:rPr>
        <w:t xml:space="preserve">Pupila ochiului rotundă, triunghiulară sau cordiformă. </w:t>
      </w:r>
      <w:r w:rsidRPr="004A7D92">
        <w:rPr>
          <w:lang w:val="ro-RO" w:eastAsia="ro-RO"/>
        </w:rPr>
        <w:t xml:space="preserve">Timpanul lipsește. Degetele picioarelor anterioare sunt scurte, rotunjite </w:t>
      </w:r>
      <w:r>
        <w:rPr>
          <w:lang w:val="ro-RO" w:eastAsia="ro-RO"/>
        </w:rPr>
        <w:t xml:space="preserve">și </w:t>
      </w:r>
      <w:r w:rsidRPr="004A7D92">
        <w:rPr>
          <w:lang w:val="ro-RO" w:eastAsia="ro-RO"/>
        </w:rPr>
        <w:t>libere, iar cele posterioare palmate, cu membrane interdigitale înotătoare ce ajung până în vârful degetelor. Masculii se deosebesc de femele prin corpul puțin mai scurt, capul mai lat, membre anterioare mai puternice și prin prezența a 2 saci vocali interni, care se văd de ambele laturi ale capului în perioada de reproducere</w:t>
      </w:r>
      <w:r>
        <w:rPr>
          <w:lang w:val="ro-RO" w:eastAsia="ro-RO"/>
        </w:rPr>
        <w:t>;</w:t>
      </w:r>
      <w:r w:rsidRPr="004A7D92">
        <w:rPr>
          <w:lang w:val="ro-RO" w:eastAsia="ro-RO"/>
        </w:rPr>
        <w:t xml:space="preserve"> când acești saci sunt umflați, ei devin globulari și mai mari decât capul.</w:t>
      </w:r>
      <w:r w:rsidRPr="004A7D92">
        <w:t xml:space="preserve"> </w:t>
      </w:r>
      <w:r w:rsidRPr="004A7D92">
        <w:rPr>
          <w:lang w:val="ro-RO" w:eastAsia="ro-RO"/>
        </w:rPr>
        <w:t>Hrana constă din animale acvatice,</w:t>
      </w:r>
      <w:r w:rsidR="001069A2">
        <w:rPr>
          <w:lang w:val="ro-RO" w:eastAsia="ro-RO"/>
        </w:rPr>
        <w:t xml:space="preserve"> </w:t>
      </w:r>
      <w:r w:rsidRPr="004A7D92">
        <w:rPr>
          <w:lang w:val="ro-RO" w:eastAsia="ro-RO"/>
        </w:rPr>
        <w:t>dar și din tot felul de insecte de uscat (coleoptere, himenoptere, ortoptere etc.). Are puțini dușmani, datorită glandelor veninoase din negii pielii care secretă un lichid alb, vâscos, cu miros acid, iritant.</w:t>
      </w:r>
    </w:p>
    <w:p w:rsidR="001069A2" w:rsidRDefault="00525691" w:rsidP="00D931FD">
      <w:pPr>
        <w:spacing w:line="276" w:lineRule="auto"/>
        <w:ind w:firstLine="720"/>
        <w:jc w:val="both"/>
        <w:rPr>
          <w:lang w:val="ro-RO" w:eastAsia="ro-RO"/>
        </w:rPr>
      </w:pPr>
      <w:r w:rsidRPr="0005420A">
        <w:rPr>
          <w:i/>
          <w:lang w:val="ro-RO" w:eastAsia="ro-RO"/>
        </w:rPr>
        <w:t>Bombina variegata</w:t>
      </w:r>
      <w:r w:rsidRPr="0005420A">
        <w:rPr>
          <w:lang w:val="ro-RO" w:eastAsia="ro-RO"/>
        </w:rPr>
        <w:t xml:space="preserve"> </w:t>
      </w:r>
      <w:r>
        <w:rPr>
          <w:lang w:val="ro-RO" w:eastAsia="ro-RO"/>
        </w:rPr>
        <w:t xml:space="preserve">și </w:t>
      </w:r>
      <w:r w:rsidRPr="00775B88">
        <w:rPr>
          <w:i/>
          <w:iCs/>
          <w:lang w:val="ro-RO" w:eastAsia="ro-RO"/>
        </w:rPr>
        <w:t>Bombina bombina</w:t>
      </w:r>
      <w:r>
        <w:rPr>
          <w:lang w:val="ro-RO" w:eastAsia="ro-RO"/>
        </w:rPr>
        <w:t xml:space="preserve"> </w:t>
      </w:r>
      <w:r w:rsidR="003A1B4C" w:rsidRPr="0005420A">
        <w:rPr>
          <w:lang w:val="ro-RO" w:eastAsia="ro-RO"/>
        </w:rPr>
        <w:t>se pot reproduce cu succes în ochiuri de apă și băl</w:t>
      </w:r>
      <w:r w:rsidR="0098424B">
        <w:rPr>
          <w:lang w:val="ro-RO" w:eastAsia="ro-RO"/>
        </w:rPr>
        <w:t>ț</w:t>
      </w:r>
      <w:r w:rsidR="003A1B4C" w:rsidRPr="0005420A">
        <w:rPr>
          <w:lang w:val="ro-RO" w:eastAsia="ro-RO"/>
        </w:rPr>
        <w:t>i de diferite dimensiuni, iar vara, c</w:t>
      </w:r>
      <w:r w:rsidR="00775B88">
        <w:rPr>
          <w:lang w:val="ro-RO" w:eastAsia="ro-RO"/>
        </w:rPr>
        <w:t>â</w:t>
      </w:r>
      <w:r w:rsidR="003A1B4C" w:rsidRPr="0005420A">
        <w:rPr>
          <w:lang w:val="ro-RO" w:eastAsia="ro-RO"/>
        </w:rPr>
        <w:t>nd multe dintre băl</w:t>
      </w:r>
      <w:r w:rsidR="0098424B">
        <w:rPr>
          <w:lang w:val="ro-RO" w:eastAsia="ro-RO"/>
        </w:rPr>
        <w:t>ț</w:t>
      </w:r>
      <w:r w:rsidR="003A1B4C" w:rsidRPr="0005420A">
        <w:rPr>
          <w:lang w:val="ro-RO" w:eastAsia="ro-RO"/>
        </w:rPr>
        <w:t>ile temporare seacă, se retrag pe albiile râurilor și p</w:t>
      </w:r>
      <w:r w:rsidR="00775B88">
        <w:rPr>
          <w:lang w:val="ro-RO" w:eastAsia="ro-RO"/>
        </w:rPr>
        <w:t>â</w:t>
      </w:r>
      <w:r w:rsidR="003A1B4C" w:rsidRPr="0005420A">
        <w:rPr>
          <w:lang w:val="ro-RO" w:eastAsia="ro-RO"/>
        </w:rPr>
        <w:t>r</w:t>
      </w:r>
      <w:r w:rsidR="00775B88">
        <w:rPr>
          <w:lang w:val="ro-RO" w:eastAsia="ro-RO"/>
        </w:rPr>
        <w:t>â</w:t>
      </w:r>
      <w:r w:rsidR="003A1B4C" w:rsidRPr="0005420A">
        <w:rPr>
          <w:lang w:val="ro-RO" w:eastAsia="ro-RO"/>
        </w:rPr>
        <w:t>urilor permanente. Pot folosi orice ochi de apa, chiar și urma unei copite ce s-a umplut cu apă sau băl</w:t>
      </w:r>
      <w:r w:rsidR="0098424B">
        <w:rPr>
          <w:lang w:val="ro-RO" w:eastAsia="ro-RO"/>
        </w:rPr>
        <w:t>ț</w:t>
      </w:r>
      <w:r w:rsidR="003A1B4C" w:rsidRPr="0005420A">
        <w:rPr>
          <w:lang w:val="ro-RO" w:eastAsia="ro-RO"/>
        </w:rPr>
        <w:t>ile temporare formate în urma unor ploi toren</w:t>
      </w:r>
      <w:r w:rsidR="0098424B">
        <w:rPr>
          <w:lang w:val="ro-RO" w:eastAsia="ro-RO"/>
        </w:rPr>
        <w:t>ț</w:t>
      </w:r>
      <w:r w:rsidR="003A1B4C" w:rsidRPr="0005420A">
        <w:rPr>
          <w:lang w:val="ro-RO" w:eastAsia="ro-RO"/>
        </w:rPr>
        <w:t xml:space="preserve">iale. </w:t>
      </w:r>
      <w:r w:rsidR="00775B88">
        <w:rPr>
          <w:lang w:val="ro-RO" w:eastAsia="ro-RO"/>
        </w:rPr>
        <w:t>Sunt</w:t>
      </w:r>
      <w:r w:rsidR="003A1B4C" w:rsidRPr="0005420A">
        <w:rPr>
          <w:lang w:val="ro-RO" w:eastAsia="ro-RO"/>
        </w:rPr>
        <w:t xml:space="preserve"> sociabil</w:t>
      </w:r>
      <w:r w:rsidR="00775B88">
        <w:rPr>
          <w:lang w:val="ro-RO" w:eastAsia="ro-RO"/>
        </w:rPr>
        <w:t>e</w:t>
      </w:r>
      <w:r w:rsidR="003A1B4C" w:rsidRPr="0005420A">
        <w:rPr>
          <w:lang w:val="ro-RO" w:eastAsia="ro-RO"/>
        </w:rPr>
        <w:t>, indivizi de diferite vârste putând convie</w:t>
      </w:r>
      <w:r w:rsidR="0098424B">
        <w:rPr>
          <w:lang w:val="ro-RO" w:eastAsia="ro-RO"/>
        </w:rPr>
        <w:t>ț</w:t>
      </w:r>
      <w:r w:rsidR="003A1B4C" w:rsidRPr="0005420A">
        <w:rPr>
          <w:lang w:val="ro-RO" w:eastAsia="ro-RO"/>
        </w:rPr>
        <w:t>ui în același ochi de apă.</w:t>
      </w:r>
      <w:r>
        <w:rPr>
          <w:lang w:val="ro-RO" w:eastAsia="ro-RO"/>
        </w:rPr>
        <w:t xml:space="preserve"> </w:t>
      </w:r>
      <w:r w:rsidR="00842914" w:rsidRPr="004A7D92">
        <w:rPr>
          <w:lang w:val="ro-RO" w:eastAsia="ro-RO"/>
        </w:rPr>
        <w:t>Perioada de reproducere începe în aprilie</w:t>
      </w:r>
      <w:r w:rsidR="00842914">
        <w:rPr>
          <w:lang w:val="ro-RO" w:eastAsia="ro-RO"/>
        </w:rPr>
        <w:t>,</w:t>
      </w:r>
      <w:r w:rsidR="00842914" w:rsidRPr="004A7D92">
        <w:rPr>
          <w:lang w:val="ro-RO" w:eastAsia="ro-RO"/>
        </w:rPr>
        <w:t xml:space="preserve"> </w:t>
      </w:r>
      <w:r w:rsidR="00842914">
        <w:rPr>
          <w:lang w:val="ro-RO" w:eastAsia="ro-RO"/>
        </w:rPr>
        <w:t>iar p</w:t>
      </w:r>
      <w:r w:rsidR="00842914" w:rsidRPr="004A7D92">
        <w:rPr>
          <w:lang w:val="ro-RO" w:eastAsia="ro-RO"/>
        </w:rPr>
        <w:t>onta este depusă, de obicei, la finele lui aprilie și în mai și chiar de 2-3 ori pe an</w:t>
      </w:r>
      <w:r w:rsidR="003A1B4C" w:rsidRPr="0005420A">
        <w:rPr>
          <w:lang w:val="ro-RO" w:eastAsia="ro-RO"/>
        </w:rPr>
        <w:t>, având o strategie aparte: depun pu</w:t>
      </w:r>
      <w:r w:rsidR="0098424B">
        <w:rPr>
          <w:lang w:val="ro-RO" w:eastAsia="ro-RO"/>
        </w:rPr>
        <w:t>ț</w:t>
      </w:r>
      <w:r w:rsidR="003A1B4C" w:rsidRPr="0005420A">
        <w:rPr>
          <w:lang w:val="ro-RO" w:eastAsia="ro-RO"/>
        </w:rPr>
        <w:t>ine ouă în fiecare ochi de apă pe care îl întâlne</w:t>
      </w:r>
      <w:r w:rsidR="00775B88">
        <w:rPr>
          <w:lang w:val="ro-RO" w:eastAsia="ro-RO"/>
        </w:rPr>
        <w:t>sc</w:t>
      </w:r>
      <w:r w:rsidR="003A1B4C" w:rsidRPr="0005420A">
        <w:rPr>
          <w:lang w:val="ro-RO" w:eastAsia="ro-RO"/>
        </w:rPr>
        <w:t>, astfel încât să crească la maximum șansele de supravie</w:t>
      </w:r>
      <w:r w:rsidR="0098424B">
        <w:rPr>
          <w:lang w:val="ro-RO" w:eastAsia="ro-RO"/>
        </w:rPr>
        <w:t>ț</w:t>
      </w:r>
      <w:r w:rsidR="003A1B4C" w:rsidRPr="0005420A">
        <w:rPr>
          <w:lang w:val="ro-RO" w:eastAsia="ro-RO"/>
        </w:rPr>
        <w:t xml:space="preserve">uire a speciei. </w:t>
      </w:r>
      <w:r w:rsidR="00842914">
        <w:rPr>
          <w:lang w:val="ro-RO" w:eastAsia="ro-RO"/>
        </w:rPr>
        <w:t>O</w:t>
      </w:r>
      <w:r w:rsidR="00842914" w:rsidRPr="004A7D92">
        <w:rPr>
          <w:lang w:val="ro-RO" w:eastAsia="ro-RO"/>
        </w:rPr>
        <w:t xml:space="preserve"> pontă cuprinde 80-100 ouă</w:t>
      </w:r>
      <w:r w:rsidR="00842914">
        <w:rPr>
          <w:lang w:val="ro-RO" w:eastAsia="ro-RO"/>
        </w:rPr>
        <w:t>.</w:t>
      </w:r>
      <w:r w:rsidR="00842914" w:rsidRPr="0005420A">
        <w:rPr>
          <w:lang w:val="ro-RO" w:eastAsia="ro-RO"/>
        </w:rPr>
        <w:t xml:space="preserve"> </w:t>
      </w:r>
      <w:r w:rsidR="003A1B4C" w:rsidRPr="0005420A">
        <w:rPr>
          <w:lang w:val="ro-RO" w:eastAsia="ro-RO"/>
        </w:rPr>
        <w:t>Ouăle sunt depuse izolat sau în mici aglomerări pe fundul apei</w:t>
      </w:r>
      <w:r w:rsidR="00842914" w:rsidRPr="00842914">
        <w:t xml:space="preserve"> </w:t>
      </w:r>
      <w:r w:rsidR="00842914">
        <w:t>(</w:t>
      </w:r>
      <w:r w:rsidR="00842914" w:rsidRPr="0005420A">
        <w:rPr>
          <w:lang w:val="ro-RO" w:eastAsia="ro-RO"/>
        </w:rPr>
        <w:t>fără a fi lipite unele de altele</w:t>
      </w:r>
      <w:r w:rsidR="00842914">
        <w:t>), fie sunt</w:t>
      </w:r>
      <w:r w:rsidR="00842914" w:rsidRPr="00842914">
        <w:rPr>
          <w:lang w:val="ro-RO" w:eastAsia="ro-RO"/>
        </w:rPr>
        <w:t xml:space="preserve"> lipite de plante acvatice sau de ramuri submerse</w:t>
      </w:r>
      <w:r w:rsidR="003A1B4C" w:rsidRPr="0005420A">
        <w:rPr>
          <w:lang w:val="ro-RO" w:eastAsia="ro-RO"/>
        </w:rPr>
        <w:t xml:space="preserve">. </w:t>
      </w:r>
      <w:r w:rsidR="00842914" w:rsidRPr="004A7D92">
        <w:rPr>
          <w:lang w:val="ro-RO" w:eastAsia="ro-RO"/>
        </w:rPr>
        <w:t>Larvele se metamorfozează toamna prin septembrie</w:t>
      </w:r>
      <w:r w:rsidR="001069A2">
        <w:rPr>
          <w:lang w:val="ro-RO" w:eastAsia="ro-RO"/>
        </w:rPr>
        <w:t>,</w:t>
      </w:r>
      <w:r w:rsidR="001069A2" w:rsidRPr="001069A2">
        <w:rPr>
          <w:lang w:val="ro-RO" w:eastAsia="ro-RO"/>
        </w:rPr>
        <w:t xml:space="preserve"> rămân</w:t>
      </w:r>
      <w:r w:rsidR="001069A2">
        <w:rPr>
          <w:lang w:val="ro-RO" w:eastAsia="ro-RO"/>
        </w:rPr>
        <w:t>ând</w:t>
      </w:r>
      <w:r w:rsidR="001069A2" w:rsidRPr="001069A2">
        <w:rPr>
          <w:lang w:val="ro-RO" w:eastAsia="ro-RO"/>
        </w:rPr>
        <w:t xml:space="preserve"> pe perioada de dezvoltare exclusiv fitofage (consumă plante, detritus vegetal şi alge), treptat dobândind un regim carnivor odată cu finalizarea ciclului metamorfozic.</w:t>
      </w:r>
      <w:r w:rsidR="008F2225" w:rsidRPr="008F2225">
        <w:t xml:space="preserve"> </w:t>
      </w:r>
      <w:r w:rsidR="008F2225" w:rsidRPr="008F2225">
        <w:rPr>
          <w:lang w:val="ro-RO" w:eastAsia="ro-RO"/>
        </w:rPr>
        <w:t>Iernează pe uscat, în gauri.</w:t>
      </w:r>
    </w:p>
    <w:p w:rsidR="001069A2" w:rsidRDefault="001069A2" w:rsidP="00D931FD">
      <w:pPr>
        <w:spacing w:line="276" w:lineRule="auto"/>
        <w:ind w:firstLine="720"/>
        <w:jc w:val="both"/>
        <w:rPr>
          <w:lang w:val="ro-RO" w:eastAsia="ro-RO"/>
        </w:rPr>
      </w:pPr>
    </w:p>
    <w:p w:rsidR="001069A2" w:rsidRDefault="001069A2" w:rsidP="00D931FD">
      <w:pPr>
        <w:spacing w:line="276" w:lineRule="auto"/>
        <w:ind w:firstLine="720"/>
        <w:jc w:val="both"/>
        <w:rPr>
          <w:lang w:val="ro-RO" w:eastAsia="ro-RO"/>
        </w:rPr>
      </w:pPr>
    </w:p>
    <w:p w:rsidR="001069A2" w:rsidRDefault="001069A2" w:rsidP="00D931FD">
      <w:pPr>
        <w:spacing w:line="276" w:lineRule="auto"/>
        <w:ind w:firstLine="720"/>
        <w:jc w:val="both"/>
        <w:rPr>
          <w:lang w:val="ro-RO" w:eastAsia="ro-RO"/>
        </w:rPr>
      </w:pPr>
    </w:p>
    <w:p w:rsidR="003A1B4C" w:rsidRPr="0005420A" w:rsidRDefault="003A1B4C" w:rsidP="00D931FD">
      <w:pPr>
        <w:spacing w:line="276" w:lineRule="auto"/>
        <w:ind w:firstLine="720"/>
        <w:jc w:val="both"/>
        <w:rPr>
          <w:lang w:val="ro-RO" w:eastAsia="ro-RO"/>
        </w:rPr>
      </w:pPr>
      <w:r w:rsidRPr="0005420A">
        <w:rPr>
          <w:lang w:val="ro-RO" w:eastAsia="ro-RO"/>
        </w:rPr>
        <w:t>Se deplasează bine pe uscat și po</w:t>
      </w:r>
      <w:r w:rsidR="00775B88">
        <w:rPr>
          <w:lang w:val="ro-RO" w:eastAsia="ro-RO"/>
        </w:rPr>
        <w:t>t</w:t>
      </w:r>
      <w:r w:rsidRPr="0005420A">
        <w:rPr>
          <w:lang w:val="ro-RO" w:eastAsia="ro-RO"/>
        </w:rPr>
        <w:t xml:space="preserve"> coloniza repede băl</w:t>
      </w:r>
      <w:r w:rsidR="0098424B">
        <w:rPr>
          <w:lang w:val="ro-RO" w:eastAsia="ro-RO"/>
        </w:rPr>
        <w:t>ț</w:t>
      </w:r>
      <w:r w:rsidRPr="0005420A">
        <w:rPr>
          <w:lang w:val="ro-RO" w:eastAsia="ro-RO"/>
        </w:rPr>
        <w:t xml:space="preserve">ile noi (formate de exemplu în făgașe de drum), efectuând </w:t>
      </w:r>
      <w:r w:rsidRPr="00525691">
        <w:rPr>
          <w:lang w:val="ro-RO" w:eastAsia="ro-RO"/>
        </w:rPr>
        <w:t>și mici migra</w:t>
      </w:r>
      <w:r w:rsidR="0098424B" w:rsidRPr="00525691">
        <w:rPr>
          <w:lang w:val="ro-RO" w:eastAsia="ro-RO"/>
        </w:rPr>
        <w:t>ț</w:t>
      </w:r>
      <w:r w:rsidRPr="00525691">
        <w:rPr>
          <w:lang w:val="ro-RO" w:eastAsia="ro-RO"/>
        </w:rPr>
        <w:t xml:space="preserve">ii de câteva sute </w:t>
      </w:r>
      <w:r w:rsidRPr="00525691">
        <w:rPr>
          <w:spacing w:val="2"/>
          <w:lang w:val="ro-RO" w:eastAsia="ro-RO"/>
        </w:rPr>
        <w:t>de metri</w:t>
      </w:r>
      <w:r w:rsidRPr="0005420A">
        <w:rPr>
          <w:lang w:val="ro-RO" w:eastAsia="ro-RO"/>
        </w:rPr>
        <w:t xml:space="preserve">. În cuprinsul </w:t>
      </w:r>
      <w:r w:rsidRPr="00525691">
        <w:rPr>
          <w:spacing w:val="2"/>
          <w:lang w:val="ro-RO" w:eastAsia="ro-RO"/>
        </w:rPr>
        <w:t xml:space="preserve">O.S. </w:t>
      </w:r>
      <w:r w:rsidR="002D03F6" w:rsidRPr="00525691">
        <w:rPr>
          <w:spacing w:val="2"/>
          <w:lang w:val="ro-RO" w:eastAsia="ro-RO"/>
        </w:rPr>
        <w:t>Adâncata</w:t>
      </w:r>
      <w:r w:rsidRPr="00525691">
        <w:rPr>
          <w:spacing w:val="2"/>
          <w:lang w:val="ro-RO" w:eastAsia="ro-RO"/>
        </w:rPr>
        <w:t xml:space="preserve">, </w:t>
      </w:r>
      <w:r w:rsidR="00775B88" w:rsidRPr="00525691">
        <w:rPr>
          <w:i/>
          <w:iCs/>
          <w:spacing w:val="2"/>
          <w:lang w:val="ro-RO" w:eastAsia="ro-RO"/>
        </w:rPr>
        <w:t>Bombina bombina</w:t>
      </w:r>
      <w:r w:rsidR="00775B88">
        <w:rPr>
          <w:lang w:val="ro-RO" w:eastAsia="ro-RO"/>
        </w:rPr>
        <w:t xml:space="preserve"> și </w:t>
      </w:r>
      <w:r w:rsidRPr="0005420A">
        <w:rPr>
          <w:i/>
          <w:iCs/>
          <w:lang w:val="ro-RO" w:eastAsia="ro-RO"/>
        </w:rPr>
        <w:t>Bombina variegata</w:t>
      </w:r>
      <w:r w:rsidRPr="0005420A">
        <w:rPr>
          <w:lang w:val="ro-RO" w:eastAsia="ro-RO"/>
        </w:rPr>
        <w:t xml:space="preserve"> profită din plin de micile alunecări de teren, care au o umezeală crescută, de por</w:t>
      </w:r>
      <w:r w:rsidR="0098424B">
        <w:rPr>
          <w:lang w:val="ro-RO" w:eastAsia="ro-RO"/>
        </w:rPr>
        <w:t>ț</w:t>
      </w:r>
      <w:r w:rsidRPr="0005420A">
        <w:rPr>
          <w:lang w:val="ro-RO" w:eastAsia="ro-RO"/>
        </w:rPr>
        <w:t>iunile cu înmlăștinare sezonieră</w:t>
      </w:r>
      <w:r w:rsidR="00525691">
        <w:rPr>
          <w:lang w:val="ro-RO" w:eastAsia="ro-RO"/>
        </w:rPr>
        <w:t xml:space="preserve"> (microdepresiuni</w:t>
      </w:r>
      <w:r w:rsidR="008F2225">
        <w:rPr>
          <w:lang w:val="ro-RO" w:eastAsia="ro-RO"/>
        </w:rPr>
        <w:t>, băltiri din zona forestieră</w:t>
      </w:r>
      <w:r w:rsidR="00525691">
        <w:rPr>
          <w:lang w:val="ro-RO" w:eastAsia="ro-RO"/>
        </w:rPr>
        <w:t>)</w:t>
      </w:r>
      <w:r w:rsidRPr="0005420A">
        <w:rPr>
          <w:lang w:val="ro-RO" w:eastAsia="ro-RO"/>
        </w:rPr>
        <w:t xml:space="preserve"> și de izvoarele limnocrene (izvoare care băltesc la ieșirea din pământ), unde trăiesc împreun</w:t>
      </w:r>
      <w:r w:rsidR="008F2225">
        <w:rPr>
          <w:lang w:val="ro-RO" w:eastAsia="ro-RO"/>
        </w:rPr>
        <w:t>ă</w:t>
      </w:r>
      <w:r w:rsidRPr="0005420A">
        <w:rPr>
          <w:lang w:val="ro-RO" w:eastAsia="ro-RO"/>
        </w:rPr>
        <w:t xml:space="preserve"> cu salamadrele și uneori și cu unele specii de tritoni. </w:t>
      </w:r>
      <w:r w:rsidR="008F2225" w:rsidRPr="008F2225">
        <w:rPr>
          <w:lang w:val="ro-RO" w:eastAsia="ro-RO"/>
        </w:rPr>
        <w:t>Suportă foarte bine și habitatele antropizate (şanţuri, rigole, bazine artificiale</w:t>
      </w:r>
      <w:r w:rsidR="008F2225">
        <w:rPr>
          <w:lang w:val="ro-RO" w:eastAsia="ro-RO"/>
        </w:rPr>
        <w:t xml:space="preserve">, </w:t>
      </w:r>
      <w:r w:rsidR="008F2225" w:rsidRPr="008F2225">
        <w:rPr>
          <w:lang w:val="ro-RO" w:eastAsia="ro-RO"/>
        </w:rPr>
        <w:t>cariere, defrişări, căi de acces, şantiere</w:t>
      </w:r>
      <w:r w:rsidR="008F2225">
        <w:rPr>
          <w:lang w:val="ro-RO" w:eastAsia="ro-RO"/>
        </w:rPr>
        <w:t xml:space="preserve"> etc.</w:t>
      </w:r>
      <w:r w:rsidR="008F2225" w:rsidRPr="008F2225">
        <w:rPr>
          <w:lang w:val="ro-RO" w:eastAsia="ro-RO"/>
        </w:rPr>
        <w:t>)</w:t>
      </w:r>
      <w:r w:rsidR="008F2225">
        <w:rPr>
          <w:lang w:val="ro-RO" w:eastAsia="ro-RO"/>
        </w:rPr>
        <w:t xml:space="preserve">. </w:t>
      </w:r>
      <w:r w:rsidRPr="0005420A">
        <w:rPr>
          <w:lang w:val="ro-RO" w:eastAsia="ro-RO"/>
        </w:rPr>
        <w:t>Din punct de vedere al popula</w:t>
      </w:r>
      <w:r w:rsidR="0098424B">
        <w:rPr>
          <w:lang w:val="ro-RO" w:eastAsia="ro-RO"/>
        </w:rPr>
        <w:t>ț</w:t>
      </w:r>
      <w:r w:rsidRPr="0005420A">
        <w:rPr>
          <w:lang w:val="ro-RO" w:eastAsia="ro-RO"/>
        </w:rPr>
        <w:t>iilor din sit</w:t>
      </w:r>
      <w:r w:rsidR="008F2225">
        <w:rPr>
          <w:lang w:val="ro-RO" w:eastAsia="ro-RO"/>
        </w:rPr>
        <w:t>uri</w:t>
      </w:r>
      <w:r w:rsidRPr="0005420A">
        <w:rPr>
          <w:lang w:val="ro-RO" w:eastAsia="ro-RO"/>
        </w:rPr>
        <w:t>, izvorașii stau bine și au o distribu</w:t>
      </w:r>
      <w:r w:rsidR="0098424B">
        <w:rPr>
          <w:lang w:val="ro-RO" w:eastAsia="ro-RO"/>
        </w:rPr>
        <w:t>ț</w:t>
      </w:r>
      <w:r w:rsidRPr="0005420A">
        <w:rPr>
          <w:lang w:val="ro-RO" w:eastAsia="ro-RO"/>
        </w:rPr>
        <w:t>ie largă, popula</w:t>
      </w:r>
      <w:r w:rsidR="0098424B">
        <w:rPr>
          <w:lang w:val="ro-RO" w:eastAsia="ro-RO"/>
        </w:rPr>
        <w:t>ț</w:t>
      </w:r>
      <w:r w:rsidRPr="0005420A">
        <w:rPr>
          <w:lang w:val="ro-RO" w:eastAsia="ro-RO"/>
        </w:rPr>
        <w:t>iile acestora fiind pu</w:t>
      </w:r>
      <w:r w:rsidR="0098424B">
        <w:rPr>
          <w:lang w:val="ro-RO" w:eastAsia="ro-RO"/>
        </w:rPr>
        <w:t>ț</w:t>
      </w:r>
      <w:r w:rsidRPr="0005420A">
        <w:rPr>
          <w:lang w:val="ro-RO" w:eastAsia="ro-RO"/>
        </w:rPr>
        <w:t>in amenin</w:t>
      </w:r>
      <w:r w:rsidR="0098424B">
        <w:rPr>
          <w:lang w:val="ro-RO" w:eastAsia="ro-RO"/>
        </w:rPr>
        <w:t>ț</w:t>
      </w:r>
      <w:r w:rsidRPr="0005420A">
        <w:rPr>
          <w:lang w:val="ro-RO" w:eastAsia="ro-RO"/>
        </w:rPr>
        <w:t>ate de activită</w:t>
      </w:r>
      <w:r w:rsidR="0098424B">
        <w:rPr>
          <w:lang w:val="ro-RO" w:eastAsia="ro-RO"/>
        </w:rPr>
        <w:t>ț</w:t>
      </w:r>
      <w:r w:rsidRPr="0005420A">
        <w:rPr>
          <w:lang w:val="ro-RO" w:eastAsia="ro-RO"/>
        </w:rPr>
        <w:t>ile omenești, cum ar fi exploatările forestiere și sporturile cu motor (în special Enduro, ATV și 4×4), care folosesc băl</w:t>
      </w:r>
      <w:r w:rsidR="0098424B">
        <w:rPr>
          <w:lang w:val="ro-RO" w:eastAsia="ro-RO"/>
        </w:rPr>
        <w:t>ț</w:t>
      </w:r>
      <w:r w:rsidRPr="0005420A">
        <w:rPr>
          <w:lang w:val="ro-RO" w:eastAsia="ro-RO"/>
        </w:rPr>
        <w:t>ile pentru mocirlire și adrenalină; aceste activită</w:t>
      </w:r>
      <w:r w:rsidR="0098424B">
        <w:rPr>
          <w:lang w:val="ro-RO" w:eastAsia="ro-RO"/>
        </w:rPr>
        <w:t>ț</w:t>
      </w:r>
      <w:r w:rsidRPr="0005420A">
        <w:rPr>
          <w:lang w:val="ro-RO" w:eastAsia="ro-RO"/>
        </w:rPr>
        <w:t>i, pe alocuri, favorizează dezvoltarea izvorașilor, în ogașele formate de ro</w:t>
      </w:r>
      <w:r w:rsidR="0098424B">
        <w:rPr>
          <w:lang w:val="ro-RO" w:eastAsia="ro-RO"/>
        </w:rPr>
        <w:t>ț</w:t>
      </w:r>
      <w:r w:rsidRPr="0005420A">
        <w:rPr>
          <w:lang w:val="ro-RO" w:eastAsia="ro-RO"/>
        </w:rPr>
        <w:t>i și pline de apă, aceștia găsind condi</w:t>
      </w:r>
      <w:r w:rsidR="0098424B">
        <w:rPr>
          <w:lang w:val="ro-RO" w:eastAsia="ro-RO"/>
        </w:rPr>
        <w:t>ț</w:t>
      </w:r>
      <w:r w:rsidRPr="0005420A">
        <w:rPr>
          <w:lang w:val="ro-RO" w:eastAsia="ro-RO"/>
        </w:rPr>
        <w:t>ii bune pentru reproducere.</w:t>
      </w:r>
    </w:p>
    <w:p w:rsidR="006A02F9" w:rsidRDefault="00525691" w:rsidP="00D931FD">
      <w:pPr>
        <w:spacing w:line="276" w:lineRule="auto"/>
        <w:ind w:firstLine="709"/>
        <w:jc w:val="both"/>
        <w:rPr>
          <w:lang w:val="ro-RO" w:eastAsia="ro-RO"/>
        </w:rPr>
      </w:pPr>
      <w:r>
        <w:rPr>
          <w:lang w:val="ro-RO" w:eastAsia="ro-RO"/>
        </w:rPr>
        <w:t xml:space="preserve">Ambele specii sunt regăsite pe întreaga suprafață a O.S. Adâncata, inclusiv în </w:t>
      </w:r>
      <w:r w:rsidR="001069A2">
        <w:rPr>
          <w:lang w:val="ro-RO" w:eastAsia="ro-RO"/>
        </w:rPr>
        <w:t>p</w:t>
      </w:r>
      <w:r>
        <w:rPr>
          <w:lang w:val="ro-RO" w:eastAsia="ro-RO"/>
        </w:rPr>
        <w:t xml:space="preserve">orțiunile de suprapunere </w:t>
      </w:r>
      <w:r w:rsidR="001069A2">
        <w:rPr>
          <w:lang w:val="ro-RO" w:eastAsia="ro-RO"/>
        </w:rPr>
        <w:t>cu siturile Natura 2000, populațiile fiind normal dezvoltate.</w:t>
      </w:r>
    </w:p>
    <w:p w:rsidR="001928B5" w:rsidRPr="0005420A" w:rsidRDefault="001928B5" w:rsidP="00D931FD">
      <w:pPr>
        <w:spacing w:line="276" w:lineRule="auto"/>
        <w:ind w:firstLine="709"/>
        <w:jc w:val="both"/>
        <w:rPr>
          <w:lang w:val="ro-RO" w:eastAsia="ro-RO"/>
        </w:rPr>
      </w:pPr>
      <w:r>
        <w:rPr>
          <w:lang w:val="ro-RO" w:eastAsia="ro-RO"/>
        </w:rPr>
        <w:t>P</w:t>
      </w:r>
      <w:r w:rsidRPr="001928B5">
        <w:rPr>
          <w:lang w:val="ro-RO" w:eastAsia="ro-RO"/>
        </w:rPr>
        <w:t xml:space="preserve">rin aplicarea prevederilor amenajamentelor silvice </w:t>
      </w:r>
      <w:r>
        <w:rPr>
          <w:lang w:val="ro-RO" w:eastAsia="ro-RO"/>
        </w:rPr>
        <w:t>n</w:t>
      </w:r>
      <w:r w:rsidRPr="001928B5">
        <w:rPr>
          <w:lang w:val="ro-RO" w:eastAsia="ro-RO"/>
        </w:rPr>
        <w:t>u se anticipeaz</w:t>
      </w:r>
      <w:r>
        <w:rPr>
          <w:lang w:val="ro-RO" w:eastAsia="ro-RO"/>
        </w:rPr>
        <w:t>ă</w:t>
      </w:r>
      <w:r w:rsidRPr="001928B5">
        <w:rPr>
          <w:lang w:val="ro-RO" w:eastAsia="ro-RO"/>
        </w:rPr>
        <w:t xml:space="preserve"> un impact semnificativ asupra acest</w:t>
      </w:r>
      <w:r>
        <w:rPr>
          <w:lang w:val="ro-RO" w:eastAsia="ro-RO"/>
        </w:rPr>
        <w:t>or</w:t>
      </w:r>
      <w:r w:rsidRPr="001928B5">
        <w:rPr>
          <w:lang w:val="ro-RO" w:eastAsia="ro-RO"/>
        </w:rPr>
        <w:t xml:space="preserve"> specii.</w:t>
      </w:r>
    </w:p>
    <w:p w:rsidR="008D20AD" w:rsidRPr="0005420A" w:rsidRDefault="008D20AD" w:rsidP="00D931FD">
      <w:pPr>
        <w:ind w:firstLine="709"/>
        <w:jc w:val="both"/>
        <w:rPr>
          <w:lang w:val="ro-RO" w:eastAsia="ro-RO"/>
        </w:rPr>
      </w:pPr>
    </w:p>
    <w:p w:rsidR="003A1B4C" w:rsidRPr="0005420A" w:rsidRDefault="003A1B4C" w:rsidP="00D931FD">
      <w:pPr>
        <w:pStyle w:val="ListParagraph"/>
        <w:numPr>
          <w:ilvl w:val="0"/>
          <w:numId w:val="15"/>
        </w:numPr>
        <w:suppressAutoHyphens/>
        <w:spacing w:line="240" w:lineRule="auto"/>
        <w:ind w:left="993" w:hanging="284"/>
        <w:jc w:val="both"/>
        <w:rPr>
          <w:rFonts w:ascii="Times New Roman" w:hAnsi="Times New Roman"/>
          <w:b/>
          <w:bCs/>
          <w:i/>
          <w:iCs/>
          <w:kern w:val="28"/>
          <w:sz w:val="24"/>
          <w:szCs w:val="24"/>
        </w:rPr>
      </w:pPr>
      <w:r w:rsidRPr="0005420A">
        <w:rPr>
          <w:rFonts w:ascii="Times New Roman" w:eastAsiaTheme="minorHAnsi" w:hAnsi="Times New Roman"/>
          <w:b/>
          <w:bCs/>
          <w:i/>
          <w:iCs/>
          <w:sz w:val="24"/>
          <w:szCs w:val="24"/>
          <w:shd w:val="clear" w:color="auto" w:fill="FFFFCC"/>
        </w:rPr>
        <w:t>Triton</w:t>
      </w:r>
      <w:r w:rsidR="00A60ED9">
        <w:rPr>
          <w:rFonts w:ascii="Times New Roman" w:eastAsiaTheme="minorHAnsi" w:hAnsi="Times New Roman"/>
          <w:b/>
          <w:bCs/>
          <w:i/>
          <w:iCs/>
          <w:sz w:val="24"/>
          <w:szCs w:val="24"/>
          <w:shd w:val="clear" w:color="auto" w:fill="FFFFCC"/>
        </w:rPr>
        <w:t xml:space="preserve">ul cu creastă </w:t>
      </w:r>
      <w:r w:rsidRPr="0005420A">
        <w:rPr>
          <w:rFonts w:ascii="Times New Roman" w:eastAsiaTheme="minorHAnsi" w:hAnsi="Times New Roman"/>
          <w:b/>
          <w:bCs/>
          <w:i/>
          <w:iCs/>
          <w:sz w:val="24"/>
          <w:szCs w:val="24"/>
          <w:shd w:val="clear" w:color="auto" w:fill="FFFFCC"/>
        </w:rPr>
        <w:t xml:space="preserve">(Triturus </w:t>
      </w:r>
      <w:r w:rsidR="00A60ED9">
        <w:rPr>
          <w:rFonts w:ascii="Times New Roman" w:eastAsiaTheme="minorHAnsi" w:hAnsi="Times New Roman"/>
          <w:b/>
          <w:bCs/>
          <w:i/>
          <w:iCs/>
          <w:sz w:val="24"/>
          <w:szCs w:val="24"/>
          <w:shd w:val="clear" w:color="auto" w:fill="FFFFCC"/>
        </w:rPr>
        <w:t>cristatus</w:t>
      </w:r>
      <w:r w:rsidRPr="0005420A">
        <w:rPr>
          <w:rFonts w:ascii="Times New Roman" w:eastAsiaTheme="minorHAnsi" w:hAnsi="Times New Roman"/>
          <w:b/>
          <w:bCs/>
          <w:i/>
          <w:iCs/>
          <w:sz w:val="24"/>
          <w:szCs w:val="24"/>
          <w:shd w:val="clear" w:color="auto" w:fill="FFFFCC"/>
        </w:rPr>
        <w:t>)</w:t>
      </w:r>
    </w:p>
    <w:p w:rsidR="00DC5C95" w:rsidRDefault="003A1B4C" w:rsidP="00D931FD">
      <w:pPr>
        <w:spacing w:line="276" w:lineRule="auto"/>
        <w:ind w:firstLine="720"/>
        <w:jc w:val="both"/>
        <w:rPr>
          <w:lang w:val="ro-RO" w:eastAsia="ro-RO"/>
        </w:rPr>
      </w:pPr>
      <w:r w:rsidRPr="0005420A">
        <w:rPr>
          <w:lang w:val="ro-RO" w:eastAsia="ro-RO"/>
        </w:rPr>
        <w:t>Dintre speciile de tritoni men</w:t>
      </w:r>
      <w:r w:rsidR="0098424B">
        <w:rPr>
          <w:lang w:val="ro-RO" w:eastAsia="ro-RO"/>
        </w:rPr>
        <w:t>ț</w:t>
      </w:r>
      <w:r w:rsidRPr="0005420A">
        <w:rPr>
          <w:lang w:val="ro-RO" w:eastAsia="ro-RO"/>
        </w:rPr>
        <w:t>iona</w:t>
      </w:r>
      <w:r w:rsidR="0098424B">
        <w:rPr>
          <w:lang w:val="ro-RO" w:eastAsia="ro-RO"/>
        </w:rPr>
        <w:t>ț</w:t>
      </w:r>
      <w:r w:rsidRPr="0005420A">
        <w:rPr>
          <w:lang w:val="ro-RO" w:eastAsia="ro-RO"/>
        </w:rPr>
        <w:t xml:space="preserve">i atât în anexa Directivei Habitate, cât și în OUG 57/2007, pe întreg teritoriul O.S. </w:t>
      </w:r>
      <w:r w:rsidR="002D03F6">
        <w:rPr>
          <w:lang w:val="ro-RO" w:eastAsia="ro-RO"/>
        </w:rPr>
        <w:t>Adâncata</w:t>
      </w:r>
      <w:r w:rsidRPr="0005420A">
        <w:rPr>
          <w:lang w:val="ro-RO" w:eastAsia="ro-RO"/>
        </w:rPr>
        <w:t xml:space="preserve"> și, deci, și în zona de suprapunere cu </w:t>
      </w:r>
      <w:r w:rsidR="00DC5C95">
        <w:rPr>
          <w:lang w:val="ro-RO" w:eastAsia="ro-RO"/>
        </w:rPr>
        <w:t>siturile Natura 2000</w:t>
      </w:r>
      <w:r w:rsidRPr="0005420A">
        <w:rPr>
          <w:lang w:val="ro-RO" w:eastAsia="ro-RO"/>
        </w:rPr>
        <w:t>, tritonul cu creastă (</w:t>
      </w:r>
      <w:r w:rsidRPr="0005420A">
        <w:rPr>
          <w:i/>
          <w:sz w:val="22"/>
          <w:szCs w:val="22"/>
          <w:lang w:val="ro-RO"/>
        </w:rPr>
        <w:t>Triturus cristatus</w:t>
      </w:r>
      <w:r w:rsidRPr="0005420A">
        <w:rPr>
          <w:lang w:val="ro-RO" w:eastAsia="ro-RO"/>
        </w:rPr>
        <w:t xml:space="preserve">) </w:t>
      </w:r>
      <w:r w:rsidR="00DC5C95" w:rsidRPr="0005420A">
        <w:rPr>
          <w:lang w:val="ro-RO" w:eastAsia="ro-RO"/>
        </w:rPr>
        <w:t>găse</w:t>
      </w:r>
      <w:r w:rsidR="00DC5C95">
        <w:rPr>
          <w:lang w:val="ro-RO" w:eastAsia="ro-RO"/>
        </w:rPr>
        <w:t>ște</w:t>
      </w:r>
      <w:r w:rsidR="00DC5C95" w:rsidRPr="0005420A">
        <w:rPr>
          <w:lang w:val="ro-RO" w:eastAsia="ro-RO"/>
        </w:rPr>
        <w:t xml:space="preserve"> condi</w:t>
      </w:r>
      <w:r w:rsidR="00DC5C95">
        <w:rPr>
          <w:lang w:val="ro-RO" w:eastAsia="ro-RO"/>
        </w:rPr>
        <w:t>ț</w:t>
      </w:r>
      <w:r w:rsidR="00DC5C95" w:rsidRPr="0005420A">
        <w:rPr>
          <w:lang w:val="ro-RO" w:eastAsia="ro-RO"/>
        </w:rPr>
        <w:t>ii bune de dezvoltare</w:t>
      </w:r>
      <w:r w:rsidR="000F3DF9">
        <w:rPr>
          <w:lang w:val="ro-RO" w:eastAsia="ro-RO"/>
        </w:rPr>
        <w:t>, realiz</w:t>
      </w:r>
      <w:r w:rsidR="00DC5C95">
        <w:rPr>
          <w:lang w:val="ro-RO" w:eastAsia="ro-RO"/>
        </w:rPr>
        <w:t>ând</w:t>
      </w:r>
      <w:r w:rsidR="000F3DF9">
        <w:rPr>
          <w:lang w:val="ro-RO" w:eastAsia="ro-RO"/>
        </w:rPr>
        <w:t xml:space="preserve"> populații normale în acest areal</w:t>
      </w:r>
      <w:r w:rsidRPr="0005420A">
        <w:rPr>
          <w:lang w:val="ro-RO" w:eastAsia="ro-RO"/>
        </w:rPr>
        <w:t>.</w:t>
      </w:r>
    </w:p>
    <w:p w:rsidR="00DC5C95" w:rsidRDefault="00DC5C95" w:rsidP="00D931FD">
      <w:pPr>
        <w:spacing w:line="276" w:lineRule="auto"/>
        <w:ind w:firstLine="720"/>
        <w:jc w:val="both"/>
        <w:rPr>
          <w:lang w:val="ro-RO" w:eastAsia="ro-RO"/>
        </w:rPr>
      </w:pPr>
      <w:r w:rsidRPr="00DC5C95">
        <w:rPr>
          <w:lang w:val="ro-RO" w:eastAsia="ro-RO"/>
        </w:rPr>
        <w:t>Tritonul cu creastă este cea mai mare specie de triton de pe teritoriul Europei (femelele putând ajunge până la 18 cm), dar și cea mai periclitată. Corpul său este robust, cu pielea rugoasă, capul lat, botul rotunjit şi coada egală sau mai scurtă decât restul corpului, iar în perioada de reproducere, masculul prezintă o creastă dorsală înaltă şi dinţată, care pleacă din zona occipitală și ajunge până în vârful cozii. Coloritul este brun-închis spre negru, cu pete albe pe lateral, inclusiv pe cap. Pe abdomen, este galben până la portocaliu, cu pete negre, neregulate, ce alcătuiesc un desen mozaicat (deoarece acest model variază mult între indivizi, dar se modifică puţin de-a lungul timpului, poate fi folosit pentru identificarea individuală a animalelor).</w:t>
      </w:r>
    </w:p>
    <w:p w:rsidR="00A60ED9" w:rsidRDefault="00A60ED9" w:rsidP="00D931FD">
      <w:pPr>
        <w:spacing w:line="276" w:lineRule="auto"/>
        <w:ind w:firstLine="720"/>
        <w:jc w:val="both"/>
        <w:rPr>
          <w:lang w:val="ro-RO" w:eastAsia="ro-RO"/>
        </w:rPr>
      </w:pPr>
      <w:r>
        <w:rPr>
          <w:lang w:val="ro-RO" w:eastAsia="ro-RO"/>
        </w:rPr>
        <w:t>Se întâlnește frecvent în</w:t>
      </w:r>
      <w:r w:rsidR="003A1B4C" w:rsidRPr="0005420A">
        <w:rPr>
          <w:lang w:val="ro-RO" w:eastAsia="ro-RO"/>
        </w:rPr>
        <w:t xml:space="preserve"> habitate</w:t>
      </w:r>
      <w:r>
        <w:rPr>
          <w:lang w:val="ro-RO" w:eastAsia="ro-RO"/>
        </w:rPr>
        <w:t>le</w:t>
      </w:r>
      <w:r w:rsidR="003A1B4C" w:rsidRPr="0005420A">
        <w:rPr>
          <w:lang w:val="ro-RO" w:eastAsia="ro-RO"/>
        </w:rPr>
        <w:t xml:space="preserve"> intermediare din punct de vedere al stabilită</w:t>
      </w:r>
      <w:r w:rsidR="0098424B">
        <w:rPr>
          <w:lang w:val="ro-RO" w:eastAsia="ro-RO"/>
        </w:rPr>
        <w:t>ț</w:t>
      </w:r>
      <w:r w:rsidR="003A1B4C" w:rsidRPr="0005420A">
        <w:rPr>
          <w:lang w:val="ro-RO" w:eastAsia="ro-RO"/>
        </w:rPr>
        <w:t>ii, cum ar fi băl</w:t>
      </w:r>
      <w:r w:rsidR="0098424B">
        <w:rPr>
          <w:lang w:val="ro-RO" w:eastAsia="ro-RO"/>
        </w:rPr>
        <w:t>ț</w:t>
      </w:r>
      <w:r w:rsidR="003A1B4C" w:rsidRPr="0005420A">
        <w:rPr>
          <w:lang w:val="ro-RO" w:eastAsia="ro-RO"/>
        </w:rPr>
        <w:t>ile permanente sau temporare, pârâuri</w:t>
      </w:r>
      <w:r>
        <w:rPr>
          <w:lang w:val="ro-RO" w:eastAsia="ro-RO"/>
        </w:rPr>
        <w:t>le</w:t>
      </w:r>
      <w:r w:rsidR="003A1B4C" w:rsidRPr="0005420A">
        <w:rPr>
          <w:lang w:val="ro-RO" w:eastAsia="ro-RO"/>
        </w:rPr>
        <w:t xml:space="preserve"> curate, mlaștini</w:t>
      </w:r>
      <w:r>
        <w:rPr>
          <w:lang w:val="ro-RO" w:eastAsia="ro-RO"/>
        </w:rPr>
        <w:t>le</w:t>
      </w:r>
      <w:r w:rsidR="003A1B4C" w:rsidRPr="0005420A">
        <w:rPr>
          <w:lang w:val="ro-RO" w:eastAsia="ro-RO"/>
        </w:rPr>
        <w:t xml:space="preserve"> etc. </w:t>
      </w:r>
      <w:r w:rsidR="00DC5C95">
        <w:rPr>
          <w:lang w:val="ro-RO" w:eastAsia="ro-RO"/>
        </w:rPr>
        <w:t>Preferă</w:t>
      </w:r>
      <w:r w:rsidR="00DC5C95" w:rsidRPr="00DC5C95">
        <w:rPr>
          <w:lang w:val="ro-RO" w:eastAsia="ro-RO"/>
        </w:rPr>
        <w:t xml:space="preserve"> bălți</w:t>
      </w:r>
      <w:r w:rsidR="00DC5C95">
        <w:rPr>
          <w:lang w:val="ro-RO" w:eastAsia="ro-RO"/>
        </w:rPr>
        <w:t>le</w:t>
      </w:r>
      <w:r w:rsidR="00DC5C95" w:rsidRPr="00DC5C95">
        <w:rPr>
          <w:lang w:val="ro-RO" w:eastAsia="ro-RO"/>
        </w:rPr>
        <w:t xml:space="preserve"> mari, cu vegetație submersă bogată pentru a-i oferi protecție</w:t>
      </w:r>
      <w:r w:rsidR="00DC5C95">
        <w:rPr>
          <w:lang w:val="ro-RO" w:eastAsia="ro-RO"/>
        </w:rPr>
        <w:t>, nefiind</w:t>
      </w:r>
      <w:r w:rsidR="003A1B4C" w:rsidRPr="0005420A">
        <w:rPr>
          <w:lang w:val="ro-RO" w:eastAsia="ro-RO"/>
        </w:rPr>
        <w:t xml:space="preserve"> </w:t>
      </w:r>
      <w:r>
        <w:rPr>
          <w:lang w:val="ro-RO" w:eastAsia="ro-RO"/>
        </w:rPr>
        <w:t xml:space="preserve">însă </w:t>
      </w:r>
      <w:r w:rsidR="003A1B4C" w:rsidRPr="0005420A">
        <w:rPr>
          <w:lang w:val="ro-RO" w:eastAsia="ro-RO"/>
        </w:rPr>
        <w:t>foarte preten</w:t>
      </w:r>
      <w:r w:rsidR="0098424B">
        <w:rPr>
          <w:lang w:val="ro-RO" w:eastAsia="ro-RO"/>
        </w:rPr>
        <w:t>ț</w:t>
      </w:r>
      <w:r w:rsidR="003A1B4C" w:rsidRPr="0005420A">
        <w:rPr>
          <w:lang w:val="ro-RO" w:eastAsia="ro-RO"/>
        </w:rPr>
        <w:t>ios la calitatea apei (tolerează bine inclusiv apele poluate)</w:t>
      </w:r>
      <w:r>
        <w:rPr>
          <w:lang w:val="ro-RO" w:eastAsia="ro-RO"/>
        </w:rPr>
        <w:t xml:space="preserve">. </w:t>
      </w:r>
      <w:r w:rsidRPr="00A60ED9">
        <w:rPr>
          <w:lang w:val="ro-RO" w:eastAsia="ro-RO"/>
        </w:rPr>
        <w:t>Poate fi întâlnit şi în bazine artificiale (locuri de adăpat, iazuri, piscine), rareori în şanţuri sau urme de cauciucuri acoperite cu apă. În perioada de viaţă terestră, preferă pajiştile umede sau pădurile de foioase, putând parcurge chiar câteva sute de metri de la habitatul acvatic până la cel terestru.</w:t>
      </w:r>
      <w:r w:rsidR="003A1B4C" w:rsidRPr="0005420A">
        <w:rPr>
          <w:lang w:val="ro-RO" w:eastAsia="ro-RO"/>
        </w:rPr>
        <w:t xml:space="preserve"> </w:t>
      </w:r>
      <w:r>
        <w:rPr>
          <w:lang w:val="ro-RO" w:eastAsia="ro-RO"/>
        </w:rPr>
        <w:t>E</w:t>
      </w:r>
      <w:r w:rsidR="00DC5C95">
        <w:rPr>
          <w:lang w:val="ro-RO" w:eastAsia="ro-RO"/>
        </w:rPr>
        <w:t xml:space="preserve">ste </w:t>
      </w:r>
      <w:r w:rsidR="003A1B4C" w:rsidRPr="0005420A">
        <w:rPr>
          <w:lang w:val="ro-RO" w:eastAsia="ro-RO"/>
        </w:rPr>
        <w:t>pu</w:t>
      </w:r>
      <w:r w:rsidR="0098424B">
        <w:rPr>
          <w:lang w:val="ro-RO" w:eastAsia="ro-RO"/>
        </w:rPr>
        <w:t>ț</w:t>
      </w:r>
      <w:r w:rsidR="003A1B4C" w:rsidRPr="0005420A">
        <w:rPr>
          <w:lang w:val="ro-RO" w:eastAsia="ro-RO"/>
        </w:rPr>
        <w:t>in rezistent la căldură.</w:t>
      </w:r>
    </w:p>
    <w:p w:rsidR="003A1B4C" w:rsidRDefault="003A1B4C" w:rsidP="00D931FD">
      <w:pPr>
        <w:spacing w:line="276" w:lineRule="auto"/>
        <w:ind w:firstLine="720"/>
        <w:jc w:val="both"/>
        <w:rPr>
          <w:lang w:val="ro-RO" w:eastAsia="ro-RO"/>
        </w:rPr>
      </w:pPr>
      <w:r w:rsidRPr="0005420A">
        <w:rPr>
          <w:lang w:val="ro-RO" w:eastAsia="ro-RO"/>
        </w:rPr>
        <w:t>Tritonii au 2 perioade de-a lungul unui an: perioada acvatică (martie – iunie) și perioada terestră (iulie – februarie). Hibernează din octombrie până în martie-aprilie pe sub pietre, bușteni, frunzare, în crăpături ale pământului, rareori în apă. În perioada acvatică se reproduce, depunând spre o sută de ouă, într-un mod foarte interesant: femela lipește fiecare ou de o frunză a unei plante acvatice, pe care apoi o îndoaie, ca să ferească oul de raze</w:t>
      </w:r>
      <w:r w:rsidR="00A60ED9">
        <w:rPr>
          <w:lang w:val="ro-RO" w:eastAsia="ro-RO"/>
        </w:rPr>
        <w:t>le</w:t>
      </w:r>
      <w:r w:rsidRPr="0005420A">
        <w:rPr>
          <w:lang w:val="ro-RO" w:eastAsia="ro-RO"/>
        </w:rPr>
        <w:t xml:space="preserve"> ultraviolete și de prădători. Adul</w:t>
      </w:r>
      <w:r w:rsidR="0098424B">
        <w:rPr>
          <w:lang w:val="ro-RO" w:eastAsia="ro-RO"/>
        </w:rPr>
        <w:t>ț</w:t>
      </w:r>
      <w:r w:rsidRPr="0005420A">
        <w:rPr>
          <w:lang w:val="ro-RO" w:eastAsia="ro-RO"/>
        </w:rPr>
        <w:t>ii părăsesc apa devreme (iunie), după care pot fi găsi</w:t>
      </w:r>
      <w:r w:rsidR="0098424B">
        <w:rPr>
          <w:lang w:val="ro-RO" w:eastAsia="ro-RO"/>
        </w:rPr>
        <w:t>ț</w:t>
      </w:r>
      <w:r w:rsidRPr="0005420A">
        <w:rPr>
          <w:lang w:val="ro-RO" w:eastAsia="ro-RO"/>
        </w:rPr>
        <w:t>i ascunşi sub buşteni sau pietre, în vecinătatea locului de reproducere, preferând zonele împădurite.</w:t>
      </w:r>
      <w:r w:rsidRPr="0005420A">
        <w:rPr>
          <w:lang w:val="ro-RO"/>
        </w:rPr>
        <w:t xml:space="preserve"> </w:t>
      </w:r>
      <w:r w:rsidRPr="0005420A">
        <w:rPr>
          <w:lang w:val="ro-RO" w:eastAsia="ro-RO"/>
        </w:rPr>
        <w:t xml:space="preserve">Tritonii sunt îndeosebi vulnerabili în perioada de reproducere şi până la metamorfoza larvelor (martie-iulie), când modificările caracteristicilor </w:t>
      </w:r>
      <w:r w:rsidRPr="0005420A">
        <w:rPr>
          <w:lang w:val="ro-RO" w:eastAsia="ro-RO"/>
        </w:rPr>
        <w:lastRenderedPageBreak/>
        <w:t>mediului acvatic pot influen</w:t>
      </w:r>
      <w:r w:rsidR="0098424B">
        <w:rPr>
          <w:lang w:val="ro-RO" w:eastAsia="ro-RO"/>
        </w:rPr>
        <w:t>ț</w:t>
      </w:r>
      <w:r w:rsidRPr="0005420A">
        <w:rPr>
          <w:lang w:val="ro-RO" w:eastAsia="ro-RO"/>
        </w:rPr>
        <w:t>a supravie</w:t>
      </w:r>
      <w:r w:rsidR="0098424B">
        <w:rPr>
          <w:lang w:val="ro-RO" w:eastAsia="ro-RO"/>
        </w:rPr>
        <w:t>ț</w:t>
      </w:r>
      <w:r w:rsidRPr="0005420A">
        <w:rPr>
          <w:lang w:val="ro-RO" w:eastAsia="ro-RO"/>
        </w:rPr>
        <w:t>uirea noilor genera</w:t>
      </w:r>
      <w:r w:rsidR="0098424B">
        <w:rPr>
          <w:lang w:val="ro-RO" w:eastAsia="ro-RO"/>
        </w:rPr>
        <w:t>ț</w:t>
      </w:r>
      <w:r w:rsidRPr="0005420A">
        <w:rPr>
          <w:lang w:val="ro-RO" w:eastAsia="ro-RO"/>
        </w:rPr>
        <w:t>ii de tritoni (secarea băl</w:t>
      </w:r>
      <w:r w:rsidR="0098424B">
        <w:rPr>
          <w:lang w:val="ro-RO" w:eastAsia="ro-RO"/>
        </w:rPr>
        <w:t>ț</w:t>
      </w:r>
      <w:r w:rsidRPr="0005420A">
        <w:rPr>
          <w:lang w:val="ro-RO" w:eastAsia="ro-RO"/>
        </w:rPr>
        <w:t>ilor, dezechilibrarea regimului hidrologic al mlaştinilor etc.).</w:t>
      </w:r>
    </w:p>
    <w:p w:rsidR="00DC5C95" w:rsidRDefault="00DC5C95" w:rsidP="00D931FD">
      <w:pPr>
        <w:spacing w:line="276" w:lineRule="auto"/>
        <w:ind w:firstLine="720"/>
        <w:jc w:val="both"/>
        <w:rPr>
          <w:lang w:val="ro-RO" w:eastAsia="ro-RO"/>
        </w:rPr>
      </w:pPr>
      <w:r w:rsidRPr="00DC5C95">
        <w:rPr>
          <w:lang w:val="ro-RO" w:eastAsia="ro-RO"/>
        </w:rPr>
        <w:t>Tritonul cu creastă este o specie extrem de vorace, hrănindu-se atât cu artropode şi râme, cât şi cu mormoloci şi tritoni mai mici.</w:t>
      </w:r>
      <w:r w:rsidRPr="00DC5C95">
        <w:t xml:space="preserve"> </w:t>
      </w:r>
      <w:r w:rsidRPr="00DC5C95">
        <w:rPr>
          <w:lang w:val="ro-RO" w:eastAsia="ro-RO"/>
        </w:rPr>
        <w:t>Atunci când este deranjat, secretă o substanţă albicioasă toxică, cu miros caracteristic.</w:t>
      </w:r>
    </w:p>
    <w:p w:rsidR="00A2794A" w:rsidRPr="0005420A" w:rsidRDefault="00A2794A" w:rsidP="00D931FD">
      <w:pPr>
        <w:spacing w:line="276" w:lineRule="auto"/>
        <w:ind w:firstLine="720"/>
        <w:jc w:val="both"/>
        <w:rPr>
          <w:lang w:val="ro-RO" w:eastAsia="ro-RO"/>
        </w:rPr>
      </w:pPr>
      <w:r w:rsidRPr="00A2794A">
        <w:rPr>
          <w:lang w:val="ro-RO" w:eastAsia="ro-RO"/>
        </w:rPr>
        <w:t>Este întâlnit în mare parte din Europa centrală şi de nord, din nordul Franţei şi Marea Britanie până în Munţii Urali. În România, este răspândit aproape pretutindeni, la altitudini cuprinse între 100-1000 m, lipsind doar din Dobrogea şi lunca Dunării, unde este înlocuit de Triturus dobrogicus.</w:t>
      </w:r>
    </w:p>
    <w:p w:rsidR="003A1B4C" w:rsidRDefault="003A1B4C" w:rsidP="00D931FD">
      <w:pPr>
        <w:spacing w:line="276" w:lineRule="auto"/>
        <w:ind w:firstLine="720"/>
        <w:jc w:val="both"/>
        <w:rPr>
          <w:lang w:val="ro-RO" w:eastAsia="ro-RO"/>
        </w:rPr>
      </w:pPr>
      <w:r w:rsidRPr="0005420A">
        <w:rPr>
          <w:lang w:val="ro-RO" w:eastAsia="ro-RO"/>
        </w:rPr>
        <w:t>Suprafa</w:t>
      </w:r>
      <w:r w:rsidR="0098424B">
        <w:rPr>
          <w:lang w:val="ro-RO" w:eastAsia="ro-RO"/>
        </w:rPr>
        <w:t>ț</w:t>
      </w:r>
      <w:r w:rsidRPr="0005420A">
        <w:rPr>
          <w:lang w:val="ro-RO" w:eastAsia="ro-RO"/>
        </w:rPr>
        <w:t>a pentru care a fost realizat amenajamentul silvic, inclusiv por</w:t>
      </w:r>
      <w:r w:rsidR="0098424B">
        <w:rPr>
          <w:lang w:val="ro-RO" w:eastAsia="ro-RO"/>
        </w:rPr>
        <w:t>ț</w:t>
      </w:r>
      <w:r w:rsidRPr="0005420A">
        <w:rPr>
          <w:lang w:val="ro-RO" w:eastAsia="ro-RO"/>
        </w:rPr>
        <w:t xml:space="preserve">iunea de suprapunere </w:t>
      </w:r>
      <w:r w:rsidR="00DC5C95">
        <w:rPr>
          <w:lang w:val="ro-RO" w:eastAsia="ro-RO"/>
        </w:rPr>
        <w:t>cu siturile Natura 2000</w:t>
      </w:r>
      <w:r w:rsidRPr="0005420A">
        <w:rPr>
          <w:lang w:val="ro-RO" w:eastAsia="ro-RO"/>
        </w:rPr>
        <w:t xml:space="preserve"> se caracterizează prin numeroase zone ce formează o re</w:t>
      </w:r>
      <w:r w:rsidR="0098424B">
        <w:rPr>
          <w:lang w:val="ro-RO" w:eastAsia="ro-RO"/>
        </w:rPr>
        <w:t>ț</w:t>
      </w:r>
      <w:r w:rsidRPr="0005420A">
        <w:rPr>
          <w:lang w:val="ro-RO" w:eastAsia="ro-RO"/>
        </w:rPr>
        <w:t>ea bogată de habitate favorabile speciilor de amfibieni. În perimetrul investigat, echilibrul ecologic al popula</w:t>
      </w:r>
      <w:r w:rsidR="0098424B">
        <w:rPr>
          <w:lang w:val="ro-RO" w:eastAsia="ro-RO"/>
        </w:rPr>
        <w:t>ț</w:t>
      </w:r>
      <w:r w:rsidRPr="0005420A">
        <w:rPr>
          <w:lang w:val="ro-RO" w:eastAsia="ro-RO"/>
        </w:rPr>
        <w:t>iilor de amfibieni se men</w:t>
      </w:r>
      <w:r w:rsidR="0098424B">
        <w:rPr>
          <w:lang w:val="ro-RO" w:eastAsia="ro-RO"/>
        </w:rPr>
        <w:t>ț</w:t>
      </w:r>
      <w:r w:rsidRPr="0005420A">
        <w:rPr>
          <w:lang w:val="ro-RO" w:eastAsia="ro-RO"/>
        </w:rPr>
        <w:t>ine într-o stare relativ bună, fără a fi supus unor factori disturbatori majori. Un management forestier adecvat, realizat prin amenajamentele silvice, care să conserve suprafe</w:t>
      </w:r>
      <w:r w:rsidR="0098424B">
        <w:rPr>
          <w:lang w:val="ro-RO" w:eastAsia="ro-RO"/>
        </w:rPr>
        <w:t>ț</w:t>
      </w:r>
      <w:r w:rsidRPr="0005420A">
        <w:rPr>
          <w:lang w:val="ro-RO" w:eastAsia="ro-RO"/>
        </w:rPr>
        <w:t>ele ocupate în prezent de pădure ca tip major de ecosisteme, precum și păstrarea conectivită</w:t>
      </w:r>
      <w:r w:rsidR="0098424B">
        <w:rPr>
          <w:lang w:val="ro-RO" w:eastAsia="ro-RO"/>
        </w:rPr>
        <w:t>ț</w:t>
      </w:r>
      <w:r w:rsidRPr="0005420A">
        <w:rPr>
          <w:lang w:val="ro-RO" w:eastAsia="ro-RO"/>
        </w:rPr>
        <w:t>ii în cadrul habitatelor vor putea asigura perpetuarea în timp a biocenozelor naturale, inclusiv a comunită</w:t>
      </w:r>
      <w:r w:rsidR="0098424B">
        <w:rPr>
          <w:lang w:val="ro-RO" w:eastAsia="ro-RO"/>
        </w:rPr>
        <w:t>ț</w:t>
      </w:r>
      <w:r w:rsidRPr="0005420A">
        <w:rPr>
          <w:lang w:val="ro-RO" w:eastAsia="ro-RO"/>
        </w:rPr>
        <w:t>ilor de amfibieni.</w:t>
      </w:r>
    </w:p>
    <w:p w:rsidR="00A2794A" w:rsidRPr="0005420A" w:rsidRDefault="00A2794A" w:rsidP="00D931FD">
      <w:pPr>
        <w:spacing w:line="276" w:lineRule="auto"/>
        <w:ind w:firstLine="720"/>
        <w:jc w:val="both"/>
        <w:rPr>
          <w:lang w:val="ro-RO" w:eastAsia="ro-RO"/>
        </w:rPr>
      </w:pPr>
      <w:r w:rsidRPr="00A2794A">
        <w:rPr>
          <w:lang w:val="ro-RO" w:eastAsia="ro-RO"/>
        </w:rPr>
        <w:t>Impact estimat asupra speciei:</w:t>
      </w:r>
      <w:r>
        <w:rPr>
          <w:lang w:val="ro-RO" w:eastAsia="ro-RO"/>
        </w:rPr>
        <w:t xml:space="preserve"> </w:t>
      </w:r>
      <w:bookmarkStart w:id="22" w:name="_Hlk83201219"/>
      <w:r w:rsidRPr="00A2794A">
        <w:rPr>
          <w:lang w:val="ro-RO" w:eastAsia="ro-RO"/>
        </w:rPr>
        <w:t>Nu se anticipeaz</w:t>
      </w:r>
      <w:r w:rsidR="005C5DCE">
        <w:rPr>
          <w:lang w:val="ro-RO" w:eastAsia="ro-RO"/>
        </w:rPr>
        <w:t>ă</w:t>
      </w:r>
      <w:r w:rsidRPr="00A2794A">
        <w:rPr>
          <w:lang w:val="ro-RO" w:eastAsia="ro-RO"/>
        </w:rPr>
        <w:t xml:space="preserve"> un impact semnificativ prin aplicarea prevederilor amenajamentelor silvice asupra acestei specii.</w:t>
      </w:r>
      <w:bookmarkEnd w:id="22"/>
    </w:p>
    <w:p w:rsidR="008D20AD" w:rsidRDefault="008D20AD" w:rsidP="00D931FD">
      <w:pPr>
        <w:ind w:firstLine="709"/>
        <w:jc w:val="both"/>
        <w:rPr>
          <w:lang w:val="ro-RO" w:eastAsia="ro-RO"/>
        </w:rPr>
      </w:pPr>
    </w:p>
    <w:p w:rsidR="000D4C06" w:rsidRPr="0005420A" w:rsidRDefault="000D4C06" w:rsidP="00D931FD">
      <w:pPr>
        <w:pStyle w:val="ListParagraph"/>
        <w:numPr>
          <w:ilvl w:val="0"/>
          <w:numId w:val="15"/>
        </w:numPr>
        <w:suppressAutoHyphens/>
        <w:spacing w:line="240" w:lineRule="auto"/>
        <w:ind w:left="993" w:hanging="284"/>
        <w:jc w:val="both"/>
        <w:rPr>
          <w:rFonts w:ascii="Times New Roman" w:hAnsi="Times New Roman"/>
          <w:b/>
          <w:bCs/>
          <w:i/>
          <w:iCs/>
          <w:kern w:val="28"/>
          <w:sz w:val="24"/>
          <w:szCs w:val="24"/>
        </w:rPr>
      </w:pPr>
      <w:r>
        <w:rPr>
          <w:rFonts w:ascii="Times New Roman" w:eastAsiaTheme="minorHAnsi" w:hAnsi="Times New Roman"/>
          <w:b/>
          <w:bCs/>
          <w:i/>
          <w:iCs/>
          <w:sz w:val="24"/>
          <w:szCs w:val="24"/>
          <w:shd w:val="clear" w:color="auto" w:fill="FFFFCC"/>
        </w:rPr>
        <w:t>Țestoasa</w:t>
      </w:r>
      <w:r w:rsidRPr="0005420A">
        <w:rPr>
          <w:rFonts w:ascii="Times New Roman" w:eastAsiaTheme="minorHAnsi" w:hAnsi="Times New Roman"/>
          <w:b/>
          <w:bCs/>
          <w:i/>
          <w:iCs/>
          <w:sz w:val="24"/>
          <w:szCs w:val="24"/>
          <w:shd w:val="clear" w:color="auto" w:fill="FFFFCC"/>
        </w:rPr>
        <w:t xml:space="preserve"> de apă (</w:t>
      </w:r>
      <w:r w:rsidR="005C5DCE" w:rsidRPr="005C5DCE">
        <w:rPr>
          <w:rFonts w:ascii="Times New Roman" w:eastAsiaTheme="minorHAnsi" w:hAnsi="Times New Roman"/>
          <w:b/>
          <w:bCs/>
          <w:i/>
          <w:iCs/>
          <w:sz w:val="24"/>
          <w:szCs w:val="24"/>
          <w:shd w:val="clear" w:color="auto" w:fill="FFFFCC"/>
        </w:rPr>
        <w:t>Emys orbicularis</w:t>
      </w:r>
      <w:r w:rsidRPr="0005420A">
        <w:rPr>
          <w:rFonts w:ascii="Times New Roman" w:eastAsiaTheme="minorHAnsi" w:hAnsi="Times New Roman"/>
          <w:b/>
          <w:bCs/>
          <w:i/>
          <w:iCs/>
          <w:sz w:val="24"/>
          <w:szCs w:val="24"/>
          <w:shd w:val="clear" w:color="auto" w:fill="FFFFCC"/>
        </w:rPr>
        <w:t>)</w:t>
      </w:r>
    </w:p>
    <w:p w:rsidR="00F935AA" w:rsidRDefault="00F935AA" w:rsidP="00D931FD">
      <w:pPr>
        <w:spacing w:line="276" w:lineRule="auto"/>
        <w:ind w:firstLine="709"/>
        <w:jc w:val="both"/>
        <w:rPr>
          <w:lang w:val="ro-RO" w:eastAsia="ro-RO"/>
        </w:rPr>
      </w:pPr>
      <w:r w:rsidRPr="00F935AA">
        <w:rPr>
          <w:lang w:val="ro-RO" w:eastAsia="ro-RO"/>
        </w:rPr>
        <w:t xml:space="preserve">Broasca </w:t>
      </w:r>
      <w:r w:rsidR="006E7738">
        <w:rPr>
          <w:lang w:val="ro-RO" w:eastAsia="ro-RO"/>
        </w:rPr>
        <w:t>ț</w:t>
      </w:r>
      <w:r w:rsidRPr="00F935AA">
        <w:rPr>
          <w:lang w:val="ro-RO" w:eastAsia="ro-RO"/>
        </w:rPr>
        <w:t>estoas</w:t>
      </w:r>
      <w:r w:rsidR="006E7738">
        <w:rPr>
          <w:lang w:val="ro-RO" w:eastAsia="ro-RO"/>
        </w:rPr>
        <w:t>ă</w:t>
      </w:r>
      <w:r w:rsidRPr="00F935AA">
        <w:rPr>
          <w:lang w:val="ro-RO" w:eastAsia="ro-RO"/>
        </w:rPr>
        <w:t xml:space="preserve"> de ap</w:t>
      </w:r>
      <w:r w:rsidR="006E7738">
        <w:rPr>
          <w:lang w:val="ro-RO" w:eastAsia="ro-RO"/>
        </w:rPr>
        <w:t>ă</w:t>
      </w:r>
      <w:r w:rsidRPr="00F935AA">
        <w:rPr>
          <w:lang w:val="ro-RO" w:eastAsia="ro-RO"/>
        </w:rPr>
        <w:t xml:space="preserve"> (de lac sau de hele</w:t>
      </w:r>
      <w:r w:rsidR="006E7738">
        <w:rPr>
          <w:lang w:val="ro-RO" w:eastAsia="ro-RO"/>
        </w:rPr>
        <w:t>ș</w:t>
      </w:r>
      <w:r w:rsidRPr="00F935AA">
        <w:rPr>
          <w:lang w:val="ro-RO" w:eastAsia="ro-RO"/>
        </w:rPr>
        <w:t>teu) din Europa (</w:t>
      </w:r>
      <w:r w:rsidRPr="006E7738">
        <w:rPr>
          <w:i/>
          <w:iCs/>
          <w:lang w:val="ro-RO" w:eastAsia="ro-RO"/>
        </w:rPr>
        <w:t>Emys orbicularis</w:t>
      </w:r>
      <w:r w:rsidRPr="00F935AA">
        <w:rPr>
          <w:lang w:val="ro-RO" w:eastAsia="ro-RO"/>
        </w:rPr>
        <w:t>), numit</w:t>
      </w:r>
      <w:r w:rsidR="006E7738">
        <w:rPr>
          <w:lang w:val="ro-RO" w:eastAsia="ro-RO"/>
        </w:rPr>
        <w:t>ă</w:t>
      </w:r>
      <w:r w:rsidRPr="00F935AA">
        <w:rPr>
          <w:lang w:val="ro-RO" w:eastAsia="ro-RO"/>
        </w:rPr>
        <w:t xml:space="preserve"> </w:t>
      </w:r>
      <w:r w:rsidR="006E7738">
        <w:rPr>
          <w:lang w:val="ro-RO" w:eastAsia="ro-RO"/>
        </w:rPr>
        <w:t>î</w:t>
      </w:r>
      <w:r w:rsidRPr="00F935AA">
        <w:rPr>
          <w:lang w:val="ro-RO" w:eastAsia="ro-RO"/>
        </w:rPr>
        <w:t xml:space="preserve">n </w:t>
      </w:r>
      <w:r w:rsidR="006E7738">
        <w:rPr>
          <w:lang w:val="ro-RO" w:eastAsia="ro-RO"/>
        </w:rPr>
        <w:t>ț</w:t>
      </w:r>
      <w:r w:rsidRPr="00F935AA">
        <w:rPr>
          <w:lang w:val="ro-RO" w:eastAsia="ro-RO"/>
        </w:rPr>
        <w:t>ara noastr</w:t>
      </w:r>
      <w:r w:rsidR="006E7738">
        <w:rPr>
          <w:lang w:val="ro-RO" w:eastAsia="ro-RO"/>
        </w:rPr>
        <w:t>ă</w:t>
      </w:r>
      <w:r w:rsidRPr="00F935AA">
        <w:rPr>
          <w:lang w:val="ro-RO" w:eastAsia="ro-RO"/>
        </w:rPr>
        <w:t xml:space="preserve"> </w:t>
      </w:r>
      <w:r w:rsidR="006E7738">
        <w:rPr>
          <w:lang w:val="ro-RO" w:eastAsia="ro-RO"/>
        </w:rPr>
        <w:t>ș</w:t>
      </w:r>
      <w:r w:rsidRPr="00F935AA">
        <w:rPr>
          <w:lang w:val="ro-RO" w:eastAsia="ro-RO"/>
        </w:rPr>
        <w:t xml:space="preserve">i ,,broasca </w:t>
      </w:r>
      <w:r w:rsidR="006E7738">
        <w:rPr>
          <w:lang w:val="ro-RO" w:eastAsia="ro-RO"/>
        </w:rPr>
        <w:t>ț</w:t>
      </w:r>
      <w:r w:rsidRPr="00F935AA">
        <w:rPr>
          <w:lang w:val="ro-RO" w:eastAsia="ro-RO"/>
        </w:rPr>
        <w:t>estoas</w:t>
      </w:r>
      <w:r w:rsidR="006E7738">
        <w:rPr>
          <w:lang w:val="ro-RO" w:eastAsia="ro-RO"/>
        </w:rPr>
        <w:t>ă</w:t>
      </w:r>
      <w:r w:rsidRPr="00F935AA">
        <w:rPr>
          <w:lang w:val="ro-RO" w:eastAsia="ro-RO"/>
        </w:rPr>
        <w:t xml:space="preserve"> cu coad</w:t>
      </w:r>
      <w:r w:rsidR="006E7738">
        <w:rPr>
          <w:lang w:val="ro-RO" w:eastAsia="ro-RO"/>
        </w:rPr>
        <w:t>ă</w:t>
      </w:r>
      <w:r w:rsidRPr="00F935AA">
        <w:rPr>
          <w:lang w:val="ro-RO" w:eastAsia="ro-RO"/>
        </w:rPr>
        <w:t xml:space="preserve">”, este una dintre cele 3 specii de </w:t>
      </w:r>
      <w:r w:rsidR="006E7738">
        <w:rPr>
          <w:lang w:val="ro-RO" w:eastAsia="ro-RO"/>
        </w:rPr>
        <w:t>ț</w:t>
      </w:r>
      <w:r w:rsidRPr="00F935AA">
        <w:rPr>
          <w:lang w:val="ro-RO" w:eastAsia="ro-RO"/>
        </w:rPr>
        <w:t>estoase din Rom</w:t>
      </w:r>
      <w:r w:rsidR="006E7738">
        <w:rPr>
          <w:lang w:val="ro-RO" w:eastAsia="ro-RO"/>
        </w:rPr>
        <w:t>â</w:t>
      </w:r>
      <w:r w:rsidRPr="00F935AA">
        <w:rPr>
          <w:lang w:val="ro-RO" w:eastAsia="ro-RO"/>
        </w:rPr>
        <w:t>nia, fiind singura specie acvatic</w:t>
      </w:r>
      <w:r w:rsidR="006E7738">
        <w:rPr>
          <w:lang w:val="ro-RO" w:eastAsia="ro-RO"/>
        </w:rPr>
        <w:t>ă</w:t>
      </w:r>
      <w:r w:rsidRPr="00F935AA">
        <w:rPr>
          <w:lang w:val="ro-RO" w:eastAsia="ro-RO"/>
        </w:rPr>
        <w:t xml:space="preserve"> de </w:t>
      </w:r>
      <w:r w:rsidR="006E7738">
        <w:rPr>
          <w:lang w:val="ro-RO" w:eastAsia="ro-RO"/>
        </w:rPr>
        <w:t>ț</w:t>
      </w:r>
      <w:r w:rsidRPr="00F935AA">
        <w:rPr>
          <w:lang w:val="ro-RO" w:eastAsia="ro-RO"/>
        </w:rPr>
        <w:t>estoase de la noi.</w:t>
      </w:r>
      <w:r w:rsidR="00F71900" w:rsidRPr="00F71900">
        <w:t xml:space="preserve"> </w:t>
      </w:r>
      <w:r w:rsidR="00F71900" w:rsidRPr="00F71900">
        <w:rPr>
          <w:lang w:val="ro-RO" w:eastAsia="ro-RO"/>
        </w:rPr>
        <w:t>Țestoasa de apă este un chelonian, adică o reptilă evoluată, cu carapace protectoare.</w:t>
      </w:r>
    </w:p>
    <w:p w:rsidR="00B547C3" w:rsidRDefault="00B547C3" w:rsidP="00D931FD">
      <w:pPr>
        <w:spacing w:line="276" w:lineRule="auto"/>
        <w:ind w:firstLine="709"/>
        <w:jc w:val="both"/>
        <w:rPr>
          <w:lang w:val="ro-RO" w:eastAsia="ro-RO"/>
        </w:rPr>
      </w:pPr>
      <w:r w:rsidRPr="00B547C3">
        <w:rPr>
          <w:lang w:val="ro-RO" w:eastAsia="ro-RO"/>
        </w:rPr>
        <w:t xml:space="preserve">Corpul este bine </w:t>
      </w:r>
      <w:r w:rsidR="006E7738">
        <w:rPr>
          <w:lang w:val="ro-RO" w:eastAsia="ro-RO"/>
        </w:rPr>
        <w:t>î</w:t>
      </w:r>
      <w:r w:rsidRPr="00B547C3">
        <w:rPr>
          <w:lang w:val="ro-RO" w:eastAsia="ro-RO"/>
        </w:rPr>
        <w:t xml:space="preserve">nchis </w:t>
      </w:r>
      <w:r w:rsidR="006E7738">
        <w:rPr>
          <w:lang w:val="ro-RO" w:eastAsia="ro-RO"/>
        </w:rPr>
        <w:t>î</w:t>
      </w:r>
      <w:r w:rsidRPr="00B547C3">
        <w:rPr>
          <w:lang w:val="ro-RO" w:eastAsia="ro-RO"/>
        </w:rPr>
        <w:t>ntr-o carapace dur</w:t>
      </w:r>
      <w:r w:rsidR="006E7738">
        <w:rPr>
          <w:lang w:val="ro-RO" w:eastAsia="ro-RO"/>
        </w:rPr>
        <w:t>ă</w:t>
      </w:r>
      <w:r w:rsidRPr="00B547C3">
        <w:rPr>
          <w:lang w:val="ro-RO" w:eastAsia="ro-RO"/>
        </w:rPr>
        <w:t>, osificat</w:t>
      </w:r>
      <w:r w:rsidR="006E7738">
        <w:rPr>
          <w:lang w:val="ro-RO" w:eastAsia="ro-RO"/>
        </w:rPr>
        <w:t>ă</w:t>
      </w:r>
      <w:r w:rsidRPr="00B547C3">
        <w:rPr>
          <w:lang w:val="ro-RO" w:eastAsia="ro-RO"/>
        </w:rPr>
        <w:t>, acoperit</w:t>
      </w:r>
      <w:r w:rsidR="006E7738">
        <w:rPr>
          <w:lang w:val="ro-RO" w:eastAsia="ro-RO"/>
        </w:rPr>
        <w:t>ă</w:t>
      </w:r>
      <w:r w:rsidRPr="00B547C3">
        <w:rPr>
          <w:lang w:val="ro-RO" w:eastAsia="ro-RO"/>
        </w:rPr>
        <w:t xml:space="preserve"> cu pl</w:t>
      </w:r>
      <w:r w:rsidR="006E7738">
        <w:rPr>
          <w:lang w:val="ro-RO" w:eastAsia="ro-RO"/>
        </w:rPr>
        <w:t>ă</w:t>
      </w:r>
      <w:r w:rsidRPr="00B547C3">
        <w:rPr>
          <w:lang w:val="ro-RO" w:eastAsia="ro-RO"/>
        </w:rPr>
        <w:t xml:space="preserve">ci cornoase. </w:t>
      </w:r>
      <w:r w:rsidR="006E7738">
        <w:rPr>
          <w:lang w:val="ro-RO" w:eastAsia="ro-RO"/>
        </w:rPr>
        <w:t>F</w:t>
      </w:r>
      <w:r w:rsidRPr="00B547C3">
        <w:rPr>
          <w:lang w:val="ro-RO" w:eastAsia="ro-RO"/>
        </w:rPr>
        <w:t>orma corpului evolueaz</w:t>
      </w:r>
      <w:r w:rsidR="006E7738">
        <w:rPr>
          <w:lang w:val="ro-RO" w:eastAsia="ro-RO"/>
        </w:rPr>
        <w:t>ă</w:t>
      </w:r>
      <w:r w:rsidRPr="00B547C3">
        <w:rPr>
          <w:lang w:val="ro-RO" w:eastAsia="ro-RO"/>
        </w:rPr>
        <w:t xml:space="preserve"> de la o form</w:t>
      </w:r>
      <w:r w:rsidR="006E7738">
        <w:rPr>
          <w:lang w:val="ro-RO" w:eastAsia="ro-RO"/>
        </w:rPr>
        <w:t>ă</w:t>
      </w:r>
      <w:r w:rsidRPr="00B547C3">
        <w:rPr>
          <w:lang w:val="ro-RO" w:eastAsia="ro-RO"/>
        </w:rPr>
        <w:t xml:space="preserve"> rotund</w:t>
      </w:r>
      <w:r w:rsidR="006E7738">
        <w:rPr>
          <w:lang w:val="ro-RO" w:eastAsia="ro-RO"/>
        </w:rPr>
        <w:t>ă</w:t>
      </w:r>
      <w:r w:rsidRPr="00B547C3">
        <w:rPr>
          <w:lang w:val="ro-RO" w:eastAsia="ro-RO"/>
        </w:rPr>
        <w:t xml:space="preserve"> la pui spre una oval</w:t>
      </w:r>
      <w:r w:rsidR="006E7738">
        <w:rPr>
          <w:lang w:val="ro-RO" w:eastAsia="ro-RO"/>
        </w:rPr>
        <w:t>ă</w:t>
      </w:r>
      <w:r w:rsidRPr="00B547C3">
        <w:rPr>
          <w:lang w:val="ro-RO" w:eastAsia="ro-RO"/>
        </w:rPr>
        <w:t xml:space="preserve"> la adul</w:t>
      </w:r>
      <w:r w:rsidR="006E7738">
        <w:rPr>
          <w:lang w:val="ro-RO" w:eastAsia="ro-RO"/>
        </w:rPr>
        <w:t>ț</w:t>
      </w:r>
      <w:r w:rsidRPr="00B547C3">
        <w:rPr>
          <w:lang w:val="ro-RO" w:eastAsia="ro-RO"/>
        </w:rPr>
        <w:t>i</w:t>
      </w:r>
      <w:r w:rsidR="006E7738">
        <w:rPr>
          <w:lang w:val="ro-RO" w:eastAsia="ro-RO"/>
        </w:rPr>
        <w:t>,</w:t>
      </w:r>
      <w:r w:rsidR="006E7738" w:rsidRPr="006E7738">
        <w:rPr>
          <w:lang w:val="ro-RO" w:eastAsia="ro-RO"/>
        </w:rPr>
        <w:t xml:space="preserve"> </w:t>
      </w:r>
      <w:r w:rsidR="006E7738">
        <w:rPr>
          <w:lang w:val="ro-RO" w:eastAsia="ro-RO"/>
        </w:rPr>
        <w:t>î</w:t>
      </w:r>
      <w:r w:rsidR="006E7738" w:rsidRPr="00B547C3">
        <w:rPr>
          <w:lang w:val="ro-RO" w:eastAsia="ro-RO"/>
        </w:rPr>
        <w:t>n partea posterioar</w:t>
      </w:r>
      <w:r w:rsidR="006E7738">
        <w:rPr>
          <w:lang w:val="ro-RO" w:eastAsia="ro-RO"/>
        </w:rPr>
        <w:t>ă</w:t>
      </w:r>
      <w:r w:rsidR="006E7738" w:rsidRPr="00B547C3">
        <w:rPr>
          <w:lang w:val="ro-RO" w:eastAsia="ro-RO"/>
        </w:rPr>
        <w:t xml:space="preserve"> carapacea </w:t>
      </w:r>
      <w:r w:rsidR="006E7738">
        <w:rPr>
          <w:lang w:val="ro-RO" w:eastAsia="ro-RO"/>
        </w:rPr>
        <w:t>fiind</w:t>
      </w:r>
      <w:r w:rsidR="006E7738" w:rsidRPr="00B547C3">
        <w:rPr>
          <w:lang w:val="ro-RO" w:eastAsia="ro-RO"/>
        </w:rPr>
        <w:t xml:space="preserve"> mai lat</w:t>
      </w:r>
      <w:r w:rsidR="006E7738">
        <w:rPr>
          <w:lang w:val="ro-RO" w:eastAsia="ro-RO"/>
        </w:rPr>
        <w:t>ă</w:t>
      </w:r>
      <w:r w:rsidR="006E7738" w:rsidRPr="00B547C3">
        <w:rPr>
          <w:lang w:val="ro-RO" w:eastAsia="ro-RO"/>
        </w:rPr>
        <w:t>.</w:t>
      </w:r>
      <w:r w:rsidR="006E7738" w:rsidRPr="006E7738">
        <w:rPr>
          <w:lang w:val="ro-RO" w:eastAsia="ro-RO"/>
        </w:rPr>
        <w:t xml:space="preserve"> </w:t>
      </w:r>
      <w:r w:rsidR="006E7738">
        <w:rPr>
          <w:lang w:val="ro-RO" w:eastAsia="ro-RO"/>
        </w:rPr>
        <w:t>S</w:t>
      </w:r>
      <w:r w:rsidR="006E7738" w:rsidRPr="00F935AA">
        <w:rPr>
          <w:lang w:val="ro-RO" w:eastAsia="ro-RO"/>
        </w:rPr>
        <w:t xml:space="preserve">pre deosebire de </w:t>
      </w:r>
      <w:r w:rsidR="00017892">
        <w:rPr>
          <w:lang w:val="ro-RO" w:eastAsia="ro-RO"/>
        </w:rPr>
        <w:t>ț</w:t>
      </w:r>
      <w:r w:rsidR="006E7738" w:rsidRPr="00F935AA">
        <w:rPr>
          <w:lang w:val="ro-RO" w:eastAsia="ro-RO"/>
        </w:rPr>
        <w:t>estoasele terestre</w:t>
      </w:r>
      <w:r w:rsidR="006E7738">
        <w:rPr>
          <w:lang w:val="ro-RO" w:eastAsia="ro-RO"/>
        </w:rPr>
        <w:t xml:space="preserve">, </w:t>
      </w:r>
      <w:r w:rsidR="006E7738" w:rsidRPr="00F935AA">
        <w:rPr>
          <w:lang w:val="ro-RO" w:eastAsia="ro-RO"/>
        </w:rPr>
        <w:t xml:space="preserve">carapacea </w:t>
      </w:r>
      <w:r w:rsidR="006E7738">
        <w:rPr>
          <w:lang w:val="ro-RO" w:eastAsia="ro-RO"/>
        </w:rPr>
        <w:t xml:space="preserve">este </w:t>
      </w:r>
      <w:r w:rsidR="006E7738" w:rsidRPr="00F935AA">
        <w:rPr>
          <w:lang w:val="ro-RO" w:eastAsia="ro-RO"/>
        </w:rPr>
        <w:t>mai pu</w:t>
      </w:r>
      <w:r w:rsidR="006E7738">
        <w:rPr>
          <w:lang w:val="ro-RO" w:eastAsia="ro-RO"/>
        </w:rPr>
        <w:t>ț</w:t>
      </w:r>
      <w:r w:rsidR="006E7738" w:rsidRPr="00F935AA">
        <w:rPr>
          <w:lang w:val="ro-RO" w:eastAsia="ro-RO"/>
        </w:rPr>
        <w:t>in bombat</w:t>
      </w:r>
      <w:r w:rsidR="006E7738">
        <w:rPr>
          <w:lang w:val="ro-RO" w:eastAsia="ro-RO"/>
        </w:rPr>
        <w:t>ă</w:t>
      </w:r>
      <w:r w:rsidR="006E7738" w:rsidRPr="00F935AA">
        <w:rPr>
          <w:lang w:val="ro-RO" w:eastAsia="ro-RO"/>
        </w:rPr>
        <w:t xml:space="preserve"> (te</w:t>
      </w:r>
      <w:r w:rsidR="00017892">
        <w:rPr>
          <w:lang w:val="ro-RO" w:eastAsia="ro-RO"/>
        </w:rPr>
        <w:t>ș</w:t>
      </w:r>
      <w:r w:rsidR="006E7738" w:rsidRPr="00F935AA">
        <w:rPr>
          <w:lang w:val="ro-RO" w:eastAsia="ro-RO"/>
        </w:rPr>
        <w:t>it</w:t>
      </w:r>
      <w:r w:rsidR="00017892">
        <w:rPr>
          <w:lang w:val="ro-RO" w:eastAsia="ro-RO"/>
        </w:rPr>
        <w:t>ă</w:t>
      </w:r>
      <w:r w:rsidR="006E7738" w:rsidRPr="00F935AA">
        <w:rPr>
          <w:lang w:val="ro-RO" w:eastAsia="ro-RO"/>
        </w:rPr>
        <w:t>, orbicular</w:t>
      </w:r>
      <w:r w:rsidR="00017892">
        <w:rPr>
          <w:lang w:val="ro-RO" w:eastAsia="ro-RO"/>
        </w:rPr>
        <w:t>ă</w:t>
      </w:r>
      <w:r w:rsidR="006E7738" w:rsidRPr="00F935AA">
        <w:rPr>
          <w:lang w:val="ro-RO" w:eastAsia="ro-RO"/>
        </w:rPr>
        <w:t>)</w:t>
      </w:r>
      <w:r w:rsidR="00017892">
        <w:rPr>
          <w:lang w:val="ro-RO" w:eastAsia="ro-RO"/>
        </w:rPr>
        <w:t>, iar</w:t>
      </w:r>
      <w:r w:rsidR="006E7738" w:rsidRPr="00F935AA">
        <w:rPr>
          <w:lang w:val="ro-RO" w:eastAsia="ro-RO"/>
        </w:rPr>
        <w:t xml:space="preserve"> plastronul</w:t>
      </w:r>
      <w:r w:rsidR="00017892">
        <w:rPr>
          <w:lang w:val="ro-RO" w:eastAsia="ro-RO"/>
        </w:rPr>
        <w:t xml:space="preserve"> este</w:t>
      </w:r>
      <w:r w:rsidR="006E7738" w:rsidRPr="00F935AA">
        <w:rPr>
          <w:lang w:val="ro-RO" w:eastAsia="ro-RO"/>
        </w:rPr>
        <w:t xml:space="preserve"> mobil (carapacea nu este unit</w:t>
      </w:r>
      <w:r w:rsidR="00017892">
        <w:rPr>
          <w:lang w:val="ro-RO" w:eastAsia="ro-RO"/>
        </w:rPr>
        <w:t>ă</w:t>
      </w:r>
      <w:r w:rsidR="006E7738" w:rsidRPr="00F935AA">
        <w:rPr>
          <w:lang w:val="ro-RO" w:eastAsia="ro-RO"/>
        </w:rPr>
        <w:t xml:space="preserve"> cu plastronul, ci prins</w:t>
      </w:r>
      <w:r w:rsidR="00017892">
        <w:rPr>
          <w:lang w:val="ro-RO" w:eastAsia="ro-RO"/>
        </w:rPr>
        <w:t>ă</w:t>
      </w:r>
      <w:r w:rsidR="006E7738" w:rsidRPr="00F935AA">
        <w:rPr>
          <w:lang w:val="ro-RO" w:eastAsia="ro-RO"/>
        </w:rPr>
        <w:t xml:space="preserve"> cu ligamente</w:t>
      </w:r>
      <w:r w:rsidR="00017892">
        <w:rPr>
          <w:lang w:val="ro-RO" w:eastAsia="ro-RO"/>
        </w:rPr>
        <w:t xml:space="preserve"> de acesta</w:t>
      </w:r>
      <w:r w:rsidR="006E7738" w:rsidRPr="00F935AA">
        <w:rPr>
          <w:lang w:val="ro-RO" w:eastAsia="ro-RO"/>
        </w:rPr>
        <w:t>)</w:t>
      </w:r>
      <w:r w:rsidR="00017892">
        <w:rPr>
          <w:lang w:val="ro-RO" w:eastAsia="ro-RO"/>
        </w:rPr>
        <w:t>.</w:t>
      </w:r>
    </w:p>
    <w:p w:rsidR="00F935AA" w:rsidRDefault="008573C0" w:rsidP="00D931FD">
      <w:pPr>
        <w:spacing w:line="276" w:lineRule="auto"/>
        <w:ind w:firstLine="709"/>
        <w:jc w:val="both"/>
        <w:rPr>
          <w:lang w:val="ro-RO" w:eastAsia="ro-RO"/>
        </w:rPr>
      </w:pPr>
      <w:r>
        <w:rPr>
          <w:lang w:val="ro-RO" w:eastAsia="ro-RO"/>
        </w:rPr>
        <w:t>A</w:t>
      </w:r>
      <w:r w:rsidR="00F935AA" w:rsidRPr="00F935AA">
        <w:rPr>
          <w:lang w:val="ro-RO" w:eastAsia="ro-RO"/>
        </w:rPr>
        <w:t xml:space="preserve">tinge o lungime </w:t>
      </w:r>
      <w:r w:rsidR="0077558C">
        <w:rPr>
          <w:lang w:val="ro-RO" w:eastAsia="ro-RO"/>
        </w:rPr>
        <w:t xml:space="preserve">maximă </w:t>
      </w:r>
      <w:r w:rsidR="00F935AA" w:rsidRPr="00F935AA">
        <w:rPr>
          <w:lang w:val="ro-RO" w:eastAsia="ro-RO"/>
        </w:rPr>
        <w:t>de 32 cm, din care 8 cm revin cozii</w:t>
      </w:r>
      <w:r>
        <w:rPr>
          <w:lang w:val="ro-RO" w:eastAsia="ro-RO"/>
        </w:rPr>
        <w:t>,</w:t>
      </w:r>
      <w:r w:rsidR="00F935AA" w:rsidRPr="00F935AA">
        <w:t xml:space="preserve"> </w:t>
      </w:r>
      <w:r>
        <w:t xml:space="preserve">și </w:t>
      </w:r>
      <w:r w:rsidR="00F935AA" w:rsidRPr="00F935AA">
        <w:rPr>
          <w:lang w:val="ro-RO" w:eastAsia="ro-RO"/>
        </w:rPr>
        <w:t>o greutate de p</w:t>
      </w:r>
      <w:r>
        <w:rPr>
          <w:lang w:val="ro-RO" w:eastAsia="ro-RO"/>
        </w:rPr>
        <w:t>â</w:t>
      </w:r>
      <w:r w:rsidR="00F935AA" w:rsidRPr="00F935AA">
        <w:rPr>
          <w:lang w:val="ro-RO" w:eastAsia="ro-RO"/>
        </w:rPr>
        <w:t>n</w:t>
      </w:r>
      <w:r>
        <w:rPr>
          <w:lang w:val="ro-RO" w:eastAsia="ro-RO"/>
        </w:rPr>
        <w:t>ă</w:t>
      </w:r>
      <w:r w:rsidR="00F935AA" w:rsidRPr="00F935AA">
        <w:rPr>
          <w:lang w:val="ro-RO" w:eastAsia="ro-RO"/>
        </w:rPr>
        <w:t xml:space="preserve"> la 1,5 kg. </w:t>
      </w:r>
      <w:r w:rsidR="0077558C">
        <w:rPr>
          <w:lang w:val="ro-RO" w:eastAsia="ro-RO"/>
        </w:rPr>
        <w:t>În general, c</w:t>
      </w:r>
      <w:r w:rsidR="00F935AA" w:rsidRPr="00F935AA">
        <w:rPr>
          <w:lang w:val="ro-RO" w:eastAsia="ro-RO"/>
        </w:rPr>
        <w:t>arapacea nu este mai lung</w:t>
      </w:r>
      <w:r>
        <w:rPr>
          <w:lang w:val="ro-RO" w:eastAsia="ro-RO"/>
        </w:rPr>
        <w:t>ă</w:t>
      </w:r>
      <w:r w:rsidR="00F935AA" w:rsidRPr="00F935AA">
        <w:rPr>
          <w:lang w:val="ro-RO" w:eastAsia="ro-RO"/>
        </w:rPr>
        <w:t xml:space="preserve"> de 19 cm, </w:t>
      </w:r>
      <w:r>
        <w:rPr>
          <w:lang w:val="ro-RO" w:eastAsia="ro-RO"/>
        </w:rPr>
        <w:t>î</w:t>
      </w:r>
      <w:r w:rsidR="00F935AA" w:rsidRPr="00F935AA">
        <w:rPr>
          <w:lang w:val="ro-RO" w:eastAsia="ro-RO"/>
        </w:rPr>
        <w:t>ns</w:t>
      </w:r>
      <w:r>
        <w:rPr>
          <w:lang w:val="ro-RO" w:eastAsia="ro-RO"/>
        </w:rPr>
        <w:t>ă</w:t>
      </w:r>
      <w:r w:rsidR="00F935AA" w:rsidRPr="00F935AA">
        <w:rPr>
          <w:lang w:val="ro-RO" w:eastAsia="ro-RO"/>
        </w:rPr>
        <w:t>, m</w:t>
      </w:r>
      <w:r>
        <w:rPr>
          <w:lang w:val="ro-RO" w:eastAsia="ro-RO"/>
        </w:rPr>
        <w:t>ă</w:t>
      </w:r>
      <w:r w:rsidR="00F935AA" w:rsidRPr="00F935AA">
        <w:rPr>
          <w:lang w:val="ro-RO" w:eastAsia="ro-RO"/>
        </w:rPr>
        <w:t>surat</w:t>
      </w:r>
      <w:r>
        <w:rPr>
          <w:lang w:val="ro-RO" w:eastAsia="ro-RO"/>
        </w:rPr>
        <w:t>ă</w:t>
      </w:r>
      <w:r w:rsidR="00F935AA" w:rsidRPr="00F935AA">
        <w:rPr>
          <w:lang w:val="ro-RO" w:eastAsia="ro-RO"/>
        </w:rPr>
        <w:t xml:space="preserve"> </w:t>
      </w:r>
      <w:r>
        <w:rPr>
          <w:lang w:val="ro-RO" w:eastAsia="ro-RO"/>
        </w:rPr>
        <w:t>î</w:t>
      </w:r>
      <w:r w:rsidR="00F935AA" w:rsidRPr="00F935AA">
        <w:rPr>
          <w:lang w:val="ro-RO" w:eastAsia="ro-RO"/>
        </w:rPr>
        <w:t>n lungul curburii, ajunge p</w:t>
      </w:r>
      <w:r>
        <w:rPr>
          <w:lang w:val="ro-RO" w:eastAsia="ro-RO"/>
        </w:rPr>
        <w:t>â</w:t>
      </w:r>
      <w:r w:rsidR="00F935AA" w:rsidRPr="00F935AA">
        <w:rPr>
          <w:lang w:val="ro-RO" w:eastAsia="ro-RO"/>
        </w:rPr>
        <w:t>n</w:t>
      </w:r>
      <w:r>
        <w:rPr>
          <w:lang w:val="ro-RO" w:eastAsia="ro-RO"/>
        </w:rPr>
        <w:t>ă</w:t>
      </w:r>
      <w:r w:rsidR="00F935AA" w:rsidRPr="00F935AA">
        <w:rPr>
          <w:lang w:val="ro-RO" w:eastAsia="ro-RO"/>
        </w:rPr>
        <w:t xml:space="preserve"> la 26 cm. Capul </w:t>
      </w:r>
      <w:r>
        <w:rPr>
          <w:lang w:val="ro-RO" w:eastAsia="ro-RO"/>
        </w:rPr>
        <w:t>ș</w:t>
      </w:r>
      <w:r w:rsidR="00F935AA" w:rsidRPr="00F935AA">
        <w:rPr>
          <w:lang w:val="ro-RO" w:eastAsia="ro-RO"/>
        </w:rPr>
        <w:t xml:space="preserve">i membrele sunt colorate </w:t>
      </w:r>
      <w:r>
        <w:rPr>
          <w:lang w:val="ro-RO" w:eastAsia="ro-RO"/>
        </w:rPr>
        <w:t>î</w:t>
      </w:r>
      <w:r w:rsidR="00F935AA" w:rsidRPr="00F935AA">
        <w:rPr>
          <w:lang w:val="ro-RO" w:eastAsia="ro-RO"/>
        </w:rPr>
        <w:t>nchis, cu rare p</w:t>
      </w:r>
      <w:r w:rsidR="00F935AA">
        <w:rPr>
          <w:lang w:val="ro-RO" w:eastAsia="ro-RO"/>
        </w:rPr>
        <w:t>e</w:t>
      </w:r>
      <w:r w:rsidR="00F935AA" w:rsidRPr="00F935AA">
        <w:rPr>
          <w:lang w:val="ro-RO" w:eastAsia="ro-RO"/>
        </w:rPr>
        <w:t>te galbene. Pete asem</w:t>
      </w:r>
      <w:r>
        <w:rPr>
          <w:lang w:val="ro-RO" w:eastAsia="ro-RO"/>
        </w:rPr>
        <w:t>ă</w:t>
      </w:r>
      <w:r w:rsidR="00F935AA" w:rsidRPr="00F935AA">
        <w:rPr>
          <w:lang w:val="ro-RO" w:eastAsia="ro-RO"/>
        </w:rPr>
        <w:t>n</w:t>
      </w:r>
      <w:r>
        <w:rPr>
          <w:lang w:val="ro-RO" w:eastAsia="ro-RO"/>
        </w:rPr>
        <w:t>ă</w:t>
      </w:r>
      <w:r w:rsidR="00F935AA" w:rsidRPr="00F935AA">
        <w:rPr>
          <w:lang w:val="ro-RO" w:eastAsia="ro-RO"/>
        </w:rPr>
        <w:t>toare</w:t>
      </w:r>
      <w:r>
        <w:rPr>
          <w:lang w:val="ro-RO" w:eastAsia="ro-RO"/>
        </w:rPr>
        <w:t>,</w:t>
      </w:r>
      <w:r w:rsidR="00F935AA" w:rsidRPr="00F935AA">
        <w:rPr>
          <w:lang w:val="ro-RO" w:eastAsia="ro-RO"/>
        </w:rPr>
        <w:t xml:space="preserve"> dispuse </w:t>
      </w:r>
      <w:r>
        <w:rPr>
          <w:lang w:val="ro-RO" w:eastAsia="ro-RO"/>
        </w:rPr>
        <w:t>î</w:t>
      </w:r>
      <w:r w:rsidR="00F935AA" w:rsidRPr="00F935AA">
        <w:rPr>
          <w:lang w:val="ro-RO" w:eastAsia="ro-RO"/>
        </w:rPr>
        <w:t>n linii radiare</w:t>
      </w:r>
      <w:r w:rsidR="0077558C">
        <w:rPr>
          <w:lang w:val="ro-RO" w:eastAsia="ro-RO"/>
        </w:rPr>
        <w:t>,</w:t>
      </w:r>
      <w:r w:rsidR="00F935AA" w:rsidRPr="00F935AA">
        <w:rPr>
          <w:lang w:val="ro-RO" w:eastAsia="ro-RO"/>
        </w:rPr>
        <w:t xml:space="preserve"> apar </w:t>
      </w:r>
      <w:r w:rsidR="0077558C">
        <w:rPr>
          <w:lang w:val="ro-RO" w:eastAsia="ro-RO"/>
        </w:rPr>
        <w:t>ș</w:t>
      </w:r>
      <w:r w:rsidR="00F935AA" w:rsidRPr="00F935AA">
        <w:rPr>
          <w:lang w:val="ro-RO" w:eastAsia="ro-RO"/>
        </w:rPr>
        <w:t xml:space="preserve">i pe solzii carapacei, la fel ca </w:t>
      </w:r>
      <w:r w:rsidR="0077558C">
        <w:rPr>
          <w:lang w:val="ro-RO" w:eastAsia="ro-RO"/>
        </w:rPr>
        <w:t>ș</w:t>
      </w:r>
      <w:r w:rsidR="00F935AA" w:rsidRPr="00F935AA">
        <w:rPr>
          <w:lang w:val="ro-RO" w:eastAsia="ro-RO"/>
        </w:rPr>
        <w:t>i pe solzii membrelor, imit</w:t>
      </w:r>
      <w:r w:rsidR="0077558C">
        <w:rPr>
          <w:lang w:val="ro-RO" w:eastAsia="ro-RO"/>
        </w:rPr>
        <w:t>â</w:t>
      </w:r>
      <w:r w:rsidR="00F935AA" w:rsidRPr="00F935AA">
        <w:rPr>
          <w:lang w:val="ro-RO" w:eastAsia="ro-RO"/>
        </w:rPr>
        <w:t>nd foarte bine linti</w:t>
      </w:r>
      <w:r w:rsidR="0077558C">
        <w:rPr>
          <w:lang w:val="ro-RO" w:eastAsia="ro-RO"/>
        </w:rPr>
        <w:t>ț</w:t>
      </w:r>
      <w:r w:rsidR="00F935AA" w:rsidRPr="00F935AA">
        <w:rPr>
          <w:lang w:val="ro-RO" w:eastAsia="ro-RO"/>
        </w:rPr>
        <w:t>a (</w:t>
      </w:r>
      <w:r w:rsidR="00F935AA" w:rsidRPr="0077558C">
        <w:rPr>
          <w:i/>
          <w:iCs/>
          <w:lang w:val="ro-RO" w:eastAsia="ro-RO"/>
        </w:rPr>
        <w:t>Lemna sp.</w:t>
      </w:r>
      <w:r w:rsidR="00F935AA" w:rsidRPr="00F935AA">
        <w:rPr>
          <w:lang w:val="ro-RO" w:eastAsia="ro-RO"/>
        </w:rPr>
        <w:t xml:space="preserve">) </w:t>
      </w:r>
      <w:r w:rsidR="0077558C">
        <w:rPr>
          <w:lang w:val="ro-RO" w:eastAsia="ro-RO"/>
        </w:rPr>
        <w:t>ș</w:t>
      </w:r>
      <w:r w:rsidR="00F935AA" w:rsidRPr="00F935AA">
        <w:rPr>
          <w:lang w:val="ro-RO" w:eastAsia="ro-RO"/>
        </w:rPr>
        <w:t>i asigur</w:t>
      </w:r>
      <w:r w:rsidR="0077558C">
        <w:rPr>
          <w:lang w:val="ro-RO" w:eastAsia="ro-RO"/>
        </w:rPr>
        <w:t>â</w:t>
      </w:r>
      <w:r w:rsidR="00F935AA" w:rsidRPr="00F935AA">
        <w:rPr>
          <w:lang w:val="ro-RO" w:eastAsia="ro-RO"/>
        </w:rPr>
        <w:t xml:space="preserve">nd astfel foarte eficient camuflarea indivizilor </w:t>
      </w:r>
      <w:r w:rsidR="0077558C">
        <w:rPr>
          <w:lang w:val="ro-RO" w:eastAsia="ro-RO"/>
        </w:rPr>
        <w:t>î</w:t>
      </w:r>
      <w:r w:rsidR="00F935AA" w:rsidRPr="00F935AA">
        <w:rPr>
          <w:lang w:val="ro-RO" w:eastAsia="ro-RO"/>
        </w:rPr>
        <w:t xml:space="preserve">n habitatele preferate. Plastronul este de culoare </w:t>
      </w:r>
      <w:r w:rsidR="00F71900" w:rsidRPr="00F71900">
        <w:rPr>
          <w:lang w:val="ro-RO" w:eastAsia="ro-RO"/>
        </w:rPr>
        <w:t>galben deschis sau galben-ro</w:t>
      </w:r>
      <w:r w:rsidR="0077558C">
        <w:rPr>
          <w:lang w:val="ro-RO" w:eastAsia="ro-RO"/>
        </w:rPr>
        <w:t>ș</w:t>
      </w:r>
      <w:r w:rsidR="00F71900" w:rsidRPr="00F71900">
        <w:rPr>
          <w:lang w:val="ro-RO" w:eastAsia="ro-RO"/>
        </w:rPr>
        <w:t>cat, cafeniu sau aproape complet negru</w:t>
      </w:r>
      <w:r w:rsidR="00F935AA" w:rsidRPr="00F935AA">
        <w:rPr>
          <w:lang w:val="ro-RO" w:eastAsia="ro-RO"/>
        </w:rPr>
        <w:t>, p</w:t>
      </w:r>
      <w:r w:rsidR="0077558C">
        <w:rPr>
          <w:lang w:val="ro-RO" w:eastAsia="ro-RO"/>
        </w:rPr>
        <w:t>ă</w:t>
      </w:r>
      <w:r w:rsidR="00F935AA" w:rsidRPr="00F935AA">
        <w:rPr>
          <w:lang w:val="ro-RO" w:eastAsia="ro-RO"/>
        </w:rPr>
        <w:t xml:space="preserve">tat cu puncte cafenii, dispuse </w:t>
      </w:r>
      <w:r w:rsidR="0077558C">
        <w:rPr>
          <w:lang w:val="ro-RO" w:eastAsia="ro-RO"/>
        </w:rPr>
        <w:t>î</w:t>
      </w:r>
      <w:r w:rsidR="00F935AA" w:rsidRPr="00F935AA">
        <w:rPr>
          <w:lang w:val="ro-RO" w:eastAsia="ro-RO"/>
        </w:rPr>
        <w:t>n linii radiare.</w:t>
      </w:r>
      <w:r w:rsidR="00B547C3">
        <w:rPr>
          <w:lang w:val="ro-RO" w:eastAsia="ro-RO"/>
        </w:rPr>
        <w:t xml:space="preserve"> </w:t>
      </w:r>
      <w:r w:rsidR="00F935AA" w:rsidRPr="00F935AA">
        <w:rPr>
          <w:lang w:val="ro-RO" w:eastAsia="ro-RO"/>
        </w:rPr>
        <w:t>Modelul distribu</w:t>
      </w:r>
      <w:r w:rsidR="0077558C">
        <w:rPr>
          <w:lang w:val="ro-RO" w:eastAsia="ro-RO"/>
        </w:rPr>
        <w:t>ț</w:t>
      </w:r>
      <w:r w:rsidR="00F935AA" w:rsidRPr="00F935AA">
        <w:rPr>
          <w:lang w:val="ro-RO" w:eastAsia="ro-RO"/>
        </w:rPr>
        <w:t xml:space="preserve">iei petelor pe cap </w:t>
      </w:r>
      <w:r w:rsidR="0077558C">
        <w:rPr>
          <w:lang w:val="ro-RO" w:eastAsia="ro-RO"/>
        </w:rPr>
        <w:t>ș</w:t>
      </w:r>
      <w:r w:rsidR="00F935AA" w:rsidRPr="00F935AA">
        <w:rPr>
          <w:lang w:val="ro-RO" w:eastAsia="ro-RO"/>
        </w:rPr>
        <w:t>i pe carapace este unic, put</w:t>
      </w:r>
      <w:r w:rsidR="0077558C">
        <w:rPr>
          <w:lang w:val="ro-RO" w:eastAsia="ro-RO"/>
        </w:rPr>
        <w:t>â</w:t>
      </w:r>
      <w:r w:rsidR="00F935AA" w:rsidRPr="00F935AA">
        <w:rPr>
          <w:lang w:val="ro-RO" w:eastAsia="ro-RO"/>
        </w:rPr>
        <w:t>nd servi la recunoa</w:t>
      </w:r>
      <w:r w:rsidR="0077558C">
        <w:rPr>
          <w:lang w:val="ro-RO" w:eastAsia="ro-RO"/>
        </w:rPr>
        <w:t>ș</w:t>
      </w:r>
      <w:r w:rsidR="00F935AA" w:rsidRPr="00F935AA">
        <w:rPr>
          <w:lang w:val="ro-RO" w:eastAsia="ro-RO"/>
        </w:rPr>
        <w:t xml:space="preserve">terea indivizilor </w:t>
      </w:r>
      <w:r w:rsidR="0077558C">
        <w:rPr>
          <w:lang w:val="ro-RO" w:eastAsia="ro-RO"/>
        </w:rPr>
        <w:t>î</w:t>
      </w:r>
      <w:r w:rsidR="00F935AA" w:rsidRPr="00F935AA">
        <w:rPr>
          <w:lang w:val="ro-RO" w:eastAsia="ro-RO"/>
        </w:rPr>
        <w:t>n cadrul studiilor popula</w:t>
      </w:r>
      <w:r w:rsidR="0077558C">
        <w:rPr>
          <w:lang w:val="ro-RO" w:eastAsia="ro-RO"/>
        </w:rPr>
        <w:t>ț</w:t>
      </w:r>
      <w:r w:rsidR="00F935AA" w:rsidRPr="00F935AA">
        <w:rPr>
          <w:lang w:val="ro-RO" w:eastAsia="ro-RO"/>
        </w:rPr>
        <w:t>ionale.</w:t>
      </w:r>
      <w:r w:rsidR="00F935AA" w:rsidRPr="00F935AA">
        <w:t xml:space="preserve"> </w:t>
      </w:r>
      <w:r w:rsidR="00F935AA" w:rsidRPr="00F935AA">
        <w:rPr>
          <w:lang w:val="ro-RO" w:eastAsia="ro-RO"/>
        </w:rPr>
        <w:t xml:space="preserve">Specia este monotipica </w:t>
      </w:r>
      <w:r w:rsidR="0077558C">
        <w:rPr>
          <w:lang w:val="ro-RO" w:eastAsia="ro-RO"/>
        </w:rPr>
        <w:t>ș</w:t>
      </w:r>
      <w:r w:rsidR="00F935AA" w:rsidRPr="00F935AA">
        <w:rPr>
          <w:lang w:val="ro-RO" w:eastAsia="ro-RO"/>
        </w:rPr>
        <w:t>i nu poate fi confundat</w:t>
      </w:r>
      <w:r w:rsidR="0077558C">
        <w:rPr>
          <w:lang w:val="ro-RO" w:eastAsia="ro-RO"/>
        </w:rPr>
        <w:t>ă</w:t>
      </w:r>
      <w:r w:rsidR="00F935AA" w:rsidRPr="00F935AA">
        <w:rPr>
          <w:lang w:val="ro-RO" w:eastAsia="ro-RO"/>
        </w:rPr>
        <w:t xml:space="preserve"> cu alt</w:t>
      </w:r>
      <w:r w:rsidR="0077558C">
        <w:rPr>
          <w:lang w:val="ro-RO" w:eastAsia="ro-RO"/>
        </w:rPr>
        <w:t>ă</w:t>
      </w:r>
      <w:r w:rsidR="00F935AA" w:rsidRPr="00F935AA">
        <w:rPr>
          <w:lang w:val="ro-RO" w:eastAsia="ro-RO"/>
        </w:rPr>
        <w:t xml:space="preserve"> specie de </w:t>
      </w:r>
      <w:r w:rsidR="0077558C">
        <w:rPr>
          <w:lang w:val="ro-RO" w:eastAsia="ro-RO"/>
        </w:rPr>
        <w:t>ț</w:t>
      </w:r>
      <w:r w:rsidR="00F935AA" w:rsidRPr="00F935AA">
        <w:rPr>
          <w:lang w:val="ro-RO" w:eastAsia="ro-RO"/>
        </w:rPr>
        <w:t xml:space="preserve">estoase de la noi din </w:t>
      </w:r>
      <w:r w:rsidR="0077558C">
        <w:rPr>
          <w:lang w:val="ro-RO" w:eastAsia="ro-RO"/>
        </w:rPr>
        <w:t>ț</w:t>
      </w:r>
      <w:r w:rsidR="00F935AA" w:rsidRPr="00F935AA">
        <w:rPr>
          <w:lang w:val="ro-RO" w:eastAsia="ro-RO"/>
        </w:rPr>
        <w:t>ar</w:t>
      </w:r>
      <w:r w:rsidR="0077558C">
        <w:rPr>
          <w:lang w:val="ro-RO" w:eastAsia="ro-RO"/>
        </w:rPr>
        <w:t>ă</w:t>
      </w:r>
      <w:r w:rsidR="00F935AA" w:rsidRPr="00F935AA">
        <w:rPr>
          <w:lang w:val="ro-RO" w:eastAsia="ro-RO"/>
        </w:rPr>
        <w:t xml:space="preserve"> (eventual se confund</w:t>
      </w:r>
      <w:r w:rsidR="0077558C">
        <w:rPr>
          <w:lang w:val="ro-RO" w:eastAsia="ro-RO"/>
        </w:rPr>
        <w:t>ă</w:t>
      </w:r>
      <w:r w:rsidR="00F935AA" w:rsidRPr="00F935AA">
        <w:rPr>
          <w:lang w:val="ro-RO" w:eastAsia="ro-RO"/>
        </w:rPr>
        <w:t xml:space="preserve"> cu </w:t>
      </w:r>
      <w:r w:rsidR="0077558C">
        <w:rPr>
          <w:lang w:val="ro-RO" w:eastAsia="ro-RO"/>
        </w:rPr>
        <w:t>ț</w:t>
      </w:r>
      <w:r w:rsidR="00F935AA" w:rsidRPr="00F935AA">
        <w:rPr>
          <w:lang w:val="ro-RO" w:eastAsia="ro-RO"/>
        </w:rPr>
        <w:t xml:space="preserve">estoasa de Florida, care a </w:t>
      </w:r>
      <w:r w:rsidR="0077558C">
        <w:rPr>
          <w:lang w:val="ro-RO" w:eastAsia="ro-RO"/>
        </w:rPr>
        <w:t>î</w:t>
      </w:r>
      <w:r w:rsidR="00F935AA" w:rsidRPr="00F935AA">
        <w:rPr>
          <w:lang w:val="ro-RO" w:eastAsia="ro-RO"/>
        </w:rPr>
        <w:t>nceput s</w:t>
      </w:r>
      <w:r w:rsidR="0077558C">
        <w:rPr>
          <w:lang w:val="ro-RO" w:eastAsia="ro-RO"/>
        </w:rPr>
        <w:t>ă</w:t>
      </w:r>
      <w:r w:rsidR="00F935AA" w:rsidRPr="00F935AA">
        <w:rPr>
          <w:lang w:val="ro-RO" w:eastAsia="ro-RO"/>
        </w:rPr>
        <w:t xml:space="preserve"> invadeze habitatele naturale).</w:t>
      </w:r>
    </w:p>
    <w:p w:rsidR="00B547C3" w:rsidRDefault="00B547C3" w:rsidP="00D931FD">
      <w:pPr>
        <w:spacing w:line="276" w:lineRule="auto"/>
        <w:ind w:firstLine="709"/>
        <w:jc w:val="both"/>
        <w:rPr>
          <w:lang w:val="ro-RO" w:eastAsia="ro-RO"/>
        </w:rPr>
      </w:pPr>
      <w:r w:rsidRPr="00B547C3">
        <w:rPr>
          <w:lang w:val="ro-RO" w:eastAsia="ro-RO"/>
        </w:rPr>
        <w:t>Membrele posterioare se termin</w:t>
      </w:r>
      <w:r w:rsidR="0077558C">
        <w:rPr>
          <w:lang w:val="ro-RO" w:eastAsia="ro-RO"/>
        </w:rPr>
        <w:t>ă</w:t>
      </w:r>
      <w:r w:rsidRPr="00B547C3">
        <w:rPr>
          <w:lang w:val="ro-RO" w:eastAsia="ro-RO"/>
        </w:rPr>
        <w:t xml:space="preserve"> cu 4 degete, </w:t>
      </w:r>
      <w:r w:rsidR="0077558C">
        <w:rPr>
          <w:lang w:val="ro-RO" w:eastAsia="ro-RO"/>
        </w:rPr>
        <w:t xml:space="preserve">iar </w:t>
      </w:r>
      <w:r w:rsidRPr="00B547C3">
        <w:rPr>
          <w:lang w:val="ro-RO" w:eastAsia="ro-RO"/>
        </w:rPr>
        <w:t>cele anterioare cu 5. Degetele sunt unite prin membran</w:t>
      </w:r>
      <w:r w:rsidR="0077558C">
        <w:rPr>
          <w:lang w:val="ro-RO" w:eastAsia="ro-RO"/>
        </w:rPr>
        <w:t>ă</w:t>
      </w:r>
      <w:r w:rsidRPr="00B547C3">
        <w:rPr>
          <w:lang w:val="ro-RO" w:eastAsia="ro-RO"/>
        </w:rPr>
        <w:t xml:space="preserve"> interdigital</w:t>
      </w:r>
      <w:r w:rsidR="0077558C">
        <w:rPr>
          <w:lang w:val="ro-RO" w:eastAsia="ro-RO"/>
        </w:rPr>
        <w:t>ă</w:t>
      </w:r>
      <w:r w:rsidRPr="00B547C3">
        <w:rPr>
          <w:lang w:val="ro-RO" w:eastAsia="ro-RO"/>
        </w:rPr>
        <w:t>, care înlesnește deplasarea sub apă.</w:t>
      </w:r>
    </w:p>
    <w:p w:rsidR="0077558C" w:rsidRDefault="00F935AA" w:rsidP="00D931FD">
      <w:pPr>
        <w:spacing w:line="276" w:lineRule="auto"/>
        <w:ind w:firstLine="709"/>
        <w:jc w:val="both"/>
        <w:rPr>
          <w:lang w:val="ro-RO" w:eastAsia="ro-RO"/>
        </w:rPr>
      </w:pPr>
      <w:r w:rsidRPr="00F935AA">
        <w:rPr>
          <w:lang w:val="ro-RO" w:eastAsia="ro-RO"/>
        </w:rPr>
        <w:t>Aria de r</w:t>
      </w:r>
      <w:r w:rsidR="0077558C">
        <w:rPr>
          <w:lang w:val="ro-RO" w:eastAsia="ro-RO"/>
        </w:rPr>
        <w:t>ă</w:t>
      </w:r>
      <w:r w:rsidRPr="00F935AA">
        <w:rPr>
          <w:lang w:val="ro-RO" w:eastAsia="ro-RO"/>
        </w:rPr>
        <w:t>spandire a broa</w:t>
      </w:r>
      <w:r w:rsidR="0077558C">
        <w:rPr>
          <w:lang w:val="ro-RO" w:eastAsia="ro-RO"/>
        </w:rPr>
        <w:t>ș</w:t>
      </w:r>
      <w:r w:rsidRPr="00F935AA">
        <w:rPr>
          <w:lang w:val="ro-RO" w:eastAsia="ro-RO"/>
        </w:rPr>
        <w:t xml:space="preserve">tei </w:t>
      </w:r>
      <w:r w:rsidR="0077558C">
        <w:rPr>
          <w:lang w:val="ro-RO" w:eastAsia="ro-RO"/>
        </w:rPr>
        <w:t>ț</w:t>
      </w:r>
      <w:r w:rsidRPr="00F935AA">
        <w:rPr>
          <w:lang w:val="ro-RO" w:eastAsia="ro-RO"/>
        </w:rPr>
        <w:t>estoase de ap</w:t>
      </w:r>
      <w:r w:rsidR="0077558C">
        <w:rPr>
          <w:lang w:val="ro-RO" w:eastAsia="ro-RO"/>
        </w:rPr>
        <w:t>ă</w:t>
      </w:r>
      <w:r w:rsidRPr="00F935AA">
        <w:rPr>
          <w:lang w:val="ro-RO" w:eastAsia="ro-RO"/>
        </w:rPr>
        <w:t xml:space="preserve"> se </w:t>
      </w:r>
      <w:r w:rsidR="0077558C">
        <w:rPr>
          <w:lang w:val="ro-RO" w:eastAsia="ro-RO"/>
        </w:rPr>
        <w:t>î</w:t>
      </w:r>
      <w:r w:rsidRPr="00F935AA">
        <w:rPr>
          <w:lang w:val="ro-RO" w:eastAsia="ro-RO"/>
        </w:rPr>
        <w:t>ntinde din Africa de Nord-Vest</w:t>
      </w:r>
      <w:r w:rsidR="0077558C">
        <w:rPr>
          <w:lang w:val="ro-RO" w:eastAsia="ro-RO"/>
        </w:rPr>
        <w:t>,</w:t>
      </w:r>
      <w:r w:rsidRPr="00F935AA">
        <w:rPr>
          <w:lang w:val="ro-RO" w:eastAsia="ro-RO"/>
        </w:rPr>
        <w:t xml:space="preserve"> peste sudul Europei (Spania, Portugalia, Fran</w:t>
      </w:r>
      <w:r w:rsidR="0077558C">
        <w:rPr>
          <w:lang w:val="ro-RO" w:eastAsia="ro-RO"/>
        </w:rPr>
        <w:t>ț</w:t>
      </w:r>
      <w:r w:rsidRPr="00F935AA">
        <w:rPr>
          <w:lang w:val="ro-RO" w:eastAsia="ro-RO"/>
        </w:rPr>
        <w:t>a de Sud, Italia, Sardinia)</w:t>
      </w:r>
      <w:r w:rsidR="0077558C">
        <w:rPr>
          <w:lang w:val="ro-RO" w:eastAsia="ro-RO"/>
        </w:rPr>
        <w:t>,</w:t>
      </w:r>
      <w:r w:rsidRPr="00F935AA">
        <w:rPr>
          <w:lang w:val="ro-RO" w:eastAsia="ro-RO"/>
        </w:rPr>
        <w:t xml:space="preserve"> p</w:t>
      </w:r>
      <w:r w:rsidR="0077558C">
        <w:rPr>
          <w:lang w:val="ro-RO" w:eastAsia="ro-RO"/>
        </w:rPr>
        <w:t>â</w:t>
      </w:r>
      <w:r w:rsidRPr="00F935AA">
        <w:rPr>
          <w:lang w:val="ro-RO" w:eastAsia="ro-RO"/>
        </w:rPr>
        <w:t>n</w:t>
      </w:r>
      <w:r w:rsidR="0077558C">
        <w:rPr>
          <w:lang w:val="ro-RO" w:eastAsia="ro-RO"/>
        </w:rPr>
        <w:t>ă</w:t>
      </w:r>
      <w:r w:rsidRPr="00F935AA">
        <w:rPr>
          <w:lang w:val="ro-RO" w:eastAsia="ro-RO"/>
        </w:rPr>
        <w:t xml:space="preserve"> </w:t>
      </w:r>
      <w:r w:rsidR="0077558C">
        <w:rPr>
          <w:lang w:val="ro-RO" w:eastAsia="ro-RO"/>
        </w:rPr>
        <w:t>î</w:t>
      </w:r>
      <w:r w:rsidRPr="00F935AA">
        <w:rPr>
          <w:lang w:val="ro-RO" w:eastAsia="ro-RO"/>
        </w:rPr>
        <w:t xml:space="preserve">n Asia de Vest, la est de lacul Aral. </w:t>
      </w:r>
      <w:r w:rsidR="0077558C">
        <w:rPr>
          <w:lang w:val="ro-RO" w:eastAsia="ro-RO"/>
        </w:rPr>
        <w:t>Î</w:t>
      </w:r>
      <w:r w:rsidRPr="00F935AA">
        <w:rPr>
          <w:lang w:val="ro-RO" w:eastAsia="ro-RO"/>
        </w:rPr>
        <w:t>n Germania, ea a devenit foarte rar</w:t>
      </w:r>
      <w:r w:rsidR="0077558C">
        <w:rPr>
          <w:lang w:val="ro-RO" w:eastAsia="ro-RO"/>
        </w:rPr>
        <w:t>ă</w:t>
      </w:r>
      <w:r w:rsidRPr="00F935AA">
        <w:rPr>
          <w:lang w:val="ro-RO" w:eastAsia="ro-RO"/>
        </w:rPr>
        <w:t xml:space="preserve"> </w:t>
      </w:r>
      <w:r w:rsidR="0077558C">
        <w:rPr>
          <w:lang w:val="ro-RO" w:eastAsia="ro-RO"/>
        </w:rPr>
        <w:t>ș</w:t>
      </w:r>
      <w:r w:rsidRPr="00F935AA">
        <w:rPr>
          <w:lang w:val="ro-RO" w:eastAsia="ro-RO"/>
        </w:rPr>
        <w:t xml:space="preserve">i </w:t>
      </w:r>
      <w:r w:rsidR="0077558C">
        <w:rPr>
          <w:lang w:val="ro-RO" w:eastAsia="ro-RO"/>
        </w:rPr>
        <w:t>î</w:t>
      </w:r>
      <w:r w:rsidRPr="00F935AA">
        <w:rPr>
          <w:lang w:val="ro-RO" w:eastAsia="ro-RO"/>
        </w:rPr>
        <w:t>nt</w:t>
      </w:r>
      <w:r w:rsidR="0077558C">
        <w:rPr>
          <w:lang w:val="ro-RO" w:eastAsia="ro-RO"/>
        </w:rPr>
        <w:t>â</w:t>
      </w:r>
      <w:r w:rsidRPr="00F935AA">
        <w:rPr>
          <w:lang w:val="ro-RO" w:eastAsia="ro-RO"/>
        </w:rPr>
        <w:t>lnit</w:t>
      </w:r>
      <w:r w:rsidR="0077558C">
        <w:rPr>
          <w:lang w:val="ro-RO" w:eastAsia="ro-RO"/>
        </w:rPr>
        <w:t>ă</w:t>
      </w:r>
      <w:r w:rsidRPr="00F935AA">
        <w:rPr>
          <w:lang w:val="ro-RO" w:eastAsia="ro-RO"/>
        </w:rPr>
        <w:t xml:space="preserve"> mai mult </w:t>
      </w:r>
      <w:r w:rsidR="0077558C">
        <w:rPr>
          <w:lang w:val="ro-RO" w:eastAsia="ro-RO"/>
        </w:rPr>
        <w:t>î</w:t>
      </w:r>
      <w:r w:rsidRPr="00F935AA">
        <w:rPr>
          <w:lang w:val="ro-RO" w:eastAsia="ro-RO"/>
        </w:rPr>
        <w:t xml:space="preserve">n regiunea Oderului </w:t>
      </w:r>
      <w:r w:rsidR="0077558C">
        <w:rPr>
          <w:lang w:val="ro-RO" w:eastAsia="ro-RO"/>
        </w:rPr>
        <w:t>ș</w:t>
      </w:r>
      <w:r w:rsidRPr="00F935AA">
        <w:rPr>
          <w:lang w:val="ro-RO" w:eastAsia="ro-RO"/>
        </w:rPr>
        <w:t>i Vistulei, unde apari</w:t>
      </w:r>
      <w:r w:rsidR="0077558C">
        <w:rPr>
          <w:lang w:val="ro-RO" w:eastAsia="ro-RO"/>
        </w:rPr>
        <w:t>ț</w:t>
      </w:r>
      <w:r w:rsidRPr="00F935AA">
        <w:rPr>
          <w:lang w:val="ro-RO" w:eastAsia="ro-RO"/>
        </w:rPr>
        <w:t>iile sale izolate pot fi explicate prin faptul c</w:t>
      </w:r>
      <w:r w:rsidR="0077558C">
        <w:rPr>
          <w:lang w:val="ro-RO" w:eastAsia="ro-RO"/>
        </w:rPr>
        <w:t>ă</w:t>
      </w:r>
      <w:r w:rsidRPr="00F935AA">
        <w:rPr>
          <w:lang w:val="ro-RO" w:eastAsia="ro-RO"/>
        </w:rPr>
        <w:t xml:space="preserve"> a fost adus</w:t>
      </w:r>
      <w:r w:rsidR="0077558C">
        <w:rPr>
          <w:lang w:val="ro-RO" w:eastAsia="ro-RO"/>
        </w:rPr>
        <w:t>ă</w:t>
      </w:r>
      <w:r w:rsidRPr="00F935AA">
        <w:rPr>
          <w:lang w:val="ro-RO" w:eastAsia="ro-RO"/>
        </w:rPr>
        <w:t xml:space="preserve"> de c</w:t>
      </w:r>
      <w:r w:rsidR="0077558C">
        <w:rPr>
          <w:lang w:val="ro-RO" w:eastAsia="ro-RO"/>
        </w:rPr>
        <w:t>ă</w:t>
      </w:r>
      <w:r w:rsidRPr="00F935AA">
        <w:rPr>
          <w:lang w:val="ro-RO" w:eastAsia="ro-RO"/>
        </w:rPr>
        <w:t>tre om.</w:t>
      </w:r>
    </w:p>
    <w:p w:rsidR="0077558C" w:rsidRDefault="0077558C" w:rsidP="00D931FD">
      <w:pPr>
        <w:spacing w:line="276" w:lineRule="auto"/>
        <w:ind w:firstLine="709"/>
        <w:jc w:val="both"/>
        <w:rPr>
          <w:lang w:val="ro-RO" w:eastAsia="ro-RO"/>
        </w:rPr>
      </w:pPr>
    </w:p>
    <w:p w:rsidR="0077558C" w:rsidRDefault="0077558C" w:rsidP="00D931FD">
      <w:pPr>
        <w:ind w:firstLine="709"/>
        <w:jc w:val="both"/>
        <w:rPr>
          <w:lang w:val="ro-RO" w:eastAsia="ro-RO"/>
        </w:rPr>
      </w:pPr>
    </w:p>
    <w:p w:rsidR="00F935AA" w:rsidRDefault="0077558C" w:rsidP="00D931FD">
      <w:pPr>
        <w:spacing w:line="276" w:lineRule="auto"/>
        <w:ind w:firstLine="709"/>
        <w:jc w:val="both"/>
        <w:rPr>
          <w:lang w:val="ro-RO" w:eastAsia="ro-RO"/>
        </w:rPr>
      </w:pPr>
      <w:r w:rsidRPr="00B547C3">
        <w:rPr>
          <w:lang w:val="ro-RO" w:eastAsia="ro-RO"/>
        </w:rPr>
        <w:t xml:space="preserve">Emys orbicularis </w:t>
      </w:r>
      <w:r>
        <w:rPr>
          <w:lang w:val="ro-RO" w:eastAsia="ro-RO"/>
        </w:rPr>
        <w:t>e</w:t>
      </w:r>
      <w:r w:rsidR="00F935AA" w:rsidRPr="00F935AA">
        <w:rPr>
          <w:lang w:val="ro-RO" w:eastAsia="ro-RO"/>
        </w:rPr>
        <w:t>ste frecvent</w:t>
      </w:r>
      <w:r>
        <w:rPr>
          <w:lang w:val="ro-RO" w:eastAsia="ro-RO"/>
        </w:rPr>
        <w:t>ă</w:t>
      </w:r>
      <w:r w:rsidR="00F935AA" w:rsidRPr="00F935AA">
        <w:rPr>
          <w:lang w:val="ro-RO" w:eastAsia="ro-RO"/>
        </w:rPr>
        <w:t xml:space="preserve"> </w:t>
      </w:r>
      <w:r>
        <w:rPr>
          <w:lang w:val="ro-RO" w:eastAsia="ro-RO"/>
        </w:rPr>
        <w:t>î</w:t>
      </w:r>
      <w:r w:rsidR="00F935AA" w:rsidRPr="00F935AA">
        <w:rPr>
          <w:lang w:val="ro-RO" w:eastAsia="ro-RO"/>
        </w:rPr>
        <w:t>n Rom</w:t>
      </w:r>
      <w:r>
        <w:rPr>
          <w:lang w:val="ro-RO" w:eastAsia="ro-RO"/>
        </w:rPr>
        <w:t>â</w:t>
      </w:r>
      <w:r w:rsidR="00F935AA" w:rsidRPr="00F935AA">
        <w:rPr>
          <w:lang w:val="ro-RO" w:eastAsia="ro-RO"/>
        </w:rPr>
        <w:t xml:space="preserve">nia pe tot cuprinsul </w:t>
      </w:r>
      <w:r>
        <w:rPr>
          <w:lang w:val="ro-RO" w:eastAsia="ro-RO"/>
        </w:rPr>
        <w:t>ță</w:t>
      </w:r>
      <w:r w:rsidR="00F935AA" w:rsidRPr="00F935AA">
        <w:rPr>
          <w:lang w:val="ro-RO" w:eastAsia="ro-RO"/>
        </w:rPr>
        <w:t>rii</w:t>
      </w:r>
      <w:r>
        <w:rPr>
          <w:lang w:val="ro-RO" w:eastAsia="ro-RO"/>
        </w:rPr>
        <w:t xml:space="preserve">, fiind </w:t>
      </w:r>
      <w:r w:rsidRPr="00B547C3">
        <w:rPr>
          <w:lang w:val="ro-RO" w:eastAsia="ro-RO"/>
        </w:rPr>
        <w:t>asociat</w:t>
      </w:r>
      <w:r>
        <w:rPr>
          <w:lang w:val="ro-RO" w:eastAsia="ro-RO"/>
        </w:rPr>
        <w:t>ă</w:t>
      </w:r>
      <w:r w:rsidRPr="00B547C3">
        <w:rPr>
          <w:lang w:val="ro-RO" w:eastAsia="ro-RO"/>
        </w:rPr>
        <w:t xml:space="preserve"> zonelor umede, din Delta Dun</w:t>
      </w:r>
      <w:r>
        <w:rPr>
          <w:lang w:val="ro-RO" w:eastAsia="ro-RO"/>
        </w:rPr>
        <w:t>ă</w:t>
      </w:r>
      <w:r w:rsidRPr="00B547C3">
        <w:rPr>
          <w:lang w:val="ro-RO" w:eastAsia="ro-RO"/>
        </w:rPr>
        <w:t xml:space="preserve">rii </w:t>
      </w:r>
      <w:r>
        <w:rPr>
          <w:lang w:val="ro-RO" w:eastAsia="ro-RO"/>
        </w:rPr>
        <w:t>ș</w:t>
      </w:r>
      <w:r w:rsidRPr="00B547C3">
        <w:rPr>
          <w:lang w:val="ro-RO" w:eastAsia="ro-RO"/>
        </w:rPr>
        <w:t>i p</w:t>
      </w:r>
      <w:r>
        <w:rPr>
          <w:lang w:val="ro-RO" w:eastAsia="ro-RO"/>
        </w:rPr>
        <w:t>â</w:t>
      </w:r>
      <w:r w:rsidRPr="00B547C3">
        <w:rPr>
          <w:lang w:val="ro-RO" w:eastAsia="ro-RO"/>
        </w:rPr>
        <w:t>n</w:t>
      </w:r>
      <w:r>
        <w:rPr>
          <w:lang w:val="ro-RO" w:eastAsia="ro-RO"/>
        </w:rPr>
        <w:t>ă</w:t>
      </w:r>
      <w:r w:rsidRPr="00B547C3">
        <w:rPr>
          <w:lang w:val="ro-RO" w:eastAsia="ro-RO"/>
        </w:rPr>
        <w:t xml:space="preserve"> la altitudini de 1000 m.</w:t>
      </w:r>
    </w:p>
    <w:p w:rsidR="00F71900" w:rsidRDefault="0077558C" w:rsidP="00D931FD">
      <w:pPr>
        <w:spacing w:line="276" w:lineRule="auto"/>
        <w:ind w:firstLine="709"/>
        <w:jc w:val="both"/>
        <w:rPr>
          <w:lang w:val="ro-RO" w:eastAsia="ro-RO"/>
        </w:rPr>
      </w:pPr>
      <w:r>
        <w:rPr>
          <w:lang w:val="ro-RO" w:eastAsia="ro-RO"/>
        </w:rPr>
        <w:t>Trăiește</w:t>
      </w:r>
      <w:r w:rsidR="00F71900" w:rsidRPr="00F71900">
        <w:rPr>
          <w:lang w:val="ro-RO" w:eastAsia="ro-RO"/>
        </w:rPr>
        <w:t xml:space="preserve"> </w:t>
      </w:r>
      <w:r>
        <w:rPr>
          <w:lang w:val="ro-RO" w:eastAsia="ro-RO"/>
        </w:rPr>
        <w:t>î</w:t>
      </w:r>
      <w:r w:rsidR="00F71900" w:rsidRPr="00F71900">
        <w:rPr>
          <w:lang w:val="ro-RO" w:eastAsia="ro-RO"/>
        </w:rPr>
        <w:t>n ape st</w:t>
      </w:r>
      <w:r>
        <w:rPr>
          <w:lang w:val="ro-RO" w:eastAsia="ro-RO"/>
        </w:rPr>
        <w:t>ă</w:t>
      </w:r>
      <w:r w:rsidR="00F71900" w:rsidRPr="00F71900">
        <w:rPr>
          <w:lang w:val="ro-RO" w:eastAsia="ro-RO"/>
        </w:rPr>
        <w:t>t</w:t>
      </w:r>
      <w:r>
        <w:rPr>
          <w:lang w:val="ro-RO" w:eastAsia="ro-RO"/>
        </w:rPr>
        <w:t>ă</w:t>
      </w:r>
      <w:r w:rsidR="00F71900" w:rsidRPr="00F71900">
        <w:rPr>
          <w:lang w:val="ro-RO" w:eastAsia="ro-RO"/>
        </w:rPr>
        <w:t>toare sau lin curg</w:t>
      </w:r>
      <w:r>
        <w:rPr>
          <w:lang w:val="ro-RO" w:eastAsia="ro-RO"/>
        </w:rPr>
        <w:t>ă</w:t>
      </w:r>
      <w:r w:rsidR="00F71900" w:rsidRPr="00F71900">
        <w:rPr>
          <w:lang w:val="ro-RO" w:eastAsia="ro-RO"/>
        </w:rPr>
        <w:t xml:space="preserve">toare, </w:t>
      </w:r>
      <w:r w:rsidR="005D1DA0">
        <w:rPr>
          <w:lang w:val="ro-RO" w:eastAsia="ro-RO"/>
        </w:rPr>
        <w:t>î</w:t>
      </w:r>
      <w:r w:rsidR="00F71900" w:rsidRPr="00F71900">
        <w:rPr>
          <w:lang w:val="ro-RO" w:eastAsia="ro-RO"/>
        </w:rPr>
        <w:t>n iazuri, lacuri, bra</w:t>
      </w:r>
      <w:r w:rsidR="005D1DA0">
        <w:rPr>
          <w:lang w:val="ro-RO" w:eastAsia="ro-RO"/>
        </w:rPr>
        <w:t>ț</w:t>
      </w:r>
      <w:r w:rsidR="00F71900" w:rsidRPr="00F71900">
        <w:rPr>
          <w:lang w:val="ro-RO" w:eastAsia="ro-RO"/>
        </w:rPr>
        <w:t>e moarte de r</w:t>
      </w:r>
      <w:r w:rsidR="005D1DA0">
        <w:rPr>
          <w:lang w:val="ro-RO" w:eastAsia="ro-RO"/>
        </w:rPr>
        <w:t>â</w:t>
      </w:r>
      <w:r w:rsidR="00F71900" w:rsidRPr="00F71900">
        <w:rPr>
          <w:lang w:val="ro-RO" w:eastAsia="ro-RO"/>
        </w:rPr>
        <w:t>u, b</w:t>
      </w:r>
      <w:r>
        <w:rPr>
          <w:lang w:val="ro-RO" w:eastAsia="ro-RO"/>
        </w:rPr>
        <w:t>ă</w:t>
      </w:r>
      <w:r w:rsidR="00F71900" w:rsidRPr="00F71900">
        <w:rPr>
          <w:lang w:val="ro-RO" w:eastAsia="ro-RO"/>
        </w:rPr>
        <w:t>l</w:t>
      </w:r>
      <w:r w:rsidR="005D1DA0">
        <w:rPr>
          <w:lang w:val="ro-RO" w:eastAsia="ro-RO"/>
        </w:rPr>
        <w:t>ț</w:t>
      </w:r>
      <w:r w:rsidR="00F71900" w:rsidRPr="00F71900">
        <w:rPr>
          <w:lang w:val="ro-RO" w:eastAsia="ro-RO"/>
        </w:rPr>
        <w:t>i permanente sau temporare, canale de iriga</w:t>
      </w:r>
      <w:r w:rsidR="005D1DA0">
        <w:rPr>
          <w:lang w:val="ro-RO" w:eastAsia="ro-RO"/>
        </w:rPr>
        <w:t>ț</w:t>
      </w:r>
      <w:r w:rsidR="00F71900" w:rsidRPr="00F71900">
        <w:rPr>
          <w:lang w:val="ro-RO" w:eastAsia="ro-RO"/>
        </w:rPr>
        <w:t>ii, mla</w:t>
      </w:r>
      <w:r w:rsidR="005D1DA0">
        <w:rPr>
          <w:lang w:val="ro-RO" w:eastAsia="ro-RO"/>
        </w:rPr>
        <w:t>ș</w:t>
      </w:r>
      <w:r w:rsidR="00F71900" w:rsidRPr="00F71900">
        <w:rPr>
          <w:lang w:val="ro-RO" w:eastAsia="ro-RO"/>
        </w:rPr>
        <w:t>tini, bazine artificiale, iazuri de pe</w:t>
      </w:r>
      <w:r w:rsidR="005D1DA0">
        <w:rPr>
          <w:lang w:val="ro-RO" w:eastAsia="ro-RO"/>
        </w:rPr>
        <w:t>ș</w:t>
      </w:r>
      <w:r w:rsidR="00F71900" w:rsidRPr="00F71900">
        <w:rPr>
          <w:lang w:val="ro-RO" w:eastAsia="ro-RO"/>
        </w:rPr>
        <w:t>te, cu o anumit</w:t>
      </w:r>
      <w:r>
        <w:rPr>
          <w:lang w:val="ro-RO" w:eastAsia="ro-RO"/>
        </w:rPr>
        <w:t>ă</w:t>
      </w:r>
      <w:r w:rsidR="00F71900" w:rsidRPr="00F71900">
        <w:rPr>
          <w:lang w:val="ro-RO" w:eastAsia="ro-RO"/>
        </w:rPr>
        <w:t xml:space="preserve"> structur</w:t>
      </w:r>
      <w:r>
        <w:rPr>
          <w:lang w:val="ro-RO" w:eastAsia="ro-RO"/>
        </w:rPr>
        <w:t>ă</w:t>
      </w:r>
      <w:r w:rsidR="00F71900" w:rsidRPr="00F71900">
        <w:rPr>
          <w:lang w:val="ro-RO" w:eastAsia="ro-RO"/>
        </w:rPr>
        <w:t xml:space="preserve"> a vegeta</w:t>
      </w:r>
      <w:r w:rsidR="005D1DA0">
        <w:rPr>
          <w:lang w:val="ro-RO" w:eastAsia="ro-RO"/>
        </w:rPr>
        <w:t>ț</w:t>
      </w:r>
      <w:r w:rsidR="00F71900" w:rsidRPr="00F71900">
        <w:rPr>
          <w:lang w:val="ro-RO" w:eastAsia="ro-RO"/>
        </w:rPr>
        <w:t xml:space="preserve">iei palustre </w:t>
      </w:r>
      <w:r w:rsidR="005D1DA0">
        <w:rPr>
          <w:lang w:val="ro-RO" w:eastAsia="ro-RO"/>
        </w:rPr>
        <w:t>ș</w:t>
      </w:r>
      <w:r w:rsidR="00F71900" w:rsidRPr="00F71900">
        <w:rPr>
          <w:lang w:val="ro-RO" w:eastAsia="ro-RO"/>
        </w:rPr>
        <w:t>i cu prezen</w:t>
      </w:r>
      <w:r w:rsidR="005D1DA0">
        <w:rPr>
          <w:lang w:val="ro-RO" w:eastAsia="ro-RO"/>
        </w:rPr>
        <w:t>ț</w:t>
      </w:r>
      <w:r w:rsidR="00F71900" w:rsidRPr="00F71900">
        <w:rPr>
          <w:lang w:val="ro-RO" w:eastAsia="ro-RO"/>
        </w:rPr>
        <w:t>a unor locuri de sorire (trunchiuri de arbori c</w:t>
      </w:r>
      <w:r w:rsidR="005D1DA0">
        <w:rPr>
          <w:lang w:val="ro-RO" w:eastAsia="ro-RO"/>
        </w:rPr>
        <w:t>ă</w:t>
      </w:r>
      <w:r w:rsidR="00F71900" w:rsidRPr="00F71900">
        <w:rPr>
          <w:lang w:val="ro-RO" w:eastAsia="ro-RO"/>
        </w:rPr>
        <w:t>zu</w:t>
      </w:r>
      <w:r w:rsidR="005D1DA0">
        <w:rPr>
          <w:lang w:val="ro-RO" w:eastAsia="ro-RO"/>
        </w:rPr>
        <w:t>ț</w:t>
      </w:r>
      <w:r w:rsidR="00F71900" w:rsidRPr="00F71900">
        <w:rPr>
          <w:lang w:val="ro-RO" w:eastAsia="ro-RO"/>
        </w:rPr>
        <w:t xml:space="preserve">i </w:t>
      </w:r>
      <w:r w:rsidR="005D1DA0">
        <w:rPr>
          <w:lang w:val="ro-RO" w:eastAsia="ro-RO"/>
        </w:rPr>
        <w:t>î</w:t>
      </w:r>
      <w:r w:rsidR="00F71900" w:rsidRPr="00F71900">
        <w:rPr>
          <w:lang w:val="ro-RO" w:eastAsia="ro-RO"/>
        </w:rPr>
        <w:t>n ap</w:t>
      </w:r>
      <w:r w:rsidR="005D1DA0">
        <w:rPr>
          <w:lang w:val="ro-RO" w:eastAsia="ro-RO"/>
        </w:rPr>
        <w:t>ă</w:t>
      </w:r>
      <w:r w:rsidR="00F71900" w:rsidRPr="00F71900">
        <w:rPr>
          <w:lang w:val="ro-RO" w:eastAsia="ro-RO"/>
        </w:rPr>
        <w:t>, maluri cu pant</w:t>
      </w:r>
      <w:r w:rsidR="005D1DA0">
        <w:rPr>
          <w:lang w:val="ro-RO" w:eastAsia="ro-RO"/>
        </w:rPr>
        <w:t>ă</w:t>
      </w:r>
      <w:r w:rsidR="00F71900" w:rsidRPr="00F71900">
        <w:rPr>
          <w:lang w:val="ro-RO" w:eastAsia="ro-RO"/>
        </w:rPr>
        <w:t xml:space="preserve"> lin</w:t>
      </w:r>
      <w:r w:rsidR="005D1DA0">
        <w:rPr>
          <w:lang w:val="ro-RO" w:eastAsia="ro-RO"/>
        </w:rPr>
        <w:t>ă</w:t>
      </w:r>
      <w:r w:rsidR="00F71900" w:rsidRPr="00F71900">
        <w:rPr>
          <w:lang w:val="ro-RO" w:eastAsia="ro-RO"/>
        </w:rPr>
        <w:t xml:space="preserve">, grinduri de nisip etc.). </w:t>
      </w:r>
      <w:r w:rsidR="00F935AA" w:rsidRPr="00F935AA">
        <w:rPr>
          <w:lang w:val="ro-RO" w:eastAsia="ro-RO"/>
        </w:rPr>
        <w:t>Ea iese la soare pe marginea apei, dar la cea mai mic</w:t>
      </w:r>
      <w:r w:rsidR="005D1DA0">
        <w:rPr>
          <w:lang w:val="ro-RO" w:eastAsia="ro-RO"/>
        </w:rPr>
        <w:t>ă</w:t>
      </w:r>
      <w:r w:rsidR="00F935AA" w:rsidRPr="00F935AA">
        <w:rPr>
          <w:lang w:val="ro-RO" w:eastAsia="ro-RO"/>
        </w:rPr>
        <w:t xml:space="preserve"> alarm</w:t>
      </w:r>
      <w:r w:rsidR="005D1DA0">
        <w:rPr>
          <w:lang w:val="ro-RO" w:eastAsia="ro-RO"/>
        </w:rPr>
        <w:t>ă</w:t>
      </w:r>
      <w:r w:rsidR="00F935AA" w:rsidRPr="00F935AA">
        <w:rPr>
          <w:lang w:val="ro-RO" w:eastAsia="ro-RO"/>
        </w:rPr>
        <w:t xml:space="preserve"> se retrage </w:t>
      </w:r>
      <w:r w:rsidR="005D1DA0">
        <w:rPr>
          <w:lang w:val="ro-RO" w:eastAsia="ro-RO"/>
        </w:rPr>
        <w:t>în</w:t>
      </w:r>
      <w:r w:rsidR="00F935AA" w:rsidRPr="00F935AA">
        <w:rPr>
          <w:lang w:val="ro-RO" w:eastAsia="ro-RO"/>
        </w:rPr>
        <w:t xml:space="preserve"> carapace </w:t>
      </w:r>
      <w:r w:rsidR="005D1DA0">
        <w:rPr>
          <w:lang w:val="ro-RO" w:eastAsia="ro-RO"/>
        </w:rPr>
        <w:t>ș</w:t>
      </w:r>
      <w:r w:rsidR="00F935AA" w:rsidRPr="00F935AA">
        <w:rPr>
          <w:lang w:val="ro-RO" w:eastAsia="ro-RO"/>
        </w:rPr>
        <w:t>i, lu</w:t>
      </w:r>
      <w:r w:rsidR="005D1DA0">
        <w:rPr>
          <w:lang w:val="ro-RO" w:eastAsia="ro-RO"/>
        </w:rPr>
        <w:t>â</w:t>
      </w:r>
      <w:r w:rsidR="00F935AA" w:rsidRPr="00F935AA">
        <w:rPr>
          <w:lang w:val="ro-RO" w:eastAsia="ro-RO"/>
        </w:rPr>
        <w:t>ndu-</w:t>
      </w:r>
      <w:r w:rsidR="005D1DA0">
        <w:rPr>
          <w:lang w:val="ro-RO" w:eastAsia="ro-RO"/>
        </w:rPr>
        <w:t>ș</w:t>
      </w:r>
      <w:r w:rsidR="00F935AA" w:rsidRPr="00F935AA">
        <w:rPr>
          <w:lang w:val="ro-RO" w:eastAsia="ro-RO"/>
        </w:rPr>
        <w:t>i av</w:t>
      </w:r>
      <w:r w:rsidR="005D1DA0">
        <w:rPr>
          <w:lang w:val="ro-RO" w:eastAsia="ro-RO"/>
        </w:rPr>
        <w:t>â</w:t>
      </w:r>
      <w:r w:rsidR="00F935AA" w:rsidRPr="00F935AA">
        <w:rPr>
          <w:lang w:val="ro-RO" w:eastAsia="ro-RO"/>
        </w:rPr>
        <w:t>nt cu unul dintre picioarele posterioare, se arunc</w:t>
      </w:r>
      <w:r w:rsidR="005D1DA0">
        <w:rPr>
          <w:lang w:val="ro-RO" w:eastAsia="ro-RO"/>
        </w:rPr>
        <w:t>ă</w:t>
      </w:r>
      <w:r w:rsidR="00F935AA" w:rsidRPr="00F935AA">
        <w:rPr>
          <w:lang w:val="ro-RO" w:eastAsia="ro-RO"/>
        </w:rPr>
        <w:t xml:space="preserve"> </w:t>
      </w:r>
      <w:r w:rsidR="005D1DA0">
        <w:rPr>
          <w:lang w:val="ro-RO" w:eastAsia="ro-RO"/>
        </w:rPr>
        <w:t>î</w:t>
      </w:r>
      <w:r w:rsidR="00F935AA" w:rsidRPr="00F935AA">
        <w:rPr>
          <w:lang w:val="ro-RO" w:eastAsia="ro-RO"/>
        </w:rPr>
        <w:t>n ap</w:t>
      </w:r>
      <w:r w:rsidR="005D1DA0">
        <w:rPr>
          <w:lang w:val="ro-RO" w:eastAsia="ro-RO"/>
        </w:rPr>
        <w:t>ă</w:t>
      </w:r>
      <w:r w:rsidR="00F935AA" w:rsidRPr="00F935AA">
        <w:rPr>
          <w:lang w:val="ro-RO" w:eastAsia="ro-RO"/>
        </w:rPr>
        <w:t>.</w:t>
      </w:r>
      <w:r w:rsidRPr="0077558C">
        <w:rPr>
          <w:lang w:val="ro-RO" w:eastAsia="ro-RO"/>
        </w:rPr>
        <w:t xml:space="preserve"> </w:t>
      </w:r>
      <w:r w:rsidRPr="00F71900">
        <w:rPr>
          <w:lang w:val="ro-RO" w:eastAsia="ro-RO"/>
        </w:rPr>
        <w:t>Specia este activ</w:t>
      </w:r>
      <w:r w:rsidR="005D1DA0">
        <w:rPr>
          <w:lang w:val="ro-RO" w:eastAsia="ro-RO"/>
        </w:rPr>
        <w:t>ă</w:t>
      </w:r>
      <w:r w:rsidRPr="00F71900">
        <w:rPr>
          <w:lang w:val="ro-RO" w:eastAsia="ro-RO"/>
        </w:rPr>
        <w:t xml:space="preserve"> </w:t>
      </w:r>
      <w:r w:rsidR="005D1DA0">
        <w:rPr>
          <w:lang w:val="ro-RO" w:eastAsia="ro-RO"/>
        </w:rPr>
        <w:t>î</w:t>
      </w:r>
      <w:r w:rsidRPr="00F71900">
        <w:rPr>
          <w:lang w:val="ro-RO" w:eastAsia="ro-RO"/>
        </w:rPr>
        <w:t>n general din martie p</w:t>
      </w:r>
      <w:r w:rsidR="005D1DA0">
        <w:rPr>
          <w:lang w:val="ro-RO" w:eastAsia="ro-RO"/>
        </w:rPr>
        <w:t>â</w:t>
      </w:r>
      <w:r w:rsidRPr="00F71900">
        <w:rPr>
          <w:lang w:val="ro-RO" w:eastAsia="ro-RO"/>
        </w:rPr>
        <w:t>n</w:t>
      </w:r>
      <w:r w:rsidR="005D1DA0">
        <w:rPr>
          <w:lang w:val="ro-RO" w:eastAsia="ro-RO"/>
        </w:rPr>
        <w:t>ă</w:t>
      </w:r>
      <w:r w:rsidRPr="00F71900">
        <w:rPr>
          <w:lang w:val="ro-RO" w:eastAsia="ro-RO"/>
        </w:rPr>
        <w:t xml:space="preserve"> la sfar</w:t>
      </w:r>
      <w:r w:rsidR="005D1DA0">
        <w:rPr>
          <w:lang w:val="ro-RO" w:eastAsia="ro-RO"/>
        </w:rPr>
        <w:t>ș</w:t>
      </w:r>
      <w:r w:rsidRPr="00F71900">
        <w:rPr>
          <w:lang w:val="ro-RO" w:eastAsia="ro-RO"/>
        </w:rPr>
        <w:t>itul lui septembrie, de</w:t>
      </w:r>
      <w:r w:rsidR="005D1DA0">
        <w:rPr>
          <w:lang w:val="ro-RO" w:eastAsia="ro-RO"/>
        </w:rPr>
        <w:t>ș</w:t>
      </w:r>
      <w:r w:rsidRPr="00F71900">
        <w:rPr>
          <w:lang w:val="ro-RO" w:eastAsia="ro-RO"/>
        </w:rPr>
        <w:t>i a fost observat</w:t>
      </w:r>
      <w:r w:rsidR="005D1DA0">
        <w:rPr>
          <w:lang w:val="ro-RO" w:eastAsia="ro-RO"/>
        </w:rPr>
        <w:t>ă</w:t>
      </w:r>
      <w:r w:rsidRPr="00F71900">
        <w:rPr>
          <w:lang w:val="ro-RO" w:eastAsia="ro-RO"/>
        </w:rPr>
        <w:t xml:space="preserve"> activ</w:t>
      </w:r>
      <w:r w:rsidR="005D1DA0">
        <w:rPr>
          <w:lang w:val="ro-RO" w:eastAsia="ro-RO"/>
        </w:rPr>
        <w:t>ă</w:t>
      </w:r>
      <w:r w:rsidRPr="00F71900">
        <w:rPr>
          <w:lang w:val="ro-RO" w:eastAsia="ro-RO"/>
        </w:rPr>
        <w:t xml:space="preserve"> </w:t>
      </w:r>
      <w:r w:rsidR="005D1DA0">
        <w:rPr>
          <w:lang w:val="ro-RO" w:eastAsia="ro-RO"/>
        </w:rPr>
        <w:t>ș</w:t>
      </w:r>
      <w:r w:rsidRPr="00F71900">
        <w:rPr>
          <w:lang w:val="ro-RO" w:eastAsia="ro-RO"/>
        </w:rPr>
        <w:t>i sub ghea</w:t>
      </w:r>
      <w:r w:rsidR="005D1DA0">
        <w:rPr>
          <w:lang w:val="ro-RO" w:eastAsia="ro-RO"/>
        </w:rPr>
        <w:t>ță</w:t>
      </w:r>
      <w:r w:rsidRPr="00F71900">
        <w:rPr>
          <w:lang w:val="ro-RO" w:eastAsia="ro-RO"/>
        </w:rPr>
        <w:t xml:space="preserve">, </w:t>
      </w:r>
      <w:r w:rsidR="005D1DA0">
        <w:rPr>
          <w:lang w:val="ro-RO" w:eastAsia="ro-RO"/>
        </w:rPr>
        <w:t>î</w:t>
      </w:r>
      <w:r w:rsidRPr="00F71900">
        <w:rPr>
          <w:lang w:val="ro-RO" w:eastAsia="ro-RO"/>
        </w:rPr>
        <w:t>n decembrie.</w:t>
      </w:r>
    </w:p>
    <w:p w:rsidR="00F71900" w:rsidRDefault="00864C5B" w:rsidP="00D931FD">
      <w:pPr>
        <w:spacing w:line="276" w:lineRule="auto"/>
        <w:ind w:firstLine="709"/>
        <w:jc w:val="both"/>
        <w:rPr>
          <w:lang w:val="ro-RO" w:eastAsia="ro-RO"/>
        </w:rPr>
      </w:pPr>
      <w:r w:rsidRPr="00F71900">
        <w:rPr>
          <w:lang w:val="ro-RO" w:eastAsia="ro-RO"/>
        </w:rPr>
        <w:t>Deși par animale lente, pot fi suprinzator de agile și pe uscat, în apă înotând cu mare ușurință și putând sta zeci de minute fără să iasă la suprafață.</w:t>
      </w:r>
      <w:r>
        <w:rPr>
          <w:lang w:val="ro-RO" w:eastAsia="ro-RO"/>
        </w:rPr>
        <w:t xml:space="preserve"> </w:t>
      </w:r>
      <w:r w:rsidR="00B547C3" w:rsidRPr="00F71900">
        <w:rPr>
          <w:lang w:val="ro-RO" w:eastAsia="ro-RO"/>
        </w:rPr>
        <w:t>V</w:t>
      </w:r>
      <w:r w:rsidR="00D014E8">
        <w:rPr>
          <w:lang w:val="ro-RO" w:eastAsia="ro-RO"/>
        </w:rPr>
        <w:t>â</w:t>
      </w:r>
      <w:r w:rsidR="00B547C3" w:rsidRPr="00F71900">
        <w:rPr>
          <w:lang w:val="ro-RO" w:eastAsia="ro-RO"/>
        </w:rPr>
        <w:t>neaz</w:t>
      </w:r>
      <w:r w:rsidR="00D014E8">
        <w:rPr>
          <w:lang w:val="ro-RO" w:eastAsia="ro-RO"/>
        </w:rPr>
        <w:t>ă</w:t>
      </w:r>
      <w:r w:rsidR="00B547C3" w:rsidRPr="00F71900">
        <w:rPr>
          <w:lang w:val="ro-RO" w:eastAsia="ro-RO"/>
        </w:rPr>
        <w:t xml:space="preserve"> </w:t>
      </w:r>
      <w:r w:rsidR="00D014E8">
        <w:rPr>
          <w:lang w:val="ro-RO" w:eastAsia="ro-RO"/>
        </w:rPr>
        <w:t>î</w:t>
      </w:r>
      <w:r w:rsidR="00B547C3" w:rsidRPr="00F71900">
        <w:rPr>
          <w:lang w:val="ro-RO" w:eastAsia="ro-RO"/>
        </w:rPr>
        <w:t>n ap</w:t>
      </w:r>
      <w:r w:rsidR="00D014E8">
        <w:rPr>
          <w:lang w:val="ro-RO" w:eastAsia="ro-RO"/>
        </w:rPr>
        <w:t>ă</w:t>
      </w:r>
      <w:r w:rsidR="00B547C3" w:rsidRPr="00F71900">
        <w:rPr>
          <w:lang w:val="ro-RO" w:eastAsia="ro-RO"/>
        </w:rPr>
        <w:t xml:space="preserve"> </w:t>
      </w:r>
      <w:r w:rsidR="00D014E8">
        <w:rPr>
          <w:lang w:val="ro-RO" w:eastAsia="ro-RO"/>
        </w:rPr>
        <w:t>ș</w:t>
      </w:r>
      <w:r w:rsidR="00B547C3" w:rsidRPr="00F71900">
        <w:rPr>
          <w:lang w:val="ro-RO" w:eastAsia="ro-RO"/>
        </w:rPr>
        <w:t>i se hrane</w:t>
      </w:r>
      <w:r w:rsidR="00D014E8">
        <w:rPr>
          <w:lang w:val="ro-RO" w:eastAsia="ro-RO"/>
        </w:rPr>
        <w:t>ș</w:t>
      </w:r>
      <w:r w:rsidR="00B547C3" w:rsidRPr="00F71900">
        <w:rPr>
          <w:lang w:val="ro-RO" w:eastAsia="ro-RO"/>
        </w:rPr>
        <w:t>te cu viermi, molu</w:t>
      </w:r>
      <w:r w:rsidR="00D014E8">
        <w:rPr>
          <w:lang w:val="ro-RO" w:eastAsia="ro-RO"/>
        </w:rPr>
        <w:t>ș</w:t>
      </w:r>
      <w:r w:rsidR="00B547C3" w:rsidRPr="00F71900">
        <w:rPr>
          <w:lang w:val="ro-RO" w:eastAsia="ro-RO"/>
        </w:rPr>
        <w:t xml:space="preserve">te acvatice, arahnide, crustacee acvatice, insecte </w:t>
      </w:r>
      <w:r w:rsidR="00D014E8">
        <w:rPr>
          <w:lang w:val="ro-RO" w:eastAsia="ro-RO"/>
        </w:rPr>
        <w:t>ș</w:t>
      </w:r>
      <w:r w:rsidR="00B547C3" w:rsidRPr="00F71900">
        <w:rPr>
          <w:lang w:val="ro-RO" w:eastAsia="ro-RO"/>
        </w:rPr>
        <w:t>i larvele lor acvatice, pe</w:t>
      </w:r>
      <w:r w:rsidR="00D014E8">
        <w:rPr>
          <w:lang w:val="ro-RO" w:eastAsia="ro-RO"/>
        </w:rPr>
        <w:t>ș</w:t>
      </w:r>
      <w:r w:rsidR="00B547C3" w:rsidRPr="00F71900">
        <w:rPr>
          <w:lang w:val="ro-RO" w:eastAsia="ro-RO"/>
        </w:rPr>
        <w:t xml:space="preserve">ti </w:t>
      </w:r>
      <w:r w:rsidR="00D014E8">
        <w:rPr>
          <w:lang w:val="ro-RO" w:eastAsia="ro-RO"/>
        </w:rPr>
        <w:t>ș</w:t>
      </w:r>
      <w:r w:rsidR="00B547C3" w:rsidRPr="00F71900">
        <w:rPr>
          <w:lang w:val="ro-RO" w:eastAsia="ro-RO"/>
        </w:rPr>
        <w:t>i alevini de pe</w:t>
      </w:r>
      <w:r w:rsidR="00D014E8">
        <w:rPr>
          <w:lang w:val="ro-RO" w:eastAsia="ro-RO"/>
        </w:rPr>
        <w:t>ș</w:t>
      </w:r>
      <w:r w:rsidR="00B547C3" w:rsidRPr="00F71900">
        <w:rPr>
          <w:lang w:val="ro-RO" w:eastAsia="ro-RO"/>
        </w:rPr>
        <w:t xml:space="preserve">ti, </w:t>
      </w:r>
      <w:r>
        <w:rPr>
          <w:lang w:val="ro-RO" w:eastAsia="ro-RO"/>
        </w:rPr>
        <w:t xml:space="preserve">mormoloci, </w:t>
      </w:r>
      <w:r w:rsidR="00B547C3" w:rsidRPr="00F71900">
        <w:rPr>
          <w:lang w:val="ro-RO" w:eastAsia="ro-RO"/>
        </w:rPr>
        <w:t>amfibieni, uneori chiar mamifere mici</w:t>
      </w:r>
      <w:r w:rsidRPr="00864C5B">
        <w:rPr>
          <w:lang w:val="ro-RO" w:eastAsia="ro-RO"/>
        </w:rPr>
        <w:t xml:space="preserve"> </w:t>
      </w:r>
      <w:r w:rsidR="00D014E8">
        <w:rPr>
          <w:lang w:val="ro-RO" w:eastAsia="ro-RO"/>
        </w:rPr>
        <w:t>sau</w:t>
      </w:r>
      <w:r w:rsidRPr="00B547C3">
        <w:rPr>
          <w:lang w:val="ro-RO" w:eastAsia="ro-RO"/>
        </w:rPr>
        <w:t xml:space="preserve"> plante.</w:t>
      </w:r>
      <w:r w:rsidRPr="00864C5B">
        <w:rPr>
          <w:lang w:val="ro-RO" w:eastAsia="ro-RO"/>
        </w:rPr>
        <w:t xml:space="preserve"> </w:t>
      </w:r>
      <w:r w:rsidR="00D014E8">
        <w:rPr>
          <w:lang w:val="ro-RO" w:eastAsia="ro-RO"/>
        </w:rPr>
        <w:t xml:space="preserve">În mod </w:t>
      </w:r>
      <w:r w:rsidR="00D014E8" w:rsidRPr="00F71900">
        <w:rPr>
          <w:lang w:val="ro-RO" w:eastAsia="ro-RO"/>
        </w:rPr>
        <w:t>obi</w:t>
      </w:r>
      <w:r w:rsidR="00D014E8">
        <w:rPr>
          <w:lang w:val="ro-RO" w:eastAsia="ro-RO"/>
        </w:rPr>
        <w:t>ș</w:t>
      </w:r>
      <w:r w:rsidR="00D014E8" w:rsidRPr="00F71900">
        <w:rPr>
          <w:lang w:val="ro-RO" w:eastAsia="ro-RO"/>
        </w:rPr>
        <w:t xml:space="preserve">nuit </w:t>
      </w:r>
      <w:r w:rsidRPr="00F71900">
        <w:rPr>
          <w:lang w:val="ro-RO" w:eastAsia="ro-RO"/>
        </w:rPr>
        <w:t>m</w:t>
      </w:r>
      <w:r w:rsidR="00D014E8">
        <w:rPr>
          <w:lang w:val="ro-RO" w:eastAsia="ro-RO"/>
        </w:rPr>
        <w:t>ă</w:t>
      </w:r>
      <w:r w:rsidRPr="00F71900">
        <w:rPr>
          <w:lang w:val="ro-RO" w:eastAsia="ro-RO"/>
        </w:rPr>
        <w:t>n</w:t>
      </w:r>
      <w:r w:rsidR="00D014E8">
        <w:rPr>
          <w:lang w:val="ro-RO" w:eastAsia="ro-RO"/>
        </w:rPr>
        <w:t>â</w:t>
      </w:r>
      <w:r w:rsidRPr="00F71900">
        <w:rPr>
          <w:lang w:val="ro-RO" w:eastAsia="ro-RO"/>
        </w:rPr>
        <w:t>nc</w:t>
      </w:r>
      <w:r w:rsidR="00D014E8">
        <w:rPr>
          <w:lang w:val="ro-RO" w:eastAsia="ro-RO"/>
        </w:rPr>
        <w:t>ă</w:t>
      </w:r>
      <w:r w:rsidRPr="00F71900">
        <w:rPr>
          <w:lang w:val="ro-RO" w:eastAsia="ro-RO"/>
        </w:rPr>
        <w:t xml:space="preserve"> sub ap</w:t>
      </w:r>
      <w:r w:rsidR="00D014E8">
        <w:rPr>
          <w:lang w:val="ro-RO" w:eastAsia="ro-RO"/>
        </w:rPr>
        <w:t>ă</w:t>
      </w:r>
      <w:r w:rsidRPr="00F71900">
        <w:rPr>
          <w:lang w:val="ro-RO" w:eastAsia="ro-RO"/>
        </w:rPr>
        <w:t>.</w:t>
      </w:r>
    </w:p>
    <w:p w:rsidR="00F935AA" w:rsidRDefault="00D014E8" w:rsidP="00D931FD">
      <w:pPr>
        <w:spacing w:line="276" w:lineRule="auto"/>
        <w:ind w:firstLine="709"/>
        <w:jc w:val="both"/>
        <w:rPr>
          <w:lang w:val="ro-RO" w:eastAsia="ro-RO"/>
        </w:rPr>
      </w:pPr>
      <w:r>
        <w:rPr>
          <w:lang w:val="ro-RO" w:eastAsia="ro-RO"/>
        </w:rPr>
        <w:t>Îș</w:t>
      </w:r>
      <w:r w:rsidR="00F935AA" w:rsidRPr="00F935AA">
        <w:rPr>
          <w:lang w:val="ro-RO" w:eastAsia="ro-RO"/>
        </w:rPr>
        <w:t>i asteapt</w:t>
      </w:r>
      <w:r>
        <w:rPr>
          <w:lang w:val="ro-RO" w:eastAsia="ro-RO"/>
        </w:rPr>
        <w:t>ă</w:t>
      </w:r>
      <w:r w:rsidR="00F935AA" w:rsidRPr="00F935AA">
        <w:rPr>
          <w:lang w:val="ro-RO" w:eastAsia="ro-RO"/>
        </w:rPr>
        <w:t xml:space="preserve"> prada plutind printre plantele din ap</w:t>
      </w:r>
      <w:r>
        <w:rPr>
          <w:lang w:val="ro-RO" w:eastAsia="ro-RO"/>
        </w:rPr>
        <w:t>ă</w:t>
      </w:r>
      <w:r w:rsidR="00F935AA" w:rsidRPr="00F935AA">
        <w:rPr>
          <w:lang w:val="ro-RO" w:eastAsia="ro-RO"/>
        </w:rPr>
        <w:t>.</w:t>
      </w:r>
      <w:r w:rsidR="00B547C3">
        <w:rPr>
          <w:lang w:val="ro-RO" w:eastAsia="ro-RO"/>
        </w:rPr>
        <w:t xml:space="preserve"> </w:t>
      </w:r>
      <w:r w:rsidR="00F935AA" w:rsidRPr="00F935AA">
        <w:rPr>
          <w:lang w:val="ro-RO" w:eastAsia="ro-RO"/>
        </w:rPr>
        <w:t>Prada ce se apropie este apucat</w:t>
      </w:r>
      <w:r>
        <w:rPr>
          <w:lang w:val="ro-RO" w:eastAsia="ro-RO"/>
        </w:rPr>
        <w:t>ă</w:t>
      </w:r>
      <w:r w:rsidR="00F935AA" w:rsidRPr="00F935AA">
        <w:rPr>
          <w:lang w:val="ro-RO" w:eastAsia="ro-RO"/>
        </w:rPr>
        <w:t xml:space="preserve"> prin deschiderea fulger</w:t>
      </w:r>
      <w:r>
        <w:rPr>
          <w:lang w:val="ro-RO" w:eastAsia="ro-RO"/>
        </w:rPr>
        <w:t>ă</w:t>
      </w:r>
      <w:r w:rsidR="00F935AA" w:rsidRPr="00F935AA">
        <w:rPr>
          <w:lang w:val="ro-RO" w:eastAsia="ro-RO"/>
        </w:rPr>
        <w:t>toare a g</w:t>
      </w:r>
      <w:r>
        <w:rPr>
          <w:lang w:val="ro-RO" w:eastAsia="ro-RO"/>
        </w:rPr>
        <w:t>â</w:t>
      </w:r>
      <w:r w:rsidR="00F935AA" w:rsidRPr="00F935AA">
        <w:rPr>
          <w:lang w:val="ro-RO" w:eastAsia="ro-RO"/>
        </w:rPr>
        <w:t xml:space="preserve">tului </w:t>
      </w:r>
      <w:r>
        <w:rPr>
          <w:lang w:val="ro-RO" w:eastAsia="ro-RO"/>
        </w:rPr>
        <w:t>ș</w:t>
      </w:r>
      <w:r w:rsidR="00F935AA" w:rsidRPr="00F935AA">
        <w:rPr>
          <w:lang w:val="ro-RO" w:eastAsia="ro-RO"/>
        </w:rPr>
        <w:t>i omor</w:t>
      </w:r>
      <w:r>
        <w:rPr>
          <w:lang w:val="ro-RO" w:eastAsia="ro-RO"/>
        </w:rPr>
        <w:t>â</w:t>
      </w:r>
      <w:r w:rsidR="00F935AA" w:rsidRPr="00F935AA">
        <w:rPr>
          <w:lang w:val="ro-RO" w:eastAsia="ro-RO"/>
        </w:rPr>
        <w:t>t</w:t>
      </w:r>
      <w:r>
        <w:rPr>
          <w:lang w:val="ro-RO" w:eastAsia="ro-RO"/>
        </w:rPr>
        <w:t>ă</w:t>
      </w:r>
      <w:r w:rsidR="00F935AA" w:rsidRPr="00F935AA">
        <w:rPr>
          <w:lang w:val="ro-RO" w:eastAsia="ro-RO"/>
        </w:rPr>
        <w:t xml:space="preserve"> prin mi</w:t>
      </w:r>
      <w:r>
        <w:rPr>
          <w:lang w:val="ro-RO" w:eastAsia="ro-RO"/>
        </w:rPr>
        <w:t>ș</w:t>
      </w:r>
      <w:r w:rsidR="00F935AA" w:rsidRPr="00F935AA">
        <w:rPr>
          <w:lang w:val="ro-RO" w:eastAsia="ro-RO"/>
        </w:rPr>
        <w:t>c</w:t>
      </w:r>
      <w:r>
        <w:rPr>
          <w:lang w:val="ro-RO" w:eastAsia="ro-RO"/>
        </w:rPr>
        <w:t>ă</w:t>
      </w:r>
      <w:r w:rsidR="00F935AA" w:rsidRPr="00F935AA">
        <w:rPr>
          <w:lang w:val="ro-RO" w:eastAsia="ro-RO"/>
        </w:rPr>
        <w:t xml:space="preserve">ri repetate de </w:t>
      </w:r>
      <w:r>
        <w:rPr>
          <w:lang w:val="ro-RO" w:eastAsia="ro-RO"/>
        </w:rPr>
        <w:t>î</w:t>
      </w:r>
      <w:r w:rsidR="00F935AA" w:rsidRPr="00F935AA">
        <w:rPr>
          <w:lang w:val="ro-RO" w:eastAsia="ro-RO"/>
        </w:rPr>
        <w:t xml:space="preserve">naintare </w:t>
      </w:r>
      <w:r w:rsidR="00B25932">
        <w:rPr>
          <w:lang w:val="ro-RO" w:eastAsia="ro-RO"/>
        </w:rPr>
        <w:t>ș</w:t>
      </w:r>
      <w:r w:rsidR="00F935AA" w:rsidRPr="00F935AA">
        <w:rPr>
          <w:lang w:val="ro-RO" w:eastAsia="ro-RO"/>
        </w:rPr>
        <w:t xml:space="preserve">i </w:t>
      </w:r>
      <w:r w:rsidR="00B25932">
        <w:rPr>
          <w:lang w:val="ro-RO" w:eastAsia="ro-RO"/>
        </w:rPr>
        <w:t>î</w:t>
      </w:r>
      <w:r w:rsidR="00F935AA" w:rsidRPr="00F935AA">
        <w:rPr>
          <w:lang w:val="ro-RO" w:eastAsia="ro-RO"/>
        </w:rPr>
        <w:t>nchidere a f</w:t>
      </w:r>
      <w:r w:rsidR="00B25932">
        <w:rPr>
          <w:lang w:val="ro-RO" w:eastAsia="ro-RO"/>
        </w:rPr>
        <w:t>ă</w:t>
      </w:r>
      <w:r w:rsidR="00F935AA" w:rsidRPr="00F935AA">
        <w:rPr>
          <w:lang w:val="ro-RO" w:eastAsia="ro-RO"/>
        </w:rPr>
        <w:t>lcilor. Dup</w:t>
      </w:r>
      <w:r w:rsidR="00B25932">
        <w:rPr>
          <w:lang w:val="ro-RO" w:eastAsia="ro-RO"/>
        </w:rPr>
        <w:t>ă</w:t>
      </w:r>
      <w:r w:rsidR="00F935AA" w:rsidRPr="00F935AA">
        <w:rPr>
          <w:lang w:val="ro-RO" w:eastAsia="ro-RO"/>
        </w:rPr>
        <w:t xml:space="preserve"> aceea, prada este tras</w:t>
      </w:r>
      <w:r w:rsidR="00B25932">
        <w:rPr>
          <w:lang w:val="ro-RO" w:eastAsia="ro-RO"/>
        </w:rPr>
        <w:t>ă</w:t>
      </w:r>
      <w:r w:rsidR="00F935AA" w:rsidRPr="00F935AA">
        <w:rPr>
          <w:lang w:val="ro-RO" w:eastAsia="ro-RO"/>
        </w:rPr>
        <w:t xml:space="preserve"> sub ap</w:t>
      </w:r>
      <w:r w:rsidR="00B25932">
        <w:rPr>
          <w:lang w:val="ro-RO" w:eastAsia="ro-RO"/>
        </w:rPr>
        <w:t>ă</w:t>
      </w:r>
      <w:r w:rsidR="00F935AA" w:rsidRPr="00F935AA">
        <w:rPr>
          <w:lang w:val="ro-RO" w:eastAsia="ro-RO"/>
        </w:rPr>
        <w:t xml:space="preserve">, </w:t>
      </w:r>
      <w:r w:rsidR="00B25932">
        <w:rPr>
          <w:lang w:val="ro-RO" w:eastAsia="ro-RO"/>
        </w:rPr>
        <w:t>ț</w:t>
      </w:r>
      <w:r w:rsidR="00F935AA" w:rsidRPr="00F935AA">
        <w:rPr>
          <w:lang w:val="ro-RO" w:eastAsia="ro-RO"/>
        </w:rPr>
        <w:t>inut</w:t>
      </w:r>
      <w:r w:rsidR="00B25932">
        <w:rPr>
          <w:lang w:val="ro-RO" w:eastAsia="ro-RO"/>
        </w:rPr>
        <w:t>ă</w:t>
      </w:r>
      <w:r w:rsidR="00F935AA" w:rsidRPr="00F935AA">
        <w:rPr>
          <w:lang w:val="ro-RO" w:eastAsia="ro-RO"/>
        </w:rPr>
        <w:t xml:space="preserve"> cu membrele anterioare </w:t>
      </w:r>
      <w:r w:rsidR="00B25932">
        <w:rPr>
          <w:lang w:val="ro-RO" w:eastAsia="ro-RO"/>
        </w:rPr>
        <w:t>ș</w:t>
      </w:r>
      <w:r w:rsidR="00F935AA" w:rsidRPr="00F935AA">
        <w:rPr>
          <w:lang w:val="ro-RO" w:eastAsia="ro-RO"/>
        </w:rPr>
        <w:t>i sf</w:t>
      </w:r>
      <w:r w:rsidR="00B25932">
        <w:rPr>
          <w:lang w:val="ro-RO" w:eastAsia="ro-RO"/>
        </w:rPr>
        <w:t>âș</w:t>
      </w:r>
      <w:r w:rsidR="00F935AA" w:rsidRPr="00F935AA">
        <w:rPr>
          <w:lang w:val="ro-RO" w:eastAsia="ro-RO"/>
        </w:rPr>
        <w:t>iat</w:t>
      </w:r>
      <w:r w:rsidR="00B25932">
        <w:rPr>
          <w:lang w:val="ro-RO" w:eastAsia="ro-RO"/>
        </w:rPr>
        <w:t>ă</w:t>
      </w:r>
      <w:r w:rsidR="00F935AA" w:rsidRPr="00F935AA">
        <w:rPr>
          <w:lang w:val="ro-RO" w:eastAsia="ro-RO"/>
        </w:rPr>
        <w:t xml:space="preserve"> </w:t>
      </w:r>
      <w:r w:rsidR="00B25932">
        <w:rPr>
          <w:lang w:val="ro-RO" w:eastAsia="ro-RO"/>
        </w:rPr>
        <w:t>î</w:t>
      </w:r>
      <w:r w:rsidR="00F935AA" w:rsidRPr="00F935AA">
        <w:rPr>
          <w:lang w:val="ro-RO" w:eastAsia="ro-RO"/>
        </w:rPr>
        <w:t>n buc</w:t>
      </w:r>
      <w:r w:rsidR="00B25932">
        <w:rPr>
          <w:lang w:val="ro-RO" w:eastAsia="ro-RO"/>
        </w:rPr>
        <w:t>ăț</w:t>
      </w:r>
      <w:r w:rsidR="00F935AA" w:rsidRPr="00F935AA">
        <w:rPr>
          <w:lang w:val="ro-RO" w:eastAsia="ro-RO"/>
        </w:rPr>
        <w:t>i cu ajutorul f</w:t>
      </w:r>
      <w:r w:rsidR="00B25932">
        <w:rPr>
          <w:lang w:val="ro-RO" w:eastAsia="ro-RO"/>
        </w:rPr>
        <w:t>ă</w:t>
      </w:r>
      <w:r w:rsidR="00F935AA" w:rsidRPr="00F935AA">
        <w:rPr>
          <w:lang w:val="ro-RO" w:eastAsia="ro-RO"/>
        </w:rPr>
        <w:t>lcilor. Dac</w:t>
      </w:r>
      <w:r w:rsidR="00B25932">
        <w:rPr>
          <w:lang w:val="ro-RO" w:eastAsia="ro-RO"/>
        </w:rPr>
        <w:t>ă</w:t>
      </w:r>
      <w:r w:rsidR="00F935AA" w:rsidRPr="00F935AA">
        <w:rPr>
          <w:lang w:val="ro-RO" w:eastAsia="ro-RO"/>
        </w:rPr>
        <w:t xml:space="preserve"> pe suprafa</w:t>
      </w:r>
      <w:r w:rsidR="00B25932">
        <w:rPr>
          <w:lang w:val="ro-RO" w:eastAsia="ro-RO"/>
        </w:rPr>
        <w:t>ț</w:t>
      </w:r>
      <w:r w:rsidR="00F935AA" w:rsidRPr="00F935AA">
        <w:rPr>
          <w:lang w:val="ro-RO" w:eastAsia="ro-RO"/>
        </w:rPr>
        <w:t>a apei se z</w:t>
      </w:r>
      <w:r w:rsidR="00B25932">
        <w:rPr>
          <w:lang w:val="ro-RO" w:eastAsia="ro-RO"/>
        </w:rPr>
        <w:t>ă</w:t>
      </w:r>
      <w:r w:rsidR="00F935AA" w:rsidRPr="00F935AA">
        <w:rPr>
          <w:lang w:val="ro-RO" w:eastAsia="ro-RO"/>
        </w:rPr>
        <w:t>resc b</w:t>
      </w:r>
      <w:r w:rsidR="00B25932">
        <w:rPr>
          <w:lang w:val="ro-RO" w:eastAsia="ro-RO"/>
        </w:rPr>
        <w:t>eș</w:t>
      </w:r>
      <w:r w:rsidR="00F935AA" w:rsidRPr="00F935AA">
        <w:rPr>
          <w:lang w:val="ro-RO" w:eastAsia="ro-RO"/>
        </w:rPr>
        <w:t xml:space="preserve">ici </w:t>
      </w:r>
      <w:r w:rsidR="00B25932">
        <w:rPr>
          <w:lang w:val="ro-RO" w:eastAsia="ro-RO"/>
        </w:rPr>
        <w:t>î</w:t>
      </w:r>
      <w:r w:rsidR="00F935AA" w:rsidRPr="00F935AA">
        <w:rPr>
          <w:lang w:val="ro-RO" w:eastAsia="ro-RO"/>
        </w:rPr>
        <w:t>not</w:t>
      </w:r>
      <w:r w:rsidR="00B25932">
        <w:rPr>
          <w:lang w:val="ro-RO" w:eastAsia="ro-RO"/>
        </w:rPr>
        <w:t>ă</w:t>
      </w:r>
      <w:r w:rsidR="00F935AA" w:rsidRPr="00F935AA">
        <w:rPr>
          <w:lang w:val="ro-RO" w:eastAsia="ro-RO"/>
        </w:rPr>
        <w:t>toare de pe</w:t>
      </w:r>
      <w:r w:rsidR="00B25932">
        <w:rPr>
          <w:lang w:val="ro-RO" w:eastAsia="ro-RO"/>
        </w:rPr>
        <w:t>ș</w:t>
      </w:r>
      <w:r w:rsidR="00F935AA" w:rsidRPr="00F935AA">
        <w:rPr>
          <w:lang w:val="ro-RO" w:eastAsia="ro-RO"/>
        </w:rPr>
        <w:t xml:space="preserve">ti, </w:t>
      </w:r>
      <w:r w:rsidR="00B25932">
        <w:rPr>
          <w:lang w:val="ro-RO" w:eastAsia="ro-RO"/>
        </w:rPr>
        <w:t xml:space="preserve">acesta </w:t>
      </w:r>
      <w:r w:rsidR="00F935AA" w:rsidRPr="00F935AA">
        <w:rPr>
          <w:lang w:val="ro-RO" w:eastAsia="ro-RO"/>
        </w:rPr>
        <w:t>este un indiciu al prezen</w:t>
      </w:r>
      <w:r w:rsidR="00B25932">
        <w:rPr>
          <w:lang w:val="ro-RO" w:eastAsia="ro-RO"/>
        </w:rPr>
        <w:t>ț</w:t>
      </w:r>
      <w:r w:rsidR="00F935AA" w:rsidRPr="00F935AA">
        <w:rPr>
          <w:lang w:val="ro-RO" w:eastAsia="ro-RO"/>
        </w:rPr>
        <w:t>ei broa</w:t>
      </w:r>
      <w:r w:rsidR="00B25932">
        <w:rPr>
          <w:lang w:val="ro-RO" w:eastAsia="ro-RO"/>
        </w:rPr>
        <w:t>ș</w:t>
      </w:r>
      <w:r w:rsidR="00F935AA" w:rsidRPr="00F935AA">
        <w:rPr>
          <w:lang w:val="ro-RO" w:eastAsia="ro-RO"/>
        </w:rPr>
        <w:t xml:space="preserve">telor </w:t>
      </w:r>
      <w:r w:rsidR="00B25932">
        <w:rPr>
          <w:lang w:val="ro-RO" w:eastAsia="ro-RO"/>
        </w:rPr>
        <w:t>ț</w:t>
      </w:r>
      <w:r w:rsidR="00F935AA" w:rsidRPr="00F935AA">
        <w:rPr>
          <w:lang w:val="ro-RO" w:eastAsia="ro-RO"/>
        </w:rPr>
        <w:t>estoase de lac.</w:t>
      </w:r>
    </w:p>
    <w:p w:rsidR="00864C5B" w:rsidRDefault="00F71900" w:rsidP="00D931FD">
      <w:pPr>
        <w:spacing w:line="276" w:lineRule="auto"/>
        <w:ind w:firstLine="709"/>
        <w:jc w:val="both"/>
        <w:rPr>
          <w:lang w:val="ro-RO" w:eastAsia="ro-RO"/>
        </w:rPr>
      </w:pPr>
      <w:r w:rsidRPr="00F71900">
        <w:rPr>
          <w:lang w:val="ro-RO" w:eastAsia="ro-RO"/>
        </w:rPr>
        <w:t xml:space="preserve">Țestoasele nu sunt animale agresive însă, luate în mână, pot mușca destul de serios, </w:t>
      </w:r>
      <w:r w:rsidR="00D4274E">
        <w:rPr>
          <w:lang w:val="ro-RO" w:eastAsia="ro-RO"/>
        </w:rPr>
        <w:t>fiind</w:t>
      </w:r>
      <w:r w:rsidRPr="00F71900">
        <w:rPr>
          <w:lang w:val="ro-RO" w:eastAsia="ro-RO"/>
        </w:rPr>
        <w:t xml:space="preserve"> animale de pradă. </w:t>
      </w:r>
    </w:p>
    <w:p w:rsidR="00F71900" w:rsidRPr="00F935AA" w:rsidRDefault="00B547C3" w:rsidP="00D931FD">
      <w:pPr>
        <w:spacing w:line="276" w:lineRule="auto"/>
        <w:ind w:firstLine="709"/>
        <w:jc w:val="both"/>
        <w:rPr>
          <w:lang w:val="ro-RO" w:eastAsia="ro-RO"/>
        </w:rPr>
      </w:pPr>
      <w:r w:rsidRPr="00B547C3">
        <w:rPr>
          <w:lang w:val="ro-RO" w:eastAsia="ro-RO"/>
        </w:rPr>
        <w:t>Adulții nu au prădători naturali</w:t>
      </w:r>
      <w:r w:rsidR="00D4274E">
        <w:rPr>
          <w:lang w:val="ro-RO" w:eastAsia="ro-RO"/>
        </w:rPr>
        <w:t>,</w:t>
      </w:r>
      <w:r w:rsidRPr="00B547C3">
        <w:rPr>
          <w:lang w:val="ro-RO" w:eastAsia="ro-RO"/>
        </w:rPr>
        <w:t xml:space="preserve"> însă exemplarele de talie mică, mai ales cele abia ieșite din ou, sunt vânate de stârci, pescăruși sau egrete și majoritatea mamiferelor carnivore.</w:t>
      </w:r>
    </w:p>
    <w:p w:rsidR="003904EE" w:rsidRDefault="003904EE" w:rsidP="00D931FD">
      <w:pPr>
        <w:spacing w:line="276" w:lineRule="auto"/>
        <w:ind w:firstLine="709"/>
        <w:jc w:val="both"/>
        <w:rPr>
          <w:lang w:val="ro-RO" w:eastAsia="ro-RO"/>
        </w:rPr>
      </w:pPr>
      <w:r w:rsidRPr="00D4274E">
        <w:rPr>
          <w:i/>
          <w:iCs/>
          <w:lang w:val="ro-RO" w:eastAsia="ro-RO"/>
        </w:rPr>
        <w:t>Emys orbicularis</w:t>
      </w:r>
      <w:r w:rsidRPr="003904EE">
        <w:rPr>
          <w:lang w:val="ro-RO" w:eastAsia="ro-RO"/>
        </w:rPr>
        <w:t xml:space="preserve"> se reproduce </w:t>
      </w:r>
      <w:r w:rsidR="00D4274E">
        <w:rPr>
          <w:lang w:val="ro-RO" w:eastAsia="ro-RO"/>
        </w:rPr>
        <w:t>î</w:t>
      </w:r>
      <w:r w:rsidRPr="003904EE">
        <w:rPr>
          <w:lang w:val="ro-RO" w:eastAsia="ro-RO"/>
        </w:rPr>
        <w:t xml:space="preserve">n martie-aprilie, </w:t>
      </w:r>
      <w:r>
        <w:rPr>
          <w:lang w:val="ro-RO" w:eastAsia="ro-RO"/>
        </w:rPr>
        <w:t>împerecherea având loc în mediul acvatic.</w:t>
      </w:r>
      <w:r w:rsidR="00D4274E">
        <w:rPr>
          <w:lang w:val="ro-RO" w:eastAsia="ro-RO"/>
        </w:rPr>
        <w:t xml:space="preserve"> </w:t>
      </w:r>
      <w:r w:rsidRPr="00F935AA">
        <w:rPr>
          <w:lang w:val="ro-RO" w:eastAsia="ro-RO"/>
        </w:rPr>
        <w:t>La sfar</w:t>
      </w:r>
      <w:r w:rsidR="00857D53">
        <w:rPr>
          <w:lang w:val="ro-RO" w:eastAsia="ro-RO"/>
        </w:rPr>
        <w:t>ș</w:t>
      </w:r>
      <w:r w:rsidRPr="00F935AA">
        <w:rPr>
          <w:lang w:val="ro-RO" w:eastAsia="ro-RO"/>
        </w:rPr>
        <w:t xml:space="preserve">itul lunii mai sau </w:t>
      </w:r>
      <w:r w:rsidR="00857D53">
        <w:rPr>
          <w:lang w:val="ro-RO" w:eastAsia="ro-RO"/>
        </w:rPr>
        <w:t>î</w:t>
      </w:r>
      <w:r w:rsidRPr="00F935AA">
        <w:rPr>
          <w:lang w:val="ro-RO" w:eastAsia="ro-RO"/>
        </w:rPr>
        <w:t>nceputul lunii iunie, femela sap</w:t>
      </w:r>
      <w:r w:rsidR="00857D53">
        <w:rPr>
          <w:lang w:val="ro-RO" w:eastAsia="ro-RO"/>
        </w:rPr>
        <w:t>ă</w:t>
      </w:r>
      <w:r w:rsidRPr="00F935AA">
        <w:rPr>
          <w:lang w:val="ro-RO" w:eastAsia="ro-RO"/>
        </w:rPr>
        <w:t xml:space="preserve"> </w:t>
      </w:r>
      <w:r w:rsidR="00857D53">
        <w:rPr>
          <w:lang w:val="ro-RO" w:eastAsia="ro-RO"/>
        </w:rPr>
        <w:t>î</w:t>
      </w:r>
      <w:r w:rsidRPr="00F935AA">
        <w:rPr>
          <w:lang w:val="ro-RO" w:eastAsia="ro-RO"/>
        </w:rPr>
        <w:t>n p</w:t>
      </w:r>
      <w:r w:rsidR="00857D53">
        <w:rPr>
          <w:lang w:val="ro-RO" w:eastAsia="ro-RO"/>
        </w:rPr>
        <w:t>ă</w:t>
      </w:r>
      <w:r w:rsidRPr="00F935AA">
        <w:rPr>
          <w:lang w:val="ro-RO" w:eastAsia="ro-RO"/>
        </w:rPr>
        <w:t>m</w:t>
      </w:r>
      <w:r w:rsidR="00857D53">
        <w:rPr>
          <w:lang w:val="ro-RO" w:eastAsia="ro-RO"/>
        </w:rPr>
        <w:t>â</w:t>
      </w:r>
      <w:r w:rsidRPr="00F935AA">
        <w:rPr>
          <w:lang w:val="ro-RO" w:eastAsia="ro-RO"/>
        </w:rPr>
        <w:t>ntul af</w:t>
      </w:r>
      <w:r w:rsidR="00857D53">
        <w:rPr>
          <w:lang w:val="ro-RO" w:eastAsia="ro-RO"/>
        </w:rPr>
        <w:t>â</w:t>
      </w:r>
      <w:r w:rsidRPr="00F935AA">
        <w:rPr>
          <w:lang w:val="ro-RO" w:eastAsia="ro-RO"/>
        </w:rPr>
        <w:t xml:space="preserve">nat de la mal o </w:t>
      </w:r>
      <w:r w:rsidR="006E7738" w:rsidRPr="00F71900">
        <w:rPr>
          <w:lang w:val="ro-RO" w:eastAsia="ro-RO"/>
        </w:rPr>
        <w:t>mică galerie</w:t>
      </w:r>
      <w:r w:rsidR="00D4274E">
        <w:rPr>
          <w:lang w:val="ro-RO" w:eastAsia="ro-RO"/>
        </w:rPr>
        <w:t>,</w:t>
      </w:r>
      <w:r w:rsidR="006E7738" w:rsidRPr="00F71900">
        <w:rPr>
          <w:lang w:val="ro-RO" w:eastAsia="ro-RO"/>
        </w:rPr>
        <w:t xml:space="preserve"> </w:t>
      </w:r>
      <w:r w:rsidRPr="00F935AA">
        <w:rPr>
          <w:lang w:val="ro-RO" w:eastAsia="ro-RO"/>
        </w:rPr>
        <w:t xml:space="preserve">cu ajutorul membrelor posterioare </w:t>
      </w:r>
      <w:r w:rsidR="00857D53">
        <w:rPr>
          <w:lang w:val="ro-RO" w:eastAsia="ro-RO"/>
        </w:rPr>
        <w:t>ș</w:t>
      </w:r>
      <w:r w:rsidRPr="00F935AA">
        <w:rPr>
          <w:lang w:val="ro-RO" w:eastAsia="ro-RO"/>
        </w:rPr>
        <w:t>i al cozii, unde depune 3-16 ou</w:t>
      </w:r>
      <w:r w:rsidR="00D4274E">
        <w:rPr>
          <w:lang w:val="ro-RO" w:eastAsia="ro-RO"/>
        </w:rPr>
        <w:t>ă</w:t>
      </w:r>
      <w:r w:rsidRPr="00F935AA">
        <w:rPr>
          <w:lang w:val="ro-RO" w:eastAsia="ro-RO"/>
        </w:rPr>
        <w:t xml:space="preserve"> </w:t>
      </w:r>
      <w:r w:rsidRPr="00F71900">
        <w:rPr>
          <w:lang w:val="ro-RO" w:eastAsia="ro-RO"/>
        </w:rPr>
        <w:t>ovale</w:t>
      </w:r>
      <w:r w:rsidR="00D4274E">
        <w:rPr>
          <w:lang w:val="ro-RO" w:eastAsia="ro-RO"/>
        </w:rPr>
        <w:t>, de culoare albă și având</w:t>
      </w:r>
      <w:r w:rsidRPr="00F71900">
        <w:rPr>
          <w:lang w:val="ro-RO" w:eastAsia="ro-RO"/>
        </w:rPr>
        <w:t xml:space="preserve"> coaja dur</w:t>
      </w:r>
      <w:r w:rsidR="00D4274E">
        <w:rPr>
          <w:lang w:val="ro-RO" w:eastAsia="ro-RO"/>
        </w:rPr>
        <w:t>ă,</w:t>
      </w:r>
      <w:r>
        <w:rPr>
          <w:lang w:val="ro-RO" w:eastAsia="ro-RO"/>
        </w:rPr>
        <w:t xml:space="preserve"> </w:t>
      </w:r>
      <w:r w:rsidRPr="00F935AA">
        <w:rPr>
          <w:lang w:val="ro-RO" w:eastAsia="ro-RO"/>
        </w:rPr>
        <w:t>de m</w:t>
      </w:r>
      <w:r w:rsidR="00857D53">
        <w:rPr>
          <w:lang w:val="ro-RO" w:eastAsia="ro-RO"/>
        </w:rPr>
        <w:t>ă</w:t>
      </w:r>
      <w:r w:rsidRPr="00F935AA">
        <w:rPr>
          <w:lang w:val="ro-RO" w:eastAsia="ro-RO"/>
        </w:rPr>
        <w:t>rimea oului de porumbel.</w:t>
      </w:r>
      <w:r w:rsidRPr="003904EE">
        <w:rPr>
          <w:lang w:val="ro-RO" w:eastAsia="ro-RO"/>
        </w:rPr>
        <w:t xml:space="preserve"> </w:t>
      </w:r>
      <w:r w:rsidR="00D4274E">
        <w:rPr>
          <w:lang w:val="ro-RO" w:eastAsia="ro-RO"/>
        </w:rPr>
        <w:t xml:space="preserve">Pentru depunerea ouălor, </w:t>
      </w:r>
      <w:r w:rsidRPr="003904EE">
        <w:rPr>
          <w:lang w:val="ro-RO" w:eastAsia="ro-RO"/>
        </w:rPr>
        <w:t xml:space="preserve">femelele </w:t>
      </w:r>
      <w:r w:rsidR="00D4274E">
        <w:rPr>
          <w:lang w:val="ro-RO" w:eastAsia="ro-RO"/>
        </w:rPr>
        <w:t xml:space="preserve">aleg o </w:t>
      </w:r>
      <w:r w:rsidRPr="003904EE">
        <w:rPr>
          <w:lang w:val="ro-RO" w:eastAsia="ro-RO"/>
        </w:rPr>
        <w:t>zon</w:t>
      </w:r>
      <w:r w:rsidR="00D4274E">
        <w:rPr>
          <w:lang w:val="ro-RO" w:eastAsia="ro-RO"/>
        </w:rPr>
        <w:t>ă</w:t>
      </w:r>
      <w:r w:rsidRPr="003904EE">
        <w:rPr>
          <w:lang w:val="ro-RO" w:eastAsia="ro-RO"/>
        </w:rPr>
        <w:t xml:space="preserve"> situat</w:t>
      </w:r>
      <w:r w:rsidR="00D4274E">
        <w:rPr>
          <w:lang w:val="ro-RO" w:eastAsia="ro-RO"/>
        </w:rPr>
        <w:t>ă</w:t>
      </w:r>
      <w:r w:rsidRPr="003904EE">
        <w:rPr>
          <w:lang w:val="ro-RO" w:eastAsia="ro-RO"/>
        </w:rPr>
        <w:t xml:space="preserve"> deasupra cotei de inundabilitate, pe o pant</w:t>
      </w:r>
      <w:r w:rsidR="00857D53">
        <w:rPr>
          <w:lang w:val="ro-RO" w:eastAsia="ro-RO"/>
        </w:rPr>
        <w:t>ă</w:t>
      </w:r>
      <w:r w:rsidRPr="003904EE">
        <w:rPr>
          <w:lang w:val="ro-RO" w:eastAsia="ro-RO"/>
        </w:rPr>
        <w:t xml:space="preserve"> bine expus</w:t>
      </w:r>
      <w:r w:rsidR="00857D53">
        <w:rPr>
          <w:lang w:val="ro-RO" w:eastAsia="ro-RO"/>
        </w:rPr>
        <w:t>ă</w:t>
      </w:r>
      <w:r w:rsidRPr="003904EE">
        <w:rPr>
          <w:lang w:val="ro-RO" w:eastAsia="ro-RO"/>
        </w:rPr>
        <w:t xml:space="preserve"> c</w:t>
      </w:r>
      <w:r w:rsidR="00857D53">
        <w:rPr>
          <w:lang w:val="ro-RO" w:eastAsia="ro-RO"/>
        </w:rPr>
        <w:t>ă</w:t>
      </w:r>
      <w:r w:rsidRPr="003904EE">
        <w:rPr>
          <w:lang w:val="ro-RO" w:eastAsia="ro-RO"/>
        </w:rPr>
        <w:t xml:space="preserve">tre soare </w:t>
      </w:r>
      <w:r w:rsidR="00857D53">
        <w:rPr>
          <w:lang w:val="ro-RO" w:eastAsia="ro-RO"/>
        </w:rPr>
        <w:t>ș</w:t>
      </w:r>
      <w:r w:rsidRPr="003904EE">
        <w:rPr>
          <w:lang w:val="ro-RO" w:eastAsia="ro-RO"/>
        </w:rPr>
        <w:t xml:space="preserve">i </w:t>
      </w:r>
      <w:r w:rsidR="00D4274E">
        <w:rPr>
          <w:lang w:val="ro-RO" w:eastAsia="ro-RO"/>
        </w:rPr>
        <w:t xml:space="preserve">cu </w:t>
      </w:r>
      <w:r w:rsidRPr="003904EE">
        <w:rPr>
          <w:lang w:val="ro-RO" w:eastAsia="ro-RO"/>
        </w:rPr>
        <w:t xml:space="preserve">un sol </w:t>
      </w:r>
      <w:r w:rsidR="00857D53">
        <w:rPr>
          <w:lang w:val="ro-RO" w:eastAsia="ro-RO"/>
        </w:rPr>
        <w:t>î</w:t>
      </w:r>
      <w:r w:rsidRPr="003904EE">
        <w:rPr>
          <w:lang w:val="ro-RO" w:eastAsia="ro-RO"/>
        </w:rPr>
        <w:t>n care pot s</w:t>
      </w:r>
      <w:r w:rsidR="00857D53">
        <w:rPr>
          <w:lang w:val="ro-RO" w:eastAsia="ro-RO"/>
        </w:rPr>
        <w:t>ă</w:t>
      </w:r>
      <w:r w:rsidRPr="003904EE">
        <w:rPr>
          <w:lang w:val="ro-RO" w:eastAsia="ro-RO"/>
        </w:rPr>
        <w:t xml:space="preserve">pa. </w:t>
      </w:r>
      <w:r w:rsidRPr="00F935AA">
        <w:rPr>
          <w:lang w:val="ro-RO" w:eastAsia="ro-RO"/>
        </w:rPr>
        <w:t>Ou</w:t>
      </w:r>
      <w:r w:rsidR="00857D53">
        <w:rPr>
          <w:lang w:val="ro-RO" w:eastAsia="ro-RO"/>
        </w:rPr>
        <w:t>ă</w:t>
      </w:r>
      <w:r w:rsidRPr="00F935AA">
        <w:rPr>
          <w:lang w:val="ro-RO" w:eastAsia="ro-RO"/>
        </w:rPr>
        <w:t>le sunt acoperite atent cu p</w:t>
      </w:r>
      <w:r w:rsidR="00857D53">
        <w:rPr>
          <w:lang w:val="ro-RO" w:eastAsia="ro-RO"/>
        </w:rPr>
        <w:t>ă</w:t>
      </w:r>
      <w:r w:rsidRPr="00F935AA">
        <w:rPr>
          <w:lang w:val="ro-RO" w:eastAsia="ro-RO"/>
        </w:rPr>
        <w:t>m</w:t>
      </w:r>
      <w:r w:rsidR="00857D53">
        <w:rPr>
          <w:lang w:val="ro-RO" w:eastAsia="ro-RO"/>
        </w:rPr>
        <w:t>â</w:t>
      </w:r>
      <w:r w:rsidRPr="00F935AA">
        <w:rPr>
          <w:lang w:val="ro-RO" w:eastAsia="ro-RO"/>
        </w:rPr>
        <w:t>nt, iar locul este netezit cu plastronul.</w:t>
      </w:r>
      <w:r>
        <w:rPr>
          <w:lang w:val="ro-RO" w:eastAsia="ro-RO"/>
        </w:rPr>
        <w:t xml:space="preserve"> </w:t>
      </w:r>
      <w:r w:rsidR="00857D53">
        <w:rPr>
          <w:lang w:val="ro-RO" w:eastAsia="ro-RO"/>
        </w:rPr>
        <w:t>Î</w:t>
      </w:r>
      <w:r w:rsidRPr="00F71900">
        <w:rPr>
          <w:lang w:val="ro-RO" w:eastAsia="ro-RO"/>
        </w:rPr>
        <w:t>n Delta Dunarii ou</w:t>
      </w:r>
      <w:r w:rsidR="00857D53">
        <w:rPr>
          <w:lang w:val="ro-RO" w:eastAsia="ro-RO"/>
        </w:rPr>
        <w:t>ă</w:t>
      </w:r>
      <w:r w:rsidRPr="00F71900">
        <w:rPr>
          <w:lang w:val="ro-RO" w:eastAsia="ro-RO"/>
        </w:rPr>
        <w:t xml:space="preserve">le sunt depuse </w:t>
      </w:r>
      <w:r w:rsidR="00857D53">
        <w:rPr>
          <w:lang w:val="ro-RO" w:eastAsia="ro-RO"/>
        </w:rPr>
        <w:t>î</w:t>
      </w:r>
      <w:r w:rsidRPr="00F71900">
        <w:rPr>
          <w:lang w:val="ro-RO" w:eastAsia="ro-RO"/>
        </w:rPr>
        <w:t>n zonele inundabile</w:t>
      </w:r>
      <w:r w:rsidR="00D4274E">
        <w:rPr>
          <w:lang w:val="ro-RO" w:eastAsia="ro-RO"/>
        </w:rPr>
        <w:t xml:space="preserve">, dar s-au semnalat cazuri când femelele </w:t>
      </w:r>
      <w:r w:rsidRPr="00F935AA">
        <w:rPr>
          <w:lang w:val="ro-RO" w:eastAsia="ro-RO"/>
        </w:rPr>
        <w:t>se urc</w:t>
      </w:r>
      <w:r w:rsidR="00857D53">
        <w:rPr>
          <w:lang w:val="ro-RO" w:eastAsia="ro-RO"/>
        </w:rPr>
        <w:t>ă</w:t>
      </w:r>
      <w:r w:rsidRPr="00F935AA">
        <w:rPr>
          <w:lang w:val="ro-RO" w:eastAsia="ro-RO"/>
        </w:rPr>
        <w:t xml:space="preserve"> pe s</w:t>
      </w:r>
      <w:r w:rsidR="00857D53">
        <w:rPr>
          <w:lang w:val="ro-RO" w:eastAsia="ro-RO"/>
        </w:rPr>
        <w:t>ă</w:t>
      </w:r>
      <w:r w:rsidRPr="00F935AA">
        <w:rPr>
          <w:lang w:val="ro-RO" w:eastAsia="ro-RO"/>
        </w:rPr>
        <w:t xml:space="preserve">lcii </w:t>
      </w:r>
      <w:r w:rsidR="00857D53">
        <w:rPr>
          <w:lang w:val="ro-RO" w:eastAsia="ro-RO"/>
        </w:rPr>
        <w:t>ș</w:t>
      </w:r>
      <w:r w:rsidRPr="00F935AA">
        <w:rPr>
          <w:lang w:val="ro-RO" w:eastAsia="ro-RO"/>
        </w:rPr>
        <w:t>i depun ou</w:t>
      </w:r>
      <w:r w:rsidR="00857D53">
        <w:rPr>
          <w:lang w:val="ro-RO" w:eastAsia="ro-RO"/>
        </w:rPr>
        <w:t>ă</w:t>
      </w:r>
      <w:r w:rsidRPr="00F935AA">
        <w:rPr>
          <w:lang w:val="ro-RO" w:eastAsia="ro-RO"/>
        </w:rPr>
        <w:t xml:space="preserve">le </w:t>
      </w:r>
      <w:r w:rsidR="00857D53">
        <w:rPr>
          <w:lang w:val="ro-RO" w:eastAsia="ro-RO"/>
        </w:rPr>
        <w:t>î</w:t>
      </w:r>
      <w:r w:rsidRPr="00F935AA">
        <w:rPr>
          <w:lang w:val="ro-RO" w:eastAsia="ro-RO"/>
        </w:rPr>
        <w:t>n p</w:t>
      </w:r>
      <w:r w:rsidR="00857D53">
        <w:rPr>
          <w:lang w:val="ro-RO" w:eastAsia="ro-RO"/>
        </w:rPr>
        <w:t>ă</w:t>
      </w:r>
      <w:r w:rsidRPr="00F935AA">
        <w:rPr>
          <w:lang w:val="ro-RO" w:eastAsia="ro-RO"/>
        </w:rPr>
        <w:t>m</w:t>
      </w:r>
      <w:r w:rsidR="00857D53">
        <w:rPr>
          <w:lang w:val="ro-RO" w:eastAsia="ro-RO"/>
        </w:rPr>
        <w:t>â</w:t>
      </w:r>
      <w:r w:rsidRPr="00F935AA">
        <w:rPr>
          <w:lang w:val="ro-RO" w:eastAsia="ro-RO"/>
        </w:rPr>
        <w:t>ntul af</w:t>
      </w:r>
      <w:r w:rsidR="00857D53">
        <w:rPr>
          <w:lang w:val="ro-RO" w:eastAsia="ro-RO"/>
        </w:rPr>
        <w:t>â</w:t>
      </w:r>
      <w:r w:rsidRPr="00F935AA">
        <w:rPr>
          <w:lang w:val="ro-RO" w:eastAsia="ro-RO"/>
        </w:rPr>
        <w:t>nat din scorburi.</w:t>
      </w:r>
    </w:p>
    <w:p w:rsidR="003904EE" w:rsidRDefault="003904EE" w:rsidP="00D931FD">
      <w:pPr>
        <w:spacing w:line="276" w:lineRule="auto"/>
        <w:ind w:firstLine="709"/>
        <w:jc w:val="both"/>
        <w:rPr>
          <w:lang w:val="ro-RO" w:eastAsia="ro-RO"/>
        </w:rPr>
      </w:pPr>
      <w:r w:rsidRPr="003904EE">
        <w:rPr>
          <w:lang w:val="ro-RO" w:eastAsia="ro-RO"/>
        </w:rPr>
        <w:t>Incuba</w:t>
      </w:r>
      <w:r w:rsidR="00857D53">
        <w:rPr>
          <w:lang w:val="ro-RO" w:eastAsia="ro-RO"/>
        </w:rPr>
        <w:t>ț</w:t>
      </w:r>
      <w:r w:rsidRPr="003904EE">
        <w:rPr>
          <w:lang w:val="ro-RO" w:eastAsia="ro-RO"/>
        </w:rPr>
        <w:t>ia ou</w:t>
      </w:r>
      <w:r w:rsidR="00857D53">
        <w:rPr>
          <w:lang w:val="ro-RO" w:eastAsia="ro-RO"/>
        </w:rPr>
        <w:t>ă</w:t>
      </w:r>
      <w:r w:rsidRPr="003904EE">
        <w:rPr>
          <w:lang w:val="ro-RO" w:eastAsia="ro-RO"/>
        </w:rPr>
        <w:t>lor are loc vreme de 3-</w:t>
      </w:r>
      <w:r w:rsidR="00857D53">
        <w:rPr>
          <w:lang w:val="ro-RO" w:eastAsia="ro-RO"/>
        </w:rPr>
        <w:t>5</w:t>
      </w:r>
      <w:r w:rsidRPr="003904EE">
        <w:rPr>
          <w:lang w:val="ro-RO" w:eastAsia="ro-RO"/>
        </w:rPr>
        <w:t xml:space="preserve"> luni</w:t>
      </w:r>
      <w:r w:rsidR="00857D53">
        <w:rPr>
          <w:lang w:val="ro-RO" w:eastAsia="ro-RO"/>
        </w:rPr>
        <w:t>,</w:t>
      </w:r>
      <w:r w:rsidRPr="003904EE">
        <w:rPr>
          <w:lang w:val="ro-RO" w:eastAsia="ro-RO"/>
        </w:rPr>
        <w:t xml:space="preserve"> </w:t>
      </w:r>
      <w:r w:rsidR="00857D53">
        <w:rPr>
          <w:lang w:val="ro-RO" w:eastAsia="ro-RO"/>
        </w:rPr>
        <w:t>î</w:t>
      </w:r>
      <w:r w:rsidRPr="00F71900">
        <w:rPr>
          <w:lang w:val="ro-RO" w:eastAsia="ro-RO"/>
        </w:rPr>
        <w:t>n func</w:t>
      </w:r>
      <w:r w:rsidR="00857D53">
        <w:rPr>
          <w:lang w:val="ro-RO" w:eastAsia="ro-RO"/>
        </w:rPr>
        <w:t>ț</w:t>
      </w:r>
      <w:r w:rsidRPr="00F71900">
        <w:rPr>
          <w:lang w:val="ro-RO" w:eastAsia="ro-RO"/>
        </w:rPr>
        <w:t>ie de temperatura solului.</w:t>
      </w:r>
      <w:r w:rsidRPr="003904EE">
        <w:rPr>
          <w:lang w:val="ro-RO" w:eastAsia="ro-RO"/>
        </w:rPr>
        <w:t xml:space="preserve"> </w:t>
      </w:r>
      <w:r w:rsidRPr="00B547C3">
        <w:rPr>
          <w:lang w:val="ro-RO" w:eastAsia="ro-RO"/>
        </w:rPr>
        <w:t>Toamna sau prim</w:t>
      </w:r>
      <w:r w:rsidR="00857D53">
        <w:rPr>
          <w:lang w:val="ro-RO" w:eastAsia="ro-RO"/>
        </w:rPr>
        <w:t>ă</w:t>
      </w:r>
      <w:r w:rsidRPr="00B547C3">
        <w:rPr>
          <w:lang w:val="ro-RO" w:eastAsia="ro-RO"/>
        </w:rPr>
        <w:t>vara urm</w:t>
      </w:r>
      <w:r w:rsidR="00857D53">
        <w:rPr>
          <w:lang w:val="ro-RO" w:eastAsia="ro-RO"/>
        </w:rPr>
        <w:t>ă</w:t>
      </w:r>
      <w:r w:rsidRPr="00B547C3">
        <w:rPr>
          <w:lang w:val="ro-RO" w:eastAsia="ro-RO"/>
        </w:rPr>
        <w:t>toare, puii ies din ou</w:t>
      </w:r>
      <w:r w:rsidR="00857D53">
        <w:rPr>
          <w:lang w:val="ro-RO" w:eastAsia="ro-RO"/>
        </w:rPr>
        <w:t>ă</w:t>
      </w:r>
      <w:r w:rsidRPr="00B547C3">
        <w:rPr>
          <w:lang w:val="ro-RO" w:eastAsia="ro-RO"/>
        </w:rPr>
        <w:t xml:space="preserve"> </w:t>
      </w:r>
      <w:r w:rsidR="00857D53">
        <w:rPr>
          <w:lang w:val="ro-RO" w:eastAsia="ro-RO"/>
        </w:rPr>
        <w:t>s</w:t>
      </w:r>
      <w:r w:rsidRPr="00B547C3">
        <w:rPr>
          <w:lang w:val="ro-RO" w:eastAsia="ro-RO"/>
        </w:rPr>
        <w:t>p</w:t>
      </w:r>
      <w:r w:rsidR="00857D53">
        <w:rPr>
          <w:lang w:val="ro-RO" w:eastAsia="ro-RO"/>
        </w:rPr>
        <w:t>ă</w:t>
      </w:r>
      <w:r w:rsidRPr="00B547C3">
        <w:rPr>
          <w:lang w:val="ro-RO" w:eastAsia="ro-RO"/>
        </w:rPr>
        <w:t>rg</w:t>
      </w:r>
      <w:r w:rsidR="00857D53">
        <w:rPr>
          <w:lang w:val="ro-RO" w:eastAsia="ro-RO"/>
        </w:rPr>
        <w:t>â</w:t>
      </w:r>
      <w:r w:rsidRPr="00B547C3">
        <w:rPr>
          <w:lang w:val="ro-RO" w:eastAsia="ro-RO"/>
        </w:rPr>
        <w:t>nd coaja cu ajutorul unui ,,dinte” de eclozare cornos, de pe maxilarul superior. La pui coada este destul de lung</w:t>
      </w:r>
      <w:r w:rsidR="00857D53">
        <w:rPr>
          <w:lang w:val="ro-RO" w:eastAsia="ro-RO"/>
        </w:rPr>
        <w:t>ă</w:t>
      </w:r>
      <w:r w:rsidRPr="00B547C3">
        <w:rPr>
          <w:lang w:val="ro-RO" w:eastAsia="ro-RO"/>
        </w:rPr>
        <w:t xml:space="preserve"> </w:t>
      </w:r>
      <w:r w:rsidR="00857D53">
        <w:rPr>
          <w:lang w:val="ro-RO" w:eastAsia="ro-RO"/>
        </w:rPr>
        <w:t>î</w:t>
      </w:r>
      <w:r w:rsidRPr="00B547C3">
        <w:rPr>
          <w:lang w:val="ro-RO" w:eastAsia="ro-RO"/>
        </w:rPr>
        <w:t>n compara</w:t>
      </w:r>
      <w:r w:rsidR="00857D53">
        <w:rPr>
          <w:lang w:val="ro-RO" w:eastAsia="ro-RO"/>
        </w:rPr>
        <w:t>ț</w:t>
      </w:r>
      <w:r w:rsidRPr="00B547C3">
        <w:rPr>
          <w:lang w:val="ro-RO" w:eastAsia="ro-RO"/>
        </w:rPr>
        <w:t>ie cu lungimea corpului.</w:t>
      </w:r>
    </w:p>
    <w:p w:rsidR="00F71900" w:rsidRDefault="006E7738" w:rsidP="00D931FD">
      <w:pPr>
        <w:spacing w:line="276" w:lineRule="auto"/>
        <w:ind w:firstLine="709"/>
        <w:jc w:val="both"/>
        <w:rPr>
          <w:lang w:val="ro-RO" w:eastAsia="ro-RO"/>
        </w:rPr>
      </w:pPr>
      <w:r w:rsidRPr="00F71900">
        <w:rPr>
          <w:lang w:val="ro-RO" w:eastAsia="ro-RO"/>
        </w:rPr>
        <w:t>Specia intr</w:t>
      </w:r>
      <w:r w:rsidR="009E7EAC">
        <w:rPr>
          <w:lang w:val="ro-RO" w:eastAsia="ro-RO"/>
        </w:rPr>
        <w:t>ă</w:t>
      </w:r>
      <w:r w:rsidRPr="00F71900">
        <w:rPr>
          <w:lang w:val="ro-RO" w:eastAsia="ro-RO"/>
        </w:rPr>
        <w:t xml:space="preserve"> </w:t>
      </w:r>
      <w:r w:rsidR="009E7EAC">
        <w:rPr>
          <w:lang w:val="ro-RO" w:eastAsia="ro-RO"/>
        </w:rPr>
        <w:t>î</w:t>
      </w:r>
      <w:r w:rsidRPr="00F71900">
        <w:rPr>
          <w:lang w:val="ro-RO" w:eastAsia="ro-RO"/>
        </w:rPr>
        <w:t>n hibernare pe fundul lacurilor, din septembrie p</w:t>
      </w:r>
      <w:r w:rsidR="009E7EAC">
        <w:rPr>
          <w:lang w:val="ro-RO" w:eastAsia="ro-RO"/>
        </w:rPr>
        <w:t>â</w:t>
      </w:r>
      <w:r w:rsidRPr="00F71900">
        <w:rPr>
          <w:lang w:val="ro-RO" w:eastAsia="ro-RO"/>
        </w:rPr>
        <w:t>n</w:t>
      </w:r>
      <w:r w:rsidR="009E7EAC">
        <w:rPr>
          <w:lang w:val="ro-RO" w:eastAsia="ro-RO"/>
        </w:rPr>
        <w:t>ă</w:t>
      </w:r>
      <w:r w:rsidRPr="00F71900">
        <w:rPr>
          <w:lang w:val="ro-RO" w:eastAsia="ro-RO"/>
        </w:rPr>
        <w:t xml:space="preserve"> </w:t>
      </w:r>
      <w:r w:rsidR="009E7EAC">
        <w:rPr>
          <w:lang w:val="ro-RO" w:eastAsia="ro-RO"/>
        </w:rPr>
        <w:t>î</w:t>
      </w:r>
      <w:r w:rsidRPr="00F71900">
        <w:rPr>
          <w:lang w:val="ro-RO" w:eastAsia="ro-RO"/>
        </w:rPr>
        <w:t xml:space="preserve">n aprilie. </w:t>
      </w:r>
      <w:r w:rsidR="009E7EAC">
        <w:rPr>
          <w:lang w:val="ro-RO" w:eastAsia="ro-RO"/>
        </w:rPr>
        <w:t>I</w:t>
      </w:r>
      <w:r w:rsidRPr="00F935AA">
        <w:rPr>
          <w:lang w:val="ro-RO" w:eastAsia="ro-RO"/>
        </w:rPr>
        <w:t>erneaza pe fundul apelor</w:t>
      </w:r>
      <w:r w:rsidR="009E7EAC">
        <w:rPr>
          <w:lang w:val="ro-RO" w:eastAsia="ro-RO"/>
        </w:rPr>
        <w:t>,</w:t>
      </w:r>
      <w:r w:rsidR="00F71900" w:rsidRPr="00F71900">
        <w:rPr>
          <w:lang w:val="ro-RO" w:eastAsia="ro-RO"/>
        </w:rPr>
        <w:t xml:space="preserve"> înfigându-se în m</w:t>
      </w:r>
      <w:r w:rsidR="009E7EAC">
        <w:rPr>
          <w:lang w:val="ro-RO" w:eastAsia="ro-RO"/>
        </w:rPr>
        <w:t>â</w:t>
      </w:r>
      <w:r w:rsidR="00F71900" w:rsidRPr="00F71900">
        <w:rPr>
          <w:lang w:val="ro-RO" w:eastAsia="ro-RO"/>
        </w:rPr>
        <w:t>l, în bălți suficient de adânci încât să nu înghețe. Funcțiile vitale sunt păstrate, ritmul cardiac fiind mult încetinit, în vreme ce respirația țestoaselor în timpul hibernarii se face cutanat, prin pielea din zona cozii. La primele semne de primăvară, țestoasele ies din hibernare, începând să se sorească pe locurile lor preferate, uneori în grupuri de mai multe exemplare, chiar unele peste altele dacă locurile bune și însorite nu sunt suficiente.</w:t>
      </w:r>
    </w:p>
    <w:p w:rsidR="00F935AA" w:rsidRDefault="009E7EAC" w:rsidP="00D931FD">
      <w:pPr>
        <w:spacing w:line="276" w:lineRule="auto"/>
        <w:ind w:firstLine="709"/>
        <w:jc w:val="both"/>
        <w:rPr>
          <w:lang w:val="ro-RO" w:eastAsia="ro-RO"/>
        </w:rPr>
      </w:pPr>
      <w:r>
        <w:rPr>
          <w:lang w:val="ro-RO" w:eastAsia="ro-RO"/>
        </w:rPr>
        <w:t>Î</w:t>
      </w:r>
      <w:r w:rsidR="00F935AA" w:rsidRPr="00F935AA">
        <w:rPr>
          <w:lang w:val="ro-RO" w:eastAsia="ro-RO"/>
        </w:rPr>
        <w:t xml:space="preserve">n captivitate, broasca </w:t>
      </w:r>
      <w:r>
        <w:rPr>
          <w:lang w:val="ro-RO" w:eastAsia="ro-RO"/>
        </w:rPr>
        <w:t>ț</w:t>
      </w:r>
      <w:r w:rsidR="00F935AA" w:rsidRPr="00F935AA">
        <w:rPr>
          <w:lang w:val="ro-RO" w:eastAsia="ro-RO"/>
        </w:rPr>
        <w:t>estoas</w:t>
      </w:r>
      <w:r>
        <w:rPr>
          <w:lang w:val="ro-RO" w:eastAsia="ro-RO"/>
        </w:rPr>
        <w:t>ă</w:t>
      </w:r>
      <w:r w:rsidR="00F935AA" w:rsidRPr="00F935AA">
        <w:rPr>
          <w:lang w:val="ro-RO" w:eastAsia="ro-RO"/>
        </w:rPr>
        <w:t xml:space="preserve"> de ap</w:t>
      </w:r>
      <w:r>
        <w:rPr>
          <w:lang w:val="ro-RO" w:eastAsia="ro-RO"/>
        </w:rPr>
        <w:t>ă</w:t>
      </w:r>
      <w:r w:rsidR="00F935AA" w:rsidRPr="00F935AA">
        <w:rPr>
          <w:lang w:val="ro-RO" w:eastAsia="ro-RO"/>
        </w:rPr>
        <w:t xml:space="preserve"> nu intr</w:t>
      </w:r>
      <w:r>
        <w:rPr>
          <w:lang w:val="ro-RO" w:eastAsia="ro-RO"/>
        </w:rPr>
        <w:t>ă</w:t>
      </w:r>
      <w:r w:rsidR="00F935AA" w:rsidRPr="00F935AA">
        <w:rPr>
          <w:lang w:val="ro-RO" w:eastAsia="ro-RO"/>
        </w:rPr>
        <w:t xml:space="preserve"> </w:t>
      </w:r>
      <w:r>
        <w:rPr>
          <w:lang w:val="ro-RO" w:eastAsia="ro-RO"/>
        </w:rPr>
        <w:t>î</w:t>
      </w:r>
      <w:r w:rsidR="00F935AA" w:rsidRPr="00F935AA">
        <w:rPr>
          <w:lang w:val="ro-RO" w:eastAsia="ro-RO"/>
        </w:rPr>
        <w:t>n hibernare dac</w:t>
      </w:r>
      <w:r>
        <w:rPr>
          <w:lang w:val="ro-RO" w:eastAsia="ro-RO"/>
        </w:rPr>
        <w:t>ă</w:t>
      </w:r>
      <w:r w:rsidR="00F935AA" w:rsidRPr="00F935AA">
        <w:rPr>
          <w:lang w:val="ro-RO" w:eastAsia="ro-RO"/>
        </w:rPr>
        <w:t xml:space="preserve"> </w:t>
      </w:r>
      <w:r>
        <w:rPr>
          <w:lang w:val="ro-RO" w:eastAsia="ro-RO"/>
        </w:rPr>
        <w:t>este</w:t>
      </w:r>
      <w:r w:rsidR="00F935AA" w:rsidRPr="00F935AA">
        <w:rPr>
          <w:lang w:val="ro-RO" w:eastAsia="ro-RO"/>
        </w:rPr>
        <w:t xml:space="preserve"> </w:t>
      </w:r>
      <w:r>
        <w:rPr>
          <w:lang w:val="ro-RO" w:eastAsia="ro-RO"/>
        </w:rPr>
        <w:t>ț</w:t>
      </w:r>
      <w:r w:rsidR="00F935AA" w:rsidRPr="00F935AA">
        <w:rPr>
          <w:lang w:val="ro-RO" w:eastAsia="ro-RO"/>
        </w:rPr>
        <w:t>inut</w:t>
      </w:r>
      <w:r>
        <w:rPr>
          <w:lang w:val="ro-RO" w:eastAsia="ro-RO"/>
        </w:rPr>
        <w:t>ă</w:t>
      </w:r>
      <w:r w:rsidR="00F935AA" w:rsidRPr="00F935AA">
        <w:rPr>
          <w:lang w:val="ro-RO" w:eastAsia="ro-RO"/>
        </w:rPr>
        <w:t xml:space="preserve"> la temperatura camerei, dar atunci a</w:t>
      </w:r>
      <w:r>
        <w:rPr>
          <w:lang w:val="ro-RO" w:eastAsia="ro-RO"/>
        </w:rPr>
        <w:t>re</w:t>
      </w:r>
      <w:r w:rsidR="00F935AA" w:rsidRPr="00F935AA">
        <w:rPr>
          <w:lang w:val="ro-RO" w:eastAsia="ro-RO"/>
        </w:rPr>
        <w:t xml:space="preserve"> nevoie de mult</w:t>
      </w:r>
      <w:r>
        <w:rPr>
          <w:lang w:val="ro-RO" w:eastAsia="ro-RO"/>
        </w:rPr>
        <w:t>ă</w:t>
      </w:r>
      <w:r w:rsidR="00F935AA" w:rsidRPr="00F935AA">
        <w:rPr>
          <w:lang w:val="ro-RO" w:eastAsia="ro-RO"/>
        </w:rPr>
        <w:t xml:space="preserve"> </w:t>
      </w:r>
      <w:r>
        <w:rPr>
          <w:lang w:val="ro-RO" w:eastAsia="ro-RO"/>
        </w:rPr>
        <w:t>î</w:t>
      </w:r>
      <w:r w:rsidR="00F935AA" w:rsidRPr="00F935AA">
        <w:rPr>
          <w:lang w:val="ro-RO" w:eastAsia="ro-RO"/>
        </w:rPr>
        <w:t>ngrijire.</w:t>
      </w:r>
    </w:p>
    <w:p w:rsidR="009E7EAC" w:rsidRDefault="00B547C3" w:rsidP="00D931FD">
      <w:pPr>
        <w:spacing w:line="276" w:lineRule="auto"/>
        <w:ind w:firstLine="709"/>
        <w:jc w:val="both"/>
        <w:rPr>
          <w:lang w:val="ro-RO" w:eastAsia="ro-RO"/>
        </w:rPr>
      </w:pPr>
      <w:r w:rsidRPr="00B547C3">
        <w:rPr>
          <w:lang w:val="ro-RO" w:eastAsia="ro-RO"/>
        </w:rPr>
        <w:t xml:space="preserve">Țestoasa de apă europeană este cel mai răspândit chelonian din Europa, fiind, în ciuda răspândirii sale, o specie vulnerabilă. </w:t>
      </w:r>
      <w:r w:rsidR="009E7EAC" w:rsidRPr="00B547C3">
        <w:rPr>
          <w:lang w:val="ro-RO" w:eastAsia="ro-RO"/>
        </w:rPr>
        <w:t xml:space="preserve">Populațiile sunt amenințatate de </w:t>
      </w:r>
      <w:r w:rsidR="009E7EAC">
        <w:rPr>
          <w:lang w:val="ro-RO" w:eastAsia="ro-RO"/>
        </w:rPr>
        <w:t>îndiguiri</w:t>
      </w:r>
      <w:r w:rsidR="009E7EAC" w:rsidRPr="00B547C3">
        <w:rPr>
          <w:lang w:val="ro-RO" w:eastAsia="ro-RO"/>
        </w:rPr>
        <w:t>, desecări</w:t>
      </w:r>
      <w:r w:rsidR="009E7EAC">
        <w:rPr>
          <w:lang w:val="ro-RO" w:eastAsia="ro-RO"/>
        </w:rPr>
        <w:t xml:space="preserve"> și alte amenajări care distrug habitatele, poluarea apelor</w:t>
      </w:r>
      <w:r w:rsidR="009E7EAC" w:rsidRPr="00B547C3">
        <w:rPr>
          <w:lang w:val="ro-RO" w:eastAsia="ro-RO"/>
        </w:rPr>
        <w:t>, colectarea în scopul comercializării și uciderea deliberată sau accindentală de către pescari sau conducători auto.</w:t>
      </w:r>
    </w:p>
    <w:p w:rsidR="007231EF" w:rsidRDefault="007231EF" w:rsidP="00D931FD">
      <w:pPr>
        <w:ind w:firstLine="709"/>
        <w:jc w:val="both"/>
        <w:rPr>
          <w:lang w:val="ro-RO" w:eastAsia="ro-RO"/>
        </w:rPr>
      </w:pPr>
    </w:p>
    <w:p w:rsidR="00F935AA" w:rsidRDefault="00B547C3" w:rsidP="00D931FD">
      <w:pPr>
        <w:spacing w:line="276" w:lineRule="auto"/>
        <w:ind w:firstLine="709"/>
        <w:jc w:val="both"/>
        <w:rPr>
          <w:lang w:val="ro-RO" w:eastAsia="ro-RO"/>
        </w:rPr>
      </w:pPr>
      <w:r w:rsidRPr="00B547C3">
        <w:rPr>
          <w:lang w:val="ro-RO" w:eastAsia="ro-RO"/>
        </w:rPr>
        <w:t xml:space="preserve">Una dintre problemele cu care se confruntă </w:t>
      </w:r>
      <w:r w:rsidR="009E7EAC">
        <w:rPr>
          <w:lang w:val="ro-RO" w:eastAsia="ro-RO"/>
        </w:rPr>
        <w:t xml:space="preserve">în ultimii ani </w:t>
      </w:r>
      <w:r w:rsidR="009E7EAC" w:rsidRPr="00D4274E">
        <w:rPr>
          <w:i/>
          <w:iCs/>
          <w:lang w:val="ro-RO" w:eastAsia="ro-RO"/>
        </w:rPr>
        <w:t>Emys orbicularis</w:t>
      </w:r>
      <w:r w:rsidRPr="00B547C3">
        <w:rPr>
          <w:lang w:val="ro-RO" w:eastAsia="ro-RO"/>
        </w:rPr>
        <w:t xml:space="preserve">, mai ales în interiorul și în vecinătatea zonelor urbane, este concurența cu speciile exotice introduse accidental sau deliberat de către om, în principal </w:t>
      </w:r>
      <w:r w:rsidR="009E7EAC" w:rsidRPr="00F71900">
        <w:rPr>
          <w:lang w:val="ro-RO" w:eastAsia="ro-RO"/>
        </w:rPr>
        <w:t>țestoasel</w:t>
      </w:r>
      <w:r w:rsidR="009E7EAC">
        <w:rPr>
          <w:lang w:val="ro-RO" w:eastAsia="ro-RO"/>
        </w:rPr>
        <w:t>e</w:t>
      </w:r>
      <w:r w:rsidR="009E7EAC" w:rsidRPr="00F71900">
        <w:rPr>
          <w:lang w:val="ro-RO" w:eastAsia="ro-RO"/>
        </w:rPr>
        <w:t xml:space="preserve"> americane cu tâmple roșii și galbene </w:t>
      </w:r>
      <w:r w:rsidR="009E7EAC">
        <w:rPr>
          <w:lang w:val="ro-RO" w:eastAsia="ro-RO"/>
        </w:rPr>
        <w:t>(</w:t>
      </w:r>
      <w:r w:rsidRPr="00B547C3">
        <w:rPr>
          <w:lang w:val="ro-RO" w:eastAsia="ro-RO"/>
        </w:rPr>
        <w:t xml:space="preserve">țestoasele de Florida </w:t>
      </w:r>
      <w:r w:rsidR="009E7EAC">
        <w:rPr>
          <w:lang w:val="ro-RO" w:eastAsia="ro-RO"/>
        </w:rPr>
        <w:t xml:space="preserve">– </w:t>
      </w:r>
      <w:r w:rsidRPr="009E7EAC">
        <w:rPr>
          <w:i/>
          <w:iCs/>
          <w:lang w:val="ro-RO" w:eastAsia="ro-RO"/>
        </w:rPr>
        <w:t>Trachemys sp.</w:t>
      </w:r>
      <w:r w:rsidRPr="00B547C3">
        <w:rPr>
          <w:lang w:val="ro-RO" w:eastAsia="ro-RO"/>
        </w:rPr>
        <w:t xml:space="preserve">). </w:t>
      </w:r>
      <w:r w:rsidR="00D66FAC" w:rsidRPr="00F71900">
        <w:rPr>
          <w:lang w:val="ro-RO" w:eastAsia="ro-RO"/>
        </w:rPr>
        <w:t xml:space="preserve">Speciile invazive sunt mai mari și mai puternice, </w:t>
      </w:r>
      <w:r w:rsidR="00D66FAC" w:rsidRPr="00B547C3">
        <w:rPr>
          <w:lang w:val="ro-RO" w:eastAsia="ro-RO"/>
        </w:rPr>
        <w:t xml:space="preserve">transmit o serie de boli, </w:t>
      </w:r>
      <w:r w:rsidR="00D66FAC">
        <w:rPr>
          <w:lang w:val="ro-RO" w:eastAsia="ro-RO"/>
        </w:rPr>
        <w:t xml:space="preserve">iar </w:t>
      </w:r>
      <w:r w:rsidR="00D66FAC" w:rsidRPr="00F71900">
        <w:rPr>
          <w:lang w:val="ro-RO" w:eastAsia="ro-RO"/>
        </w:rPr>
        <w:t>lupta pentru locurile de sorire</w:t>
      </w:r>
      <w:r w:rsidR="00D66FAC">
        <w:rPr>
          <w:lang w:val="ro-RO" w:eastAsia="ro-RO"/>
        </w:rPr>
        <w:t>,</w:t>
      </w:r>
      <w:r w:rsidR="00D66FAC" w:rsidRPr="00F71900">
        <w:rPr>
          <w:lang w:val="ro-RO" w:eastAsia="ro-RO"/>
        </w:rPr>
        <w:t xml:space="preserve"> pentru hrană și teritoriu în lacurile și bălțile unde cele două specii </w:t>
      </w:r>
      <w:r w:rsidR="00D66FAC">
        <w:rPr>
          <w:lang w:val="ro-RO" w:eastAsia="ro-RO"/>
        </w:rPr>
        <w:t>conviețuiesc este</w:t>
      </w:r>
      <w:r w:rsidR="00D66FAC" w:rsidRPr="00F71900">
        <w:rPr>
          <w:lang w:val="ro-RO" w:eastAsia="ro-RO"/>
        </w:rPr>
        <w:t xml:space="preserve"> inegală.</w:t>
      </w:r>
    </w:p>
    <w:p w:rsidR="00F935AA" w:rsidRDefault="00B547C3" w:rsidP="00D931FD">
      <w:pPr>
        <w:spacing w:line="276" w:lineRule="auto"/>
        <w:ind w:firstLine="709"/>
        <w:jc w:val="both"/>
        <w:rPr>
          <w:lang w:val="ro-RO" w:eastAsia="ro-RO"/>
        </w:rPr>
      </w:pPr>
      <w:r w:rsidRPr="00B547C3">
        <w:rPr>
          <w:lang w:val="ro-RO" w:eastAsia="ro-RO"/>
        </w:rPr>
        <w:t>La nivelul României țestoasa de apă este clasificată c</w:t>
      </w:r>
      <w:r w:rsidR="007231EF">
        <w:rPr>
          <w:lang w:val="ro-RO" w:eastAsia="ro-RO"/>
        </w:rPr>
        <w:t>a</w:t>
      </w:r>
      <w:r w:rsidRPr="00B547C3">
        <w:rPr>
          <w:lang w:val="ro-RO" w:eastAsia="ro-RO"/>
        </w:rPr>
        <w:t xml:space="preserve"> o specie vulnerabilă, afectată de degradarea, distrugerea și fragmentarea habitatelor. </w:t>
      </w:r>
      <w:r w:rsidR="007231EF">
        <w:rPr>
          <w:lang w:val="ro-RO" w:eastAsia="ro-RO"/>
        </w:rPr>
        <w:t>În cuprinsul fondului forestier al O.S. Adâncata, aceste fenomene nu se produc, datorită gospodăririi judicioase prin amenajamente</w:t>
      </w:r>
      <w:r w:rsidR="005C5DCE">
        <w:rPr>
          <w:lang w:val="ro-RO" w:eastAsia="ro-RO"/>
        </w:rPr>
        <w:t>.</w:t>
      </w:r>
    </w:p>
    <w:p w:rsidR="005C5DCE" w:rsidRDefault="005C5DCE" w:rsidP="00D931FD">
      <w:pPr>
        <w:spacing w:line="276" w:lineRule="auto"/>
        <w:ind w:firstLine="709"/>
        <w:jc w:val="both"/>
        <w:rPr>
          <w:lang w:val="ro-RO" w:eastAsia="ro-RO"/>
        </w:rPr>
      </w:pPr>
      <w:r>
        <w:rPr>
          <w:lang w:val="ro-RO" w:eastAsia="ro-RO"/>
        </w:rPr>
        <w:t>Ca atare, n</w:t>
      </w:r>
      <w:r w:rsidRPr="005C5DCE">
        <w:rPr>
          <w:lang w:val="ro-RO" w:eastAsia="ro-RO"/>
        </w:rPr>
        <w:t>u se anticipeaz</w:t>
      </w:r>
      <w:r>
        <w:rPr>
          <w:lang w:val="ro-RO" w:eastAsia="ro-RO"/>
        </w:rPr>
        <w:t>ă</w:t>
      </w:r>
      <w:r w:rsidRPr="005C5DCE">
        <w:rPr>
          <w:lang w:val="ro-RO" w:eastAsia="ro-RO"/>
        </w:rPr>
        <w:t xml:space="preserve"> un impact semnificativ prin aplicarea prevederilor amenajamentelor silvice asupra acestei specii.</w:t>
      </w:r>
    </w:p>
    <w:p w:rsidR="000D4C06" w:rsidRPr="0005420A" w:rsidRDefault="000D4C06" w:rsidP="00D931FD">
      <w:pPr>
        <w:ind w:firstLine="709"/>
        <w:jc w:val="both"/>
        <w:rPr>
          <w:lang w:val="ro-RO" w:eastAsia="ro-RO"/>
        </w:rPr>
      </w:pPr>
    </w:p>
    <w:p w:rsidR="00156539" w:rsidRPr="0005420A" w:rsidRDefault="00156539" w:rsidP="00D931FD">
      <w:pPr>
        <w:ind w:firstLine="709"/>
        <w:jc w:val="both"/>
        <w:rPr>
          <w:b/>
          <w:bCs/>
          <w:lang w:val="ro-RO" w:eastAsia="ro-RO"/>
        </w:rPr>
      </w:pPr>
      <w:r w:rsidRPr="0005420A">
        <w:rPr>
          <w:b/>
          <w:bCs/>
          <w:lang w:val="ro-RO" w:eastAsia="ro-RO"/>
        </w:rPr>
        <w:t>B.3.5. Specii de insecte de interes comunitar identificate în aria planului</w:t>
      </w:r>
    </w:p>
    <w:p w:rsidR="00156539" w:rsidRPr="0005420A" w:rsidRDefault="00156539" w:rsidP="00D931FD">
      <w:pPr>
        <w:ind w:firstLine="709"/>
        <w:jc w:val="both"/>
        <w:rPr>
          <w:lang w:val="ro-RO" w:eastAsia="ro-RO"/>
        </w:rPr>
      </w:pPr>
    </w:p>
    <w:p w:rsidR="00156539" w:rsidRPr="0005420A" w:rsidRDefault="00333B5D" w:rsidP="00D931FD">
      <w:pPr>
        <w:pStyle w:val="ListParagraph"/>
        <w:numPr>
          <w:ilvl w:val="0"/>
          <w:numId w:val="15"/>
        </w:numPr>
        <w:suppressAutoHyphens/>
        <w:spacing w:line="240" w:lineRule="auto"/>
        <w:ind w:left="993" w:hanging="284"/>
        <w:jc w:val="both"/>
        <w:rPr>
          <w:rFonts w:ascii="Times New Roman" w:hAnsi="Times New Roman"/>
          <w:b/>
          <w:bCs/>
          <w:i/>
          <w:iCs/>
          <w:kern w:val="28"/>
          <w:sz w:val="24"/>
          <w:szCs w:val="24"/>
        </w:rPr>
      </w:pPr>
      <w:r w:rsidRPr="0005420A">
        <w:rPr>
          <w:rFonts w:ascii="Times New Roman" w:eastAsiaTheme="minorHAnsi" w:hAnsi="Times New Roman"/>
          <w:b/>
          <w:bCs/>
          <w:i/>
          <w:iCs/>
          <w:sz w:val="24"/>
          <w:szCs w:val="24"/>
          <w:shd w:val="clear" w:color="auto" w:fill="FFFFCC"/>
        </w:rPr>
        <w:t>Gândacul de apă</w:t>
      </w:r>
      <w:r w:rsidR="00156539" w:rsidRPr="0005420A">
        <w:rPr>
          <w:rFonts w:ascii="Times New Roman" w:eastAsiaTheme="minorHAnsi" w:hAnsi="Times New Roman"/>
          <w:b/>
          <w:bCs/>
          <w:i/>
          <w:iCs/>
          <w:sz w:val="24"/>
          <w:szCs w:val="24"/>
          <w:shd w:val="clear" w:color="auto" w:fill="FFFFCC"/>
        </w:rPr>
        <w:t xml:space="preserve"> (</w:t>
      </w:r>
      <w:r w:rsidRPr="0005420A">
        <w:rPr>
          <w:rFonts w:ascii="Times New Roman" w:eastAsiaTheme="minorHAnsi" w:hAnsi="Times New Roman"/>
          <w:b/>
          <w:bCs/>
          <w:i/>
          <w:iCs/>
          <w:sz w:val="24"/>
          <w:szCs w:val="24"/>
          <w:shd w:val="clear" w:color="auto" w:fill="FFFFCC"/>
        </w:rPr>
        <w:t>Carabus variolosus</w:t>
      </w:r>
      <w:r w:rsidR="00156539" w:rsidRPr="0005420A">
        <w:rPr>
          <w:rFonts w:ascii="Times New Roman" w:eastAsiaTheme="minorHAnsi" w:hAnsi="Times New Roman"/>
          <w:b/>
          <w:bCs/>
          <w:i/>
          <w:iCs/>
          <w:sz w:val="24"/>
          <w:szCs w:val="24"/>
          <w:shd w:val="clear" w:color="auto" w:fill="FFFFCC"/>
        </w:rPr>
        <w:t>)</w:t>
      </w:r>
    </w:p>
    <w:p w:rsidR="008D20AD" w:rsidRPr="0005420A" w:rsidRDefault="00171587" w:rsidP="00D931FD">
      <w:pPr>
        <w:spacing w:line="276" w:lineRule="auto"/>
        <w:ind w:firstLine="709"/>
        <w:jc w:val="both"/>
        <w:rPr>
          <w:lang w:val="ro-RO" w:eastAsia="ro-RO"/>
        </w:rPr>
      </w:pPr>
      <w:r w:rsidRPr="0005420A">
        <w:rPr>
          <w:lang w:val="ro-RO" w:eastAsia="ro-RO"/>
        </w:rPr>
        <w:t>G</w:t>
      </w:r>
      <w:r w:rsidR="00333B5D" w:rsidRPr="0005420A">
        <w:rPr>
          <w:lang w:val="ro-RO" w:eastAsia="ro-RO"/>
        </w:rPr>
        <w:t>ândac</w:t>
      </w:r>
      <w:r w:rsidRPr="0005420A">
        <w:rPr>
          <w:lang w:val="ro-RO" w:eastAsia="ro-RO"/>
        </w:rPr>
        <w:t>ul de apă</w:t>
      </w:r>
      <w:r w:rsidR="00333B5D" w:rsidRPr="0005420A">
        <w:rPr>
          <w:lang w:val="ro-RO" w:eastAsia="ro-RO"/>
        </w:rPr>
        <w:t xml:space="preserve"> </w:t>
      </w:r>
      <w:r w:rsidRPr="0005420A">
        <w:rPr>
          <w:lang w:val="ro-RO" w:eastAsia="ro-RO"/>
        </w:rPr>
        <w:t xml:space="preserve">este o insectă </w:t>
      </w:r>
      <w:r w:rsidR="00333B5D" w:rsidRPr="0005420A">
        <w:rPr>
          <w:lang w:val="ro-RO" w:eastAsia="ro-RO"/>
        </w:rPr>
        <w:t xml:space="preserve">de talie relativ mare, lungimea corpului variază între 20 și 33 mm. Corpul este </w:t>
      </w:r>
      <w:r w:rsidRPr="0005420A">
        <w:rPr>
          <w:lang w:val="ro-RO" w:eastAsia="ro-RO"/>
        </w:rPr>
        <w:t xml:space="preserve">monocrom, </w:t>
      </w:r>
      <w:r w:rsidR="00333B5D" w:rsidRPr="0005420A">
        <w:rPr>
          <w:lang w:val="ro-RO" w:eastAsia="ro-RO"/>
        </w:rPr>
        <w:t>negru, fără luciu metalic. Elitrele (aripile anterioare, chitinizate, groase, tari, cu rol de protec</w:t>
      </w:r>
      <w:r w:rsidR="0098424B">
        <w:rPr>
          <w:lang w:val="ro-RO" w:eastAsia="ro-RO"/>
        </w:rPr>
        <w:t>ț</w:t>
      </w:r>
      <w:r w:rsidR="00333B5D" w:rsidRPr="0005420A">
        <w:rPr>
          <w:lang w:val="ro-RO" w:eastAsia="ro-RO"/>
        </w:rPr>
        <w:t>ie) puternic convexe, rugoase, cu umeri proeminen</w:t>
      </w:r>
      <w:r w:rsidR="0098424B">
        <w:rPr>
          <w:lang w:val="ro-RO" w:eastAsia="ro-RO"/>
        </w:rPr>
        <w:t>ț</w:t>
      </w:r>
      <w:r w:rsidR="00333B5D" w:rsidRPr="0005420A">
        <w:rPr>
          <w:lang w:val="ro-RO" w:eastAsia="ro-RO"/>
        </w:rPr>
        <w:t xml:space="preserve">i, prezintă o sculptură caracteristică formată din patru rânduri longitudinale de </w:t>
      </w:r>
      <w:r w:rsidRPr="0005420A">
        <w:rPr>
          <w:lang w:val="ro-RO" w:eastAsia="ro-RO"/>
        </w:rPr>
        <w:t>rugozita</w:t>
      </w:r>
      <w:r w:rsidR="0098424B">
        <w:rPr>
          <w:lang w:val="ro-RO" w:eastAsia="ro-RO"/>
        </w:rPr>
        <w:t>ț</w:t>
      </w:r>
      <w:r w:rsidRPr="0005420A">
        <w:rPr>
          <w:lang w:val="ro-RO" w:eastAsia="ro-RO"/>
        </w:rPr>
        <w:t>i puternice</w:t>
      </w:r>
      <w:r w:rsidR="00333B5D" w:rsidRPr="0005420A">
        <w:rPr>
          <w:lang w:val="ro-RO" w:eastAsia="ro-RO"/>
        </w:rPr>
        <w:t xml:space="preserve"> întrerupte de gropi</w:t>
      </w:r>
      <w:r w:rsidR="0098424B">
        <w:rPr>
          <w:lang w:val="ro-RO" w:eastAsia="ro-RO"/>
        </w:rPr>
        <w:t>ț</w:t>
      </w:r>
      <w:r w:rsidR="00333B5D" w:rsidRPr="0005420A">
        <w:rPr>
          <w:lang w:val="ro-RO" w:eastAsia="ro-RO"/>
        </w:rPr>
        <w:t>e adânci, de unde și numele de variolosus (pustulele variolei, după vindecare, lăsau pe piele cicatrici rotunde, adânci, ca niște gropi</w:t>
      </w:r>
      <w:r w:rsidR="0098424B">
        <w:rPr>
          <w:lang w:val="ro-RO" w:eastAsia="ro-RO"/>
        </w:rPr>
        <w:t>ț</w:t>
      </w:r>
      <w:r w:rsidR="00333B5D" w:rsidRPr="0005420A">
        <w:rPr>
          <w:lang w:val="ro-RO" w:eastAsia="ro-RO"/>
        </w:rPr>
        <w:t>e). Ornamenta</w:t>
      </w:r>
      <w:r w:rsidR="0098424B">
        <w:rPr>
          <w:lang w:val="ro-RO" w:eastAsia="ro-RO"/>
        </w:rPr>
        <w:t>ț</w:t>
      </w:r>
      <w:r w:rsidR="00333B5D" w:rsidRPr="0005420A">
        <w:rPr>
          <w:lang w:val="ro-RO" w:eastAsia="ro-RO"/>
        </w:rPr>
        <w:t xml:space="preserve">ia elitrelor este inconfundabilă, motiv pentru care specia este ușor de recunoscut. Aripile posterioare, membranoase, sunt insuficient dezvoltate pentru a putea zbura. </w:t>
      </w:r>
      <w:r w:rsidR="00333B5D" w:rsidRPr="0005420A">
        <w:rPr>
          <w:i/>
          <w:lang w:val="ro-RO" w:eastAsia="ro-RO"/>
        </w:rPr>
        <w:t>Carabus variolosus</w:t>
      </w:r>
      <w:r w:rsidR="00333B5D" w:rsidRPr="0005420A">
        <w:rPr>
          <w:lang w:val="ro-RO" w:eastAsia="ro-RO"/>
        </w:rPr>
        <w:t xml:space="preserve"> este o specie higrofilă, întâlnită în imediata apropiere a apelor permanente, curgătoare sau stagnante (izvoare, pâraie, </w:t>
      </w:r>
      <w:r w:rsidRPr="0005420A">
        <w:rPr>
          <w:lang w:val="ro-RO" w:eastAsia="ro-RO"/>
        </w:rPr>
        <w:t>râuri mici și zone mlăștinoase)</w:t>
      </w:r>
      <w:r w:rsidR="00333B5D" w:rsidRPr="0005420A">
        <w:rPr>
          <w:lang w:val="ro-RO" w:eastAsia="ro-RO"/>
        </w:rPr>
        <w:t xml:space="preserve"> din pădurile naturale sau aproape naturale în care predomină</w:t>
      </w:r>
      <w:r w:rsidR="0065311B" w:rsidRPr="0005420A">
        <w:rPr>
          <w:lang w:val="ro-RO" w:eastAsia="ro-RO"/>
        </w:rPr>
        <w:t xml:space="preserve"> foioasele</w:t>
      </w:r>
      <w:r w:rsidR="00333B5D" w:rsidRPr="0005420A">
        <w:rPr>
          <w:lang w:val="ro-RO" w:eastAsia="ro-RO"/>
        </w:rPr>
        <w:t>: arinul, fagul</w:t>
      </w:r>
      <w:r w:rsidR="008E4DB1">
        <w:rPr>
          <w:lang w:val="ro-RO" w:eastAsia="ro-RO"/>
        </w:rPr>
        <w:t>, stajarii</w:t>
      </w:r>
      <w:r w:rsidR="00333B5D" w:rsidRPr="0005420A">
        <w:rPr>
          <w:lang w:val="ro-RO" w:eastAsia="ro-RO"/>
        </w:rPr>
        <w:t xml:space="preserve"> sau carpenul. Este considerată o specie indicator pentru</w:t>
      </w:r>
      <w:r w:rsidR="00333B5D" w:rsidRPr="0005420A">
        <w:rPr>
          <w:lang w:val="ro-RO"/>
        </w:rPr>
        <w:t xml:space="preserve"> </w:t>
      </w:r>
      <w:r w:rsidR="00333B5D" w:rsidRPr="0005420A">
        <w:rPr>
          <w:lang w:val="ro-RO" w:eastAsia="ro-RO"/>
        </w:rPr>
        <w:t>zonele umede din pădurile de fag (</w:t>
      </w:r>
      <w:r w:rsidR="00333B5D" w:rsidRPr="0005420A">
        <w:rPr>
          <w:i/>
          <w:lang w:val="ro-RO" w:eastAsia="ro-RO"/>
        </w:rPr>
        <w:t>Fagus sp.</w:t>
      </w:r>
      <w:r w:rsidR="00333B5D" w:rsidRPr="0005420A">
        <w:rPr>
          <w:lang w:val="ro-RO" w:eastAsia="ro-RO"/>
        </w:rPr>
        <w:t>) și stejar (</w:t>
      </w:r>
      <w:r w:rsidR="00333B5D" w:rsidRPr="0005420A">
        <w:rPr>
          <w:i/>
          <w:lang w:val="ro-RO" w:eastAsia="ro-RO"/>
        </w:rPr>
        <w:t>Quercus sp.</w:t>
      </w:r>
      <w:r w:rsidR="00333B5D" w:rsidRPr="0005420A">
        <w:rPr>
          <w:lang w:val="ro-RO" w:eastAsia="ro-RO"/>
        </w:rPr>
        <w:t>). Evită habitatele cu sol acid din pădurile dominate de conifere (descompunerea „acelor” de conifere duce la creșterea acidită</w:t>
      </w:r>
      <w:r w:rsidR="0098424B">
        <w:rPr>
          <w:lang w:val="ro-RO" w:eastAsia="ro-RO"/>
        </w:rPr>
        <w:t>ț</w:t>
      </w:r>
      <w:r w:rsidR="00333B5D" w:rsidRPr="0005420A">
        <w:rPr>
          <w:lang w:val="ro-RO" w:eastAsia="ro-RO"/>
        </w:rPr>
        <w:t>ii solului). În România, specia este prezentă din zona stejarului până la 1700 m altitudine.</w:t>
      </w:r>
    </w:p>
    <w:p w:rsidR="00333B5D" w:rsidRPr="0005420A" w:rsidRDefault="00403BAB" w:rsidP="00D931FD">
      <w:pPr>
        <w:spacing w:line="276" w:lineRule="auto"/>
        <w:jc w:val="both"/>
        <w:rPr>
          <w:lang w:val="ro-RO" w:eastAsia="ro-RO"/>
        </w:rPr>
      </w:pPr>
      <w:r w:rsidRPr="0005420A">
        <w:rPr>
          <w:lang w:val="ro-RO" w:eastAsia="ro-RO"/>
        </w:rPr>
        <w:tab/>
      </w:r>
      <w:r w:rsidR="00333B5D" w:rsidRPr="0005420A">
        <w:rPr>
          <w:lang w:val="ro-RO" w:eastAsia="ro-RO"/>
        </w:rPr>
        <w:t>Adul</w:t>
      </w:r>
      <w:r w:rsidR="0098424B">
        <w:rPr>
          <w:lang w:val="ro-RO" w:eastAsia="ro-RO"/>
        </w:rPr>
        <w:t>ț</w:t>
      </w:r>
      <w:r w:rsidR="00333B5D" w:rsidRPr="0005420A">
        <w:rPr>
          <w:lang w:val="ro-RO" w:eastAsia="ro-RO"/>
        </w:rPr>
        <w:t>ii pot fi întâlni</w:t>
      </w:r>
      <w:r w:rsidR="0098424B">
        <w:rPr>
          <w:lang w:val="ro-RO" w:eastAsia="ro-RO"/>
        </w:rPr>
        <w:t>ț</w:t>
      </w:r>
      <w:r w:rsidR="00333B5D" w:rsidRPr="0005420A">
        <w:rPr>
          <w:lang w:val="ro-RO" w:eastAsia="ro-RO"/>
        </w:rPr>
        <w:t>i din a doua jumătate a lunii aprilie până la începutul lunii octombrie, cu un maxim în perioada mai-iulie. Iernare</w:t>
      </w:r>
      <w:r w:rsidR="0065311B" w:rsidRPr="0005420A">
        <w:rPr>
          <w:lang w:val="ro-RO" w:eastAsia="ro-RO"/>
        </w:rPr>
        <w:t>a</w:t>
      </w:r>
      <w:r w:rsidR="00333B5D" w:rsidRPr="0005420A">
        <w:rPr>
          <w:lang w:val="ro-RO" w:eastAsia="ro-RO"/>
        </w:rPr>
        <w:t xml:space="preserve"> are loc în stadiul de adult (imago) în interiorul buștenilor și trunchiurilor putrede sau în adăposturi construite în solul umed; frecvent, în interiorul aceluiași buștean pot ierna 3-4 sau mai multe exemplare, alături de alte specii din genurile </w:t>
      </w:r>
      <w:r w:rsidR="00333B5D" w:rsidRPr="0005420A">
        <w:rPr>
          <w:i/>
          <w:lang w:val="ro-RO" w:eastAsia="ro-RO"/>
        </w:rPr>
        <w:t>Carabus</w:t>
      </w:r>
      <w:r w:rsidR="00333B5D" w:rsidRPr="0005420A">
        <w:rPr>
          <w:lang w:val="ro-RO" w:eastAsia="ro-RO"/>
        </w:rPr>
        <w:t xml:space="preserve"> și </w:t>
      </w:r>
      <w:r w:rsidR="00333B5D" w:rsidRPr="0005420A">
        <w:rPr>
          <w:i/>
          <w:lang w:val="ro-RO" w:eastAsia="ro-RO"/>
        </w:rPr>
        <w:t>Cychrus</w:t>
      </w:r>
      <w:r w:rsidR="00333B5D" w:rsidRPr="0005420A">
        <w:rPr>
          <w:lang w:val="ro-RO" w:eastAsia="ro-RO"/>
        </w:rPr>
        <w:t>.</w:t>
      </w:r>
    </w:p>
    <w:p w:rsidR="0065311B" w:rsidRPr="0005420A" w:rsidRDefault="00333B5D" w:rsidP="00D931FD">
      <w:pPr>
        <w:spacing w:line="276" w:lineRule="auto"/>
        <w:ind w:firstLine="709"/>
        <w:jc w:val="both"/>
        <w:rPr>
          <w:lang w:val="ro-RO" w:eastAsia="ro-RO"/>
        </w:rPr>
      </w:pPr>
      <w:r w:rsidRPr="0005420A">
        <w:rPr>
          <w:i/>
          <w:lang w:val="ro-RO" w:eastAsia="ro-RO"/>
        </w:rPr>
        <w:t>Carabus variolosus</w:t>
      </w:r>
      <w:r w:rsidRPr="0005420A">
        <w:rPr>
          <w:lang w:val="ro-RO" w:eastAsia="ro-RO"/>
        </w:rPr>
        <w:t xml:space="preserve"> este un prădător nocturn, ziua stă ascuns sub pietrele sau buștenii din apropierea apei. Se hrănește cu: melci acvatici, crustacee (amfipode), larve de insecte, mormoloci, pești mici. Când vânează intră în apă; poate rămâne sub apă 20-30 de minute</w:t>
      </w:r>
      <w:r w:rsidR="0065311B" w:rsidRPr="0005420A">
        <w:rPr>
          <w:lang w:val="ro-RO" w:eastAsia="ro-RO"/>
        </w:rPr>
        <w:t>.</w:t>
      </w:r>
      <w:r w:rsidR="00171587" w:rsidRPr="0005420A">
        <w:rPr>
          <w:lang w:val="ro-RO"/>
        </w:rPr>
        <w:t xml:space="preserve"> </w:t>
      </w:r>
      <w:r w:rsidR="00171587" w:rsidRPr="0005420A">
        <w:rPr>
          <w:lang w:val="ro-RO" w:eastAsia="ro-RO"/>
        </w:rPr>
        <w:t>În România, specia a fost identificată în Podișul Moldovei și în tot lan</w:t>
      </w:r>
      <w:r w:rsidR="0098424B">
        <w:rPr>
          <w:lang w:val="ro-RO" w:eastAsia="ro-RO"/>
        </w:rPr>
        <w:t>ț</w:t>
      </w:r>
      <w:r w:rsidR="00171587" w:rsidRPr="0005420A">
        <w:rPr>
          <w:lang w:val="ro-RO" w:eastAsia="ro-RO"/>
        </w:rPr>
        <w:t>ul Carpatic, în păduri de foioase, unde o</w:t>
      </w:r>
      <w:r w:rsidR="0065311B" w:rsidRPr="0005420A">
        <w:rPr>
          <w:lang w:val="ro-RO" w:eastAsia="ro-RO"/>
        </w:rPr>
        <w:t xml:space="preserve">cupă habitate </w:t>
      </w:r>
      <w:r w:rsidR="008E4DB1">
        <w:rPr>
          <w:lang w:val="ro-RO" w:eastAsia="ro-RO"/>
        </w:rPr>
        <w:t>relativ</w:t>
      </w:r>
      <w:r w:rsidR="0065311B" w:rsidRPr="0005420A">
        <w:rPr>
          <w:lang w:val="ro-RO" w:eastAsia="ro-RO"/>
        </w:rPr>
        <w:t xml:space="preserve"> restrânse.</w:t>
      </w:r>
    </w:p>
    <w:p w:rsidR="008D20AD" w:rsidRPr="0005420A" w:rsidRDefault="0065311B" w:rsidP="00D931FD">
      <w:pPr>
        <w:spacing w:line="276" w:lineRule="auto"/>
        <w:ind w:firstLine="709"/>
        <w:jc w:val="both"/>
        <w:rPr>
          <w:lang w:val="ro-RO" w:eastAsia="ro-RO"/>
        </w:rPr>
      </w:pPr>
      <w:r w:rsidRPr="0005420A">
        <w:rPr>
          <w:lang w:val="ro-RO" w:eastAsia="ro-RO"/>
        </w:rPr>
        <w:t xml:space="preserve">Gândacul de apă se întâlnește în tot cuprinsul zonei studiate, </w:t>
      </w:r>
      <w:r w:rsidR="006A0485" w:rsidRPr="0005420A">
        <w:rPr>
          <w:lang w:val="ro-RO" w:eastAsia="ro-RO"/>
        </w:rPr>
        <w:t>în vecinătatea pâraielor</w:t>
      </w:r>
      <w:r w:rsidR="00C844B6">
        <w:rPr>
          <w:lang w:val="ro-RO" w:eastAsia="ro-RO"/>
        </w:rPr>
        <w:t>, bălților, mlaștinilor</w:t>
      </w:r>
      <w:r w:rsidR="006A0485" w:rsidRPr="0005420A">
        <w:rPr>
          <w:lang w:val="ro-RO" w:eastAsia="ro-RO"/>
        </w:rPr>
        <w:t xml:space="preserve"> și în zonele umede în care predomină foioasele, mai ales fagul și </w:t>
      </w:r>
      <w:r w:rsidR="008E4DB1">
        <w:rPr>
          <w:lang w:val="ro-RO" w:eastAsia="ro-RO"/>
        </w:rPr>
        <w:t>diversele moi</w:t>
      </w:r>
      <w:r w:rsidR="001D08AA">
        <w:rPr>
          <w:lang w:val="ro-RO" w:eastAsia="ro-RO"/>
        </w:rPr>
        <w:t>, realizând populații normale</w:t>
      </w:r>
      <w:r w:rsidR="006A0485" w:rsidRPr="0005420A">
        <w:rPr>
          <w:lang w:val="ro-RO" w:eastAsia="ro-RO"/>
        </w:rPr>
        <w:t>.</w:t>
      </w:r>
    </w:p>
    <w:p w:rsidR="006A0485" w:rsidRPr="0005420A" w:rsidRDefault="006A0485" w:rsidP="00D931FD">
      <w:pPr>
        <w:spacing w:line="276" w:lineRule="auto"/>
        <w:ind w:firstLine="709"/>
        <w:jc w:val="both"/>
        <w:rPr>
          <w:lang w:val="ro-RO" w:eastAsia="ro-RO"/>
        </w:rPr>
      </w:pPr>
      <w:r w:rsidRPr="0005420A">
        <w:rPr>
          <w:lang w:val="ro-RO" w:eastAsia="ro-RO"/>
        </w:rPr>
        <w:t>Ca măsuri de protec</w:t>
      </w:r>
      <w:r w:rsidR="0098424B">
        <w:rPr>
          <w:lang w:val="ro-RO" w:eastAsia="ro-RO"/>
        </w:rPr>
        <w:t>ț</w:t>
      </w:r>
      <w:r w:rsidRPr="0005420A">
        <w:rPr>
          <w:lang w:val="ro-RO" w:eastAsia="ro-RO"/>
        </w:rPr>
        <w:t>ie și conservare pentru această specie, amintim:</w:t>
      </w:r>
    </w:p>
    <w:p w:rsidR="006A0485" w:rsidRPr="0005420A" w:rsidRDefault="006A0485" w:rsidP="00D931FD">
      <w:pPr>
        <w:spacing w:line="276" w:lineRule="auto"/>
        <w:ind w:firstLine="709"/>
        <w:jc w:val="both"/>
        <w:rPr>
          <w:lang w:val="ro-RO" w:eastAsia="ro-RO"/>
        </w:rPr>
      </w:pPr>
      <w:r w:rsidRPr="0005420A">
        <w:rPr>
          <w:lang w:val="ro-RO" w:eastAsia="ro-RO"/>
        </w:rPr>
        <w:t>- conservarea și protejarea biotopurilor caracteristice;</w:t>
      </w:r>
    </w:p>
    <w:p w:rsidR="009B3C1D" w:rsidRPr="0005420A" w:rsidRDefault="006A0485" w:rsidP="00D931FD">
      <w:pPr>
        <w:spacing w:line="276" w:lineRule="auto"/>
        <w:ind w:firstLine="709"/>
        <w:jc w:val="both"/>
        <w:rPr>
          <w:lang w:val="ro-RO" w:eastAsia="ro-RO"/>
        </w:rPr>
      </w:pPr>
      <w:r w:rsidRPr="0005420A">
        <w:rPr>
          <w:lang w:val="ro-RO" w:eastAsia="ro-RO"/>
        </w:rPr>
        <w:t>- interzicerea tratamentelor cu substan</w:t>
      </w:r>
      <w:r w:rsidR="0098424B">
        <w:rPr>
          <w:lang w:val="ro-RO" w:eastAsia="ro-RO"/>
        </w:rPr>
        <w:t>ț</w:t>
      </w:r>
      <w:r w:rsidRPr="0005420A">
        <w:rPr>
          <w:lang w:val="ro-RO" w:eastAsia="ro-RO"/>
        </w:rPr>
        <w:t>e chimice în habitatul speciei;</w:t>
      </w:r>
    </w:p>
    <w:p w:rsidR="006A0485" w:rsidRPr="0005420A" w:rsidRDefault="006A0485" w:rsidP="00D931FD">
      <w:pPr>
        <w:spacing w:line="276" w:lineRule="auto"/>
        <w:ind w:firstLine="709"/>
        <w:jc w:val="both"/>
        <w:rPr>
          <w:lang w:val="ro-RO" w:eastAsia="ro-RO"/>
        </w:rPr>
      </w:pPr>
      <w:r w:rsidRPr="0005420A">
        <w:rPr>
          <w:lang w:val="ro-RO" w:eastAsia="ro-RO"/>
        </w:rPr>
        <w:lastRenderedPageBreak/>
        <w:t xml:space="preserve">- </w:t>
      </w:r>
      <w:r w:rsidR="004B4DD0" w:rsidRPr="0005420A">
        <w:rPr>
          <w:lang w:val="ro-RO" w:eastAsia="ro-RO"/>
        </w:rPr>
        <w:t>evitarea poluării apelor prin deversare de ape uzate sau poluan</w:t>
      </w:r>
      <w:r w:rsidR="0098424B">
        <w:rPr>
          <w:lang w:val="ro-RO" w:eastAsia="ro-RO"/>
        </w:rPr>
        <w:t>ț</w:t>
      </w:r>
      <w:r w:rsidR="004B4DD0" w:rsidRPr="0005420A">
        <w:rPr>
          <w:lang w:val="ro-RO" w:eastAsia="ro-RO"/>
        </w:rPr>
        <w:t>i, precum și prin gestionarea corectă a deșeurilor</w:t>
      </w:r>
      <w:r w:rsidRPr="0005420A">
        <w:rPr>
          <w:lang w:val="ro-RO" w:eastAsia="ro-RO"/>
        </w:rPr>
        <w:t>;</w:t>
      </w:r>
    </w:p>
    <w:p w:rsidR="006A0485" w:rsidRPr="0005420A" w:rsidRDefault="006A0485" w:rsidP="00D931FD">
      <w:pPr>
        <w:spacing w:line="276" w:lineRule="auto"/>
        <w:ind w:firstLine="709"/>
        <w:jc w:val="both"/>
        <w:rPr>
          <w:lang w:val="ro-RO" w:eastAsia="ro-RO"/>
        </w:rPr>
      </w:pPr>
      <w:r w:rsidRPr="0005420A">
        <w:rPr>
          <w:lang w:val="ro-RO" w:eastAsia="ro-RO"/>
        </w:rPr>
        <w:t>- construir</w:t>
      </w:r>
      <w:r w:rsidR="004B4DD0" w:rsidRPr="0005420A">
        <w:rPr>
          <w:lang w:val="ro-RO" w:eastAsia="ro-RO"/>
        </w:rPr>
        <w:t>ea</w:t>
      </w:r>
      <w:r w:rsidRPr="0005420A">
        <w:rPr>
          <w:lang w:val="ro-RO" w:eastAsia="ro-RO"/>
        </w:rPr>
        <w:t xml:space="preserve"> de poduri sau pode</w:t>
      </w:r>
      <w:r w:rsidR="0098424B">
        <w:rPr>
          <w:lang w:val="ro-RO" w:eastAsia="ro-RO"/>
        </w:rPr>
        <w:t>ț</w:t>
      </w:r>
      <w:r w:rsidRPr="0005420A">
        <w:rPr>
          <w:lang w:val="ro-RO" w:eastAsia="ro-RO"/>
        </w:rPr>
        <w:t>e pentru a evita trecerea</w:t>
      </w:r>
      <w:r w:rsidR="004B4DD0" w:rsidRPr="0005420A">
        <w:rPr>
          <w:lang w:val="ro-RO" w:eastAsia="ro-RO"/>
        </w:rPr>
        <w:t xml:space="preserve"> </w:t>
      </w:r>
      <w:r w:rsidRPr="0005420A">
        <w:rPr>
          <w:lang w:val="ro-RO" w:eastAsia="ro-RO"/>
        </w:rPr>
        <w:t>vehiculelor și atelajelor prin apele curgătoare;</w:t>
      </w:r>
    </w:p>
    <w:p w:rsidR="004B4DD0" w:rsidRPr="0005420A" w:rsidRDefault="004B4DD0" w:rsidP="00D931FD">
      <w:pPr>
        <w:spacing w:line="276" w:lineRule="auto"/>
        <w:ind w:firstLine="709"/>
        <w:jc w:val="both"/>
        <w:rPr>
          <w:lang w:val="ro-RO" w:eastAsia="ro-RO"/>
        </w:rPr>
      </w:pPr>
      <w:r w:rsidRPr="0005420A">
        <w:rPr>
          <w:lang w:val="ro-RO" w:eastAsia="ro-RO"/>
        </w:rPr>
        <w:t>- interzicerea colectarii speciei;</w:t>
      </w:r>
    </w:p>
    <w:p w:rsidR="006A0485" w:rsidRPr="0005420A" w:rsidRDefault="006A0485" w:rsidP="00D931FD">
      <w:pPr>
        <w:spacing w:line="276" w:lineRule="auto"/>
        <w:ind w:firstLine="709"/>
        <w:jc w:val="both"/>
        <w:rPr>
          <w:lang w:val="ro-RO" w:eastAsia="ro-RO"/>
        </w:rPr>
      </w:pPr>
      <w:r w:rsidRPr="0005420A">
        <w:rPr>
          <w:lang w:val="ro-RO" w:eastAsia="ro-RO"/>
        </w:rPr>
        <w:t xml:space="preserve">- </w:t>
      </w:r>
      <w:r w:rsidR="004B4DD0" w:rsidRPr="0005420A">
        <w:rPr>
          <w:lang w:val="ro-RO" w:eastAsia="ro-RO"/>
        </w:rPr>
        <w:t>men</w:t>
      </w:r>
      <w:r w:rsidR="0098424B">
        <w:rPr>
          <w:lang w:val="ro-RO" w:eastAsia="ro-RO"/>
        </w:rPr>
        <w:t>ț</w:t>
      </w:r>
      <w:r w:rsidR="004B4DD0" w:rsidRPr="0005420A">
        <w:rPr>
          <w:lang w:val="ro-RO" w:eastAsia="ro-RO"/>
        </w:rPr>
        <w:t>inerea vegeta</w:t>
      </w:r>
      <w:r w:rsidR="0098424B">
        <w:rPr>
          <w:lang w:val="ro-RO" w:eastAsia="ro-RO"/>
        </w:rPr>
        <w:t>ț</w:t>
      </w:r>
      <w:r w:rsidR="004B4DD0" w:rsidRPr="0005420A">
        <w:rPr>
          <w:lang w:val="ro-RO" w:eastAsia="ro-RO"/>
        </w:rPr>
        <w:t xml:space="preserve">iei forestiere în </w:t>
      </w:r>
      <w:r w:rsidRPr="0005420A">
        <w:rPr>
          <w:lang w:val="ro-RO" w:eastAsia="ro-RO"/>
        </w:rPr>
        <w:t>luncile râurilor, văi și</w:t>
      </w:r>
      <w:r w:rsidR="004B4DD0" w:rsidRPr="0005420A">
        <w:rPr>
          <w:lang w:val="ro-RO" w:eastAsia="ro-RO"/>
        </w:rPr>
        <w:t xml:space="preserve"> </w:t>
      </w:r>
      <w:r w:rsidRPr="0005420A">
        <w:rPr>
          <w:lang w:val="ro-RO" w:eastAsia="ro-RO"/>
        </w:rPr>
        <w:t>zone umede.</w:t>
      </w:r>
    </w:p>
    <w:p w:rsidR="00C844B6" w:rsidRPr="0005420A" w:rsidRDefault="00C844B6" w:rsidP="00D931FD">
      <w:pPr>
        <w:spacing w:line="276" w:lineRule="auto"/>
        <w:ind w:firstLine="720"/>
        <w:jc w:val="both"/>
        <w:rPr>
          <w:lang w:val="ro-RO" w:eastAsia="ro-RO"/>
        </w:rPr>
      </w:pPr>
      <w:r w:rsidRPr="00A2794A">
        <w:rPr>
          <w:lang w:val="ro-RO" w:eastAsia="ro-RO"/>
        </w:rPr>
        <w:t>Impact estimat asupra speciei:</w:t>
      </w:r>
      <w:r>
        <w:rPr>
          <w:lang w:val="ro-RO" w:eastAsia="ro-RO"/>
        </w:rPr>
        <w:t xml:space="preserve"> </w:t>
      </w:r>
      <w:r w:rsidRPr="00A2794A">
        <w:rPr>
          <w:lang w:val="ro-RO" w:eastAsia="ro-RO"/>
        </w:rPr>
        <w:t>Nu se anticipeaz</w:t>
      </w:r>
      <w:r>
        <w:rPr>
          <w:lang w:val="ro-RO" w:eastAsia="ro-RO"/>
        </w:rPr>
        <w:t>ă</w:t>
      </w:r>
      <w:r w:rsidRPr="00A2794A">
        <w:rPr>
          <w:lang w:val="ro-RO" w:eastAsia="ro-RO"/>
        </w:rPr>
        <w:t xml:space="preserve"> un impact semnificativ prin aplicarea prevederilor amenajamentelor silvice asupra acestei specii.</w:t>
      </w:r>
    </w:p>
    <w:p w:rsidR="00C844B6" w:rsidRPr="0005420A" w:rsidRDefault="00C844B6" w:rsidP="00D931FD">
      <w:pPr>
        <w:ind w:firstLine="709"/>
        <w:jc w:val="both"/>
        <w:rPr>
          <w:lang w:val="ro-RO" w:eastAsia="ro-RO"/>
        </w:rPr>
      </w:pPr>
    </w:p>
    <w:p w:rsidR="00F72050" w:rsidRPr="0005420A" w:rsidRDefault="00F72050" w:rsidP="00D931FD">
      <w:pPr>
        <w:pStyle w:val="ListParagraph"/>
        <w:numPr>
          <w:ilvl w:val="0"/>
          <w:numId w:val="15"/>
        </w:numPr>
        <w:suppressAutoHyphens/>
        <w:spacing w:line="240" w:lineRule="auto"/>
        <w:ind w:left="993" w:hanging="284"/>
        <w:jc w:val="both"/>
        <w:rPr>
          <w:rFonts w:ascii="Times New Roman" w:hAnsi="Times New Roman"/>
          <w:b/>
          <w:bCs/>
          <w:i/>
          <w:iCs/>
          <w:kern w:val="28"/>
          <w:sz w:val="24"/>
          <w:szCs w:val="24"/>
        </w:rPr>
      </w:pPr>
      <w:r w:rsidRPr="0005420A">
        <w:rPr>
          <w:rFonts w:ascii="Times New Roman" w:eastAsiaTheme="minorHAnsi" w:hAnsi="Times New Roman"/>
          <w:b/>
          <w:bCs/>
          <w:i/>
          <w:iCs/>
          <w:sz w:val="24"/>
          <w:szCs w:val="24"/>
          <w:shd w:val="clear" w:color="auto" w:fill="FFFFCC"/>
        </w:rPr>
        <w:t>Croitorul alpin (Rosalia alpina)</w:t>
      </w:r>
    </w:p>
    <w:p w:rsidR="00E43B97" w:rsidRPr="0005420A" w:rsidRDefault="00E43B97" w:rsidP="00D931FD">
      <w:pPr>
        <w:spacing w:line="276" w:lineRule="auto"/>
        <w:ind w:firstLine="709"/>
        <w:jc w:val="both"/>
        <w:rPr>
          <w:lang w:val="ro-RO" w:eastAsia="ro-RO"/>
        </w:rPr>
      </w:pPr>
      <w:r w:rsidRPr="0005420A">
        <w:rPr>
          <w:lang w:val="ro-RO" w:eastAsia="ro-RO"/>
        </w:rPr>
        <w:t>Croitorul alpin sau croitorul fagului (</w:t>
      </w:r>
      <w:r w:rsidRPr="0005420A">
        <w:rPr>
          <w:i/>
          <w:iCs/>
          <w:lang w:val="ro-RO" w:eastAsia="ro-RO"/>
        </w:rPr>
        <w:t>Rosalia alpina</w:t>
      </w:r>
      <w:r w:rsidRPr="0005420A">
        <w:rPr>
          <w:lang w:val="ro-RO" w:eastAsia="ro-RO"/>
        </w:rPr>
        <w:t>) este o insectă relativ mare, cu lungimea corpului (cap-torace-abdomen) de 15-40 mm. Antenele sunt mai lungi decât corpul, ajungând la 50-55 mm la exemplarele mai mari; la mascul antenele pot să fie și de două ori mai lungi decât corpul, pe când la femele pot să fie cam de lungimea corpului. Corpul este alungit, de culoare gri-albastră, cu pete negre pe elitre și antenele lungi. Este o specie inconfundabilă datorită coloritului şi antenelor caracteristice.</w:t>
      </w:r>
    </w:p>
    <w:p w:rsidR="00E43B97" w:rsidRPr="0005420A" w:rsidRDefault="00E43B97" w:rsidP="00D931FD">
      <w:pPr>
        <w:spacing w:line="276" w:lineRule="auto"/>
        <w:ind w:firstLine="709"/>
        <w:jc w:val="both"/>
        <w:rPr>
          <w:lang w:val="ro-RO" w:eastAsia="ro-RO"/>
        </w:rPr>
      </w:pPr>
      <w:r w:rsidRPr="0005420A">
        <w:rPr>
          <w:lang w:val="ro-RO" w:eastAsia="ro-RO"/>
        </w:rPr>
        <w:t>Preferă pădurile bătrâne (cu diametrul trunchiurilor de peste 20 cm), uscate și însorite. Se întâlnesc pe arbori sau pe grămezi de buşteni recent tăia</w:t>
      </w:r>
      <w:r w:rsidR="0098424B">
        <w:rPr>
          <w:lang w:val="ro-RO" w:eastAsia="ro-RO"/>
        </w:rPr>
        <w:t>ț</w:t>
      </w:r>
      <w:r w:rsidRPr="0005420A">
        <w:rPr>
          <w:lang w:val="ro-RO" w:eastAsia="ro-RO"/>
        </w:rPr>
        <w:t>i, precum şi pe inflorescen</w:t>
      </w:r>
      <w:r w:rsidR="0098424B">
        <w:rPr>
          <w:lang w:val="ro-RO" w:eastAsia="ro-RO"/>
        </w:rPr>
        <w:t>ț</w:t>
      </w:r>
      <w:r w:rsidRPr="0005420A">
        <w:rPr>
          <w:lang w:val="ro-RO" w:eastAsia="ro-RO"/>
        </w:rPr>
        <w:t xml:space="preserve">e, în special de umbelifere, unde </w:t>
      </w:r>
      <w:r w:rsidR="002C425A" w:rsidRPr="0005420A">
        <w:rPr>
          <w:lang w:val="ro-RO" w:eastAsia="ro-RO"/>
        </w:rPr>
        <w:t xml:space="preserve">se presupune că </w:t>
      </w:r>
      <w:r w:rsidRPr="0005420A">
        <w:rPr>
          <w:lang w:val="ro-RO" w:eastAsia="ro-RO"/>
        </w:rPr>
        <w:t>se hrănesc cu polen. Adul</w:t>
      </w:r>
      <w:r w:rsidR="0098424B">
        <w:rPr>
          <w:lang w:val="ro-RO" w:eastAsia="ro-RO"/>
        </w:rPr>
        <w:t>ț</w:t>
      </w:r>
      <w:r w:rsidRPr="0005420A">
        <w:rPr>
          <w:lang w:val="ro-RO" w:eastAsia="ro-RO"/>
        </w:rPr>
        <w:t>ii pot fi întâlni</w:t>
      </w:r>
      <w:r w:rsidR="0098424B">
        <w:rPr>
          <w:lang w:val="ro-RO" w:eastAsia="ro-RO"/>
        </w:rPr>
        <w:t>ț</w:t>
      </w:r>
      <w:r w:rsidRPr="0005420A">
        <w:rPr>
          <w:lang w:val="ro-RO" w:eastAsia="ro-RO"/>
        </w:rPr>
        <w:t>i din luna iunie până în luna septembrie</w:t>
      </w:r>
      <w:r w:rsidR="00C578CA" w:rsidRPr="0005420A">
        <w:rPr>
          <w:lang w:val="ro-RO" w:eastAsia="ro-RO"/>
        </w:rPr>
        <w:t>,</w:t>
      </w:r>
      <w:r w:rsidR="00C578CA" w:rsidRPr="0005420A">
        <w:rPr>
          <w:lang w:val="ro-RO"/>
        </w:rPr>
        <w:t xml:space="preserve"> m</w:t>
      </w:r>
      <w:r w:rsidR="00C578CA" w:rsidRPr="0005420A">
        <w:rPr>
          <w:lang w:val="ro-RO" w:eastAsia="ro-RO"/>
        </w:rPr>
        <w:t>asculii ap</w:t>
      </w:r>
      <w:r w:rsidR="00A824CE" w:rsidRPr="0005420A">
        <w:rPr>
          <w:lang w:val="ro-RO" w:eastAsia="ro-RO"/>
        </w:rPr>
        <w:t>ă</w:t>
      </w:r>
      <w:r w:rsidR="00C578CA" w:rsidRPr="0005420A">
        <w:rPr>
          <w:lang w:val="ro-RO" w:eastAsia="ro-RO"/>
        </w:rPr>
        <w:t>rând cu câteva zile înaintea femelelor. Sunt activi mai ales în perioade</w:t>
      </w:r>
      <w:r w:rsidR="00A824CE" w:rsidRPr="0005420A">
        <w:rPr>
          <w:lang w:val="ro-RO" w:eastAsia="ro-RO"/>
        </w:rPr>
        <w:t>le</w:t>
      </w:r>
      <w:r w:rsidR="00C578CA" w:rsidRPr="0005420A">
        <w:rPr>
          <w:lang w:val="ro-RO" w:eastAsia="ro-RO"/>
        </w:rPr>
        <w:t xml:space="preserve"> însorite</w:t>
      </w:r>
      <w:r w:rsidR="00A824CE" w:rsidRPr="0005420A">
        <w:rPr>
          <w:lang w:val="ro-RO" w:eastAsia="ro-RO"/>
        </w:rPr>
        <w:t xml:space="preserve"> ale zilei</w:t>
      </w:r>
      <w:r w:rsidR="00C578CA" w:rsidRPr="0005420A">
        <w:rPr>
          <w:lang w:val="ro-RO" w:eastAsia="ro-RO"/>
        </w:rPr>
        <w:t>, uneori și în perioade crepusculare</w:t>
      </w:r>
      <w:r w:rsidR="002C425A" w:rsidRPr="0005420A">
        <w:rPr>
          <w:lang w:val="ro-RO" w:eastAsia="ro-RO"/>
        </w:rPr>
        <w:t xml:space="preserve">, </w:t>
      </w:r>
      <w:r w:rsidR="00A824CE" w:rsidRPr="0005420A">
        <w:rPr>
          <w:lang w:val="ro-RO" w:eastAsia="ro-RO"/>
        </w:rPr>
        <w:t xml:space="preserve">cam între orele 10 și 18, cu un maxim de activitate pe la ora prânzului. Se pot </w:t>
      </w:r>
      <w:r w:rsidR="002C425A" w:rsidRPr="0005420A">
        <w:rPr>
          <w:lang w:val="ro-RO" w:eastAsia="ro-RO"/>
        </w:rPr>
        <w:t>îndepărta cam până la 1 – 1,5 km de la locul unde au trăit în perioada larvară – adul</w:t>
      </w:r>
      <w:r w:rsidR="0098424B">
        <w:rPr>
          <w:lang w:val="ro-RO" w:eastAsia="ro-RO"/>
        </w:rPr>
        <w:t>ț</w:t>
      </w:r>
      <w:r w:rsidR="002C425A" w:rsidRPr="0005420A">
        <w:rPr>
          <w:lang w:val="ro-RO" w:eastAsia="ro-RO"/>
        </w:rPr>
        <w:t>ii fiind capabili de zbor destul de bine.</w:t>
      </w:r>
    </w:p>
    <w:p w:rsidR="00E93A68" w:rsidRPr="0005420A" w:rsidRDefault="00E43B97" w:rsidP="00D931FD">
      <w:pPr>
        <w:spacing w:line="276" w:lineRule="auto"/>
        <w:ind w:firstLine="709"/>
        <w:jc w:val="both"/>
        <w:rPr>
          <w:lang w:val="ro-RO" w:eastAsia="ro-RO"/>
        </w:rPr>
      </w:pPr>
      <w:r w:rsidRPr="0005420A">
        <w:rPr>
          <w:lang w:val="ro-RO" w:eastAsia="ro-RO"/>
        </w:rPr>
        <w:t>Ciclul de via</w:t>
      </w:r>
      <w:r w:rsidR="0098424B">
        <w:rPr>
          <w:lang w:val="ro-RO" w:eastAsia="ro-RO"/>
        </w:rPr>
        <w:t>ț</w:t>
      </w:r>
      <w:r w:rsidRPr="0005420A">
        <w:rPr>
          <w:lang w:val="ro-RO" w:eastAsia="ro-RO"/>
        </w:rPr>
        <w:t>ă durează 2-</w:t>
      </w:r>
      <w:r w:rsidR="002C425A" w:rsidRPr="0005420A">
        <w:rPr>
          <w:lang w:val="ro-RO" w:eastAsia="ro-RO"/>
        </w:rPr>
        <w:t>4</w:t>
      </w:r>
      <w:r w:rsidRPr="0005420A">
        <w:rPr>
          <w:lang w:val="ro-RO" w:eastAsia="ro-RO"/>
        </w:rPr>
        <w:t xml:space="preserve"> ani, femela depunând ouăle primăvara în </w:t>
      </w:r>
      <w:r w:rsidR="002C425A" w:rsidRPr="0005420A">
        <w:rPr>
          <w:lang w:val="ro-RO" w:eastAsia="ro-RO"/>
        </w:rPr>
        <w:t xml:space="preserve">crăpături sau în </w:t>
      </w:r>
      <w:r w:rsidRPr="0005420A">
        <w:rPr>
          <w:lang w:val="ro-RO" w:eastAsia="ro-RO"/>
        </w:rPr>
        <w:t>scoar</w:t>
      </w:r>
      <w:r w:rsidR="0098424B">
        <w:rPr>
          <w:lang w:val="ro-RO" w:eastAsia="ro-RO"/>
        </w:rPr>
        <w:t>ț</w:t>
      </w:r>
      <w:r w:rsidRPr="0005420A">
        <w:rPr>
          <w:lang w:val="ro-RO" w:eastAsia="ro-RO"/>
        </w:rPr>
        <w:t>a arborilor</w:t>
      </w:r>
      <w:r w:rsidR="002C425A" w:rsidRPr="0005420A">
        <w:rPr>
          <w:lang w:val="ro-RO" w:eastAsia="ro-RO"/>
        </w:rPr>
        <w:t xml:space="preserve"> bătrâni, în general pe exemplare moarte care încă nu au căzut la pământ și sunt pozi</w:t>
      </w:r>
      <w:r w:rsidR="0098424B">
        <w:rPr>
          <w:lang w:val="ro-RO" w:eastAsia="ro-RO"/>
        </w:rPr>
        <w:t>ț</w:t>
      </w:r>
      <w:r w:rsidR="002C425A" w:rsidRPr="0005420A">
        <w:rPr>
          <w:lang w:val="ro-RO" w:eastAsia="ro-RO"/>
        </w:rPr>
        <w:t>ionate în zone însorite.</w:t>
      </w:r>
      <w:r w:rsidRPr="0005420A">
        <w:rPr>
          <w:lang w:val="ro-RO" w:eastAsia="ro-RO"/>
        </w:rPr>
        <w:t xml:space="preserve"> Larvele se dezvoltă </w:t>
      </w:r>
      <w:r w:rsidR="003E1AB1" w:rsidRPr="0005420A">
        <w:rPr>
          <w:lang w:val="ro-RO" w:eastAsia="ro-RO"/>
        </w:rPr>
        <w:t xml:space="preserve">la o adâncime de 5-10 cm </w:t>
      </w:r>
      <w:r w:rsidRPr="0005420A">
        <w:rPr>
          <w:lang w:val="ro-RO" w:eastAsia="ro-RO"/>
        </w:rPr>
        <w:t>în lemn</w:t>
      </w:r>
      <w:r w:rsidR="003E1AB1" w:rsidRPr="0005420A">
        <w:rPr>
          <w:lang w:val="ro-RO" w:eastAsia="ro-RO"/>
        </w:rPr>
        <w:t>ul</w:t>
      </w:r>
      <w:r w:rsidRPr="0005420A">
        <w:rPr>
          <w:lang w:val="ro-RO" w:eastAsia="ro-RO"/>
        </w:rPr>
        <w:t xml:space="preserve"> mort sau în arbor</w:t>
      </w:r>
      <w:r w:rsidR="003E1AB1" w:rsidRPr="0005420A">
        <w:rPr>
          <w:lang w:val="ro-RO" w:eastAsia="ro-RO"/>
        </w:rPr>
        <w:t>i</w:t>
      </w:r>
      <w:r w:rsidRPr="0005420A">
        <w:rPr>
          <w:lang w:val="ro-RO" w:eastAsia="ro-RO"/>
        </w:rPr>
        <w:t>i bătrâni</w:t>
      </w:r>
      <w:r w:rsidR="002C425A" w:rsidRPr="0005420A">
        <w:rPr>
          <w:lang w:val="ro-RO" w:eastAsia="ro-RO"/>
        </w:rPr>
        <w:t>, senescen</w:t>
      </w:r>
      <w:r w:rsidR="0098424B">
        <w:rPr>
          <w:lang w:val="ro-RO" w:eastAsia="ro-RO"/>
        </w:rPr>
        <w:t>ț</w:t>
      </w:r>
      <w:r w:rsidR="002C425A" w:rsidRPr="0005420A">
        <w:rPr>
          <w:lang w:val="ro-RO" w:eastAsia="ro-RO"/>
        </w:rPr>
        <w:t>i, devitaliza</w:t>
      </w:r>
      <w:r w:rsidR="0098424B">
        <w:rPr>
          <w:lang w:val="ro-RO" w:eastAsia="ro-RO"/>
        </w:rPr>
        <w:t>ț</w:t>
      </w:r>
      <w:r w:rsidR="002C425A" w:rsidRPr="0005420A">
        <w:rPr>
          <w:lang w:val="ro-RO" w:eastAsia="ro-RO"/>
        </w:rPr>
        <w:t>i</w:t>
      </w:r>
      <w:r w:rsidRPr="0005420A">
        <w:rPr>
          <w:lang w:val="ro-RO" w:eastAsia="ro-RO"/>
        </w:rPr>
        <w:t xml:space="preserve">. </w:t>
      </w:r>
      <w:r w:rsidR="003E1AB1" w:rsidRPr="0005420A">
        <w:rPr>
          <w:lang w:val="ro-RO" w:eastAsia="ro-RO"/>
        </w:rPr>
        <w:t>Perioada larvară durează 2-4 ani depinzând de caracteristicile lemnului și de microclimatul zonei, larvele ajungând la lungimea de 4 cm.</w:t>
      </w:r>
      <w:r w:rsidR="00E93A68" w:rsidRPr="0005420A">
        <w:rPr>
          <w:lang w:val="ro-RO" w:eastAsia="ro-RO"/>
        </w:rPr>
        <w:t xml:space="preserve"> Metamorfozarea larvelor în pupă și adult se petrece la câ</w:t>
      </w:r>
      <w:r w:rsidR="0098424B">
        <w:rPr>
          <w:lang w:val="ro-RO" w:eastAsia="ro-RO"/>
        </w:rPr>
        <w:t>ț</w:t>
      </w:r>
      <w:r w:rsidR="00E93A68" w:rsidRPr="0005420A">
        <w:rPr>
          <w:lang w:val="ro-RO" w:eastAsia="ro-RO"/>
        </w:rPr>
        <w:t>iva centimetri adâncime de scoar</w:t>
      </w:r>
      <w:r w:rsidR="0098424B">
        <w:rPr>
          <w:lang w:val="ro-RO" w:eastAsia="ro-RO"/>
        </w:rPr>
        <w:t>ț</w:t>
      </w:r>
      <w:r w:rsidR="00E93A68" w:rsidRPr="0005420A">
        <w:rPr>
          <w:lang w:val="ro-RO" w:eastAsia="ro-RO"/>
        </w:rPr>
        <w:t>a arborelui, în interiorul lemnului. Adul</w:t>
      </w:r>
      <w:r w:rsidR="0098424B">
        <w:rPr>
          <w:lang w:val="ro-RO" w:eastAsia="ro-RO"/>
        </w:rPr>
        <w:t>ț</w:t>
      </w:r>
      <w:r w:rsidR="00E93A68" w:rsidRPr="0005420A">
        <w:rPr>
          <w:lang w:val="ro-RO" w:eastAsia="ro-RO"/>
        </w:rPr>
        <w:t>ii ies prin canalul ros de larvă, lăsând în lemn canale ovalare cu diametrul mare cam de un centimetru. Longevitatea adultului este în jur de 10 zile, ajungând la un maxim de 3 săptămâni.</w:t>
      </w:r>
    </w:p>
    <w:p w:rsidR="00E43B97" w:rsidRPr="0005420A" w:rsidRDefault="00E93A68" w:rsidP="00D931FD">
      <w:pPr>
        <w:spacing w:line="276" w:lineRule="auto"/>
        <w:ind w:firstLine="709"/>
        <w:jc w:val="both"/>
        <w:rPr>
          <w:lang w:val="ro-RO" w:eastAsia="ro-RO"/>
        </w:rPr>
      </w:pPr>
      <w:r w:rsidRPr="0005420A">
        <w:rPr>
          <w:lang w:val="ro-RO" w:eastAsia="ro-RO"/>
        </w:rPr>
        <w:t>Croitorul alpin p</w:t>
      </w:r>
      <w:r w:rsidR="00E43B97" w:rsidRPr="0005420A">
        <w:rPr>
          <w:lang w:val="ro-RO" w:eastAsia="ro-RO"/>
        </w:rPr>
        <w:t xml:space="preserve">referă fagul, dar se dezvoltă și în </w:t>
      </w:r>
      <w:r w:rsidR="003E1AB1" w:rsidRPr="0005420A">
        <w:rPr>
          <w:lang w:val="ro-RO" w:eastAsia="ro-RO"/>
        </w:rPr>
        <w:t xml:space="preserve">carpen, ulm, frasin, gorun, stejar, salcie, castan, nuc, tei, arin, </w:t>
      </w:r>
      <w:r w:rsidR="00E43B97" w:rsidRPr="0005420A">
        <w:rPr>
          <w:lang w:val="ro-RO" w:eastAsia="ro-RO"/>
        </w:rPr>
        <w:t>chiar și măr.</w:t>
      </w:r>
      <w:r w:rsidR="0007261C" w:rsidRPr="0005420A">
        <w:rPr>
          <w:lang w:val="ro-RO" w:eastAsia="ro-RO"/>
        </w:rPr>
        <w:t xml:space="preserve"> </w:t>
      </w:r>
      <w:r w:rsidR="00D87A51" w:rsidRPr="0005420A">
        <w:rPr>
          <w:lang w:val="ro-RO" w:eastAsia="ro-RO"/>
        </w:rPr>
        <w:t>Din această cauză, habitatul predominant îl constituie pădurile de fag reci şi umede din zonele înalte, unde specia poate avea popula</w:t>
      </w:r>
      <w:r w:rsidR="0098424B">
        <w:rPr>
          <w:lang w:val="ro-RO" w:eastAsia="ro-RO"/>
        </w:rPr>
        <w:t>ț</w:t>
      </w:r>
      <w:r w:rsidR="00D87A51" w:rsidRPr="0005420A">
        <w:rPr>
          <w:lang w:val="ro-RO" w:eastAsia="ro-RO"/>
        </w:rPr>
        <w:t>ii locale viguroase. Se întâlneşte mai rar şi în păduri de amestec sau în păduri de quercinee şi fag.</w:t>
      </w:r>
    </w:p>
    <w:p w:rsidR="00B077A1" w:rsidRPr="0005420A" w:rsidRDefault="00C844B6" w:rsidP="00D931FD">
      <w:pPr>
        <w:spacing w:line="276" w:lineRule="auto"/>
        <w:ind w:firstLine="709"/>
        <w:jc w:val="both"/>
        <w:rPr>
          <w:lang w:val="ro-RO" w:eastAsia="ro-RO"/>
        </w:rPr>
      </w:pPr>
      <w:r>
        <w:rPr>
          <w:lang w:val="ro-RO" w:eastAsia="ro-RO"/>
        </w:rPr>
        <w:t xml:space="preserve">Și în suprafața de suprapunere a sitului ROSCI0075 Pădurea Pătrăuți cu fondul forestier proprietate a statului din </w:t>
      </w:r>
      <w:r w:rsidR="00B077A1" w:rsidRPr="0005420A">
        <w:rPr>
          <w:lang w:val="ro-RO" w:eastAsia="ro-RO"/>
        </w:rPr>
        <w:t xml:space="preserve">O.S. </w:t>
      </w:r>
      <w:r w:rsidR="002D03F6">
        <w:rPr>
          <w:lang w:val="ro-RO" w:eastAsia="ro-RO"/>
        </w:rPr>
        <w:t>Adâncata</w:t>
      </w:r>
      <w:r w:rsidR="00B077A1" w:rsidRPr="0005420A">
        <w:rPr>
          <w:lang w:val="ro-RO" w:eastAsia="ro-RO"/>
        </w:rPr>
        <w:t xml:space="preserve"> a fost semnalată prezen</w:t>
      </w:r>
      <w:r w:rsidR="0098424B">
        <w:rPr>
          <w:lang w:val="ro-RO" w:eastAsia="ro-RO"/>
        </w:rPr>
        <w:t>ț</w:t>
      </w:r>
      <w:r w:rsidR="00B077A1" w:rsidRPr="0005420A">
        <w:rPr>
          <w:lang w:val="ro-RO" w:eastAsia="ro-RO"/>
        </w:rPr>
        <w:t>a croitorului alpin</w:t>
      </w:r>
      <w:r>
        <w:rPr>
          <w:lang w:val="ro-RO" w:eastAsia="ro-RO"/>
        </w:rPr>
        <w:t>, acesta fiind întâlnit</w:t>
      </w:r>
      <w:r w:rsidR="00B077A1" w:rsidRPr="0005420A">
        <w:rPr>
          <w:lang w:val="ro-RO" w:eastAsia="ro-RO"/>
        </w:rPr>
        <w:t xml:space="preserve"> în făgetele pure și în amestecurile cu preponderen</w:t>
      </w:r>
      <w:r w:rsidR="0098424B">
        <w:rPr>
          <w:lang w:val="ro-RO" w:eastAsia="ro-RO"/>
        </w:rPr>
        <w:t>ț</w:t>
      </w:r>
      <w:r w:rsidR="00B077A1" w:rsidRPr="0005420A">
        <w:rPr>
          <w:lang w:val="ro-RO" w:eastAsia="ro-RO"/>
        </w:rPr>
        <w:t>a fagului.</w:t>
      </w:r>
      <w:r w:rsidR="001D08AA">
        <w:rPr>
          <w:lang w:val="ro-RO" w:eastAsia="ro-RO"/>
        </w:rPr>
        <w:t xml:space="preserve"> Populațiile realizate în această zonă sunt normal dezvoltate.</w:t>
      </w:r>
    </w:p>
    <w:p w:rsidR="00E43B97" w:rsidRPr="0005420A" w:rsidRDefault="00D87A51" w:rsidP="00D931FD">
      <w:pPr>
        <w:spacing w:line="276" w:lineRule="auto"/>
        <w:ind w:firstLine="709"/>
        <w:jc w:val="both"/>
        <w:rPr>
          <w:lang w:val="ro-RO" w:eastAsia="ro-RO"/>
        </w:rPr>
      </w:pPr>
      <w:r w:rsidRPr="0005420A">
        <w:rPr>
          <w:lang w:val="ro-RO" w:eastAsia="ro-RO"/>
        </w:rPr>
        <w:t>Conform IUCN, această specie este vulnerabilă (în 2020), deși în trecut era considerată periclitată cu dispari</w:t>
      </w:r>
      <w:r w:rsidR="0098424B">
        <w:rPr>
          <w:lang w:val="ro-RO" w:eastAsia="ro-RO"/>
        </w:rPr>
        <w:t>ț</w:t>
      </w:r>
      <w:r w:rsidRPr="0005420A">
        <w:rPr>
          <w:lang w:val="ro-RO" w:eastAsia="ro-RO"/>
        </w:rPr>
        <w:t>ia (“endangered”). Croitorul fagului este prezent pe anexa 2 a Directivei Habitate a Uniunii Europene, adică pentru această specie este necesară desemnarea de situri Natura 2000.</w:t>
      </w:r>
    </w:p>
    <w:p w:rsidR="00E43B97" w:rsidRPr="0005420A" w:rsidRDefault="00E43B97" w:rsidP="00D931FD">
      <w:pPr>
        <w:spacing w:line="276" w:lineRule="auto"/>
        <w:ind w:firstLine="709"/>
        <w:jc w:val="both"/>
        <w:rPr>
          <w:lang w:val="ro-RO" w:eastAsia="ro-RO"/>
        </w:rPr>
      </w:pPr>
      <w:r w:rsidRPr="0005420A">
        <w:rPr>
          <w:lang w:val="ro-RO" w:eastAsia="ro-RO"/>
        </w:rPr>
        <w:t>Principala perioadă critică pentru specie este perioada de dezvoltare larvară</w:t>
      </w:r>
      <w:r w:rsidR="00C90B7A" w:rsidRPr="0005420A">
        <w:rPr>
          <w:lang w:val="ro-RO" w:eastAsia="ro-RO"/>
        </w:rPr>
        <w:t>,</w:t>
      </w:r>
      <w:r w:rsidRPr="0005420A">
        <w:rPr>
          <w:lang w:val="ro-RO" w:eastAsia="ro-RO"/>
        </w:rPr>
        <w:t xml:space="preserve"> </w:t>
      </w:r>
      <w:r w:rsidR="00C90B7A" w:rsidRPr="0005420A">
        <w:rPr>
          <w:lang w:val="ro-RO" w:eastAsia="ro-RO"/>
        </w:rPr>
        <w:t>l</w:t>
      </w:r>
      <w:r w:rsidRPr="0005420A">
        <w:rPr>
          <w:lang w:val="ro-RO" w:eastAsia="ro-RO"/>
        </w:rPr>
        <w:t>arvele dezvolt</w:t>
      </w:r>
      <w:r w:rsidR="00C90B7A" w:rsidRPr="0005420A">
        <w:rPr>
          <w:lang w:val="ro-RO" w:eastAsia="ro-RO"/>
        </w:rPr>
        <w:t>ându-se</w:t>
      </w:r>
      <w:r w:rsidRPr="0005420A">
        <w:rPr>
          <w:lang w:val="ro-RO" w:eastAsia="ro-RO"/>
        </w:rPr>
        <w:t xml:space="preserve"> în lemnul uscat şi par</w:t>
      </w:r>
      <w:r w:rsidR="0098424B">
        <w:rPr>
          <w:lang w:val="ro-RO" w:eastAsia="ro-RO"/>
        </w:rPr>
        <w:t>ț</w:t>
      </w:r>
      <w:r w:rsidRPr="0005420A">
        <w:rPr>
          <w:lang w:val="ro-RO" w:eastAsia="ro-RO"/>
        </w:rPr>
        <w:t>ial uscat al arborilor ataca</w:t>
      </w:r>
      <w:r w:rsidR="0098424B">
        <w:rPr>
          <w:lang w:val="ro-RO" w:eastAsia="ro-RO"/>
        </w:rPr>
        <w:t>ț</w:t>
      </w:r>
      <w:r w:rsidRPr="0005420A">
        <w:rPr>
          <w:lang w:val="ro-RO" w:eastAsia="ro-RO"/>
        </w:rPr>
        <w:t>i sau debilita</w:t>
      </w:r>
      <w:r w:rsidR="0098424B">
        <w:rPr>
          <w:lang w:val="ro-RO" w:eastAsia="ro-RO"/>
        </w:rPr>
        <w:t>ț</w:t>
      </w:r>
      <w:r w:rsidRPr="0005420A">
        <w:rPr>
          <w:lang w:val="ro-RO" w:eastAsia="ro-RO"/>
        </w:rPr>
        <w:t>i fiziologic</w:t>
      </w:r>
      <w:r w:rsidR="00C90B7A" w:rsidRPr="0005420A">
        <w:rPr>
          <w:lang w:val="ro-RO" w:eastAsia="ro-RO"/>
        </w:rPr>
        <w:t xml:space="preserve"> timp de 2-4 ani</w:t>
      </w:r>
      <w:r w:rsidRPr="0005420A">
        <w:rPr>
          <w:lang w:val="ro-RO" w:eastAsia="ro-RO"/>
        </w:rPr>
        <w:t xml:space="preserve">. De aceea, </w:t>
      </w:r>
      <w:r w:rsidR="001C2485" w:rsidRPr="0005420A">
        <w:rPr>
          <w:lang w:val="ro-RO" w:eastAsia="ro-RO"/>
        </w:rPr>
        <w:t>în scopul protec</w:t>
      </w:r>
      <w:r w:rsidR="0098424B">
        <w:rPr>
          <w:lang w:val="ro-RO" w:eastAsia="ro-RO"/>
        </w:rPr>
        <w:t>ț</w:t>
      </w:r>
      <w:r w:rsidR="001C2485" w:rsidRPr="0005420A">
        <w:rPr>
          <w:lang w:val="ro-RO" w:eastAsia="ro-RO"/>
        </w:rPr>
        <w:t>iei și conservării acestei specii sunt necesare o serie de măsuri</w:t>
      </w:r>
      <w:r w:rsidR="00C90B7A" w:rsidRPr="0005420A">
        <w:rPr>
          <w:lang w:val="ro-RO" w:eastAsia="ro-RO"/>
        </w:rPr>
        <w:t xml:space="preserve"> care </w:t>
      </w:r>
      <w:r w:rsidR="00C90B7A" w:rsidRPr="0005420A">
        <w:rPr>
          <w:lang w:val="ro-RO" w:eastAsia="ro-RO"/>
        </w:rPr>
        <w:lastRenderedPageBreak/>
        <w:t>să-i asigure dezvoltarea mai ales în această perioadă</w:t>
      </w:r>
      <w:r w:rsidR="001C2485" w:rsidRPr="0005420A">
        <w:rPr>
          <w:lang w:val="ro-RO" w:eastAsia="ro-RO"/>
        </w:rPr>
        <w:t>, prioritare fiind cele de creștere a biodiversită</w:t>
      </w:r>
      <w:r w:rsidR="0098424B">
        <w:rPr>
          <w:lang w:val="ro-RO" w:eastAsia="ro-RO"/>
        </w:rPr>
        <w:t>ț</w:t>
      </w:r>
      <w:r w:rsidR="001C2485" w:rsidRPr="0005420A">
        <w:rPr>
          <w:lang w:val="ro-RO" w:eastAsia="ro-RO"/>
        </w:rPr>
        <w:t>ii:</w:t>
      </w:r>
    </w:p>
    <w:p w:rsidR="00C90B7A" w:rsidRPr="0005420A" w:rsidRDefault="00C90B7A" w:rsidP="00D931FD">
      <w:pPr>
        <w:spacing w:line="276" w:lineRule="auto"/>
        <w:ind w:firstLine="709"/>
        <w:jc w:val="both"/>
        <w:rPr>
          <w:lang w:val="ro-RO" w:eastAsia="ro-RO"/>
        </w:rPr>
      </w:pPr>
      <w:r w:rsidRPr="0005420A">
        <w:rPr>
          <w:lang w:val="ro-RO" w:eastAsia="ro-RO"/>
        </w:rPr>
        <w:t xml:space="preserve">- realizarea unor păduri diversificate atât pe planul speciilor prezente cât </w:t>
      </w:r>
      <w:r w:rsidR="009C6155">
        <w:rPr>
          <w:lang w:val="ro-RO" w:eastAsia="ro-RO"/>
        </w:rPr>
        <w:t xml:space="preserve">și </w:t>
      </w:r>
      <w:r w:rsidRPr="0005420A">
        <w:rPr>
          <w:lang w:val="ro-RO" w:eastAsia="ro-RO"/>
        </w:rPr>
        <w:t>pe planul vârstei arborilor</w:t>
      </w:r>
      <w:r w:rsidR="009C6155">
        <w:rPr>
          <w:lang w:val="ro-RO" w:eastAsia="ro-RO"/>
        </w:rPr>
        <w:t xml:space="preserve"> (cu menținerea de pâlcuri de 3-5 arbori bătrâni, peste 80 ani, în toate arboretele)</w:t>
      </w:r>
      <w:r w:rsidRPr="0005420A">
        <w:rPr>
          <w:lang w:val="ro-RO" w:eastAsia="ro-RO"/>
        </w:rPr>
        <w:t>;</w:t>
      </w:r>
    </w:p>
    <w:p w:rsidR="001C2485" w:rsidRPr="0005420A" w:rsidRDefault="001C2485" w:rsidP="00D931FD">
      <w:pPr>
        <w:spacing w:line="276" w:lineRule="auto"/>
        <w:ind w:firstLine="709"/>
        <w:jc w:val="both"/>
        <w:rPr>
          <w:lang w:val="ro-RO" w:eastAsia="ro-RO"/>
        </w:rPr>
      </w:pPr>
      <w:r w:rsidRPr="0005420A">
        <w:rPr>
          <w:lang w:val="ro-RO" w:eastAsia="ro-RO"/>
        </w:rPr>
        <w:t xml:space="preserve">- păstrarea materialului </w:t>
      </w:r>
      <w:r w:rsidR="00C90B7A" w:rsidRPr="0005420A">
        <w:rPr>
          <w:lang w:val="ro-RO" w:eastAsia="ro-RO"/>
        </w:rPr>
        <w:t>lemnos depreciat în pădure (arbori usca</w:t>
      </w:r>
      <w:r w:rsidR="0098424B">
        <w:rPr>
          <w:lang w:val="ro-RO" w:eastAsia="ro-RO"/>
        </w:rPr>
        <w:t>ț</w:t>
      </w:r>
      <w:r w:rsidR="00C90B7A" w:rsidRPr="0005420A">
        <w:rPr>
          <w:lang w:val="ro-RO" w:eastAsia="ro-RO"/>
        </w:rPr>
        <w:t>i sau rup</w:t>
      </w:r>
      <w:r w:rsidR="0098424B">
        <w:rPr>
          <w:lang w:val="ro-RO" w:eastAsia="ro-RO"/>
        </w:rPr>
        <w:t>ț</w:t>
      </w:r>
      <w:r w:rsidR="00C90B7A" w:rsidRPr="0005420A">
        <w:rPr>
          <w:lang w:val="ro-RO" w:eastAsia="ro-RO"/>
        </w:rPr>
        <w:t>i rămași pe picior, exemplare îmbătrânite, debilitate, în curs de uscare etc.);</w:t>
      </w:r>
    </w:p>
    <w:p w:rsidR="00C90B7A" w:rsidRPr="0005420A" w:rsidRDefault="00C90B7A" w:rsidP="00D931FD">
      <w:pPr>
        <w:spacing w:line="276" w:lineRule="auto"/>
        <w:ind w:firstLine="709"/>
        <w:jc w:val="both"/>
        <w:rPr>
          <w:lang w:val="ro-RO" w:eastAsia="ro-RO"/>
        </w:rPr>
      </w:pPr>
      <w:r w:rsidRPr="0005420A">
        <w:rPr>
          <w:lang w:val="ro-RO" w:eastAsia="ro-RO"/>
        </w:rPr>
        <w:t xml:space="preserve">- tăierea arborilor să se </w:t>
      </w:r>
      <w:r w:rsidR="001B5427" w:rsidRPr="0005420A">
        <w:rPr>
          <w:lang w:val="ro-RO" w:eastAsia="ro-RO"/>
        </w:rPr>
        <w:t>efectueze</w:t>
      </w:r>
      <w:r w:rsidRPr="0005420A">
        <w:rPr>
          <w:lang w:val="ro-RO" w:eastAsia="ro-RO"/>
        </w:rPr>
        <w:t xml:space="preserve"> în perioada de iarnă, iar trunchiurile să fie scoase din zonă până în primăvară, înainte de </w:t>
      </w:r>
      <w:r w:rsidR="001B5427" w:rsidRPr="0005420A">
        <w:rPr>
          <w:lang w:val="ro-RO" w:eastAsia="ro-RO"/>
        </w:rPr>
        <w:t>perioada de înmul</w:t>
      </w:r>
      <w:r w:rsidR="0098424B">
        <w:rPr>
          <w:lang w:val="ro-RO" w:eastAsia="ro-RO"/>
        </w:rPr>
        <w:t>ț</w:t>
      </w:r>
      <w:r w:rsidR="001B5427" w:rsidRPr="0005420A">
        <w:rPr>
          <w:lang w:val="ro-RO" w:eastAsia="ro-RO"/>
        </w:rPr>
        <w:t>ire</w:t>
      </w:r>
      <w:r w:rsidRPr="0005420A">
        <w:rPr>
          <w:lang w:val="ro-RO" w:eastAsia="ro-RO"/>
        </w:rPr>
        <w:t xml:space="preserve"> a cerambicidelor</w:t>
      </w:r>
      <w:r w:rsidR="001B5427" w:rsidRPr="0005420A">
        <w:rPr>
          <w:lang w:val="ro-RO" w:eastAsia="ro-RO"/>
        </w:rPr>
        <w:t>;</w:t>
      </w:r>
    </w:p>
    <w:p w:rsidR="00C90B7A" w:rsidRPr="0005420A" w:rsidRDefault="00C90B7A" w:rsidP="00D931FD">
      <w:pPr>
        <w:spacing w:line="276" w:lineRule="auto"/>
        <w:ind w:firstLine="709"/>
        <w:jc w:val="both"/>
        <w:rPr>
          <w:lang w:val="ro-RO" w:eastAsia="ro-RO"/>
        </w:rPr>
      </w:pPr>
      <w:r w:rsidRPr="0005420A">
        <w:rPr>
          <w:lang w:val="ro-RO" w:eastAsia="ro-RO"/>
        </w:rPr>
        <w:t>- evitarea tăierilor rase;</w:t>
      </w:r>
    </w:p>
    <w:p w:rsidR="00C90B7A" w:rsidRPr="0005420A" w:rsidRDefault="00C90B7A" w:rsidP="00D931FD">
      <w:pPr>
        <w:spacing w:line="276" w:lineRule="auto"/>
        <w:ind w:firstLine="709"/>
        <w:jc w:val="both"/>
        <w:rPr>
          <w:lang w:val="ro-RO" w:eastAsia="ro-RO"/>
        </w:rPr>
      </w:pPr>
      <w:r w:rsidRPr="0005420A">
        <w:rPr>
          <w:lang w:val="ro-RO" w:eastAsia="ro-RO"/>
        </w:rPr>
        <w:t>- crearea de habitate mozaicate cu poieni însorite;</w:t>
      </w:r>
    </w:p>
    <w:p w:rsidR="00E43B97" w:rsidRDefault="00C90B7A" w:rsidP="00D931FD">
      <w:pPr>
        <w:spacing w:line="276" w:lineRule="auto"/>
        <w:ind w:firstLine="709"/>
        <w:jc w:val="both"/>
        <w:rPr>
          <w:lang w:val="ro-RO" w:eastAsia="ro-RO"/>
        </w:rPr>
      </w:pPr>
      <w:r w:rsidRPr="0005420A">
        <w:rPr>
          <w:lang w:val="ro-RO" w:eastAsia="ro-RO"/>
        </w:rPr>
        <w:t>- păstrarea arborilor bătrâni din vecinătatea pădurilor (spre exemplu arborii seculari din pășuni)</w:t>
      </w:r>
      <w:r w:rsidR="001B5427" w:rsidRPr="0005420A">
        <w:rPr>
          <w:lang w:val="ro-RO" w:eastAsia="ro-RO"/>
        </w:rPr>
        <w:t xml:space="preserve"> etc.</w:t>
      </w:r>
    </w:p>
    <w:p w:rsidR="00C844B6" w:rsidRPr="0005420A" w:rsidRDefault="00C844B6" w:rsidP="00D931FD">
      <w:pPr>
        <w:spacing w:line="276" w:lineRule="auto"/>
        <w:ind w:firstLine="709"/>
        <w:jc w:val="both"/>
        <w:rPr>
          <w:lang w:val="ro-RO" w:eastAsia="ro-RO"/>
        </w:rPr>
      </w:pPr>
      <w:r w:rsidRPr="00C844B6">
        <w:rPr>
          <w:lang w:val="ro-RO" w:eastAsia="ro-RO"/>
        </w:rPr>
        <w:t>Impact estimat asupra speciei: Nu se anticipează un impact semnificativ prin aplicarea prevederilor amenajamentelor silvice asupra acestei specii.</w:t>
      </w:r>
    </w:p>
    <w:p w:rsidR="00DD12C7" w:rsidRDefault="00DD12C7" w:rsidP="00D931FD">
      <w:pPr>
        <w:ind w:firstLine="709"/>
        <w:jc w:val="both"/>
        <w:rPr>
          <w:lang w:val="ro-RO" w:eastAsia="ro-RO"/>
        </w:rPr>
      </w:pPr>
    </w:p>
    <w:p w:rsidR="00DD12C7" w:rsidRPr="0005420A" w:rsidRDefault="00DD12C7" w:rsidP="00D931FD">
      <w:pPr>
        <w:pStyle w:val="ListParagraph"/>
        <w:numPr>
          <w:ilvl w:val="0"/>
          <w:numId w:val="15"/>
        </w:numPr>
        <w:suppressAutoHyphens/>
        <w:spacing w:line="240" w:lineRule="auto"/>
        <w:ind w:left="993" w:hanging="284"/>
        <w:jc w:val="both"/>
        <w:rPr>
          <w:rFonts w:ascii="Times New Roman" w:hAnsi="Times New Roman"/>
          <w:b/>
          <w:bCs/>
          <w:i/>
          <w:iCs/>
          <w:kern w:val="28"/>
          <w:sz w:val="24"/>
          <w:szCs w:val="24"/>
        </w:rPr>
      </w:pPr>
      <w:r>
        <w:rPr>
          <w:rFonts w:ascii="Times New Roman" w:eastAsiaTheme="minorHAnsi" w:hAnsi="Times New Roman"/>
          <w:b/>
          <w:bCs/>
          <w:i/>
          <w:iCs/>
          <w:sz w:val="24"/>
          <w:szCs w:val="24"/>
          <w:shd w:val="clear" w:color="auto" w:fill="FFFFCC"/>
        </w:rPr>
        <w:t>Croitorul cenușiu</w:t>
      </w:r>
      <w:r w:rsidRPr="0005420A">
        <w:rPr>
          <w:rFonts w:ascii="Times New Roman" w:eastAsiaTheme="minorHAnsi" w:hAnsi="Times New Roman"/>
          <w:b/>
          <w:bCs/>
          <w:i/>
          <w:iCs/>
          <w:sz w:val="24"/>
          <w:szCs w:val="24"/>
          <w:shd w:val="clear" w:color="auto" w:fill="FFFFCC"/>
        </w:rPr>
        <w:t xml:space="preserve"> (</w:t>
      </w:r>
      <w:r>
        <w:rPr>
          <w:rFonts w:ascii="Times New Roman" w:eastAsiaTheme="minorHAnsi" w:hAnsi="Times New Roman"/>
          <w:b/>
          <w:bCs/>
          <w:i/>
          <w:iCs/>
          <w:sz w:val="24"/>
          <w:szCs w:val="24"/>
          <w:shd w:val="clear" w:color="auto" w:fill="FFFFCC"/>
        </w:rPr>
        <w:t>Morimus asper funereus</w:t>
      </w:r>
      <w:r w:rsidRPr="0005420A">
        <w:rPr>
          <w:rFonts w:ascii="Times New Roman" w:eastAsiaTheme="minorHAnsi" w:hAnsi="Times New Roman"/>
          <w:b/>
          <w:bCs/>
          <w:i/>
          <w:iCs/>
          <w:sz w:val="24"/>
          <w:szCs w:val="24"/>
          <w:shd w:val="clear" w:color="auto" w:fill="FFFFCC"/>
        </w:rPr>
        <w:t>)</w:t>
      </w:r>
    </w:p>
    <w:p w:rsidR="00DD12C7" w:rsidRDefault="00B21EA4" w:rsidP="00D931FD">
      <w:pPr>
        <w:spacing w:line="276" w:lineRule="auto"/>
        <w:ind w:firstLine="709"/>
        <w:jc w:val="both"/>
        <w:rPr>
          <w:lang w:val="ro-RO" w:eastAsia="ro-RO"/>
        </w:rPr>
      </w:pPr>
      <w:r w:rsidRPr="00B21EA4">
        <w:rPr>
          <w:lang w:val="ro-RO" w:eastAsia="ro-RO"/>
        </w:rPr>
        <w:t xml:space="preserve">Croitorul cenușiu sau croitorul de piatră este un coleopter din familia </w:t>
      </w:r>
      <w:r w:rsidRPr="0031064D">
        <w:rPr>
          <w:i/>
          <w:lang w:val="ro-RO" w:eastAsia="ro-RO"/>
        </w:rPr>
        <w:t>Cerambycidae</w:t>
      </w:r>
      <w:r>
        <w:rPr>
          <w:lang w:val="ro-RO" w:eastAsia="ro-RO"/>
        </w:rPr>
        <w:t>,</w:t>
      </w:r>
      <w:r w:rsidRPr="00B21EA4">
        <w:rPr>
          <w:lang w:val="ro-RO" w:eastAsia="ro-RO"/>
        </w:rPr>
        <w:t xml:space="preserve"> de dimensiuni medii</w:t>
      </w:r>
      <w:r>
        <w:rPr>
          <w:lang w:val="ro-RO" w:eastAsia="ro-RO"/>
        </w:rPr>
        <w:t>,</w:t>
      </w:r>
      <w:r w:rsidRPr="00B21EA4">
        <w:rPr>
          <w:lang w:val="ro-RO" w:eastAsia="ro-RO"/>
        </w:rPr>
        <w:t xml:space="preserve"> cu colorit gri cu marcaje negre</w:t>
      </w:r>
      <w:r w:rsidR="007103A4">
        <w:rPr>
          <w:lang w:val="ro-RO" w:eastAsia="ro-RO"/>
        </w:rPr>
        <w:t>.</w:t>
      </w:r>
      <w:r w:rsidRPr="00B21EA4">
        <w:rPr>
          <w:lang w:val="ro-RO" w:eastAsia="ro-RO"/>
        </w:rPr>
        <w:t xml:space="preserve"> </w:t>
      </w:r>
      <w:r w:rsidR="009736F7">
        <w:rPr>
          <w:lang w:val="ro-RO" w:eastAsia="ro-RO"/>
        </w:rPr>
        <w:t>S</w:t>
      </w:r>
      <w:r w:rsidR="007103A4" w:rsidRPr="00B21EA4">
        <w:rPr>
          <w:lang w:val="ro-RO" w:eastAsia="ro-RO"/>
        </w:rPr>
        <w:t>pre deosebire de majoritatea coleopterelor</w:t>
      </w:r>
      <w:r w:rsidR="009736F7">
        <w:rPr>
          <w:lang w:val="ro-RO" w:eastAsia="ro-RO"/>
        </w:rPr>
        <w:t>,</w:t>
      </w:r>
      <w:r w:rsidR="007103A4" w:rsidRPr="00B21EA4">
        <w:rPr>
          <w:lang w:val="ro-RO" w:eastAsia="ro-RO"/>
        </w:rPr>
        <w:t xml:space="preserve"> </w:t>
      </w:r>
      <w:r w:rsidRPr="00B21EA4">
        <w:rPr>
          <w:lang w:val="ro-RO" w:eastAsia="ro-RO"/>
        </w:rPr>
        <w:t>nu poate zbura.</w:t>
      </w:r>
    </w:p>
    <w:p w:rsidR="009736F7" w:rsidRDefault="009736F7" w:rsidP="00D931FD">
      <w:pPr>
        <w:spacing w:line="276" w:lineRule="auto"/>
        <w:ind w:firstLine="709"/>
        <w:jc w:val="both"/>
        <w:rPr>
          <w:lang w:val="ro-RO" w:eastAsia="ro-RO"/>
        </w:rPr>
      </w:pPr>
      <w:r w:rsidRPr="009736F7">
        <w:rPr>
          <w:lang w:val="ro-RO" w:eastAsia="ro-RO"/>
        </w:rPr>
        <w:t xml:space="preserve">Numele genului derivă de la latinescul </w:t>
      </w:r>
      <w:r w:rsidRPr="0031064D">
        <w:rPr>
          <w:i/>
          <w:lang w:val="ro-RO" w:eastAsia="ro-RO"/>
        </w:rPr>
        <w:t>morire</w:t>
      </w:r>
      <w:r w:rsidRPr="009736F7">
        <w:rPr>
          <w:lang w:val="ro-RO" w:eastAsia="ro-RO"/>
        </w:rPr>
        <w:t xml:space="preserve"> – a muri, iar cel al speciei de la latinescul </w:t>
      </w:r>
      <w:r w:rsidRPr="0031064D">
        <w:rPr>
          <w:i/>
          <w:lang w:val="ro-RO" w:eastAsia="ro-RO"/>
        </w:rPr>
        <w:t>funereus</w:t>
      </w:r>
      <w:r w:rsidRPr="009736F7">
        <w:rPr>
          <w:lang w:val="ro-RO" w:eastAsia="ro-RO"/>
        </w:rPr>
        <w:t xml:space="preserve"> – funerar, ambele în legătură cu coloritul sumbru, negru și cenușiu al speciei.</w:t>
      </w:r>
    </w:p>
    <w:p w:rsidR="001D728A" w:rsidRDefault="00B21EA4" w:rsidP="00D931FD">
      <w:pPr>
        <w:spacing w:line="276" w:lineRule="auto"/>
        <w:ind w:firstLine="709"/>
        <w:jc w:val="both"/>
        <w:rPr>
          <w:lang w:val="ro-RO" w:eastAsia="ro-RO"/>
        </w:rPr>
      </w:pPr>
      <w:r w:rsidRPr="00B21EA4">
        <w:rPr>
          <w:lang w:val="ro-RO" w:eastAsia="ro-RO"/>
        </w:rPr>
        <w:t xml:space="preserve">Adulții au lungimi de 15-40 mm </w:t>
      </w:r>
      <w:r w:rsidR="001D728A">
        <w:rPr>
          <w:lang w:val="ro-RO" w:eastAsia="ro-RO"/>
        </w:rPr>
        <w:t xml:space="preserve">(fără antene) </w:t>
      </w:r>
      <w:r w:rsidRPr="00B21EA4">
        <w:rPr>
          <w:lang w:val="ro-RO" w:eastAsia="ro-RO"/>
        </w:rPr>
        <w:t>și un corp elongat oval</w:t>
      </w:r>
      <w:r w:rsidR="001D728A">
        <w:rPr>
          <w:lang w:val="ro-RO" w:eastAsia="ro-RO"/>
        </w:rPr>
        <w:t>.</w:t>
      </w:r>
      <w:r w:rsidR="001D728A" w:rsidRPr="001D728A">
        <w:t xml:space="preserve"> </w:t>
      </w:r>
      <w:r w:rsidR="001D728A" w:rsidRPr="001D728A">
        <w:rPr>
          <w:lang w:val="ro-RO" w:eastAsia="ro-RO"/>
        </w:rPr>
        <w:t>Culoarea de fond a corpului este neagră, dar acesta este acoperit de o pubescenţă foarte deasă de culoare cenușie-argintie, ce acoperă complet fondul negru.</w:t>
      </w:r>
      <w:r w:rsidR="001D728A" w:rsidRPr="001D728A">
        <w:t xml:space="preserve"> </w:t>
      </w:r>
      <w:r w:rsidR="001D728A" w:rsidRPr="001D728A">
        <w:rPr>
          <w:lang w:val="ro-RO" w:eastAsia="ro-RO"/>
        </w:rPr>
        <w:t>Elitrele</w:t>
      </w:r>
      <w:r w:rsidR="00A4643E">
        <w:rPr>
          <w:lang w:val="ro-RO" w:eastAsia="ro-RO"/>
        </w:rPr>
        <w:t xml:space="preserve"> (</w:t>
      </w:r>
      <w:r w:rsidR="001D728A" w:rsidRPr="001D728A">
        <w:rPr>
          <w:lang w:val="ro-RO" w:eastAsia="ro-RO"/>
        </w:rPr>
        <w:t>aripile externe</w:t>
      </w:r>
      <w:r w:rsidR="00A4643E">
        <w:rPr>
          <w:lang w:val="ro-RO" w:eastAsia="ro-RO"/>
        </w:rPr>
        <w:t>)</w:t>
      </w:r>
      <w:r w:rsidR="001D728A" w:rsidRPr="001D728A">
        <w:rPr>
          <w:lang w:val="ro-RO" w:eastAsia="ro-RO"/>
        </w:rPr>
        <w:t xml:space="preserve"> sunt cenușii, cu granule fine şi lucioase, fiecare având câte 2 pete mari, catifelate, negre, bine diferenţiate, una în treimea anterioară, iar cealaltă postmedian</w:t>
      </w:r>
      <w:r w:rsidR="001D728A">
        <w:rPr>
          <w:lang w:val="ro-RO" w:eastAsia="ro-RO"/>
        </w:rPr>
        <w:t>, dispuse simetric</w:t>
      </w:r>
      <w:r w:rsidR="001D728A" w:rsidRPr="001D728A">
        <w:rPr>
          <w:lang w:val="ro-RO" w:eastAsia="ro-RO"/>
        </w:rPr>
        <w:t xml:space="preserve">. </w:t>
      </w:r>
      <w:r w:rsidR="001D728A" w:rsidRPr="00B21EA4">
        <w:rPr>
          <w:lang w:val="ro-RO" w:eastAsia="ro-RO"/>
        </w:rPr>
        <w:t xml:space="preserve">Aceste </w:t>
      </w:r>
      <w:r w:rsidR="001D728A">
        <w:rPr>
          <w:lang w:val="ro-RO" w:eastAsia="ro-RO"/>
        </w:rPr>
        <w:t>pete</w:t>
      </w:r>
      <w:r w:rsidR="001D728A" w:rsidRPr="00B21EA4">
        <w:rPr>
          <w:lang w:val="ro-RO" w:eastAsia="ro-RO"/>
        </w:rPr>
        <w:t xml:space="preserve"> sunt uneori mai puțin vizibile la exemplarele de culoare cenușie închisă.</w:t>
      </w:r>
      <w:r w:rsidR="001D728A" w:rsidRPr="001D728A">
        <w:rPr>
          <w:lang w:val="ro-RO" w:eastAsia="ro-RO"/>
        </w:rPr>
        <w:t xml:space="preserve"> </w:t>
      </w:r>
      <w:r w:rsidR="001D728A" w:rsidRPr="00B21EA4">
        <w:rPr>
          <w:lang w:val="ro-RO" w:eastAsia="ro-RO"/>
        </w:rPr>
        <w:t>Antenele sunt de 1-1.5 ori mai lungi decât elitrele în cazul masculului și aproximativ cu aceeași lungime cu a elitrelor în cazul femelei.</w:t>
      </w:r>
    </w:p>
    <w:p w:rsidR="001D728A" w:rsidRDefault="001D728A" w:rsidP="00D931FD">
      <w:pPr>
        <w:spacing w:line="276" w:lineRule="auto"/>
        <w:ind w:firstLine="709"/>
        <w:jc w:val="both"/>
        <w:rPr>
          <w:lang w:val="ro-RO" w:eastAsia="ro-RO"/>
        </w:rPr>
      </w:pPr>
      <w:r w:rsidRPr="00B21EA4">
        <w:rPr>
          <w:lang w:val="ro-RO" w:eastAsia="ro-RO"/>
        </w:rPr>
        <w:t xml:space="preserve">Poate fi confundat cu alte specii cum ar fi </w:t>
      </w:r>
      <w:r w:rsidRPr="00A4643E">
        <w:rPr>
          <w:i/>
          <w:iCs/>
          <w:lang w:val="ro-RO" w:eastAsia="ro-RO"/>
        </w:rPr>
        <w:t>Herophila tristis</w:t>
      </w:r>
      <w:r w:rsidRPr="00B21EA4">
        <w:rPr>
          <w:lang w:val="ro-RO" w:eastAsia="ro-RO"/>
        </w:rPr>
        <w:t xml:space="preserve"> și </w:t>
      </w:r>
      <w:r w:rsidRPr="00A4643E">
        <w:rPr>
          <w:i/>
          <w:iCs/>
          <w:lang w:val="ro-RO" w:eastAsia="ro-RO"/>
        </w:rPr>
        <w:t>Lamia textor. Herophila tristis</w:t>
      </w:r>
      <w:r w:rsidRPr="00B21EA4">
        <w:rPr>
          <w:lang w:val="ro-RO" w:eastAsia="ro-RO"/>
        </w:rPr>
        <w:t xml:space="preserve"> are culoarea neagră și antenele mai scurte și mai groase</w:t>
      </w:r>
      <w:r w:rsidR="00A4643E">
        <w:rPr>
          <w:lang w:val="ro-RO" w:eastAsia="ro-RO"/>
        </w:rPr>
        <w:t>,</w:t>
      </w:r>
      <w:r w:rsidRPr="00B21EA4">
        <w:rPr>
          <w:lang w:val="ro-RO" w:eastAsia="ro-RO"/>
        </w:rPr>
        <w:t xml:space="preserve"> iar </w:t>
      </w:r>
      <w:r w:rsidRPr="00A4643E">
        <w:rPr>
          <w:i/>
          <w:iCs/>
          <w:lang w:val="ro-RO" w:eastAsia="ro-RO"/>
        </w:rPr>
        <w:t>Lamia textor</w:t>
      </w:r>
      <w:r w:rsidRPr="00B21EA4">
        <w:rPr>
          <w:lang w:val="ro-RO" w:eastAsia="ro-RO"/>
        </w:rPr>
        <w:t xml:space="preserve"> are aripi bine dezvoltate sub elitre.</w:t>
      </w:r>
    </w:p>
    <w:p w:rsidR="007103A4" w:rsidRDefault="0019158A" w:rsidP="00D931FD">
      <w:pPr>
        <w:spacing w:line="276" w:lineRule="auto"/>
        <w:ind w:firstLine="709"/>
        <w:jc w:val="both"/>
        <w:rPr>
          <w:lang w:val="ro-RO" w:eastAsia="ro-RO"/>
        </w:rPr>
      </w:pPr>
      <w:r w:rsidRPr="0019158A">
        <w:rPr>
          <w:lang w:val="ro-RO" w:eastAsia="ro-RO"/>
        </w:rPr>
        <w:t xml:space="preserve">Este o specie întâlnită în pădurile mature/bătrâne de foioase, în special în </w:t>
      </w:r>
      <w:r>
        <w:rPr>
          <w:lang w:val="ro-RO" w:eastAsia="ro-RO"/>
        </w:rPr>
        <w:t xml:space="preserve">cele de </w:t>
      </w:r>
      <w:r w:rsidRPr="0019158A">
        <w:rPr>
          <w:lang w:val="ro-RO" w:eastAsia="ro-RO"/>
        </w:rPr>
        <w:t>cvercinee (stejar, gorun) și făgete, ocazional a fost semn</w:t>
      </w:r>
      <w:r>
        <w:rPr>
          <w:lang w:val="ro-RO" w:eastAsia="ro-RO"/>
        </w:rPr>
        <w:t xml:space="preserve">alată și în păduri de conifere. </w:t>
      </w:r>
      <w:r w:rsidRPr="00B21EA4">
        <w:rPr>
          <w:lang w:val="ro-RO" w:eastAsia="ro-RO"/>
        </w:rPr>
        <w:t>De</w:t>
      </w:r>
      <w:r>
        <w:rPr>
          <w:lang w:val="ro-RO" w:eastAsia="ro-RO"/>
        </w:rPr>
        <w:t>ș</w:t>
      </w:r>
      <w:r w:rsidRPr="00B21EA4">
        <w:rPr>
          <w:lang w:val="ro-RO" w:eastAsia="ro-RO"/>
        </w:rPr>
        <w:t xml:space="preserve">i cunoscut </w:t>
      </w:r>
      <w:r>
        <w:rPr>
          <w:lang w:val="ro-RO" w:eastAsia="ro-RO"/>
        </w:rPr>
        <w:t xml:space="preserve">și </w:t>
      </w:r>
      <w:r w:rsidRPr="00B21EA4">
        <w:rPr>
          <w:lang w:val="ro-RO" w:eastAsia="ro-RO"/>
        </w:rPr>
        <w:t>drept croitorul stejarului, acest g</w:t>
      </w:r>
      <w:r>
        <w:rPr>
          <w:lang w:val="ro-RO" w:eastAsia="ro-RO"/>
        </w:rPr>
        <w:t>â</w:t>
      </w:r>
      <w:r w:rsidRPr="00B21EA4">
        <w:rPr>
          <w:lang w:val="ro-RO" w:eastAsia="ro-RO"/>
        </w:rPr>
        <w:t xml:space="preserve">ndac este prezent </w:t>
      </w:r>
      <w:r>
        <w:rPr>
          <w:lang w:val="ro-RO" w:eastAsia="ro-RO"/>
        </w:rPr>
        <w:t>ș</w:t>
      </w:r>
      <w:r w:rsidRPr="00B21EA4">
        <w:rPr>
          <w:lang w:val="ro-RO" w:eastAsia="ro-RO"/>
        </w:rPr>
        <w:t xml:space="preserve">i </w:t>
      </w:r>
      <w:r>
        <w:rPr>
          <w:lang w:val="ro-RO" w:eastAsia="ro-RO"/>
        </w:rPr>
        <w:t>î</w:t>
      </w:r>
      <w:r w:rsidRPr="00B21EA4">
        <w:rPr>
          <w:lang w:val="ro-RO" w:eastAsia="ro-RO"/>
        </w:rPr>
        <w:t xml:space="preserve">n arboretele cu fag, </w:t>
      </w:r>
      <w:r w:rsidRPr="0019158A">
        <w:rPr>
          <w:lang w:val="ro-RO" w:eastAsia="ro-RO"/>
        </w:rPr>
        <w:t xml:space="preserve">tei, castan, ulm, frasin, </w:t>
      </w:r>
      <w:r>
        <w:rPr>
          <w:lang w:val="ro-RO" w:eastAsia="ro-RO"/>
        </w:rPr>
        <w:t>plop</w:t>
      </w:r>
      <w:r w:rsidRPr="00B21EA4">
        <w:rPr>
          <w:lang w:val="ro-RO" w:eastAsia="ro-RO"/>
        </w:rPr>
        <w:t>, nuc</w:t>
      </w:r>
      <w:r>
        <w:rPr>
          <w:lang w:val="ro-RO" w:eastAsia="ro-RO"/>
        </w:rPr>
        <w:t>,</w:t>
      </w:r>
      <w:r w:rsidRPr="00B21EA4">
        <w:rPr>
          <w:lang w:val="ro-RO" w:eastAsia="ro-RO"/>
        </w:rPr>
        <w:t xml:space="preserve"> brad, molid </w:t>
      </w:r>
      <w:r>
        <w:rPr>
          <w:lang w:val="ro-RO" w:eastAsia="ro-RO"/>
        </w:rPr>
        <w:t>ș</w:t>
      </w:r>
      <w:r w:rsidRPr="00B21EA4">
        <w:rPr>
          <w:lang w:val="ro-RO" w:eastAsia="ro-RO"/>
        </w:rPr>
        <w:t>i chiar pe arbu</w:t>
      </w:r>
      <w:r>
        <w:rPr>
          <w:lang w:val="ro-RO" w:eastAsia="ro-RO"/>
        </w:rPr>
        <w:t>ș</w:t>
      </w:r>
      <w:r w:rsidRPr="00B21EA4">
        <w:rPr>
          <w:lang w:val="ro-RO" w:eastAsia="ro-RO"/>
        </w:rPr>
        <w:t xml:space="preserve">tii de soc </w:t>
      </w:r>
      <w:r>
        <w:rPr>
          <w:lang w:val="ro-RO" w:eastAsia="ro-RO"/>
        </w:rPr>
        <w:t>ș</w:t>
      </w:r>
      <w:r w:rsidRPr="00B21EA4">
        <w:rPr>
          <w:lang w:val="ro-RO" w:eastAsia="ro-RO"/>
        </w:rPr>
        <w:t>i alun p</w:t>
      </w:r>
      <w:r>
        <w:rPr>
          <w:lang w:val="ro-RO" w:eastAsia="ro-RO"/>
        </w:rPr>
        <w:t>â</w:t>
      </w:r>
      <w:r w:rsidRPr="00B21EA4">
        <w:rPr>
          <w:lang w:val="ro-RO" w:eastAsia="ro-RO"/>
        </w:rPr>
        <w:t>n</w:t>
      </w:r>
      <w:r>
        <w:rPr>
          <w:lang w:val="ro-RO" w:eastAsia="ro-RO"/>
        </w:rPr>
        <w:t>ă</w:t>
      </w:r>
      <w:r w:rsidRPr="00B21EA4">
        <w:rPr>
          <w:lang w:val="ro-RO" w:eastAsia="ro-RO"/>
        </w:rPr>
        <w:t xml:space="preserve"> la peste 1200 m altitudine.</w:t>
      </w:r>
      <w:r>
        <w:rPr>
          <w:lang w:val="ro-RO" w:eastAsia="ro-RO"/>
        </w:rPr>
        <w:t xml:space="preserve"> Preferă arboretele cu </w:t>
      </w:r>
      <w:r w:rsidR="00B21EA4" w:rsidRPr="00B21EA4">
        <w:rPr>
          <w:lang w:val="ro-RO" w:eastAsia="ro-RO"/>
        </w:rPr>
        <w:t>densități medii de lemn mort</w:t>
      </w:r>
      <w:r>
        <w:rPr>
          <w:lang w:val="ro-RO" w:eastAsia="ro-RO"/>
        </w:rPr>
        <w:t xml:space="preserve"> și</w:t>
      </w:r>
      <w:r w:rsidR="00B21EA4" w:rsidRPr="00B21EA4">
        <w:rPr>
          <w:lang w:val="ro-RO" w:eastAsia="ro-RO"/>
        </w:rPr>
        <w:t xml:space="preserve"> </w:t>
      </w:r>
      <w:r>
        <w:rPr>
          <w:lang w:val="ro-RO" w:eastAsia="ro-RO"/>
        </w:rPr>
        <w:t>e</w:t>
      </w:r>
      <w:r w:rsidR="007103A4" w:rsidRPr="00B21EA4">
        <w:rPr>
          <w:lang w:val="ro-RO" w:eastAsia="ro-RO"/>
        </w:rPr>
        <w:t>ste atras de trunchiurile proasp</w:t>
      </w:r>
      <w:r w:rsidR="00165009">
        <w:rPr>
          <w:lang w:val="ro-RO" w:eastAsia="ro-RO"/>
        </w:rPr>
        <w:t>ă</w:t>
      </w:r>
      <w:r w:rsidR="007103A4" w:rsidRPr="00B21EA4">
        <w:rPr>
          <w:lang w:val="ro-RO" w:eastAsia="ro-RO"/>
        </w:rPr>
        <w:t>t t</w:t>
      </w:r>
      <w:r w:rsidR="00165009">
        <w:rPr>
          <w:lang w:val="ro-RO" w:eastAsia="ro-RO"/>
        </w:rPr>
        <w:t>ă</w:t>
      </w:r>
      <w:r w:rsidR="007103A4" w:rsidRPr="00B21EA4">
        <w:rPr>
          <w:lang w:val="ro-RO" w:eastAsia="ro-RO"/>
        </w:rPr>
        <w:t>iate. Masculii manifest</w:t>
      </w:r>
      <w:r w:rsidR="00165009">
        <w:rPr>
          <w:lang w:val="ro-RO" w:eastAsia="ro-RO"/>
        </w:rPr>
        <w:t>ă</w:t>
      </w:r>
      <w:r w:rsidR="007103A4" w:rsidRPr="00B21EA4">
        <w:rPr>
          <w:lang w:val="ro-RO" w:eastAsia="ro-RO"/>
        </w:rPr>
        <w:t xml:space="preserve"> un comportament teritorial, ap</w:t>
      </w:r>
      <w:r w:rsidR="00165009">
        <w:rPr>
          <w:lang w:val="ro-RO" w:eastAsia="ro-RO"/>
        </w:rPr>
        <w:t>ă</w:t>
      </w:r>
      <w:r w:rsidR="007103A4" w:rsidRPr="00B21EA4">
        <w:rPr>
          <w:lang w:val="ro-RO" w:eastAsia="ro-RO"/>
        </w:rPr>
        <w:t>r</w:t>
      </w:r>
      <w:r w:rsidR="00165009">
        <w:rPr>
          <w:lang w:val="ro-RO" w:eastAsia="ro-RO"/>
        </w:rPr>
        <w:t>â</w:t>
      </w:r>
      <w:r w:rsidR="007103A4" w:rsidRPr="00B21EA4">
        <w:rPr>
          <w:lang w:val="ro-RO" w:eastAsia="ro-RO"/>
        </w:rPr>
        <w:t>ndu-</w:t>
      </w:r>
      <w:r w:rsidR="00165009">
        <w:rPr>
          <w:lang w:val="ro-RO" w:eastAsia="ro-RO"/>
        </w:rPr>
        <w:t>ș</w:t>
      </w:r>
      <w:r w:rsidR="007103A4" w:rsidRPr="00B21EA4">
        <w:rPr>
          <w:lang w:val="ro-RO" w:eastAsia="ro-RO"/>
        </w:rPr>
        <w:t>i trunchiul pe care se afl</w:t>
      </w:r>
      <w:r w:rsidR="00165009">
        <w:rPr>
          <w:lang w:val="ro-RO" w:eastAsia="ro-RO"/>
        </w:rPr>
        <w:t>ă</w:t>
      </w:r>
      <w:r w:rsidR="007103A4" w:rsidRPr="00B21EA4">
        <w:rPr>
          <w:lang w:val="ro-RO" w:eastAsia="ro-RO"/>
        </w:rPr>
        <w:t>.</w:t>
      </w:r>
    </w:p>
    <w:p w:rsidR="0019158A" w:rsidRDefault="0019158A" w:rsidP="00D931FD">
      <w:pPr>
        <w:spacing w:line="276" w:lineRule="auto"/>
        <w:ind w:firstLine="709"/>
        <w:jc w:val="both"/>
        <w:rPr>
          <w:lang w:val="ro-RO" w:eastAsia="ro-RO"/>
        </w:rPr>
      </w:pPr>
      <w:r w:rsidRPr="0019158A">
        <w:rPr>
          <w:lang w:val="ro-RO" w:eastAsia="ro-RO"/>
        </w:rPr>
        <w:t xml:space="preserve">Adulții sunt crepusculari și nocturni, </w:t>
      </w:r>
      <w:r w:rsidRPr="00B21EA4">
        <w:rPr>
          <w:lang w:val="ro-RO" w:eastAsia="ro-RO"/>
        </w:rPr>
        <w:t>fiind activ</w:t>
      </w:r>
      <w:r>
        <w:rPr>
          <w:lang w:val="ro-RO" w:eastAsia="ro-RO"/>
        </w:rPr>
        <w:t>i</w:t>
      </w:r>
      <w:r w:rsidRPr="00B21EA4">
        <w:rPr>
          <w:lang w:val="ro-RO" w:eastAsia="ro-RO"/>
        </w:rPr>
        <w:t xml:space="preserve"> mai ales </w:t>
      </w:r>
      <w:r>
        <w:rPr>
          <w:lang w:val="ro-RO" w:eastAsia="ro-RO"/>
        </w:rPr>
        <w:t>î</w:t>
      </w:r>
      <w:r w:rsidRPr="00B21EA4">
        <w:rPr>
          <w:lang w:val="ro-RO" w:eastAsia="ro-RO"/>
        </w:rPr>
        <w:t xml:space="preserve">ntre ora 8 seara </w:t>
      </w:r>
      <w:r>
        <w:rPr>
          <w:lang w:val="ro-RO" w:eastAsia="ro-RO"/>
        </w:rPr>
        <w:t>ș</w:t>
      </w:r>
      <w:r w:rsidRPr="00B21EA4">
        <w:rPr>
          <w:lang w:val="ro-RO" w:eastAsia="ro-RO"/>
        </w:rPr>
        <w:t>i ora 3 diminea</w:t>
      </w:r>
      <w:r>
        <w:rPr>
          <w:lang w:val="ro-RO" w:eastAsia="ro-RO"/>
        </w:rPr>
        <w:t>ț</w:t>
      </w:r>
      <w:r w:rsidRPr="00B21EA4">
        <w:rPr>
          <w:lang w:val="ro-RO" w:eastAsia="ro-RO"/>
        </w:rPr>
        <w:t>a, din martie p</w:t>
      </w:r>
      <w:r>
        <w:rPr>
          <w:lang w:val="ro-RO" w:eastAsia="ro-RO"/>
        </w:rPr>
        <w:t>â</w:t>
      </w:r>
      <w:r w:rsidRPr="00B21EA4">
        <w:rPr>
          <w:lang w:val="ro-RO" w:eastAsia="ro-RO"/>
        </w:rPr>
        <w:t>n</w:t>
      </w:r>
      <w:r>
        <w:rPr>
          <w:lang w:val="ro-RO" w:eastAsia="ro-RO"/>
        </w:rPr>
        <w:t>ă</w:t>
      </w:r>
      <w:r w:rsidRPr="00B21EA4">
        <w:rPr>
          <w:lang w:val="ro-RO" w:eastAsia="ro-RO"/>
        </w:rPr>
        <w:t xml:space="preserve"> la sfar</w:t>
      </w:r>
      <w:r>
        <w:rPr>
          <w:lang w:val="ro-RO" w:eastAsia="ro-RO"/>
        </w:rPr>
        <w:t>ș</w:t>
      </w:r>
      <w:r w:rsidRPr="00B21EA4">
        <w:rPr>
          <w:lang w:val="ro-RO" w:eastAsia="ro-RO"/>
        </w:rPr>
        <w:t>itul lui septembrie.</w:t>
      </w:r>
      <w:r>
        <w:rPr>
          <w:lang w:val="ro-RO" w:eastAsia="ro-RO"/>
        </w:rPr>
        <w:t xml:space="preserve"> Z</w:t>
      </w:r>
      <w:r w:rsidRPr="0019158A">
        <w:rPr>
          <w:lang w:val="ro-RO" w:eastAsia="ro-RO"/>
        </w:rPr>
        <w:t>iua stau nemişcaţi pe trunchiuri şi ramuri, în coronamentul arborilor, în crăpăturile scoarţei, în scorburi, la baza arborilor, în litieră, sub buşteni şi pietre.</w:t>
      </w:r>
      <w:r w:rsidR="00441F7C" w:rsidRPr="00441F7C">
        <w:t xml:space="preserve"> </w:t>
      </w:r>
      <w:r w:rsidR="00441F7C" w:rsidRPr="00441F7C">
        <w:rPr>
          <w:lang w:val="ro-RO" w:eastAsia="ro-RO"/>
        </w:rPr>
        <w:t xml:space="preserve">Adulții au dispersie limitată (20-400 m), astfel că arealul </w:t>
      </w:r>
      <w:r w:rsidR="00441F7C">
        <w:rPr>
          <w:lang w:val="ro-RO" w:eastAsia="ro-RO"/>
        </w:rPr>
        <w:t>speciei</w:t>
      </w:r>
      <w:r w:rsidR="00441F7C" w:rsidRPr="00441F7C">
        <w:rPr>
          <w:lang w:val="ro-RO" w:eastAsia="ro-RO"/>
        </w:rPr>
        <w:t xml:space="preserve"> este puternic fragmentat.</w:t>
      </w:r>
    </w:p>
    <w:p w:rsidR="00165009" w:rsidRDefault="00165009" w:rsidP="00D931FD">
      <w:pPr>
        <w:spacing w:line="276" w:lineRule="auto"/>
        <w:ind w:firstLine="709"/>
        <w:jc w:val="both"/>
        <w:rPr>
          <w:lang w:val="ro-RO" w:eastAsia="ro-RO"/>
        </w:rPr>
      </w:pPr>
      <w:r>
        <w:rPr>
          <w:lang w:val="ro-RO" w:eastAsia="ro-RO"/>
        </w:rPr>
        <w:t>Reproducerea are loc în</w:t>
      </w:r>
      <w:r w:rsidR="007103A4" w:rsidRPr="00B21EA4">
        <w:rPr>
          <w:lang w:val="ro-RO" w:eastAsia="ro-RO"/>
        </w:rPr>
        <w:t xml:space="preserve"> perioada mai-iulie. </w:t>
      </w:r>
      <w:r>
        <w:rPr>
          <w:lang w:val="ro-RO" w:eastAsia="ro-RO"/>
        </w:rPr>
        <w:t>Femela d</w:t>
      </w:r>
      <w:r w:rsidR="00B21EA4" w:rsidRPr="00B21EA4">
        <w:rPr>
          <w:lang w:val="ro-RO" w:eastAsia="ro-RO"/>
        </w:rPr>
        <w:t>epune ponta în buturugi</w:t>
      </w:r>
      <w:r>
        <w:rPr>
          <w:lang w:val="ro-RO" w:eastAsia="ro-RO"/>
        </w:rPr>
        <w:t>, crengi mai groase</w:t>
      </w:r>
      <w:r w:rsidR="00B21EA4" w:rsidRPr="00B21EA4">
        <w:rPr>
          <w:lang w:val="ro-RO" w:eastAsia="ro-RO"/>
        </w:rPr>
        <w:t xml:space="preserve"> și trunchiuri de arbori proaspăt tăiați sau rupți (de până la 1 an)</w:t>
      </w:r>
      <w:r>
        <w:rPr>
          <w:lang w:val="ro-RO" w:eastAsia="ro-RO"/>
        </w:rPr>
        <w:t>, sub scoarța acestora</w:t>
      </w:r>
      <w:r w:rsidR="00B21EA4" w:rsidRPr="00B21EA4">
        <w:rPr>
          <w:lang w:val="ro-RO" w:eastAsia="ro-RO"/>
        </w:rPr>
        <w:t>. Utilizează aproape orice specie de foioase, uneori chiar și brad dintre conifere.</w:t>
      </w:r>
      <w:r w:rsidR="007103A4" w:rsidRPr="007103A4">
        <w:rPr>
          <w:lang w:val="ro-RO" w:eastAsia="ro-RO"/>
        </w:rPr>
        <w:t xml:space="preserve"> </w:t>
      </w:r>
      <w:r w:rsidRPr="00165009">
        <w:rPr>
          <w:lang w:val="ro-RO" w:eastAsia="ro-RO"/>
        </w:rPr>
        <w:t>Larvele se dezvolt</w:t>
      </w:r>
      <w:r w:rsidR="009736F7">
        <w:rPr>
          <w:lang w:val="ro-RO" w:eastAsia="ro-RO"/>
        </w:rPr>
        <w:t>ă</w:t>
      </w:r>
      <w:r w:rsidRPr="00165009">
        <w:rPr>
          <w:lang w:val="ro-RO" w:eastAsia="ro-RO"/>
        </w:rPr>
        <w:t xml:space="preserve"> timp de 2 ani </w:t>
      </w:r>
      <w:r w:rsidR="007103A4" w:rsidRPr="00B21EA4">
        <w:rPr>
          <w:lang w:val="ro-RO" w:eastAsia="ro-RO"/>
        </w:rPr>
        <w:t xml:space="preserve">sub scoarța </w:t>
      </w:r>
      <w:r>
        <w:rPr>
          <w:lang w:val="ro-RO" w:eastAsia="ro-RO"/>
        </w:rPr>
        <w:t>arbor</w:t>
      </w:r>
      <w:r w:rsidR="007103A4" w:rsidRPr="00B21EA4">
        <w:rPr>
          <w:lang w:val="ro-RO" w:eastAsia="ro-RO"/>
        </w:rPr>
        <w:t>ilor putreziți,</w:t>
      </w:r>
      <w:r w:rsidRPr="00165009">
        <w:rPr>
          <w:lang w:val="ro-RO" w:eastAsia="ro-RO"/>
        </w:rPr>
        <w:t xml:space="preserve"> dup</w:t>
      </w:r>
      <w:r w:rsidR="009736F7">
        <w:rPr>
          <w:lang w:val="ro-RO" w:eastAsia="ro-RO"/>
        </w:rPr>
        <w:t>ă</w:t>
      </w:r>
      <w:r w:rsidRPr="00165009">
        <w:rPr>
          <w:lang w:val="ro-RO" w:eastAsia="ro-RO"/>
        </w:rPr>
        <w:t xml:space="preserve"> care intr</w:t>
      </w:r>
      <w:r w:rsidR="00407B4A">
        <w:rPr>
          <w:lang w:val="ro-RO" w:eastAsia="ro-RO"/>
        </w:rPr>
        <w:t>ă</w:t>
      </w:r>
      <w:r w:rsidRPr="00165009">
        <w:rPr>
          <w:lang w:val="ro-RO" w:eastAsia="ro-RO"/>
        </w:rPr>
        <w:t xml:space="preserve"> mai ad</w:t>
      </w:r>
      <w:r w:rsidR="00407B4A">
        <w:rPr>
          <w:lang w:val="ro-RO" w:eastAsia="ro-RO"/>
        </w:rPr>
        <w:t>â</w:t>
      </w:r>
      <w:r w:rsidRPr="00165009">
        <w:rPr>
          <w:lang w:val="ro-RO" w:eastAsia="ro-RO"/>
        </w:rPr>
        <w:t xml:space="preserve">nc </w:t>
      </w:r>
      <w:r w:rsidR="00407B4A">
        <w:rPr>
          <w:lang w:val="ro-RO" w:eastAsia="ro-RO"/>
        </w:rPr>
        <w:t>î</w:t>
      </w:r>
      <w:r w:rsidRPr="00165009">
        <w:rPr>
          <w:lang w:val="ro-RO" w:eastAsia="ro-RO"/>
        </w:rPr>
        <w:t>n lemn</w:t>
      </w:r>
      <w:r w:rsidR="00407B4A">
        <w:rPr>
          <w:lang w:val="ro-RO" w:eastAsia="ro-RO"/>
        </w:rPr>
        <w:t>,</w:t>
      </w:r>
      <w:r w:rsidRPr="00165009">
        <w:rPr>
          <w:lang w:val="ro-RO" w:eastAsia="ro-RO"/>
        </w:rPr>
        <w:t xml:space="preserve"> unde se transform</w:t>
      </w:r>
      <w:r w:rsidR="00407B4A">
        <w:rPr>
          <w:lang w:val="ro-RO" w:eastAsia="ro-RO"/>
        </w:rPr>
        <w:t>ă</w:t>
      </w:r>
      <w:r w:rsidRPr="00165009">
        <w:rPr>
          <w:lang w:val="ro-RO" w:eastAsia="ro-RO"/>
        </w:rPr>
        <w:t xml:space="preserve"> </w:t>
      </w:r>
      <w:r w:rsidR="00407B4A">
        <w:rPr>
          <w:lang w:val="ro-RO" w:eastAsia="ro-RO"/>
        </w:rPr>
        <w:t>î</w:t>
      </w:r>
      <w:r w:rsidRPr="00165009">
        <w:rPr>
          <w:lang w:val="ro-RO" w:eastAsia="ro-RO"/>
        </w:rPr>
        <w:t xml:space="preserve">n pupe </w:t>
      </w:r>
      <w:r w:rsidRPr="00B21EA4">
        <w:rPr>
          <w:lang w:val="ro-RO" w:eastAsia="ro-RO"/>
        </w:rPr>
        <w:t>primăvara sau la începutul verii</w:t>
      </w:r>
      <w:r w:rsidRPr="00165009">
        <w:rPr>
          <w:lang w:val="ro-RO" w:eastAsia="ro-RO"/>
        </w:rPr>
        <w:t xml:space="preserve"> </w:t>
      </w:r>
      <w:r w:rsidR="00407B4A">
        <w:rPr>
          <w:lang w:val="ro-RO" w:eastAsia="ro-RO"/>
        </w:rPr>
        <w:t>ș</w:t>
      </w:r>
      <w:r w:rsidRPr="00165009">
        <w:rPr>
          <w:lang w:val="ro-RO" w:eastAsia="ro-RO"/>
        </w:rPr>
        <w:t xml:space="preserve">i apoi </w:t>
      </w:r>
      <w:r w:rsidR="00407B4A">
        <w:rPr>
          <w:lang w:val="ro-RO" w:eastAsia="ro-RO"/>
        </w:rPr>
        <w:t>î</w:t>
      </w:r>
      <w:r w:rsidRPr="00165009">
        <w:rPr>
          <w:lang w:val="ro-RO" w:eastAsia="ro-RO"/>
        </w:rPr>
        <w:t>n adul</w:t>
      </w:r>
      <w:r w:rsidR="00407B4A">
        <w:rPr>
          <w:lang w:val="ro-RO" w:eastAsia="ro-RO"/>
        </w:rPr>
        <w:t>ț</w:t>
      </w:r>
      <w:r w:rsidRPr="00165009">
        <w:rPr>
          <w:lang w:val="ro-RO" w:eastAsia="ro-RO"/>
        </w:rPr>
        <w:t>i.</w:t>
      </w:r>
      <w:r w:rsidR="007103A4" w:rsidRPr="00B21EA4">
        <w:rPr>
          <w:lang w:val="ro-RO" w:eastAsia="ro-RO"/>
        </w:rPr>
        <w:t xml:space="preserve"> </w:t>
      </w:r>
      <w:r w:rsidRPr="00165009">
        <w:rPr>
          <w:lang w:val="ro-RO" w:eastAsia="ro-RO"/>
        </w:rPr>
        <w:t>Adul</w:t>
      </w:r>
      <w:r w:rsidR="00407B4A">
        <w:rPr>
          <w:lang w:val="ro-RO" w:eastAsia="ro-RO"/>
        </w:rPr>
        <w:t>ț</w:t>
      </w:r>
      <w:r w:rsidRPr="00165009">
        <w:rPr>
          <w:lang w:val="ro-RO" w:eastAsia="ro-RO"/>
        </w:rPr>
        <w:t xml:space="preserve">ii </w:t>
      </w:r>
      <w:r w:rsidR="009736F7">
        <w:rPr>
          <w:lang w:val="ro-RO" w:eastAsia="ro-RO"/>
        </w:rPr>
        <w:t>p</w:t>
      </w:r>
      <w:r w:rsidR="009736F7" w:rsidRPr="009736F7">
        <w:rPr>
          <w:lang w:val="ro-RO" w:eastAsia="ro-RO"/>
        </w:rPr>
        <w:t xml:space="preserve">ot trăi </w:t>
      </w:r>
      <w:r w:rsidR="009736F7">
        <w:rPr>
          <w:lang w:val="ro-RO" w:eastAsia="ro-RO"/>
        </w:rPr>
        <w:t>până la</w:t>
      </w:r>
      <w:r w:rsidR="009736F7" w:rsidRPr="009736F7">
        <w:rPr>
          <w:lang w:val="ro-RO" w:eastAsia="ro-RO"/>
        </w:rPr>
        <w:t xml:space="preserve"> doi ani, astfel că ajung să se hrănească cu seva arborilor.</w:t>
      </w:r>
    </w:p>
    <w:p w:rsidR="009736F7" w:rsidRPr="00B21EA4" w:rsidRDefault="009736F7" w:rsidP="00D931FD">
      <w:pPr>
        <w:spacing w:line="276" w:lineRule="auto"/>
        <w:ind w:firstLine="709"/>
        <w:jc w:val="both"/>
        <w:rPr>
          <w:lang w:val="ro-RO" w:eastAsia="ro-RO"/>
        </w:rPr>
      </w:pPr>
      <w:r w:rsidRPr="009736F7">
        <w:rPr>
          <w:i/>
          <w:lang w:val="ro-RO" w:eastAsia="ro-RO"/>
        </w:rPr>
        <w:lastRenderedPageBreak/>
        <w:t>Morimus funereus</w:t>
      </w:r>
      <w:r w:rsidRPr="00B21EA4">
        <w:rPr>
          <w:lang w:val="ro-RO" w:eastAsia="ro-RO"/>
        </w:rPr>
        <w:t xml:space="preserve"> este un coleopter saproxilic (dependent de lemnul mort sau </w:t>
      </w:r>
      <w:r>
        <w:rPr>
          <w:lang w:val="ro-RO" w:eastAsia="ro-RO"/>
        </w:rPr>
        <w:t>î</w:t>
      </w:r>
      <w:r w:rsidRPr="00B21EA4">
        <w:rPr>
          <w:lang w:val="ro-RO" w:eastAsia="ro-RO"/>
        </w:rPr>
        <w:t>n curs de putrezire; din greac</w:t>
      </w:r>
      <w:r>
        <w:rPr>
          <w:lang w:val="ro-RO" w:eastAsia="ro-RO"/>
        </w:rPr>
        <w:t>ă:</w:t>
      </w:r>
      <w:r w:rsidRPr="00B21EA4">
        <w:rPr>
          <w:lang w:val="ro-RO" w:eastAsia="ro-RO"/>
        </w:rPr>
        <w:t xml:space="preserve"> sapros = </w:t>
      </w:r>
      <w:r>
        <w:rPr>
          <w:lang w:val="ro-RO" w:eastAsia="ro-RO"/>
        </w:rPr>
        <w:t>î</w:t>
      </w:r>
      <w:r w:rsidRPr="00B21EA4">
        <w:rPr>
          <w:lang w:val="ro-RO" w:eastAsia="ro-RO"/>
        </w:rPr>
        <w:t>n putrefac</w:t>
      </w:r>
      <w:r>
        <w:rPr>
          <w:lang w:val="ro-RO" w:eastAsia="ro-RO"/>
        </w:rPr>
        <w:t>ț</w:t>
      </w:r>
      <w:r w:rsidRPr="00B21EA4">
        <w:rPr>
          <w:lang w:val="ro-RO" w:eastAsia="ro-RO"/>
        </w:rPr>
        <w:t>ie, xylon =</w:t>
      </w:r>
      <w:r>
        <w:rPr>
          <w:lang w:val="ro-RO" w:eastAsia="ro-RO"/>
        </w:rPr>
        <w:t xml:space="preserve"> lemn).</w:t>
      </w:r>
      <w:r w:rsidRPr="009736F7">
        <w:rPr>
          <w:lang w:val="ro-RO" w:eastAsia="ro-RO"/>
        </w:rPr>
        <w:t xml:space="preserve"> </w:t>
      </w:r>
      <w:r w:rsidRPr="00B21EA4">
        <w:rPr>
          <w:lang w:val="ro-RO" w:eastAsia="ro-RO"/>
        </w:rPr>
        <w:t xml:space="preserve">Specia are un rol cheie în descompunerea lemnului cât și în </w:t>
      </w:r>
      <w:r>
        <w:rPr>
          <w:lang w:val="ro-RO" w:eastAsia="ro-RO"/>
        </w:rPr>
        <w:t>ecologia</w:t>
      </w:r>
      <w:r w:rsidRPr="00B21EA4">
        <w:rPr>
          <w:lang w:val="ro-RO" w:eastAsia="ro-RO"/>
        </w:rPr>
        <w:t xml:space="preserve"> păduril</w:t>
      </w:r>
      <w:r>
        <w:rPr>
          <w:lang w:val="ro-RO" w:eastAsia="ro-RO"/>
        </w:rPr>
        <w:t>or</w:t>
      </w:r>
      <w:r w:rsidRPr="00B21EA4">
        <w:rPr>
          <w:lang w:val="ro-RO" w:eastAsia="ro-RO"/>
        </w:rPr>
        <w:t xml:space="preserve"> naturale sau seminaturale de/și cu stejar</w:t>
      </w:r>
      <w:r>
        <w:rPr>
          <w:lang w:val="ro-RO" w:eastAsia="ro-RO"/>
        </w:rPr>
        <w:t xml:space="preserve"> și, în general, de foioase</w:t>
      </w:r>
      <w:r w:rsidRPr="00B21EA4">
        <w:rPr>
          <w:lang w:val="ro-RO" w:eastAsia="ro-RO"/>
        </w:rPr>
        <w:t>.</w:t>
      </w:r>
      <w:r w:rsidR="0019158A" w:rsidRPr="0019158A">
        <w:rPr>
          <w:lang w:val="ro-RO" w:eastAsia="ro-RO"/>
        </w:rPr>
        <w:t xml:space="preserve"> </w:t>
      </w:r>
      <w:r w:rsidR="0019158A" w:rsidRPr="00B21EA4">
        <w:rPr>
          <w:lang w:val="ro-RO" w:eastAsia="ro-RO"/>
        </w:rPr>
        <w:t>Prezența speciei indică și caracterul natural și vechi al pădurii.</w:t>
      </w:r>
    </w:p>
    <w:p w:rsidR="00165009" w:rsidRDefault="00DD1D2E" w:rsidP="00D931FD">
      <w:pPr>
        <w:spacing w:line="276" w:lineRule="auto"/>
        <w:ind w:firstLine="709"/>
        <w:jc w:val="both"/>
        <w:rPr>
          <w:lang w:val="ro-RO" w:eastAsia="ro-RO"/>
        </w:rPr>
      </w:pPr>
      <w:r w:rsidRPr="00B21EA4">
        <w:rPr>
          <w:lang w:val="ro-RO" w:eastAsia="ro-RO"/>
        </w:rPr>
        <w:t>Se găsește în Belgia, Bosnia și Herțegovina</w:t>
      </w:r>
      <w:r>
        <w:rPr>
          <w:lang w:val="ro-RO" w:eastAsia="ro-RO"/>
        </w:rPr>
        <w:t>,</w:t>
      </w:r>
      <w:r w:rsidRPr="00B21EA4">
        <w:rPr>
          <w:lang w:val="ro-RO" w:eastAsia="ro-RO"/>
        </w:rPr>
        <w:t xml:space="preserve"> Bulgaria, Cehia, Croația, Germania, Macedonia, Muntenegru, Republica Moldova, România, Serbia, Slovacia, Slovenia, Ucraina și</w:t>
      </w:r>
      <w:r w:rsidRPr="00DD1D2E">
        <w:rPr>
          <w:lang w:val="ro-RO" w:eastAsia="ro-RO"/>
        </w:rPr>
        <w:t xml:space="preserve"> </w:t>
      </w:r>
      <w:r w:rsidRPr="00B21EA4">
        <w:rPr>
          <w:lang w:val="ro-RO" w:eastAsia="ro-RO"/>
        </w:rPr>
        <w:t>Ungaria.</w:t>
      </w:r>
    </w:p>
    <w:p w:rsidR="00DD1D2E" w:rsidRDefault="00DD1D2E" w:rsidP="00D931FD">
      <w:pPr>
        <w:spacing w:line="276" w:lineRule="auto"/>
        <w:ind w:firstLine="709"/>
        <w:jc w:val="both"/>
        <w:rPr>
          <w:lang w:val="ro-RO" w:eastAsia="ro-RO"/>
        </w:rPr>
      </w:pPr>
      <w:r w:rsidRPr="00DD1D2E">
        <w:rPr>
          <w:lang w:val="ro-RO" w:eastAsia="ro-RO"/>
        </w:rPr>
        <w:t xml:space="preserve">Deşi în România </w:t>
      </w:r>
      <w:r w:rsidR="0031064D">
        <w:rPr>
          <w:lang w:val="ro-RO" w:eastAsia="ro-RO"/>
        </w:rPr>
        <w:t>croitorul cenușiu</w:t>
      </w:r>
      <w:r w:rsidRPr="00DD1D2E">
        <w:rPr>
          <w:lang w:val="ro-RO" w:eastAsia="ro-RO"/>
        </w:rPr>
        <w:t xml:space="preserve"> este relativ frecvent întâlnit, totuşi, în ultimii 20 ani, efectivele populaţionale au scăzut, ceea ce a impus desemnarea unor arii speciale pentru protecţia acestei specii.</w:t>
      </w:r>
    </w:p>
    <w:p w:rsidR="00DD1D2E" w:rsidRDefault="00DD1D2E" w:rsidP="00D931FD">
      <w:pPr>
        <w:spacing w:line="276" w:lineRule="auto"/>
        <w:ind w:firstLine="709"/>
        <w:jc w:val="both"/>
        <w:rPr>
          <w:lang w:val="ro-RO" w:eastAsia="ro-RO"/>
        </w:rPr>
      </w:pPr>
      <w:r w:rsidRPr="00B21EA4">
        <w:rPr>
          <w:lang w:val="ro-RO" w:eastAsia="ro-RO"/>
        </w:rPr>
        <w:t>În prezent specia este amenințată cu precădere de schimbările în gestionarea pădurilor, de schimbarea structurii pădurilor și mai ales de extragerea lemnului mort.</w:t>
      </w:r>
      <w:r>
        <w:rPr>
          <w:lang w:val="ro-RO" w:eastAsia="ro-RO"/>
        </w:rPr>
        <w:t xml:space="preserve"> Ca măsuri de conservare sunt necesare p</w:t>
      </w:r>
      <w:r w:rsidRPr="00B21EA4">
        <w:rPr>
          <w:lang w:val="ro-RO" w:eastAsia="ro-RO"/>
        </w:rPr>
        <w:t>ăstrarea structurii și compoziției naturale a pădurilor și evitarea plantărilor cu specii exotice</w:t>
      </w:r>
      <w:r>
        <w:rPr>
          <w:lang w:val="ro-RO" w:eastAsia="ro-RO"/>
        </w:rPr>
        <w:t xml:space="preserve"> și</w:t>
      </w:r>
      <w:r w:rsidRPr="00B21EA4">
        <w:rPr>
          <w:lang w:val="ro-RO" w:eastAsia="ro-RO"/>
        </w:rPr>
        <w:t xml:space="preserve"> </w:t>
      </w:r>
      <w:r>
        <w:rPr>
          <w:lang w:val="ro-RO" w:eastAsia="ro-RO"/>
        </w:rPr>
        <w:t>p</w:t>
      </w:r>
      <w:r w:rsidRPr="00B21EA4">
        <w:rPr>
          <w:lang w:val="ro-RO" w:eastAsia="ro-RO"/>
        </w:rPr>
        <w:t>ăstrarea în pădure a lemnului mort și în descompunere.</w:t>
      </w:r>
      <w:r>
        <w:rPr>
          <w:lang w:val="ro-RO" w:eastAsia="ro-RO"/>
        </w:rPr>
        <w:t xml:space="preserve"> Datorită mobilității reduse, specia nu poate coloniza cu ușurință habitate noi sau să se reinstaleze în cele din care a dispărut. </w:t>
      </w:r>
      <w:r w:rsidRPr="00B21EA4">
        <w:rPr>
          <w:lang w:val="ro-RO" w:eastAsia="ro-RO"/>
        </w:rPr>
        <w:t xml:space="preserve">Astfel, habitatele </w:t>
      </w:r>
      <w:r>
        <w:rPr>
          <w:lang w:val="ro-RO" w:eastAsia="ro-RO"/>
        </w:rPr>
        <w:t>î</w:t>
      </w:r>
      <w:r w:rsidRPr="00B21EA4">
        <w:rPr>
          <w:lang w:val="ro-RO" w:eastAsia="ro-RO"/>
        </w:rPr>
        <w:t>n care au r</w:t>
      </w:r>
      <w:r>
        <w:rPr>
          <w:lang w:val="ro-RO" w:eastAsia="ro-RO"/>
        </w:rPr>
        <w:t>ă</w:t>
      </w:r>
      <w:r w:rsidRPr="00B21EA4">
        <w:rPr>
          <w:lang w:val="ro-RO" w:eastAsia="ro-RO"/>
        </w:rPr>
        <w:t>mas popula</w:t>
      </w:r>
      <w:r>
        <w:rPr>
          <w:lang w:val="ro-RO" w:eastAsia="ro-RO"/>
        </w:rPr>
        <w:t>ț</w:t>
      </w:r>
      <w:r w:rsidRPr="00B21EA4">
        <w:rPr>
          <w:lang w:val="ro-RO" w:eastAsia="ro-RO"/>
        </w:rPr>
        <w:t>ii ale acestui coleopter trebuie astfel gospod</w:t>
      </w:r>
      <w:r>
        <w:rPr>
          <w:lang w:val="ro-RO" w:eastAsia="ro-RO"/>
        </w:rPr>
        <w:t>ă</w:t>
      </w:r>
      <w:r w:rsidRPr="00B21EA4">
        <w:rPr>
          <w:lang w:val="ro-RO" w:eastAsia="ro-RO"/>
        </w:rPr>
        <w:t xml:space="preserve">rite </w:t>
      </w:r>
      <w:r>
        <w:rPr>
          <w:lang w:val="ro-RO" w:eastAsia="ro-RO"/>
        </w:rPr>
        <w:t>î</w:t>
      </w:r>
      <w:r w:rsidRPr="00B21EA4">
        <w:rPr>
          <w:lang w:val="ro-RO" w:eastAsia="ro-RO"/>
        </w:rPr>
        <w:t>nc</w:t>
      </w:r>
      <w:r>
        <w:rPr>
          <w:lang w:val="ro-RO" w:eastAsia="ro-RO"/>
        </w:rPr>
        <w:t>â</w:t>
      </w:r>
      <w:r w:rsidRPr="00B21EA4">
        <w:rPr>
          <w:lang w:val="ro-RO" w:eastAsia="ro-RO"/>
        </w:rPr>
        <w:t>t s</w:t>
      </w:r>
      <w:r>
        <w:rPr>
          <w:lang w:val="ro-RO" w:eastAsia="ro-RO"/>
        </w:rPr>
        <w:t>ă</w:t>
      </w:r>
      <w:r w:rsidRPr="00B21EA4">
        <w:rPr>
          <w:lang w:val="ro-RO" w:eastAsia="ro-RO"/>
        </w:rPr>
        <w:t xml:space="preserve"> i se asigure condi</w:t>
      </w:r>
      <w:r>
        <w:rPr>
          <w:lang w:val="ro-RO" w:eastAsia="ro-RO"/>
        </w:rPr>
        <w:t>ț</w:t>
      </w:r>
      <w:r w:rsidRPr="00B21EA4">
        <w:rPr>
          <w:lang w:val="ro-RO" w:eastAsia="ro-RO"/>
        </w:rPr>
        <w:t>iile de via</w:t>
      </w:r>
      <w:r>
        <w:rPr>
          <w:lang w:val="ro-RO" w:eastAsia="ro-RO"/>
        </w:rPr>
        <w:t>ță</w:t>
      </w:r>
      <w:r w:rsidRPr="00B21EA4">
        <w:rPr>
          <w:lang w:val="ro-RO" w:eastAsia="ro-RO"/>
        </w:rPr>
        <w:t>.</w:t>
      </w:r>
    </w:p>
    <w:p w:rsidR="00DD1D2E" w:rsidRDefault="00BF7B9F" w:rsidP="00D931FD">
      <w:pPr>
        <w:spacing w:line="276" w:lineRule="auto"/>
        <w:ind w:firstLine="709"/>
        <w:jc w:val="both"/>
        <w:rPr>
          <w:lang w:val="ro-RO" w:eastAsia="ro-RO"/>
        </w:rPr>
      </w:pPr>
      <w:r w:rsidRPr="00BF7B9F">
        <w:rPr>
          <w:lang w:val="ro-RO" w:eastAsia="ro-RO"/>
        </w:rPr>
        <w:t>Impact estimat asupra speciei: Nu se anticipează un impact semnificativ prin aplicarea prevederilor amenajamentelor silvice asupra acestei specii.</w:t>
      </w:r>
    </w:p>
    <w:p w:rsidR="00DD1D2E" w:rsidRPr="00B21EA4" w:rsidRDefault="00DD1D2E" w:rsidP="00D931FD">
      <w:pPr>
        <w:spacing w:line="276" w:lineRule="auto"/>
        <w:ind w:firstLine="709"/>
        <w:jc w:val="both"/>
        <w:rPr>
          <w:lang w:val="ro-RO" w:eastAsia="ro-RO"/>
        </w:rPr>
      </w:pPr>
    </w:p>
    <w:p w:rsidR="00DD12C7" w:rsidRPr="0005420A" w:rsidRDefault="00DD12C7" w:rsidP="00D931FD">
      <w:pPr>
        <w:pStyle w:val="ListParagraph"/>
        <w:numPr>
          <w:ilvl w:val="0"/>
          <w:numId w:val="15"/>
        </w:numPr>
        <w:suppressAutoHyphens/>
        <w:spacing w:line="240" w:lineRule="auto"/>
        <w:ind w:left="993" w:hanging="284"/>
        <w:jc w:val="both"/>
        <w:rPr>
          <w:rFonts w:ascii="Times New Roman" w:hAnsi="Times New Roman"/>
          <w:b/>
          <w:bCs/>
          <w:i/>
          <w:iCs/>
          <w:kern w:val="28"/>
          <w:sz w:val="24"/>
          <w:szCs w:val="24"/>
        </w:rPr>
      </w:pPr>
      <w:r>
        <w:rPr>
          <w:rFonts w:ascii="Times New Roman" w:eastAsiaTheme="minorHAnsi" w:hAnsi="Times New Roman"/>
          <w:b/>
          <w:bCs/>
          <w:i/>
          <w:iCs/>
          <w:sz w:val="24"/>
          <w:szCs w:val="24"/>
          <w:shd w:val="clear" w:color="auto" w:fill="FFFFCC"/>
        </w:rPr>
        <w:t>Rădașca</w:t>
      </w:r>
      <w:r w:rsidRPr="0005420A">
        <w:rPr>
          <w:rFonts w:ascii="Times New Roman" w:eastAsiaTheme="minorHAnsi" w:hAnsi="Times New Roman"/>
          <w:b/>
          <w:bCs/>
          <w:i/>
          <w:iCs/>
          <w:sz w:val="24"/>
          <w:szCs w:val="24"/>
          <w:shd w:val="clear" w:color="auto" w:fill="FFFFCC"/>
        </w:rPr>
        <w:t xml:space="preserve"> (</w:t>
      </w:r>
      <w:r>
        <w:rPr>
          <w:rFonts w:ascii="Times New Roman" w:eastAsiaTheme="minorHAnsi" w:hAnsi="Times New Roman"/>
          <w:b/>
          <w:bCs/>
          <w:i/>
          <w:iCs/>
          <w:sz w:val="24"/>
          <w:szCs w:val="24"/>
          <w:shd w:val="clear" w:color="auto" w:fill="FFFFCC"/>
        </w:rPr>
        <w:t>Lucanus cervus</w:t>
      </w:r>
      <w:r w:rsidRPr="0005420A">
        <w:rPr>
          <w:rFonts w:ascii="Times New Roman" w:eastAsiaTheme="minorHAnsi" w:hAnsi="Times New Roman"/>
          <w:b/>
          <w:bCs/>
          <w:i/>
          <w:iCs/>
          <w:sz w:val="24"/>
          <w:szCs w:val="24"/>
          <w:shd w:val="clear" w:color="auto" w:fill="FFFFCC"/>
        </w:rPr>
        <w:t>)</w:t>
      </w:r>
    </w:p>
    <w:p w:rsidR="00630CE7" w:rsidRDefault="00630CE7" w:rsidP="00D931FD">
      <w:pPr>
        <w:spacing w:line="276" w:lineRule="auto"/>
        <w:ind w:firstLine="709"/>
        <w:jc w:val="both"/>
        <w:rPr>
          <w:lang w:val="ro-RO" w:eastAsia="ro-RO"/>
        </w:rPr>
      </w:pPr>
      <w:r w:rsidRPr="00630CE7">
        <w:rPr>
          <w:lang w:val="ro-RO" w:eastAsia="ro-RO"/>
        </w:rPr>
        <w:t xml:space="preserve">Rădașca, cunoscută și ca răgace sau caradașcă, este un gândac din familia </w:t>
      </w:r>
      <w:r w:rsidRPr="009C4677">
        <w:rPr>
          <w:i/>
          <w:iCs/>
          <w:lang w:val="ro-RO" w:eastAsia="ro-RO"/>
        </w:rPr>
        <w:t>Lucanidae</w:t>
      </w:r>
      <w:r w:rsidR="00532F01">
        <w:rPr>
          <w:lang w:val="ro-RO" w:eastAsia="ro-RO"/>
        </w:rPr>
        <w:t xml:space="preserve">, care cuprinde </w:t>
      </w:r>
      <w:r w:rsidR="00532F01" w:rsidRPr="00532F01">
        <w:rPr>
          <w:lang w:val="ro-RO" w:eastAsia="ro-RO"/>
        </w:rPr>
        <w:t>aproximativ 800 de specii de rădaşcă, majoritatea aflându-se în zona Asiei</w:t>
      </w:r>
      <w:r w:rsidRPr="00630CE7">
        <w:rPr>
          <w:lang w:val="ro-RO" w:eastAsia="ro-RO"/>
        </w:rPr>
        <w:t>. Rădașca se numără printre cei mai mari și remarcabili gândaci din Europa, fiind cel mai</w:t>
      </w:r>
      <w:r>
        <w:rPr>
          <w:lang w:val="ro-RO" w:eastAsia="ro-RO"/>
        </w:rPr>
        <w:t xml:space="preserve"> mare coleopter din România.</w:t>
      </w:r>
    </w:p>
    <w:p w:rsidR="00630CE7" w:rsidRDefault="00630CE7" w:rsidP="00D931FD">
      <w:pPr>
        <w:spacing w:line="276" w:lineRule="auto"/>
        <w:ind w:firstLine="709"/>
        <w:jc w:val="both"/>
        <w:rPr>
          <w:lang w:val="ro-RO" w:eastAsia="ro-RO"/>
        </w:rPr>
      </w:pPr>
      <w:r w:rsidRPr="00630CE7">
        <w:rPr>
          <w:lang w:val="ro-RO" w:eastAsia="ro-RO"/>
        </w:rPr>
        <w:t>Caracteristic</w:t>
      </w:r>
      <w:r w:rsidR="00532F01">
        <w:rPr>
          <w:lang w:val="ro-RO" w:eastAsia="ro-RO"/>
        </w:rPr>
        <w:t xml:space="preserve"> speciei est</w:t>
      </w:r>
      <w:r w:rsidRPr="00630CE7">
        <w:rPr>
          <w:lang w:val="ro-RO" w:eastAsia="ro-RO"/>
        </w:rPr>
        <w:t xml:space="preserve">e </w:t>
      </w:r>
      <w:r w:rsidR="00532F01">
        <w:rPr>
          <w:lang w:val="ro-RO" w:eastAsia="ro-RO"/>
        </w:rPr>
        <w:t xml:space="preserve">dimorfismul sexual foarte pronunțat, masculul prezentând o pereche de </w:t>
      </w:r>
      <w:r w:rsidRPr="00630CE7">
        <w:rPr>
          <w:lang w:val="ro-RO" w:eastAsia="ro-RO"/>
        </w:rPr>
        <w:t xml:space="preserve">mandibule mari și roșcate, care seamănă cu </w:t>
      </w:r>
      <w:r w:rsidR="009C4677">
        <w:rPr>
          <w:lang w:val="ro-RO" w:eastAsia="ro-RO"/>
        </w:rPr>
        <w:t xml:space="preserve">niște </w:t>
      </w:r>
      <w:r w:rsidRPr="00630CE7">
        <w:rPr>
          <w:lang w:val="ro-RO" w:eastAsia="ro-RO"/>
        </w:rPr>
        <w:t xml:space="preserve">coarne de cerb și pot fi mișcate ca un clește. La exemplare mari, lungimea coarnelor poate atinge aproape jumătate din lungimea totală a gândacului, care este </w:t>
      </w:r>
      <w:r w:rsidR="009C4677">
        <w:rPr>
          <w:lang w:val="ro-RO" w:eastAsia="ro-RO"/>
        </w:rPr>
        <w:t xml:space="preserve">de </w:t>
      </w:r>
      <w:r w:rsidRPr="00630CE7">
        <w:rPr>
          <w:lang w:val="ro-RO" w:eastAsia="ro-RO"/>
        </w:rPr>
        <w:t>25-</w:t>
      </w:r>
      <w:r w:rsidR="00F5722E">
        <w:rPr>
          <w:lang w:val="ro-RO" w:eastAsia="ro-RO"/>
        </w:rPr>
        <w:t>80</w:t>
      </w:r>
      <w:r w:rsidRPr="00630CE7">
        <w:rPr>
          <w:lang w:val="ro-RO" w:eastAsia="ro-RO"/>
        </w:rPr>
        <w:t xml:space="preserve"> mm. </w:t>
      </w:r>
      <w:r w:rsidR="005D3FB5">
        <w:rPr>
          <w:lang w:val="ro-RO" w:eastAsia="ro-RO"/>
        </w:rPr>
        <w:t xml:space="preserve">„Coarnele“ </w:t>
      </w:r>
      <w:r w:rsidR="00532F01" w:rsidRPr="000430D9">
        <w:rPr>
          <w:lang w:val="ro-RO" w:eastAsia="ro-RO"/>
        </w:rPr>
        <w:t xml:space="preserve">sunt folosite de catre masculi </w:t>
      </w:r>
      <w:r w:rsidR="005D3FB5" w:rsidRPr="000430D9">
        <w:rPr>
          <w:lang w:val="ro-RO" w:eastAsia="ro-RO"/>
        </w:rPr>
        <w:t>î</w:t>
      </w:r>
      <w:r w:rsidR="00532F01" w:rsidRPr="000430D9">
        <w:rPr>
          <w:lang w:val="ro-RO" w:eastAsia="ro-RO"/>
        </w:rPr>
        <w:t xml:space="preserve">n luptele pentru dreptul la </w:t>
      </w:r>
      <w:r w:rsidR="005D3FB5" w:rsidRPr="000430D9">
        <w:rPr>
          <w:lang w:val="ro-RO" w:eastAsia="ro-RO"/>
        </w:rPr>
        <w:t>î</w:t>
      </w:r>
      <w:r w:rsidR="00532F01" w:rsidRPr="000430D9">
        <w:rPr>
          <w:lang w:val="ro-RO" w:eastAsia="ro-RO"/>
        </w:rPr>
        <w:t>mperechere</w:t>
      </w:r>
      <w:r w:rsidR="005D3FB5" w:rsidRPr="000430D9">
        <w:rPr>
          <w:lang w:val="ro-RO" w:eastAsia="ro-RO"/>
        </w:rPr>
        <w:t>,</w:t>
      </w:r>
      <w:r w:rsidR="00532F01" w:rsidRPr="00532F01">
        <w:rPr>
          <w:lang w:val="ro-RO" w:eastAsia="ro-RO"/>
        </w:rPr>
        <w:t xml:space="preserve"> </w:t>
      </w:r>
      <w:r w:rsidR="005D3FB5" w:rsidRPr="005D3FB5">
        <w:rPr>
          <w:lang w:val="ro-RO" w:eastAsia="ro-RO"/>
        </w:rPr>
        <w:t>luptându-se</w:t>
      </w:r>
      <w:r w:rsidR="005D3FB5">
        <w:rPr>
          <w:lang w:val="ro-RO" w:eastAsia="ro-RO"/>
        </w:rPr>
        <w:t>,</w:t>
      </w:r>
      <w:r w:rsidR="005D3FB5" w:rsidRPr="005D3FB5">
        <w:rPr>
          <w:lang w:val="ro-RO" w:eastAsia="ro-RO"/>
        </w:rPr>
        <w:t xml:space="preserve"> însă</w:t>
      </w:r>
      <w:r w:rsidR="005D3FB5">
        <w:rPr>
          <w:lang w:val="ro-RO" w:eastAsia="ro-RO"/>
        </w:rPr>
        <w:t>, fă</w:t>
      </w:r>
      <w:r w:rsidR="005D3FB5" w:rsidRPr="005D3FB5">
        <w:rPr>
          <w:lang w:val="ro-RO" w:eastAsia="ro-RO"/>
        </w:rPr>
        <w:t>ră a-şi provoca leziuni</w:t>
      </w:r>
      <w:r w:rsidR="005D3FB5">
        <w:rPr>
          <w:lang w:val="ro-RO" w:eastAsia="ro-RO"/>
        </w:rPr>
        <w:t xml:space="preserve">. </w:t>
      </w:r>
      <w:r w:rsidRPr="00630CE7">
        <w:rPr>
          <w:lang w:val="ro-RO" w:eastAsia="ro-RO"/>
        </w:rPr>
        <w:t xml:space="preserve">Femelele sunt ceva mai mici decât masculii </w:t>
      </w:r>
      <w:r w:rsidR="00F5722E">
        <w:rPr>
          <w:lang w:val="ro-RO" w:eastAsia="ro-RO"/>
        </w:rPr>
        <w:t>(25-</w:t>
      </w:r>
      <w:r w:rsidR="00652C34">
        <w:rPr>
          <w:lang w:val="ro-RO" w:eastAsia="ro-RO"/>
        </w:rPr>
        <w:t>50</w:t>
      </w:r>
      <w:r w:rsidR="00F5722E">
        <w:rPr>
          <w:lang w:val="ro-RO" w:eastAsia="ro-RO"/>
        </w:rPr>
        <w:t xml:space="preserve"> mm) </w:t>
      </w:r>
      <w:r w:rsidRPr="00630CE7">
        <w:rPr>
          <w:lang w:val="ro-RO" w:eastAsia="ro-RO"/>
        </w:rPr>
        <w:t>și nu au „coarne”</w:t>
      </w:r>
      <w:r w:rsidR="009C4677">
        <w:rPr>
          <w:lang w:val="ro-RO" w:eastAsia="ro-RO"/>
        </w:rPr>
        <w:t xml:space="preserve">, </w:t>
      </w:r>
      <w:r w:rsidR="009C4677" w:rsidRPr="009C4677">
        <w:rPr>
          <w:lang w:val="ro-RO" w:eastAsia="ro-RO"/>
        </w:rPr>
        <w:t>mandibule</w:t>
      </w:r>
      <w:r w:rsidR="009C4677">
        <w:rPr>
          <w:lang w:val="ro-RO" w:eastAsia="ro-RO"/>
        </w:rPr>
        <w:t>le fiind</w:t>
      </w:r>
      <w:r w:rsidR="009C4677" w:rsidRPr="009C4677">
        <w:rPr>
          <w:lang w:val="ro-RO" w:eastAsia="ro-RO"/>
        </w:rPr>
        <w:t xml:space="preserve"> mici, de obicei cu lungime mai mică decât antenele</w:t>
      </w:r>
      <w:r w:rsidR="009C4677">
        <w:rPr>
          <w:lang w:val="ro-RO" w:eastAsia="ro-RO"/>
        </w:rPr>
        <w:t xml:space="preserve">, formând un clește cu rol </w:t>
      </w:r>
      <w:r w:rsidR="00532F01">
        <w:rPr>
          <w:lang w:val="ro-RO" w:eastAsia="ro-RO"/>
        </w:rPr>
        <w:t>în hrănire</w:t>
      </w:r>
      <w:r w:rsidRPr="00630CE7">
        <w:rPr>
          <w:lang w:val="ro-RO" w:eastAsia="ro-RO"/>
        </w:rPr>
        <w:t>.</w:t>
      </w:r>
      <w:r w:rsidR="009C4677">
        <w:rPr>
          <w:lang w:val="ro-RO" w:eastAsia="ro-RO"/>
        </w:rPr>
        <w:t xml:space="preserve"> </w:t>
      </w:r>
      <w:r w:rsidR="009C4677" w:rsidRPr="009C4677">
        <w:rPr>
          <w:lang w:val="ro-RO" w:eastAsia="ro-RO"/>
        </w:rPr>
        <w:t xml:space="preserve">Dacă este prinsă, femela poate </w:t>
      </w:r>
      <w:r w:rsidR="009C4677">
        <w:rPr>
          <w:lang w:val="ro-RO" w:eastAsia="ro-RO"/>
        </w:rPr>
        <w:t>ciupi</w:t>
      </w:r>
      <w:r w:rsidR="009C4677" w:rsidRPr="009C4677">
        <w:rPr>
          <w:lang w:val="ro-RO" w:eastAsia="ro-RO"/>
        </w:rPr>
        <w:t xml:space="preserve"> omul</w:t>
      </w:r>
      <w:r w:rsidR="009C4677">
        <w:rPr>
          <w:lang w:val="ro-RO" w:eastAsia="ro-RO"/>
        </w:rPr>
        <w:t>;</w:t>
      </w:r>
      <w:r w:rsidR="009C4677" w:rsidRPr="009C4677">
        <w:rPr>
          <w:lang w:val="ro-RO" w:eastAsia="ro-RO"/>
        </w:rPr>
        <w:t xml:space="preserve"> </w:t>
      </w:r>
      <w:r w:rsidR="009C4677">
        <w:rPr>
          <w:lang w:val="ro-RO" w:eastAsia="ro-RO"/>
        </w:rPr>
        <w:t>m</w:t>
      </w:r>
      <w:r w:rsidR="009C4677" w:rsidRPr="009C4677">
        <w:rPr>
          <w:lang w:val="ro-RO" w:eastAsia="ro-RO"/>
        </w:rPr>
        <w:t>asculul deși are mandibule impresionante nu poate strânge puternic.</w:t>
      </w:r>
    </w:p>
    <w:p w:rsidR="00F5722E" w:rsidRDefault="00532F01" w:rsidP="00D931FD">
      <w:pPr>
        <w:spacing w:line="276" w:lineRule="auto"/>
        <w:ind w:firstLine="709"/>
        <w:jc w:val="both"/>
        <w:rPr>
          <w:lang w:val="ro-RO" w:eastAsia="ro-RO"/>
        </w:rPr>
      </w:pPr>
      <w:r w:rsidRPr="00532F01">
        <w:rPr>
          <w:lang w:val="ro-RO" w:eastAsia="ro-RO"/>
        </w:rPr>
        <w:t xml:space="preserve">Corpul </w:t>
      </w:r>
      <w:r>
        <w:rPr>
          <w:lang w:val="ro-RO" w:eastAsia="ro-RO"/>
        </w:rPr>
        <w:t xml:space="preserve">este </w:t>
      </w:r>
      <w:r w:rsidRPr="00532F01">
        <w:rPr>
          <w:lang w:val="ro-RO" w:eastAsia="ro-RO"/>
        </w:rPr>
        <w:t xml:space="preserve">alungit, masiv, negru cu luciu mat, elitrele masculilor </w:t>
      </w:r>
      <w:r>
        <w:rPr>
          <w:lang w:val="ro-RO" w:eastAsia="ro-RO"/>
        </w:rPr>
        <w:t xml:space="preserve">fiind roșiatice sau </w:t>
      </w:r>
      <w:r w:rsidRPr="00532F01">
        <w:rPr>
          <w:lang w:val="ro-RO" w:eastAsia="ro-RO"/>
        </w:rPr>
        <w:t>brune-castanii</w:t>
      </w:r>
      <w:r w:rsidR="00652C34">
        <w:rPr>
          <w:lang w:val="ro-RO" w:eastAsia="ro-RO"/>
        </w:rPr>
        <w:t>,</w:t>
      </w:r>
      <w:r w:rsidR="00652C34" w:rsidRPr="00652C34">
        <w:rPr>
          <w:lang w:val="ro-RO" w:eastAsia="ro-RO"/>
        </w:rPr>
        <w:t xml:space="preserve"> </w:t>
      </w:r>
      <w:r w:rsidR="00652C34" w:rsidRPr="00F5722E">
        <w:rPr>
          <w:lang w:val="ro-RO" w:eastAsia="ro-RO"/>
        </w:rPr>
        <w:t>pe când femelele au</w:t>
      </w:r>
      <w:r w:rsidR="00652C34">
        <w:rPr>
          <w:lang w:val="ro-RO" w:eastAsia="ro-RO"/>
        </w:rPr>
        <w:t xml:space="preserve"> elitre de culoare neagră</w:t>
      </w:r>
      <w:r w:rsidR="00652C34" w:rsidRPr="00F5722E">
        <w:rPr>
          <w:lang w:val="ro-RO" w:eastAsia="ro-RO"/>
        </w:rPr>
        <w:t>.</w:t>
      </w:r>
      <w:r w:rsidR="00652C34" w:rsidRPr="00652C34">
        <w:rPr>
          <w:lang w:val="ro-RO" w:eastAsia="ro-RO"/>
        </w:rPr>
        <w:t xml:space="preserve"> </w:t>
      </w:r>
      <w:r w:rsidR="00652C34" w:rsidRPr="009D16C8">
        <w:rPr>
          <w:lang w:val="ro-RO" w:eastAsia="ro-RO"/>
        </w:rPr>
        <w:t>Antenele sunt destul de lungi, maciuca lor fiind formata din 4 articole.</w:t>
      </w:r>
    </w:p>
    <w:p w:rsidR="00F5722E" w:rsidRDefault="00F5722E" w:rsidP="00D931FD">
      <w:pPr>
        <w:spacing w:line="276" w:lineRule="auto"/>
        <w:ind w:firstLine="709"/>
        <w:jc w:val="both"/>
        <w:rPr>
          <w:lang w:val="ro-RO" w:eastAsia="ro-RO"/>
        </w:rPr>
      </w:pPr>
      <w:r w:rsidRPr="00F5722E">
        <w:rPr>
          <w:lang w:val="ro-RO" w:eastAsia="ro-RO"/>
        </w:rPr>
        <w:t xml:space="preserve">Poate fi confundat de nespecialiști cu </w:t>
      </w:r>
      <w:r w:rsidRPr="00652C34">
        <w:rPr>
          <w:i/>
          <w:iCs/>
          <w:lang w:val="ro-RO" w:eastAsia="ro-RO"/>
        </w:rPr>
        <w:t xml:space="preserve">Dorcus parallelipipedus </w:t>
      </w:r>
      <w:r w:rsidRPr="00F5722E">
        <w:rPr>
          <w:lang w:val="ro-RO" w:eastAsia="ro-RO"/>
        </w:rPr>
        <w:t xml:space="preserve">sau </w:t>
      </w:r>
      <w:r w:rsidRPr="00652C34">
        <w:rPr>
          <w:i/>
          <w:iCs/>
          <w:lang w:val="ro-RO" w:eastAsia="ro-RO"/>
        </w:rPr>
        <w:t>Ceruchus chrysomelinus</w:t>
      </w:r>
      <w:r w:rsidRPr="00F5722E">
        <w:rPr>
          <w:lang w:val="ro-RO" w:eastAsia="ro-RO"/>
        </w:rPr>
        <w:t xml:space="preserve">. </w:t>
      </w:r>
      <w:r w:rsidRPr="00652C34">
        <w:rPr>
          <w:i/>
          <w:iCs/>
          <w:lang w:val="ro-RO" w:eastAsia="ro-RO"/>
        </w:rPr>
        <w:t xml:space="preserve">Dorcus parallelipipedus </w:t>
      </w:r>
      <w:r w:rsidRPr="00F5722E">
        <w:rPr>
          <w:lang w:val="ro-RO" w:eastAsia="ro-RO"/>
        </w:rPr>
        <w:t xml:space="preserve">are corpul negru lucios sau mat cu marginile paralele iar </w:t>
      </w:r>
      <w:r w:rsidRPr="00652C34">
        <w:rPr>
          <w:i/>
          <w:iCs/>
          <w:lang w:val="ro-RO" w:eastAsia="ro-RO"/>
        </w:rPr>
        <w:t xml:space="preserve">Ceruchus chrysomelinus </w:t>
      </w:r>
      <w:r w:rsidRPr="00F5722E">
        <w:rPr>
          <w:lang w:val="ro-RO" w:eastAsia="ro-RO"/>
        </w:rPr>
        <w:t>are corpul negru lucios și elitrele cu strii longitudinale vizibile.</w:t>
      </w:r>
    </w:p>
    <w:p w:rsidR="005D3FB5" w:rsidRDefault="005D3FB5" w:rsidP="00D931FD">
      <w:pPr>
        <w:spacing w:line="276" w:lineRule="auto"/>
        <w:ind w:firstLine="709"/>
        <w:jc w:val="both"/>
        <w:rPr>
          <w:lang w:val="ro-RO" w:eastAsia="ro-RO"/>
        </w:rPr>
      </w:pPr>
      <w:r w:rsidRPr="00F5722E">
        <w:rPr>
          <w:lang w:val="ro-RO" w:eastAsia="ro-RO"/>
        </w:rPr>
        <w:t>În ciuda dimensiunii mari şi a aspectului greoi, rădaşca zboară adesea. Masculii zboară mai des decât femelele, când îşi patrulează teritoriile.</w:t>
      </w:r>
      <w:r w:rsidRPr="005D3FB5">
        <w:rPr>
          <w:lang w:val="ro-RO" w:eastAsia="ro-RO"/>
        </w:rPr>
        <w:t xml:space="preserve"> </w:t>
      </w:r>
      <w:r w:rsidRPr="00630CE7">
        <w:rPr>
          <w:lang w:val="ro-RO" w:eastAsia="ro-RO"/>
        </w:rPr>
        <w:t xml:space="preserve">La mascul, în zbor axul longitudinal al corpului este oblic, coarnele aratând în sus. Când nu </w:t>
      </w:r>
      <w:r>
        <w:rPr>
          <w:lang w:val="ro-RO" w:eastAsia="ro-RO"/>
        </w:rPr>
        <w:t>zboară, aripile sunt acoperite.</w:t>
      </w:r>
      <w:r w:rsidR="00DB7931">
        <w:rPr>
          <w:lang w:val="ro-RO" w:eastAsia="ro-RO"/>
        </w:rPr>
        <w:t xml:space="preserve"> Distanțele de zbor sunt miic, r</w:t>
      </w:r>
      <w:r w:rsidR="00DB7931" w:rsidRPr="00DB7931">
        <w:rPr>
          <w:lang w:val="ro-RO" w:eastAsia="ro-RO"/>
        </w:rPr>
        <w:t xml:space="preserve">ădașca </w:t>
      </w:r>
      <w:r w:rsidR="00DB7931">
        <w:rPr>
          <w:lang w:val="ro-RO" w:eastAsia="ro-RO"/>
        </w:rPr>
        <w:t>având</w:t>
      </w:r>
      <w:r w:rsidR="00DB7931" w:rsidRPr="00DB7931">
        <w:rPr>
          <w:lang w:val="ro-RO" w:eastAsia="ro-RO"/>
        </w:rPr>
        <w:t xml:space="preserve"> o dispersie redusă</w:t>
      </w:r>
      <w:r w:rsidR="00DB7931">
        <w:rPr>
          <w:lang w:val="ro-RO" w:eastAsia="ro-RO"/>
        </w:rPr>
        <w:t>; adulții sunt activi mai ales</w:t>
      </w:r>
      <w:r w:rsidR="00DB7931" w:rsidRPr="00DB7931">
        <w:rPr>
          <w:lang w:val="ro-RO" w:eastAsia="ro-RO"/>
        </w:rPr>
        <w:t xml:space="preserve"> la amurg. </w:t>
      </w:r>
    </w:p>
    <w:p w:rsidR="00652C34" w:rsidRDefault="005D3FB5" w:rsidP="00D931FD">
      <w:pPr>
        <w:spacing w:line="276" w:lineRule="auto"/>
        <w:ind w:firstLine="709"/>
        <w:jc w:val="both"/>
        <w:rPr>
          <w:lang w:val="ro-RO" w:eastAsia="ro-RO"/>
        </w:rPr>
      </w:pPr>
      <w:r w:rsidRPr="005D3FB5">
        <w:rPr>
          <w:lang w:val="ro-RO" w:eastAsia="ro-RO"/>
        </w:rPr>
        <w:t>În mai sau iunie, masculii îşi sapă calea de sub pământ</w:t>
      </w:r>
      <w:r>
        <w:rPr>
          <w:lang w:val="ro-RO" w:eastAsia="ro-RO"/>
        </w:rPr>
        <w:t>,</w:t>
      </w:r>
      <w:r w:rsidRPr="005D3FB5">
        <w:rPr>
          <w:lang w:val="ro-RO" w:eastAsia="ro-RO"/>
        </w:rPr>
        <w:t xml:space="preserve"> cu o săptămână sau două înaintea femelelor.</w:t>
      </w:r>
      <w:r>
        <w:rPr>
          <w:lang w:val="ro-RO" w:eastAsia="ro-RO"/>
        </w:rPr>
        <w:t xml:space="preserve"> </w:t>
      </w:r>
      <w:r w:rsidRPr="005D3FB5">
        <w:rPr>
          <w:lang w:val="ro-RO" w:eastAsia="ro-RO"/>
        </w:rPr>
        <w:t>Ei îşi stabilesc un teritoriu de împerechere şi îşi folosesc „coarnele” pentru a izgoni rival</w:t>
      </w:r>
      <w:r>
        <w:rPr>
          <w:lang w:val="ro-RO" w:eastAsia="ro-RO"/>
        </w:rPr>
        <w:t>i</w:t>
      </w:r>
      <w:r w:rsidRPr="005D3FB5">
        <w:rPr>
          <w:lang w:val="ro-RO" w:eastAsia="ro-RO"/>
        </w:rPr>
        <w:t>i. Femelele merg din teritoriu în teritoriu şi se împerechează cu mai mulţi masculi. Viaţa de adult rareori durează peste trei luni</w:t>
      </w:r>
      <w:r>
        <w:rPr>
          <w:lang w:val="ro-RO" w:eastAsia="ro-RO"/>
        </w:rPr>
        <w:t xml:space="preserve">, </w:t>
      </w:r>
      <w:r w:rsidRPr="005D3FB5">
        <w:rPr>
          <w:lang w:val="ro-RO" w:eastAsia="ro-RO"/>
        </w:rPr>
        <w:t>până în august-septembrie.</w:t>
      </w:r>
    </w:p>
    <w:p w:rsidR="00652C34" w:rsidRDefault="00652C34" w:rsidP="00D931FD">
      <w:pPr>
        <w:ind w:firstLine="709"/>
        <w:jc w:val="both"/>
        <w:rPr>
          <w:lang w:val="ro-RO" w:eastAsia="ro-RO"/>
        </w:rPr>
      </w:pPr>
    </w:p>
    <w:p w:rsidR="005D3FB5" w:rsidRDefault="005D3FB5" w:rsidP="00D931FD">
      <w:pPr>
        <w:spacing w:line="276" w:lineRule="auto"/>
        <w:ind w:firstLine="709"/>
        <w:jc w:val="both"/>
        <w:rPr>
          <w:lang w:val="ro-RO" w:eastAsia="ro-RO"/>
        </w:rPr>
      </w:pPr>
      <w:r w:rsidRPr="005D3FB5">
        <w:rPr>
          <w:lang w:val="ro-RO" w:eastAsia="ro-RO"/>
        </w:rPr>
        <w:t xml:space="preserve">Rădaştele adulte </w:t>
      </w:r>
      <w:r>
        <w:rPr>
          <w:lang w:val="ro-RO" w:eastAsia="ro-RO"/>
        </w:rPr>
        <w:t>se hrănesc foarte puțin</w:t>
      </w:r>
      <w:r w:rsidRPr="005D3FB5">
        <w:rPr>
          <w:lang w:val="ro-RO" w:eastAsia="ro-RO"/>
        </w:rPr>
        <w:t xml:space="preserve"> </w:t>
      </w:r>
      <w:r>
        <w:rPr>
          <w:lang w:val="ro-RO" w:eastAsia="ro-RO"/>
        </w:rPr>
        <w:t>sau chiar deloc</w:t>
      </w:r>
      <w:r w:rsidRPr="005D3FB5">
        <w:rPr>
          <w:lang w:val="ro-RO" w:eastAsia="ro-RO"/>
        </w:rPr>
        <w:t>. Ele se bazează</w:t>
      </w:r>
      <w:r>
        <w:rPr>
          <w:lang w:val="ro-RO" w:eastAsia="ro-RO"/>
        </w:rPr>
        <w:t>,</w:t>
      </w:r>
      <w:r w:rsidRPr="005D3FB5">
        <w:rPr>
          <w:lang w:val="ro-RO" w:eastAsia="ro-RO"/>
        </w:rPr>
        <w:t xml:space="preserve"> însă</w:t>
      </w:r>
      <w:r>
        <w:rPr>
          <w:lang w:val="ro-RO" w:eastAsia="ro-RO"/>
        </w:rPr>
        <w:t>,</w:t>
      </w:r>
      <w:r w:rsidRPr="005D3FB5">
        <w:rPr>
          <w:lang w:val="ro-RO" w:eastAsia="ro-RO"/>
        </w:rPr>
        <w:t xml:space="preserve"> pe rezervele de grăsime acumulate în stadiul de larvă pe care şi-l petrec sub pământ. Ocazional sorb seva de la suprafața scoarței stejarilor</w:t>
      </w:r>
      <w:r w:rsidR="00F33244">
        <w:rPr>
          <w:lang w:val="ro-RO" w:eastAsia="ro-RO"/>
        </w:rPr>
        <w:t>,</w:t>
      </w:r>
      <w:r w:rsidRPr="005D3FB5">
        <w:rPr>
          <w:lang w:val="ro-RO" w:eastAsia="ro-RO"/>
        </w:rPr>
        <w:t xml:space="preserve"> scurgeri naturale de pe alți arbori sau sucuri de fructe în descompunere, folosindu-şi gurile mici, păroase. Altfel, adulţii se dedică întru totul împerecherii.</w:t>
      </w:r>
    </w:p>
    <w:p w:rsidR="00F33244" w:rsidRDefault="00F33244" w:rsidP="00D931FD">
      <w:pPr>
        <w:spacing w:line="276" w:lineRule="auto"/>
        <w:ind w:firstLine="709"/>
        <w:jc w:val="both"/>
        <w:rPr>
          <w:lang w:val="ro-RO" w:eastAsia="ro-RO"/>
        </w:rPr>
      </w:pPr>
      <w:r w:rsidRPr="00F33244">
        <w:rPr>
          <w:lang w:val="ro-RO" w:eastAsia="ro-RO"/>
        </w:rPr>
        <w:t xml:space="preserve">După împerechere, </w:t>
      </w:r>
      <w:r w:rsidR="00C965AD">
        <w:rPr>
          <w:lang w:val="ro-RO" w:eastAsia="ro-RO"/>
        </w:rPr>
        <w:t xml:space="preserve">femela caută </w:t>
      </w:r>
      <w:r w:rsidR="00C965AD" w:rsidRPr="00C965AD">
        <w:rPr>
          <w:lang w:val="ro-RO" w:eastAsia="ro-RO"/>
        </w:rPr>
        <w:t>un loc potrivit cu lemn putrezit – trunchiuri de copac sau rădăcini în descompunere – unde depune circa 20 de ouă. Uneori femelele se întorc la locul unde au fost larve pentru a-şi depune ouăle.</w:t>
      </w:r>
      <w:r w:rsidR="00C965AD">
        <w:rPr>
          <w:lang w:val="ro-RO" w:eastAsia="ro-RO"/>
        </w:rPr>
        <w:t xml:space="preserve"> O</w:t>
      </w:r>
      <w:r w:rsidRPr="00F33244">
        <w:rPr>
          <w:lang w:val="ro-RO" w:eastAsia="ro-RO"/>
        </w:rPr>
        <w:t xml:space="preserve">uăle </w:t>
      </w:r>
      <w:r w:rsidR="00C965AD">
        <w:rPr>
          <w:lang w:val="ro-RO" w:eastAsia="ro-RO"/>
        </w:rPr>
        <w:t xml:space="preserve">sunt depuse </w:t>
      </w:r>
      <w:r w:rsidRPr="00F33244">
        <w:rPr>
          <w:lang w:val="ro-RO" w:eastAsia="ro-RO"/>
        </w:rPr>
        <w:t>în galerii săpate în sol (70-100 cm adâncime), foarte aproape de surse</w:t>
      </w:r>
      <w:r w:rsidR="00C965AD">
        <w:rPr>
          <w:lang w:val="ro-RO" w:eastAsia="ro-RO"/>
        </w:rPr>
        <w:t>le</w:t>
      </w:r>
      <w:r w:rsidRPr="00F33244">
        <w:rPr>
          <w:lang w:val="ro-RO" w:eastAsia="ro-RO"/>
        </w:rPr>
        <w:t xml:space="preserve"> de hrană (rădăcini, lemn căzut pe sol). După depunerea pontei femela moare în sol. </w:t>
      </w:r>
      <w:r w:rsidR="00400CA3">
        <w:rPr>
          <w:lang w:val="ro-RO" w:eastAsia="ro-RO"/>
        </w:rPr>
        <w:t xml:space="preserve">Ouăle eclozează în august, din </w:t>
      </w:r>
      <w:r w:rsidRPr="00F33244">
        <w:rPr>
          <w:lang w:val="ro-RO" w:eastAsia="ro-RO"/>
        </w:rPr>
        <w:t>fiecare ou ie</w:t>
      </w:r>
      <w:r>
        <w:rPr>
          <w:lang w:val="ro-RO" w:eastAsia="ro-RO"/>
        </w:rPr>
        <w:t>ș</w:t>
      </w:r>
      <w:r w:rsidRPr="00F33244">
        <w:rPr>
          <w:lang w:val="ro-RO" w:eastAsia="ro-RO"/>
        </w:rPr>
        <w:t>i</w:t>
      </w:r>
      <w:r w:rsidR="00400CA3">
        <w:rPr>
          <w:lang w:val="ro-RO" w:eastAsia="ro-RO"/>
        </w:rPr>
        <w:t>nd</w:t>
      </w:r>
      <w:r w:rsidRPr="00F33244">
        <w:rPr>
          <w:lang w:val="ro-RO" w:eastAsia="ro-RO"/>
        </w:rPr>
        <w:t xml:space="preserve"> o larv</w:t>
      </w:r>
      <w:r>
        <w:rPr>
          <w:lang w:val="ro-RO" w:eastAsia="ro-RO"/>
        </w:rPr>
        <w:t>ă</w:t>
      </w:r>
      <w:r w:rsidRPr="00F33244">
        <w:rPr>
          <w:lang w:val="ro-RO" w:eastAsia="ro-RO"/>
        </w:rPr>
        <w:t xml:space="preserve"> de culoare alb-crem</w:t>
      </w:r>
      <w:r>
        <w:rPr>
          <w:lang w:val="ro-RO" w:eastAsia="ro-RO"/>
        </w:rPr>
        <w:t xml:space="preserve">, cu cap </w:t>
      </w:r>
      <w:r w:rsidR="00400CA3">
        <w:rPr>
          <w:lang w:val="ro-RO" w:eastAsia="ro-RO"/>
        </w:rPr>
        <w:t>portocaliu</w:t>
      </w:r>
      <w:r w:rsidRPr="00F33244">
        <w:rPr>
          <w:lang w:val="ro-RO" w:eastAsia="ro-RO"/>
        </w:rPr>
        <w:t xml:space="preserve">. </w:t>
      </w:r>
      <w:r>
        <w:rPr>
          <w:lang w:val="ro-RO" w:eastAsia="ro-RO"/>
        </w:rPr>
        <w:t>La început, l</w:t>
      </w:r>
      <w:r w:rsidRPr="00630CE7">
        <w:rPr>
          <w:lang w:val="ro-RO" w:eastAsia="ro-RO"/>
        </w:rPr>
        <w:t xml:space="preserve">arvele de rădașcă se hrănesc cu resturile vegetale din humus, apoi </w:t>
      </w:r>
      <w:r>
        <w:rPr>
          <w:lang w:val="ro-RO" w:eastAsia="ro-RO"/>
        </w:rPr>
        <w:t>migrează în</w:t>
      </w:r>
      <w:r w:rsidRPr="00630CE7">
        <w:rPr>
          <w:lang w:val="ro-RO" w:eastAsia="ro-RO"/>
        </w:rPr>
        <w:t xml:space="preserve"> lemn</w:t>
      </w:r>
      <w:r>
        <w:rPr>
          <w:lang w:val="ro-RO" w:eastAsia="ro-RO"/>
        </w:rPr>
        <w:t>ul</w:t>
      </w:r>
      <w:r w:rsidRPr="00630CE7">
        <w:rPr>
          <w:lang w:val="ro-RO" w:eastAsia="ro-RO"/>
        </w:rPr>
        <w:t xml:space="preserve"> mort sau în putrefacție</w:t>
      </w:r>
      <w:r>
        <w:rPr>
          <w:lang w:val="ro-RO" w:eastAsia="ro-RO"/>
        </w:rPr>
        <w:t xml:space="preserve"> cu care se hrănesc</w:t>
      </w:r>
      <w:r w:rsidRPr="00630CE7">
        <w:rPr>
          <w:lang w:val="ro-RO" w:eastAsia="ro-RO"/>
        </w:rPr>
        <w:t xml:space="preserve">, trăind în interiorul lui între 3 și </w:t>
      </w:r>
      <w:r>
        <w:rPr>
          <w:lang w:val="ro-RO" w:eastAsia="ro-RO"/>
        </w:rPr>
        <w:t>6</w:t>
      </w:r>
      <w:r w:rsidRPr="00630CE7">
        <w:rPr>
          <w:lang w:val="ro-RO" w:eastAsia="ro-RO"/>
        </w:rPr>
        <w:t xml:space="preserve"> ani</w:t>
      </w:r>
      <w:r w:rsidR="00400CA3">
        <w:rPr>
          <w:lang w:val="ro-RO" w:eastAsia="ro-RO"/>
        </w:rPr>
        <w:t>, perioadă în care</w:t>
      </w:r>
      <w:r w:rsidR="00400CA3" w:rsidRPr="00400CA3">
        <w:rPr>
          <w:lang w:val="ro-RO" w:eastAsia="ro-RO"/>
        </w:rPr>
        <w:t xml:space="preserve"> ajung la dimensiunea maximă şi acumule</w:t>
      </w:r>
      <w:r w:rsidR="00400CA3">
        <w:rPr>
          <w:lang w:val="ro-RO" w:eastAsia="ro-RO"/>
        </w:rPr>
        <w:t>ază</w:t>
      </w:r>
      <w:r w:rsidR="00400CA3" w:rsidRPr="00400CA3">
        <w:rPr>
          <w:lang w:val="ro-RO" w:eastAsia="ro-RO"/>
        </w:rPr>
        <w:t xml:space="preserve"> rezerva crucială de grăsime pentru etapa de adult</w:t>
      </w:r>
      <w:r w:rsidRPr="00630CE7">
        <w:rPr>
          <w:lang w:val="ro-RO" w:eastAsia="ro-RO"/>
        </w:rPr>
        <w:t>.</w:t>
      </w:r>
      <w:r w:rsidR="00C965AD">
        <w:rPr>
          <w:lang w:val="ro-RO" w:eastAsia="ro-RO"/>
        </w:rPr>
        <w:t xml:space="preserve"> Sunt</w:t>
      </w:r>
      <w:r w:rsidRPr="00F33244">
        <w:rPr>
          <w:lang w:val="ro-RO" w:eastAsia="ro-RO"/>
        </w:rPr>
        <w:t xml:space="preserve"> preferate toate speciile de foioase, uneori chiar și pinul. În ultimul an, înainte de emergență, </w:t>
      </w:r>
      <w:r w:rsidR="00C965AD">
        <w:rPr>
          <w:lang w:val="ro-RO" w:eastAsia="ro-RO"/>
        </w:rPr>
        <w:t xml:space="preserve">larva </w:t>
      </w:r>
      <w:r w:rsidRPr="00F33244">
        <w:rPr>
          <w:lang w:val="ro-RO" w:eastAsia="ro-RO"/>
        </w:rPr>
        <w:t xml:space="preserve">se mută din nou în sol, </w:t>
      </w:r>
      <w:r w:rsidR="00C965AD">
        <w:rPr>
          <w:lang w:val="ro-RO" w:eastAsia="ro-RO"/>
        </w:rPr>
        <w:t xml:space="preserve">unde își </w:t>
      </w:r>
      <w:r w:rsidR="00C965AD" w:rsidRPr="00C965AD">
        <w:rPr>
          <w:lang w:val="ro-RO" w:eastAsia="ro-RO"/>
        </w:rPr>
        <w:t>construieşte un cocon din fibre de lemn mestecate şi se transformă în pupă, rămânând imobilă cel puţin două luni, pe măsură ce corpul larvar este reconstruit în adult. Pupa este protejată de o carcasă tare şi sexul insectei poate fi identificat – mandibulele mari ale masculului sunt vizibile.</w:t>
      </w:r>
      <w:r w:rsidR="00C965AD">
        <w:rPr>
          <w:lang w:val="ro-RO" w:eastAsia="ro-RO"/>
        </w:rPr>
        <w:t xml:space="preserve"> </w:t>
      </w:r>
      <w:r w:rsidR="00C965AD" w:rsidRPr="00C965AD">
        <w:rPr>
          <w:lang w:val="ro-RO" w:eastAsia="ro-RO"/>
        </w:rPr>
        <w:t>Stadiul de pupă are loc toamna, dar adultul rămâne sub pământ iarna, pregătindu-se să iasă la suprafaţă primăvara.</w:t>
      </w:r>
    </w:p>
    <w:p w:rsidR="00C965AD" w:rsidRDefault="00EE5AFE" w:rsidP="00D931FD">
      <w:pPr>
        <w:spacing w:line="276" w:lineRule="auto"/>
        <w:ind w:firstLine="709"/>
        <w:jc w:val="both"/>
        <w:rPr>
          <w:lang w:val="ro-RO" w:eastAsia="ro-RO"/>
        </w:rPr>
      </w:pPr>
      <w:r w:rsidRPr="00EE5AFE">
        <w:rPr>
          <w:lang w:val="ro-RO" w:eastAsia="ro-RO"/>
        </w:rPr>
        <w:t>Populeaza padurile batrane cu esente foioase, preferand in special padurile de cvercinee, dar poate fi intalnita si in zonele de silvostepa si stepa. Deseori adultii zboara in gradini si parcuri.</w:t>
      </w:r>
      <w:r w:rsidR="00DB7931">
        <w:rPr>
          <w:lang w:val="ro-RO" w:eastAsia="ro-RO"/>
        </w:rPr>
        <w:t xml:space="preserve"> Este mai frecventă la </w:t>
      </w:r>
      <w:r w:rsidR="00DB7931" w:rsidRPr="00F5722E">
        <w:rPr>
          <w:lang w:val="ro-RO" w:eastAsia="ro-RO"/>
        </w:rPr>
        <w:t>altitudini mici și medii</w:t>
      </w:r>
      <w:r w:rsidR="00DB7931">
        <w:rPr>
          <w:lang w:val="ro-RO" w:eastAsia="ro-RO"/>
        </w:rPr>
        <w:t>, dar s</w:t>
      </w:r>
      <w:r w:rsidR="00DB7931" w:rsidRPr="00532F01">
        <w:rPr>
          <w:lang w:val="ro-RO" w:eastAsia="ro-RO"/>
        </w:rPr>
        <w:t>e poate întâlni în toate zonele majore de relief, chiar și la altitudini de până la 2000 de metri în sudul Europei.</w:t>
      </w:r>
      <w:r w:rsidR="00DB7931" w:rsidRPr="00DB7931">
        <w:rPr>
          <w:lang w:val="ro-RO" w:eastAsia="ro-RO"/>
        </w:rPr>
        <w:t xml:space="preserve"> </w:t>
      </w:r>
      <w:r w:rsidR="00DB7931" w:rsidRPr="009D16C8">
        <w:rPr>
          <w:lang w:val="ro-RO" w:eastAsia="ro-RO"/>
        </w:rPr>
        <w:t>Specia este raspandita in Europa, Asia Mijlocie, Crimeea, Caucaz, Africa de Nord</w:t>
      </w:r>
      <w:r w:rsidR="00DB7931">
        <w:rPr>
          <w:lang w:val="ro-RO" w:eastAsia="ro-RO"/>
        </w:rPr>
        <w:t>, cu mențiunea că î</w:t>
      </w:r>
      <w:r w:rsidR="00DB7931" w:rsidRPr="00DB7931">
        <w:rPr>
          <w:lang w:val="ro-RO" w:eastAsia="ro-RO"/>
        </w:rPr>
        <w:t>n Europa Centrală și Sudică rădașca a devenit foarte rară.</w:t>
      </w:r>
      <w:r w:rsidR="00DB7931" w:rsidRPr="00DB7931">
        <w:t xml:space="preserve"> </w:t>
      </w:r>
      <w:r w:rsidR="00DB7931" w:rsidRPr="00DB7931">
        <w:rPr>
          <w:lang w:val="ro-RO" w:eastAsia="ro-RO"/>
        </w:rPr>
        <w:t>A</w:t>
      </w:r>
      <w:r w:rsidR="00DB7931">
        <w:rPr>
          <w:lang w:val="ro-RO" w:eastAsia="ro-RO"/>
        </w:rPr>
        <w:t>cea</w:t>
      </w:r>
      <w:r w:rsidR="00DB7931" w:rsidRPr="00DB7931">
        <w:rPr>
          <w:lang w:val="ro-RO" w:eastAsia="ro-RO"/>
        </w:rPr>
        <w:t>sta se datorează nu atât colecționarilor de insecte, cât mai mult dispariției tot mai multor habitate, mai ales păduri de stejari, respectiv exploatării comerciale a pădurilor și îndepărtarea "lemnului mort" și a arborilor bătrâni.</w:t>
      </w:r>
    </w:p>
    <w:p w:rsidR="00C965AD" w:rsidRDefault="00DB7931" w:rsidP="00D931FD">
      <w:pPr>
        <w:spacing w:line="276" w:lineRule="auto"/>
        <w:ind w:firstLine="709"/>
        <w:jc w:val="both"/>
        <w:rPr>
          <w:lang w:val="ro-RO" w:eastAsia="ro-RO"/>
        </w:rPr>
      </w:pPr>
      <w:r w:rsidRPr="00532F01">
        <w:rPr>
          <w:lang w:val="ro-RO" w:eastAsia="ro-RO"/>
        </w:rPr>
        <w:t>În România este o apariție obișnuită în special pe versanții însoriți ai dealurilor. Preferă pădurile de stejar ca habitat.</w:t>
      </w:r>
    </w:p>
    <w:p w:rsidR="00C965AD" w:rsidRDefault="00DB7931" w:rsidP="00D931FD">
      <w:pPr>
        <w:spacing w:line="276" w:lineRule="auto"/>
        <w:ind w:firstLine="709"/>
        <w:jc w:val="both"/>
        <w:rPr>
          <w:lang w:val="ro-RO" w:eastAsia="ro-RO"/>
        </w:rPr>
      </w:pPr>
      <w:r w:rsidRPr="00DB7931">
        <w:rPr>
          <w:lang w:val="ro-RO" w:eastAsia="ro-RO"/>
        </w:rPr>
        <w:t>Având în vedere că se hrănesc exclusiv cu lemn mort și sunt sursă de hrană pentru multe insectivore, specia are un rol foarte important în ecosistemele forestiere, chiar și în cele antropice.</w:t>
      </w:r>
    </w:p>
    <w:p w:rsidR="00DB7931" w:rsidRDefault="00E062BC" w:rsidP="00D931FD">
      <w:pPr>
        <w:spacing w:line="276" w:lineRule="auto"/>
        <w:ind w:firstLine="709"/>
        <w:jc w:val="both"/>
        <w:rPr>
          <w:lang w:val="ro-RO" w:eastAsia="ro-RO"/>
        </w:rPr>
      </w:pPr>
      <w:r>
        <w:rPr>
          <w:lang w:val="ro-RO" w:eastAsia="ro-RO"/>
        </w:rPr>
        <w:t>Din păcate, p</w:t>
      </w:r>
      <w:r w:rsidRPr="00E062BC">
        <w:rPr>
          <w:lang w:val="ro-RO" w:eastAsia="ro-RO"/>
        </w:rPr>
        <w:t xml:space="preserve">opulaţia de rădaşte scade rapid </w:t>
      </w:r>
      <w:r>
        <w:rPr>
          <w:lang w:val="ro-RO" w:eastAsia="ro-RO"/>
        </w:rPr>
        <w:t xml:space="preserve">la nivel european </w:t>
      </w:r>
      <w:r w:rsidRPr="00E062BC">
        <w:rPr>
          <w:lang w:val="ro-RO" w:eastAsia="ro-RO"/>
        </w:rPr>
        <w:t xml:space="preserve">din multe motive, inclusiv din cauza schimbărilor în gestionarea pădurii care au dus la îndepărtarea lemnului mort. O altă ameninţare este </w:t>
      </w:r>
      <w:r>
        <w:rPr>
          <w:lang w:val="ro-RO" w:eastAsia="ro-RO"/>
        </w:rPr>
        <w:t xml:space="preserve">reducerea suprafeței habitatelor naturale și </w:t>
      </w:r>
      <w:r w:rsidRPr="00E062BC">
        <w:rPr>
          <w:lang w:val="ro-RO" w:eastAsia="ro-RO"/>
        </w:rPr>
        <w:t>extinderea urbanizării.</w:t>
      </w:r>
    </w:p>
    <w:p w:rsidR="00DB7931" w:rsidRDefault="00E062BC" w:rsidP="00D931FD">
      <w:pPr>
        <w:spacing w:line="276" w:lineRule="auto"/>
        <w:ind w:firstLine="709"/>
        <w:jc w:val="both"/>
        <w:rPr>
          <w:lang w:val="ro-RO" w:eastAsia="ro-RO"/>
        </w:rPr>
      </w:pPr>
      <w:r>
        <w:rPr>
          <w:lang w:val="ro-RO" w:eastAsia="ro-RO"/>
        </w:rPr>
        <w:t>Principalele măsuri de protecție și conservare sunt legate de cele menționate mai sus: c</w:t>
      </w:r>
      <w:r w:rsidRPr="009D16C8">
        <w:rPr>
          <w:lang w:val="ro-RO" w:eastAsia="ro-RO"/>
        </w:rPr>
        <w:t>onservarea si protejarea biotop</w:t>
      </w:r>
      <w:r>
        <w:rPr>
          <w:lang w:val="ro-RO" w:eastAsia="ro-RO"/>
        </w:rPr>
        <w:t>ur</w:t>
      </w:r>
      <w:r w:rsidRPr="009D16C8">
        <w:rPr>
          <w:lang w:val="ro-RO" w:eastAsia="ro-RO"/>
        </w:rPr>
        <w:t>ilor caracteristic</w:t>
      </w:r>
      <w:r>
        <w:rPr>
          <w:lang w:val="ro-RO" w:eastAsia="ro-RO"/>
        </w:rPr>
        <w:t>e</w:t>
      </w:r>
      <w:r w:rsidRPr="009D16C8">
        <w:rPr>
          <w:lang w:val="ro-RO" w:eastAsia="ro-RO"/>
        </w:rPr>
        <w:t xml:space="preserve"> (</w:t>
      </w:r>
      <w:r>
        <w:rPr>
          <w:lang w:val="ro-RO" w:eastAsia="ro-RO"/>
        </w:rPr>
        <w:t xml:space="preserve">mai ales </w:t>
      </w:r>
      <w:r w:rsidRPr="009D16C8">
        <w:rPr>
          <w:lang w:val="ro-RO" w:eastAsia="ro-RO"/>
        </w:rPr>
        <w:t>p</w:t>
      </w:r>
      <w:r>
        <w:rPr>
          <w:lang w:val="ro-RO" w:eastAsia="ro-RO"/>
        </w:rPr>
        <w:t>ă</w:t>
      </w:r>
      <w:r w:rsidRPr="009D16C8">
        <w:rPr>
          <w:lang w:val="ro-RO" w:eastAsia="ro-RO"/>
        </w:rPr>
        <w:t>durile b</w:t>
      </w:r>
      <w:r>
        <w:rPr>
          <w:lang w:val="ro-RO" w:eastAsia="ro-RO"/>
        </w:rPr>
        <w:t>ă</w:t>
      </w:r>
      <w:r w:rsidRPr="009D16C8">
        <w:rPr>
          <w:lang w:val="ro-RO" w:eastAsia="ro-RO"/>
        </w:rPr>
        <w:t>tr</w:t>
      </w:r>
      <w:r>
        <w:rPr>
          <w:lang w:val="ro-RO" w:eastAsia="ro-RO"/>
        </w:rPr>
        <w:t>â</w:t>
      </w:r>
      <w:r w:rsidRPr="009D16C8">
        <w:rPr>
          <w:lang w:val="ro-RO" w:eastAsia="ro-RO"/>
        </w:rPr>
        <w:t>ne de cvercinee)</w:t>
      </w:r>
      <w:r>
        <w:rPr>
          <w:lang w:val="ro-RO" w:eastAsia="ro-RO"/>
        </w:rPr>
        <w:t xml:space="preserve">, </w:t>
      </w:r>
      <w:r w:rsidRPr="009D16C8">
        <w:rPr>
          <w:lang w:val="ro-RO" w:eastAsia="ro-RO"/>
        </w:rPr>
        <w:t>protejarea arborilor b</w:t>
      </w:r>
      <w:r>
        <w:rPr>
          <w:lang w:val="ro-RO" w:eastAsia="ro-RO"/>
        </w:rPr>
        <w:t>ă</w:t>
      </w:r>
      <w:r w:rsidRPr="009D16C8">
        <w:rPr>
          <w:lang w:val="ro-RO" w:eastAsia="ro-RO"/>
        </w:rPr>
        <w:t>tr</w:t>
      </w:r>
      <w:r>
        <w:rPr>
          <w:lang w:val="ro-RO" w:eastAsia="ro-RO"/>
        </w:rPr>
        <w:t>â</w:t>
      </w:r>
      <w:r w:rsidRPr="009D16C8">
        <w:rPr>
          <w:lang w:val="ro-RO" w:eastAsia="ro-RO"/>
        </w:rPr>
        <w:t>ni din p</w:t>
      </w:r>
      <w:r>
        <w:rPr>
          <w:lang w:val="ro-RO" w:eastAsia="ro-RO"/>
        </w:rPr>
        <w:t>ă</w:t>
      </w:r>
      <w:r w:rsidRPr="009D16C8">
        <w:rPr>
          <w:lang w:val="ro-RO" w:eastAsia="ro-RO"/>
        </w:rPr>
        <w:t>durile de foioase</w:t>
      </w:r>
      <w:r>
        <w:rPr>
          <w:lang w:val="ro-RO" w:eastAsia="ro-RO"/>
        </w:rPr>
        <w:t>, menținerea unei cantități de lemn mort în pădure,</w:t>
      </w:r>
      <w:r w:rsidRPr="00E062BC">
        <w:rPr>
          <w:lang w:val="ro-RO" w:eastAsia="ro-RO"/>
        </w:rPr>
        <w:t xml:space="preserve"> </w:t>
      </w:r>
      <w:r w:rsidRPr="009D16C8">
        <w:rPr>
          <w:lang w:val="ro-RO" w:eastAsia="ro-RO"/>
        </w:rPr>
        <w:t>interzicerea colectarii speciei de c</w:t>
      </w:r>
      <w:r>
        <w:rPr>
          <w:lang w:val="ro-RO" w:eastAsia="ro-RO"/>
        </w:rPr>
        <w:t>ă</w:t>
      </w:r>
      <w:r w:rsidRPr="009D16C8">
        <w:rPr>
          <w:lang w:val="ro-RO" w:eastAsia="ro-RO"/>
        </w:rPr>
        <w:t>tre colec</w:t>
      </w:r>
      <w:r>
        <w:rPr>
          <w:lang w:val="ro-RO" w:eastAsia="ro-RO"/>
        </w:rPr>
        <w:t>ț</w:t>
      </w:r>
      <w:r w:rsidRPr="009D16C8">
        <w:rPr>
          <w:lang w:val="ro-RO" w:eastAsia="ro-RO"/>
        </w:rPr>
        <w:t>ionarii amatori</w:t>
      </w:r>
      <w:r>
        <w:rPr>
          <w:lang w:val="ro-RO" w:eastAsia="ro-RO"/>
        </w:rPr>
        <w:t xml:space="preserve"> etc</w:t>
      </w:r>
      <w:r w:rsidRPr="009D16C8">
        <w:rPr>
          <w:lang w:val="ro-RO" w:eastAsia="ro-RO"/>
        </w:rPr>
        <w:t>.</w:t>
      </w:r>
    </w:p>
    <w:p w:rsidR="00DB7931" w:rsidRDefault="00E062BC" w:rsidP="00D931FD">
      <w:pPr>
        <w:spacing w:line="276" w:lineRule="auto"/>
        <w:ind w:firstLine="709"/>
        <w:jc w:val="both"/>
        <w:rPr>
          <w:lang w:val="ro-RO" w:eastAsia="ro-RO"/>
        </w:rPr>
      </w:pPr>
      <w:r>
        <w:rPr>
          <w:lang w:val="ro-RO" w:eastAsia="ro-RO"/>
        </w:rPr>
        <w:t>În cuprinsul O.S. Adâncata, inclusiv în situl ROSCI0184, rădașca este o apariție frecventă, populațiile din această zonă fiind bine dezvoltate. Considerăm că aplicarea prevederilor amenajamentelor silvice va avea un impact nesemnificativ asupra acestor populații valoroase, fiind promovate tipurile naturale de pădure</w:t>
      </w:r>
      <w:r w:rsidR="003A35A5">
        <w:rPr>
          <w:lang w:val="ro-RO" w:eastAsia="ro-RO"/>
        </w:rPr>
        <w:t xml:space="preserve"> (inclusiv cele cu cvercinee)</w:t>
      </w:r>
      <w:r>
        <w:rPr>
          <w:lang w:val="ro-RO" w:eastAsia="ro-RO"/>
        </w:rPr>
        <w:t>, conducerea arboretelor la vârste înaintate ale exploatabilității</w:t>
      </w:r>
      <w:r w:rsidR="003A35A5">
        <w:rPr>
          <w:lang w:val="ro-RO" w:eastAsia="ro-RO"/>
        </w:rPr>
        <w:t xml:space="preserve"> de peste 100 ani</w:t>
      </w:r>
      <w:r w:rsidR="000C6DD2">
        <w:rPr>
          <w:lang w:val="ro-RO" w:eastAsia="ro-RO"/>
        </w:rPr>
        <w:t>, interzicerea oricăror intervenții antropice în S.U.P. E (inclusiv scoaterea lemnului mort)</w:t>
      </w:r>
      <w:r w:rsidR="003A35A5">
        <w:rPr>
          <w:lang w:val="ro-RO" w:eastAsia="ro-RO"/>
        </w:rPr>
        <w:t xml:space="preserve"> ș.a.</w:t>
      </w:r>
    </w:p>
    <w:p w:rsidR="00DD12C7" w:rsidRDefault="00DD12C7" w:rsidP="00D931FD">
      <w:pPr>
        <w:ind w:firstLine="709"/>
        <w:jc w:val="both"/>
        <w:rPr>
          <w:lang w:val="ro-RO" w:eastAsia="ro-RO"/>
        </w:rPr>
      </w:pPr>
    </w:p>
    <w:p w:rsidR="000C6DD2" w:rsidRDefault="000C6DD2" w:rsidP="00D931FD">
      <w:pPr>
        <w:ind w:firstLine="709"/>
        <w:jc w:val="both"/>
        <w:rPr>
          <w:lang w:val="ro-RO" w:eastAsia="ro-RO"/>
        </w:rPr>
      </w:pPr>
    </w:p>
    <w:p w:rsidR="000C6DD2" w:rsidRDefault="000C6DD2" w:rsidP="00D931FD">
      <w:pPr>
        <w:ind w:firstLine="709"/>
        <w:jc w:val="both"/>
        <w:rPr>
          <w:lang w:val="ro-RO" w:eastAsia="ro-RO"/>
        </w:rPr>
      </w:pPr>
    </w:p>
    <w:p w:rsidR="000C6DD2" w:rsidRDefault="000C6DD2" w:rsidP="00D931FD">
      <w:pPr>
        <w:ind w:firstLine="709"/>
        <w:jc w:val="both"/>
        <w:rPr>
          <w:lang w:val="ro-RO" w:eastAsia="ro-RO"/>
        </w:rPr>
      </w:pPr>
    </w:p>
    <w:p w:rsidR="000C6DD2" w:rsidRPr="0005420A" w:rsidRDefault="000C6DD2" w:rsidP="00D931FD">
      <w:pPr>
        <w:ind w:firstLine="709"/>
        <w:jc w:val="both"/>
        <w:rPr>
          <w:lang w:val="ro-RO" w:eastAsia="ro-RO"/>
        </w:rPr>
      </w:pPr>
    </w:p>
    <w:p w:rsidR="00B077A1" w:rsidRPr="0005420A" w:rsidRDefault="00B077A1" w:rsidP="00D931FD">
      <w:pPr>
        <w:ind w:firstLine="709"/>
        <w:jc w:val="both"/>
        <w:rPr>
          <w:b/>
          <w:bCs/>
          <w:lang w:val="ro-RO" w:eastAsia="ro-RO"/>
        </w:rPr>
      </w:pPr>
      <w:r w:rsidRPr="0005420A">
        <w:rPr>
          <w:b/>
          <w:bCs/>
          <w:lang w:val="ro-RO" w:eastAsia="ro-RO"/>
        </w:rPr>
        <w:t>B.3.</w:t>
      </w:r>
      <w:r w:rsidR="00BC52A8" w:rsidRPr="0005420A">
        <w:rPr>
          <w:b/>
          <w:bCs/>
          <w:lang w:val="ro-RO" w:eastAsia="ro-RO"/>
        </w:rPr>
        <w:t>6</w:t>
      </w:r>
      <w:r w:rsidRPr="0005420A">
        <w:rPr>
          <w:b/>
          <w:bCs/>
          <w:lang w:val="ro-RO" w:eastAsia="ro-RO"/>
        </w:rPr>
        <w:t>. Specii de plante de interes comunitar identificate în aria planului</w:t>
      </w:r>
    </w:p>
    <w:p w:rsidR="00F72050" w:rsidRPr="0005420A" w:rsidRDefault="00F72050" w:rsidP="00D931FD">
      <w:pPr>
        <w:ind w:firstLine="709"/>
        <w:jc w:val="both"/>
        <w:rPr>
          <w:lang w:val="ro-RO" w:eastAsia="ro-RO"/>
        </w:rPr>
      </w:pPr>
    </w:p>
    <w:p w:rsidR="004371CB" w:rsidRPr="0005420A" w:rsidRDefault="00287923" w:rsidP="00D931FD">
      <w:pPr>
        <w:pStyle w:val="ListParagraph"/>
        <w:numPr>
          <w:ilvl w:val="0"/>
          <w:numId w:val="15"/>
        </w:numPr>
        <w:suppressAutoHyphens/>
        <w:spacing w:line="240" w:lineRule="auto"/>
        <w:ind w:left="993" w:hanging="284"/>
        <w:jc w:val="both"/>
        <w:rPr>
          <w:rFonts w:ascii="Times New Roman" w:hAnsi="Times New Roman"/>
          <w:b/>
          <w:bCs/>
          <w:i/>
          <w:iCs/>
          <w:kern w:val="28"/>
          <w:sz w:val="24"/>
          <w:szCs w:val="24"/>
        </w:rPr>
      </w:pPr>
      <w:r>
        <w:rPr>
          <w:rFonts w:ascii="Times New Roman" w:eastAsiaTheme="minorHAnsi" w:hAnsi="Times New Roman"/>
          <w:b/>
          <w:bCs/>
          <w:i/>
          <w:iCs/>
          <w:sz w:val="24"/>
          <w:szCs w:val="24"/>
          <w:shd w:val="clear" w:color="auto" w:fill="FFFFCC"/>
        </w:rPr>
        <w:t>Papucul doamnei</w:t>
      </w:r>
      <w:r w:rsidR="004371CB" w:rsidRPr="0005420A">
        <w:rPr>
          <w:rFonts w:ascii="Times New Roman" w:eastAsiaTheme="minorHAnsi" w:hAnsi="Times New Roman"/>
          <w:b/>
          <w:bCs/>
          <w:i/>
          <w:iCs/>
          <w:sz w:val="24"/>
          <w:szCs w:val="24"/>
          <w:shd w:val="clear" w:color="auto" w:fill="FFFFCC"/>
        </w:rPr>
        <w:t xml:space="preserve"> (</w:t>
      </w:r>
      <w:r w:rsidRPr="00287923">
        <w:rPr>
          <w:rFonts w:ascii="Times New Roman" w:eastAsiaTheme="minorHAnsi" w:hAnsi="Times New Roman"/>
          <w:b/>
          <w:bCs/>
          <w:i/>
          <w:iCs/>
          <w:sz w:val="24"/>
          <w:szCs w:val="24"/>
          <w:shd w:val="clear" w:color="auto" w:fill="FFFFCC"/>
        </w:rPr>
        <w:t>Cypripedium</w:t>
      </w:r>
      <w:r>
        <w:rPr>
          <w:rFonts w:ascii="Times New Roman" w:eastAsiaTheme="minorHAnsi" w:hAnsi="Times New Roman"/>
          <w:b/>
          <w:bCs/>
          <w:i/>
          <w:iCs/>
          <w:sz w:val="24"/>
          <w:szCs w:val="24"/>
          <w:shd w:val="clear" w:color="auto" w:fill="FFFFCC"/>
        </w:rPr>
        <w:t xml:space="preserve"> </w:t>
      </w:r>
      <w:r w:rsidRPr="00287923">
        <w:rPr>
          <w:rFonts w:ascii="Times New Roman" w:eastAsiaTheme="minorHAnsi" w:hAnsi="Times New Roman"/>
          <w:b/>
          <w:bCs/>
          <w:i/>
          <w:iCs/>
          <w:sz w:val="24"/>
          <w:szCs w:val="24"/>
          <w:shd w:val="clear" w:color="auto" w:fill="FFFFCC"/>
        </w:rPr>
        <w:t>calceolus</w:t>
      </w:r>
      <w:r w:rsidR="004371CB" w:rsidRPr="0005420A">
        <w:rPr>
          <w:rFonts w:ascii="Times New Roman" w:eastAsiaTheme="minorHAnsi" w:hAnsi="Times New Roman"/>
          <w:b/>
          <w:bCs/>
          <w:i/>
          <w:iCs/>
          <w:sz w:val="24"/>
          <w:szCs w:val="24"/>
          <w:shd w:val="clear" w:color="auto" w:fill="FFFFCC"/>
        </w:rPr>
        <w:t>)</w:t>
      </w:r>
    </w:p>
    <w:p w:rsidR="00B84E97" w:rsidRDefault="00B84E97" w:rsidP="00D931FD">
      <w:pPr>
        <w:spacing w:line="276" w:lineRule="auto"/>
        <w:ind w:firstLine="709"/>
        <w:jc w:val="both"/>
        <w:rPr>
          <w:lang w:val="ro-RO" w:eastAsia="ro-RO"/>
        </w:rPr>
      </w:pPr>
      <w:r w:rsidRPr="00B84E97">
        <w:rPr>
          <w:lang w:val="ro-RO" w:eastAsia="ro-RO"/>
        </w:rPr>
        <w:t xml:space="preserve">Papucul doamnei este o orhidee sălbatică, una din cele câteva specii de orhidee sălbatice care înfloresc </w:t>
      </w:r>
      <w:r w:rsidR="0007242C">
        <w:rPr>
          <w:lang w:val="ro-RO" w:eastAsia="ro-RO"/>
        </w:rPr>
        <w:t>în țara noastră</w:t>
      </w:r>
      <w:r w:rsidRPr="00B84E97">
        <w:rPr>
          <w:lang w:val="ro-RO" w:eastAsia="ro-RO"/>
        </w:rPr>
        <w:t>.</w:t>
      </w:r>
    </w:p>
    <w:p w:rsidR="00F72050" w:rsidRDefault="00B84E97" w:rsidP="00D931FD">
      <w:pPr>
        <w:spacing w:line="276" w:lineRule="auto"/>
        <w:ind w:firstLine="709"/>
        <w:jc w:val="both"/>
        <w:rPr>
          <w:lang w:val="ro-RO" w:eastAsia="ro-RO"/>
        </w:rPr>
      </w:pPr>
      <w:r w:rsidRPr="00B84E97">
        <w:rPr>
          <w:lang w:val="ro-RO" w:eastAsia="ro-RO"/>
        </w:rPr>
        <w:t xml:space="preserve">În toata Europa, </w:t>
      </w:r>
      <w:r>
        <w:rPr>
          <w:lang w:val="ro-RO" w:eastAsia="ro-RO"/>
        </w:rPr>
        <w:t>p</w:t>
      </w:r>
      <w:r w:rsidRPr="00B84E97">
        <w:rPr>
          <w:lang w:val="ro-RO" w:eastAsia="ro-RO"/>
        </w:rPr>
        <w:t xml:space="preserve">apucul </w:t>
      </w:r>
      <w:r>
        <w:rPr>
          <w:lang w:val="ro-RO" w:eastAsia="ro-RO"/>
        </w:rPr>
        <w:t>d</w:t>
      </w:r>
      <w:r w:rsidRPr="00B84E97">
        <w:rPr>
          <w:lang w:val="ro-RO" w:eastAsia="ro-RO"/>
        </w:rPr>
        <w:t>oamnei este pe cale de dispariție</w:t>
      </w:r>
      <w:r>
        <w:rPr>
          <w:lang w:val="ro-RO" w:eastAsia="ro-RO"/>
        </w:rPr>
        <w:t xml:space="preserve">, </w:t>
      </w:r>
      <w:r w:rsidRPr="00B84E97">
        <w:rPr>
          <w:lang w:val="ro-RO" w:eastAsia="ro-RO"/>
        </w:rPr>
        <w:t xml:space="preserve">frumusețea ei și pășunatul </w:t>
      </w:r>
      <w:r>
        <w:rPr>
          <w:lang w:val="ro-RO" w:eastAsia="ro-RO"/>
        </w:rPr>
        <w:t>ducând</w:t>
      </w:r>
      <w:r w:rsidRPr="00B84E97">
        <w:rPr>
          <w:lang w:val="ro-RO" w:eastAsia="ro-RO"/>
        </w:rPr>
        <w:t xml:space="preserve"> planta în pragul extinției. Este atât de rară încât se încearcă salvarea speciei prin înmulțire “in vitro” și repopularea zonelor istorice, unde specia acum nu mai există, cu plăntuțe obținute în laborator. Fragilitatea acestora este un risc imens, iar salvarea speciei depinde doar de hazard.</w:t>
      </w:r>
    </w:p>
    <w:p w:rsidR="00832D03" w:rsidRPr="00832D03" w:rsidRDefault="0007242C" w:rsidP="00D931FD">
      <w:pPr>
        <w:spacing w:line="276" w:lineRule="auto"/>
        <w:ind w:firstLine="709"/>
        <w:jc w:val="both"/>
        <w:rPr>
          <w:lang w:val="ro-RO" w:eastAsia="ro-RO"/>
        </w:rPr>
      </w:pPr>
      <w:r>
        <w:rPr>
          <w:lang w:val="ro-RO" w:eastAsia="ro-RO"/>
        </w:rPr>
        <w:t>La raritatea plantei contrbuie și dificultatea înmulțirii acesteia pe cale naturală, întrucât s</w:t>
      </w:r>
      <w:r w:rsidRPr="0007242C">
        <w:rPr>
          <w:lang w:val="ro-RO" w:eastAsia="ro-RO"/>
        </w:rPr>
        <w:t>emin</w:t>
      </w:r>
      <w:r>
        <w:rPr>
          <w:lang w:val="ro-RO" w:eastAsia="ro-RO"/>
        </w:rPr>
        <w:t>ț</w:t>
      </w:r>
      <w:r w:rsidRPr="0007242C">
        <w:rPr>
          <w:lang w:val="ro-RO" w:eastAsia="ro-RO"/>
        </w:rPr>
        <w:t>ele florii nu ofer</w:t>
      </w:r>
      <w:r>
        <w:rPr>
          <w:lang w:val="ro-RO" w:eastAsia="ro-RO"/>
        </w:rPr>
        <w:t>ă</w:t>
      </w:r>
      <w:r w:rsidRPr="0007242C">
        <w:rPr>
          <w:lang w:val="ro-RO" w:eastAsia="ro-RO"/>
        </w:rPr>
        <w:t xml:space="preserve"> hrana </w:t>
      </w:r>
      <w:r>
        <w:rPr>
          <w:lang w:val="ro-RO" w:eastAsia="ro-RO"/>
        </w:rPr>
        <w:t xml:space="preserve">necesară tinerei plantule, fiind necesară </w:t>
      </w:r>
      <w:r w:rsidRPr="0007242C">
        <w:rPr>
          <w:lang w:val="ro-RO" w:eastAsia="ro-RO"/>
        </w:rPr>
        <w:t>o rela</w:t>
      </w:r>
      <w:r>
        <w:rPr>
          <w:lang w:val="ro-RO" w:eastAsia="ro-RO"/>
        </w:rPr>
        <w:t>ț</w:t>
      </w:r>
      <w:r w:rsidRPr="0007242C">
        <w:rPr>
          <w:lang w:val="ro-RO" w:eastAsia="ro-RO"/>
        </w:rPr>
        <w:t>ie simbiotic</w:t>
      </w:r>
      <w:r>
        <w:rPr>
          <w:lang w:val="ro-RO" w:eastAsia="ro-RO"/>
        </w:rPr>
        <w:t>ă</w:t>
      </w:r>
      <w:r w:rsidRPr="0007242C">
        <w:rPr>
          <w:lang w:val="ro-RO" w:eastAsia="ro-RO"/>
        </w:rPr>
        <w:t xml:space="preserve"> cu un anumit tip de ciuperc</w:t>
      </w:r>
      <w:r>
        <w:rPr>
          <w:lang w:val="ro-RO" w:eastAsia="ro-RO"/>
        </w:rPr>
        <w:t>ă</w:t>
      </w:r>
      <w:r w:rsidRPr="0007242C">
        <w:rPr>
          <w:lang w:val="ro-RO" w:eastAsia="ro-RO"/>
        </w:rPr>
        <w:t xml:space="preserve"> care o hr</w:t>
      </w:r>
      <w:r>
        <w:rPr>
          <w:lang w:val="ro-RO" w:eastAsia="ro-RO"/>
        </w:rPr>
        <w:t>ă</w:t>
      </w:r>
      <w:r w:rsidRPr="0007242C">
        <w:rPr>
          <w:lang w:val="ro-RO" w:eastAsia="ro-RO"/>
        </w:rPr>
        <w:t>ne</w:t>
      </w:r>
      <w:r>
        <w:rPr>
          <w:lang w:val="ro-RO" w:eastAsia="ro-RO"/>
        </w:rPr>
        <w:t>ș</w:t>
      </w:r>
      <w:r w:rsidRPr="0007242C">
        <w:rPr>
          <w:lang w:val="ro-RO" w:eastAsia="ro-RO"/>
        </w:rPr>
        <w:t>te.</w:t>
      </w:r>
      <w:r w:rsidR="00832D03">
        <w:rPr>
          <w:lang w:val="ro-RO" w:eastAsia="ro-RO"/>
        </w:rPr>
        <w:t xml:space="preserve"> Astfel, </w:t>
      </w:r>
      <w:r w:rsidR="00832D03" w:rsidRPr="00832D03">
        <w:rPr>
          <w:lang w:val="ro-RO" w:eastAsia="ro-RO"/>
        </w:rPr>
        <w:t>viaţa</w:t>
      </w:r>
      <w:r w:rsidR="00832D03">
        <w:rPr>
          <w:lang w:val="ro-RO" w:eastAsia="ro-RO"/>
        </w:rPr>
        <w:t xml:space="preserve"> </w:t>
      </w:r>
      <w:r w:rsidR="00832D03" w:rsidRPr="00832D03">
        <w:rPr>
          <w:lang w:val="ro-RO" w:eastAsia="ro-RO"/>
        </w:rPr>
        <w:t>orhideei începe sub forma unui fir de praf, cât reprezintă dimensiunea unei</w:t>
      </w:r>
      <w:r w:rsidR="00832D03">
        <w:rPr>
          <w:lang w:val="ro-RO" w:eastAsia="ro-RO"/>
        </w:rPr>
        <w:t xml:space="preserve"> </w:t>
      </w:r>
      <w:r w:rsidR="00832D03" w:rsidRPr="00832D03">
        <w:rPr>
          <w:lang w:val="ro-RO" w:eastAsia="ro-RO"/>
        </w:rPr>
        <w:t>seminţe, care este purtată de vânt până în locul în care întâlneşte micorizele</w:t>
      </w:r>
      <w:r w:rsidR="00832D03">
        <w:rPr>
          <w:lang w:val="ro-RO" w:eastAsia="ro-RO"/>
        </w:rPr>
        <w:t xml:space="preserve"> </w:t>
      </w:r>
      <w:r w:rsidR="00832D03" w:rsidRPr="00832D03">
        <w:rPr>
          <w:lang w:val="ro-RO" w:eastAsia="ro-RO"/>
        </w:rPr>
        <w:t xml:space="preserve">potrivite pentru germinarea acesteia şi nutriţia micii plantule cu substanţele furnizate de ciuperca asociată. Gradul de dependenţă al </w:t>
      </w:r>
      <w:r w:rsidR="00832D03">
        <w:rPr>
          <w:lang w:val="ro-RO" w:eastAsia="ro-RO"/>
        </w:rPr>
        <w:t>plantei</w:t>
      </w:r>
      <w:r w:rsidR="00832D03" w:rsidRPr="00832D03">
        <w:rPr>
          <w:lang w:val="ro-RO" w:eastAsia="ro-RO"/>
        </w:rPr>
        <w:t xml:space="preserve"> faţă de hifele ciupercii descreşte pe măsură</w:t>
      </w:r>
      <w:r w:rsidR="00832D03">
        <w:rPr>
          <w:lang w:val="ro-RO" w:eastAsia="ro-RO"/>
        </w:rPr>
        <w:t xml:space="preserve"> </w:t>
      </w:r>
      <w:r w:rsidR="00832D03" w:rsidRPr="00832D03">
        <w:rPr>
          <w:lang w:val="ro-RO" w:eastAsia="ro-RO"/>
        </w:rPr>
        <w:t>ce apar frunzele şi planta înaintează în vârstă, însă nu poate deveni în nici un caz</w:t>
      </w:r>
      <w:r w:rsidR="00832D03">
        <w:rPr>
          <w:lang w:val="ro-RO" w:eastAsia="ro-RO"/>
        </w:rPr>
        <w:t xml:space="preserve"> </w:t>
      </w:r>
      <w:r w:rsidR="00832D03" w:rsidRPr="00832D03">
        <w:rPr>
          <w:lang w:val="ro-RO" w:eastAsia="ro-RO"/>
        </w:rPr>
        <w:t>independentă de acestea, deoarece, dacă condiţiile de la suprafaţa solului devin</w:t>
      </w:r>
      <w:r w:rsidR="00832D03">
        <w:rPr>
          <w:lang w:val="ro-RO" w:eastAsia="ro-RO"/>
        </w:rPr>
        <w:t xml:space="preserve"> </w:t>
      </w:r>
      <w:r w:rsidR="00832D03" w:rsidRPr="00832D03">
        <w:rPr>
          <w:lang w:val="ro-RO" w:eastAsia="ro-RO"/>
        </w:rPr>
        <w:t>stresante (de exemplu stresul cauzat de defoliere), rizomul nu mai produce lăstari şi</w:t>
      </w:r>
      <w:r w:rsidR="00832D03">
        <w:rPr>
          <w:lang w:val="ro-RO" w:eastAsia="ro-RO"/>
        </w:rPr>
        <w:t xml:space="preserve"> </w:t>
      </w:r>
      <w:r w:rsidR="00832D03" w:rsidRPr="00832D03">
        <w:rPr>
          <w:lang w:val="ro-RO" w:eastAsia="ro-RO"/>
        </w:rPr>
        <w:t>se hrăneşte heterotrof cu ajutorul micorizelor</w:t>
      </w:r>
      <w:r w:rsidR="00832D03">
        <w:rPr>
          <w:lang w:val="ro-RO" w:eastAsia="ro-RO"/>
        </w:rPr>
        <w:t>,</w:t>
      </w:r>
      <w:r w:rsidR="00832D03" w:rsidRPr="00832D03">
        <w:rPr>
          <w:lang w:val="ro-RO" w:eastAsia="ro-RO"/>
        </w:rPr>
        <w:t xml:space="preserve"> supravieţuind astfel chiar mai mulţi</w:t>
      </w:r>
      <w:r w:rsidR="00832D03">
        <w:rPr>
          <w:lang w:val="ro-RO" w:eastAsia="ro-RO"/>
        </w:rPr>
        <w:t xml:space="preserve"> </w:t>
      </w:r>
      <w:r w:rsidR="00832D03" w:rsidRPr="00832D03">
        <w:rPr>
          <w:lang w:val="ro-RO" w:eastAsia="ro-RO"/>
        </w:rPr>
        <w:t>ani până la o nouă lăstărire (Shefferson et al., 2005b).</w:t>
      </w:r>
      <w:r w:rsidR="00832D03">
        <w:rPr>
          <w:lang w:val="ro-RO" w:eastAsia="ro-RO"/>
        </w:rPr>
        <w:t xml:space="preserve"> </w:t>
      </w:r>
      <w:r w:rsidR="00832D03" w:rsidRPr="00832D03">
        <w:rPr>
          <w:lang w:val="ro-RO" w:eastAsia="ro-RO"/>
        </w:rPr>
        <w:t>S-a constatat că nu rizomul este cel care conţine micorizele, ci acesta este</w:t>
      </w:r>
      <w:r w:rsidR="00832D03">
        <w:rPr>
          <w:lang w:val="ro-RO" w:eastAsia="ro-RO"/>
        </w:rPr>
        <w:t xml:space="preserve"> </w:t>
      </w:r>
      <w:r w:rsidR="00832D03" w:rsidRPr="00832D03">
        <w:rPr>
          <w:lang w:val="ro-RO" w:eastAsia="ro-RO"/>
        </w:rPr>
        <w:t>alimentat permanent din sol de către rădăcinile firoase, micorizante</w:t>
      </w:r>
      <w:r w:rsidR="00832D03">
        <w:rPr>
          <w:lang w:val="ro-RO" w:eastAsia="ro-RO"/>
        </w:rPr>
        <w:t>.</w:t>
      </w:r>
    </w:p>
    <w:p w:rsidR="00927689" w:rsidRDefault="00832D03" w:rsidP="00D931FD">
      <w:pPr>
        <w:spacing w:line="276" w:lineRule="auto"/>
        <w:ind w:firstLine="709"/>
        <w:jc w:val="both"/>
        <w:rPr>
          <w:lang w:val="ro-RO" w:eastAsia="ro-RO"/>
        </w:rPr>
      </w:pPr>
      <w:r>
        <w:rPr>
          <w:lang w:val="ro-RO" w:eastAsia="ro-RO"/>
        </w:rPr>
        <w:t xml:space="preserve">Chiar și după germinare creșterea este foarte anevoioasă. </w:t>
      </w:r>
      <w:r w:rsidRPr="00832D03">
        <w:rPr>
          <w:lang w:val="ro-RO" w:eastAsia="ro-RO"/>
        </w:rPr>
        <w:t>Astfel, în primul an după germinarea seminţelor se dezvoltă protocormul</w:t>
      </w:r>
      <w:r>
        <w:rPr>
          <w:lang w:val="ro-RO" w:eastAsia="ro-RO"/>
        </w:rPr>
        <w:t>, î</w:t>
      </w:r>
      <w:r w:rsidRPr="00832D03">
        <w:rPr>
          <w:lang w:val="ro-RO" w:eastAsia="ro-RO"/>
        </w:rPr>
        <w:t>n</w:t>
      </w:r>
      <w:r>
        <w:rPr>
          <w:lang w:val="ro-RO" w:eastAsia="ro-RO"/>
        </w:rPr>
        <w:t xml:space="preserve"> </w:t>
      </w:r>
      <w:r w:rsidRPr="00832D03">
        <w:rPr>
          <w:lang w:val="ro-RO" w:eastAsia="ro-RO"/>
        </w:rPr>
        <w:t>cel de-al doilea sezon de vegetaţie se produc două rădăcin</w:t>
      </w:r>
      <w:r>
        <w:rPr>
          <w:lang w:val="ro-RO" w:eastAsia="ro-RO"/>
        </w:rPr>
        <w:t>u</w:t>
      </w:r>
      <w:r w:rsidRPr="00832D03">
        <w:rPr>
          <w:lang w:val="ro-RO" w:eastAsia="ro-RO"/>
        </w:rPr>
        <w:t>ţe şi o frunzuliţă care</w:t>
      </w:r>
      <w:r>
        <w:rPr>
          <w:lang w:val="ro-RO" w:eastAsia="ro-RO"/>
        </w:rPr>
        <w:t xml:space="preserve"> </w:t>
      </w:r>
      <w:r w:rsidRPr="00832D03">
        <w:rPr>
          <w:lang w:val="ro-RO" w:eastAsia="ro-RO"/>
        </w:rPr>
        <w:t>ascunde o tulpiniţă, însă acestea nu sunt încă capabile de fotosinteză (Kull, 1999).</w:t>
      </w:r>
      <w:r>
        <w:rPr>
          <w:lang w:val="ro-RO" w:eastAsia="ro-RO"/>
        </w:rPr>
        <w:t xml:space="preserve"> </w:t>
      </w:r>
      <w:r w:rsidRPr="00832D03">
        <w:rPr>
          <w:lang w:val="ro-RO" w:eastAsia="ro-RO"/>
        </w:rPr>
        <w:t>În a treia vară se produce un mugure apical în timp ce pe internodii se dezvoltă alte</w:t>
      </w:r>
      <w:r>
        <w:rPr>
          <w:lang w:val="ro-RO" w:eastAsia="ro-RO"/>
        </w:rPr>
        <w:t xml:space="preserve"> </w:t>
      </w:r>
      <w:r w:rsidRPr="00832D03">
        <w:rPr>
          <w:lang w:val="ro-RO" w:eastAsia="ro-RO"/>
        </w:rPr>
        <w:t xml:space="preserve">rădăcini. O frunză cu un peţiol lung apare </w:t>
      </w:r>
      <w:r w:rsidR="00EB7C2F">
        <w:rPr>
          <w:lang w:val="ro-RO" w:eastAsia="ro-RO"/>
        </w:rPr>
        <w:t xml:space="preserve">abia </w:t>
      </w:r>
      <w:r w:rsidRPr="00832D03">
        <w:rPr>
          <w:lang w:val="ro-RO" w:eastAsia="ro-RO"/>
        </w:rPr>
        <w:t>în cea de-a patra primăvară</w:t>
      </w:r>
      <w:r w:rsidR="00927689">
        <w:rPr>
          <w:lang w:val="en-GB" w:eastAsia="ro-RO"/>
        </w:rPr>
        <w:t xml:space="preserve">, </w:t>
      </w:r>
      <w:r w:rsidR="00927689" w:rsidRPr="00927689">
        <w:rPr>
          <w:lang w:val="en-GB" w:eastAsia="ro-RO"/>
        </w:rPr>
        <w:t xml:space="preserve">iar </w:t>
      </w:r>
      <w:r w:rsidR="00927689">
        <w:rPr>
          <w:lang w:val="ro-RO" w:eastAsia="ro-RO"/>
        </w:rPr>
        <w:t>î</w:t>
      </w:r>
      <w:r w:rsidR="00927689" w:rsidRPr="00832D03">
        <w:rPr>
          <w:lang w:val="ro-RO" w:eastAsia="ro-RO"/>
        </w:rPr>
        <w:t>n anii ce</w:t>
      </w:r>
      <w:r w:rsidR="00927689">
        <w:rPr>
          <w:lang w:val="ro-RO" w:eastAsia="ro-RO"/>
        </w:rPr>
        <w:t xml:space="preserve"> </w:t>
      </w:r>
      <w:r w:rsidR="00927689" w:rsidRPr="00832D03">
        <w:rPr>
          <w:lang w:val="ro-RO" w:eastAsia="ro-RO"/>
        </w:rPr>
        <w:t>vor urma rizomul va creşte şi va da naştere la mai mulţi lăstari</w:t>
      </w:r>
      <w:r w:rsidR="00927689">
        <w:rPr>
          <w:lang w:val="ro-RO" w:eastAsia="ro-RO"/>
        </w:rPr>
        <w:t>. P</w:t>
      </w:r>
      <w:r w:rsidR="00927689" w:rsidRPr="00927689">
        <w:rPr>
          <w:lang w:val="en-GB" w:eastAsia="ro-RO"/>
        </w:rPr>
        <w:t>erioada vegetativă până la prima înflorire poate dura</w:t>
      </w:r>
      <w:r w:rsidR="00927689">
        <w:rPr>
          <w:lang w:val="en-GB" w:eastAsia="ro-RO"/>
        </w:rPr>
        <w:t xml:space="preserve"> </w:t>
      </w:r>
      <w:r w:rsidR="00927689" w:rsidRPr="00927689">
        <w:rPr>
          <w:lang w:val="en-GB" w:eastAsia="ro-RO"/>
        </w:rPr>
        <w:t>între 6-10 ani (Shefferson, 2005b)</w:t>
      </w:r>
      <w:r w:rsidRPr="00832D03">
        <w:rPr>
          <w:lang w:val="ro-RO" w:eastAsia="ro-RO"/>
        </w:rPr>
        <w:t>.</w:t>
      </w:r>
      <w:r w:rsidR="00BE0BFC">
        <w:rPr>
          <w:lang w:val="ro-RO" w:eastAsia="ro-RO"/>
        </w:rPr>
        <w:t xml:space="preserve"> </w:t>
      </w:r>
      <w:r w:rsidR="00BE0BFC" w:rsidRPr="00BE0BFC">
        <w:rPr>
          <w:lang w:val="ro-RO" w:eastAsia="ro-RO"/>
        </w:rPr>
        <w:t xml:space="preserve">Fructul </w:t>
      </w:r>
      <w:r w:rsidR="00BE0BFC">
        <w:rPr>
          <w:lang w:val="ro-RO" w:eastAsia="ro-RO"/>
        </w:rPr>
        <w:t>care se formează este</w:t>
      </w:r>
      <w:r w:rsidR="00BE0BFC" w:rsidRPr="00BE0BFC">
        <w:rPr>
          <w:lang w:val="ro-RO" w:eastAsia="ro-RO"/>
        </w:rPr>
        <w:t xml:space="preserve"> o capsulă uniloculară, dehiscentă prin 3 valve, de aproximativ 3</w:t>
      </w:r>
      <w:r w:rsidR="00BE0BFC">
        <w:rPr>
          <w:lang w:val="ro-RO" w:eastAsia="ro-RO"/>
        </w:rPr>
        <w:t xml:space="preserve"> </w:t>
      </w:r>
      <w:r w:rsidR="00BE0BFC" w:rsidRPr="00BE0BFC">
        <w:rPr>
          <w:lang w:val="ro-RO" w:eastAsia="ro-RO"/>
        </w:rPr>
        <w:t>cm lungime şi 0,9 cm în diametru, care conţine un număr de 6.000-17.000</w:t>
      </w:r>
      <w:r w:rsidR="00BE0BFC">
        <w:rPr>
          <w:lang w:val="ro-RO" w:eastAsia="ro-RO"/>
        </w:rPr>
        <w:t xml:space="preserve"> </w:t>
      </w:r>
      <w:r w:rsidR="00BE0BFC" w:rsidRPr="00BE0BFC">
        <w:rPr>
          <w:lang w:val="ro-RO" w:eastAsia="ro-RO"/>
        </w:rPr>
        <w:t>seminţe, ce prezintă un embrion rudimentar, fără radiculă şi albumen</w:t>
      </w:r>
      <w:r w:rsidR="00BE0BFC">
        <w:rPr>
          <w:lang w:val="ro-RO" w:eastAsia="ro-RO"/>
        </w:rPr>
        <w:t xml:space="preserve">, care vor fi </w:t>
      </w:r>
      <w:r w:rsidR="00BE0BFC" w:rsidRPr="00BE0BFC">
        <w:rPr>
          <w:lang w:val="ro-RO" w:eastAsia="ro-RO"/>
        </w:rPr>
        <w:t>disemina</w:t>
      </w:r>
      <w:r w:rsidR="00BE0BFC">
        <w:rPr>
          <w:lang w:val="ro-RO" w:eastAsia="ro-RO"/>
        </w:rPr>
        <w:t>te</w:t>
      </w:r>
      <w:r w:rsidR="00BE0BFC" w:rsidRPr="00BE0BFC">
        <w:rPr>
          <w:lang w:val="ro-RO" w:eastAsia="ro-RO"/>
        </w:rPr>
        <w:t xml:space="preserve"> anemochor</w:t>
      </w:r>
      <w:r w:rsidR="00BE0BFC">
        <w:rPr>
          <w:lang w:val="ro-RO" w:eastAsia="ro-RO"/>
        </w:rPr>
        <w:t>.</w:t>
      </w:r>
    </w:p>
    <w:p w:rsidR="00927689" w:rsidRDefault="00927689" w:rsidP="00D931FD">
      <w:pPr>
        <w:spacing w:line="276" w:lineRule="auto"/>
        <w:ind w:firstLine="709"/>
        <w:jc w:val="both"/>
        <w:rPr>
          <w:lang w:val="ro-RO" w:eastAsia="ro-RO"/>
        </w:rPr>
      </w:pPr>
      <w:r w:rsidRPr="000C6DD2">
        <w:rPr>
          <w:lang w:val="ro-RO" w:eastAsia="ro-RO"/>
        </w:rPr>
        <w:t xml:space="preserve">De asemenea, și polenizarea este foarte complicată. Datorită acestor factori, </w:t>
      </w:r>
      <w:r w:rsidRPr="000C6DD2">
        <w:rPr>
          <w:i/>
          <w:iCs/>
          <w:lang w:val="ro-RO" w:eastAsia="ro-RO"/>
        </w:rPr>
        <w:t>Cypripedium</w:t>
      </w:r>
      <w:r w:rsidRPr="00927689">
        <w:rPr>
          <w:i/>
          <w:iCs/>
          <w:lang w:val="ro-RO" w:eastAsia="ro-RO"/>
        </w:rPr>
        <w:t xml:space="preserve"> calceolus</w:t>
      </w:r>
      <w:r w:rsidRPr="00927689">
        <w:rPr>
          <w:lang w:val="ro-RO" w:eastAsia="ro-RO"/>
        </w:rPr>
        <w:t xml:space="preserve"> se reproduce mai mult vegetativ</w:t>
      </w:r>
      <w:r>
        <w:rPr>
          <w:lang w:val="ro-RO" w:eastAsia="ro-RO"/>
        </w:rPr>
        <w:t xml:space="preserve"> </w:t>
      </w:r>
      <w:r w:rsidRPr="00927689">
        <w:rPr>
          <w:lang w:val="ro-RO" w:eastAsia="ro-RO"/>
        </w:rPr>
        <w:t>prin</w:t>
      </w:r>
      <w:r>
        <w:rPr>
          <w:lang w:val="ro-RO" w:eastAsia="ro-RO"/>
        </w:rPr>
        <w:t xml:space="preserve"> </w:t>
      </w:r>
      <w:r w:rsidRPr="00927689">
        <w:rPr>
          <w:lang w:val="ro-RO" w:eastAsia="ro-RO"/>
        </w:rPr>
        <w:t>ramificarea, respectiv ruperea din diferite cauze a rizomului. Proporţia estimată de Kull (1999) este de o reproducere sexuată</w:t>
      </w:r>
      <w:r>
        <w:rPr>
          <w:lang w:val="ro-RO" w:eastAsia="ro-RO"/>
        </w:rPr>
        <w:t xml:space="preserve"> </w:t>
      </w:r>
      <w:r w:rsidRPr="00927689">
        <w:rPr>
          <w:lang w:val="ro-RO" w:eastAsia="ro-RO"/>
        </w:rPr>
        <w:t>după alte 200 de reproduceri vegetative, într-o populaţie stabilă.</w:t>
      </w:r>
    </w:p>
    <w:p w:rsidR="00191993" w:rsidRDefault="00B84E97" w:rsidP="00D931FD">
      <w:pPr>
        <w:spacing w:line="276" w:lineRule="auto"/>
        <w:ind w:firstLine="709"/>
        <w:jc w:val="both"/>
        <w:rPr>
          <w:lang w:val="ro-RO" w:eastAsia="ro-RO"/>
        </w:rPr>
      </w:pPr>
      <w:r w:rsidRPr="00B84E97">
        <w:rPr>
          <w:lang w:val="ro-RO" w:eastAsia="ro-RO"/>
        </w:rPr>
        <w:t xml:space="preserve">Papucul doamnei </w:t>
      </w:r>
      <w:r w:rsidR="00191993">
        <w:rPr>
          <w:lang w:val="ro-RO" w:eastAsia="ro-RO"/>
        </w:rPr>
        <w:t>este cea mai mare specie de orhidee europeană, având</w:t>
      </w:r>
      <w:r w:rsidRPr="00B84E97">
        <w:rPr>
          <w:lang w:val="ro-RO" w:eastAsia="ro-RO"/>
        </w:rPr>
        <w:t xml:space="preserve"> o</w:t>
      </w:r>
      <w:r w:rsidR="00191993">
        <w:rPr>
          <w:lang w:val="ro-RO" w:eastAsia="ro-RO"/>
        </w:rPr>
        <w:t xml:space="preserve"> tulpină </w:t>
      </w:r>
      <w:r w:rsidR="00FC5070">
        <w:rPr>
          <w:lang w:val="ro-RO" w:eastAsia="ro-RO"/>
        </w:rPr>
        <w:t xml:space="preserve">cilindrică, pubescentă, </w:t>
      </w:r>
      <w:r w:rsidRPr="00B84E97">
        <w:rPr>
          <w:lang w:val="ro-RO" w:eastAsia="ro-RO"/>
        </w:rPr>
        <w:t xml:space="preserve">de 30-80 centimetri, </w:t>
      </w:r>
      <w:r w:rsidR="00191993">
        <w:rPr>
          <w:lang w:val="ro-RO" w:eastAsia="ro-RO"/>
        </w:rPr>
        <w:t xml:space="preserve">cu până la </w:t>
      </w:r>
      <w:r w:rsidR="00B2361D">
        <w:rPr>
          <w:lang w:val="ro-RO" w:eastAsia="ro-RO"/>
        </w:rPr>
        <w:t>5</w:t>
      </w:r>
      <w:r w:rsidR="00191993">
        <w:rPr>
          <w:lang w:val="ro-RO" w:eastAsia="ro-RO"/>
        </w:rPr>
        <w:t xml:space="preserve"> </w:t>
      </w:r>
      <w:r w:rsidRPr="00B84E97">
        <w:rPr>
          <w:lang w:val="ro-RO" w:eastAsia="ro-RO"/>
        </w:rPr>
        <w:t>frunze late, ova</w:t>
      </w:r>
      <w:r w:rsidR="00191993">
        <w:rPr>
          <w:lang w:val="ro-RO" w:eastAsia="ro-RO"/>
        </w:rPr>
        <w:t>t</w:t>
      </w:r>
      <w:r w:rsidRPr="00B84E97">
        <w:rPr>
          <w:lang w:val="ro-RO" w:eastAsia="ro-RO"/>
        </w:rPr>
        <w:t xml:space="preserve">e </w:t>
      </w:r>
      <w:r w:rsidR="00191993">
        <w:rPr>
          <w:lang w:val="ro-RO" w:eastAsia="ro-RO"/>
        </w:rPr>
        <w:t xml:space="preserve">(până la 18 cm lungime și 9 cm lățime) </w:t>
      </w:r>
      <w:r w:rsidRPr="00B84E97">
        <w:rPr>
          <w:lang w:val="ro-RO" w:eastAsia="ro-RO"/>
        </w:rPr>
        <w:t xml:space="preserve">şi </w:t>
      </w:r>
      <w:r w:rsidR="00191993">
        <w:rPr>
          <w:lang w:val="ro-RO" w:eastAsia="ro-RO"/>
        </w:rPr>
        <w:t>terminată cu o floare</w:t>
      </w:r>
      <w:r w:rsidR="00B2361D">
        <w:rPr>
          <w:lang w:val="ro-RO" w:eastAsia="ro-RO"/>
        </w:rPr>
        <w:t xml:space="preserve"> (foarte rar 2</w:t>
      </w:r>
      <w:r w:rsidR="00165221">
        <w:rPr>
          <w:lang w:val="ro-RO" w:eastAsia="ro-RO"/>
        </w:rPr>
        <w:t xml:space="preserve"> sau </w:t>
      </w:r>
      <w:r w:rsidR="00B2361D">
        <w:rPr>
          <w:lang w:val="ro-RO" w:eastAsia="ro-RO"/>
        </w:rPr>
        <w:t>3)</w:t>
      </w:r>
      <w:r w:rsidR="00191993">
        <w:rPr>
          <w:lang w:val="ro-RO" w:eastAsia="ro-RO"/>
        </w:rPr>
        <w:t xml:space="preserve">. Florile </w:t>
      </w:r>
      <w:r w:rsidR="00FC5070">
        <w:rPr>
          <w:lang w:val="ro-RO" w:eastAsia="ro-RO"/>
        </w:rPr>
        <w:t xml:space="preserve">bisexuate </w:t>
      </w:r>
      <w:r w:rsidR="00191993">
        <w:rPr>
          <w:lang w:val="ro-RO" w:eastAsia="ro-RO"/>
        </w:rPr>
        <w:t>sunt mari, de 3-10 cm lungime, cu labelul (petala inferioară) galben, de forma unui papuc, și petalele laterale și superioară înguste, de culoare roșu închis la brun roșcat.</w:t>
      </w:r>
    </w:p>
    <w:p w:rsidR="00191993" w:rsidRDefault="00191993" w:rsidP="00D931FD">
      <w:pPr>
        <w:spacing w:line="276" w:lineRule="auto"/>
        <w:ind w:firstLine="709"/>
        <w:jc w:val="both"/>
        <w:rPr>
          <w:lang w:val="ro-RO" w:eastAsia="ro-RO"/>
        </w:rPr>
      </w:pPr>
      <w:r w:rsidRPr="00B84E97">
        <w:rPr>
          <w:lang w:val="ro-RO" w:eastAsia="ro-RO"/>
        </w:rPr>
        <w:t xml:space="preserve">Numele oficial </w:t>
      </w:r>
      <w:r>
        <w:rPr>
          <w:lang w:val="ro-RO" w:eastAsia="ro-RO"/>
        </w:rPr>
        <w:t xml:space="preserve">al plantei – </w:t>
      </w:r>
      <w:bookmarkStart w:id="23" w:name="_Hlk83217011"/>
      <w:r w:rsidRPr="00191993">
        <w:rPr>
          <w:i/>
          <w:iCs/>
          <w:lang w:val="ro-RO" w:eastAsia="ro-RO"/>
        </w:rPr>
        <w:t>Cypripedium calceolus</w:t>
      </w:r>
      <w:r w:rsidRPr="00B84E97">
        <w:rPr>
          <w:lang w:val="ro-RO" w:eastAsia="ro-RO"/>
        </w:rPr>
        <w:t xml:space="preserve"> </w:t>
      </w:r>
      <w:bookmarkEnd w:id="23"/>
      <w:r>
        <w:rPr>
          <w:lang w:val="ro-RO" w:eastAsia="ro-RO"/>
        </w:rPr>
        <w:t xml:space="preserve">– </w:t>
      </w:r>
      <w:r w:rsidRPr="00B84E97">
        <w:rPr>
          <w:lang w:val="ro-RO" w:eastAsia="ro-RO"/>
        </w:rPr>
        <w:t xml:space="preserve">provine de la </w:t>
      </w:r>
      <w:r w:rsidRPr="0003357C">
        <w:rPr>
          <w:spacing w:val="-1"/>
          <w:lang w:val="ro-RO" w:eastAsia="ro-RO"/>
        </w:rPr>
        <w:t xml:space="preserve">cuvintele greceşti </w:t>
      </w:r>
      <w:r w:rsidRPr="0003357C">
        <w:rPr>
          <w:i/>
          <w:iCs/>
          <w:spacing w:val="-1"/>
          <w:lang w:val="ro-RO" w:eastAsia="ro-RO"/>
        </w:rPr>
        <w:t>Cypris</w:t>
      </w:r>
      <w:r w:rsidRPr="0003357C">
        <w:rPr>
          <w:spacing w:val="-1"/>
          <w:lang w:val="ro-RO" w:eastAsia="ro-RO"/>
        </w:rPr>
        <w:t xml:space="preserve">  (doamna din Cipru,</w:t>
      </w:r>
      <w:r w:rsidRPr="00B84E97">
        <w:rPr>
          <w:lang w:val="ro-RO" w:eastAsia="ro-RO"/>
        </w:rPr>
        <w:t xml:space="preserve"> un alt nume dat zeiţei Afrodita şi care este legat de locul naşterii acesteia) şi </w:t>
      </w:r>
      <w:r w:rsidRPr="00191993">
        <w:rPr>
          <w:i/>
          <w:iCs/>
          <w:lang w:val="ro-RO" w:eastAsia="ro-RO"/>
        </w:rPr>
        <w:t>podilon</w:t>
      </w:r>
      <w:r w:rsidRPr="00B84E97">
        <w:rPr>
          <w:lang w:val="ro-RO" w:eastAsia="ro-RO"/>
        </w:rPr>
        <w:t xml:space="preserve"> – sanda/papuc. Numele speciei este latinescul </w:t>
      </w:r>
      <w:r w:rsidRPr="00191993">
        <w:rPr>
          <w:i/>
          <w:iCs/>
          <w:lang w:val="ro-RO" w:eastAsia="ro-RO"/>
        </w:rPr>
        <w:t>calceolus</w:t>
      </w:r>
      <w:r w:rsidRPr="00B84E97">
        <w:rPr>
          <w:lang w:val="ro-RO" w:eastAsia="ro-RO"/>
        </w:rPr>
        <w:t xml:space="preserve"> – care înseamnă papuc mic.</w:t>
      </w:r>
    </w:p>
    <w:p w:rsidR="009E3DEE" w:rsidRDefault="00B84E97" w:rsidP="00D931FD">
      <w:pPr>
        <w:spacing w:line="276" w:lineRule="auto"/>
        <w:ind w:firstLine="709"/>
        <w:jc w:val="both"/>
        <w:rPr>
          <w:lang w:val="ro-RO" w:eastAsia="ro-RO"/>
        </w:rPr>
      </w:pPr>
      <w:r w:rsidRPr="00B84E97">
        <w:rPr>
          <w:lang w:val="ro-RO" w:eastAsia="ro-RO"/>
        </w:rPr>
        <w:t xml:space="preserve">Papucul doamnei apare din etajul gorunetelor până în cel al molidului, </w:t>
      </w:r>
      <w:r w:rsidR="003C7DD0" w:rsidRPr="00B84E97">
        <w:rPr>
          <w:lang w:val="ro-RO" w:eastAsia="ro-RO"/>
        </w:rPr>
        <w:t xml:space="preserve">în </w:t>
      </w:r>
      <w:r w:rsidR="003C7DD0">
        <w:rPr>
          <w:lang w:val="ro-RO" w:eastAsia="ro-RO"/>
        </w:rPr>
        <w:t xml:space="preserve">poienile </w:t>
      </w:r>
      <w:r w:rsidR="00FC5070">
        <w:rPr>
          <w:lang w:val="ro-RO" w:eastAsia="ro-RO"/>
        </w:rPr>
        <w:t xml:space="preserve">și rariștile </w:t>
      </w:r>
      <w:r w:rsidR="003C7DD0">
        <w:rPr>
          <w:lang w:val="ro-RO" w:eastAsia="ro-RO"/>
        </w:rPr>
        <w:t>din</w:t>
      </w:r>
      <w:r w:rsidR="003C7DD0" w:rsidRPr="00B84E97">
        <w:rPr>
          <w:lang w:val="ro-RO" w:eastAsia="ro-RO"/>
        </w:rPr>
        <w:t xml:space="preserve"> păduri, la limita acestora, în zone umede, mai mult sau mai puțin umbroase, pe coaste, pe lângă </w:t>
      </w:r>
      <w:r w:rsidR="003C7DD0" w:rsidRPr="00B84E97">
        <w:rPr>
          <w:lang w:val="ro-RO" w:eastAsia="ro-RO"/>
        </w:rPr>
        <w:lastRenderedPageBreak/>
        <w:t xml:space="preserve">tufișuri, </w:t>
      </w:r>
      <w:r w:rsidRPr="00B84E97">
        <w:rPr>
          <w:lang w:val="ro-RO" w:eastAsia="ro-RO"/>
        </w:rPr>
        <w:t>în habitatele de fâneţe de munte şi dealuri înalte</w:t>
      </w:r>
      <w:r w:rsidR="00FC5070">
        <w:rPr>
          <w:lang w:val="ro-RO" w:eastAsia="ro-RO"/>
        </w:rPr>
        <w:t xml:space="preserve">. </w:t>
      </w:r>
      <w:r w:rsidR="00FC5070" w:rsidRPr="00B84E97">
        <w:rPr>
          <w:lang w:val="ro-RO" w:eastAsia="ro-RO"/>
        </w:rPr>
        <w:t>Planta apare în grupuri de exemplare</w:t>
      </w:r>
      <w:r w:rsidR="00FC5070">
        <w:rPr>
          <w:lang w:val="ro-RO" w:eastAsia="ro-RO"/>
        </w:rPr>
        <w:t xml:space="preserve">, </w:t>
      </w:r>
      <w:r w:rsidRPr="00B84E97">
        <w:rPr>
          <w:lang w:val="ro-RO" w:eastAsia="ro-RO"/>
        </w:rPr>
        <w:t>dar populaţiile sunt mici şi izolate</w:t>
      </w:r>
      <w:r w:rsidR="00FC5070">
        <w:rPr>
          <w:lang w:val="ro-RO" w:eastAsia="ro-RO"/>
        </w:rPr>
        <w:t>.</w:t>
      </w:r>
    </w:p>
    <w:p w:rsidR="00FC5070" w:rsidRDefault="000C6DD2" w:rsidP="00D931FD">
      <w:pPr>
        <w:spacing w:line="276" w:lineRule="auto"/>
        <w:ind w:firstLine="709"/>
        <w:jc w:val="both"/>
        <w:rPr>
          <w:lang w:val="ro-RO" w:eastAsia="ro-RO"/>
        </w:rPr>
      </w:pPr>
      <w:r>
        <w:rPr>
          <w:noProof/>
        </w:rPr>
        <w:drawing>
          <wp:anchor distT="0" distB="0" distL="114300" distR="114300" simplePos="0" relativeHeight="251656704" behindDoc="0" locked="0" layoutInCell="1" allowOverlap="1" wp14:anchorId="21721EA2" wp14:editId="2228C19F">
            <wp:simplePos x="0" y="0"/>
            <wp:positionH relativeFrom="column">
              <wp:posOffset>-24130</wp:posOffset>
            </wp:positionH>
            <wp:positionV relativeFrom="paragraph">
              <wp:posOffset>88265</wp:posOffset>
            </wp:positionV>
            <wp:extent cx="3190875" cy="47821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3190875" cy="4782185"/>
                    </a:xfrm>
                    <a:prstGeom prst="rect">
                      <a:avLst/>
                    </a:prstGeom>
                  </pic:spPr>
                </pic:pic>
              </a:graphicData>
            </a:graphic>
            <wp14:sizeRelH relativeFrom="margin">
              <wp14:pctWidth>0</wp14:pctWidth>
            </wp14:sizeRelH>
            <wp14:sizeRelV relativeFrom="margin">
              <wp14:pctHeight>0</wp14:pctHeight>
            </wp14:sizeRelV>
          </wp:anchor>
        </w:drawing>
      </w:r>
      <w:r w:rsidR="00DA469B" w:rsidRPr="00DA469B">
        <w:rPr>
          <w:i/>
          <w:iCs/>
          <w:lang w:val="ro-RO" w:eastAsia="ro-RO"/>
        </w:rPr>
        <w:t>Cypripedium calceolus</w:t>
      </w:r>
      <w:r w:rsidR="00DA469B" w:rsidRPr="00DA469B">
        <w:rPr>
          <w:lang w:val="ro-RO" w:eastAsia="ro-RO"/>
        </w:rPr>
        <w:t xml:space="preserve"> este o plantă cu o viaţă destul de lungă, între 30-100 de ani (Kull, 1999)</w:t>
      </w:r>
      <w:r w:rsidR="00DA469B">
        <w:rPr>
          <w:lang w:val="ro-RO" w:eastAsia="ro-RO"/>
        </w:rPr>
        <w:t>.</w:t>
      </w:r>
    </w:p>
    <w:p w:rsidR="00B84E97" w:rsidRDefault="00B84E97" w:rsidP="00D931FD">
      <w:pPr>
        <w:spacing w:line="276" w:lineRule="auto"/>
        <w:ind w:firstLine="709"/>
        <w:jc w:val="both"/>
        <w:rPr>
          <w:lang w:val="ro-RO" w:eastAsia="ro-RO"/>
        </w:rPr>
      </w:pPr>
      <w:r w:rsidRPr="00B84E97">
        <w:rPr>
          <w:lang w:val="ro-RO" w:eastAsia="ro-RO"/>
        </w:rPr>
        <w:t>În afara spa</w:t>
      </w:r>
      <w:r w:rsidR="00FC5070">
        <w:rPr>
          <w:lang w:val="ro-RO" w:eastAsia="ro-RO"/>
        </w:rPr>
        <w:t>ț</w:t>
      </w:r>
      <w:r w:rsidRPr="00B84E97">
        <w:rPr>
          <w:lang w:val="ro-RO" w:eastAsia="ro-RO"/>
        </w:rPr>
        <w:t>iului românesc, papucul doamnei apare în Europa Central</w:t>
      </w:r>
      <w:r w:rsidR="00FC5070">
        <w:rPr>
          <w:lang w:val="ro-RO" w:eastAsia="ro-RO"/>
        </w:rPr>
        <w:t>ă</w:t>
      </w:r>
      <w:r w:rsidRPr="00B84E97">
        <w:rPr>
          <w:lang w:val="ro-RO" w:eastAsia="ro-RO"/>
        </w:rPr>
        <w:t>, Himalaya subtropicală și India, dar specia asiatică are diferențe față de cea europeană.</w:t>
      </w:r>
    </w:p>
    <w:p w:rsidR="00B84E97" w:rsidRDefault="007B53E2" w:rsidP="00D931FD">
      <w:pPr>
        <w:spacing w:line="276" w:lineRule="auto"/>
        <w:ind w:firstLine="709"/>
        <w:jc w:val="both"/>
        <w:rPr>
          <w:lang w:val="ro-RO" w:eastAsia="ro-RO"/>
        </w:rPr>
      </w:pPr>
      <w:r>
        <w:rPr>
          <w:lang w:val="ro-RO" w:eastAsia="ro-RO"/>
        </w:rPr>
        <w:t>Principalele cauze ale declinului populațional sunt de natură antropică și pot fi împărțite în trei mari categorii:</w:t>
      </w:r>
    </w:p>
    <w:p w:rsidR="007B53E2" w:rsidRPr="007B53E2" w:rsidRDefault="007B53E2" w:rsidP="00D931FD">
      <w:pPr>
        <w:spacing w:line="276" w:lineRule="auto"/>
        <w:ind w:firstLine="709"/>
        <w:jc w:val="both"/>
        <w:rPr>
          <w:lang w:val="ro-RO" w:eastAsia="ro-RO"/>
        </w:rPr>
      </w:pPr>
      <w:r>
        <w:rPr>
          <w:lang w:val="ro-RO" w:eastAsia="ro-RO"/>
        </w:rPr>
        <w:t xml:space="preserve">- </w:t>
      </w:r>
      <w:r>
        <w:rPr>
          <w:i/>
          <w:iCs/>
          <w:lang w:val="ro-RO" w:eastAsia="ro-RO"/>
        </w:rPr>
        <w:t>d</w:t>
      </w:r>
      <w:r w:rsidRPr="007B53E2">
        <w:rPr>
          <w:i/>
          <w:iCs/>
          <w:lang w:val="ro-RO" w:eastAsia="ro-RO"/>
        </w:rPr>
        <w:t>istrugerea habitatelor</w:t>
      </w:r>
      <w:r w:rsidRPr="007B53E2">
        <w:rPr>
          <w:lang w:val="ro-RO" w:eastAsia="ro-RO"/>
        </w:rPr>
        <w:t xml:space="preserve"> se realizează în special prin defrişare şi prin</w:t>
      </w:r>
      <w:r>
        <w:rPr>
          <w:lang w:val="ro-RO" w:eastAsia="ro-RO"/>
        </w:rPr>
        <w:t xml:space="preserve"> </w:t>
      </w:r>
      <w:r w:rsidRPr="007B53E2">
        <w:rPr>
          <w:lang w:val="ro-RO" w:eastAsia="ro-RO"/>
        </w:rPr>
        <w:t>schimbarea condiţiilor de umiditate ca urmare a lucrărilor de drenaj, care pot</w:t>
      </w:r>
      <w:r>
        <w:rPr>
          <w:lang w:val="ro-RO" w:eastAsia="ro-RO"/>
        </w:rPr>
        <w:t xml:space="preserve"> </w:t>
      </w:r>
      <w:r w:rsidRPr="007B53E2">
        <w:rPr>
          <w:lang w:val="ro-RO" w:eastAsia="ro-RO"/>
        </w:rPr>
        <w:t>duce la extincţia totală a populaţiilor sau la formarea de subpopulaţii în care</w:t>
      </w:r>
      <w:r>
        <w:rPr>
          <w:lang w:val="ro-RO" w:eastAsia="ro-RO"/>
        </w:rPr>
        <w:t xml:space="preserve"> </w:t>
      </w:r>
      <w:r w:rsidRPr="007B53E2">
        <w:rPr>
          <w:lang w:val="ro-RO" w:eastAsia="ro-RO"/>
        </w:rPr>
        <w:t>numărul de indivizi generativi este prea scăzut pentru a putea asigura</w:t>
      </w:r>
      <w:r>
        <w:rPr>
          <w:lang w:val="ro-RO" w:eastAsia="ro-RO"/>
        </w:rPr>
        <w:t xml:space="preserve"> </w:t>
      </w:r>
      <w:r w:rsidRPr="007B53E2">
        <w:rPr>
          <w:lang w:val="ro-RO" w:eastAsia="ro-RO"/>
        </w:rPr>
        <w:t>supravieţuirea</w:t>
      </w:r>
      <w:r>
        <w:rPr>
          <w:lang w:val="ro-RO" w:eastAsia="ro-RO"/>
        </w:rPr>
        <w:t>;</w:t>
      </w:r>
    </w:p>
    <w:p w:rsidR="007B53E2" w:rsidRPr="007B53E2" w:rsidRDefault="000C6DD2" w:rsidP="00D931FD">
      <w:pPr>
        <w:spacing w:line="276" w:lineRule="auto"/>
        <w:ind w:firstLine="709"/>
        <w:jc w:val="both"/>
        <w:rPr>
          <w:lang w:val="ro-RO" w:eastAsia="ro-RO"/>
        </w:rPr>
      </w:pPr>
      <w:r w:rsidRPr="00773E1C">
        <w:rPr>
          <w:noProof/>
        </w:rPr>
        <mc:AlternateContent>
          <mc:Choice Requires="wps">
            <w:drawing>
              <wp:anchor distT="45720" distB="45720" distL="114300" distR="114300" simplePos="0" relativeHeight="251660800" behindDoc="0" locked="0" layoutInCell="1" allowOverlap="1" wp14:anchorId="5935CA41" wp14:editId="1098C236">
                <wp:simplePos x="0" y="0"/>
                <wp:positionH relativeFrom="column">
                  <wp:posOffset>-3297555</wp:posOffset>
                </wp:positionH>
                <wp:positionV relativeFrom="paragraph">
                  <wp:posOffset>1442720</wp:posOffset>
                </wp:positionV>
                <wp:extent cx="31718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04620"/>
                        </a:xfrm>
                        <a:prstGeom prst="rect">
                          <a:avLst/>
                        </a:prstGeom>
                        <a:solidFill>
                          <a:srgbClr val="FFFFFF"/>
                        </a:solidFill>
                        <a:ln w="9525">
                          <a:noFill/>
                          <a:miter lim="800000"/>
                          <a:headEnd/>
                          <a:tailEnd/>
                        </a:ln>
                      </wps:spPr>
                      <wps:txbx>
                        <w:txbxContent>
                          <w:p w:rsidR="008834A3" w:rsidRDefault="008834A3" w:rsidP="00740A21">
                            <w:pPr>
                              <w:jc w:val="center"/>
                              <w:rPr>
                                <w:b/>
                                <w:bCs/>
                                <w:sz w:val="22"/>
                                <w:szCs w:val="22"/>
                              </w:rPr>
                            </w:pPr>
                            <w:r w:rsidRPr="00740A21">
                              <w:rPr>
                                <w:b/>
                                <w:bCs/>
                                <w:sz w:val="22"/>
                                <w:szCs w:val="22"/>
                              </w:rPr>
                              <w:t>Figura B.3.6.1. – Papucul doamnei</w:t>
                            </w:r>
                          </w:p>
                          <w:p w:rsidR="008834A3" w:rsidRPr="00740A21" w:rsidRDefault="008834A3" w:rsidP="00740A21">
                            <w:pPr>
                              <w:jc w:val="center"/>
                              <w:rPr>
                                <w:b/>
                                <w:bCs/>
                                <w:sz w:val="22"/>
                                <w:szCs w:val="22"/>
                              </w:rPr>
                            </w:pPr>
                            <w:r w:rsidRPr="00740A21">
                              <w:rPr>
                                <w:b/>
                                <w:bCs/>
                                <w:sz w:val="22"/>
                                <w:szCs w:val="22"/>
                              </w:rPr>
                              <w:t>(</w:t>
                            </w:r>
                            <w:r w:rsidRPr="00740A21">
                              <w:rPr>
                                <w:b/>
                                <w:bCs/>
                                <w:i/>
                                <w:iCs/>
                                <w:sz w:val="22"/>
                                <w:szCs w:val="22"/>
                              </w:rPr>
                              <w:t>Cypripedium calceolus</w:t>
                            </w:r>
                            <w:r w:rsidRPr="00740A21">
                              <w:rPr>
                                <w:b/>
                                <w:bCs/>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5CA41" id="Text Box 2" o:spid="_x0000_s1027" type="#_x0000_t202" style="position:absolute;left:0;text-align:left;margin-left:-259.65pt;margin-top:113.6pt;width:249.7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" stroked="f">
                <v:textbox style="mso-fit-shape-to-text:t">
                  <w:txbxContent>
                    <w:p w14:paraId="71B0D1F2" w14:textId="77777777" w:rsidR="008834A3" w:rsidRDefault="008834A3" w:rsidP="00740A21">
                      <w:pPr>
                        <w:jc w:val="center"/>
                        <w:rPr>
                          <w:b/>
                          <w:bCs/>
                          <w:sz w:val="22"/>
                          <w:szCs w:val="22"/>
                        </w:rPr>
                      </w:pPr>
                      <w:r w:rsidRPr="00740A21">
                        <w:rPr>
                          <w:b/>
                          <w:bCs/>
                          <w:sz w:val="22"/>
                          <w:szCs w:val="22"/>
                        </w:rPr>
                        <w:t>Figura B.3.6.1. – Papucul doamnei</w:t>
                      </w:r>
                    </w:p>
                    <w:p w14:paraId="27731B64" w14:textId="77777777" w:rsidR="008834A3" w:rsidRPr="00740A21" w:rsidRDefault="008834A3" w:rsidP="00740A21">
                      <w:pPr>
                        <w:jc w:val="center"/>
                        <w:rPr>
                          <w:b/>
                          <w:bCs/>
                          <w:sz w:val="22"/>
                          <w:szCs w:val="22"/>
                        </w:rPr>
                      </w:pPr>
                      <w:r w:rsidRPr="00740A21">
                        <w:rPr>
                          <w:b/>
                          <w:bCs/>
                          <w:sz w:val="22"/>
                          <w:szCs w:val="22"/>
                        </w:rPr>
                        <w:t>(</w:t>
                      </w:r>
                      <w:r w:rsidRPr="00740A21">
                        <w:rPr>
                          <w:b/>
                          <w:bCs/>
                          <w:i/>
                          <w:iCs/>
                          <w:sz w:val="22"/>
                          <w:szCs w:val="22"/>
                        </w:rPr>
                        <w:t>Cypripedium calceolus</w:t>
                      </w:r>
                      <w:r w:rsidRPr="00740A21">
                        <w:rPr>
                          <w:b/>
                          <w:bCs/>
                          <w:sz w:val="22"/>
                          <w:szCs w:val="22"/>
                        </w:rPr>
                        <w:t>)</w:t>
                      </w:r>
                    </w:p>
                  </w:txbxContent>
                </v:textbox>
                <w10:wrap type="square"/>
              </v:shape>
            </w:pict>
          </mc:Fallback>
        </mc:AlternateContent>
      </w:r>
      <w:r w:rsidR="007B53E2">
        <w:rPr>
          <w:lang w:val="ro-RO" w:eastAsia="ro-RO"/>
        </w:rPr>
        <w:t xml:space="preserve">- </w:t>
      </w:r>
      <w:r w:rsidR="007B53E2">
        <w:rPr>
          <w:i/>
          <w:iCs/>
          <w:lang w:val="ro-RO" w:eastAsia="ro-RO"/>
        </w:rPr>
        <w:t>a</w:t>
      </w:r>
      <w:r w:rsidR="007B53E2" w:rsidRPr="007B53E2">
        <w:rPr>
          <w:i/>
          <w:iCs/>
          <w:lang w:val="ro-RO" w:eastAsia="ro-RO"/>
        </w:rPr>
        <w:t>lterarea condiţiilor de habitat</w:t>
      </w:r>
      <w:r w:rsidR="007B53E2" w:rsidRPr="007B53E2">
        <w:rPr>
          <w:lang w:val="ro-RO" w:eastAsia="ro-RO"/>
        </w:rPr>
        <w:t xml:space="preserve"> se realizează prin: distrugerea ochiurilor</w:t>
      </w:r>
      <w:r w:rsidR="007B53E2">
        <w:rPr>
          <w:lang w:val="ro-RO" w:eastAsia="ro-RO"/>
        </w:rPr>
        <w:t xml:space="preserve"> </w:t>
      </w:r>
      <w:r w:rsidR="007B53E2" w:rsidRPr="007B53E2">
        <w:rPr>
          <w:lang w:val="ro-RO" w:eastAsia="ro-RO"/>
        </w:rPr>
        <w:t>de pădure (se modifică luminozitatea), eutrofizarea şi în special nitrificarea</w:t>
      </w:r>
      <w:r w:rsidR="007B53E2">
        <w:rPr>
          <w:lang w:val="ro-RO" w:eastAsia="ro-RO"/>
        </w:rPr>
        <w:t xml:space="preserve"> </w:t>
      </w:r>
      <w:r w:rsidR="007B53E2" w:rsidRPr="007B53E2">
        <w:rPr>
          <w:lang w:val="ro-RO" w:eastAsia="ro-RO"/>
        </w:rPr>
        <w:t>solului (afectează micorizele), scăderea densităţii insectelor polenizatoare ca</w:t>
      </w:r>
      <w:r w:rsidR="007B53E2">
        <w:rPr>
          <w:lang w:val="ro-RO" w:eastAsia="ro-RO"/>
        </w:rPr>
        <w:t xml:space="preserve"> </w:t>
      </w:r>
      <w:r w:rsidR="007B53E2" w:rsidRPr="007B53E2">
        <w:rPr>
          <w:lang w:val="ro-RO" w:eastAsia="ro-RO"/>
        </w:rPr>
        <w:t>urmare a scăderii diversităţii speciilor melifere din ecosistem (afectează</w:t>
      </w:r>
      <w:r w:rsidR="007B53E2">
        <w:rPr>
          <w:lang w:val="ro-RO" w:eastAsia="ro-RO"/>
        </w:rPr>
        <w:t xml:space="preserve"> </w:t>
      </w:r>
      <w:r w:rsidR="007B53E2" w:rsidRPr="007B53E2">
        <w:rPr>
          <w:lang w:val="ro-RO" w:eastAsia="ro-RO"/>
        </w:rPr>
        <w:t>înmulţirea plantei), precum şi diverşi poluanţi (afectează dezvoltarea</w:t>
      </w:r>
      <w:r w:rsidR="007B53E2">
        <w:rPr>
          <w:lang w:val="ro-RO" w:eastAsia="ro-RO"/>
        </w:rPr>
        <w:t xml:space="preserve"> </w:t>
      </w:r>
      <w:r w:rsidR="007B53E2" w:rsidRPr="007B53E2">
        <w:rPr>
          <w:lang w:val="ro-RO" w:eastAsia="ro-RO"/>
        </w:rPr>
        <w:t>plantulelor)</w:t>
      </w:r>
      <w:r w:rsidR="007B53E2">
        <w:rPr>
          <w:lang w:val="ro-RO" w:eastAsia="ro-RO"/>
        </w:rPr>
        <w:t>;</w:t>
      </w:r>
    </w:p>
    <w:p w:rsidR="007B53E2" w:rsidRDefault="007B53E2" w:rsidP="00D931FD">
      <w:pPr>
        <w:spacing w:line="276" w:lineRule="auto"/>
        <w:ind w:firstLine="709"/>
        <w:jc w:val="both"/>
        <w:rPr>
          <w:lang w:val="ro-RO" w:eastAsia="ro-RO"/>
        </w:rPr>
      </w:pPr>
      <w:r>
        <w:rPr>
          <w:lang w:val="ro-RO" w:eastAsia="ro-RO"/>
        </w:rPr>
        <w:t xml:space="preserve">- </w:t>
      </w:r>
      <w:r>
        <w:rPr>
          <w:i/>
          <w:iCs/>
          <w:lang w:val="ro-RO" w:eastAsia="ro-RO"/>
        </w:rPr>
        <w:t>a</w:t>
      </w:r>
      <w:r w:rsidRPr="007B53E2">
        <w:rPr>
          <w:i/>
          <w:iCs/>
          <w:lang w:val="ro-RO" w:eastAsia="ro-RO"/>
        </w:rPr>
        <w:t>fectarea directă a supravieţuirii sau reproducerii</w:t>
      </w:r>
      <w:r w:rsidRPr="007B53E2">
        <w:rPr>
          <w:lang w:val="ro-RO" w:eastAsia="ro-RO"/>
        </w:rPr>
        <w:t xml:space="preserve"> speciei se datorează</w:t>
      </w:r>
      <w:r>
        <w:rPr>
          <w:lang w:val="ro-RO" w:eastAsia="ro-RO"/>
        </w:rPr>
        <w:t xml:space="preserve"> </w:t>
      </w:r>
      <w:r w:rsidRPr="007B53E2">
        <w:rPr>
          <w:lang w:val="ro-RO" w:eastAsia="ro-RO"/>
        </w:rPr>
        <w:t xml:space="preserve">frumuseţii florii </w:t>
      </w:r>
      <w:r w:rsidR="00D37317">
        <w:rPr>
          <w:lang w:val="ro-RO" w:eastAsia="ro-RO"/>
        </w:rPr>
        <w:t>și se manifestă prin</w:t>
      </w:r>
      <w:r w:rsidRPr="007B53E2">
        <w:rPr>
          <w:lang w:val="ro-RO" w:eastAsia="ro-RO"/>
        </w:rPr>
        <w:t xml:space="preserve"> extragerea rizomilor</w:t>
      </w:r>
      <w:r w:rsidR="00D37317">
        <w:rPr>
          <w:lang w:val="ro-RO" w:eastAsia="ro-RO"/>
        </w:rPr>
        <w:t xml:space="preserve"> și</w:t>
      </w:r>
      <w:r w:rsidRPr="007B53E2">
        <w:rPr>
          <w:lang w:val="ro-RO" w:eastAsia="ro-RO"/>
        </w:rPr>
        <w:t xml:space="preserve"> culegerea</w:t>
      </w:r>
      <w:r>
        <w:rPr>
          <w:lang w:val="ro-RO" w:eastAsia="ro-RO"/>
        </w:rPr>
        <w:t xml:space="preserve"> </w:t>
      </w:r>
      <w:r w:rsidRPr="007B53E2">
        <w:rPr>
          <w:lang w:val="ro-RO" w:eastAsia="ro-RO"/>
        </w:rPr>
        <w:t>lăstarilor floriferi</w:t>
      </w:r>
      <w:r w:rsidR="00D37317">
        <w:rPr>
          <w:lang w:val="ro-RO" w:eastAsia="ro-RO"/>
        </w:rPr>
        <w:t xml:space="preserve">; acestea, </w:t>
      </w:r>
      <w:r w:rsidRPr="007B53E2">
        <w:rPr>
          <w:lang w:val="ro-RO" w:eastAsia="ro-RO"/>
        </w:rPr>
        <w:t>precum şi păşunatul, constituie principalele cauze ale scăderii</w:t>
      </w:r>
      <w:r>
        <w:rPr>
          <w:lang w:val="ro-RO" w:eastAsia="ro-RO"/>
        </w:rPr>
        <w:t xml:space="preserve"> </w:t>
      </w:r>
      <w:r w:rsidRPr="007B53E2">
        <w:rPr>
          <w:lang w:val="ro-RO" w:eastAsia="ro-RO"/>
        </w:rPr>
        <w:t>efectivelor populaţionale.</w:t>
      </w:r>
    </w:p>
    <w:p w:rsidR="00B84E97" w:rsidRPr="00D37317" w:rsidRDefault="00D37317" w:rsidP="00D931FD">
      <w:pPr>
        <w:spacing w:line="276" w:lineRule="auto"/>
        <w:ind w:firstLine="709"/>
        <w:jc w:val="both"/>
        <w:rPr>
          <w:lang w:val="ro-RO" w:eastAsia="ro-RO"/>
        </w:rPr>
      </w:pPr>
      <w:r>
        <w:rPr>
          <w:lang w:val="ro-RO" w:eastAsia="ro-RO"/>
        </w:rPr>
        <w:t xml:space="preserve">În vederea conservării speciei sunt necesare o serie de măsuri, dintre care cele mai importante sunt </w:t>
      </w:r>
      <w:r>
        <w:rPr>
          <w:i/>
          <w:iCs/>
          <w:lang w:val="ro-RO" w:eastAsia="ro-RO"/>
        </w:rPr>
        <w:t>m</w:t>
      </w:r>
      <w:r w:rsidRPr="00D37317">
        <w:rPr>
          <w:i/>
          <w:iCs/>
          <w:lang w:val="ro-RO" w:eastAsia="ro-RO"/>
        </w:rPr>
        <w:t>enţinerea condiţiilor de habitat din care face parte Cypripedium calceolus</w:t>
      </w:r>
      <w:r>
        <w:rPr>
          <w:lang w:val="ro-RO" w:eastAsia="ro-RO"/>
        </w:rPr>
        <w:t xml:space="preserve"> și </w:t>
      </w:r>
      <w:r w:rsidRPr="00D37317">
        <w:rPr>
          <w:i/>
          <w:iCs/>
          <w:lang w:val="ro-RO" w:eastAsia="ro-RO"/>
        </w:rPr>
        <w:t>protecţia efectivului populaţional</w:t>
      </w:r>
      <w:r>
        <w:rPr>
          <w:lang w:val="ro-RO" w:eastAsia="ro-RO"/>
        </w:rPr>
        <w:t xml:space="preserve"> (care se poate realiza prin </w:t>
      </w:r>
      <w:r w:rsidRPr="00D37317">
        <w:rPr>
          <w:lang w:val="ro-RO" w:eastAsia="ro-RO"/>
        </w:rPr>
        <w:t>menţinerea</w:t>
      </w:r>
      <w:r>
        <w:rPr>
          <w:lang w:val="ro-RO" w:eastAsia="ro-RO"/>
        </w:rPr>
        <w:t xml:space="preserve"> </w:t>
      </w:r>
      <w:r w:rsidRPr="00D37317">
        <w:rPr>
          <w:lang w:val="ro-RO" w:eastAsia="ro-RO"/>
        </w:rPr>
        <w:t>secretă a locaţiei exacte, conştientizarea publicului, precum şi paza pe</w:t>
      </w:r>
      <w:r>
        <w:rPr>
          <w:lang w:val="ro-RO" w:eastAsia="ro-RO"/>
        </w:rPr>
        <w:t xml:space="preserve"> </w:t>
      </w:r>
      <w:r w:rsidRPr="00D37317">
        <w:rPr>
          <w:lang w:val="ro-RO" w:eastAsia="ro-RO"/>
        </w:rPr>
        <w:t>durata fenofazei de înflorire</w:t>
      </w:r>
      <w:r>
        <w:rPr>
          <w:lang w:val="ro-RO" w:eastAsia="ro-RO"/>
        </w:rPr>
        <w:t>,</w:t>
      </w:r>
      <w:r w:rsidRPr="00D37317">
        <w:rPr>
          <w:lang w:val="ro-RO" w:eastAsia="ro-RO"/>
        </w:rPr>
        <w:t xml:space="preserve"> cu aplicarea sancţiunilor în cazul faptelor</w:t>
      </w:r>
      <w:r>
        <w:rPr>
          <w:lang w:val="ro-RO" w:eastAsia="ro-RO"/>
        </w:rPr>
        <w:t xml:space="preserve"> </w:t>
      </w:r>
      <w:r w:rsidRPr="00D37317">
        <w:rPr>
          <w:lang w:val="ro-RO" w:eastAsia="ro-RO"/>
        </w:rPr>
        <w:t>ilicite</w:t>
      </w:r>
      <w:r>
        <w:rPr>
          <w:lang w:val="ro-RO" w:eastAsia="ro-RO"/>
        </w:rPr>
        <w:t xml:space="preserve">). În ultimă instanță, dar cu șanse reduse de reușită, se poate încerca </w:t>
      </w:r>
      <w:r w:rsidRPr="00D37317">
        <w:rPr>
          <w:i/>
          <w:iCs/>
          <w:lang w:val="ro-RO" w:eastAsia="ro-RO"/>
        </w:rPr>
        <w:t>repopularea speciei</w:t>
      </w:r>
      <w:r>
        <w:rPr>
          <w:lang w:val="ro-RO" w:eastAsia="ro-RO"/>
        </w:rPr>
        <w:t xml:space="preserve"> în arealele din care a dispărut sau unde este pe cale de dispariție.</w:t>
      </w:r>
    </w:p>
    <w:p w:rsidR="00265F84" w:rsidRDefault="007B4618" w:rsidP="00D931FD">
      <w:pPr>
        <w:spacing w:line="276" w:lineRule="auto"/>
        <w:ind w:firstLine="709"/>
        <w:jc w:val="both"/>
        <w:rPr>
          <w:lang w:val="ro-RO" w:eastAsia="ro-RO"/>
        </w:rPr>
      </w:pPr>
      <w:r>
        <w:rPr>
          <w:lang w:val="ro-RO" w:eastAsia="ro-RO"/>
        </w:rPr>
        <w:t>În suprafața de suprapunere a ROSCI0</w:t>
      </w:r>
      <w:r w:rsidR="00CA313A">
        <w:rPr>
          <w:lang w:val="ro-RO" w:eastAsia="ro-RO"/>
        </w:rPr>
        <w:t>184</w:t>
      </w:r>
      <w:r>
        <w:rPr>
          <w:lang w:val="ro-RO" w:eastAsia="ro-RO"/>
        </w:rPr>
        <w:t xml:space="preserve"> cu fondul forestier al </w:t>
      </w:r>
      <w:r w:rsidR="00CA313A">
        <w:rPr>
          <w:lang w:val="ro-RO" w:eastAsia="ro-RO"/>
        </w:rPr>
        <w:t>U.P. VIII</w:t>
      </w:r>
      <w:r w:rsidR="00C77875">
        <w:rPr>
          <w:lang w:val="ro-RO" w:eastAsia="ro-RO"/>
        </w:rPr>
        <w:t xml:space="preserve"> și U.P. IX</w:t>
      </w:r>
      <w:r>
        <w:rPr>
          <w:lang w:val="ro-RO" w:eastAsia="ro-RO"/>
        </w:rPr>
        <w:t xml:space="preserve">, </w:t>
      </w:r>
      <w:r w:rsidR="00A81EC7">
        <w:rPr>
          <w:lang w:val="ro-RO" w:eastAsia="ro-RO"/>
        </w:rPr>
        <w:t xml:space="preserve">a fost identificată prezența </w:t>
      </w:r>
      <w:r>
        <w:rPr>
          <w:lang w:val="ro-RO" w:eastAsia="ro-RO"/>
        </w:rPr>
        <w:t>speci</w:t>
      </w:r>
      <w:r w:rsidR="00A81EC7">
        <w:rPr>
          <w:lang w:val="ro-RO" w:eastAsia="ro-RO"/>
        </w:rPr>
        <w:t>ei</w:t>
      </w:r>
      <w:r>
        <w:rPr>
          <w:lang w:val="ro-RO" w:eastAsia="ro-RO"/>
        </w:rPr>
        <w:t xml:space="preserve"> </w:t>
      </w:r>
      <w:r w:rsidR="00CA313A" w:rsidRPr="00CA313A">
        <w:rPr>
          <w:i/>
          <w:iCs/>
          <w:lang w:val="ro-RO" w:eastAsia="ro-RO"/>
        </w:rPr>
        <w:t>Cypripedium calceolus</w:t>
      </w:r>
      <w:r w:rsidR="00A81EC7">
        <w:rPr>
          <w:lang w:val="ro-RO" w:eastAsia="ro-RO"/>
        </w:rPr>
        <w:t xml:space="preserve">, care supraviețuiește în comunități reduse, dar stabile. </w:t>
      </w:r>
      <w:r w:rsidR="00265F84">
        <w:rPr>
          <w:lang w:val="ro-RO" w:eastAsia="ro-RO"/>
        </w:rPr>
        <w:t>Pe teritoriul O.S. Adâncata, ROSCI0184 se suprapune aproape perfect cu rezervația naturală cu regim de ocrotire inte</w:t>
      </w:r>
      <w:r w:rsidR="004824E3">
        <w:rPr>
          <w:lang w:val="ro-RO" w:eastAsia="ro-RO"/>
        </w:rPr>
        <w:t>g</w:t>
      </w:r>
      <w:r w:rsidR="00265F84">
        <w:rPr>
          <w:lang w:val="ro-RO" w:eastAsia="ro-RO"/>
        </w:rPr>
        <w:t>rală RONPA0744 Pădurea Zamostea-Lunca (excepție face doar parcela 42 din U.P. IX, care nu este inclusă în rezervație)</w:t>
      </w:r>
      <w:r w:rsidR="00C77875">
        <w:rPr>
          <w:lang w:val="ro-RO" w:eastAsia="ro-RO"/>
        </w:rPr>
        <w:t xml:space="preserve">, aici găsindu-se și majoritatea exemplarelor de </w:t>
      </w:r>
      <w:r w:rsidR="00C77875" w:rsidRPr="00CA313A">
        <w:rPr>
          <w:i/>
          <w:iCs/>
          <w:lang w:val="ro-RO" w:eastAsia="ro-RO"/>
        </w:rPr>
        <w:t>Cypripedium calceolus</w:t>
      </w:r>
      <w:r w:rsidR="00265F84">
        <w:rPr>
          <w:lang w:val="ro-RO" w:eastAsia="ro-RO"/>
        </w:rPr>
        <w:t>.</w:t>
      </w:r>
      <w:r w:rsidR="00C77875">
        <w:rPr>
          <w:lang w:val="ro-RO" w:eastAsia="ro-RO"/>
        </w:rPr>
        <w:t xml:space="preserve"> În aceste arborete este exclusă orice intervenție umană, inclusiv recoltarea papucului doamnei sau perturbarea în orice mod a stării de vegetație a acesteia.</w:t>
      </w:r>
    </w:p>
    <w:p w:rsidR="007B4618" w:rsidRPr="0005420A" w:rsidRDefault="00C77875" w:rsidP="00D931FD">
      <w:pPr>
        <w:spacing w:line="276" w:lineRule="auto"/>
        <w:ind w:firstLine="709"/>
        <w:jc w:val="both"/>
        <w:rPr>
          <w:lang w:val="ro-RO" w:eastAsia="ro-RO"/>
        </w:rPr>
      </w:pPr>
      <w:r>
        <w:rPr>
          <w:lang w:val="ro-RO" w:eastAsia="ro-RO"/>
        </w:rPr>
        <w:t>În cazul arboretelor din U.P. IX, în care apar doar sporadic exemplare de papucul doamnei, l</w:t>
      </w:r>
      <w:r w:rsidR="00A81EC7">
        <w:rPr>
          <w:lang w:val="ro-RO" w:eastAsia="ro-RO"/>
        </w:rPr>
        <w:t xml:space="preserve">a efectuarea lucrărilor propuse de amenajamentele silvice, se va proceda la delimitarea suprafețelor </w:t>
      </w:r>
      <w:r w:rsidR="00A81EC7">
        <w:rPr>
          <w:lang w:val="ro-RO" w:eastAsia="ro-RO"/>
        </w:rPr>
        <w:lastRenderedPageBreak/>
        <w:t xml:space="preserve">de pădure cu exemplare de papucul doamnei, iar în acestea se va interveni cu intensități adecvate sau chiar deloc; se va evita, de asemenea, scoaterea lemnului prin suprafețele respective. În acest mod, considerăm că </w:t>
      </w:r>
      <w:r w:rsidR="00A81EC7" w:rsidRPr="00A81EC7">
        <w:rPr>
          <w:lang w:val="ro-RO" w:eastAsia="ro-RO"/>
        </w:rPr>
        <w:t>impact</w:t>
      </w:r>
      <w:r w:rsidR="00A81EC7">
        <w:rPr>
          <w:lang w:val="ro-RO" w:eastAsia="ro-RO"/>
        </w:rPr>
        <w:t>ul</w:t>
      </w:r>
      <w:r w:rsidR="00A81EC7" w:rsidRPr="00A81EC7">
        <w:rPr>
          <w:lang w:val="ro-RO" w:eastAsia="ro-RO"/>
        </w:rPr>
        <w:t xml:space="preserve"> aplic</w:t>
      </w:r>
      <w:r w:rsidR="00A81EC7">
        <w:rPr>
          <w:lang w:val="ro-RO" w:eastAsia="ro-RO"/>
        </w:rPr>
        <w:t>ării</w:t>
      </w:r>
      <w:r w:rsidR="00A81EC7" w:rsidRPr="00A81EC7">
        <w:rPr>
          <w:lang w:val="ro-RO" w:eastAsia="ro-RO"/>
        </w:rPr>
        <w:t xml:space="preserve"> prevederilor amenajamentelor silvice asupra acestei specii </w:t>
      </w:r>
      <w:r w:rsidR="00A81EC7">
        <w:rPr>
          <w:lang w:val="ro-RO" w:eastAsia="ro-RO"/>
        </w:rPr>
        <w:t>va fi ne</w:t>
      </w:r>
      <w:r w:rsidR="00A81EC7" w:rsidRPr="00A81EC7">
        <w:rPr>
          <w:lang w:val="ro-RO" w:eastAsia="ro-RO"/>
        </w:rPr>
        <w:t>semnificativ</w:t>
      </w:r>
      <w:r w:rsidR="00A81EC7">
        <w:rPr>
          <w:lang w:val="ro-RO" w:eastAsia="ro-RO"/>
        </w:rPr>
        <w:t>.</w:t>
      </w:r>
    </w:p>
    <w:p w:rsidR="000C6DD2" w:rsidRPr="00C77875" w:rsidRDefault="000C6DD2" w:rsidP="00D931FD">
      <w:pPr>
        <w:ind w:firstLine="709"/>
        <w:jc w:val="both"/>
        <w:rPr>
          <w:sz w:val="16"/>
          <w:szCs w:val="16"/>
          <w:lang w:val="ro-RO" w:eastAsia="ro-RO"/>
        </w:rPr>
      </w:pPr>
    </w:p>
    <w:p w:rsidR="000C6DD2" w:rsidRPr="00C77875" w:rsidRDefault="000C6DD2" w:rsidP="00D931FD">
      <w:pPr>
        <w:ind w:firstLine="709"/>
        <w:jc w:val="both"/>
        <w:rPr>
          <w:sz w:val="16"/>
          <w:szCs w:val="16"/>
          <w:lang w:val="ro-RO" w:eastAsia="ro-RO"/>
        </w:rPr>
      </w:pPr>
    </w:p>
    <w:p w:rsidR="00321A9B" w:rsidRPr="00A75363" w:rsidRDefault="00321A9B" w:rsidP="00D931FD">
      <w:pPr>
        <w:ind w:firstLine="720"/>
        <w:jc w:val="both"/>
        <w:rPr>
          <w:b/>
          <w:lang w:val="ro-RO" w:eastAsia="ro-RO"/>
        </w:rPr>
      </w:pPr>
      <w:r>
        <w:rPr>
          <w:b/>
          <w:lang w:val="ro-RO" w:eastAsia="ro-RO"/>
        </w:rPr>
        <w:t>B.4</w:t>
      </w:r>
      <w:r w:rsidRPr="00A75363">
        <w:rPr>
          <w:b/>
          <w:lang w:val="ro-RO" w:eastAsia="ro-RO"/>
        </w:rPr>
        <w:t>. Statutul de conservare al speciilor si habitatelor de interes comunitar</w:t>
      </w:r>
    </w:p>
    <w:p w:rsidR="00321A9B" w:rsidRPr="00A75363" w:rsidRDefault="00321A9B" w:rsidP="00D931FD">
      <w:pPr>
        <w:jc w:val="both"/>
        <w:rPr>
          <w:lang w:val="ro-RO" w:eastAsia="ro-RO"/>
        </w:rPr>
      </w:pPr>
    </w:p>
    <w:p w:rsidR="00321A9B" w:rsidRPr="00A75363" w:rsidRDefault="00321A9B" w:rsidP="00D931FD">
      <w:pPr>
        <w:ind w:firstLine="720"/>
        <w:jc w:val="both"/>
        <w:rPr>
          <w:b/>
          <w:lang w:val="ro-RO" w:eastAsia="ro-RO"/>
        </w:rPr>
      </w:pPr>
      <w:r w:rsidRPr="00A75363">
        <w:rPr>
          <w:b/>
          <w:lang w:val="ro-RO" w:eastAsia="ro-RO"/>
        </w:rPr>
        <w:t>Evaluarea stării de conservare a habitatelor și a speciilor din sit</w:t>
      </w:r>
      <w:r w:rsidR="00740A21">
        <w:rPr>
          <w:b/>
          <w:lang w:val="ro-RO" w:eastAsia="ro-RO"/>
        </w:rPr>
        <w:t>urile</w:t>
      </w:r>
      <w:r w:rsidRPr="00A75363">
        <w:rPr>
          <w:b/>
          <w:lang w:val="ro-RO" w:eastAsia="ro-RO"/>
        </w:rPr>
        <w:t xml:space="preserve"> Natura 2000</w:t>
      </w:r>
    </w:p>
    <w:p w:rsidR="00321A9B" w:rsidRPr="00A75363" w:rsidRDefault="00321A9B" w:rsidP="00D931FD">
      <w:pPr>
        <w:spacing w:line="276" w:lineRule="auto"/>
        <w:ind w:firstLine="720"/>
        <w:jc w:val="both"/>
        <w:rPr>
          <w:lang w:val="ro-RO" w:eastAsia="ro-RO"/>
        </w:rPr>
      </w:pPr>
      <w:r w:rsidRPr="00A75363">
        <w:rPr>
          <w:lang w:val="ro-RO" w:eastAsia="ro-RO"/>
        </w:rPr>
        <w:t>Starea de conservare a unui habitat natural reprezintă rezultatul interac</w:t>
      </w:r>
      <w:r w:rsidR="0098424B">
        <w:rPr>
          <w:lang w:val="ro-RO" w:eastAsia="ro-RO"/>
        </w:rPr>
        <w:t>ț</w:t>
      </w:r>
      <w:r w:rsidRPr="00A75363">
        <w:rPr>
          <w:lang w:val="ro-RO" w:eastAsia="ro-RO"/>
        </w:rPr>
        <w:t>iunii dintre acesta și factorii de mediu care îi pot afecta pe termen lung răspândirea, structura și func</w:t>
      </w:r>
      <w:r w:rsidR="0098424B">
        <w:rPr>
          <w:lang w:val="ro-RO" w:eastAsia="ro-RO"/>
        </w:rPr>
        <w:t>ț</w:t>
      </w:r>
      <w:r w:rsidRPr="00A75363">
        <w:rPr>
          <w:lang w:val="ro-RO" w:eastAsia="ro-RO"/>
        </w:rPr>
        <w:t>iile, precum și supravie</w:t>
      </w:r>
      <w:r w:rsidR="0098424B">
        <w:rPr>
          <w:lang w:val="ro-RO" w:eastAsia="ro-RO"/>
        </w:rPr>
        <w:t>ț</w:t>
      </w:r>
      <w:r w:rsidRPr="00A75363">
        <w:rPr>
          <w:lang w:val="ro-RO" w:eastAsia="ro-RO"/>
        </w:rPr>
        <w:t>uirea speciilor ce îi sunt caracteristice.</w:t>
      </w:r>
    </w:p>
    <w:p w:rsidR="00321A9B" w:rsidRPr="00A75363" w:rsidRDefault="00321A9B" w:rsidP="00D931FD">
      <w:pPr>
        <w:spacing w:line="276" w:lineRule="auto"/>
        <w:ind w:firstLine="720"/>
        <w:jc w:val="both"/>
        <w:rPr>
          <w:lang w:val="ro-RO" w:eastAsia="ro-RO"/>
        </w:rPr>
      </w:pPr>
      <w:r w:rsidRPr="00A75363">
        <w:rPr>
          <w:lang w:val="ro-RO" w:eastAsia="ro-RO"/>
        </w:rPr>
        <w:t>Starea de conservare a unui habitat natural se consideră „favorabilă“ daca sunt îndeplinite urmatoarele condi</w:t>
      </w:r>
      <w:r w:rsidR="0098424B">
        <w:rPr>
          <w:lang w:val="ro-RO" w:eastAsia="ro-RO"/>
        </w:rPr>
        <w:t>ț</w:t>
      </w:r>
      <w:r w:rsidRPr="00A75363">
        <w:rPr>
          <w:lang w:val="ro-RO" w:eastAsia="ro-RO"/>
        </w:rPr>
        <w:t xml:space="preserve">ii: </w:t>
      </w:r>
    </w:p>
    <w:p w:rsidR="00321A9B" w:rsidRPr="00A75363" w:rsidRDefault="00321A9B" w:rsidP="00D931FD">
      <w:pPr>
        <w:numPr>
          <w:ilvl w:val="0"/>
          <w:numId w:val="16"/>
        </w:numPr>
        <w:spacing w:line="276" w:lineRule="auto"/>
        <w:jc w:val="both"/>
        <w:rPr>
          <w:lang w:val="ro-RO" w:eastAsia="ro-RO"/>
        </w:rPr>
      </w:pPr>
      <w:r w:rsidRPr="00A75363">
        <w:rPr>
          <w:lang w:val="ro-RO" w:eastAsia="ro-RO"/>
        </w:rPr>
        <w:t>arealul său natural și suprafe</w:t>
      </w:r>
      <w:r w:rsidR="0098424B">
        <w:rPr>
          <w:lang w:val="ro-RO" w:eastAsia="ro-RO"/>
        </w:rPr>
        <w:t>ț</w:t>
      </w:r>
      <w:r w:rsidRPr="00A75363">
        <w:rPr>
          <w:lang w:val="ro-RO" w:eastAsia="ro-RO"/>
        </w:rPr>
        <w:t>ele pe care le acoperă în cadrul acestui areal sunt stabile sau în creștere;</w:t>
      </w:r>
    </w:p>
    <w:p w:rsidR="00321A9B" w:rsidRPr="00A75363" w:rsidRDefault="00321A9B" w:rsidP="00D931FD">
      <w:pPr>
        <w:numPr>
          <w:ilvl w:val="0"/>
          <w:numId w:val="16"/>
        </w:numPr>
        <w:spacing w:line="276" w:lineRule="auto"/>
        <w:jc w:val="both"/>
        <w:rPr>
          <w:lang w:val="ro-RO" w:eastAsia="ro-RO"/>
        </w:rPr>
      </w:pPr>
      <w:r w:rsidRPr="00A75363">
        <w:rPr>
          <w:lang w:val="ro-RO" w:eastAsia="ro-RO"/>
        </w:rPr>
        <w:t>are structura și func</w:t>
      </w:r>
      <w:r w:rsidR="0098424B">
        <w:rPr>
          <w:lang w:val="ro-RO" w:eastAsia="ro-RO"/>
        </w:rPr>
        <w:t>ț</w:t>
      </w:r>
      <w:r w:rsidRPr="00A75363">
        <w:rPr>
          <w:lang w:val="ro-RO" w:eastAsia="ro-RO"/>
        </w:rPr>
        <w:t>iile specifice necesare pentru conservarea sa pe termen lung, iar probabilitatea men</w:t>
      </w:r>
      <w:r w:rsidR="0098424B">
        <w:rPr>
          <w:lang w:val="ro-RO" w:eastAsia="ro-RO"/>
        </w:rPr>
        <w:t>ț</w:t>
      </w:r>
      <w:r w:rsidRPr="00A75363">
        <w:rPr>
          <w:lang w:val="ro-RO" w:eastAsia="ro-RO"/>
        </w:rPr>
        <w:t>inerii acestora în viitorul previzibil este mare;</w:t>
      </w:r>
    </w:p>
    <w:p w:rsidR="00321A9B" w:rsidRDefault="00321A9B" w:rsidP="00D931FD">
      <w:pPr>
        <w:numPr>
          <w:ilvl w:val="0"/>
          <w:numId w:val="16"/>
        </w:numPr>
        <w:spacing w:line="276" w:lineRule="auto"/>
        <w:jc w:val="both"/>
        <w:rPr>
          <w:lang w:val="ro-RO" w:eastAsia="ro-RO"/>
        </w:rPr>
      </w:pPr>
      <w:r w:rsidRPr="00A75363">
        <w:rPr>
          <w:lang w:val="ro-RO" w:eastAsia="ro-RO"/>
        </w:rPr>
        <w:t>speciile care îi sunt caracteristice se află într-o stare de conservare favorabilă, așa cum aceasta este definită mai jos.</w:t>
      </w:r>
    </w:p>
    <w:p w:rsidR="004C6D5A" w:rsidRPr="00740A21" w:rsidRDefault="004C6D5A" w:rsidP="00D931FD">
      <w:pPr>
        <w:jc w:val="both"/>
        <w:rPr>
          <w:sz w:val="8"/>
          <w:szCs w:val="8"/>
          <w:lang w:val="ro-RO" w:eastAsia="ro-RO"/>
        </w:rPr>
      </w:pPr>
    </w:p>
    <w:p w:rsidR="00321A9B" w:rsidRDefault="00321A9B" w:rsidP="00D931FD">
      <w:pPr>
        <w:spacing w:line="264" w:lineRule="auto"/>
        <w:ind w:firstLine="709"/>
        <w:jc w:val="both"/>
        <w:rPr>
          <w:lang w:val="ro-RO" w:eastAsia="ro-RO"/>
        </w:rPr>
      </w:pPr>
      <w:r w:rsidRPr="00A75363">
        <w:rPr>
          <w:lang w:val="ro-RO" w:eastAsia="ro-RO"/>
        </w:rPr>
        <w:t>Starea de conservare a unei specii este determinat</w:t>
      </w:r>
      <w:r w:rsidR="000356DC">
        <w:rPr>
          <w:lang w:val="ro-RO" w:eastAsia="ro-RO"/>
        </w:rPr>
        <w:t>ă</w:t>
      </w:r>
      <w:r w:rsidRPr="00A75363">
        <w:rPr>
          <w:lang w:val="ro-RO" w:eastAsia="ro-RO"/>
        </w:rPr>
        <w:t xml:space="preserve"> de totalitatea factorilor ce ac</w:t>
      </w:r>
      <w:r w:rsidR="0098424B">
        <w:rPr>
          <w:lang w:val="ro-RO" w:eastAsia="ro-RO"/>
        </w:rPr>
        <w:t>ț</w:t>
      </w:r>
      <w:r w:rsidRPr="00A75363">
        <w:rPr>
          <w:lang w:val="ro-RO" w:eastAsia="ro-RO"/>
        </w:rPr>
        <w:t>ionează asupra sa și care pot influen</w:t>
      </w:r>
      <w:r w:rsidR="0098424B">
        <w:rPr>
          <w:lang w:val="ro-RO" w:eastAsia="ro-RO"/>
        </w:rPr>
        <w:t>ț</w:t>
      </w:r>
      <w:r w:rsidRPr="00A75363">
        <w:rPr>
          <w:lang w:val="ro-RO" w:eastAsia="ro-RO"/>
        </w:rPr>
        <w:t>a pe termen lung distribu</w:t>
      </w:r>
      <w:r w:rsidR="0098424B">
        <w:rPr>
          <w:lang w:val="ro-RO" w:eastAsia="ro-RO"/>
        </w:rPr>
        <w:t>ț</w:t>
      </w:r>
      <w:r w:rsidRPr="00A75363">
        <w:rPr>
          <w:lang w:val="ro-RO" w:eastAsia="ro-RO"/>
        </w:rPr>
        <w:t>ia și abunden</w:t>
      </w:r>
      <w:r w:rsidR="0098424B">
        <w:rPr>
          <w:lang w:val="ro-RO" w:eastAsia="ro-RO"/>
        </w:rPr>
        <w:t>ț</w:t>
      </w:r>
      <w:r w:rsidRPr="00A75363">
        <w:rPr>
          <w:lang w:val="ro-RO" w:eastAsia="ro-RO"/>
        </w:rPr>
        <w:t>a popula</w:t>
      </w:r>
      <w:r w:rsidR="0098424B">
        <w:rPr>
          <w:lang w:val="ro-RO" w:eastAsia="ro-RO"/>
        </w:rPr>
        <w:t>ț</w:t>
      </w:r>
      <w:r w:rsidRPr="00A75363">
        <w:rPr>
          <w:lang w:val="ro-RO" w:eastAsia="ro-RO"/>
        </w:rPr>
        <w:t>iilor speciei respective pe teritoriul Uniunii Europene.</w:t>
      </w:r>
    </w:p>
    <w:p w:rsidR="00321A9B" w:rsidRPr="00A75363" w:rsidRDefault="00321A9B" w:rsidP="00D931FD">
      <w:pPr>
        <w:spacing w:line="264" w:lineRule="auto"/>
        <w:ind w:firstLine="709"/>
        <w:jc w:val="both"/>
        <w:rPr>
          <w:lang w:val="ro-RO" w:eastAsia="ro-RO"/>
        </w:rPr>
      </w:pPr>
      <w:r w:rsidRPr="00A75363">
        <w:rPr>
          <w:lang w:val="ro-RO" w:eastAsia="ro-RO"/>
        </w:rPr>
        <w:t>Starea de conservare a unei specii se consideră „favorabilă“ dac</w:t>
      </w:r>
      <w:r w:rsidR="000356DC">
        <w:rPr>
          <w:lang w:val="ro-RO" w:eastAsia="ro-RO"/>
        </w:rPr>
        <w:t>ă</w:t>
      </w:r>
      <w:r w:rsidRPr="00A75363">
        <w:rPr>
          <w:lang w:val="ro-RO" w:eastAsia="ro-RO"/>
        </w:rPr>
        <w:t xml:space="preserve"> sunt îndeplinite urm</w:t>
      </w:r>
      <w:r w:rsidR="000356DC">
        <w:rPr>
          <w:lang w:val="ro-RO" w:eastAsia="ro-RO"/>
        </w:rPr>
        <w:t>ă</w:t>
      </w:r>
      <w:r w:rsidRPr="00A75363">
        <w:rPr>
          <w:lang w:val="ro-RO" w:eastAsia="ro-RO"/>
        </w:rPr>
        <w:t>toarele condi</w:t>
      </w:r>
      <w:r w:rsidR="0098424B">
        <w:rPr>
          <w:lang w:val="ro-RO" w:eastAsia="ro-RO"/>
        </w:rPr>
        <w:t>ț</w:t>
      </w:r>
      <w:r w:rsidRPr="00A75363">
        <w:rPr>
          <w:lang w:val="ro-RO" w:eastAsia="ro-RO"/>
        </w:rPr>
        <w:t xml:space="preserve">ii: </w:t>
      </w:r>
    </w:p>
    <w:p w:rsidR="00321A9B" w:rsidRPr="00A75363" w:rsidRDefault="00321A9B" w:rsidP="00D931FD">
      <w:pPr>
        <w:numPr>
          <w:ilvl w:val="0"/>
          <w:numId w:val="17"/>
        </w:numPr>
        <w:spacing w:line="264" w:lineRule="auto"/>
        <w:jc w:val="both"/>
        <w:rPr>
          <w:lang w:val="ro-RO" w:eastAsia="ro-RO"/>
        </w:rPr>
      </w:pPr>
      <w:r w:rsidRPr="00A75363">
        <w:rPr>
          <w:lang w:val="ro-RO" w:eastAsia="ro-RO"/>
        </w:rPr>
        <w:t>dinamica popula</w:t>
      </w:r>
      <w:r w:rsidR="0098424B">
        <w:rPr>
          <w:lang w:val="ro-RO" w:eastAsia="ro-RO"/>
        </w:rPr>
        <w:t>ț</w:t>
      </w:r>
      <w:r w:rsidRPr="00A75363">
        <w:rPr>
          <w:lang w:val="ro-RO" w:eastAsia="ro-RO"/>
        </w:rPr>
        <w:t>iilor speciei indică faptul că aceasta se men</w:t>
      </w:r>
      <w:r w:rsidR="0098424B">
        <w:rPr>
          <w:lang w:val="ro-RO" w:eastAsia="ro-RO"/>
        </w:rPr>
        <w:t>ț</w:t>
      </w:r>
      <w:r w:rsidRPr="00A75363">
        <w:rPr>
          <w:lang w:val="ro-RO" w:eastAsia="ro-RO"/>
        </w:rPr>
        <w:t>ine și are șanse să se men</w:t>
      </w:r>
      <w:r w:rsidR="0098424B">
        <w:rPr>
          <w:lang w:val="ro-RO" w:eastAsia="ro-RO"/>
        </w:rPr>
        <w:t>ț</w:t>
      </w:r>
      <w:r w:rsidRPr="00A75363">
        <w:rPr>
          <w:lang w:val="ro-RO" w:eastAsia="ro-RO"/>
        </w:rPr>
        <w:t>ină pe termen lung ca o componentă viabilă a habitatului natural;</w:t>
      </w:r>
    </w:p>
    <w:p w:rsidR="00321A9B" w:rsidRPr="00A75363" w:rsidRDefault="00321A9B" w:rsidP="00D931FD">
      <w:pPr>
        <w:numPr>
          <w:ilvl w:val="0"/>
          <w:numId w:val="17"/>
        </w:numPr>
        <w:spacing w:line="264" w:lineRule="auto"/>
        <w:jc w:val="both"/>
        <w:rPr>
          <w:lang w:val="ro-RO" w:eastAsia="ro-RO"/>
        </w:rPr>
      </w:pPr>
      <w:r w:rsidRPr="00A75363">
        <w:rPr>
          <w:lang w:val="ro-RO" w:eastAsia="ro-RO"/>
        </w:rPr>
        <w:t>arealul natural al speciei nu se reduce și nu există riscul să se reducă în viitorul previzibil;</w:t>
      </w:r>
    </w:p>
    <w:p w:rsidR="00321A9B" w:rsidRPr="00A75363" w:rsidRDefault="00321A9B" w:rsidP="00D931FD">
      <w:pPr>
        <w:numPr>
          <w:ilvl w:val="0"/>
          <w:numId w:val="17"/>
        </w:numPr>
        <w:spacing w:line="264" w:lineRule="auto"/>
        <w:jc w:val="both"/>
        <w:rPr>
          <w:lang w:val="ro-RO" w:eastAsia="ro-RO"/>
        </w:rPr>
      </w:pPr>
      <w:r w:rsidRPr="00A75363">
        <w:rPr>
          <w:lang w:val="ro-RO" w:eastAsia="ro-RO"/>
        </w:rPr>
        <w:t>există un habitat suficient de vast pentru ca popula</w:t>
      </w:r>
      <w:r w:rsidR="0098424B">
        <w:rPr>
          <w:lang w:val="ro-RO" w:eastAsia="ro-RO"/>
        </w:rPr>
        <w:t>ț</w:t>
      </w:r>
      <w:r w:rsidRPr="00A75363">
        <w:rPr>
          <w:lang w:val="ro-RO" w:eastAsia="ro-RO"/>
        </w:rPr>
        <w:t>iile speciei să se men</w:t>
      </w:r>
      <w:r w:rsidR="0098424B">
        <w:rPr>
          <w:lang w:val="ro-RO" w:eastAsia="ro-RO"/>
        </w:rPr>
        <w:t>ț</w:t>
      </w:r>
      <w:r w:rsidRPr="00A75363">
        <w:rPr>
          <w:lang w:val="ro-RO" w:eastAsia="ro-RO"/>
        </w:rPr>
        <w:t>ină pe termen lung.</w:t>
      </w:r>
    </w:p>
    <w:p w:rsidR="00321A9B" w:rsidRPr="00A75363" w:rsidRDefault="00321A9B" w:rsidP="00D931FD">
      <w:pPr>
        <w:spacing w:line="264" w:lineRule="auto"/>
        <w:ind w:firstLine="709"/>
        <w:jc w:val="both"/>
        <w:rPr>
          <w:lang w:val="ro-RO" w:eastAsia="ro-RO"/>
        </w:rPr>
      </w:pPr>
      <w:r w:rsidRPr="00A75363">
        <w:rPr>
          <w:lang w:val="ro-RO" w:eastAsia="ro-RO"/>
        </w:rPr>
        <w:t>Pentru a evalua impactul implementării prevederilor Amenajamentului Silvic asupra obiectivelor de conservare a ROSCI</w:t>
      </w:r>
      <w:r w:rsidR="00A829E1">
        <w:rPr>
          <w:lang w:val="ro-RO" w:eastAsia="ro-RO"/>
        </w:rPr>
        <w:t>-urilor</w:t>
      </w:r>
      <w:r w:rsidR="000356DC">
        <w:rPr>
          <w:lang w:val="ro-RO" w:eastAsia="ro-RO"/>
        </w:rPr>
        <w:t xml:space="preserve"> </w:t>
      </w:r>
      <w:r w:rsidR="00A829E1">
        <w:rPr>
          <w:lang w:val="ro-RO" w:eastAsia="ro-RO"/>
        </w:rPr>
        <w:t>din cuprinsul O.S. Adâncata</w:t>
      </w:r>
      <w:r w:rsidR="000356DC">
        <w:rPr>
          <w:lang w:val="ro-RO" w:eastAsia="ro-RO"/>
        </w:rPr>
        <w:t xml:space="preserve"> </w:t>
      </w:r>
      <w:r w:rsidRPr="00A75363">
        <w:rPr>
          <w:lang w:val="ro-RO" w:eastAsia="ro-RO"/>
        </w:rPr>
        <w:t>(adică a men</w:t>
      </w:r>
      <w:r w:rsidR="0098424B">
        <w:rPr>
          <w:lang w:val="ro-RO" w:eastAsia="ro-RO"/>
        </w:rPr>
        <w:t>ț</w:t>
      </w:r>
      <w:r w:rsidRPr="00A75363">
        <w:rPr>
          <w:lang w:val="ro-RO" w:eastAsia="ro-RO"/>
        </w:rPr>
        <w:t>inerii speciilor și habitatelor de interes european într-o stare favorabilă de conservare) au fost realizate observa</w:t>
      </w:r>
      <w:r w:rsidR="0098424B">
        <w:rPr>
          <w:lang w:val="ro-RO" w:eastAsia="ro-RO"/>
        </w:rPr>
        <w:t>ț</w:t>
      </w:r>
      <w:r w:rsidRPr="00A75363">
        <w:rPr>
          <w:lang w:val="ro-RO" w:eastAsia="ro-RO"/>
        </w:rPr>
        <w:t>ii în teren și evalu</w:t>
      </w:r>
      <w:r w:rsidR="00A829E1">
        <w:rPr>
          <w:lang w:val="ro-RO" w:eastAsia="ro-RO"/>
        </w:rPr>
        <w:t>ă</w:t>
      </w:r>
      <w:r w:rsidRPr="00A75363">
        <w:rPr>
          <w:lang w:val="ro-RO" w:eastAsia="ro-RO"/>
        </w:rPr>
        <w:t>ri ale prevederilor amenajamentului propus.</w:t>
      </w:r>
    </w:p>
    <w:p w:rsidR="00321A9B" w:rsidRPr="000C6DD2" w:rsidRDefault="00321A9B" w:rsidP="00D931FD">
      <w:pPr>
        <w:jc w:val="both"/>
        <w:rPr>
          <w:sz w:val="20"/>
          <w:szCs w:val="20"/>
          <w:lang w:val="ro-RO" w:eastAsia="ro-RO"/>
        </w:rPr>
      </w:pPr>
    </w:p>
    <w:p w:rsidR="000C6DD2" w:rsidRPr="000C6DD2" w:rsidRDefault="000C6DD2" w:rsidP="00D931FD">
      <w:pPr>
        <w:jc w:val="both"/>
        <w:rPr>
          <w:sz w:val="20"/>
          <w:szCs w:val="20"/>
          <w:lang w:val="ro-RO" w:eastAsia="ro-RO"/>
        </w:rPr>
      </w:pPr>
    </w:p>
    <w:p w:rsidR="00321A9B" w:rsidRPr="00A75363" w:rsidRDefault="00321A9B" w:rsidP="00D931FD">
      <w:pPr>
        <w:spacing w:line="264" w:lineRule="auto"/>
        <w:ind w:firstLine="709"/>
        <w:jc w:val="both"/>
        <w:rPr>
          <w:b/>
          <w:lang w:val="ro-RO" w:eastAsia="ro-RO"/>
        </w:rPr>
      </w:pPr>
      <w:r>
        <w:rPr>
          <w:b/>
          <w:lang w:val="ro-RO" w:eastAsia="ro-RO"/>
        </w:rPr>
        <w:t>B.4</w:t>
      </w:r>
      <w:r w:rsidRPr="00A75363">
        <w:rPr>
          <w:b/>
          <w:lang w:val="ro-RO" w:eastAsia="ro-RO"/>
        </w:rPr>
        <w:t>.1</w:t>
      </w:r>
      <w:r w:rsidR="007C1FCE">
        <w:rPr>
          <w:b/>
          <w:lang w:val="ro-RO" w:eastAsia="ro-RO"/>
        </w:rPr>
        <w:t>.</w:t>
      </w:r>
      <w:r w:rsidRPr="00A75363">
        <w:rPr>
          <w:b/>
          <w:lang w:val="ro-RO" w:eastAsia="ro-RO"/>
        </w:rPr>
        <w:t xml:space="preserve"> Analiza stării de conservare a habitatelor de interes comunitar</w:t>
      </w:r>
    </w:p>
    <w:p w:rsidR="00321A9B" w:rsidRDefault="00321A9B" w:rsidP="00D931FD">
      <w:pPr>
        <w:spacing w:line="264" w:lineRule="auto"/>
        <w:ind w:firstLine="709"/>
        <w:jc w:val="both"/>
        <w:rPr>
          <w:lang w:eastAsia="ro-RO"/>
        </w:rPr>
      </w:pPr>
      <w:r w:rsidRPr="00A75363">
        <w:rPr>
          <w:lang w:eastAsia="ro-RO"/>
        </w:rPr>
        <w:t>Habitatele men</w:t>
      </w:r>
      <w:r w:rsidR="0098424B">
        <w:rPr>
          <w:lang w:eastAsia="ro-RO"/>
        </w:rPr>
        <w:t>ț</w:t>
      </w:r>
      <w:r w:rsidRPr="00A75363">
        <w:rPr>
          <w:lang w:eastAsia="ro-RO"/>
        </w:rPr>
        <w:t xml:space="preserve">ionate </w:t>
      </w:r>
      <w:r w:rsidR="009A3D62">
        <w:rPr>
          <w:lang w:eastAsia="ro-RO"/>
        </w:rPr>
        <w:t>î</w:t>
      </w:r>
      <w:r w:rsidRPr="00A75363">
        <w:rPr>
          <w:lang w:eastAsia="ro-RO"/>
        </w:rPr>
        <w:t>n formularul standard al ROSCI</w:t>
      </w:r>
      <w:r w:rsidR="00A829E1">
        <w:rPr>
          <w:lang w:eastAsia="ro-RO"/>
        </w:rPr>
        <w:t>-urilor</w:t>
      </w:r>
      <w:r w:rsidR="009A3D62">
        <w:rPr>
          <w:lang w:eastAsia="ro-RO"/>
        </w:rPr>
        <w:t xml:space="preserve"> care se regăsesc în zona de suprapunere cu fondul forestier proprietate a statului din O.S. </w:t>
      </w:r>
      <w:r w:rsidR="002D03F6">
        <w:rPr>
          <w:lang w:eastAsia="ro-RO"/>
        </w:rPr>
        <w:t>Adâncata</w:t>
      </w:r>
      <w:r w:rsidR="009A3D62">
        <w:rPr>
          <w:lang w:eastAsia="ro-RO"/>
        </w:rPr>
        <w:t xml:space="preserve"> </w:t>
      </w:r>
      <w:r w:rsidRPr="00A75363">
        <w:rPr>
          <w:lang w:eastAsia="ro-RO"/>
        </w:rPr>
        <w:t>au un statut favorabil de conservare, fiind descrise cu un statut global “B” (bun) al st</w:t>
      </w:r>
      <w:r w:rsidR="009A3D62">
        <w:rPr>
          <w:lang w:eastAsia="ro-RO"/>
        </w:rPr>
        <w:t>ă</w:t>
      </w:r>
      <w:r w:rsidRPr="00A75363">
        <w:rPr>
          <w:lang w:eastAsia="ro-RO"/>
        </w:rPr>
        <w:t>rii de conservare.</w:t>
      </w:r>
    </w:p>
    <w:p w:rsidR="00A829E1" w:rsidRPr="000C6DD2" w:rsidRDefault="00A829E1" w:rsidP="00D931FD">
      <w:pPr>
        <w:ind w:firstLine="709"/>
        <w:jc w:val="both"/>
        <w:rPr>
          <w:sz w:val="8"/>
          <w:szCs w:val="8"/>
          <w:lang w:eastAsia="ro-RO"/>
        </w:rPr>
      </w:pPr>
    </w:p>
    <w:p w:rsidR="00321A9B" w:rsidRPr="00A75363" w:rsidRDefault="009A3D62" w:rsidP="00D931FD">
      <w:pPr>
        <w:spacing w:line="264" w:lineRule="auto"/>
        <w:ind w:firstLine="709"/>
        <w:jc w:val="both"/>
        <w:rPr>
          <w:lang w:eastAsia="ro-RO"/>
        </w:rPr>
      </w:pPr>
      <w:r>
        <w:rPr>
          <w:lang w:eastAsia="ro-RO"/>
        </w:rPr>
        <w:t>Î</w:t>
      </w:r>
      <w:r w:rsidR="00321A9B" w:rsidRPr="00A75363">
        <w:rPr>
          <w:lang w:eastAsia="ro-RO"/>
        </w:rPr>
        <w:t>n aceast</w:t>
      </w:r>
      <w:r>
        <w:rPr>
          <w:lang w:eastAsia="ro-RO"/>
        </w:rPr>
        <w:t>ă</w:t>
      </w:r>
      <w:r w:rsidR="00321A9B" w:rsidRPr="00A75363">
        <w:rPr>
          <w:lang w:eastAsia="ro-RO"/>
        </w:rPr>
        <w:t xml:space="preserve"> categorie se reg</w:t>
      </w:r>
      <w:r w:rsidR="0088545B">
        <w:rPr>
          <w:lang w:eastAsia="ro-RO"/>
        </w:rPr>
        <w:t>ă</w:t>
      </w:r>
      <w:r w:rsidR="00321A9B" w:rsidRPr="00A75363">
        <w:rPr>
          <w:lang w:eastAsia="ro-RO"/>
        </w:rPr>
        <w:t>sesc habitatele:</w:t>
      </w:r>
    </w:p>
    <w:p w:rsidR="00321A9B" w:rsidRPr="00257AD9" w:rsidRDefault="001E3837" w:rsidP="00D931FD">
      <w:pPr>
        <w:numPr>
          <w:ilvl w:val="0"/>
          <w:numId w:val="18"/>
        </w:numPr>
        <w:spacing w:line="264" w:lineRule="auto"/>
        <w:jc w:val="both"/>
        <w:rPr>
          <w:b/>
          <w:i/>
          <w:lang w:eastAsia="ro-RO"/>
        </w:rPr>
      </w:pPr>
      <w:r>
        <w:rPr>
          <w:b/>
          <w:i/>
          <w:lang w:eastAsia="ro-RO"/>
        </w:rPr>
        <w:t>643</w:t>
      </w:r>
      <w:r w:rsidR="009A3D62">
        <w:rPr>
          <w:b/>
          <w:i/>
          <w:lang w:eastAsia="ro-RO"/>
        </w:rPr>
        <w:t>0 –</w:t>
      </w:r>
      <w:r w:rsidR="00321A9B" w:rsidRPr="00257AD9">
        <w:rPr>
          <w:b/>
          <w:i/>
          <w:lang w:eastAsia="ro-RO"/>
        </w:rPr>
        <w:t xml:space="preserve"> </w:t>
      </w:r>
      <w:r w:rsidRPr="001E3837">
        <w:rPr>
          <w:b/>
          <w:i/>
          <w:lang w:eastAsia="ro-RO"/>
        </w:rPr>
        <w:t>Comunități de lizieră cu ierburi înalte higrofile de la nivelul câmpiilor, până la cel montan și alpin</w:t>
      </w:r>
      <w:r w:rsidR="00321A9B" w:rsidRPr="00257AD9">
        <w:rPr>
          <w:b/>
          <w:i/>
          <w:lang w:eastAsia="ro-RO"/>
        </w:rPr>
        <w:t>;</w:t>
      </w:r>
    </w:p>
    <w:p w:rsidR="00EC179B" w:rsidRDefault="00191A60" w:rsidP="00D931FD">
      <w:pPr>
        <w:numPr>
          <w:ilvl w:val="0"/>
          <w:numId w:val="18"/>
        </w:numPr>
        <w:spacing w:line="264" w:lineRule="auto"/>
        <w:jc w:val="both"/>
        <w:rPr>
          <w:b/>
          <w:i/>
          <w:lang w:eastAsia="ro-RO"/>
        </w:rPr>
      </w:pPr>
      <w:r>
        <w:rPr>
          <w:b/>
          <w:i/>
          <w:lang w:eastAsia="ro-RO"/>
        </w:rPr>
        <w:t>9</w:t>
      </w:r>
      <w:r w:rsidR="00321A9B" w:rsidRPr="00257AD9">
        <w:rPr>
          <w:b/>
          <w:i/>
          <w:lang w:eastAsia="ro-RO"/>
        </w:rPr>
        <w:t>1</w:t>
      </w:r>
      <w:r w:rsidR="001E3837">
        <w:rPr>
          <w:b/>
          <w:i/>
          <w:lang w:eastAsia="ro-RO"/>
        </w:rPr>
        <w:t>3</w:t>
      </w:r>
      <w:r w:rsidR="00321A9B" w:rsidRPr="00257AD9">
        <w:rPr>
          <w:b/>
          <w:i/>
          <w:lang w:eastAsia="ro-RO"/>
        </w:rPr>
        <w:t>0</w:t>
      </w:r>
      <w:r w:rsidR="007D4C4E">
        <w:rPr>
          <w:b/>
          <w:i/>
          <w:lang w:eastAsia="ro-RO"/>
        </w:rPr>
        <w:t xml:space="preserve"> –</w:t>
      </w:r>
      <w:r w:rsidR="00321A9B" w:rsidRPr="00257AD9">
        <w:rPr>
          <w:b/>
          <w:i/>
          <w:lang w:eastAsia="ro-RO"/>
        </w:rPr>
        <w:t xml:space="preserve"> </w:t>
      </w:r>
      <w:r w:rsidR="001E3837" w:rsidRPr="001E3837">
        <w:rPr>
          <w:b/>
          <w:i/>
          <w:lang w:eastAsia="ro-RO"/>
        </w:rPr>
        <w:t>Păduri de fag de tip Asperulo-Fagetum</w:t>
      </w:r>
      <w:r w:rsidR="001E3837">
        <w:rPr>
          <w:b/>
          <w:i/>
          <w:lang w:eastAsia="ro-RO"/>
        </w:rPr>
        <w:t>;</w:t>
      </w:r>
    </w:p>
    <w:p w:rsidR="00321A9B" w:rsidRPr="00257AD9" w:rsidRDefault="00EC179B" w:rsidP="00D931FD">
      <w:pPr>
        <w:numPr>
          <w:ilvl w:val="0"/>
          <w:numId w:val="18"/>
        </w:numPr>
        <w:spacing w:line="264" w:lineRule="auto"/>
        <w:jc w:val="both"/>
        <w:rPr>
          <w:b/>
          <w:i/>
          <w:lang w:eastAsia="ro-RO"/>
        </w:rPr>
      </w:pPr>
      <w:r>
        <w:rPr>
          <w:b/>
          <w:i/>
          <w:lang w:eastAsia="ro-RO"/>
        </w:rPr>
        <w:t xml:space="preserve">91Y0 – </w:t>
      </w:r>
      <w:r w:rsidRPr="00EC179B">
        <w:rPr>
          <w:b/>
          <w:i/>
          <w:lang w:eastAsia="ro-RO"/>
        </w:rPr>
        <w:t>Păduri dacice de stejar și carpen</w:t>
      </w:r>
      <w:r w:rsidR="007D4C4E">
        <w:rPr>
          <w:b/>
          <w:i/>
          <w:lang w:eastAsia="ro-RO"/>
        </w:rPr>
        <w:t>.</w:t>
      </w:r>
    </w:p>
    <w:p w:rsidR="00321A9B" w:rsidRDefault="00321A9B" w:rsidP="00D931FD">
      <w:pPr>
        <w:spacing w:line="264" w:lineRule="auto"/>
        <w:ind w:firstLine="709"/>
        <w:jc w:val="both"/>
        <w:rPr>
          <w:lang w:eastAsia="ro-RO"/>
        </w:rPr>
      </w:pPr>
      <w:r w:rsidRPr="00A75363">
        <w:rPr>
          <w:lang w:eastAsia="ro-RO"/>
        </w:rPr>
        <w:t xml:space="preserve">Starea de conservare a habitatelor de interes comunitar din </w:t>
      </w:r>
      <w:r w:rsidR="007D4C4E">
        <w:rPr>
          <w:lang w:eastAsia="ro-RO"/>
        </w:rPr>
        <w:t xml:space="preserve">O.S. </w:t>
      </w:r>
      <w:r w:rsidR="002D03F6">
        <w:rPr>
          <w:lang w:eastAsia="ro-RO"/>
        </w:rPr>
        <w:t>Adâncata</w:t>
      </w:r>
      <w:r w:rsidRPr="00A75363">
        <w:rPr>
          <w:lang w:eastAsia="ro-RO"/>
        </w:rPr>
        <w:t xml:space="preserve"> este prezentat</w:t>
      </w:r>
      <w:r w:rsidR="007D4C4E">
        <w:rPr>
          <w:lang w:eastAsia="ro-RO"/>
        </w:rPr>
        <w:t>ă</w:t>
      </w:r>
      <w:r w:rsidRPr="00A75363">
        <w:rPr>
          <w:lang w:eastAsia="ro-RO"/>
        </w:rPr>
        <w:t xml:space="preserve"> </w:t>
      </w:r>
      <w:r w:rsidR="007D4C4E">
        <w:rPr>
          <w:lang w:eastAsia="ro-RO"/>
        </w:rPr>
        <w:t>î</w:t>
      </w:r>
      <w:r w:rsidRPr="00A75363">
        <w:rPr>
          <w:lang w:eastAsia="ro-RO"/>
        </w:rPr>
        <w:t xml:space="preserve">n tabelul urmator (tabelul </w:t>
      </w:r>
      <w:r w:rsidR="000C6DD2">
        <w:rPr>
          <w:lang w:eastAsia="ro-RO"/>
        </w:rPr>
        <w:t>36</w:t>
      </w:r>
      <w:r w:rsidRPr="00A75363">
        <w:rPr>
          <w:lang w:eastAsia="ro-RO"/>
        </w:rPr>
        <w:t>):</w:t>
      </w:r>
    </w:p>
    <w:p w:rsidR="007D4C4E" w:rsidRDefault="007D4C4E" w:rsidP="00D931FD">
      <w:pPr>
        <w:ind w:firstLine="709"/>
        <w:jc w:val="both"/>
        <w:rPr>
          <w:lang w:eastAsia="ro-RO"/>
        </w:rPr>
      </w:pPr>
    </w:p>
    <w:p w:rsidR="000C6DD2" w:rsidRDefault="000C6DD2" w:rsidP="00D931FD">
      <w:pPr>
        <w:ind w:firstLine="709"/>
        <w:jc w:val="both"/>
        <w:rPr>
          <w:lang w:eastAsia="ro-RO"/>
        </w:rPr>
      </w:pPr>
    </w:p>
    <w:p w:rsidR="000C6DD2" w:rsidRDefault="000C6DD2" w:rsidP="00D931FD">
      <w:pPr>
        <w:ind w:firstLine="709"/>
        <w:jc w:val="both"/>
        <w:rPr>
          <w:lang w:eastAsia="ro-RO"/>
        </w:rPr>
      </w:pPr>
    </w:p>
    <w:p w:rsidR="000C6DD2" w:rsidRDefault="000C6DD2" w:rsidP="00D931FD">
      <w:pPr>
        <w:ind w:firstLine="709"/>
        <w:jc w:val="both"/>
        <w:rPr>
          <w:lang w:eastAsia="ro-RO"/>
        </w:rPr>
      </w:pPr>
    </w:p>
    <w:p w:rsidR="000C6DD2" w:rsidRDefault="000C6DD2" w:rsidP="00D931FD">
      <w:pPr>
        <w:ind w:firstLine="709"/>
        <w:jc w:val="both"/>
        <w:rPr>
          <w:lang w:eastAsia="ro-RO"/>
        </w:rPr>
      </w:pPr>
    </w:p>
    <w:p w:rsidR="000C6DD2" w:rsidRPr="00304A4C" w:rsidRDefault="000C6DD2" w:rsidP="00D931FD">
      <w:pPr>
        <w:ind w:firstLine="709"/>
        <w:jc w:val="both"/>
        <w:rPr>
          <w:lang w:eastAsia="ro-RO"/>
        </w:rPr>
      </w:pPr>
    </w:p>
    <w:p w:rsidR="00321A9B" w:rsidRDefault="00321A9B" w:rsidP="00D931FD">
      <w:pPr>
        <w:jc w:val="both"/>
        <w:rPr>
          <w:b/>
          <w:i/>
          <w:lang w:eastAsia="ro-RO"/>
        </w:rPr>
      </w:pPr>
      <w:r w:rsidRPr="00A75363">
        <w:rPr>
          <w:b/>
          <w:i/>
          <w:lang w:eastAsia="ro-RO"/>
        </w:rPr>
        <w:tab/>
        <w:t>Analiza st</w:t>
      </w:r>
      <w:r w:rsidR="007D4C4E">
        <w:rPr>
          <w:b/>
          <w:i/>
          <w:lang w:eastAsia="ro-RO"/>
        </w:rPr>
        <w:t>ă</w:t>
      </w:r>
      <w:r w:rsidRPr="00A75363">
        <w:rPr>
          <w:b/>
          <w:i/>
          <w:lang w:eastAsia="ro-RO"/>
        </w:rPr>
        <w:t xml:space="preserve">rii de conservare a habitatelor de interes comunitar din </w:t>
      </w:r>
      <w:r w:rsidR="00304A4C">
        <w:rPr>
          <w:b/>
          <w:i/>
          <w:lang w:eastAsia="ro-RO"/>
        </w:rPr>
        <w:t>siturile Natura 2000</w:t>
      </w:r>
    </w:p>
    <w:p w:rsidR="007D4C4E" w:rsidRPr="000C6DD2" w:rsidRDefault="007D4C4E" w:rsidP="00D931FD">
      <w:pPr>
        <w:jc w:val="both"/>
        <w:rPr>
          <w:sz w:val="28"/>
          <w:szCs w:val="28"/>
          <w:lang w:eastAsia="ro-RO"/>
        </w:rPr>
      </w:pPr>
    </w:p>
    <w:p w:rsidR="007D4C4E" w:rsidRPr="007D4C4E" w:rsidRDefault="007D4C4E" w:rsidP="00D931FD">
      <w:pPr>
        <w:jc w:val="right"/>
        <w:rPr>
          <w:b/>
          <w:bCs/>
          <w:i/>
          <w:iCs/>
          <w:sz w:val="22"/>
          <w:szCs w:val="22"/>
          <w:lang w:eastAsia="ro-RO"/>
        </w:rPr>
      </w:pPr>
      <w:r w:rsidRPr="007D4C4E">
        <w:rPr>
          <w:b/>
          <w:bCs/>
          <w:i/>
          <w:iCs/>
          <w:sz w:val="22"/>
          <w:szCs w:val="22"/>
          <w:lang w:eastAsia="ro-RO"/>
        </w:rPr>
        <w:t xml:space="preserve">Tabelul  </w:t>
      </w:r>
      <w:r w:rsidR="00220C5F">
        <w:rPr>
          <w:b/>
          <w:bCs/>
          <w:i/>
          <w:iCs/>
          <w:sz w:val="22"/>
          <w:szCs w:val="22"/>
          <w:lang w:eastAsia="ro-RO"/>
        </w:rPr>
        <w:t>36.</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65"/>
        <w:gridCol w:w="1353"/>
        <w:gridCol w:w="5438"/>
      </w:tblGrid>
      <w:tr w:rsidR="00304A4C" w:rsidRPr="003B46DC" w:rsidTr="00304A4C">
        <w:tc>
          <w:tcPr>
            <w:tcW w:w="675" w:type="dxa"/>
            <w:tcBorders>
              <w:top w:val="thinThickSmallGap" w:sz="12" w:space="0" w:color="auto"/>
              <w:left w:val="thinThickSmallGap" w:sz="12" w:space="0" w:color="auto"/>
              <w:bottom w:val="double" w:sz="4" w:space="0" w:color="auto"/>
              <w:right w:val="single" w:sz="4" w:space="0" w:color="auto"/>
            </w:tcBorders>
            <w:tcMar>
              <w:left w:w="57" w:type="dxa"/>
              <w:right w:w="57" w:type="dxa"/>
            </w:tcMar>
            <w:hideMark/>
          </w:tcPr>
          <w:p w:rsidR="00304A4C" w:rsidRPr="003B46DC" w:rsidRDefault="00304A4C" w:rsidP="00D931FD">
            <w:pPr>
              <w:rPr>
                <w:b/>
                <w:bCs/>
                <w:sz w:val="22"/>
                <w:szCs w:val="22"/>
                <w:lang w:eastAsia="ro-RO"/>
              </w:rPr>
            </w:pPr>
            <w:r w:rsidRPr="003B46DC">
              <w:rPr>
                <w:b/>
                <w:bCs/>
                <w:sz w:val="22"/>
                <w:szCs w:val="22"/>
                <w:lang w:eastAsia="ro-RO"/>
              </w:rPr>
              <w:t>Cod</w:t>
            </w:r>
          </w:p>
        </w:tc>
        <w:tc>
          <w:tcPr>
            <w:tcW w:w="2565" w:type="dxa"/>
            <w:tcBorders>
              <w:top w:val="thinThickSmallGap" w:sz="12" w:space="0" w:color="auto"/>
              <w:left w:val="single" w:sz="4" w:space="0" w:color="auto"/>
              <w:bottom w:val="double" w:sz="4" w:space="0" w:color="auto"/>
              <w:right w:val="single" w:sz="4" w:space="0" w:color="auto"/>
            </w:tcBorders>
            <w:tcMar>
              <w:left w:w="57" w:type="dxa"/>
              <w:right w:w="57" w:type="dxa"/>
            </w:tcMar>
            <w:hideMark/>
          </w:tcPr>
          <w:p w:rsidR="00304A4C" w:rsidRPr="003B46DC" w:rsidRDefault="00304A4C" w:rsidP="00D931FD">
            <w:pPr>
              <w:rPr>
                <w:b/>
                <w:bCs/>
                <w:sz w:val="22"/>
                <w:szCs w:val="22"/>
                <w:lang w:eastAsia="ro-RO"/>
              </w:rPr>
            </w:pPr>
            <w:r w:rsidRPr="003B46DC">
              <w:rPr>
                <w:b/>
                <w:bCs/>
                <w:sz w:val="22"/>
                <w:szCs w:val="22"/>
                <w:lang w:eastAsia="ro-RO"/>
              </w:rPr>
              <w:t>Denumire habitat</w:t>
            </w:r>
          </w:p>
          <w:p w:rsidR="00304A4C" w:rsidRPr="003B46DC" w:rsidRDefault="00304A4C" w:rsidP="00D931FD">
            <w:pPr>
              <w:rPr>
                <w:b/>
                <w:bCs/>
                <w:sz w:val="22"/>
                <w:szCs w:val="22"/>
                <w:lang w:eastAsia="ro-RO"/>
              </w:rPr>
            </w:pPr>
          </w:p>
        </w:tc>
        <w:tc>
          <w:tcPr>
            <w:tcW w:w="1353" w:type="dxa"/>
            <w:tcBorders>
              <w:top w:val="thinThickSmallGap" w:sz="12" w:space="0" w:color="auto"/>
              <w:left w:val="single" w:sz="4" w:space="0" w:color="auto"/>
              <w:bottom w:val="double" w:sz="4" w:space="0" w:color="auto"/>
              <w:right w:val="single" w:sz="4" w:space="0" w:color="auto"/>
            </w:tcBorders>
          </w:tcPr>
          <w:p w:rsidR="00304A4C" w:rsidRPr="003B46DC" w:rsidRDefault="00304A4C" w:rsidP="00D931FD">
            <w:pPr>
              <w:rPr>
                <w:b/>
                <w:bCs/>
                <w:sz w:val="22"/>
                <w:szCs w:val="22"/>
                <w:lang w:eastAsia="ro-RO"/>
              </w:rPr>
            </w:pPr>
            <w:r>
              <w:rPr>
                <w:b/>
                <w:bCs/>
                <w:sz w:val="22"/>
                <w:szCs w:val="22"/>
                <w:lang w:eastAsia="ro-RO"/>
              </w:rPr>
              <w:t>Sit Natura 2000</w:t>
            </w:r>
          </w:p>
        </w:tc>
        <w:tc>
          <w:tcPr>
            <w:tcW w:w="5438" w:type="dxa"/>
            <w:tcBorders>
              <w:top w:val="thinThickSmallGap" w:sz="12" w:space="0" w:color="auto"/>
              <w:left w:val="single" w:sz="4" w:space="0" w:color="auto"/>
              <w:bottom w:val="double" w:sz="4" w:space="0" w:color="auto"/>
              <w:right w:val="thickThinSmallGap" w:sz="12" w:space="0" w:color="auto"/>
            </w:tcBorders>
            <w:tcMar>
              <w:left w:w="57" w:type="dxa"/>
              <w:right w:w="57" w:type="dxa"/>
            </w:tcMar>
            <w:hideMark/>
          </w:tcPr>
          <w:p w:rsidR="00304A4C" w:rsidRPr="003B46DC" w:rsidRDefault="00304A4C" w:rsidP="00D931FD">
            <w:pPr>
              <w:rPr>
                <w:b/>
                <w:bCs/>
                <w:sz w:val="22"/>
                <w:szCs w:val="22"/>
                <w:lang w:eastAsia="ro-RO"/>
              </w:rPr>
            </w:pPr>
            <w:r w:rsidRPr="003B46DC">
              <w:rPr>
                <w:b/>
                <w:bCs/>
                <w:sz w:val="22"/>
                <w:szCs w:val="22"/>
                <w:lang w:eastAsia="ro-RO"/>
              </w:rPr>
              <w:t>Evaluare</w:t>
            </w:r>
          </w:p>
        </w:tc>
      </w:tr>
      <w:tr w:rsidR="00304A4C" w:rsidRPr="003B46DC" w:rsidTr="00304A4C">
        <w:tc>
          <w:tcPr>
            <w:tcW w:w="675" w:type="dxa"/>
            <w:tcBorders>
              <w:top w:val="double" w:sz="4" w:space="0" w:color="auto"/>
              <w:left w:val="thinThickSmallGap" w:sz="12" w:space="0" w:color="auto"/>
              <w:bottom w:val="single" w:sz="4" w:space="0" w:color="auto"/>
              <w:right w:val="single" w:sz="4" w:space="0" w:color="auto"/>
            </w:tcBorders>
            <w:tcMar>
              <w:left w:w="57" w:type="dxa"/>
              <w:right w:w="57" w:type="dxa"/>
            </w:tcMar>
            <w:hideMark/>
          </w:tcPr>
          <w:p w:rsidR="00304A4C" w:rsidRPr="003B46DC" w:rsidRDefault="00304A4C" w:rsidP="00D931FD">
            <w:pPr>
              <w:rPr>
                <w:sz w:val="22"/>
                <w:szCs w:val="22"/>
                <w:lang w:eastAsia="ro-RO"/>
              </w:rPr>
            </w:pPr>
            <w:r>
              <w:rPr>
                <w:sz w:val="22"/>
                <w:szCs w:val="22"/>
                <w:lang w:eastAsia="ro-RO"/>
              </w:rPr>
              <w:t>6430</w:t>
            </w:r>
          </w:p>
        </w:tc>
        <w:tc>
          <w:tcPr>
            <w:tcW w:w="2565" w:type="dxa"/>
            <w:tcBorders>
              <w:top w:val="double" w:sz="4" w:space="0" w:color="auto"/>
              <w:left w:val="single" w:sz="4" w:space="0" w:color="auto"/>
              <w:bottom w:val="single" w:sz="4" w:space="0" w:color="auto"/>
              <w:right w:val="single" w:sz="4" w:space="0" w:color="auto"/>
            </w:tcBorders>
            <w:tcMar>
              <w:left w:w="57" w:type="dxa"/>
              <w:right w:w="57" w:type="dxa"/>
            </w:tcMar>
            <w:hideMark/>
          </w:tcPr>
          <w:p w:rsidR="00304A4C" w:rsidRPr="003B46DC" w:rsidRDefault="00304A4C" w:rsidP="00D931FD">
            <w:pPr>
              <w:rPr>
                <w:sz w:val="22"/>
                <w:szCs w:val="22"/>
                <w:lang w:eastAsia="ro-RO"/>
              </w:rPr>
            </w:pPr>
            <w:r w:rsidRPr="00F81CD4">
              <w:rPr>
                <w:sz w:val="22"/>
                <w:szCs w:val="22"/>
                <w:lang w:eastAsia="ro-RO"/>
              </w:rPr>
              <w:t>Comunități de lizieră cu ierburi înalte higrofile de la nivelul câmpiilor, până la cel montan și alpin</w:t>
            </w:r>
          </w:p>
        </w:tc>
        <w:tc>
          <w:tcPr>
            <w:tcW w:w="1353" w:type="dxa"/>
            <w:tcBorders>
              <w:top w:val="double" w:sz="4" w:space="0" w:color="auto"/>
              <w:left w:val="single" w:sz="4" w:space="0" w:color="auto"/>
              <w:bottom w:val="single" w:sz="4" w:space="0" w:color="auto"/>
              <w:right w:val="single" w:sz="4" w:space="0" w:color="auto"/>
            </w:tcBorders>
          </w:tcPr>
          <w:p w:rsidR="00304A4C" w:rsidRPr="003B46DC" w:rsidRDefault="00304A4C" w:rsidP="00D931FD">
            <w:pPr>
              <w:rPr>
                <w:sz w:val="22"/>
                <w:szCs w:val="22"/>
                <w:lang w:eastAsia="ro-RO"/>
              </w:rPr>
            </w:pPr>
            <w:r>
              <w:rPr>
                <w:sz w:val="22"/>
                <w:szCs w:val="22"/>
                <w:lang w:eastAsia="ro-RO"/>
              </w:rPr>
              <w:t>ROSCI0391</w:t>
            </w:r>
          </w:p>
        </w:tc>
        <w:tc>
          <w:tcPr>
            <w:tcW w:w="5438" w:type="dxa"/>
            <w:tcBorders>
              <w:top w:val="double" w:sz="4" w:space="0" w:color="auto"/>
              <w:left w:val="single" w:sz="4" w:space="0" w:color="auto"/>
              <w:bottom w:val="single" w:sz="4" w:space="0" w:color="auto"/>
              <w:right w:val="thickThinSmallGap" w:sz="12" w:space="0" w:color="auto"/>
            </w:tcBorders>
            <w:tcMar>
              <w:left w:w="57" w:type="dxa"/>
              <w:right w:w="57" w:type="dxa"/>
            </w:tcMar>
            <w:hideMark/>
          </w:tcPr>
          <w:p w:rsidR="00304A4C" w:rsidRPr="003B46DC" w:rsidRDefault="00304A4C" w:rsidP="00D931FD">
            <w:pPr>
              <w:jc w:val="both"/>
              <w:rPr>
                <w:sz w:val="22"/>
                <w:szCs w:val="22"/>
                <w:lang w:eastAsia="ro-RO"/>
              </w:rPr>
            </w:pPr>
            <w:r w:rsidRPr="003B46DC">
              <w:rPr>
                <w:sz w:val="22"/>
                <w:szCs w:val="22"/>
                <w:lang w:eastAsia="ro-RO"/>
              </w:rPr>
              <w:t>Habitatul ocup</w:t>
            </w:r>
            <w:r>
              <w:rPr>
                <w:sz w:val="22"/>
                <w:szCs w:val="22"/>
                <w:lang w:eastAsia="ro-RO"/>
              </w:rPr>
              <w:t>ă</w:t>
            </w:r>
            <w:r w:rsidRPr="003B46DC">
              <w:rPr>
                <w:sz w:val="22"/>
                <w:szCs w:val="22"/>
                <w:lang w:eastAsia="ro-RO"/>
              </w:rPr>
              <w:t xml:space="preserve"> suprafa</w:t>
            </w:r>
            <w:r>
              <w:rPr>
                <w:sz w:val="22"/>
                <w:szCs w:val="22"/>
                <w:lang w:eastAsia="ro-RO"/>
              </w:rPr>
              <w:t>ț</w:t>
            </w:r>
            <w:r w:rsidRPr="003B46DC">
              <w:rPr>
                <w:sz w:val="22"/>
                <w:szCs w:val="22"/>
                <w:lang w:eastAsia="ro-RO"/>
              </w:rPr>
              <w:t xml:space="preserve">a de </w:t>
            </w:r>
            <w:r w:rsidR="00B27987">
              <w:rPr>
                <w:sz w:val="22"/>
                <w:szCs w:val="22"/>
                <w:lang w:eastAsia="ro-RO"/>
              </w:rPr>
              <w:t>1</w:t>
            </w:r>
            <w:r w:rsidRPr="003B46DC">
              <w:rPr>
                <w:sz w:val="22"/>
                <w:szCs w:val="22"/>
                <w:lang w:eastAsia="ro-RO"/>
              </w:rPr>
              <w:t>% din sit</w:t>
            </w:r>
            <w:r>
              <w:rPr>
                <w:sz w:val="22"/>
                <w:szCs w:val="22"/>
                <w:lang w:eastAsia="ro-RO"/>
              </w:rPr>
              <w:t xml:space="preserve"> (zona de suprapunere cu fondul forestier proprietate publică a statului din O.S. Adâncata)</w:t>
            </w:r>
            <w:r w:rsidRPr="003B46DC">
              <w:rPr>
                <w:sz w:val="22"/>
                <w:szCs w:val="22"/>
                <w:lang w:eastAsia="ro-RO"/>
              </w:rPr>
              <w:t xml:space="preserve">. Are reprezentativitate </w:t>
            </w:r>
            <w:r>
              <w:rPr>
                <w:sz w:val="22"/>
                <w:szCs w:val="22"/>
                <w:lang w:eastAsia="ro-RO"/>
              </w:rPr>
              <w:t>bună</w:t>
            </w:r>
            <w:r w:rsidRPr="003B46DC">
              <w:rPr>
                <w:sz w:val="22"/>
                <w:szCs w:val="22"/>
                <w:lang w:eastAsia="ro-RO"/>
              </w:rPr>
              <w:t xml:space="preserve"> “</w:t>
            </w:r>
            <w:r>
              <w:rPr>
                <w:sz w:val="22"/>
                <w:szCs w:val="22"/>
                <w:lang w:eastAsia="ro-RO"/>
              </w:rPr>
              <w:t>B</w:t>
            </w:r>
            <w:r w:rsidRPr="003B46DC">
              <w:rPr>
                <w:sz w:val="22"/>
                <w:szCs w:val="22"/>
                <w:lang w:eastAsia="ro-RO"/>
              </w:rPr>
              <w:t>”, suprafa</w:t>
            </w:r>
            <w:r>
              <w:rPr>
                <w:sz w:val="22"/>
                <w:szCs w:val="22"/>
                <w:lang w:eastAsia="ro-RO"/>
              </w:rPr>
              <w:t>ț</w:t>
            </w:r>
            <w:r w:rsidRPr="003B46DC">
              <w:rPr>
                <w:sz w:val="22"/>
                <w:szCs w:val="22"/>
                <w:lang w:eastAsia="ro-RO"/>
              </w:rPr>
              <w:t>a relativ</w:t>
            </w:r>
            <w:r>
              <w:rPr>
                <w:sz w:val="22"/>
                <w:szCs w:val="22"/>
                <w:lang w:eastAsia="ro-RO"/>
              </w:rPr>
              <w:t>ă</w:t>
            </w:r>
            <w:r w:rsidRPr="003B46DC">
              <w:rPr>
                <w:sz w:val="22"/>
                <w:szCs w:val="22"/>
                <w:lang w:eastAsia="ro-RO"/>
              </w:rPr>
              <w:t xml:space="preserve"> “</w:t>
            </w:r>
            <w:r>
              <w:rPr>
                <w:sz w:val="22"/>
                <w:szCs w:val="22"/>
                <w:lang w:eastAsia="ro-RO"/>
              </w:rPr>
              <w:t>C</w:t>
            </w:r>
            <w:r w:rsidRPr="003B46DC">
              <w:rPr>
                <w:sz w:val="22"/>
                <w:szCs w:val="22"/>
                <w:lang w:eastAsia="ro-RO"/>
              </w:rPr>
              <w:t>”, stare de conservare bun</w:t>
            </w:r>
            <w:r>
              <w:rPr>
                <w:sz w:val="22"/>
                <w:szCs w:val="22"/>
                <w:lang w:eastAsia="ro-RO"/>
              </w:rPr>
              <w:t>ă</w:t>
            </w:r>
            <w:r w:rsidRPr="003B46DC">
              <w:rPr>
                <w:sz w:val="22"/>
                <w:szCs w:val="22"/>
                <w:lang w:eastAsia="ro-RO"/>
              </w:rPr>
              <w:t xml:space="preserve"> “B”</w:t>
            </w:r>
            <w:r>
              <w:rPr>
                <w:sz w:val="22"/>
                <w:szCs w:val="22"/>
                <w:lang w:eastAsia="ro-RO"/>
              </w:rPr>
              <w:t>,</w:t>
            </w:r>
            <w:r w:rsidRPr="003B46DC">
              <w:rPr>
                <w:sz w:val="22"/>
                <w:szCs w:val="22"/>
                <w:lang w:eastAsia="ro-RO"/>
              </w:rPr>
              <w:t xml:space="preserve"> iar evaluarea global</w:t>
            </w:r>
            <w:r>
              <w:rPr>
                <w:sz w:val="22"/>
                <w:szCs w:val="22"/>
                <w:lang w:eastAsia="ro-RO"/>
              </w:rPr>
              <w:t>ă</w:t>
            </w:r>
            <w:r w:rsidRPr="003B46DC">
              <w:rPr>
                <w:sz w:val="22"/>
                <w:szCs w:val="22"/>
                <w:lang w:eastAsia="ro-RO"/>
              </w:rPr>
              <w:t xml:space="preserve"> pentru starea de conservare a habitatului este “B”-valoare bun</w:t>
            </w:r>
            <w:r>
              <w:rPr>
                <w:sz w:val="22"/>
                <w:szCs w:val="22"/>
                <w:lang w:eastAsia="ro-RO"/>
              </w:rPr>
              <w:t>ă</w:t>
            </w:r>
          </w:p>
        </w:tc>
      </w:tr>
      <w:tr w:rsidR="00304A4C" w:rsidRPr="003B46DC" w:rsidTr="00304A4C">
        <w:tc>
          <w:tcPr>
            <w:tcW w:w="675" w:type="dxa"/>
            <w:tcBorders>
              <w:top w:val="single" w:sz="4" w:space="0" w:color="auto"/>
              <w:left w:val="thinThickSmallGap" w:sz="12" w:space="0" w:color="auto"/>
              <w:bottom w:val="single" w:sz="4" w:space="0" w:color="auto"/>
              <w:right w:val="single" w:sz="4" w:space="0" w:color="auto"/>
            </w:tcBorders>
            <w:tcMar>
              <w:left w:w="57" w:type="dxa"/>
              <w:right w:w="57" w:type="dxa"/>
            </w:tcMar>
          </w:tcPr>
          <w:p w:rsidR="00304A4C" w:rsidRPr="003B46DC" w:rsidRDefault="00304A4C" w:rsidP="00D931FD">
            <w:pPr>
              <w:rPr>
                <w:sz w:val="22"/>
                <w:szCs w:val="22"/>
                <w:lang w:eastAsia="ro-RO"/>
              </w:rPr>
            </w:pPr>
            <w:r>
              <w:rPr>
                <w:sz w:val="22"/>
                <w:szCs w:val="22"/>
                <w:lang w:eastAsia="ro-RO"/>
              </w:rPr>
              <w:t>9130</w:t>
            </w:r>
          </w:p>
        </w:tc>
        <w:tc>
          <w:tcPr>
            <w:tcW w:w="2565" w:type="dxa"/>
            <w:tcBorders>
              <w:top w:val="single" w:sz="4" w:space="0" w:color="auto"/>
              <w:left w:val="single" w:sz="4" w:space="0" w:color="auto"/>
              <w:bottom w:val="single" w:sz="4" w:space="0" w:color="auto"/>
              <w:right w:val="single" w:sz="4" w:space="0" w:color="auto"/>
            </w:tcBorders>
            <w:tcMar>
              <w:left w:w="57" w:type="dxa"/>
              <w:right w:w="57" w:type="dxa"/>
            </w:tcMar>
          </w:tcPr>
          <w:p w:rsidR="00304A4C" w:rsidRPr="003B46DC" w:rsidRDefault="00304A4C" w:rsidP="00D931FD">
            <w:pPr>
              <w:rPr>
                <w:sz w:val="22"/>
                <w:szCs w:val="22"/>
                <w:lang w:eastAsia="ro-RO"/>
              </w:rPr>
            </w:pPr>
            <w:bookmarkStart w:id="24" w:name="_Hlk83219295"/>
            <w:r w:rsidRPr="00F81CD4">
              <w:rPr>
                <w:sz w:val="22"/>
                <w:szCs w:val="22"/>
                <w:lang w:eastAsia="ro-RO"/>
              </w:rPr>
              <w:t xml:space="preserve">Păduri de fag de tip </w:t>
            </w:r>
            <w:r w:rsidRPr="00F81CD4">
              <w:rPr>
                <w:i/>
                <w:iCs/>
                <w:sz w:val="22"/>
                <w:szCs w:val="22"/>
                <w:lang w:eastAsia="ro-RO"/>
              </w:rPr>
              <w:t>Asperulo-Fagetum</w:t>
            </w:r>
            <w:bookmarkEnd w:id="24"/>
          </w:p>
        </w:tc>
        <w:tc>
          <w:tcPr>
            <w:tcW w:w="1353" w:type="dxa"/>
            <w:tcBorders>
              <w:top w:val="single" w:sz="4" w:space="0" w:color="auto"/>
              <w:left w:val="single" w:sz="4" w:space="0" w:color="auto"/>
              <w:bottom w:val="single" w:sz="4" w:space="0" w:color="auto"/>
              <w:right w:val="single" w:sz="4" w:space="0" w:color="auto"/>
            </w:tcBorders>
          </w:tcPr>
          <w:p w:rsidR="00304A4C" w:rsidRPr="003B46DC" w:rsidRDefault="00304A4C" w:rsidP="00D931FD">
            <w:pPr>
              <w:rPr>
                <w:sz w:val="22"/>
                <w:szCs w:val="22"/>
                <w:lang w:eastAsia="ro-RO"/>
              </w:rPr>
            </w:pPr>
            <w:r>
              <w:rPr>
                <w:sz w:val="22"/>
                <w:szCs w:val="22"/>
                <w:lang w:eastAsia="ro-RO"/>
              </w:rPr>
              <w:t>ROSCI0075</w:t>
            </w:r>
          </w:p>
        </w:tc>
        <w:tc>
          <w:tcPr>
            <w:tcW w:w="5438" w:type="dxa"/>
            <w:tcBorders>
              <w:top w:val="single" w:sz="4" w:space="0" w:color="auto"/>
              <w:left w:val="single" w:sz="4" w:space="0" w:color="auto"/>
              <w:bottom w:val="single" w:sz="4" w:space="0" w:color="auto"/>
              <w:right w:val="thickThinSmallGap" w:sz="12" w:space="0" w:color="auto"/>
            </w:tcBorders>
            <w:tcMar>
              <w:left w:w="57" w:type="dxa"/>
              <w:right w:w="57" w:type="dxa"/>
            </w:tcMar>
          </w:tcPr>
          <w:p w:rsidR="00304A4C" w:rsidRPr="003B46DC" w:rsidRDefault="00304A4C" w:rsidP="00D931FD">
            <w:pPr>
              <w:jc w:val="both"/>
              <w:rPr>
                <w:sz w:val="22"/>
                <w:szCs w:val="22"/>
                <w:lang w:eastAsia="ro-RO"/>
              </w:rPr>
            </w:pPr>
            <w:r w:rsidRPr="00F81CD4">
              <w:rPr>
                <w:sz w:val="22"/>
                <w:szCs w:val="22"/>
                <w:lang w:eastAsia="ro-RO"/>
              </w:rPr>
              <w:t xml:space="preserve">Habitatul ocupă suprafața de </w:t>
            </w:r>
            <w:r>
              <w:rPr>
                <w:sz w:val="22"/>
                <w:szCs w:val="22"/>
                <w:lang w:eastAsia="ro-RO"/>
              </w:rPr>
              <w:t>17</w:t>
            </w:r>
            <w:r w:rsidRPr="00F81CD4">
              <w:rPr>
                <w:sz w:val="22"/>
                <w:szCs w:val="22"/>
                <w:lang w:eastAsia="ro-RO"/>
              </w:rPr>
              <w:t xml:space="preserve">% din sit (zona de suprapunere cu fondul forestier proprietate publică a statului din O.S. Adâncata). Are reprezentativitate </w:t>
            </w:r>
            <w:r>
              <w:rPr>
                <w:sz w:val="22"/>
                <w:szCs w:val="22"/>
                <w:lang w:eastAsia="ro-RO"/>
              </w:rPr>
              <w:t>bun</w:t>
            </w:r>
            <w:r w:rsidRPr="00F81CD4">
              <w:rPr>
                <w:sz w:val="22"/>
                <w:szCs w:val="22"/>
                <w:lang w:eastAsia="ro-RO"/>
              </w:rPr>
              <w:t>ă “</w:t>
            </w:r>
            <w:r>
              <w:rPr>
                <w:sz w:val="22"/>
                <w:szCs w:val="22"/>
                <w:lang w:eastAsia="ro-RO"/>
              </w:rPr>
              <w:t>B</w:t>
            </w:r>
            <w:r w:rsidRPr="00F81CD4">
              <w:rPr>
                <w:sz w:val="22"/>
                <w:szCs w:val="22"/>
                <w:lang w:eastAsia="ro-RO"/>
              </w:rPr>
              <w:t>”, suprafața relativă “C”, stare de conservare bună “B”, iar evaluarea globală pentru starea de conservare a habitatului este “B”-valoare bună</w:t>
            </w:r>
          </w:p>
        </w:tc>
      </w:tr>
      <w:tr w:rsidR="00304A4C" w:rsidRPr="003B46DC" w:rsidTr="00165009">
        <w:trPr>
          <w:trHeight w:val="630"/>
        </w:trPr>
        <w:tc>
          <w:tcPr>
            <w:tcW w:w="675" w:type="dxa"/>
            <w:vMerge w:val="restart"/>
            <w:tcBorders>
              <w:top w:val="single" w:sz="4" w:space="0" w:color="auto"/>
              <w:left w:val="thinThickSmallGap" w:sz="12" w:space="0" w:color="auto"/>
              <w:right w:val="single" w:sz="4" w:space="0" w:color="auto"/>
            </w:tcBorders>
            <w:tcMar>
              <w:left w:w="57" w:type="dxa"/>
              <w:right w:w="57" w:type="dxa"/>
            </w:tcMar>
            <w:hideMark/>
          </w:tcPr>
          <w:p w:rsidR="00304A4C" w:rsidRPr="003B46DC" w:rsidRDefault="00304A4C" w:rsidP="00D931FD">
            <w:pPr>
              <w:rPr>
                <w:sz w:val="22"/>
                <w:szCs w:val="22"/>
                <w:lang w:eastAsia="ro-RO"/>
              </w:rPr>
            </w:pPr>
            <w:r>
              <w:rPr>
                <w:sz w:val="22"/>
                <w:szCs w:val="22"/>
                <w:lang w:eastAsia="ro-RO"/>
              </w:rPr>
              <w:t>91Y0</w:t>
            </w:r>
          </w:p>
        </w:tc>
        <w:tc>
          <w:tcPr>
            <w:tcW w:w="2565" w:type="dxa"/>
            <w:vMerge w:val="restart"/>
            <w:tcBorders>
              <w:top w:val="single" w:sz="4" w:space="0" w:color="auto"/>
              <w:left w:val="single" w:sz="4" w:space="0" w:color="auto"/>
              <w:right w:val="single" w:sz="4" w:space="0" w:color="auto"/>
            </w:tcBorders>
            <w:tcMar>
              <w:left w:w="57" w:type="dxa"/>
              <w:right w:w="57" w:type="dxa"/>
            </w:tcMar>
            <w:hideMark/>
          </w:tcPr>
          <w:p w:rsidR="00304A4C" w:rsidRPr="003B46DC" w:rsidRDefault="00304A4C" w:rsidP="00D931FD">
            <w:pPr>
              <w:rPr>
                <w:sz w:val="22"/>
                <w:szCs w:val="22"/>
                <w:lang w:eastAsia="ro-RO"/>
              </w:rPr>
            </w:pPr>
            <w:r w:rsidRPr="00F81CD4">
              <w:rPr>
                <w:sz w:val="22"/>
                <w:szCs w:val="22"/>
                <w:lang w:eastAsia="ro-RO"/>
              </w:rPr>
              <w:t>Păduri dacice de stejar și carpen</w:t>
            </w:r>
          </w:p>
        </w:tc>
        <w:tc>
          <w:tcPr>
            <w:tcW w:w="1353" w:type="dxa"/>
            <w:tcBorders>
              <w:top w:val="single" w:sz="4" w:space="0" w:color="auto"/>
              <w:left w:val="single" w:sz="4" w:space="0" w:color="auto"/>
              <w:bottom w:val="single" w:sz="4" w:space="0" w:color="auto"/>
              <w:right w:val="single" w:sz="4" w:space="0" w:color="auto"/>
            </w:tcBorders>
          </w:tcPr>
          <w:p w:rsidR="00304A4C" w:rsidRPr="003B46DC" w:rsidRDefault="00304A4C" w:rsidP="00D931FD">
            <w:pPr>
              <w:rPr>
                <w:sz w:val="22"/>
                <w:szCs w:val="22"/>
                <w:lang w:eastAsia="ro-RO"/>
              </w:rPr>
            </w:pPr>
            <w:r>
              <w:rPr>
                <w:sz w:val="22"/>
                <w:szCs w:val="22"/>
                <w:lang w:eastAsia="ro-RO"/>
              </w:rPr>
              <w:t>ROSCI0075</w:t>
            </w:r>
          </w:p>
        </w:tc>
        <w:tc>
          <w:tcPr>
            <w:tcW w:w="5438" w:type="dxa"/>
            <w:tcBorders>
              <w:top w:val="single" w:sz="4" w:space="0" w:color="auto"/>
              <w:left w:val="single" w:sz="4" w:space="0" w:color="auto"/>
              <w:bottom w:val="single" w:sz="4" w:space="0" w:color="auto"/>
              <w:right w:val="thickThinSmallGap" w:sz="12" w:space="0" w:color="auto"/>
            </w:tcBorders>
            <w:tcMar>
              <w:left w:w="57" w:type="dxa"/>
              <w:right w:w="57" w:type="dxa"/>
            </w:tcMar>
            <w:hideMark/>
          </w:tcPr>
          <w:p w:rsidR="00304A4C" w:rsidRPr="003B46DC" w:rsidRDefault="00304A4C" w:rsidP="00D931FD">
            <w:pPr>
              <w:jc w:val="both"/>
              <w:rPr>
                <w:sz w:val="22"/>
                <w:szCs w:val="22"/>
                <w:lang w:eastAsia="ro-RO"/>
              </w:rPr>
            </w:pPr>
            <w:r w:rsidRPr="008714B3">
              <w:rPr>
                <w:sz w:val="22"/>
                <w:szCs w:val="22"/>
                <w:lang w:eastAsia="ro-RO"/>
              </w:rPr>
              <w:t>Habitatul ocupă suprafa</w:t>
            </w:r>
            <w:r>
              <w:rPr>
                <w:sz w:val="22"/>
                <w:szCs w:val="22"/>
                <w:lang w:eastAsia="ro-RO"/>
              </w:rPr>
              <w:t>ț</w:t>
            </w:r>
            <w:r w:rsidRPr="008714B3">
              <w:rPr>
                <w:sz w:val="22"/>
                <w:szCs w:val="22"/>
                <w:lang w:eastAsia="ro-RO"/>
              </w:rPr>
              <w:t xml:space="preserve">a de </w:t>
            </w:r>
            <w:r>
              <w:rPr>
                <w:sz w:val="22"/>
                <w:szCs w:val="22"/>
                <w:lang w:eastAsia="ro-RO"/>
              </w:rPr>
              <w:t>12</w:t>
            </w:r>
            <w:r w:rsidRPr="008714B3">
              <w:rPr>
                <w:sz w:val="22"/>
                <w:szCs w:val="22"/>
                <w:lang w:eastAsia="ro-RO"/>
              </w:rPr>
              <w:t xml:space="preserve">% din sit (zona de suprapunere cu fondul forestier proprietate publică a statului din O.S. </w:t>
            </w:r>
            <w:r>
              <w:rPr>
                <w:sz w:val="22"/>
                <w:szCs w:val="22"/>
                <w:lang w:eastAsia="ro-RO"/>
              </w:rPr>
              <w:t>Adâncata</w:t>
            </w:r>
            <w:r w:rsidRPr="008714B3">
              <w:rPr>
                <w:sz w:val="22"/>
                <w:szCs w:val="22"/>
                <w:lang w:eastAsia="ro-RO"/>
              </w:rPr>
              <w:t xml:space="preserve">). Are reprezentativitate </w:t>
            </w:r>
            <w:r>
              <w:rPr>
                <w:sz w:val="22"/>
                <w:szCs w:val="22"/>
                <w:lang w:eastAsia="ro-RO"/>
              </w:rPr>
              <w:t>bun</w:t>
            </w:r>
            <w:r w:rsidRPr="008714B3">
              <w:rPr>
                <w:sz w:val="22"/>
                <w:szCs w:val="22"/>
                <w:lang w:eastAsia="ro-RO"/>
              </w:rPr>
              <w:t>ă “</w:t>
            </w:r>
            <w:r>
              <w:rPr>
                <w:sz w:val="22"/>
                <w:szCs w:val="22"/>
                <w:lang w:eastAsia="ro-RO"/>
              </w:rPr>
              <w:t>B</w:t>
            </w:r>
            <w:r w:rsidRPr="008714B3">
              <w:rPr>
                <w:sz w:val="22"/>
                <w:szCs w:val="22"/>
                <w:lang w:eastAsia="ro-RO"/>
              </w:rPr>
              <w:t>”, suprafa</w:t>
            </w:r>
            <w:r>
              <w:rPr>
                <w:sz w:val="22"/>
                <w:szCs w:val="22"/>
                <w:lang w:eastAsia="ro-RO"/>
              </w:rPr>
              <w:t>ț</w:t>
            </w:r>
            <w:r w:rsidRPr="008714B3">
              <w:rPr>
                <w:sz w:val="22"/>
                <w:szCs w:val="22"/>
                <w:lang w:eastAsia="ro-RO"/>
              </w:rPr>
              <w:t>a relativă “C”, stare de conservare bună “B”, iar evaluarea globală pentru starea de conservare a habitatului este “B”-valoare bună</w:t>
            </w:r>
          </w:p>
        </w:tc>
      </w:tr>
      <w:tr w:rsidR="00304A4C" w:rsidRPr="003B46DC" w:rsidTr="00165009">
        <w:trPr>
          <w:trHeight w:val="885"/>
        </w:trPr>
        <w:tc>
          <w:tcPr>
            <w:tcW w:w="675" w:type="dxa"/>
            <w:vMerge/>
            <w:tcBorders>
              <w:left w:val="thinThickSmallGap" w:sz="12" w:space="0" w:color="auto"/>
              <w:bottom w:val="thickThinSmallGap" w:sz="12" w:space="0" w:color="auto"/>
              <w:right w:val="single" w:sz="4" w:space="0" w:color="auto"/>
            </w:tcBorders>
            <w:tcMar>
              <w:left w:w="57" w:type="dxa"/>
              <w:right w:w="57" w:type="dxa"/>
            </w:tcMar>
          </w:tcPr>
          <w:p w:rsidR="00304A4C" w:rsidRDefault="00304A4C" w:rsidP="00D931FD">
            <w:pPr>
              <w:rPr>
                <w:sz w:val="22"/>
                <w:szCs w:val="22"/>
                <w:lang w:eastAsia="ro-RO"/>
              </w:rPr>
            </w:pPr>
          </w:p>
        </w:tc>
        <w:tc>
          <w:tcPr>
            <w:tcW w:w="2565" w:type="dxa"/>
            <w:vMerge/>
            <w:tcBorders>
              <w:left w:val="single" w:sz="4" w:space="0" w:color="auto"/>
              <w:bottom w:val="thickThinSmallGap" w:sz="12" w:space="0" w:color="auto"/>
              <w:right w:val="single" w:sz="4" w:space="0" w:color="auto"/>
            </w:tcBorders>
            <w:tcMar>
              <w:left w:w="57" w:type="dxa"/>
              <w:right w:w="57" w:type="dxa"/>
            </w:tcMar>
          </w:tcPr>
          <w:p w:rsidR="00304A4C" w:rsidRPr="00F81CD4" w:rsidRDefault="00304A4C" w:rsidP="00D931FD">
            <w:pPr>
              <w:rPr>
                <w:sz w:val="22"/>
                <w:szCs w:val="22"/>
                <w:lang w:eastAsia="ro-RO"/>
              </w:rPr>
            </w:pPr>
          </w:p>
        </w:tc>
        <w:tc>
          <w:tcPr>
            <w:tcW w:w="1353" w:type="dxa"/>
            <w:tcBorders>
              <w:top w:val="single" w:sz="4" w:space="0" w:color="auto"/>
              <w:left w:val="single" w:sz="4" w:space="0" w:color="auto"/>
              <w:bottom w:val="thickThinSmallGap" w:sz="12" w:space="0" w:color="auto"/>
              <w:right w:val="single" w:sz="4" w:space="0" w:color="auto"/>
            </w:tcBorders>
          </w:tcPr>
          <w:p w:rsidR="00304A4C" w:rsidRPr="003B46DC" w:rsidRDefault="00304A4C" w:rsidP="00D931FD">
            <w:pPr>
              <w:rPr>
                <w:sz w:val="22"/>
                <w:szCs w:val="22"/>
                <w:lang w:eastAsia="ro-RO"/>
              </w:rPr>
            </w:pPr>
            <w:r>
              <w:rPr>
                <w:sz w:val="22"/>
                <w:szCs w:val="22"/>
                <w:lang w:eastAsia="ro-RO"/>
              </w:rPr>
              <w:t>ROSCI0184</w:t>
            </w:r>
          </w:p>
        </w:tc>
        <w:tc>
          <w:tcPr>
            <w:tcW w:w="5438" w:type="dxa"/>
            <w:tcBorders>
              <w:top w:val="single" w:sz="4" w:space="0" w:color="auto"/>
              <w:left w:val="single" w:sz="4" w:space="0" w:color="auto"/>
              <w:bottom w:val="thickThinSmallGap" w:sz="12" w:space="0" w:color="auto"/>
              <w:right w:val="thickThinSmallGap" w:sz="12" w:space="0" w:color="auto"/>
            </w:tcBorders>
            <w:tcMar>
              <w:left w:w="57" w:type="dxa"/>
              <w:right w:w="57" w:type="dxa"/>
            </w:tcMar>
          </w:tcPr>
          <w:p w:rsidR="00304A4C" w:rsidRPr="008714B3" w:rsidRDefault="00304A4C" w:rsidP="00D931FD">
            <w:pPr>
              <w:jc w:val="both"/>
              <w:rPr>
                <w:sz w:val="22"/>
                <w:szCs w:val="22"/>
                <w:lang w:eastAsia="ro-RO"/>
              </w:rPr>
            </w:pPr>
            <w:r w:rsidRPr="00304A4C">
              <w:rPr>
                <w:sz w:val="22"/>
                <w:szCs w:val="22"/>
                <w:lang w:eastAsia="ro-RO"/>
              </w:rPr>
              <w:t xml:space="preserve">Habitatul ocupă suprafața de </w:t>
            </w:r>
            <w:r w:rsidR="00B27987">
              <w:rPr>
                <w:sz w:val="22"/>
                <w:szCs w:val="22"/>
                <w:lang w:eastAsia="ro-RO"/>
              </w:rPr>
              <w:t>3</w:t>
            </w:r>
            <w:r w:rsidRPr="00304A4C">
              <w:rPr>
                <w:sz w:val="22"/>
                <w:szCs w:val="22"/>
                <w:lang w:eastAsia="ro-RO"/>
              </w:rPr>
              <w:t>2% din sit (zona de suprapunere cu fondul forestier proprietate publică a statului din O.S. Adâncata). Are reprezentativitate bună “B”, suprafața relativă “C”, stare de conservare bună “B”, iar evaluarea globală pentru starea de conservare a habitatului este “B”-valoare bună</w:t>
            </w:r>
          </w:p>
        </w:tc>
      </w:tr>
    </w:tbl>
    <w:p w:rsidR="00321A9B" w:rsidRPr="004C6D5A" w:rsidRDefault="00321A9B" w:rsidP="00D931FD">
      <w:pPr>
        <w:rPr>
          <w:sz w:val="20"/>
          <w:szCs w:val="20"/>
          <w:lang w:val="ro-RO" w:eastAsia="ro-RO"/>
        </w:rPr>
      </w:pPr>
    </w:p>
    <w:p w:rsidR="00321A9B" w:rsidRPr="003D4B38" w:rsidRDefault="00321A9B" w:rsidP="00D931FD">
      <w:pPr>
        <w:spacing w:line="264" w:lineRule="auto"/>
        <w:ind w:firstLine="720"/>
        <w:jc w:val="both"/>
        <w:rPr>
          <w:bCs/>
          <w:lang w:val="ro-RO" w:eastAsia="ro-RO"/>
        </w:rPr>
      </w:pPr>
      <w:r w:rsidRPr="003D4B38">
        <w:rPr>
          <w:bCs/>
          <w:lang w:val="ro-RO" w:eastAsia="ro-RO"/>
        </w:rPr>
        <w:t xml:space="preserve">Din </w:t>
      </w:r>
      <w:r w:rsidR="003D4B38" w:rsidRPr="003D4B38">
        <w:rPr>
          <w:bCs/>
          <w:lang w:val="ro-RO" w:eastAsia="ro-RO"/>
        </w:rPr>
        <w:t>analiza</w:t>
      </w:r>
      <w:r w:rsidRPr="003D4B38">
        <w:rPr>
          <w:bCs/>
          <w:lang w:val="ro-RO" w:eastAsia="ro-RO"/>
        </w:rPr>
        <w:t xml:space="preserve"> amenajam</w:t>
      </w:r>
      <w:r w:rsidR="001119A0" w:rsidRPr="003D4B38">
        <w:rPr>
          <w:bCs/>
          <w:lang w:val="ro-RO" w:eastAsia="ro-RO"/>
        </w:rPr>
        <w:t>e</w:t>
      </w:r>
      <w:r w:rsidRPr="003D4B38">
        <w:rPr>
          <w:bCs/>
          <w:lang w:val="ro-RO" w:eastAsia="ro-RO"/>
        </w:rPr>
        <w:t>ntul</w:t>
      </w:r>
      <w:r w:rsidR="001119A0" w:rsidRPr="003D4B38">
        <w:rPr>
          <w:bCs/>
          <w:lang w:val="ro-RO" w:eastAsia="ro-RO"/>
        </w:rPr>
        <w:t>ui</w:t>
      </w:r>
      <w:r w:rsidRPr="003D4B38">
        <w:rPr>
          <w:bCs/>
          <w:lang w:val="ro-RO" w:eastAsia="ro-RO"/>
        </w:rPr>
        <w:t xml:space="preserve"> silvic se constată că</w:t>
      </w:r>
      <w:r w:rsidR="003D4B38" w:rsidRPr="003D4B38">
        <w:rPr>
          <w:bCs/>
          <w:lang w:val="ro-RO" w:eastAsia="ro-RO"/>
        </w:rPr>
        <w:t>, în suprafa</w:t>
      </w:r>
      <w:r w:rsidR="0098424B">
        <w:rPr>
          <w:bCs/>
          <w:lang w:val="ro-RO" w:eastAsia="ro-RO"/>
        </w:rPr>
        <w:t>ț</w:t>
      </w:r>
      <w:r w:rsidR="003D4B38" w:rsidRPr="003D4B38">
        <w:rPr>
          <w:bCs/>
          <w:lang w:val="ro-RO" w:eastAsia="ro-RO"/>
        </w:rPr>
        <w:t>a studiată,</w:t>
      </w:r>
      <w:r w:rsidRPr="003D4B38">
        <w:rPr>
          <w:bCs/>
          <w:lang w:val="ro-RO" w:eastAsia="ro-RO"/>
        </w:rPr>
        <w:t xml:space="preserve"> arboretele artificiale ocupă o suprafa</w:t>
      </w:r>
      <w:r w:rsidR="0098424B">
        <w:rPr>
          <w:bCs/>
          <w:lang w:val="ro-RO" w:eastAsia="ro-RO"/>
        </w:rPr>
        <w:t>ț</w:t>
      </w:r>
      <w:r w:rsidRPr="003D4B38">
        <w:rPr>
          <w:bCs/>
          <w:lang w:val="ro-RO" w:eastAsia="ro-RO"/>
        </w:rPr>
        <w:t xml:space="preserve">ă de </w:t>
      </w:r>
      <w:r w:rsidR="00342EF1">
        <w:rPr>
          <w:bCs/>
          <w:lang w:val="ro-RO" w:eastAsia="ro-RO"/>
        </w:rPr>
        <w:t>552,71</w:t>
      </w:r>
      <w:r w:rsidRPr="003D4B38">
        <w:rPr>
          <w:bCs/>
          <w:lang w:val="ro-RO" w:eastAsia="ro-RO"/>
        </w:rPr>
        <w:t xml:space="preserve"> ha, în procent de </w:t>
      </w:r>
      <w:r w:rsidR="003D4B38" w:rsidRPr="003D4B38">
        <w:rPr>
          <w:bCs/>
          <w:lang w:val="ro-RO" w:eastAsia="ro-RO"/>
        </w:rPr>
        <w:t>1</w:t>
      </w:r>
      <w:r w:rsidR="00342EF1">
        <w:rPr>
          <w:bCs/>
          <w:lang w:val="ro-RO" w:eastAsia="ro-RO"/>
        </w:rPr>
        <w:t>9</w:t>
      </w:r>
      <w:r w:rsidRPr="003D4B38">
        <w:rPr>
          <w:bCs/>
          <w:lang w:val="ro-RO" w:eastAsia="ro-RO"/>
        </w:rPr>
        <w:t>% din suprafa</w:t>
      </w:r>
      <w:r w:rsidR="0098424B">
        <w:rPr>
          <w:bCs/>
          <w:lang w:val="ro-RO" w:eastAsia="ro-RO"/>
        </w:rPr>
        <w:t>ț</w:t>
      </w:r>
      <w:r w:rsidRPr="003D4B38">
        <w:rPr>
          <w:bCs/>
          <w:lang w:val="ro-RO" w:eastAsia="ro-RO"/>
        </w:rPr>
        <w:t>a fondului forestier, cele natural-fundamentale reprezint</w:t>
      </w:r>
      <w:r w:rsidR="00342EF1">
        <w:rPr>
          <w:bCs/>
          <w:lang w:val="ro-RO" w:eastAsia="ro-RO"/>
        </w:rPr>
        <w:t>ă</w:t>
      </w:r>
      <w:r w:rsidRPr="003D4B38">
        <w:rPr>
          <w:bCs/>
          <w:lang w:val="ro-RO" w:eastAsia="ro-RO"/>
        </w:rPr>
        <w:t xml:space="preserve"> </w:t>
      </w:r>
      <w:r w:rsidR="00342EF1">
        <w:rPr>
          <w:bCs/>
          <w:lang w:val="ro-RO" w:eastAsia="ro-RO"/>
        </w:rPr>
        <w:t>72</w:t>
      </w:r>
      <w:r w:rsidRPr="003D4B38">
        <w:rPr>
          <w:bCs/>
          <w:lang w:val="ro-RO" w:eastAsia="ro-RO"/>
        </w:rPr>
        <w:t xml:space="preserve">% </w:t>
      </w:r>
      <w:r w:rsidR="003D4B38" w:rsidRPr="003D4B38">
        <w:rPr>
          <w:bCs/>
          <w:lang w:val="ro-RO" w:eastAsia="ro-RO"/>
        </w:rPr>
        <w:t>ș</w:t>
      </w:r>
      <w:r w:rsidRPr="003D4B38">
        <w:rPr>
          <w:bCs/>
          <w:lang w:val="ro-RO" w:eastAsia="ro-RO"/>
        </w:rPr>
        <w:t>i acoper</w:t>
      </w:r>
      <w:r w:rsidR="003D4B38" w:rsidRPr="003D4B38">
        <w:rPr>
          <w:bCs/>
          <w:lang w:val="ro-RO" w:eastAsia="ro-RO"/>
        </w:rPr>
        <w:t>ă</w:t>
      </w:r>
      <w:r w:rsidRPr="003D4B38">
        <w:rPr>
          <w:bCs/>
          <w:lang w:val="ro-RO" w:eastAsia="ro-RO"/>
        </w:rPr>
        <w:t xml:space="preserve"> o suprafa</w:t>
      </w:r>
      <w:r w:rsidR="0098424B">
        <w:rPr>
          <w:bCs/>
          <w:lang w:val="ro-RO" w:eastAsia="ro-RO"/>
        </w:rPr>
        <w:t>ț</w:t>
      </w:r>
      <w:r w:rsidRPr="003D4B38">
        <w:rPr>
          <w:bCs/>
          <w:lang w:val="ro-RO" w:eastAsia="ro-RO"/>
        </w:rPr>
        <w:t xml:space="preserve">ă de </w:t>
      </w:r>
      <w:r w:rsidR="00342EF1">
        <w:rPr>
          <w:bCs/>
          <w:lang w:val="ro-RO" w:eastAsia="ro-RO"/>
        </w:rPr>
        <w:t>2093,22</w:t>
      </w:r>
      <w:r w:rsidRPr="003D4B38">
        <w:rPr>
          <w:bCs/>
          <w:lang w:val="ro-RO" w:eastAsia="ro-RO"/>
        </w:rPr>
        <w:t xml:space="preserve"> ha, </w:t>
      </w:r>
      <w:r w:rsidR="00342EF1">
        <w:rPr>
          <w:bCs/>
          <w:lang w:val="ro-RO" w:eastAsia="ro-RO"/>
        </w:rPr>
        <w:t xml:space="preserve">arboretele parțial derivate </w:t>
      </w:r>
      <w:r w:rsidR="004A006E">
        <w:rPr>
          <w:bCs/>
          <w:lang w:val="ro-RO" w:eastAsia="ro-RO"/>
        </w:rPr>
        <w:t>–</w:t>
      </w:r>
      <w:r w:rsidR="00342EF1">
        <w:rPr>
          <w:bCs/>
          <w:lang w:val="ro-RO" w:eastAsia="ro-RO"/>
        </w:rPr>
        <w:t xml:space="preserve"> </w:t>
      </w:r>
      <w:r w:rsidR="004A006E">
        <w:rPr>
          <w:bCs/>
          <w:lang w:val="ro-RO" w:eastAsia="ro-RO"/>
        </w:rPr>
        <w:t>6% (164,91 ha), arboretele total derivate – sub 1% (9,05 ha)</w:t>
      </w:r>
      <w:r w:rsidRPr="003D4B38">
        <w:rPr>
          <w:bCs/>
          <w:lang w:val="ro-RO" w:eastAsia="ro-RO"/>
        </w:rPr>
        <w:t>, diferen</w:t>
      </w:r>
      <w:r w:rsidR="0098424B">
        <w:rPr>
          <w:bCs/>
          <w:lang w:val="ro-RO" w:eastAsia="ro-RO"/>
        </w:rPr>
        <w:t>ț</w:t>
      </w:r>
      <w:r w:rsidRPr="003D4B38">
        <w:rPr>
          <w:bCs/>
          <w:lang w:val="ro-RO" w:eastAsia="ro-RO"/>
        </w:rPr>
        <w:t xml:space="preserve">a de </w:t>
      </w:r>
      <w:r w:rsidR="004A006E">
        <w:rPr>
          <w:bCs/>
          <w:lang w:val="ro-RO" w:eastAsia="ro-RO"/>
        </w:rPr>
        <w:t>3</w:t>
      </w:r>
      <w:r w:rsidRPr="003D4B38">
        <w:rPr>
          <w:bCs/>
          <w:lang w:val="ro-RO" w:eastAsia="ro-RO"/>
        </w:rPr>
        <w:t xml:space="preserve">% fiind reprezentată de terenuri </w:t>
      </w:r>
      <w:r w:rsidR="003D4B38" w:rsidRPr="003D4B38">
        <w:rPr>
          <w:bCs/>
          <w:lang w:val="ro-RO" w:eastAsia="ro-RO"/>
        </w:rPr>
        <w:t>cu destina</w:t>
      </w:r>
      <w:r w:rsidR="0098424B">
        <w:rPr>
          <w:bCs/>
          <w:lang w:val="ro-RO" w:eastAsia="ro-RO"/>
        </w:rPr>
        <w:t>ț</w:t>
      </w:r>
      <w:r w:rsidR="003D4B38" w:rsidRPr="003D4B38">
        <w:rPr>
          <w:bCs/>
          <w:lang w:val="ro-RO" w:eastAsia="ro-RO"/>
        </w:rPr>
        <w:t>ie specială (drumuri forestiere, construc</w:t>
      </w:r>
      <w:r w:rsidR="0098424B">
        <w:rPr>
          <w:bCs/>
          <w:lang w:val="ro-RO" w:eastAsia="ro-RO"/>
        </w:rPr>
        <w:t>ț</w:t>
      </w:r>
      <w:r w:rsidR="003D4B38" w:rsidRPr="003D4B38">
        <w:rPr>
          <w:bCs/>
          <w:lang w:val="ro-RO" w:eastAsia="ro-RO"/>
        </w:rPr>
        <w:t>ii, poieni pentru hrana vânatului</w:t>
      </w:r>
      <w:r w:rsidR="004A006E">
        <w:rPr>
          <w:bCs/>
          <w:lang w:val="ro-RO" w:eastAsia="ro-RO"/>
        </w:rPr>
        <w:t>, terenuri administrative, ape, culoare pentru linii electrice, terenuri neproductive sivic</w:t>
      </w:r>
      <w:r w:rsidR="003D4B38" w:rsidRPr="003D4B38">
        <w:rPr>
          <w:bCs/>
          <w:lang w:val="ro-RO" w:eastAsia="ro-RO"/>
        </w:rPr>
        <w:t>)</w:t>
      </w:r>
      <w:r w:rsidRPr="003D4B38">
        <w:rPr>
          <w:bCs/>
          <w:lang w:val="ro-RO" w:eastAsia="ro-RO"/>
        </w:rPr>
        <w:t>.</w:t>
      </w:r>
    </w:p>
    <w:p w:rsidR="00321A9B" w:rsidRPr="004C6D5A" w:rsidRDefault="00321A9B" w:rsidP="00D931FD">
      <w:pPr>
        <w:spacing w:line="264" w:lineRule="auto"/>
        <w:jc w:val="both"/>
        <w:rPr>
          <w:bCs/>
          <w:sz w:val="8"/>
          <w:szCs w:val="8"/>
          <w:lang w:val="ro-RO" w:eastAsia="ro-RO"/>
        </w:rPr>
      </w:pPr>
    </w:p>
    <w:p w:rsidR="00321A9B" w:rsidRPr="003D4B38" w:rsidRDefault="00321A9B" w:rsidP="00D931FD">
      <w:pPr>
        <w:spacing w:line="264" w:lineRule="auto"/>
        <w:ind w:firstLine="720"/>
        <w:jc w:val="both"/>
        <w:rPr>
          <w:bCs/>
          <w:lang w:val="ro-RO" w:eastAsia="ro-RO"/>
        </w:rPr>
      </w:pPr>
      <w:r w:rsidRPr="003D4B38">
        <w:rPr>
          <w:bCs/>
          <w:lang w:val="ro-RO" w:eastAsia="ro-RO"/>
        </w:rPr>
        <w:t>Se poate considera că, în ansamblu, habitatele forestiere de interes comunitar care fac obiectul conservării situ</w:t>
      </w:r>
      <w:r w:rsidR="004A006E">
        <w:rPr>
          <w:bCs/>
          <w:lang w:val="ro-RO" w:eastAsia="ro-RO"/>
        </w:rPr>
        <w:t>rilor</w:t>
      </w:r>
      <w:r w:rsidRPr="003D4B38">
        <w:rPr>
          <w:bCs/>
          <w:lang w:val="ro-RO" w:eastAsia="ro-RO"/>
        </w:rPr>
        <w:t xml:space="preserve"> </w:t>
      </w:r>
      <w:r w:rsidR="004A006E">
        <w:rPr>
          <w:bCs/>
          <w:lang w:val="ro-RO" w:eastAsia="ro-RO"/>
        </w:rPr>
        <w:t>Natura 2000</w:t>
      </w:r>
      <w:r w:rsidRPr="003D4B38">
        <w:rPr>
          <w:bCs/>
          <w:lang w:val="ro-RO" w:eastAsia="ro-RO"/>
        </w:rPr>
        <w:t xml:space="preserve"> se află într-o stare de conservare favorabilă.</w:t>
      </w:r>
    </w:p>
    <w:p w:rsidR="00321A9B" w:rsidRPr="000C6DD2" w:rsidRDefault="00321A9B" w:rsidP="00D931FD">
      <w:pPr>
        <w:rPr>
          <w:sz w:val="20"/>
          <w:szCs w:val="20"/>
          <w:lang w:val="ro-RO" w:eastAsia="ro-RO"/>
        </w:rPr>
      </w:pPr>
    </w:p>
    <w:p w:rsidR="0042298A" w:rsidRPr="000C6DD2" w:rsidRDefault="0042298A" w:rsidP="00D931FD">
      <w:pPr>
        <w:rPr>
          <w:sz w:val="20"/>
          <w:szCs w:val="20"/>
          <w:lang w:val="ro-RO" w:eastAsia="ro-RO"/>
        </w:rPr>
      </w:pPr>
    </w:p>
    <w:p w:rsidR="00321A9B" w:rsidRPr="00A75363" w:rsidRDefault="00321A9B" w:rsidP="00D931FD">
      <w:pPr>
        <w:ind w:firstLine="720"/>
        <w:jc w:val="both"/>
        <w:rPr>
          <w:b/>
          <w:lang w:val="ro-RO" w:eastAsia="ro-RO"/>
        </w:rPr>
      </w:pPr>
      <w:r w:rsidRPr="00A75363">
        <w:rPr>
          <w:b/>
          <w:lang w:val="ro-RO" w:eastAsia="ro-RO"/>
        </w:rPr>
        <w:t>B.</w:t>
      </w:r>
      <w:r>
        <w:rPr>
          <w:b/>
          <w:lang w:val="ro-RO" w:eastAsia="ro-RO"/>
        </w:rPr>
        <w:t>4</w:t>
      </w:r>
      <w:r w:rsidRPr="00A75363">
        <w:rPr>
          <w:b/>
          <w:lang w:val="ro-RO" w:eastAsia="ro-RO"/>
        </w:rPr>
        <w:t>.2 Analiza stării de conservare a speciilor de interes comunitar</w:t>
      </w:r>
    </w:p>
    <w:p w:rsidR="00FC0289" w:rsidRDefault="00260993" w:rsidP="00D931FD">
      <w:pPr>
        <w:spacing w:line="276" w:lineRule="auto"/>
        <w:ind w:firstLine="720"/>
        <w:jc w:val="both"/>
        <w:rPr>
          <w:lang w:val="ro-RO" w:eastAsia="ro-RO"/>
        </w:rPr>
      </w:pPr>
      <w:r>
        <w:rPr>
          <w:lang w:val="ro-RO" w:eastAsia="ro-RO"/>
        </w:rPr>
        <w:t xml:space="preserve">Din totalul de </w:t>
      </w:r>
      <w:r w:rsidR="00A4214D">
        <w:rPr>
          <w:lang w:val="ro-RO" w:eastAsia="ro-RO"/>
        </w:rPr>
        <w:t>9679,40</w:t>
      </w:r>
      <w:r>
        <w:rPr>
          <w:lang w:val="ro-RO" w:eastAsia="ro-RO"/>
        </w:rPr>
        <w:t xml:space="preserve"> ha</w:t>
      </w:r>
      <w:r w:rsidR="00FC0289">
        <w:rPr>
          <w:lang w:val="ro-RO" w:eastAsia="ro-RO"/>
        </w:rPr>
        <w:t xml:space="preserve">, cât însumează siturile </w:t>
      </w:r>
      <w:r w:rsidR="00FC0289" w:rsidRPr="00FC0289">
        <w:rPr>
          <w:lang w:val="ro-RO" w:eastAsia="ro-RO"/>
        </w:rPr>
        <w:t>ROSCI0075</w:t>
      </w:r>
      <w:r w:rsidR="00FC0289">
        <w:rPr>
          <w:lang w:val="ro-RO" w:eastAsia="ro-RO"/>
        </w:rPr>
        <w:t xml:space="preserve"> Pădurea Pătrăuți, </w:t>
      </w:r>
      <w:r w:rsidR="00FC0289" w:rsidRPr="00FC0289">
        <w:rPr>
          <w:lang w:val="ro-RO" w:eastAsia="ro-RO"/>
        </w:rPr>
        <w:t>ROSCI0184</w:t>
      </w:r>
      <w:r w:rsidR="00FC0289">
        <w:rPr>
          <w:lang w:val="ro-RO" w:eastAsia="ro-RO"/>
        </w:rPr>
        <w:t xml:space="preserve"> Pădurea Zamostea – Lunca, </w:t>
      </w:r>
      <w:r w:rsidR="00FC0289" w:rsidRPr="00FC0289">
        <w:rPr>
          <w:lang w:val="ro-RO" w:eastAsia="ro-RO"/>
        </w:rPr>
        <w:t>ROSCI0391</w:t>
      </w:r>
      <w:r w:rsidR="00FC0289">
        <w:rPr>
          <w:lang w:val="ro-RO" w:eastAsia="ro-RO"/>
        </w:rPr>
        <w:t xml:space="preserve"> Siretul Mijlociu – Bucecea</w:t>
      </w:r>
      <w:r>
        <w:rPr>
          <w:lang w:val="ro-RO" w:eastAsia="ro-RO"/>
        </w:rPr>
        <w:t xml:space="preserve">, doar </w:t>
      </w:r>
      <w:r w:rsidR="00A4214D">
        <w:rPr>
          <w:lang w:val="ro-RO" w:eastAsia="ro-RO"/>
        </w:rPr>
        <w:t>29</w:t>
      </w:r>
      <w:r w:rsidR="00FC0289">
        <w:rPr>
          <w:lang w:val="ro-RO" w:eastAsia="ro-RO"/>
        </w:rPr>
        <w:t>0</w:t>
      </w:r>
      <w:r w:rsidR="00A4214D">
        <w:rPr>
          <w:lang w:val="ro-RO" w:eastAsia="ro-RO"/>
        </w:rPr>
        <w:t>1,</w:t>
      </w:r>
      <w:r w:rsidR="00FC0289">
        <w:rPr>
          <w:lang w:val="ro-RO" w:eastAsia="ro-RO"/>
        </w:rPr>
        <w:t>50</w:t>
      </w:r>
      <w:r>
        <w:rPr>
          <w:lang w:val="ro-RO" w:eastAsia="ro-RO"/>
        </w:rPr>
        <w:t xml:space="preserve"> ha (</w:t>
      </w:r>
      <w:r w:rsidR="00FC0289">
        <w:rPr>
          <w:lang w:val="ro-RO" w:eastAsia="ro-RO"/>
        </w:rPr>
        <w:t>30</w:t>
      </w:r>
      <w:r>
        <w:rPr>
          <w:lang w:val="ro-RO" w:eastAsia="ro-RO"/>
        </w:rPr>
        <w:t>%) se suprapun peste fond forestier proprietate publică a statului administrat în ca</w:t>
      </w:r>
      <w:r w:rsidR="00177BC9">
        <w:rPr>
          <w:lang w:val="ro-RO" w:eastAsia="ro-RO"/>
        </w:rPr>
        <w:t>d</w:t>
      </w:r>
      <w:r>
        <w:rPr>
          <w:lang w:val="ro-RO" w:eastAsia="ro-RO"/>
        </w:rPr>
        <w:t xml:space="preserve">rul </w:t>
      </w:r>
      <w:r w:rsidR="00FC0289">
        <w:rPr>
          <w:lang w:val="ro-RO" w:eastAsia="ro-RO"/>
        </w:rPr>
        <w:t xml:space="preserve">O.S. </w:t>
      </w:r>
      <w:r w:rsidR="002D03F6">
        <w:rPr>
          <w:lang w:val="ro-RO" w:eastAsia="ro-RO"/>
        </w:rPr>
        <w:t>Adâncata</w:t>
      </w:r>
      <w:r>
        <w:rPr>
          <w:lang w:val="ro-RO" w:eastAsia="ro-RO"/>
        </w:rPr>
        <w:t>.</w:t>
      </w:r>
      <w:r w:rsidR="00177BC9">
        <w:rPr>
          <w:lang w:val="ro-RO" w:eastAsia="ro-RO"/>
        </w:rPr>
        <w:t xml:space="preserve"> Datorită acestui fapt, a</w:t>
      </w:r>
      <w:r w:rsidR="00321A9B" w:rsidRPr="00A75363">
        <w:rPr>
          <w:lang w:val="ro-RO" w:eastAsia="ro-RO"/>
        </w:rPr>
        <w:t>naliza stării de conservare a speciilor s</w:t>
      </w:r>
      <w:r w:rsidR="00325B25">
        <w:rPr>
          <w:lang w:val="ro-RO" w:eastAsia="ro-RO"/>
        </w:rPr>
        <w:t xml:space="preserve">-a efectuat pentru </w:t>
      </w:r>
      <w:r w:rsidR="00177BC9">
        <w:rPr>
          <w:lang w:val="ro-RO" w:eastAsia="ro-RO"/>
        </w:rPr>
        <w:t>între</w:t>
      </w:r>
      <w:r w:rsidR="00FC0289">
        <w:rPr>
          <w:lang w:val="ro-RO" w:eastAsia="ro-RO"/>
        </w:rPr>
        <w:t>a</w:t>
      </w:r>
      <w:r w:rsidR="00177BC9">
        <w:rPr>
          <w:lang w:val="ro-RO" w:eastAsia="ro-RO"/>
        </w:rPr>
        <w:t>g</w:t>
      </w:r>
      <w:r w:rsidR="00FC0289">
        <w:rPr>
          <w:lang w:val="ro-RO" w:eastAsia="ro-RO"/>
        </w:rPr>
        <w:t>a</w:t>
      </w:r>
      <w:r w:rsidR="00177BC9">
        <w:rPr>
          <w:lang w:val="ro-RO" w:eastAsia="ro-RO"/>
        </w:rPr>
        <w:t xml:space="preserve"> </w:t>
      </w:r>
      <w:r w:rsidR="00FC0289">
        <w:rPr>
          <w:lang w:val="ro-RO" w:eastAsia="ro-RO"/>
        </w:rPr>
        <w:t>suprafață a SCI-urilor menționate</w:t>
      </w:r>
      <w:r w:rsidR="00177BC9">
        <w:rPr>
          <w:lang w:val="ro-RO" w:eastAsia="ro-RO"/>
        </w:rPr>
        <w:t xml:space="preserve">, considerându-se </w:t>
      </w:r>
      <w:r w:rsidR="00FC0289">
        <w:rPr>
          <w:lang w:val="ro-RO" w:eastAsia="ro-RO"/>
        </w:rPr>
        <w:t>aceste valori ca fiind mai relevante, neinfluențate de variațiile ce pot apărea la nivel zonal.</w:t>
      </w:r>
    </w:p>
    <w:p w:rsidR="006F4000" w:rsidRDefault="006F4000" w:rsidP="00D931FD">
      <w:pPr>
        <w:ind w:firstLine="720"/>
        <w:jc w:val="both"/>
        <w:rPr>
          <w:lang w:val="ro-RO" w:eastAsia="ro-RO"/>
        </w:rPr>
      </w:pPr>
    </w:p>
    <w:p w:rsidR="00FC0289" w:rsidRDefault="00FC0289" w:rsidP="00D931FD">
      <w:pPr>
        <w:ind w:firstLine="720"/>
        <w:jc w:val="both"/>
        <w:rPr>
          <w:lang w:val="ro-RO" w:eastAsia="ro-RO"/>
        </w:rPr>
      </w:pPr>
    </w:p>
    <w:p w:rsidR="000C6DD2" w:rsidRDefault="000C6DD2" w:rsidP="00D931FD">
      <w:pPr>
        <w:ind w:firstLine="720"/>
        <w:jc w:val="both"/>
        <w:rPr>
          <w:lang w:val="ro-RO" w:eastAsia="ro-RO"/>
        </w:rPr>
      </w:pPr>
    </w:p>
    <w:p w:rsidR="000C6DD2" w:rsidRDefault="000C6DD2" w:rsidP="00D931FD">
      <w:pPr>
        <w:ind w:firstLine="720"/>
        <w:jc w:val="both"/>
        <w:rPr>
          <w:lang w:val="ro-RO" w:eastAsia="ro-RO"/>
        </w:rPr>
      </w:pPr>
    </w:p>
    <w:p w:rsidR="000C6DD2" w:rsidRDefault="000C6DD2" w:rsidP="00D931FD">
      <w:pPr>
        <w:ind w:firstLine="720"/>
        <w:jc w:val="both"/>
        <w:rPr>
          <w:lang w:val="ro-RO" w:eastAsia="ro-RO"/>
        </w:rPr>
      </w:pPr>
    </w:p>
    <w:p w:rsidR="000C6DD2" w:rsidRDefault="000C6DD2" w:rsidP="00D931FD">
      <w:pPr>
        <w:ind w:firstLine="720"/>
        <w:jc w:val="both"/>
        <w:rPr>
          <w:lang w:val="ro-RO" w:eastAsia="ro-RO"/>
        </w:rPr>
      </w:pPr>
    </w:p>
    <w:p w:rsidR="00321A9B" w:rsidRDefault="00321A9B" w:rsidP="00D931FD">
      <w:pPr>
        <w:jc w:val="both"/>
        <w:rPr>
          <w:b/>
          <w:i/>
          <w:lang w:eastAsia="ro-RO"/>
        </w:rPr>
      </w:pPr>
      <w:r w:rsidRPr="00A75363">
        <w:rPr>
          <w:lang w:eastAsia="ro-RO"/>
        </w:rPr>
        <w:tab/>
      </w:r>
      <w:r w:rsidRPr="00A75363">
        <w:rPr>
          <w:b/>
          <w:i/>
          <w:lang w:eastAsia="ro-RO"/>
        </w:rPr>
        <w:t>Analiza st</w:t>
      </w:r>
      <w:r w:rsidR="006F4000">
        <w:rPr>
          <w:b/>
          <w:i/>
          <w:lang w:eastAsia="ro-RO"/>
        </w:rPr>
        <w:t>ă</w:t>
      </w:r>
      <w:r w:rsidRPr="00A75363">
        <w:rPr>
          <w:b/>
          <w:i/>
          <w:lang w:eastAsia="ro-RO"/>
        </w:rPr>
        <w:t xml:space="preserve">rii de conservare a speciilor de interes comunitar din </w:t>
      </w:r>
      <w:r w:rsidR="0049745A">
        <w:rPr>
          <w:b/>
          <w:i/>
          <w:lang w:eastAsia="ro-RO"/>
        </w:rPr>
        <w:t>siturile Natura 2000</w:t>
      </w:r>
    </w:p>
    <w:p w:rsidR="006F4000" w:rsidRPr="000C6DD2" w:rsidRDefault="006F4000" w:rsidP="00D931FD">
      <w:pPr>
        <w:jc w:val="both"/>
        <w:rPr>
          <w:b/>
          <w:i/>
          <w:sz w:val="28"/>
          <w:szCs w:val="28"/>
          <w:lang w:eastAsia="ro-RO"/>
        </w:rPr>
      </w:pPr>
    </w:p>
    <w:p w:rsidR="006F4000" w:rsidRPr="006F4000" w:rsidRDefault="006F4000" w:rsidP="00D931FD">
      <w:pPr>
        <w:jc w:val="right"/>
        <w:rPr>
          <w:b/>
          <w:i/>
          <w:sz w:val="22"/>
          <w:szCs w:val="22"/>
          <w:lang w:eastAsia="ro-RO"/>
        </w:rPr>
      </w:pPr>
      <w:r w:rsidRPr="006F4000">
        <w:rPr>
          <w:b/>
          <w:i/>
          <w:sz w:val="22"/>
          <w:szCs w:val="22"/>
          <w:lang w:eastAsia="ro-RO"/>
        </w:rPr>
        <w:t xml:space="preserve">Tabelul </w:t>
      </w:r>
      <w:r w:rsidR="000C6DD2">
        <w:rPr>
          <w:b/>
          <w:i/>
          <w:sz w:val="22"/>
          <w:szCs w:val="22"/>
          <w:lang w:eastAsia="ro-RO"/>
        </w:rPr>
        <w:t>37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1276"/>
        <w:gridCol w:w="1305"/>
        <w:gridCol w:w="1056"/>
        <w:gridCol w:w="1853"/>
        <w:gridCol w:w="3598"/>
      </w:tblGrid>
      <w:tr w:rsidR="00325D85" w:rsidRPr="008648F8" w:rsidTr="00325D85">
        <w:trPr>
          <w:cantSplit/>
          <w:tblHeader/>
        </w:trPr>
        <w:tc>
          <w:tcPr>
            <w:tcW w:w="340" w:type="pct"/>
            <w:tcBorders>
              <w:top w:val="thinThickSmallGap" w:sz="12" w:space="0" w:color="auto"/>
              <w:left w:val="thinThickSmallGap" w:sz="12" w:space="0" w:color="auto"/>
              <w:bottom w:val="double" w:sz="4" w:space="0" w:color="auto"/>
              <w:right w:val="single" w:sz="4" w:space="0" w:color="auto"/>
            </w:tcBorders>
            <w:tcMar>
              <w:left w:w="57" w:type="dxa"/>
              <w:right w:w="57" w:type="dxa"/>
            </w:tcMar>
            <w:vAlign w:val="center"/>
            <w:hideMark/>
          </w:tcPr>
          <w:p w:rsidR="00325D85" w:rsidRPr="008648F8" w:rsidRDefault="00325D85" w:rsidP="00D931FD">
            <w:pPr>
              <w:jc w:val="center"/>
              <w:rPr>
                <w:b/>
                <w:sz w:val="22"/>
                <w:szCs w:val="22"/>
                <w:lang w:eastAsia="ro-RO"/>
              </w:rPr>
            </w:pPr>
            <w:r w:rsidRPr="008648F8">
              <w:rPr>
                <w:b/>
                <w:sz w:val="22"/>
                <w:szCs w:val="22"/>
                <w:lang w:eastAsia="ro-RO"/>
              </w:rPr>
              <w:t>Cod</w:t>
            </w:r>
          </w:p>
        </w:tc>
        <w:tc>
          <w:tcPr>
            <w:tcW w:w="654" w:type="pct"/>
            <w:tcBorders>
              <w:top w:val="thinThickSmallGap" w:sz="12" w:space="0" w:color="auto"/>
              <w:left w:val="single" w:sz="4" w:space="0" w:color="auto"/>
              <w:bottom w:val="double" w:sz="4" w:space="0" w:color="auto"/>
              <w:right w:val="single" w:sz="4" w:space="0" w:color="auto"/>
            </w:tcBorders>
            <w:tcMar>
              <w:left w:w="57" w:type="dxa"/>
              <w:right w:w="57" w:type="dxa"/>
            </w:tcMar>
            <w:vAlign w:val="center"/>
            <w:hideMark/>
          </w:tcPr>
          <w:p w:rsidR="00325D85" w:rsidRPr="008648F8" w:rsidRDefault="00325D85" w:rsidP="00D931FD">
            <w:pPr>
              <w:jc w:val="center"/>
              <w:rPr>
                <w:b/>
                <w:sz w:val="22"/>
                <w:szCs w:val="22"/>
                <w:lang w:eastAsia="ro-RO"/>
              </w:rPr>
            </w:pPr>
            <w:r w:rsidRPr="008648F8">
              <w:rPr>
                <w:b/>
                <w:sz w:val="22"/>
                <w:szCs w:val="22"/>
                <w:lang w:eastAsia="ro-RO"/>
              </w:rPr>
              <w:t>Denumire specie</w:t>
            </w:r>
          </w:p>
        </w:tc>
        <w:tc>
          <w:tcPr>
            <w:tcW w:w="669" w:type="pct"/>
            <w:tcBorders>
              <w:top w:val="thinThickSmallGap" w:sz="12" w:space="0" w:color="auto"/>
              <w:left w:val="single" w:sz="4" w:space="0" w:color="auto"/>
              <w:bottom w:val="double" w:sz="4" w:space="0" w:color="auto"/>
              <w:right w:val="single" w:sz="4" w:space="0" w:color="auto"/>
            </w:tcBorders>
            <w:vAlign w:val="center"/>
          </w:tcPr>
          <w:p w:rsidR="00325D85" w:rsidRPr="008648F8" w:rsidRDefault="00325D85" w:rsidP="00D931FD">
            <w:pPr>
              <w:jc w:val="center"/>
              <w:rPr>
                <w:b/>
                <w:sz w:val="22"/>
                <w:szCs w:val="22"/>
                <w:lang w:eastAsia="ro-RO"/>
              </w:rPr>
            </w:pPr>
            <w:r w:rsidRPr="008648F8">
              <w:rPr>
                <w:b/>
                <w:sz w:val="22"/>
                <w:szCs w:val="22"/>
                <w:lang w:eastAsia="ro-RO"/>
              </w:rPr>
              <w:t>Sit Natura 2000</w:t>
            </w:r>
          </w:p>
        </w:tc>
        <w:tc>
          <w:tcPr>
            <w:tcW w:w="541" w:type="pct"/>
            <w:tcBorders>
              <w:top w:val="thinThickSmallGap" w:sz="12" w:space="0" w:color="auto"/>
              <w:left w:val="single" w:sz="4" w:space="0" w:color="auto"/>
              <w:bottom w:val="double" w:sz="4" w:space="0" w:color="auto"/>
              <w:right w:val="single" w:sz="4" w:space="0" w:color="auto"/>
            </w:tcBorders>
            <w:tcMar>
              <w:left w:w="57" w:type="dxa"/>
              <w:right w:w="57" w:type="dxa"/>
            </w:tcMar>
            <w:vAlign w:val="center"/>
            <w:hideMark/>
          </w:tcPr>
          <w:p w:rsidR="00325D85" w:rsidRPr="008648F8" w:rsidRDefault="00325D85" w:rsidP="00D931FD">
            <w:pPr>
              <w:jc w:val="center"/>
              <w:rPr>
                <w:b/>
                <w:sz w:val="22"/>
                <w:szCs w:val="22"/>
                <w:lang w:eastAsia="ro-RO"/>
              </w:rPr>
            </w:pPr>
            <w:r w:rsidRPr="008648F8">
              <w:rPr>
                <w:b/>
                <w:sz w:val="22"/>
                <w:szCs w:val="22"/>
                <w:lang w:eastAsia="ro-RO"/>
              </w:rPr>
              <w:t>Marimea</w:t>
            </w:r>
          </w:p>
          <w:p w:rsidR="00325D85" w:rsidRPr="008648F8" w:rsidRDefault="00325D85" w:rsidP="00D931FD">
            <w:pPr>
              <w:jc w:val="center"/>
              <w:rPr>
                <w:b/>
                <w:sz w:val="22"/>
                <w:szCs w:val="22"/>
                <w:lang w:eastAsia="ro-RO"/>
              </w:rPr>
            </w:pPr>
            <w:r w:rsidRPr="008648F8">
              <w:rPr>
                <w:b/>
                <w:sz w:val="22"/>
                <w:szCs w:val="22"/>
                <w:lang w:eastAsia="ro-RO"/>
              </w:rPr>
              <w:t>populatiei</w:t>
            </w:r>
          </w:p>
          <w:p w:rsidR="00325D85" w:rsidRPr="008648F8" w:rsidRDefault="00325D85" w:rsidP="00D931FD">
            <w:pPr>
              <w:jc w:val="center"/>
              <w:rPr>
                <w:b/>
                <w:sz w:val="22"/>
                <w:szCs w:val="22"/>
                <w:lang w:eastAsia="ro-RO"/>
              </w:rPr>
            </w:pPr>
            <w:r w:rsidRPr="008648F8">
              <w:rPr>
                <w:b/>
                <w:sz w:val="22"/>
                <w:szCs w:val="22"/>
                <w:lang w:eastAsia="ro-RO"/>
              </w:rPr>
              <w:t>din sit</w:t>
            </w:r>
          </w:p>
        </w:tc>
        <w:tc>
          <w:tcPr>
            <w:tcW w:w="950" w:type="pct"/>
            <w:tcBorders>
              <w:top w:val="thinThickSmallGap" w:sz="12" w:space="0" w:color="auto"/>
              <w:left w:val="single" w:sz="4" w:space="0" w:color="auto"/>
              <w:bottom w:val="double" w:sz="4" w:space="0" w:color="auto"/>
              <w:right w:val="single" w:sz="4" w:space="0" w:color="auto"/>
            </w:tcBorders>
            <w:tcMar>
              <w:left w:w="57" w:type="dxa"/>
              <w:right w:w="57" w:type="dxa"/>
            </w:tcMar>
            <w:vAlign w:val="center"/>
            <w:hideMark/>
          </w:tcPr>
          <w:p w:rsidR="00325D85" w:rsidRPr="008648F8" w:rsidRDefault="00325D85" w:rsidP="00D931FD">
            <w:pPr>
              <w:jc w:val="center"/>
              <w:rPr>
                <w:b/>
                <w:sz w:val="22"/>
                <w:szCs w:val="22"/>
                <w:lang w:eastAsia="ro-RO"/>
              </w:rPr>
            </w:pPr>
            <w:r w:rsidRPr="008648F8">
              <w:rPr>
                <w:b/>
                <w:sz w:val="22"/>
                <w:szCs w:val="22"/>
                <w:lang w:eastAsia="ro-RO"/>
              </w:rPr>
              <w:t>Habitat</w:t>
            </w:r>
          </w:p>
          <w:p w:rsidR="00325D85" w:rsidRPr="008648F8" w:rsidRDefault="00325D85" w:rsidP="00D931FD">
            <w:pPr>
              <w:jc w:val="center"/>
              <w:rPr>
                <w:b/>
                <w:sz w:val="22"/>
                <w:szCs w:val="22"/>
                <w:lang w:eastAsia="ro-RO"/>
              </w:rPr>
            </w:pPr>
            <w:r w:rsidRPr="008648F8">
              <w:rPr>
                <w:b/>
                <w:sz w:val="22"/>
                <w:szCs w:val="22"/>
                <w:lang w:eastAsia="ro-RO"/>
              </w:rPr>
              <w:t>caracteristic</w:t>
            </w:r>
          </w:p>
        </w:tc>
        <w:tc>
          <w:tcPr>
            <w:tcW w:w="1845" w:type="pct"/>
            <w:tcBorders>
              <w:top w:val="thinThickSmallGap" w:sz="12" w:space="0" w:color="auto"/>
              <w:left w:val="single" w:sz="4" w:space="0" w:color="auto"/>
              <w:bottom w:val="double" w:sz="4" w:space="0" w:color="auto"/>
              <w:right w:val="thickThinSmallGap" w:sz="12" w:space="0" w:color="auto"/>
            </w:tcBorders>
            <w:tcMar>
              <w:left w:w="57" w:type="dxa"/>
              <w:right w:w="57" w:type="dxa"/>
            </w:tcMar>
            <w:vAlign w:val="center"/>
            <w:hideMark/>
          </w:tcPr>
          <w:p w:rsidR="00325D85" w:rsidRPr="008648F8" w:rsidRDefault="00325D85" w:rsidP="00D931FD">
            <w:pPr>
              <w:jc w:val="center"/>
              <w:rPr>
                <w:b/>
                <w:sz w:val="22"/>
                <w:szCs w:val="22"/>
                <w:lang w:eastAsia="ro-RO"/>
              </w:rPr>
            </w:pPr>
            <w:r w:rsidRPr="008648F8">
              <w:rPr>
                <w:b/>
                <w:sz w:val="22"/>
                <w:szCs w:val="22"/>
                <w:lang w:eastAsia="ro-RO"/>
              </w:rPr>
              <w:t>Evaluare specie</w:t>
            </w:r>
          </w:p>
        </w:tc>
      </w:tr>
      <w:tr w:rsidR="00325D85" w:rsidRPr="008648F8" w:rsidTr="00325D85">
        <w:trPr>
          <w:cantSplit/>
          <w:trHeight w:val="2100"/>
        </w:trPr>
        <w:tc>
          <w:tcPr>
            <w:tcW w:w="340" w:type="pct"/>
            <w:vMerge w:val="restart"/>
            <w:tcBorders>
              <w:top w:val="double" w:sz="4" w:space="0" w:color="auto"/>
              <w:left w:val="thinThickSmallGap" w:sz="12"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val="ro-RO" w:eastAsia="ro-RO"/>
              </w:rPr>
            </w:pPr>
            <w:r w:rsidRPr="008648F8">
              <w:rPr>
                <w:sz w:val="22"/>
                <w:szCs w:val="22"/>
                <w:lang w:val="ro-RO" w:eastAsia="ro-RO"/>
              </w:rPr>
              <w:t>1324</w:t>
            </w:r>
          </w:p>
        </w:tc>
        <w:tc>
          <w:tcPr>
            <w:tcW w:w="654" w:type="pct"/>
            <w:vMerge w:val="restart"/>
            <w:tcBorders>
              <w:top w:val="double" w:sz="4" w:space="0" w:color="auto"/>
              <w:left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val="ro-RO"/>
              </w:rPr>
            </w:pPr>
            <w:r w:rsidRPr="008648F8">
              <w:rPr>
                <w:sz w:val="22"/>
                <w:szCs w:val="22"/>
                <w:lang w:val="ro-RO"/>
              </w:rPr>
              <w:t>Myotis myotis</w:t>
            </w:r>
          </w:p>
        </w:tc>
        <w:tc>
          <w:tcPr>
            <w:tcW w:w="669" w:type="pct"/>
            <w:tcBorders>
              <w:top w:val="double" w:sz="4" w:space="0" w:color="auto"/>
              <w:left w:val="single" w:sz="4" w:space="0" w:color="auto"/>
              <w:bottom w:val="single" w:sz="4" w:space="0" w:color="auto"/>
              <w:right w:val="single" w:sz="4" w:space="0" w:color="auto"/>
            </w:tcBorders>
            <w:vAlign w:val="center"/>
          </w:tcPr>
          <w:p w:rsidR="00325D85" w:rsidRPr="008648F8" w:rsidRDefault="00325D85" w:rsidP="00D931FD">
            <w:pPr>
              <w:jc w:val="center"/>
              <w:rPr>
                <w:sz w:val="22"/>
                <w:szCs w:val="22"/>
                <w:lang w:eastAsia="ro-RO"/>
              </w:rPr>
            </w:pPr>
            <w:r w:rsidRPr="008648F8">
              <w:rPr>
                <w:sz w:val="22"/>
                <w:szCs w:val="22"/>
                <w:lang w:eastAsia="ro-RO"/>
              </w:rPr>
              <w:t>ROSCI0075</w:t>
            </w:r>
          </w:p>
        </w:tc>
        <w:tc>
          <w:tcPr>
            <w:tcW w:w="541" w:type="pct"/>
            <w:tcBorders>
              <w:top w:val="doub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eastAsia="ro-RO"/>
              </w:rPr>
            </w:pPr>
            <w:r w:rsidRPr="008648F8">
              <w:rPr>
                <w:sz w:val="22"/>
                <w:szCs w:val="22"/>
                <w:lang w:eastAsia="ro-RO"/>
              </w:rPr>
              <w:t>neevaluată</w:t>
            </w:r>
          </w:p>
        </w:tc>
        <w:tc>
          <w:tcPr>
            <w:tcW w:w="950" w:type="pct"/>
            <w:tcBorders>
              <w:top w:val="doub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spacing w:line="269" w:lineRule="auto"/>
              <w:jc w:val="center"/>
              <w:rPr>
                <w:sz w:val="22"/>
                <w:szCs w:val="22"/>
                <w:lang w:eastAsia="ro-RO"/>
              </w:rPr>
            </w:pPr>
            <w:r w:rsidRPr="008648F8">
              <w:rPr>
                <w:sz w:val="22"/>
                <w:szCs w:val="22"/>
                <w:lang w:eastAsia="ro-RO"/>
              </w:rPr>
              <w:t>De adăpost: natural (peşteri, fisuri sau crăpături în stâncă) și antropic (turnuri de biserici, poduri)</w:t>
            </w:r>
          </w:p>
          <w:p w:rsidR="00325D85" w:rsidRPr="008648F8" w:rsidRDefault="00325D85" w:rsidP="00D931FD">
            <w:pPr>
              <w:spacing w:line="269" w:lineRule="auto"/>
              <w:jc w:val="center"/>
              <w:rPr>
                <w:sz w:val="22"/>
                <w:szCs w:val="22"/>
                <w:lang w:eastAsia="ro-RO"/>
              </w:rPr>
            </w:pPr>
            <w:r w:rsidRPr="008648F8">
              <w:rPr>
                <w:sz w:val="22"/>
                <w:szCs w:val="22"/>
                <w:lang w:eastAsia="ro-RO"/>
              </w:rPr>
              <w:t>De hrănire: forestier, liziere, tufărișuri</w:t>
            </w:r>
          </w:p>
        </w:tc>
        <w:tc>
          <w:tcPr>
            <w:tcW w:w="1845" w:type="pct"/>
            <w:tcBorders>
              <w:top w:val="double" w:sz="4" w:space="0" w:color="auto"/>
              <w:left w:val="single" w:sz="4" w:space="0" w:color="auto"/>
              <w:bottom w:val="single" w:sz="4" w:space="0" w:color="auto"/>
              <w:right w:val="thickThinSmallGap" w:sz="12" w:space="0" w:color="auto"/>
            </w:tcBorders>
            <w:tcMar>
              <w:left w:w="57" w:type="dxa"/>
              <w:right w:w="57" w:type="dxa"/>
            </w:tcMar>
            <w:hideMark/>
          </w:tcPr>
          <w:p w:rsidR="00325D85" w:rsidRPr="008648F8" w:rsidRDefault="00325D85" w:rsidP="00D931FD">
            <w:pPr>
              <w:spacing w:line="269" w:lineRule="auto"/>
              <w:jc w:val="both"/>
              <w:rPr>
                <w:sz w:val="22"/>
                <w:szCs w:val="22"/>
                <w:lang w:eastAsia="ro-RO"/>
              </w:rPr>
            </w:pPr>
            <w:r w:rsidRPr="008648F8">
              <w:rPr>
                <w:sz w:val="22"/>
                <w:szCs w:val="22"/>
                <w:lang w:eastAsia="ro-RO"/>
              </w:rPr>
              <w:t>Populația din sit reprezintă 0-2% din populația națională „D“ sau „C“, starea de conservare a populației este „B“, valoare bună, populația este neizolată, cu arie de distribuție extinsă „C“, iar statutul global de evaluare a populației este „B“, valoare bună.</w:t>
            </w:r>
          </w:p>
        </w:tc>
      </w:tr>
      <w:tr w:rsidR="00325D85" w:rsidRPr="008648F8" w:rsidTr="00325D85">
        <w:trPr>
          <w:cantSplit/>
          <w:trHeight w:val="165"/>
        </w:trPr>
        <w:tc>
          <w:tcPr>
            <w:tcW w:w="340" w:type="pct"/>
            <w:vMerge/>
            <w:tcBorders>
              <w:left w:val="thinThickSmallGap" w:sz="12"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val="ro-RO" w:eastAsia="ro-RO"/>
              </w:rPr>
            </w:pPr>
          </w:p>
        </w:tc>
        <w:tc>
          <w:tcPr>
            <w:tcW w:w="654" w:type="pct"/>
            <w:vMerge/>
            <w:tcBorders>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val="ro-RO"/>
              </w:rPr>
            </w:pPr>
          </w:p>
        </w:tc>
        <w:tc>
          <w:tcPr>
            <w:tcW w:w="669" w:type="pct"/>
            <w:tcBorders>
              <w:top w:val="single" w:sz="4" w:space="0" w:color="auto"/>
              <w:left w:val="single" w:sz="4" w:space="0" w:color="auto"/>
              <w:bottom w:val="single" w:sz="4" w:space="0" w:color="auto"/>
              <w:right w:val="single" w:sz="4" w:space="0" w:color="auto"/>
            </w:tcBorders>
            <w:vAlign w:val="center"/>
          </w:tcPr>
          <w:p w:rsidR="00325D85" w:rsidRPr="008648F8" w:rsidRDefault="00325D85" w:rsidP="00D931FD">
            <w:pPr>
              <w:jc w:val="center"/>
              <w:rPr>
                <w:sz w:val="22"/>
                <w:szCs w:val="22"/>
                <w:lang w:eastAsia="ro-RO"/>
              </w:rPr>
            </w:pPr>
            <w:r w:rsidRPr="008648F8">
              <w:rPr>
                <w:sz w:val="22"/>
                <w:szCs w:val="22"/>
                <w:lang w:eastAsia="ro-RO"/>
              </w:rPr>
              <w:t>ROSCI0</w:t>
            </w:r>
            <w:r w:rsidR="00CC17AB" w:rsidRPr="008648F8">
              <w:rPr>
                <w:sz w:val="22"/>
                <w:szCs w:val="22"/>
                <w:lang w:eastAsia="ro-RO"/>
              </w:rPr>
              <w:t>184</w:t>
            </w:r>
          </w:p>
        </w:tc>
        <w:tc>
          <w:tcPr>
            <w:tcW w:w="54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eastAsia="ro-RO"/>
              </w:rPr>
            </w:pPr>
            <w:r w:rsidRPr="008648F8">
              <w:rPr>
                <w:sz w:val="22"/>
                <w:szCs w:val="22"/>
                <w:lang w:eastAsia="ro-RO"/>
              </w:rPr>
              <w:t>neevaluată</w:t>
            </w:r>
          </w:p>
        </w:tc>
        <w:tc>
          <w:tcPr>
            <w:tcW w:w="95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spacing w:line="269" w:lineRule="auto"/>
              <w:jc w:val="center"/>
              <w:rPr>
                <w:sz w:val="22"/>
                <w:szCs w:val="22"/>
                <w:lang w:eastAsia="ro-RO"/>
              </w:rPr>
            </w:pPr>
            <w:r w:rsidRPr="008648F8">
              <w:rPr>
                <w:sz w:val="22"/>
                <w:szCs w:val="22"/>
                <w:lang w:eastAsia="ro-RO"/>
              </w:rPr>
              <w:t>De adăpost: natural (peşteri, fisuri sau crăpături în stâncă) și antropic (turnuri de biserici, poduri)</w:t>
            </w:r>
          </w:p>
          <w:p w:rsidR="00325D85" w:rsidRPr="008648F8" w:rsidRDefault="00325D85" w:rsidP="00D931FD">
            <w:pPr>
              <w:spacing w:line="269" w:lineRule="auto"/>
              <w:jc w:val="center"/>
              <w:rPr>
                <w:sz w:val="22"/>
                <w:szCs w:val="22"/>
                <w:lang w:eastAsia="ro-RO"/>
              </w:rPr>
            </w:pPr>
            <w:r w:rsidRPr="008648F8">
              <w:rPr>
                <w:sz w:val="22"/>
                <w:szCs w:val="22"/>
                <w:lang w:eastAsia="ro-RO"/>
              </w:rPr>
              <w:t>De hrănire: forestier, liziere, tufărișuri</w:t>
            </w:r>
          </w:p>
        </w:tc>
        <w:tc>
          <w:tcPr>
            <w:tcW w:w="1845" w:type="pct"/>
            <w:tcBorders>
              <w:top w:val="single" w:sz="4" w:space="0" w:color="auto"/>
              <w:left w:val="single" w:sz="4" w:space="0" w:color="auto"/>
              <w:bottom w:val="single" w:sz="4" w:space="0" w:color="auto"/>
              <w:right w:val="thickThinSmallGap" w:sz="12" w:space="0" w:color="auto"/>
            </w:tcBorders>
            <w:tcMar>
              <w:left w:w="57" w:type="dxa"/>
              <w:right w:w="57" w:type="dxa"/>
            </w:tcMar>
          </w:tcPr>
          <w:p w:rsidR="00325D85" w:rsidRPr="008648F8" w:rsidRDefault="00325D85" w:rsidP="00D931FD">
            <w:pPr>
              <w:spacing w:line="269" w:lineRule="auto"/>
              <w:jc w:val="both"/>
              <w:rPr>
                <w:sz w:val="22"/>
                <w:szCs w:val="22"/>
                <w:lang w:eastAsia="ro-RO"/>
              </w:rPr>
            </w:pPr>
            <w:r w:rsidRPr="008648F8">
              <w:rPr>
                <w:sz w:val="22"/>
                <w:szCs w:val="22"/>
                <w:lang w:eastAsia="ro-RO"/>
              </w:rPr>
              <w:t>Populația din sit reprezintă 0-2% din populația națională „C“, starea de conservare a populației este „B“, valoare bună, populația este neizolată, cu arie de distribuție extinsă „C“, iar statutul global de evaluare a populației este „B“, valoare bună.</w:t>
            </w:r>
          </w:p>
        </w:tc>
      </w:tr>
      <w:tr w:rsidR="008648F8" w:rsidRPr="008648F8" w:rsidTr="008648F8">
        <w:trPr>
          <w:cantSplit/>
        </w:trPr>
        <w:tc>
          <w:tcPr>
            <w:tcW w:w="340" w:type="pct"/>
            <w:tcBorders>
              <w:top w:val="single" w:sz="4" w:space="0" w:color="auto"/>
              <w:left w:val="thinThickSmallGap" w:sz="12" w:space="0" w:color="auto"/>
              <w:bottom w:val="single" w:sz="4" w:space="0" w:color="auto"/>
              <w:right w:val="single" w:sz="4" w:space="0" w:color="auto"/>
            </w:tcBorders>
            <w:tcMar>
              <w:left w:w="57" w:type="dxa"/>
              <w:right w:w="57" w:type="dxa"/>
            </w:tcMar>
            <w:vAlign w:val="center"/>
          </w:tcPr>
          <w:p w:rsidR="008648F8" w:rsidRPr="008648F8" w:rsidRDefault="008648F8" w:rsidP="00D931FD">
            <w:pPr>
              <w:jc w:val="center"/>
              <w:rPr>
                <w:sz w:val="22"/>
                <w:szCs w:val="22"/>
                <w:lang w:val="ro-RO" w:eastAsia="ro-RO"/>
              </w:rPr>
            </w:pPr>
            <w:r>
              <w:rPr>
                <w:sz w:val="22"/>
                <w:szCs w:val="22"/>
                <w:lang w:val="ro-RO" w:eastAsia="ro-RO"/>
              </w:rPr>
              <w:t>1355</w:t>
            </w:r>
          </w:p>
        </w:tc>
        <w:tc>
          <w:tcPr>
            <w:tcW w:w="6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648F8" w:rsidRPr="008648F8" w:rsidRDefault="008648F8" w:rsidP="00D931FD">
            <w:pPr>
              <w:jc w:val="center"/>
              <w:rPr>
                <w:sz w:val="22"/>
                <w:szCs w:val="22"/>
                <w:lang w:val="ro-RO"/>
              </w:rPr>
            </w:pPr>
            <w:r w:rsidRPr="008648F8">
              <w:rPr>
                <w:sz w:val="22"/>
                <w:szCs w:val="22"/>
                <w:lang w:val="ro-RO"/>
              </w:rPr>
              <w:t>Lutra lutra</w:t>
            </w:r>
          </w:p>
        </w:tc>
        <w:tc>
          <w:tcPr>
            <w:tcW w:w="669" w:type="pct"/>
            <w:tcBorders>
              <w:top w:val="single" w:sz="4" w:space="0" w:color="auto"/>
              <w:left w:val="single" w:sz="4" w:space="0" w:color="auto"/>
              <w:bottom w:val="single" w:sz="4" w:space="0" w:color="auto"/>
              <w:right w:val="single" w:sz="4" w:space="0" w:color="auto"/>
            </w:tcBorders>
            <w:vAlign w:val="center"/>
          </w:tcPr>
          <w:p w:rsidR="008648F8" w:rsidRPr="008648F8" w:rsidRDefault="008648F8" w:rsidP="00D931FD">
            <w:pPr>
              <w:jc w:val="center"/>
              <w:rPr>
                <w:sz w:val="22"/>
                <w:szCs w:val="22"/>
                <w:lang w:eastAsia="ro-RO"/>
              </w:rPr>
            </w:pPr>
            <w:r>
              <w:rPr>
                <w:sz w:val="22"/>
                <w:szCs w:val="22"/>
                <w:lang w:eastAsia="ro-RO"/>
              </w:rPr>
              <w:t>ROSCI0391</w:t>
            </w:r>
          </w:p>
        </w:tc>
        <w:tc>
          <w:tcPr>
            <w:tcW w:w="54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648F8" w:rsidRPr="008648F8" w:rsidRDefault="008648F8" w:rsidP="00D931FD">
            <w:pPr>
              <w:jc w:val="center"/>
              <w:rPr>
                <w:sz w:val="22"/>
                <w:szCs w:val="22"/>
                <w:lang w:eastAsia="ro-RO"/>
              </w:rPr>
            </w:pPr>
            <w:r w:rsidRPr="008648F8">
              <w:rPr>
                <w:sz w:val="22"/>
                <w:szCs w:val="22"/>
                <w:lang w:eastAsia="ro-RO"/>
              </w:rPr>
              <w:t>neevaluată</w:t>
            </w:r>
          </w:p>
        </w:tc>
        <w:tc>
          <w:tcPr>
            <w:tcW w:w="95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648F8" w:rsidRPr="008648F8" w:rsidRDefault="008648F8" w:rsidP="00D931FD">
            <w:pPr>
              <w:spacing w:line="269" w:lineRule="auto"/>
              <w:jc w:val="center"/>
              <w:rPr>
                <w:sz w:val="22"/>
                <w:szCs w:val="22"/>
                <w:lang w:eastAsia="ro-RO"/>
              </w:rPr>
            </w:pPr>
            <w:r w:rsidRPr="008648F8">
              <w:rPr>
                <w:sz w:val="22"/>
                <w:szCs w:val="22"/>
                <w:lang w:eastAsia="ro-RO"/>
              </w:rPr>
              <w:t>Acvatic/ Zone umede</w:t>
            </w:r>
          </w:p>
        </w:tc>
        <w:tc>
          <w:tcPr>
            <w:tcW w:w="1845" w:type="pct"/>
            <w:tcBorders>
              <w:top w:val="single" w:sz="4" w:space="0" w:color="auto"/>
              <w:left w:val="single" w:sz="4" w:space="0" w:color="auto"/>
              <w:bottom w:val="single" w:sz="4" w:space="0" w:color="auto"/>
              <w:right w:val="thickThinSmallGap" w:sz="12" w:space="0" w:color="auto"/>
            </w:tcBorders>
            <w:tcMar>
              <w:left w:w="57" w:type="dxa"/>
              <w:right w:w="57" w:type="dxa"/>
            </w:tcMar>
            <w:hideMark/>
          </w:tcPr>
          <w:p w:rsidR="008648F8" w:rsidRPr="008648F8" w:rsidRDefault="008648F8" w:rsidP="00D931FD">
            <w:pPr>
              <w:spacing w:line="269" w:lineRule="auto"/>
              <w:jc w:val="both"/>
              <w:rPr>
                <w:sz w:val="22"/>
                <w:szCs w:val="22"/>
                <w:lang w:eastAsia="ro-RO"/>
              </w:rPr>
            </w:pPr>
            <w:r w:rsidRPr="008648F8">
              <w:rPr>
                <w:sz w:val="22"/>
                <w:szCs w:val="22"/>
                <w:lang w:eastAsia="ro-RO"/>
              </w:rPr>
              <w:t>Populația din sit reprezintă 0-2% din populația națională „C“, starea de conservare a populației este „B“, valoare bună, populația este neizolată, cu arie de distribuție extinsă „C“, iar statutul global de evaluare a populației este „B“, valoare bună.</w:t>
            </w:r>
          </w:p>
        </w:tc>
      </w:tr>
      <w:tr w:rsidR="008648F8" w:rsidRPr="008648F8" w:rsidTr="008648F8">
        <w:trPr>
          <w:cantSplit/>
        </w:trPr>
        <w:tc>
          <w:tcPr>
            <w:tcW w:w="340" w:type="pct"/>
            <w:tcBorders>
              <w:top w:val="single" w:sz="4" w:space="0" w:color="auto"/>
              <w:left w:val="thinThickSmallGap" w:sz="12" w:space="0" w:color="auto"/>
              <w:bottom w:val="single" w:sz="4" w:space="0" w:color="auto"/>
              <w:right w:val="single" w:sz="4" w:space="0" w:color="auto"/>
            </w:tcBorders>
            <w:tcMar>
              <w:left w:w="57" w:type="dxa"/>
              <w:right w:w="57" w:type="dxa"/>
            </w:tcMar>
            <w:vAlign w:val="center"/>
          </w:tcPr>
          <w:p w:rsidR="008648F8" w:rsidRPr="008648F8" w:rsidRDefault="008648F8" w:rsidP="00D931FD">
            <w:pPr>
              <w:jc w:val="center"/>
              <w:rPr>
                <w:sz w:val="22"/>
                <w:szCs w:val="22"/>
                <w:lang w:val="ro-RO" w:eastAsia="ro-RO"/>
              </w:rPr>
            </w:pPr>
            <w:r>
              <w:rPr>
                <w:sz w:val="22"/>
                <w:szCs w:val="22"/>
                <w:lang w:val="ro-RO" w:eastAsia="ro-RO"/>
              </w:rPr>
              <w:t>1220</w:t>
            </w:r>
          </w:p>
        </w:tc>
        <w:tc>
          <w:tcPr>
            <w:tcW w:w="6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648F8" w:rsidRPr="008648F8" w:rsidRDefault="008648F8" w:rsidP="00D931FD">
            <w:pPr>
              <w:jc w:val="center"/>
              <w:rPr>
                <w:sz w:val="22"/>
                <w:szCs w:val="22"/>
                <w:lang w:val="ro-RO"/>
              </w:rPr>
            </w:pPr>
            <w:r w:rsidRPr="008648F8">
              <w:rPr>
                <w:sz w:val="22"/>
                <w:szCs w:val="22"/>
                <w:lang w:val="ro-RO"/>
              </w:rPr>
              <w:t>Emys orbicularis</w:t>
            </w:r>
          </w:p>
        </w:tc>
        <w:tc>
          <w:tcPr>
            <w:tcW w:w="669" w:type="pct"/>
            <w:tcBorders>
              <w:top w:val="single" w:sz="4" w:space="0" w:color="auto"/>
              <w:left w:val="single" w:sz="4" w:space="0" w:color="auto"/>
              <w:bottom w:val="single" w:sz="4" w:space="0" w:color="auto"/>
              <w:right w:val="single" w:sz="4" w:space="0" w:color="auto"/>
            </w:tcBorders>
            <w:vAlign w:val="center"/>
          </w:tcPr>
          <w:p w:rsidR="008648F8" w:rsidRPr="008648F8" w:rsidRDefault="008648F8" w:rsidP="00D931FD">
            <w:pPr>
              <w:jc w:val="center"/>
              <w:rPr>
                <w:sz w:val="22"/>
                <w:szCs w:val="22"/>
                <w:lang w:eastAsia="ro-RO"/>
              </w:rPr>
            </w:pPr>
            <w:r>
              <w:rPr>
                <w:sz w:val="22"/>
                <w:szCs w:val="22"/>
                <w:lang w:eastAsia="ro-RO"/>
              </w:rPr>
              <w:t>ROSCI0184</w:t>
            </w:r>
          </w:p>
        </w:tc>
        <w:tc>
          <w:tcPr>
            <w:tcW w:w="54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648F8" w:rsidRPr="008648F8" w:rsidRDefault="008648F8" w:rsidP="00D931FD">
            <w:pPr>
              <w:jc w:val="center"/>
              <w:rPr>
                <w:sz w:val="22"/>
                <w:szCs w:val="22"/>
                <w:lang w:eastAsia="ro-RO"/>
              </w:rPr>
            </w:pPr>
            <w:r w:rsidRPr="008648F8">
              <w:rPr>
                <w:sz w:val="22"/>
                <w:szCs w:val="22"/>
                <w:lang w:eastAsia="ro-RO"/>
              </w:rPr>
              <w:t>neevaluată</w:t>
            </w:r>
          </w:p>
        </w:tc>
        <w:tc>
          <w:tcPr>
            <w:tcW w:w="95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648F8" w:rsidRPr="008648F8" w:rsidRDefault="008648F8" w:rsidP="00D931FD">
            <w:pPr>
              <w:spacing w:line="269" w:lineRule="auto"/>
              <w:jc w:val="center"/>
              <w:rPr>
                <w:sz w:val="22"/>
                <w:szCs w:val="22"/>
                <w:lang w:eastAsia="ro-RO"/>
              </w:rPr>
            </w:pPr>
            <w:r w:rsidRPr="008648F8">
              <w:rPr>
                <w:sz w:val="22"/>
                <w:szCs w:val="22"/>
                <w:lang w:eastAsia="ro-RO"/>
              </w:rPr>
              <w:t>Acvatic/ Zone umede</w:t>
            </w:r>
          </w:p>
        </w:tc>
        <w:tc>
          <w:tcPr>
            <w:tcW w:w="1845" w:type="pct"/>
            <w:tcBorders>
              <w:top w:val="single" w:sz="4" w:space="0" w:color="auto"/>
              <w:left w:val="single" w:sz="4" w:space="0" w:color="auto"/>
              <w:bottom w:val="single" w:sz="4" w:space="0" w:color="auto"/>
              <w:right w:val="thickThinSmallGap" w:sz="12" w:space="0" w:color="auto"/>
            </w:tcBorders>
            <w:tcMar>
              <w:left w:w="57" w:type="dxa"/>
              <w:right w:w="57" w:type="dxa"/>
            </w:tcMar>
            <w:hideMark/>
          </w:tcPr>
          <w:p w:rsidR="008648F8" w:rsidRPr="008648F8" w:rsidRDefault="008648F8" w:rsidP="00D931FD">
            <w:pPr>
              <w:spacing w:line="269" w:lineRule="auto"/>
              <w:jc w:val="both"/>
              <w:rPr>
                <w:sz w:val="22"/>
                <w:szCs w:val="22"/>
                <w:lang w:eastAsia="ro-RO"/>
              </w:rPr>
            </w:pPr>
            <w:r w:rsidRPr="008648F8">
              <w:rPr>
                <w:sz w:val="22"/>
                <w:szCs w:val="22"/>
                <w:lang w:eastAsia="ro-RO"/>
              </w:rPr>
              <w:t>Populația din sit reprezintă 0-2% din populația națională „C“, starea de conservare a populației este „A“, excelentă, populația este neizolată, cu arie de distribuție extinsă „C“, iar statutul global de evaluare a populației este „A“, excelentă.</w:t>
            </w:r>
          </w:p>
        </w:tc>
      </w:tr>
      <w:tr w:rsidR="00325D85" w:rsidRPr="008648F8" w:rsidTr="008648F8">
        <w:trPr>
          <w:cantSplit/>
        </w:trPr>
        <w:tc>
          <w:tcPr>
            <w:tcW w:w="340" w:type="pct"/>
            <w:tcBorders>
              <w:top w:val="single" w:sz="4" w:space="0" w:color="auto"/>
              <w:left w:val="thinThickSmallGap" w:sz="12"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val="ro-RO" w:eastAsia="ro-RO"/>
              </w:rPr>
            </w:pPr>
            <w:r w:rsidRPr="008648F8">
              <w:rPr>
                <w:sz w:val="22"/>
                <w:szCs w:val="22"/>
                <w:lang w:val="ro-RO" w:eastAsia="ro-RO"/>
              </w:rPr>
              <w:t>1188</w:t>
            </w:r>
          </w:p>
        </w:tc>
        <w:tc>
          <w:tcPr>
            <w:tcW w:w="6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val="ro-RO"/>
              </w:rPr>
            </w:pPr>
            <w:r w:rsidRPr="008648F8">
              <w:rPr>
                <w:sz w:val="22"/>
                <w:szCs w:val="22"/>
                <w:lang w:val="ro-RO"/>
              </w:rPr>
              <w:t>Bombina bombina</w:t>
            </w:r>
          </w:p>
        </w:tc>
        <w:tc>
          <w:tcPr>
            <w:tcW w:w="669" w:type="pct"/>
            <w:tcBorders>
              <w:top w:val="single" w:sz="4" w:space="0" w:color="auto"/>
              <w:left w:val="single" w:sz="4" w:space="0" w:color="auto"/>
              <w:bottom w:val="single" w:sz="4" w:space="0" w:color="auto"/>
              <w:right w:val="single" w:sz="4" w:space="0" w:color="auto"/>
            </w:tcBorders>
            <w:vAlign w:val="center"/>
          </w:tcPr>
          <w:p w:rsidR="00325D85" w:rsidRPr="008648F8" w:rsidRDefault="00325D85" w:rsidP="00D931FD">
            <w:pPr>
              <w:jc w:val="center"/>
              <w:rPr>
                <w:sz w:val="22"/>
                <w:szCs w:val="22"/>
                <w:lang w:eastAsia="ro-RO"/>
              </w:rPr>
            </w:pPr>
            <w:r w:rsidRPr="008648F8">
              <w:rPr>
                <w:sz w:val="22"/>
                <w:szCs w:val="22"/>
              </w:rPr>
              <w:t>ROSCI0075</w:t>
            </w:r>
          </w:p>
        </w:tc>
        <w:tc>
          <w:tcPr>
            <w:tcW w:w="54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eastAsia="ro-RO"/>
              </w:rPr>
            </w:pPr>
            <w:r w:rsidRPr="008648F8">
              <w:rPr>
                <w:sz w:val="22"/>
                <w:szCs w:val="22"/>
                <w:lang w:eastAsia="ro-RO"/>
              </w:rPr>
              <w:t>neevaluată</w:t>
            </w:r>
          </w:p>
        </w:tc>
        <w:tc>
          <w:tcPr>
            <w:tcW w:w="95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spacing w:line="269" w:lineRule="auto"/>
              <w:jc w:val="center"/>
              <w:rPr>
                <w:sz w:val="22"/>
                <w:szCs w:val="22"/>
                <w:lang w:eastAsia="ro-RO"/>
              </w:rPr>
            </w:pPr>
            <w:r w:rsidRPr="008648F8">
              <w:rPr>
                <w:sz w:val="22"/>
                <w:szCs w:val="22"/>
                <w:lang w:eastAsia="ro-RO"/>
              </w:rPr>
              <w:t>Acvatic/ Zone umede</w:t>
            </w:r>
          </w:p>
        </w:tc>
        <w:tc>
          <w:tcPr>
            <w:tcW w:w="1845" w:type="pct"/>
            <w:tcBorders>
              <w:top w:val="single" w:sz="4" w:space="0" w:color="auto"/>
              <w:left w:val="single" w:sz="4" w:space="0" w:color="auto"/>
              <w:bottom w:val="single" w:sz="4" w:space="0" w:color="auto"/>
              <w:right w:val="thickThinSmallGap" w:sz="12" w:space="0" w:color="auto"/>
            </w:tcBorders>
            <w:tcMar>
              <w:left w:w="57" w:type="dxa"/>
              <w:right w:w="57" w:type="dxa"/>
            </w:tcMar>
          </w:tcPr>
          <w:p w:rsidR="00325D85" w:rsidRPr="008648F8" w:rsidRDefault="00325D85" w:rsidP="00D931FD">
            <w:pPr>
              <w:spacing w:line="269" w:lineRule="auto"/>
              <w:jc w:val="both"/>
              <w:rPr>
                <w:sz w:val="22"/>
                <w:szCs w:val="22"/>
                <w:lang w:eastAsia="ro-RO"/>
              </w:rPr>
            </w:pPr>
            <w:r w:rsidRPr="008648F8">
              <w:rPr>
                <w:sz w:val="22"/>
                <w:szCs w:val="22"/>
                <w:lang w:eastAsia="ro-RO"/>
              </w:rPr>
              <w:t>Populația din sit reprezintă 0-2% din populația națională „C“, starea de conservare a populației este „B“, valoare bună, populația este neizolată, cu arie de distribuție extinsă „C“, iar statutul global de evaluare a populației este „B“, valoare bună.</w:t>
            </w:r>
          </w:p>
        </w:tc>
      </w:tr>
      <w:tr w:rsidR="00325D85" w:rsidRPr="008648F8" w:rsidTr="00325D85">
        <w:trPr>
          <w:cantSplit/>
        </w:trPr>
        <w:tc>
          <w:tcPr>
            <w:tcW w:w="340" w:type="pct"/>
            <w:tcBorders>
              <w:top w:val="single" w:sz="4" w:space="0" w:color="auto"/>
              <w:left w:val="thinThickSmallGap" w:sz="12"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val="ro-RO" w:eastAsia="ro-RO"/>
              </w:rPr>
            </w:pPr>
            <w:r w:rsidRPr="008648F8">
              <w:rPr>
                <w:sz w:val="22"/>
                <w:szCs w:val="22"/>
                <w:lang w:val="ro-RO" w:eastAsia="ro-RO"/>
              </w:rPr>
              <w:t>1193</w:t>
            </w:r>
          </w:p>
        </w:tc>
        <w:tc>
          <w:tcPr>
            <w:tcW w:w="6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val="ro-RO"/>
              </w:rPr>
            </w:pPr>
            <w:r w:rsidRPr="008648F8">
              <w:rPr>
                <w:sz w:val="22"/>
                <w:szCs w:val="22"/>
                <w:lang w:val="ro-RO"/>
              </w:rPr>
              <w:t>Bombina variegata</w:t>
            </w:r>
          </w:p>
        </w:tc>
        <w:tc>
          <w:tcPr>
            <w:tcW w:w="669" w:type="pct"/>
            <w:tcBorders>
              <w:top w:val="single" w:sz="4" w:space="0" w:color="auto"/>
              <w:left w:val="single" w:sz="4" w:space="0" w:color="auto"/>
              <w:bottom w:val="single" w:sz="4" w:space="0" w:color="auto"/>
              <w:right w:val="single" w:sz="4" w:space="0" w:color="auto"/>
            </w:tcBorders>
            <w:vAlign w:val="center"/>
          </w:tcPr>
          <w:p w:rsidR="00325D85" w:rsidRPr="008648F8" w:rsidRDefault="00325D85" w:rsidP="00D931FD">
            <w:pPr>
              <w:jc w:val="center"/>
              <w:rPr>
                <w:sz w:val="22"/>
                <w:szCs w:val="22"/>
                <w:lang w:eastAsia="ro-RO"/>
              </w:rPr>
            </w:pPr>
            <w:r w:rsidRPr="008648F8">
              <w:rPr>
                <w:sz w:val="22"/>
                <w:szCs w:val="22"/>
              </w:rPr>
              <w:t>ROSCI0075</w:t>
            </w:r>
          </w:p>
        </w:tc>
        <w:tc>
          <w:tcPr>
            <w:tcW w:w="54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eastAsia="ro-RO"/>
              </w:rPr>
            </w:pPr>
            <w:r w:rsidRPr="008648F8">
              <w:rPr>
                <w:sz w:val="22"/>
                <w:szCs w:val="22"/>
                <w:lang w:eastAsia="ro-RO"/>
              </w:rPr>
              <w:t>neevaluată</w:t>
            </w:r>
          </w:p>
        </w:tc>
        <w:tc>
          <w:tcPr>
            <w:tcW w:w="95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spacing w:line="269" w:lineRule="auto"/>
              <w:jc w:val="center"/>
              <w:rPr>
                <w:sz w:val="22"/>
                <w:szCs w:val="22"/>
                <w:lang w:eastAsia="ro-RO"/>
              </w:rPr>
            </w:pPr>
            <w:r w:rsidRPr="008648F8">
              <w:rPr>
                <w:sz w:val="22"/>
                <w:szCs w:val="22"/>
                <w:lang w:eastAsia="ro-RO"/>
              </w:rPr>
              <w:t>Acvatic/ Zone umede</w:t>
            </w:r>
          </w:p>
        </w:tc>
        <w:tc>
          <w:tcPr>
            <w:tcW w:w="1845" w:type="pct"/>
            <w:tcBorders>
              <w:top w:val="single" w:sz="4" w:space="0" w:color="auto"/>
              <w:left w:val="single" w:sz="4" w:space="0" w:color="auto"/>
              <w:bottom w:val="single" w:sz="4" w:space="0" w:color="auto"/>
              <w:right w:val="thickThinSmallGap" w:sz="12" w:space="0" w:color="auto"/>
            </w:tcBorders>
            <w:tcMar>
              <w:left w:w="57" w:type="dxa"/>
              <w:right w:w="57" w:type="dxa"/>
            </w:tcMar>
          </w:tcPr>
          <w:p w:rsidR="00325D85" w:rsidRPr="008648F8" w:rsidRDefault="00325D85" w:rsidP="00D931FD">
            <w:pPr>
              <w:spacing w:line="269" w:lineRule="auto"/>
              <w:jc w:val="both"/>
              <w:rPr>
                <w:sz w:val="22"/>
                <w:szCs w:val="22"/>
                <w:lang w:eastAsia="ro-RO"/>
              </w:rPr>
            </w:pPr>
            <w:r w:rsidRPr="008648F8">
              <w:rPr>
                <w:sz w:val="22"/>
                <w:szCs w:val="22"/>
                <w:lang w:eastAsia="ro-RO"/>
              </w:rPr>
              <w:t>Populația din sit reprezintă 0-2% din populația națională „C“, starea de conservare a populației este „B“, valoare bună, populația este neizolată, cu arie de distribuție extinsă „C“, iar statutul global de evaluare a populației este „B“, valoare bună.</w:t>
            </w:r>
          </w:p>
        </w:tc>
      </w:tr>
      <w:tr w:rsidR="00325D85" w:rsidRPr="008648F8" w:rsidTr="00325D85">
        <w:trPr>
          <w:cantSplit/>
        </w:trPr>
        <w:tc>
          <w:tcPr>
            <w:tcW w:w="340" w:type="pct"/>
            <w:tcBorders>
              <w:top w:val="single" w:sz="4" w:space="0" w:color="auto"/>
              <w:left w:val="thinThickSmallGap" w:sz="12"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val="ro-RO" w:eastAsia="ro-RO"/>
              </w:rPr>
            </w:pPr>
            <w:r w:rsidRPr="008648F8">
              <w:rPr>
                <w:sz w:val="22"/>
                <w:szCs w:val="22"/>
                <w:lang w:val="ro-RO" w:eastAsia="ro-RO"/>
              </w:rPr>
              <w:lastRenderedPageBreak/>
              <w:t>1166</w:t>
            </w:r>
          </w:p>
        </w:tc>
        <w:tc>
          <w:tcPr>
            <w:tcW w:w="6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val="ro-RO"/>
              </w:rPr>
            </w:pPr>
            <w:r w:rsidRPr="008648F8">
              <w:rPr>
                <w:sz w:val="22"/>
                <w:szCs w:val="22"/>
                <w:lang w:val="ro-RO"/>
              </w:rPr>
              <w:t>Triturus cristatus</w:t>
            </w:r>
          </w:p>
        </w:tc>
        <w:tc>
          <w:tcPr>
            <w:tcW w:w="669" w:type="pct"/>
            <w:tcBorders>
              <w:top w:val="single" w:sz="4" w:space="0" w:color="auto"/>
              <w:left w:val="single" w:sz="4" w:space="0" w:color="auto"/>
              <w:bottom w:val="single" w:sz="4" w:space="0" w:color="auto"/>
              <w:right w:val="single" w:sz="4" w:space="0" w:color="auto"/>
            </w:tcBorders>
            <w:vAlign w:val="center"/>
          </w:tcPr>
          <w:p w:rsidR="00325D85" w:rsidRPr="008648F8" w:rsidRDefault="00325D85" w:rsidP="00D931FD">
            <w:pPr>
              <w:jc w:val="center"/>
              <w:rPr>
                <w:sz w:val="22"/>
                <w:szCs w:val="22"/>
                <w:lang w:eastAsia="ro-RO"/>
              </w:rPr>
            </w:pPr>
            <w:r w:rsidRPr="008648F8">
              <w:rPr>
                <w:sz w:val="22"/>
                <w:szCs w:val="22"/>
              </w:rPr>
              <w:t>ROSCI0075</w:t>
            </w:r>
          </w:p>
        </w:tc>
        <w:tc>
          <w:tcPr>
            <w:tcW w:w="54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eastAsia="ro-RO"/>
              </w:rPr>
            </w:pPr>
            <w:r w:rsidRPr="008648F8">
              <w:rPr>
                <w:sz w:val="22"/>
                <w:szCs w:val="22"/>
                <w:lang w:eastAsia="ro-RO"/>
              </w:rPr>
              <w:t>neevaluată</w:t>
            </w:r>
          </w:p>
        </w:tc>
        <w:tc>
          <w:tcPr>
            <w:tcW w:w="95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spacing w:line="276" w:lineRule="auto"/>
              <w:jc w:val="center"/>
              <w:rPr>
                <w:sz w:val="22"/>
                <w:szCs w:val="22"/>
                <w:lang w:eastAsia="ro-RO"/>
              </w:rPr>
            </w:pPr>
            <w:r w:rsidRPr="008648F8">
              <w:rPr>
                <w:sz w:val="22"/>
                <w:szCs w:val="22"/>
                <w:lang w:eastAsia="ro-RO"/>
              </w:rPr>
              <w:t>Acvatic/ Zone umede</w:t>
            </w:r>
          </w:p>
        </w:tc>
        <w:tc>
          <w:tcPr>
            <w:tcW w:w="1845" w:type="pct"/>
            <w:tcBorders>
              <w:top w:val="single" w:sz="4" w:space="0" w:color="auto"/>
              <w:left w:val="single" w:sz="4" w:space="0" w:color="auto"/>
              <w:bottom w:val="single" w:sz="4" w:space="0" w:color="auto"/>
              <w:right w:val="thickThinSmallGap" w:sz="12" w:space="0" w:color="auto"/>
            </w:tcBorders>
            <w:tcMar>
              <w:left w:w="57" w:type="dxa"/>
              <w:right w:w="57" w:type="dxa"/>
            </w:tcMar>
          </w:tcPr>
          <w:p w:rsidR="00325D85" w:rsidRPr="008648F8" w:rsidRDefault="00325D85" w:rsidP="00D931FD">
            <w:pPr>
              <w:spacing w:line="276" w:lineRule="auto"/>
              <w:jc w:val="both"/>
              <w:rPr>
                <w:sz w:val="22"/>
                <w:szCs w:val="22"/>
                <w:lang w:eastAsia="ro-RO"/>
              </w:rPr>
            </w:pPr>
            <w:r w:rsidRPr="008648F8">
              <w:rPr>
                <w:sz w:val="22"/>
                <w:szCs w:val="22"/>
                <w:lang w:eastAsia="ro-RO"/>
              </w:rPr>
              <w:t>Populația din sit reprezintă 0-2% din populația națională „C“, starea de conservare a populației este „B“, valoare bună, populația este neizolată, cu arie de distribuție extinsă „C“, iar statutul global de evaluare a populației este „B“, valoare bună.</w:t>
            </w:r>
          </w:p>
        </w:tc>
      </w:tr>
      <w:tr w:rsidR="00325D85" w:rsidRPr="008648F8" w:rsidTr="00325D85">
        <w:trPr>
          <w:cantSplit/>
        </w:trPr>
        <w:tc>
          <w:tcPr>
            <w:tcW w:w="340" w:type="pct"/>
            <w:tcBorders>
              <w:top w:val="single" w:sz="4" w:space="0" w:color="auto"/>
              <w:left w:val="thinThickSmallGap" w:sz="12"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val="ro-RO" w:eastAsia="ro-RO"/>
              </w:rPr>
            </w:pPr>
            <w:r w:rsidRPr="008648F8">
              <w:rPr>
                <w:sz w:val="22"/>
                <w:szCs w:val="22"/>
                <w:lang w:val="ro-RO" w:eastAsia="ro-RO"/>
              </w:rPr>
              <w:t>4014</w:t>
            </w:r>
          </w:p>
        </w:tc>
        <w:tc>
          <w:tcPr>
            <w:tcW w:w="6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val="ro-RO"/>
              </w:rPr>
            </w:pPr>
            <w:r w:rsidRPr="008648F8">
              <w:rPr>
                <w:sz w:val="22"/>
                <w:szCs w:val="22"/>
                <w:lang w:val="ro-RO"/>
              </w:rPr>
              <w:t>Carabus variolosus</w:t>
            </w:r>
          </w:p>
        </w:tc>
        <w:tc>
          <w:tcPr>
            <w:tcW w:w="669" w:type="pct"/>
            <w:tcBorders>
              <w:top w:val="single" w:sz="4" w:space="0" w:color="auto"/>
              <w:left w:val="single" w:sz="4" w:space="0" w:color="auto"/>
              <w:bottom w:val="single" w:sz="4" w:space="0" w:color="auto"/>
              <w:right w:val="single" w:sz="4" w:space="0" w:color="auto"/>
            </w:tcBorders>
            <w:vAlign w:val="center"/>
          </w:tcPr>
          <w:p w:rsidR="00325D85" w:rsidRPr="008648F8" w:rsidRDefault="00325D85" w:rsidP="00D931FD">
            <w:pPr>
              <w:jc w:val="center"/>
              <w:rPr>
                <w:sz w:val="22"/>
                <w:szCs w:val="22"/>
                <w:lang w:eastAsia="ro-RO"/>
              </w:rPr>
            </w:pPr>
            <w:r w:rsidRPr="008648F8">
              <w:rPr>
                <w:sz w:val="22"/>
                <w:szCs w:val="22"/>
              </w:rPr>
              <w:t>ROSCI0075</w:t>
            </w:r>
          </w:p>
        </w:tc>
        <w:tc>
          <w:tcPr>
            <w:tcW w:w="54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eastAsia="ro-RO"/>
              </w:rPr>
            </w:pPr>
            <w:r w:rsidRPr="008648F8">
              <w:rPr>
                <w:sz w:val="22"/>
                <w:szCs w:val="22"/>
                <w:lang w:eastAsia="ro-RO"/>
              </w:rPr>
              <w:t>neevaluată</w:t>
            </w:r>
          </w:p>
        </w:tc>
        <w:tc>
          <w:tcPr>
            <w:tcW w:w="95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spacing w:line="276" w:lineRule="auto"/>
              <w:jc w:val="center"/>
              <w:rPr>
                <w:sz w:val="22"/>
                <w:szCs w:val="22"/>
                <w:lang w:eastAsia="ro-RO"/>
              </w:rPr>
            </w:pPr>
            <w:r w:rsidRPr="008648F8">
              <w:rPr>
                <w:sz w:val="22"/>
                <w:szCs w:val="22"/>
                <w:lang w:eastAsia="ro-RO"/>
              </w:rPr>
              <w:t>Acvatic/ Zone umede</w:t>
            </w:r>
          </w:p>
        </w:tc>
        <w:tc>
          <w:tcPr>
            <w:tcW w:w="1845" w:type="pct"/>
            <w:tcBorders>
              <w:top w:val="single" w:sz="4" w:space="0" w:color="auto"/>
              <w:left w:val="single" w:sz="4" w:space="0" w:color="auto"/>
              <w:bottom w:val="single" w:sz="4" w:space="0" w:color="auto"/>
              <w:right w:val="thickThinSmallGap" w:sz="12" w:space="0" w:color="auto"/>
            </w:tcBorders>
            <w:tcMar>
              <w:left w:w="57" w:type="dxa"/>
              <w:right w:w="57" w:type="dxa"/>
            </w:tcMar>
          </w:tcPr>
          <w:p w:rsidR="00325D85" w:rsidRPr="008648F8" w:rsidRDefault="00325D85" w:rsidP="00D931FD">
            <w:pPr>
              <w:spacing w:line="276" w:lineRule="auto"/>
              <w:jc w:val="both"/>
              <w:rPr>
                <w:sz w:val="22"/>
                <w:szCs w:val="22"/>
                <w:lang w:eastAsia="ro-RO"/>
              </w:rPr>
            </w:pPr>
            <w:r w:rsidRPr="008648F8">
              <w:rPr>
                <w:sz w:val="22"/>
                <w:szCs w:val="22"/>
                <w:lang w:eastAsia="ro-RO"/>
              </w:rPr>
              <w:t>Populația din sit reprezintă 0-2% din populația națională „C“, starea de conservare a populației este „B“, valoare bună, populația este neizolată, cu arie de distribuție extinsă „C“, iar statutul global de evaluare a populației este „B“, valoare bună.</w:t>
            </w:r>
          </w:p>
        </w:tc>
      </w:tr>
      <w:tr w:rsidR="00325D85" w:rsidRPr="008648F8" w:rsidTr="00325D85">
        <w:trPr>
          <w:cantSplit/>
        </w:trPr>
        <w:tc>
          <w:tcPr>
            <w:tcW w:w="340" w:type="pct"/>
            <w:tcBorders>
              <w:top w:val="single" w:sz="4" w:space="0" w:color="auto"/>
              <w:left w:val="thinThickSmallGap" w:sz="12"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val="ro-RO" w:eastAsia="ro-RO"/>
              </w:rPr>
            </w:pPr>
            <w:r w:rsidRPr="008648F8">
              <w:rPr>
                <w:sz w:val="22"/>
                <w:szCs w:val="22"/>
                <w:lang w:val="ro-RO" w:eastAsia="ro-RO"/>
              </w:rPr>
              <w:t>1087*</w:t>
            </w:r>
          </w:p>
        </w:tc>
        <w:tc>
          <w:tcPr>
            <w:tcW w:w="6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val="ro-RO"/>
              </w:rPr>
            </w:pPr>
            <w:r w:rsidRPr="008648F8">
              <w:rPr>
                <w:sz w:val="22"/>
                <w:szCs w:val="22"/>
                <w:lang w:val="ro-RO"/>
              </w:rPr>
              <w:t>Rosalia alpina</w:t>
            </w:r>
          </w:p>
        </w:tc>
        <w:tc>
          <w:tcPr>
            <w:tcW w:w="669" w:type="pct"/>
            <w:tcBorders>
              <w:top w:val="single" w:sz="4" w:space="0" w:color="auto"/>
              <w:left w:val="single" w:sz="4" w:space="0" w:color="auto"/>
              <w:bottom w:val="single" w:sz="4" w:space="0" w:color="auto"/>
              <w:right w:val="single" w:sz="4" w:space="0" w:color="auto"/>
            </w:tcBorders>
            <w:vAlign w:val="center"/>
          </w:tcPr>
          <w:p w:rsidR="00325D85" w:rsidRPr="008648F8" w:rsidRDefault="00325D85" w:rsidP="00D931FD">
            <w:pPr>
              <w:jc w:val="center"/>
              <w:rPr>
                <w:sz w:val="22"/>
                <w:szCs w:val="22"/>
                <w:lang w:eastAsia="ro-RO"/>
              </w:rPr>
            </w:pPr>
            <w:r w:rsidRPr="008648F8">
              <w:rPr>
                <w:sz w:val="22"/>
                <w:szCs w:val="22"/>
              </w:rPr>
              <w:t>ROSCI0075</w:t>
            </w:r>
          </w:p>
        </w:tc>
        <w:tc>
          <w:tcPr>
            <w:tcW w:w="54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jc w:val="center"/>
              <w:rPr>
                <w:sz w:val="22"/>
                <w:szCs w:val="22"/>
                <w:lang w:eastAsia="ro-RO"/>
              </w:rPr>
            </w:pPr>
            <w:r w:rsidRPr="008648F8">
              <w:rPr>
                <w:sz w:val="22"/>
                <w:szCs w:val="22"/>
                <w:lang w:eastAsia="ro-RO"/>
              </w:rPr>
              <w:t>neevaluată</w:t>
            </w:r>
          </w:p>
        </w:tc>
        <w:tc>
          <w:tcPr>
            <w:tcW w:w="95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5D85" w:rsidRPr="008648F8" w:rsidRDefault="00325D85" w:rsidP="00D931FD">
            <w:pPr>
              <w:spacing w:line="276" w:lineRule="auto"/>
              <w:jc w:val="center"/>
              <w:rPr>
                <w:sz w:val="22"/>
                <w:szCs w:val="22"/>
                <w:lang w:eastAsia="ro-RO"/>
              </w:rPr>
            </w:pPr>
            <w:r w:rsidRPr="008648F8">
              <w:rPr>
                <w:sz w:val="22"/>
                <w:szCs w:val="22"/>
                <w:lang w:eastAsia="ro-RO"/>
              </w:rPr>
              <w:t>Forestier</w:t>
            </w:r>
          </w:p>
        </w:tc>
        <w:tc>
          <w:tcPr>
            <w:tcW w:w="1845" w:type="pct"/>
            <w:tcBorders>
              <w:top w:val="single" w:sz="4" w:space="0" w:color="auto"/>
              <w:left w:val="single" w:sz="4" w:space="0" w:color="auto"/>
              <w:bottom w:val="single" w:sz="4" w:space="0" w:color="auto"/>
              <w:right w:val="thickThinSmallGap" w:sz="12" w:space="0" w:color="auto"/>
            </w:tcBorders>
            <w:shd w:val="clear" w:color="auto" w:fill="auto"/>
            <w:tcMar>
              <w:left w:w="57" w:type="dxa"/>
              <w:right w:w="57" w:type="dxa"/>
            </w:tcMar>
          </w:tcPr>
          <w:p w:rsidR="00325D85" w:rsidRPr="008648F8" w:rsidRDefault="00325D85" w:rsidP="00D931FD">
            <w:pPr>
              <w:spacing w:line="276" w:lineRule="auto"/>
              <w:jc w:val="both"/>
              <w:rPr>
                <w:sz w:val="22"/>
                <w:szCs w:val="22"/>
                <w:lang w:eastAsia="ro-RO"/>
              </w:rPr>
            </w:pPr>
            <w:r w:rsidRPr="008648F8">
              <w:rPr>
                <w:sz w:val="22"/>
                <w:szCs w:val="22"/>
                <w:lang w:eastAsia="ro-RO"/>
              </w:rPr>
              <w:t>Populația din sit reprezintă 0-2% din populația națională „C“, starea de conservare a populației este „B“, valoare bună, populația este neizolată, cu arie de distribuție extinsă „C“, iar statutul global de evaluare a populației este „B“, valoare bună.</w:t>
            </w:r>
          </w:p>
        </w:tc>
      </w:tr>
      <w:tr w:rsidR="00CC17AB" w:rsidRPr="008648F8" w:rsidTr="00325D85">
        <w:trPr>
          <w:cantSplit/>
        </w:trPr>
        <w:tc>
          <w:tcPr>
            <w:tcW w:w="340" w:type="pct"/>
            <w:tcBorders>
              <w:top w:val="single" w:sz="4" w:space="0" w:color="auto"/>
              <w:left w:val="thinThickSmallGap" w:sz="12" w:space="0" w:color="auto"/>
              <w:bottom w:val="single" w:sz="4" w:space="0" w:color="auto"/>
              <w:right w:val="single" w:sz="4" w:space="0" w:color="auto"/>
            </w:tcBorders>
            <w:tcMar>
              <w:left w:w="57" w:type="dxa"/>
              <w:right w:w="57" w:type="dxa"/>
            </w:tcMar>
            <w:vAlign w:val="center"/>
          </w:tcPr>
          <w:p w:rsidR="00CC17AB" w:rsidRPr="008648F8" w:rsidRDefault="00CC17AB" w:rsidP="00D931FD">
            <w:pPr>
              <w:jc w:val="center"/>
              <w:rPr>
                <w:sz w:val="22"/>
                <w:szCs w:val="22"/>
                <w:lang w:val="ro-RO" w:eastAsia="ro-RO"/>
              </w:rPr>
            </w:pPr>
            <w:r w:rsidRPr="008648F8">
              <w:rPr>
                <w:sz w:val="22"/>
                <w:szCs w:val="22"/>
                <w:lang w:val="ro-RO" w:eastAsia="ro-RO"/>
              </w:rPr>
              <w:t>1083</w:t>
            </w:r>
          </w:p>
        </w:tc>
        <w:tc>
          <w:tcPr>
            <w:tcW w:w="6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17AB" w:rsidRPr="008648F8" w:rsidRDefault="00CC17AB" w:rsidP="00D931FD">
            <w:pPr>
              <w:jc w:val="center"/>
              <w:rPr>
                <w:sz w:val="22"/>
                <w:szCs w:val="22"/>
                <w:lang w:val="ro-RO"/>
              </w:rPr>
            </w:pPr>
            <w:r w:rsidRPr="008648F8">
              <w:rPr>
                <w:sz w:val="22"/>
                <w:szCs w:val="22"/>
                <w:lang w:val="ro-RO"/>
              </w:rPr>
              <w:t>Lucanus cervus</w:t>
            </w:r>
          </w:p>
        </w:tc>
        <w:tc>
          <w:tcPr>
            <w:tcW w:w="669" w:type="pct"/>
            <w:tcBorders>
              <w:top w:val="single" w:sz="4" w:space="0" w:color="auto"/>
              <w:left w:val="single" w:sz="4" w:space="0" w:color="auto"/>
              <w:bottom w:val="single" w:sz="4" w:space="0" w:color="auto"/>
              <w:right w:val="single" w:sz="4" w:space="0" w:color="auto"/>
            </w:tcBorders>
            <w:vAlign w:val="center"/>
          </w:tcPr>
          <w:p w:rsidR="00CC17AB" w:rsidRPr="008648F8" w:rsidRDefault="00CC17AB" w:rsidP="00D931FD">
            <w:pPr>
              <w:jc w:val="center"/>
              <w:rPr>
                <w:sz w:val="22"/>
                <w:szCs w:val="22"/>
                <w:lang w:eastAsia="ro-RO"/>
              </w:rPr>
            </w:pPr>
            <w:r w:rsidRPr="008648F8">
              <w:rPr>
                <w:sz w:val="22"/>
                <w:szCs w:val="22"/>
                <w:lang w:eastAsia="ro-RO"/>
              </w:rPr>
              <w:t>ROSCI0184</w:t>
            </w:r>
          </w:p>
        </w:tc>
        <w:tc>
          <w:tcPr>
            <w:tcW w:w="54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17AB" w:rsidRPr="008648F8" w:rsidRDefault="00CC17AB" w:rsidP="00D931FD">
            <w:pPr>
              <w:jc w:val="center"/>
              <w:rPr>
                <w:sz w:val="22"/>
                <w:szCs w:val="22"/>
                <w:lang w:eastAsia="ro-RO"/>
              </w:rPr>
            </w:pPr>
            <w:r w:rsidRPr="008648F8">
              <w:rPr>
                <w:sz w:val="22"/>
                <w:szCs w:val="22"/>
                <w:lang w:eastAsia="ro-RO"/>
              </w:rPr>
              <w:t>neevaluată</w:t>
            </w:r>
          </w:p>
        </w:tc>
        <w:tc>
          <w:tcPr>
            <w:tcW w:w="95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17AB" w:rsidRPr="008648F8" w:rsidRDefault="00CC17AB" w:rsidP="00D931FD">
            <w:pPr>
              <w:spacing w:line="276" w:lineRule="auto"/>
              <w:jc w:val="center"/>
              <w:rPr>
                <w:sz w:val="22"/>
                <w:szCs w:val="22"/>
                <w:lang w:eastAsia="ro-RO"/>
              </w:rPr>
            </w:pPr>
            <w:r w:rsidRPr="008648F8">
              <w:rPr>
                <w:sz w:val="22"/>
                <w:szCs w:val="22"/>
                <w:lang w:eastAsia="ro-RO"/>
              </w:rPr>
              <w:t>Forestier</w:t>
            </w:r>
          </w:p>
        </w:tc>
        <w:tc>
          <w:tcPr>
            <w:tcW w:w="1845" w:type="pct"/>
            <w:tcBorders>
              <w:top w:val="single" w:sz="4" w:space="0" w:color="auto"/>
              <w:left w:val="single" w:sz="4" w:space="0" w:color="auto"/>
              <w:bottom w:val="single" w:sz="4" w:space="0" w:color="auto"/>
              <w:right w:val="thickThinSmallGap" w:sz="12" w:space="0" w:color="auto"/>
            </w:tcBorders>
            <w:shd w:val="clear" w:color="auto" w:fill="auto"/>
            <w:tcMar>
              <w:left w:w="57" w:type="dxa"/>
              <w:right w:w="57" w:type="dxa"/>
            </w:tcMar>
          </w:tcPr>
          <w:p w:rsidR="00CC17AB" w:rsidRPr="008648F8" w:rsidRDefault="00CC17AB" w:rsidP="00D931FD">
            <w:pPr>
              <w:spacing w:line="276" w:lineRule="auto"/>
              <w:jc w:val="both"/>
              <w:rPr>
                <w:sz w:val="22"/>
                <w:szCs w:val="22"/>
                <w:lang w:eastAsia="ro-RO"/>
              </w:rPr>
            </w:pPr>
            <w:r w:rsidRPr="008648F8">
              <w:rPr>
                <w:sz w:val="22"/>
                <w:szCs w:val="22"/>
                <w:lang w:eastAsia="ro-RO"/>
              </w:rPr>
              <w:t>Populația din sit reprezintă 0-2% din populația națională „C“, starea de conservare a populației este „B“, valoare bună, populația este neizolată, cu arie de distribuție extinsă „C“, iar statutul global de evaluare a populației este „B“, valoare bună.</w:t>
            </w:r>
          </w:p>
        </w:tc>
      </w:tr>
      <w:tr w:rsidR="00CC17AB" w:rsidRPr="008648F8" w:rsidTr="00325D85">
        <w:trPr>
          <w:cantSplit/>
        </w:trPr>
        <w:tc>
          <w:tcPr>
            <w:tcW w:w="340" w:type="pct"/>
            <w:tcBorders>
              <w:top w:val="single" w:sz="4" w:space="0" w:color="auto"/>
              <w:left w:val="thinThickSmallGap" w:sz="12" w:space="0" w:color="auto"/>
              <w:bottom w:val="single" w:sz="4" w:space="0" w:color="auto"/>
              <w:right w:val="single" w:sz="4" w:space="0" w:color="auto"/>
            </w:tcBorders>
            <w:tcMar>
              <w:left w:w="57" w:type="dxa"/>
              <w:right w:w="57" w:type="dxa"/>
            </w:tcMar>
            <w:vAlign w:val="center"/>
          </w:tcPr>
          <w:p w:rsidR="00CC17AB" w:rsidRPr="008648F8" w:rsidRDefault="00CC17AB" w:rsidP="00D931FD">
            <w:pPr>
              <w:jc w:val="center"/>
              <w:rPr>
                <w:sz w:val="22"/>
                <w:szCs w:val="22"/>
                <w:lang w:val="ro-RO" w:eastAsia="ro-RO"/>
              </w:rPr>
            </w:pPr>
            <w:r w:rsidRPr="008648F8">
              <w:rPr>
                <w:sz w:val="22"/>
                <w:szCs w:val="22"/>
                <w:lang w:val="ro-RO" w:eastAsia="ro-RO"/>
              </w:rPr>
              <w:t>6908</w:t>
            </w:r>
          </w:p>
        </w:tc>
        <w:tc>
          <w:tcPr>
            <w:tcW w:w="6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17AB" w:rsidRPr="008648F8" w:rsidRDefault="00CC17AB" w:rsidP="00D931FD">
            <w:pPr>
              <w:jc w:val="center"/>
              <w:rPr>
                <w:sz w:val="22"/>
                <w:szCs w:val="22"/>
                <w:lang w:val="ro-RO"/>
              </w:rPr>
            </w:pPr>
            <w:r w:rsidRPr="008648F8">
              <w:rPr>
                <w:sz w:val="22"/>
                <w:szCs w:val="22"/>
                <w:lang w:val="ro-RO"/>
              </w:rPr>
              <w:t>Morimus asper funereus</w:t>
            </w:r>
          </w:p>
        </w:tc>
        <w:tc>
          <w:tcPr>
            <w:tcW w:w="669" w:type="pct"/>
            <w:tcBorders>
              <w:top w:val="single" w:sz="4" w:space="0" w:color="auto"/>
              <w:left w:val="single" w:sz="4" w:space="0" w:color="auto"/>
              <w:bottom w:val="single" w:sz="4" w:space="0" w:color="auto"/>
              <w:right w:val="single" w:sz="4" w:space="0" w:color="auto"/>
            </w:tcBorders>
            <w:vAlign w:val="center"/>
          </w:tcPr>
          <w:p w:rsidR="00CC17AB" w:rsidRPr="008648F8" w:rsidRDefault="00CC17AB" w:rsidP="00D931FD">
            <w:pPr>
              <w:jc w:val="center"/>
              <w:rPr>
                <w:sz w:val="22"/>
                <w:szCs w:val="22"/>
                <w:lang w:eastAsia="ro-RO"/>
              </w:rPr>
            </w:pPr>
            <w:r w:rsidRPr="008648F8">
              <w:rPr>
                <w:sz w:val="22"/>
                <w:szCs w:val="22"/>
                <w:lang w:eastAsia="ro-RO"/>
              </w:rPr>
              <w:t>ROSCI0184</w:t>
            </w:r>
          </w:p>
        </w:tc>
        <w:tc>
          <w:tcPr>
            <w:tcW w:w="54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17AB" w:rsidRPr="008648F8" w:rsidRDefault="00CC17AB" w:rsidP="00D931FD">
            <w:pPr>
              <w:jc w:val="center"/>
              <w:rPr>
                <w:sz w:val="22"/>
                <w:szCs w:val="22"/>
                <w:lang w:eastAsia="ro-RO"/>
              </w:rPr>
            </w:pPr>
            <w:r w:rsidRPr="008648F8">
              <w:rPr>
                <w:sz w:val="22"/>
                <w:szCs w:val="22"/>
                <w:lang w:eastAsia="ro-RO"/>
              </w:rPr>
              <w:t>neevaluată</w:t>
            </w:r>
          </w:p>
        </w:tc>
        <w:tc>
          <w:tcPr>
            <w:tcW w:w="95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17AB" w:rsidRPr="008648F8" w:rsidRDefault="00CC17AB" w:rsidP="00D931FD">
            <w:pPr>
              <w:spacing w:line="276" w:lineRule="auto"/>
              <w:jc w:val="center"/>
              <w:rPr>
                <w:sz w:val="22"/>
                <w:szCs w:val="22"/>
                <w:lang w:eastAsia="ro-RO"/>
              </w:rPr>
            </w:pPr>
            <w:r w:rsidRPr="008648F8">
              <w:rPr>
                <w:sz w:val="22"/>
                <w:szCs w:val="22"/>
                <w:lang w:eastAsia="ro-RO"/>
              </w:rPr>
              <w:t>Forestier</w:t>
            </w:r>
          </w:p>
        </w:tc>
        <w:tc>
          <w:tcPr>
            <w:tcW w:w="1845" w:type="pct"/>
            <w:tcBorders>
              <w:top w:val="single" w:sz="4" w:space="0" w:color="auto"/>
              <w:left w:val="single" w:sz="4" w:space="0" w:color="auto"/>
              <w:bottom w:val="single" w:sz="4" w:space="0" w:color="auto"/>
              <w:right w:val="thickThinSmallGap" w:sz="12" w:space="0" w:color="auto"/>
            </w:tcBorders>
            <w:shd w:val="clear" w:color="auto" w:fill="auto"/>
            <w:tcMar>
              <w:left w:w="57" w:type="dxa"/>
              <w:right w:w="57" w:type="dxa"/>
            </w:tcMar>
          </w:tcPr>
          <w:p w:rsidR="00CC17AB" w:rsidRPr="008648F8" w:rsidRDefault="00CC17AB" w:rsidP="00D931FD">
            <w:pPr>
              <w:spacing w:line="276" w:lineRule="auto"/>
              <w:jc w:val="both"/>
              <w:rPr>
                <w:sz w:val="22"/>
                <w:szCs w:val="22"/>
                <w:lang w:eastAsia="ro-RO"/>
              </w:rPr>
            </w:pPr>
            <w:r w:rsidRPr="008648F8">
              <w:rPr>
                <w:sz w:val="22"/>
                <w:szCs w:val="22"/>
                <w:lang w:eastAsia="ro-RO"/>
              </w:rPr>
              <w:t>Populația din sit reprezintă 0-2% din populația națională „C“, starea de conservare a populației este „B“, valoare bună, populația este neizolată, cu arie de distribuție extinsă „C“, iar statutul global de evaluare a populației este „B“, valoare bună.</w:t>
            </w:r>
          </w:p>
        </w:tc>
      </w:tr>
      <w:tr w:rsidR="00CC17AB" w:rsidRPr="008648F8" w:rsidTr="00325D85">
        <w:trPr>
          <w:cantSplit/>
        </w:trPr>
        <w:tc>
          <w:tcPr>
            <w:tcW w:w="340" w:type="pct"/>
            <w:tcBorders>
              <w:top w:val="single" w:sz="4" w:space="0" w:color="auto"/>
              <w:left w:val="thinThickSmallGap" w:sz="12" w:space="0" w:color="auto"/>
              <w:bottom w:val="thickThinSmallGap" w:sz="12" w:space="0" w:color="auto"/>
              <w:right w:val="single" w:sz="4" w:space="0" w:color="auto"/>
            </w:tcBorders>
            <w:tcMar>
              <w:left w:w="57" w:type="dxa"/>
              <w:right w:w="57" w:type="dxa"/>
            </w:tcMar>
            <w:vAlign w:val="center"/>
            <w:hideMark/>
          </w:tcPr>
          <w:p w:rsidR="00CC17AB" w:rsidRPr="008648F8" w:rsidRDefault="008648F8" w:rsidP="00D931FD">
            <w:pPr>
              <w:jc w:val="center"/>
              <w:rPr>
                <w:sz w:val="22"/>
                <w:szCs w:val="22"/>
                <w:lang w:eastAsia="ro-RO"/>
              </w:rPr>
            </w:pPr>
            <w:r w:rsidRPr="008648F8">
              <w:rPr>
                <w:sz w:val="22"/>
                <w:szCs w:val="22"/>
                <w:lang w:eastAsia="ro-RO"/>
              </w:rPr>
              <w:t>1902</w:t>
            </w:r>
          </w:p>
        </w:tc>
        <w:tc>
          <w:tcPr>
            <w:tcW w:w="654" w:type="pct"/>
            <w:tcBorders>
              <w:top w:val="single" w:sz="4" w:space="0" w:color="auto"/>
              <w:left w:val="single" w:sz="4" w:space="0" w:color="auto"/>
              <w:bottom w:val="thickThinSmallGap" w:sz="12" w:space="0" w:color="auto"/>
              <w:right w:val="single" w:sz="4" w:space="0" w:color="auto"/>
            </w:tcBorders>
            <w:tcMar>
              <w:left w:w="57" w:type="dxa"/>
              <w:right w:w="57" w:type="dxa"/>
            </w:tcMar>
            <w:vAlign w:val="center"/>
            <w:hideMark/>
          </w:tcPr>
          <w:p w:rsidR="00CC17AB" w:rsidRPr="008648F8" w:rsidRDefault="00CC17AB" w:rsidP="00D931FD">
            <w:pPr>
              <w:jc w:val="center"/>
              <w:rPr>
                <w:sz w:val="22"/>
                <w:szCs w:val="22"/>
                <w:lang w:eastAsia="ro-RO"/>
              </w:rPr>
            </w:pPr>
            <w:r w:rsidRPr="008648F8">
              <w:rPr>
                <w:sz w:val="22"/>
                <w:szCs w:val="22"/>
                <w:lang w:val="ro-RO"/>
              </w:rPr>
              <w:t>Cypripedium calceolus</w:t>
            </w:r>
          </w:p>
        </w:tc>
        <w:tc>
          <w:tcPr>
            <w:tcW w:w="669" w:type="pct"/>
            <w:tcBorders>
              <w:top w:val="single" w:sz="4" w:space="0" w:color="auto"/>
              <w:left w:val="single" w:sz="4" w:space="0" w:color="auto"/>
              <w:bottom w:val="thickThinSmallGap" w:sz="12" w:space="0" w:color="auto"/>
              <w:right w:val="single" w:sz="4" w:space="0" w:color="auto"/>
            </w:tcBorders>
            <w:vAlign w:val="center"/>
          </w:tcPr>
          <w:p w:rsidR="00CC17AB" w:rsidRPr="008648F8" w:rsidRDefault="008648F8" w:rsidP="00D931FD">
            <w:pPr>
              <w:jc w:val="center"/>
              <w:rPr>
                <w:sz w:val="22"/>
                <w:szCs w:val="22"/>
                <w:lang w:eastAsia="ro-RO"/>
              </w:rPr>
            </w:pPr>
            <w:r w:rsidRPr="008648F8">
              <w:rPr>
                <w:sz w:val="22"/>
                <w:szCs w:val="22"/>
                <w:lang w:eastAsia="ro-RO"/>
              </w:rPr>
              <w:t>ROSCI0184</w:t>
            </w:r>
          </w:p>
        </w:tc>
        <w:tc>
          <w:tcPr>
            <w:tcW w:w="541" w:type="pct"/>
            <w:tcBorders>
              <w:top w:val="single" w:sz="4" w:space="0" w:color="auto"/>
              <w:left w:val="single" w:sz="4" w:space="0" w:color="auto"/>
              <w:bottom w:val="thickThinSmallGap" w:sz="12" w:space="0" w:color="auto"/>
              <w:right w:val="single" w:sz="4" w:space="0" w:color="auto"/>
            </w:tcBorders>
            <w:tcMar>
              <w:left w:w="57" w:type="dxa"/>
              <w:right w:w="57" w:type="dxa"/>
            </w:tcMar>
            <w:vAlign w:val="center"/>
            <w:hideMark/>
          </w:tcPr>
          <w:p w:rsidR="00CC17AB" w:rsidRPr="008648F8" w:rsidRDefault="00CC17AB" w:rsidP="00D931FD">
            <w:pPr>
              <w:jc w:val="center"/>
              <w:rPr>
                <w:sz w:val="22"/>
                <w:szCs w:val="22"/>
                <w:lang w:eastAsia="ro-RO"/>
              </w:rPr>
            </w:pPr>
            <w:r w:rsidRPr="008648F8">
              <w:rPr>
                <w:sz w:val="22"/>
                <w:szCs w:val="22"/>
                <w:lang w:eastAsia="ro-RO"/>
              </w:rPr>
              <w:t>neevaluată</w:t>
            </w:r>
          </w:p>
        </w:tc>
        <w:tc>
          <w:tcPr>
            <w:tcW w:w="950" w:type="pct"/>
            <w:tcBorders>
              <w:top w:val="single" w:sz="4" w:space="0" w:color="auto"/>
              <w:left w:val="single" w:sz="4" w:space="0" w:color="auto"/>
              <w:bottom w:val="thickThinSmallGap" w:sz="12" w:space="0" w:color="auto"/>
              <w:right w:val="single" w:sz="4" w:space="0" w:color="auto"/>
            </w:tcBorders>
            <w:tcMar>
              <w:left w:w="57" w:type="dxa"/>
              <w:right w:w="57" w:type="dxa"/>
            </w:tcMar>
            <w:vAlign w:val="center"/>
            <w:hideMark/>
          </w:tcPr>
          <w:p w:rsidR="00CC17AB" w:rsidRPr="008648F8" w:rsidRDefault="00CC17AB" w:rsidP="00D931FD">
            <w:pPr>
              <w:spacing w:line="276" w:lineRule="auto"/>
              <w:jc w:val="center"/>
              <w:rPr>
                <w:sz w:val="22"/>
                <w:szCs w:val="22"/>
                <w:lang w:eastAsia="ro-RO"/>
              </w:rPr>
            </w:pPr>
            <w:r w:rsidRPr="008648F8">
              <w:rPr>
                <w:sz w:val="22"/>
                <w:szCs w:val="22"/>
                <w:lang w:eastAsia="ro-RO"/>
              </w:rPr>
              <w:t>Zone umede (liziere</w:t>
            </w:r>
            <w:r w:rsidRPr="008648F8">
              <w:rPr>
                <w:color w:val="FFFFFF" w:themeColor="background1"/>
                <w:sz w:val="22"/>
                <w:szCs w:val="22"/>
                <w:lang w:eastAsia="ro-RO"/>
              </w:rPr>
              <w:t>.</w:t>
            </w:r>
            <w:r w:rsidRPr="008648F8">
              <w:rPr>
                <w:sz w:val="22"/>
                <w:szCs w:val="22"/>
                <w:lang w:eastAsia="ro-RO"/>
              </w:rPr>
              <w:t>umede, turbării, malurile pâraielor)</w:t>
            </w:r>
          </w:p>
        </w:tc>
        <w:tc>
          <w:tcPr>
            <w:tcW w:w="1845" w:type="pct"/>
            <w:tcBorders>
              <w:top w:val="single" w:sz="4" w:space="0" w:color="auto"/>
              <w:left w:val="single" w:sz="4" w:space="0" w:color="auto"/>
              <w:bottom w:val="thickThinSmallGap" w:sz="12" w:space="0" w:color="auto"/>
              <w:right w:val="thickThinSmallGap" w:sz="12" w:space="0" w:color="auto"/>
            </w:tcBorders>
            <w:tcMar>
              <w:left w:w="57" w:type="dxa"/>
              <w:right w:w="57" w:type="dxa"/>
            </w:tcMar>
            <w:hideMark/>
          </w:tcPr>
          <w:p w:rsidR="00CC17AB" w:rsidRPr="008648F8" w:rsidRDefault="008648F8" w:rsidP="00D931FD">
            <w:pPr>
              <w:spacing w:line="276" w:lineRule="auto"/>
              <w:rPr>
                <w:sz w:val="22"/>
                <w:szCs w:val="22"/>
                <w:lang w:eastAsia="ro-RO"/>
              </w:rPr>
            </w:pPr>
            <w:r w:rsidRPr="008648F8">
              <w:rPr>
                <w:sz w:val="22"/>
                <w:szCs w:val="22"/>
                <w:lang w:eastAsia="ro-RO"/>
              </w:rPr>
              <w:t>Populația din sit reprezintă 0-2% din populația națională „C“, starea de conservare a populației este „B“, valoare bună, populația este neizolată, cu arie de distribuție extinsă „C“, iar statutul global de evaluare a populației este „B“, valoare bună.</w:t>
            </w:r>
          </w:p>
        </w:tc>
      </w:tr>
    </w:tbl>
    <w:p w:rsidR="00321A9B" w:rsidRDefault="00321A9B" w:rsidP="00D931FD">
      <w:pPr>
        <w:rPr>
          <w:lang w:val="ro-RO" w:eastAsia="ro-RO"/>
        </w:rPr>
      </w:pPr>
    </w:p>
    <w:p w:rsidR="0040268B" w:rsidRDefault="0040268B" w:rsidP="00D931FD">
      <w:pPr>
        <w:rPr>
          <w:lang w:val="ro-RO" w:eastAsia="ro-RO"/>
        </w:rPr>
      </w:pPr>
    </w:p>
    <w:p w:rsidR="000C6DD2" w:rsidRDefault="000C6DD2" w:rsidP="00D931FD">
      <w:pPr>
        <w:rPr>
          <w:lang w:val="ro-RO" w:eastAsia="ro-RO"/>
        </w:rPr>
      </w:pPr>
    </w:p>
    <w:p w:rsidR="000C6DD2" w:rsidRDefault="000C6DD2" w:rsidP="00D931FD">
      <w:pPr>
        <w:rPr>
          <w:lang w:val="ro-RO" w:eastAsia="ro-RO"/>
        </w:rPr>
      </w:pPr>
    </w:p>
    <w:p w:rsidR="000C6DD2" w:rsidRDefault="000C6DD2" w:rsidP="00D931FD">
      <w:pPr>
        <w:rPr>
          <w:lang w:val="ro-RO" w:eastAsia="ro-RO"/>
        </w:rPr>
      </w:pPr>
    </w:p>
    <w:p w:rsidR="000C6DD2" w:rsidRDefault="000C6DD2" w:rsidP="00D931FD">
      <w:pPr>
        <w:rPr>
          <w:lang w:val="ro-RO" w:eastAsia="ro-RO"/>
        </w:rPr>
      </w:pPr>
    </w:p>
    <w:p w:rsidR="000C6DD2" w:rsidRDefault="000C6DD2" w:rsidP="00D931FD">
      <w:pPr>
        <w:rPr>
          <w:lang w:val="ro-RO" w:eastAsia="ro-RO"/>
        </w:rPr>
      </w:pPr>
    </w:p>
    <w:p w:rsidR="000C6DD2" w:rsidRDefault="000C6DD2" w:rsidP="00D931FD">
      <w:pPr>
        <w:rPr>
          <w:lang w:val="ro-RO" w:eastAsia="ro-RO"/>
        </w:rPr>
      </w:pPr>
    </w:p>
    <w:p w:rsidR="0040268B" w:rsidRDefault="00321A9B" w:rsidP="00D931FD">
      <w:pPr>
        <w:ind w:firstLine="709"/>
        <w:jc w:val="both"/>
        <w:rPr>
          <w:b/>
          <w:lang w:val="ro-RO" w:eastAsia="ro-RO"/>
        </w:rPr>
      </w:pPr>
      <w:r>
        <w:rPr>
          <w:b/>
          <w:lang w:val="ro-RO" w:eastAsia="ro-RO"/>
        </w:rPr>
        <w:t>B.5</w:t>
      </w:r>
      <w:r w:rsidRPr="00A75363">
        <w:rPr>
          <w:b/>
          <w:lang w:val="ro-RO" w:eastAsia="ro-RO"/>
        </w:rPr>
        <w:t xml:space="preserve">. Date privind structura şi dinamica </w:t>
      </w:r>
      <w:r w:rsidR="0040268B">
        <w:rPr>
          <w:b/>
          <w:lang w:val="ro-RO" w:eastAsia="ro-RO"/>
        </w:rPr>
        <w:t xml:space="preserve">habitatelor și </w:t>
      </w:r>
      <w:r w:rsidRPr="00A75363">
        <w:rPr>
          <w:b/>
          <w:lang w:val="ro-RO" w:eastAsia="ro-RO"/>
        </w:rPr>
        <w:t>popula</w:t>
      </w:r>
      <w:r w:rsidR="0098424B">
        <w:rPr>
          <w:b/>
          <w:lang w:val="ro-RO" w:eastAsia="ro-RO"/>
        </w:rPr>
        <w:t>ț</w:t>
      </w:r>
      <w:r w:rsidRPr="00A75363">
        <w:rPr>
          <w:b/>
          <w:lang w:val="ro-RO" w:eastAsia="ro-RO"/>
        </w:rPr>
        <w:t>iilor de specii afectate (evolu</w:t>
      </w:r>
      <w:r w:rsidR="0098424B">
        <w:rPr>
          <w:b/>
          <w:lang w:val="ro-RO" w:eastAsia="ro-RO"/>
        </w:rPr>
        <w:t>ț</w:t>
      </w:r>
      <w:r w:rsidRPr="00A75363">
        <w:rPr>
          <w:b/>
          <w:lang w:val="ro-RO" w:eastAsia="ro-RO"/>
        </w:rPr>
        <w:t>ia numerică a popula</w:t>
      </w:r>
      <w:r w:rsidR="0098424B">
        <w:rPr>
          <w:b/>
          <w:lang w:val="ro-RO" w:eastAsia="ro-RO"/>
        </w:rPr>
        <w:t>ț</w:t>
      </w:r>
      <w:r w:rsidRPr="00A75363">
        <w:rPr>
          <w:b/>
          <w:lang w:val="ro-RO" w:eastAsia="ro-RO"/>
        </w:rPr>
        <w:t>iei în cadrul ariei naturale protejate de interes comunitar, procentul estimativ al popula</w:t>
      </w:r>
      <w:r w:rsidR="0098424B">
        <w:rPr>
          <w:b/>
          <w:lang w:val="ro-RO" w:eastAsia="ro-RO"/>
        </w:rPr>
        <w:t>ț</w:t>
      </w:r>
      <w:r w:rsidRPr="00A75363">
        <w:rPr>
          <w:b/>
          <w:lang w:val="ro-RO" w:eastAsia="ro-RO"/>
        </w:rPr>
        <w:t xml:space="preserve">iei unei specii afectate de implementarea </w:t>
      </w:r>
      <w:r w:rsidR="0040268B">
        <w:rPr>
          <w:b/>
          <w:lang w:val="ro-RO" w:eastAsia="ro-RO"/>
        </w:rPr>
        <w:t>amenajamentelor silvice)</w:t>
      </w:r>
    </w:p>
    <w:p w:rsidR="0040268B" w:rsidRDefault="0040268B" w:rsidP="00D931FD">
      <w:pPr>
        <w:ind w:firstLine="709"/>
        <w:jc w:val="both"/>
        <w:rPr>
          <w:b/>
          <w:lang w:val="ro-RO" w:eastAsia="ro-RO"/>
        </w:rPr>
      </w:pPr>
    </w:p>
    <w:p w:rsidR="00285B67" w:rsidRDefault="00285B67" w:rsidP="00D931FD">
      <w:pPr>
        <w:ind w:firstLine="709"/>
        <w:jc w:val="both"/>
        <w:rPr>
          <w:b/>
          <w:lang w:val="ro-RO" w:eastAsia="ro-RO"/>
        </w:rPr>
      </w:pPr>
      <w:r w:rsidRPr="00A75363">
        <w:rPr>
          <w:b/>
          <w:lang w:val="ro-RO" w:eastAsia="ro-RO"/>
        </w:rPr>
        <w:t>Habitatele afectate de desf</w:t>
      </w:r>
      <w:r>
        <w:rPr>
          <w:b/>
          <w:lang w:val="ro-RO" w:eastAsia="ro-RO"/>
        </w:rPr>
        <w:t>ăș</w:t>
      </w:r>
      <w:r w:rsidRPr="00A75363">
        <w:rPr>
          <w:b/>
          <w:lang w:val="ro-RO" w:eastAsia="ro-RO"/>
        </w:rPr>
        <w:t>urarea proiectului.</w:t>
      </w:r>
    </w:p>
    <w:p w:rsidR="00285B67" w:rsidRDefault="00967F72" w:rsidP="00D931FD">
      <w:pPr>
        <w:spacing w:line="276" w:lineRule="auto"/>
        <w:ind w:firstLine="709"/>
        <w:jc w:val="both"/>
        <w:rPr>
          <w:lang w:val="ro-RO" w:eastAsia="ro-RO"/>
        </w:rPr>
      </w:pPr>
      <w:r w:rsidRPr="00967F72">
        <w:rPr>
          <w:lang w:val="ro-RO" w:eastAsia="ro-RO"/>
        </w:rPr>
        <w:t xml:space="preserve">Doar </w:t>
      </w:r>
      <w:r w:rsidR="003A7FB4">
        <w:rPr>
          <w:lang w:val="ro-RO" w:eastAsia="ro-RO"/>
        </w:rPr>
        <w:t>trei</w:t>
      </w:r>
      <w:r w:rsidRPr="00967F72">
        <w:rPr>
          <w:lang w:val="ro-RO" w:eastAsia="ro-RO"/>
        </w:rPr>
        <w:t xml:space="preserve"> dintre habitatele</w:t>
      </w:r>
      <w:r>
        <w:rPr>
          <w:lang w:val="ro-RO" w:eastAsia="ro-RO"/>
        </w:rPr>
        <w:t xml:space="preserve"> identificate în </w:t>
      </w:r>
      <w:r w:rsidR="003A7FB4">
        <w:rPr>
          <w:lang w:val="ro-RO" w:eastAsia="ro-RO"/>
        </w:rPr>
        <w:t>siturile Natura 2000</w:t>
      </w:r>
      <w:r>
        <w:rPr>
          <w:lang w:val="ro-RO" w:eastAsia="ro-RO"/>
        </w:rPr>
        <w:t xml:space="preserve"> sunt prezente în suprafa</w:t>
      </w:r>
      <w:r w:rsidR="0098424B">
        <w:rPr>
          <w:lang w:val="ro-RO" w:eastAsia="ro-RO"/>
        </w:rPr>
        <w:t>ț</w:t>
      </w:r>
      <w:r>
        <w:rPr>
          <w:lang w:val="ro-RO" w:eastAsia="ro-RO"/>
        </w:rPr>
        <w:t xml:space="preserve">a de suprapunere cu O.S. </w:t>
      </w:r>
      <w:r w:rsidR="002D03F6">
        <w:rPr>
          <w:lang w:val="ro-RO" w:eastAsia="ro-RO"/>
        </w:rPr>
        <w:t>Adâncata</w:t>
      </w:r>
      <w:r>
        <w:rPr>
          <w:lang w:val="ro-RO" w:eastAsia="ro-RO"/>
        </w:rPr>
        <w:t>, acestea fiind următoarele:</w:t>
      </w:r>
    </w:p>
    <w:p w:rsidR="003A7FB4" w:rsidRDefault="003A7FB4" w:rsidP="00D931FD">
      <w:pPr>
        <w:spacing w:line="276" w:lineRule="auto"/>
        <w:ind w:firstLine="709"/>
        <w:jc w:val="both"/>
        <w:rPr>
          <w:lang w:val="ro-RO" w:eastAsia="ro-RO"/>
        </w:rPr>
      </w:pPr>
      <w:r>
        <w:rPr>
          <w:lang w:val="ro-RO" w:eastAsia="ro-RO"/>
        </w:rPr>
        <w:t>- 6430 - c</w:t>
      </w:r>
      <w:r w:rsidRPr="003A7FB4">
        <w:rPr>
          <w:lang w:val="ro-RO" w:eastAsia="ro-RO"/>
        </w:rPr>
        <w:t>omunități de lizieră cu ierburi înalte higrofile de la nivelul câmpiilor, până la cel montan și alpin</w:t>
      </w:r>
      <w:r>
        <w:rPr>
          <w:lang w:val="ro-RO" w:eastAsia="ro-RO"/>
        </w:rPr>
        <w:t>;</w:t>
      </w:r>
    </w:p>
    <w:p w:rsidR="00967F72" w:rsidRPr="00967F72" w:rsidRDefault="00967F72" w:rsidP="00D931FD">
      <w:pPr>
        <w:spacing w:line="276" w:lineRule="auto"/>
        <w:ind w:firstLine="709"/>
        <w:jc w:val="both"/>
        <w:rPr>
          <w:lang w:val="ro-RO" w:eastAsia="ro-RO"/>
        </w:rPr>
      </w:pPr>
      <w:r>
        <w:rPr>
          <w:lang w:val="ro-RO" w:eastAsia="ro-RO"/>
        </w:rPr>
        <w:t xml:space="preserve">- </w:t>
      </w:r>
      <w:r w:rsidRPr="00967F72">
        <w:rPr>
          <w:lang w:val="ro-RO" w:eastAsia="ro-RO"/>
        </w:rPr>
        <w:t>91</w:t>
      </w:r>
      <w:r w:rsidR="003A7FB4">
        <w:rPr>
          <w:lang w:val="ro-RO" w:eastAsia="ro-RO"/>
        </w:rPr>
        <w:t>3</w:t>
      </w:r>
      <w:r w:rsidRPr="00967F72">
        <w:rPr>
          <w:lang w:val="ro-RO" w:eastAsia="ro-RO"/>
        </w:rPr>
        <w:t>0</w:t>
      </w:r>
      <w:r>
        <w:rPr>
          <w:lang w:val="ro-RO" w:eastAsia="ro-RO"/>
        </w:rPr>
        <w:t xml:space="preserve"> </w:t>
      </w:r>
      <w:r w:rsidRPr="00967F72">
        <w:rPr>
          <w:lang w:val="ro-RO" w:eastAsia="ro-RO"/>
        </w:rPr>
        <w:t>–</w:t>
      </w:r>
      <w:r>
        <w:rPr>
          <w:lang w:val="ro-RO" w:eastAsia="ro-RO"/>
        </w:rPr>
        <w:t xml:space="preserve"> </w:t>
      </w:r>
      <w:r w:rsidR="003A7FB4">
        <w:rPr>
          <w:rFonts w:ascii="TimesNewRomanPSMT" w:hAnsi="TimesNewRomanPSMT" w:cs="TimesNewRomanPSMT"/>
          <w:sz w:val="22"/>
          <w:szCs w:val="22"/>
        </w:rPr>
        <w:t>p</w:t>
      </w:r>
      <w:r w:rsidR="003A7FB4" w:rsidRPr="00846EFC">
        <w:rPr>
          <w:rFonts w:ascii="TimesNewRomanPSMT" w:hAnsi="TimesNewRomanPSMT" w:cs="TimesNewRomanPSMT"/>
          <w:sz w:val="22"/>
          <w:szCs w:val="22"/>
        </w:rPr>
        <w:t xml:space="preserve">ăduri de fag de tip </w:t>
      </w:r>
      <w:r w:rsidR="003A7FB4" w:rsidRPr="00846EFC">
        <w:rPr>
          <w:rFonts w:ascii="TimesNewRomanPSMT" w:hAnsi="TimesNewRomanPSMT" w:cs="TimesNewRomanPSMT"/>
          <w:i/>
          <w:sz w:val="22"/>
          <w:szCs w:val="22"/>
        </w:rPr>
        <w:t>Asperulo-Fagetum</w:t>
      </w:r>
      <w:r>
        <w:rPr>
          <w:lang w:val="ro-RO" w:eastAsia="ro-RO"/>
        </w:rPr>
        <w:t>;</w:t>
      </w:r>
    </w:p>
    <w:p w:rsidR="00967F72" w:rsidRDefault="00967F72" w:rsidP="00D931FD">
      <w:pPr>
        <w:spacing w:line="276" w:lineRule="auto"/>
        <w:ind w:firstLine="709"/>
        <w:jc w:val="both"/>
        <w:rPr>
          <w:lang w:val="ro-RO" w:eastAsia="ro-RO"/>
        </w:rPr>
      </w:pPr>
      <w:r>
        <w:rPr>
          <w:lang w:val="ro-RO" w:eastAsia="ro-RO"/>
        </w:rPr>
        <w:t xml:space="preserve">- </w:t>
      </w:r>
      <w:r w:rsidRPr="00967F72">
        <w:rPr>
          <w:lang w:val="ro-RO" w:eastAsia="ro-RO"/>
        </w:rPr>
        <w:t>91</w:t>
      </w:r>
      <w:r w:rsidR="003A7FB4">
        <w:rPr>
          <w:lang w:val="ro-RO" w:eastAsia="ro-RO"/>
        </w:rPr>
        <w:t>Y</w:t>
      </w:r>
      <w:r w:rsidRPr="00967F72">
        <w:rPr>
          <w:lang w:val="ro-RO" w:eastAsia="ro-RO"/>
        </w:rPr>
        <w:t>0</w:t>
      </w:r>
      <w:r>
        <w:rPr>
          <w:lang w:val="ro-RO" w:eastAsia="ro-RO"/>
        </w:rPr>
        <w:t xml:space="preserve"> </w:t>
      </w:r>
      <w:r w:rsidRPr="00967F72">
        <w:rPr>
          <w:lang w:val="ro-RO" w:eastAsia="ro-RO"/>
        </w:rPr>
        <w:t>–</w:t>
      </w:r>
      <w:r>
        <w:rPr>
          <w:lang w:val="ro-RO" w:eastAsia="ro-RO"/>
        </w:rPr>
        <w:t xml:space="preserve"> </w:t>
      </w:r>
      <w:r w:rsidR="003A7FB4">
        <w:rPr>
          <w:lang w:val="ro-RO" w:eastAsia="ro-RO"/>
        </w:rPr>
        <w:t>p</w:t>
      </w:r>
      <w:r w:rsidR="003A7FB4" w:rsidRPr="003A7FB4">
        <w:rPr>
          <w:lang w:val="ro-RO" w:eastAsia="ro-RO"/>
        </w:rPr>
        <w:t>ăduri dacice de stejar şi carpen</w:t>
      </w:r>
      <w:r>
        <w:rPr>
          <w:lang w:val="ro-RO" w:eastAsia="ro-RO"/>
        </w:rPr>
        <w:t>.</w:t>
      </w:r>
    </w:p>
    <w:p w:rsidR="003A7FB4" w:rsidRDefault="003A7FB4" w:rsidP="00D931FD">
      <w:pPr>
        <w:spacing w:line="276" w:lineRule="auto"/>
        <w:ind w:firstLine="709"/>
        <w:jc w:val="both"/>
        <w:rPr>
          <w:lang w:val="ro-RO" w:eastAsia="ro-RO"/>
        </w:rPr>
      </w:pPr>
      <w:r>
        <w:rPr>
          <w:lang w:val="ro-RO" w:eastAsia="ro-RO"/>
        </w:rPr>
        <w:t xml:space="preserve">Habitatul 6430 este întâlnit pe o suprafață foarte redusă, de doar </w:t>
      </w:r>
      <w:r w:rsidR="00847C3F">
        <w:rPr>
          <w:lang w:val="ro-RO" w:eastAsia="ro-RO"/>
        </w:rPr>
        <w:t>3,27 ha, într-un teren neproductiv silvic, în care nu sunt propuse nici un fel de lucrări. Această suprafață este, deci, complet neafectată de prevederile amenajamentului silvic.</w:t>
      </w:r>
    </w:p>
    <w:p w:rsidR="00967F72" w:rsidRDefault="00847C3F" w:rsidP="00D931FD">
      <w:pPr>
        <w:spacing w:line="276" w:lineRule="auto"/>
        <w:ind w:firstLine="709"/>
        <w:jc w:val="both"/>
        <w:rPr>
          <w:lang w:val="ro-RO" w:eastAsia="ro-RO"/>
        </w:rPr>
      </w:pPr>
      <w:r>
        <w:rPr>
          <w:lang w:val="ro-RO" w:eastAsia="ro-RO"/>
        </w:rPr>
        <w:t>Următoarele două habitate</w:t>
      </w:r>
      <w:r w:rsidR="00967F72">
        <w:rPr>
          <w:lang w:val="ro-RO" w:eastAsia="ro-RO"/>
        </w:rPr>
        <w:t xml:space="preserve"> sunt habitate forestiere deosebit de stabile, în care lucrările propuse de amenajamentele silvice </w:t>
      </w:r>
      <w:r w:rsidR="00235C23">
        <w:rPr>
          <w:lang w:val="ro-RO" w:eastAsia="ro-RO"/>
        </w:rPr>
        <w:t>se desfășoară la intervale mari de timp, cu intensită</w:t>
      </w:r>
      <w:r w:rsidR="0098424B">
        <w:rPr>
          <w:lang w:val="ro-RO" w:eastAsia="ro-RO"/>
        </w:rPr>
        <w:t>ț</w:t>
      </w:r>
      <w:r w:rsidR="00235C23">
        <w:rPr>
          <w:lang w:val="ro-RO" w:eastAsia="ro-RO"/>
        </w:rPr>
        <w:t>i de regulă reduse și cu o largă distribu</w:t>
      </w:r>
      <w:r w:rsidR="0098424B">
        <w:rPr>
          <w:lang w:val="ro-RO" w:eastAsia="ro-RO"/>
        </w:rPr>
        <w:t>ț</w:t>
      </w:r>
      <w:r w:rsidR="00235C23">
        <w:rPr>
          <w:lang w:val="ro-RO" w:eastAsia="ro-RO"/>
        </w:rPr>
        <w:t>ie spa</w:t>
      </w:r>
      <w:r w:rsidR="0098424B">
        <w:rPr>
          <w:lang w:val="ro-RO" w:eastAsia="ro-RO"/>
        </w:rPr>
        <w:t>ț</w:t>
      </w:r>
      <w:r w:rsidR="00235C23">
        <w:rPr>
          <w:lang w:val="ro-RO" w:eastAsia="ro-RO"/>
        </w:rPr>
        <w:t>ială. Astfel, revenirea cu lucrări pe aceeași suprafa</w:t>
      </w:r>
      <w:r w:rsidR="0098424B">
        <w:rPr>
          <w:lang w:val="ro-RO" w:eastAsia="ro-RO"/>
        </w:rPr>
        <w:t>ț</w:t>
      </w:r>
      <w:r w:rsidR="00235C23">
        <w:rPr>
          <w:lang w:val="ro-RO" w:eastAsia="ro-RO"/>
        </w:rPr>
        <w:t>ă se face de regulă la 4-5 ani în cazul cură</w:t>
      </w:r>
      <w:r w:rsidR="0098424B">
        <w:rPr>
          <w:lang w:val="ro-RO" w:eastAsia="ro-RO"/>
        </w:rPr>
        <w:t>ț</w:t>
      </w:r>
      <w:r w:rsidR="00235C23">
        <w:rPr>
          <w:lang w:val="ro-RO" w:eastAsia="ro-RO"/>
        </w:rPr>
        <w:t>irilor, 5-10 ani în cazul răriturilor, iar în cazul tăierilor de regenerare (inclusiv lucrări de conservare) se intervine doar o singură dată în deceniu.</w:t>
      </w:r>
    </w:p>
    <w:p w:rsidR="00235C23" w:rsidRDefault="00235C23" w:rsidP="00D931FD">
      <w:pPr>
        <w:spacing w:line="276" w:lineRule="auto"/>
        <w:ind w:firstLine="709"/>
        <w:jc w:val="both"/>
        <w:rPr>
          <w:lang w:val="ro-RO" w:eastAsia="ro-RO"/>
        </w:rPr>
      </w:pPr>
      <w:r>
        <w:rPr>
          <w:lang w:val="ro-RO" w:eastAsia="ro-RO"/>
        </w:rPr>
        <w:t>Prin lucrările propuse nu se reduce în nici un mod suprafa</w:t>
      </w:r>
      <w:r w:rsidR="0098424B">
        <w:rPr>
          <w:lang w:val="ro-RO" w:eastAsia="ro-RO"/>
        </w:rPr>
        <w:t>ț</w:t>
      </w:r>
      <w:r>
        <w:rPr>
          <w:lang w:val="ro-RO" w:eastAsia="ro-RO"/>
        </w:rPr>
        <w:t>a habitatelor existente, iar calitatea sau existen</w:t>
      </w:r>
      <w:r w:rsidR="0098424B">
        <w:rPr>
          <w:lang w:val="ro-RO" w:eastAsia="ro-RO"/>
        </w:rPr>
        <w:t>ț</w:t>
      </w:r>
      <w:r>
        <w:rPr>
          <w:lang w:val="ro-RO" w:eastAsia="ro-RO"/>
        </w:rPr>
        <w:t>a lor nu este afectată în mod negativ. Dimpotrivă, toate lucrările propuse au ca scop men</w:t>
      </w:r>
      <w:r w:rsidR="0098424B">
        <w:rPr>
          <w:lang w:val="ro-RO" w:eastAsia="ro-RO"/>
        </w:rPr>
        <w:t>ț</w:t>
      </w:r>
      <w:r>
        <w:rPr>
          <w:lang w:val="ro-RO" w:eastAsia="ro-RO"/>
        </w:rPr>
        <w:t>inerea tipurilor natural fundamentale de pădure, creșterea stabilită</w:t>
      </w:r>
      <w:r w:rsidR="0098424B">
        <w:rPr>
          <w:lang w:val="ro-RO" w:eastAsia="ro-RO"/>
        </w:rPr>
        <w:t>ț</w:t>
      </w:r>
      <w:r>
        <w:rPr>
          <w:lang w:val="ro-RO" w:eastAsia="ro-RO"/>
        </w:rPr>
        <w:t>ii acestora</w:t>
      </w:r>
      <w:r w:rsidR="00293C57">
        <w:rPr>
          <w:lang w:val="ro-RO" w:eastAsia="ro-RO"/>
        </w:rPr>
        <w:t>,</w:t>
      </w:r>
      <w:r>
        <w:rPr>
          <w:lang w:val="ro-RO" w:eastAsia="ro-RO"/>
        </w:rPr>
        <w:t xml:space="preserve"> </w:t>
      </w:r>
      <w:r w:rsidR="00293C57">
        <w:rPr>
          <w:lang w:val="ro-RO" w:eastAsia="ro-RO"/>
        </w:rPr>
        <w:t>revenirea la tipurile natural fundamentale în cazul arboretelor derivate sau refacerea arboretelor destabilizate prin ac</w:t>
      </w:r>
      <w:r w:rsidR="0098424B">
        <w:rPr>
          <w:lang w:val="ro-RO" w:eastAsia="ro-RO"/>
        </w:rPr>
        <w:t>ț</w:t>
      </w:r>
      <w:r w:rsidR="00293C57">
        <w:rPr>
          <w:lang w:val="ro-RO" w:eastAsia="ro-RO"/>
        </w:rPr>
        <w:t xml:space="preserve">iunea diverșilor factori perturbatori. Regenerarea arboretelor </w:t>
      </w:r>
      <w:r w:rsidR="00B91D56">
        <w:rPr>
          <w:lang w:val="ro-RO" w:eastAsia="ro-RO"/>
        </w:rPr>
        <w:t>se va efectua doar cu specii corespunzătoare tipurilor de pădure existente, cu aportul majoritar al regenerării naturale provenite din arboretul matern, iar în toate cazurile în care sunt necesare împăduriri sau completări, acestea vor constitui un prilej de îndreptare a compozi</w:t>
      </w:r>
      <w:r w:rsidR="0098424B">
        <w:rPr>
          <w:lang w:val="ro-RO" w:eastAsia="ro-RO"/>
        </w:rPr>
        <w:t>ț</w:t>
      </w:r>
      <w:r w:rsidR="00B91D56">
        <w:rPr>
          <w:lang w:val="ro-RO" w:eastAsia="ro-RO"/>
        </w:rPr>
        <w:t xml:space="preserve">iei noului arboret spre cea optimă și se vor efectua </w:t>
      </w:r>
      <w:r w:rsidR="002C6BE9">
        <w:rPr>
          <w:lang w:val="ro-RO" w:eastAsia="ro-RO"/>
        </w:rPr>
        <w:t>doar cu puie</w:t>
      </w:r>
      <w:r w:rsidR="0098424B">
        <w:rPr>
          <w:lang w:val="ro-RO" w:eastAsia="ro-RO"/>
        </w:rPr>
        <w:t>ț</w:t>
      </w:r>
      <w:r w:rsidR="002C6BE9">
        <w:rPr>
          <w:lang w:val="ro-RO" w:eastAsia="ro-RO"/>
        </w:rPr>
        <w:t>i proveni</w:t>
      </w:r>
      <w:r w:rsidR="0098424B">
        <w:rPr>
          <w:lang w:val="ro-RO" w:eastAsia="ro-RO"/>
        </w:rPr>
        <w:t>ț</w:t>
      </w:r>
      <w:r w:rsidR="002C6BE9">
        <w:rPr>
          <w:lang w:val="ro-RO" w:eastAsia="ro-RO"/>
        </w:rPr>
        <w:t>i din rezerva</w:t>
      </w:r>
      <w:r w:rsidR="0098424B">
        <w:rPr>
          <w:lang w:val="ro-RO" w:eastAsia="ro-RO"/>
        </w:rPr>
        <w:t>ț</w:t>
      </w:r>
      <w:r w:rsidR="002C6BE9">
        <w:rPr>
          <w:lang w:val="ro-RO" w:eastAsia="ro-RO"/>
        </w:rPr>
        <w:t>iile de semin</w:t>
      </w:r>
      <w:r w:rsidR="0098424B">
        <w:rPr>
          <w:lang w:val="ro-RO" w:eastAsia="ro-RO"/>
        </w:rPr>
        <w:t>ț</w:t>
      </w:r>
      <w:r w:rsidR="002C6BE9">
        <w:rPr>
          <w:lang w:val="ro-RO" w:eastAsia="ro-RO"/>
        </w:rPr>
        <w:t>e ale ocolului sau cu respectarea zonelor de transfer, conform legisla</w:t>
      </w:r>
      <w:r w:rsidR="0098424B">
        <w:rPr>
          <w:lang w:val="ro-RO" w:eastAsia="ro-RO"/>
        </w:rPr>
        <w:t>ț</w:t>
      </w:r>
      <w:r w:rsidR="002C6BE9">
        <w:rPr>
          <w:lang w:val="ro-RO" w:eastAsia="ro-RO"/>
        </w:rPr>
        <w:t>iei în vigoare.</w:t>
      </w:r>
      <w:r w:rsidR="00847C3F">
        <w:rPr>
          <w:lang w:val="ro-RO" w:eastAsia="ro-RO"/>
        </w:rPr>
        <w:t xml:space="preserve"> De asemenea, arboretele vor fi conduse la vârste mari, regenerarea lor realizându-se, de regulă, la peste 100-110 ani.</w:t>
      </w:r>
    </w:p>
    <w:p w:rsidR="00943499" w:rsidRDefault="00943499" w:rsidP="00D931FD">
      <w:pPr>
        <w:spacing w:line="276" w:lineRule="auto"/>
        <w:ind w:firstLine="709"/>
        <w:jc w:val="both"/>
        <w:rPr>
          <w:lang w:val="ro-RO" w:eastAsia="ro-RO"/>
        </w:rPr>
      </w:pPr>
      <w:r>
        <w:rPr>
          <w:lang w:val="ro-RO" w:eastAsia="ro-RO"/>
        </w:rPr>
        <w:t>Tăierile de regenerare propuse afectează doar temporar mediul de via</w:t>
      </w:r>
      <w:r w:rsidR="0098424B">
        <w:rPr>
          <w:lang w:val="ro-RO" w:eastAsia="ro-RO"/>
        </w:rPr>
        <w:t>ț</w:t>
      </w:r>
      <w:r>
        <w:rPr>
          <w:lang w:val="ro-RO" w:eastAsia="ro-RO"/>
        </w:rPr>
        <w:t>ă forestier, pe suprafe</w:t>
      </w:r>
      <w:r w:rsidR="0098424B">
        <w:rPr>
          <w:lang w:val="ro-RO" w:eastAsia="ro-RO"/>
        </w:rPr>
        <w:t>ț</w:t>
      </w:r>
      <w:r>
        <w:rPr>
          <w:lang w:val="ro-RO" w:eastAsia="ro-RO"/>
        </w:rPr>
        <w:t>e reduse, tăierile progresive propuse având tocmai scopul de a nu întrerupe continuitatea pădurii și de a asigura regenerarea acesteia pe baza arboretului matern.</w:t>
      </w:r>
    </w:p>
    <w:p w:rsidR="00943499" w:rsidRDefault="00943499" w:rsidP="00D931FD">
      <w:pPr>
        <w:spacing w:line="276" w:lineRule="auto"/>
        <w:ind w:firstLine="709"/>
        <w:jc w:val="both"/>
        <w:rPr>
          <w:lang w:val="ro-RO" w:eastAsia="ro-RO"/>
        </w:rPr>
      </w:pPr>
      <w:r>
        <w:rPr>
          <w:lang w:val="ro-RO" w:eastAsia="ro-RO"/>
        </w:rPr>
        <w:t xml:space="preserve">Așadar, considerăm că aplicarea pe termen lung a amenajamentelor silvice nu poate afecta decât în mod pozitiv habitatele forestiere din cadrul O.S. </w:t>
      </w:r>
      <w:r w:rsidR="002D03F6">
        <w:rPr>
          <w:lang w:val="ro-RO" w:eastAsia="ro-RO"/>
        </w:rPr>
        <w:t>Adâncata</w:t>
      </w:r>
      <w:r>
        <w:rPr>
          <w:lang w:val="ro-RO" w:eastAsia="ro-RO"/>
        </w:rPr>
        <w:t>.</w:t>
      </w:r>
    </w:p>
    <w:p w:rsidR="00943499" w:rsidRPr="00967F72" w:rsidRDefault="00943499" w:rsidP="00D931FD">
      <w:pPr>
        <w:spacing w:line="276" w:lineRule="auto"/>
        <w:ind w:firstLine="709"/>
        <w:jc w:val="both"/>
        <w:rPr>
          <w:lang w:val="ro-RO" w:eastAsia="ro-RO"/>
        </w:rPr>
      </w:pPr>
      <w:r>
        <w:rPr>
          <w:lang w:val="ro-RO" w:eastAsia="ro-RO"/>
        </w:rPr>
        <w:t>Men</w:t>
      </w:r>
      <w:r w:rsidR="0098424B">
        <w:rPr>
          <w:lang w:val="ro-RO" w:eastAsia="ro-RO"/>
        </w:rPr>
        <w:t>ț</w:t>
      </w:r>
      <w:r>
        <w:rPr>
          <w:lang w:val="ro-RO" w:eastAsia="ro-RO"/>
        </w:rPr>
        <w:t>ionăm și faptul că suprafa</w:t>
      </w:r>
      <w:r w:rsidR="0098424B">
        <w:rPr>
          <w:lang w:val="ro-RO" w:eastAsia="ro-RO"/>
        </w:rPr>
        <w:t>ț</w:t>
      </w:r>
      <w:r>
        <w:rPr>
          <w:lang w:val="ro-RO" w:eastAsia="ro-RO"/>
        </w:rPr>
        <w:t xml:space="preserve">a celor </w:t>
      </w:r>
      <w:r w:rsidR="00847C3F">
        <w:rPr>
          <w:lang w:val="ro-RO" w:eastAsia="ro-RO"/>
        </w:rPr>
        <w:t>tei</w:t>
      </w:r>
      <w:r>
        <w:rPr>
          <w:lang w:val="ro-RO" w:eastAsia="ro-RO"/>
        </w:rPr>
        <w:t xml:space="preserve"> habitate reprezintă </w:t>
      </w:r>
      <w:r w:rsidR="00847C3F">
        <w:rPr>
          <w:lang w:val="ro-RO" w:eastAsia="ro-RO"/>
        </w:rPr>
        <w:t>doar părți din suprafețele ariilor naturale protejate</w:t>
      </w:r>
      <w:r>
        <w:rPr>
          <w:lang w:val="ro-RO" w:eastAsia="ro-RO"/>
        </w:rPr>
        <w:t>, la nivel na</w:t>
      </w:r>
      <w:r w:rsidR="0098424B">
        <w:rPr>
          <w:lang w:val="ro-RO" w:eastAsia="ro-RO"/>
        </w:rPr>
        <w:t>ț</w:t>
      </w:r>
      <w:r>
        <w:rPr>
          <w:lang w:val="ro-RO" w:eastAsia="ro-RO"/>
        </w:rPr>
        <w:t>ional reprezentativitatea fiind nesemnificativă.</w:t>
      </w:r>
    </w:p>
    <w:p w:rsidR="0040268B" w:rsidRDefault="0040268B" w:rsidP="00D931FD">
      <w:pPr>
        <w:spacing w:line="276" w:lineRule="auto"/>
        <w:ind w:firstLine="720"/>
        <w:jc w:val="both"/>
        <w:rPr>
          <w:b/>
          <w:lang w:val="ro-RO" w:eastAsia="ro-RO"/>
        </w:rPr>
      </w:pPr>
    </w:p>
    <w:p w:rsidR="00AA1105" w:rsidRDefault="00AA1105" w:rsidP="00D931FD">
      <w:pPr>
        <w:spacing w:line="276" w:lineRule="auto"/>
        <w:ind w:firstLine="720"/>
        <w:jc w:val="both"/>
        <w:rPr>
          <w:b/>
          <w:lang w:val="ro-RO" w:eastAsia="ro-RO"/>
        </w:rPr>
      </w:pPr>
      <w:r w:rsidRPr="00A75363">
        <w:rPr>
          <w:b/>
          <w:lang w:val="ro-RO" w:eastAsia="ro-RO"/>
        </w:rPr>
        <w:t xml:space="preserve">Speciile de </w:t>
      </w:r>
      <w:r>
        <w:rPr>
          <w:b/>
          <w:lang w:val="ro-RO" w:eastAsia="ro-RO"/>
        </w:rPr>
        <w:t>mamifere</w:t>
      </w:r>
      <w:r w:rsidRPr="00A75363">
        <w:rPr>
          <w:b/>
          <w:lang w:val="ro-RO" w:eastAsia="ro-RO"/>
        </w:rPr>
        <w:t xml:space="preserve"> a căror prezen</w:t>
      </w:r>
      <w:r w:rsidR="0098424B">
        <w:rPr>
          <w:b/>
          <w:lang w:val="ro-RO" w:eastAsia="ro-RO"/>
        </w:rPr>
        <w:t>ț</w:t>
      </w:r>
      <w:r w:rsidRPr="00A75363">
        <w:rPr>
          <w:b/>
          <w:lang w:val="ro-RO" w:eastAsia="ro-RO"/>
        </w:rPr>
        <w:t xml:space="preserve">ă a fost </w:t>
      </w:r>
      <w:r>
        <w:rPr>
          <w:b/>
          <w:lang w:val="ro-RO" w:eastAsia="ro-RO"/>
        </w:rPr>
        <w:t>observată</w:t>
      </w:r>
      <w:r w:rsidRPr="00A75363">
        <w:rPr>
          <w:b/>
          <w:lang w:val="ro-RO" w:eastAsia="ro-RO"/>
        </w:rPr>
        <w:t xml:space="preserve"> în amplasamentul planului</w:t>
      </w:r>
    </w:p>
    <w:p w:rsidR="00451412" w:rsidRDefault="005B2AA8" w:rsidP="00D931FD">
      <w:pPr>
        <w:spacing w:line="276" w:lineRule="auto"/>
        <w:ind w:firstLine="720"/>
        <w:jc w:val="both"/>
        <w:rPr>
          <w:lang w:val="ro-RO" w:eastAsia="ro-RO"/>
        </w:rPr>
      </w:pPr>
      <w:r>
        <w:rPr>
          <w:lang w:val="ro-RO" w:eastAsia="ro-RO"/>
        </w:rPr>
        <w:t>Singura s</w:t>
      </w:r>
      <w:r w:rsidR="00451412">
        <w:rPr>
          <w:lang w:val="ro-RO" w:eastAsia="ro-RO"/>
        </w:rPr>
        <w:t>peci</w:t>
      </w:r>
      <w:r>
        <w:rPr>
          <w:lang w:val="ro-RO" w:eastAsia="ro-RO"/>
        </w:rPr>
        <w:t>e</w:t>
      </w:r>
      <w:r w:rsidR="00451412">
        <w:rPr>
          <w:lang w:val="ro-RO" w:eastAsia="ro-RO"/>
        </w:rPr>
        <w:t xml:space="preserve"> de mamifere ocrotit</w:t>
      </w:r>
      <w:r>
        <w:rPr>
          <w:lang w:val="ro-RO" w:eastAsia="ro-RO"/>
        </w:rPr>
        <w:t>ă</w:t>
      </w:r>
      <w:r w:rsidR="00451412">
        <w:rPr>
          <w:lang w:val="ro-RO" w:eastAsia="ro-RO"/>
        </w:rPr>
        <w:t xml:space="preserve"> în cadrul situ</w:t>
      </w:r>
      <w:r w:rsidR="004308A5">
        <w:rPr>
          <w:lang w:val="ro-RO" w:eastAsia="ro-RO"/>
        </w:rPr>
        <w:t>rilor ROSCI0075 Pădurea Pătrăuți</w:t>
      </w:r>
      <w:r>
        <w:rPr>
          <w:lang w:val="ro-RO" w:eastAsia="ro-RO"/>
        </w:rPr>
        <w:t xml:space="preserve"> și</w:t>
      </w:r>
      <w:r w:rsidR="004308A5">
        <w:rPr>
          <w:lang w:val="ro-RO" w:eastAsia="ro-RO"/>
        </w:rPr>
        <w:t xml:space="preserve"> ROSCI0184 Pădurea Zamostea-Lunca </w:t>
      </w:r>
      <w:r>
        <w:rPr>
          <w:lang w:val="ro-RO" w:eastAsia="ro-RO"/>
        </w:rPr>
        <w:t>este</w:t>
      </w:r>
      <w:r w:rsidR="004308A5">
        <w:rPr>
          <w:lang w:val="ro-RO" w:eastAsia="ro-RO"/>
        </w:rPr>
        <w:t xml:space="preserve"> liliacul comun</w:t>
      </w:r>
      <w:r>
        <w:rPr>
          <w:lang w:val="ro-RO" w:eastAsia="ro-RO"/>
        </w:rPr>
        <w:t>, în timp ce, doar sporadic în fondul forestier, în cuprinsul ROSCI0391 Siretul Mijlociu-Bucecea apare vidra</w:t>
      </w:r>
      <w:r w:rsidR="00451412">
        <w:rPr>
          <w:lang w:val="ro-RO" w:eastAsia="ro-RO"/>
        </w:rPr>
        <w:t>.</w:t>
      </w:r>
    </w:p>
    <w:p w:rsidR="00281E6B" w:rsidRDefault="00281E6B" w:rsidP="00D931FD">
      <w:pPr>
        <w:spacing w:line="276" w:lineRule="auto"/>
        <w:ind w:firstLine="720"/>
        <w:jc w:val="both"/>
        <w:rPr>
          <w:lang w:val="ro-RO" w:eastAsia="ro-RO"/>
        </w:rPr>
      </w:pPr>
      <w:r w:rsidRPr="00A75363">
        <w:rPr>
          <w:lang w:val="ro-RO" w:eastAsia="ro-RO"/>
        </w:rPr>
        <w:t>Impactul lucr</w:t>
      </w:r>
      <w:r w:rsidR="00CA3C6A">
        <w:rPr>
          <w:lang w:val="ro-RO" w:eastAsia="ro-RO"/>
        </w:rPr>
        <w:t>ă</w:t>
      </w:r>
      <w:r w:rsidRPr="00A75363">
        <w:rPr>
          <w:lang w:val="ro-RO" w:eastAsia="ro-RO"/>
        </w:rPr>
        <w:t>rilor desf</w:t>
      </w:r>
      <w:r w:rsidR="00451412">
        <w:rPr>
          <w:lang w:val="ro-RO" w:eastAsia="ro-RO"/>
        </w:rPr>
        <w:t>ăș</w:t>
      </w:r>
      <w:r w:rsidRPr="00A75363">
        <w:rPr>
          <w:lang w:val="ro-RO" w:eastAsia="ro-RO"/>
        </w:rPr>
        <w:t xml:space="preserve">urate </w:t>
      </w:r>
      <w:r w:rsidR="00451412">
        <w:rPr>
          <w:lang w:val="ro-RO" w:eastAsia="ro-RO"/>
        </w:rPr>
        <w:t>î</w:t>
      </w:r>
      <w:r w:rsidRPr="00A75363">
        <w:rPr>
          <w:lang w:val="ro-RO" w:eastAsia="ro-RO"/>
        </w:rPr>
        <w:t>n aria planului asupra speciilor de mamifere se consider</w:t>
      </w:r>
      <w:r w:rsidR="00451412">
        <w:rPr>
          <w:lang w:val="ro-RO" w:eastAsia="ro-RO"/>
        </w:rPr>
        <w:t>ă</w:t>
      </w:r>
      <w:r w:rsidRPr="00A75363">
        <w:rPr>
          <w:lang w:val="ro-RO" w:eastAsia="ro-RO"/>
        </w:rPr>
        <w:t xml:space="preserve"> a fi nesemnificativ. Speciile de mamifere</w:t>
      </w:r>
      <w:r w:rsidR="0090751F">
        <w:rPr>
          <w:lang w:val="ro-RO" w:eastAsia="ro-RO"/>
        </w:rPr>
        <w:t xml:space="preserve"> ocrotite</w:t>
      </w:r>
      <w:r w:rsidRPr="00A75363">
        <w:rPr>
          <w:lang w:val="ro-RO" w:eastAsia="ro-RO"/>
        </w:rPr>
        <w:t xml:space="preserve"> sunt specii cu puternic caracter adaptativ</w:t>
      </w:r>
      <w:r w:rsidR="00451412">
        <w:rPr>
          <w:lang w:val="ro-RO" w:eastAsia="ro-RO"/>
        </w:rPr>
        <w:t xml:space="preserve"> și cu mare mobilitate în teritoriu</w:t>
      </w:r>
      <w:r w:rsidR="00B2506B">
        <w:rPr>
          <w:lang w:val="ro-RO" w:eastAsia="ro-RO"/>
        </w:rPr>
        <w:t xml:space="preserve">, iar </w:t>
      </w:r>
      <w:r w:rsidR="00451412">
        <w:rPr>
          <w:lang w:val="ro-RO" w:eastAsia="ro-RO"/>
        </w:rPr>
        <w:t xml:space="preserve">zona de suprapunere a </w:t>
      </w:r>
      <w:r w:rsidR="00B2506B">
        <w:rPr>
          <w:lang w:val="ro-RO" w:eastAsia="ro-RO"/>
        </w:rPr>
        <w:t>siturilor Natura 2000</w:t>
      </w:r>
      <w:r w:rsidR="00451412">
        <w:rPr>
          <w:lang w:val="ro-RO" w:eastAsia="ro-RO"/>
        </w:rPr>
        <w:t xml:space="preserve"> cu fondul forestier proprietate a statului </w:t>
      </w:r>
      <w:r w:rsidR="00B2506B">
        <w:rPr>
          <w:lang w:val="ro-RO" w:eastAsia="ro-RO"/>
        </w:rPr>
        <w:t>nu este</w:t>
      </w:r>
      <w:r w:rsidRPr="00A75363">
        <w:rPr>
          <w:lang w:val="ro-RO" w:eastAsia="ro-RO"/>
        </w:rPr>
        <w:t xml:space="preserve"> </w:t>
      </w:r>
      <w:r w:rsidR="00B2506B">
        <w:rPr>
          <w:lang w:val="ro-RO" w:eastAsia="ro-RO"/>
        </w:rPr>
        <w:t xml:space="preserve">de folosință </w:t>
      </w:r>
      <w:r w:rsidRPr="00A75363">
        <w:rPr>
          <w:lang w:val="ro-RO" w:eastAsia="ro-RO"/>
        </w:rPr>
        <w:t>permanent</w:t>
      </w:r>
      <w:r w:rsidR="00451412">
        <w:rPr>
          <w:lang w:val="ro-RO" w:eastAsia="ro-RO"/>
        </w:rPr>
        <w:t>ă</w:t>
      </w:r>
      <w:r w:rsidR="00B2506B">
        <w:rPr>
          <w:lang w:val="ro-RO" w:eastAsia="ro-RO"/>
        </w:rPr>
        <w:t xml:space="preserve"> pentru liliac sau vidră,</w:t>
      </w:r>
      <w:r w:rsidRPr="00A75363">
        <w:rPr>
          <w:lang w:val="ro-RO" w:eastAsia="ro-RO"/>
        </w:rPr>
        <w:t xml:space="preserve"> </w:t>
      </w:r>
      <w:r w:rsidR="00451412">
        <w:rPr>
          <w:lang w:val="ro-RO" w:eastAsia="ro-RO"/>
        </w:rPr>
        <w:t xml:space="preserve">ci doar </w:t>
      </w:r>
      <w:r w:rsidRPr="00A75363">
        <w:rPr>
          <w:lang w:val="ro-RO" w:eastAsia="ro-RO"/>
        </w:rPr>
        <w:t>utiliz</w:t>
      </w:r>
      <w:r w:rsidR="00451412">
        <w:rPr>
          <w:lang w:val="ro-RO" w:eastAsia="ro-RO"/>
        </w:rPr>
        <w:t>ată</w:t>
      </w:r>
      <w:r w:rsidRPr="00A75363">
        <w:rPr>
          <w:lang w:val="ro-RO" w:eastAsia="ro-RO"/>
        </w:rPr>
        <w:t xml:space="preserve"> frecvent pentru </w:t>
      </w:r>
      <w:r w:rsidRPr="00A75363">
        <w:rPr>
          <w:lang w:val="ro-RO" w:eastAsia="ro-RO"/>
        </w:rPr>
        <w:lastRenderedPageBreak/>
        <w:t>hr</w:t>
      </w:r>
      <w:r w:rsidR="0090751F">
        <w:rPr>
          <w:lang w:val="ro-RO" w:eastAsia="ro-RO"/>
        </w:rPr>
        <w:t>ă</w:t>
      </w:r>
      <w:r w:rsidRPr="00A75363">
        <w:rPr>
          <w:lang w:val="ro-RO" w:eastAsia="ro-RO"/>
        </w:rPr>
        <w:t>nire</w:t>
      </w:r>
      <w:r w:rsidR="00FC29B7">
        <w:rPr>
          <w:lang w:val="ro-RO" w:eastAsia="ro-RO"/>
        </w:rPr>
        <w:t xml:space="preserve">, tranzit </w:t>
      </w:r>
      <w:r w:rsidR="0090751F">
        <w:rPr>
          <w:lang w:val="ro-RO" w:eastAsia="ro-RO"/>
        </w:rPr>
        <w:t>ș</w:t>
      </w:r>
      <w:r w:rsidRPr="00A75363">
        <w:rPr>
          <w:lang w:val="ro-RO" w:eastAsia="ro-RO"/>
        </w:rPr>
        <w:t>i ad</w:t>
      </w:r>
      <w:r w:rsidR="0090751F">
        <w:rPr>
          <w:lang w:val="ro-RO" w:eastAsia="ro-RO"/>
        </w:rPr>
        <w:t>ă</w:t>
      </w:r>
      <w:r w:rsidRPr="00A75363">
        <w:rPr>
          <w:lang w:val="ro-RO" w:eastAsia="ro-RO"/>
        </w:rPr>
        <w:t>post</w:t>
      </w:r>
      <w:r w:rsidR="00FC29B7">
        <w:rPr>
          <w:lang w:val="ro-RO" w:eastAsia="ro-RO"/>
        </w:rPr>
        <w:t xml:space="preserve"> temporar</w:t>
      </w:r>
      <w:r w:rsidRPr="00A75363">
        <w:rPr>
          <w:lang w:val="ro-RO" w:eastAsia="ro-RO"/>
        </w:rPr>
        <w:t>. Impactul lucr</w:t>
      </w:r>
      <w:r w:rsidR="00451412">
        <w:rPr>
          <w:lang w:val="ro-RO" w:eastAsia="ro-RO"/>
        </w:rPr>
        <w:t>ă</w:t>
      </w:r>
      <w:r w:rsidRPr="00A75363">
        <w:rPr>
          <w:lang w:val="ro-RO" w:eastAsia="ro-RO"/>
        </w:rPr>
        <w:t>rilor silvice asupra acestor specii este temporar, se realizeaz</w:t>
      </w:r>
      <w:r w:rsidR="00451412">
        <w:rPr>
          <w:lang w:val="ro-RO" w:eastAsia="ro-RO"/>
        </w:rPr>
        <w:t>ă</w:t>
      </w:r>
      <w:r w:rsidRPr="00A75363">
        <w:rPr>
          <w:lang w:val="ro-RO" w:eastAsia="ro-RO"/>
        </w:rPr>
        <w:t xml:space="preserve"> pe suprafe</w:t>
      </w:r>
      <w:r w:rsidR="0098424B">
        <w:rPr>
          <w:lang w:val="ro-RO" w:eastAsia="ro-RO"/>
        </w:rPr>
        <w:t>ț</w:t>
      </w:r>
      <w:r w:rsidRPr="00A75363">
        <w:rPr>
          <w:lang w:val="ro-RO" w:eastAsia="ro-RO"/>
        </w:rPr>
        <w:t xml:space="preserve">e mici din </w:t>
      </w:r>
      <w:r w:rsidR="00451412">
        <w:rPr>
          <w:lang w:val="ro-RO" w:eastAsia="ro-RO"/>
        </w:rPr>
        <w:t>î</w:t>
      </w:r>
      <w:r w:rsidRPr="00A75363">
        <w:rPr>
          <w:lang w:val="ro-RO" w:eastAsia="ro-RO"/>
        </w:rPr>
        <w:t xml:space="preserve">ntregul habitat favorabil </w:t>
      </w:r>
      <w:r w:rsidR="0090751F">
        <w:rPr>
          <w:lang w:val="ro-RO" w:eastAsia="ro-RO"/>
        </w:rPr>
        <w:t xml:space="preserve">și pe durate limitate de timp </w:t>
      </w:r>
      <w:r w:rsidR="00451412">
        <w:rPr>
          <w:lang w:val="ro-RO" w:eastAsia="ro-RO"/>
        </w:rPr>
        <w:t>ș</w:t>
      </w:r>
      <w:r w:rsidRPr="00A75363">
        <w:rPr>
          <w:lang w:val="ro-RO" w:eastAsia="ro-RO"/>
        </w:rPr>
        <w:t>i nu afecteaz</w:t>
      </w:r>
      <w:r w:rsidR="00451412">
        <w:rPr>
          <w:lang w:val="ro-RO" w:eastAsia="ro-RO"/>
        </w:rPr>
        <w:t>ă</w:t>
      </w:r>
      <w:r w:rsidRPr="00A75363">
        <w:rPr>
          <w:lang w:val="ro-RO" w:eastAsia="ro-RO"/>
        </w:rPr>
        <w:t xml:space="preserve"> semnificativ popula</w:t>
      </w:r>
      <w:r w:rsidR="0098424B">
        <w:rPr>
          <w:lang w:val="ro-RO" w:eastAsia="ro-RO"/>
        </w:rPr>
        <w:t>ț</w:t>
      </w:r>
      <w:r w:rsidRPr="00A75363">
        <w:rPr>
          <w:lang w:val="ro-RO" w:eastAsia="ro-RO"/>
        </w:rPr>
        <w:t>iile mamiferelor din aria</w:t>
      </w:r>
      <w:r w:rsidR="00451412">
        <w:rPr>
          <w:lang w:val="ro-RO" w:eastAsia="ro-RO"/>
        </w:rPr>
        <w:t xml:space="preserve"> de implementare a proiectului.</w:t>
      </w:r>
      <w:r w:rsidR="0090751F">
        <w:rPr>
          <w:lang w:val="ro-RO" w:eastAsia="ro-RO"/>
        </w:rPr>
        <w:t xml:space="preserve"> De asemenea, suprafa</w:t>
      </w:r>
      <w:r w:rsidR="0098424B">
        <w:rPr>
          <w:lang w:val="ro-RO" w:eastAsia="ro-RO"/>
        </w:rPr>
        <w:t>ț</w:t>
      </w:r>
      <w:r w:rsidR="0090751F">
        <w:rPr>
          <w:lang w:val="ro-RO" w:eastAsia="ro-RO"/>
        </w:rPr>
        <w:t>a habitatelor existente</w:t>
      </w:r>
      <w:r w:rsidR="0090751F" w:rsidRPr="0090751F">
        <w:rPr>
          <w:lang w:val="ro-RO" w:eastAsia="ro-RO"/>
        </w:rPr>
        <w:t xml:space="preserve"> este suficient de mare pe</w:t>
      </w:r>
      <w:r w:rsidR="0090751F">
        <w:rPr>
          <w:lang w:val="ro-RO" w:eastAsia="ro-RO"/>
        </w:rPr>
        <w:t xml:space="preserve">ntru a asigura </w:t>
      </w:r>
      <w:r w:rsidR="00FC29B7">
        <w:rPr>
          <w:lang w:val="ro-RO" w:eastAsia="ro-RO"/>
        </w:rPr>
        <w:t xml:space="preserve">refugiul temporar și </w:t>
      </w:r>
      <w:r w:rsidR="0090751F">
        <w:rPr>
          <w:lang w:val="ro-RO" w:eastAsia="ro-RO"/>
        </w:rPr>
        <w:t>men</w:t>
      </w:r>
      <w:r w:rsidR="0098424B">
        <w:rPr>
          <w:lang w:val="ro-RO" w:eastAsia="ro-RO"/>
        </w:rPr>
        <w:t>ț</w:t>
      </w:r>
      <w:r w:rsidR="0090751F">
        <w:rPr>
          <w:lang w:val="ro-RO" w:eastAsia="ro-RO"/>
        </w:rPr>
        <w:t>inerea speci</w:t>
      </w:r>
      <w:r w:rsidR="0090751F" w:rsidRPr="0090751F">
        <w:rPr>
          <w:lang w:val="ro-RO" w:eastAsia="ro-RO"/>
        </w:rPr>
        <w:t>i</w:t>
      </w:r>
      <w:r w:rsidR="0090751F">
        <w:rPr>
          <w:lang w:val="ro-RO" w:eastAsia="ro-RO"/>
        </w:rPr>
        <w:t>lor</w:t>
      </w:r>
      <w:r w:rsidR="0090751F" w:rsidRPr="0090751F">
        <w:rPr>
          <w:lang w:val="ro-RO" w:eastAsia="ro-RO"/>
        </w:rPr>
        <w:t xml:space="preserve"> pe termen lung</w:t>
      </w:r>
      <w:r w:rsidR="0090751F">
        <w:rPr>
          <w:lang w:val="ro-RO" w:eastAsia="ro-RO"/>
        </w:rPr>
        <w:t xml:space="preserve"> în condi</w:t>
      </w:r>
      <w:r w:rsidR="0098424B">
        <w:rPr>
          <w:lang w:val="ro-RO" w:eastAsia="ro-RO"/>
        </w:rPr>
        <w:t>ț</w:t>
      </w:r>
      <w:r w:rsidR="0090751F">
        <w:rPr>
          <w:lang w:val="ro-RO" w:eastAsia="ro-RO"/>
        </w:rPr>
        <w:t>ii bune și foarte bune.</w:t>
      </w:r>
    </w:p>
    <w:p w:rsidR="0090751F" w:rsidRPr="00A75363" w:rsidRDefault="0090751F" w:rsidP="00D931FD">
      <w:pPr>
        <w:ind w:firstLine="720"/>
        <w:jc w:val="both"/>
        <w:rPr>
          <w:lang w:val="ro-RO" w:eastAsia="ro-RO"/>
        </w:rPr>
      </w:pPr>
    </w:p>
    <w:p w:rsidR="0090751F" w:rsidRDefault="0090751F" w:rsidP="00D931FD">
      <w:pPr>
        <w:ind w:firstLine="720"/>
        <w:jc w:val="both"/>
        <w:rPr>
          <w:b/>
          <w:lang w:val="ro-RO" w:eastAsia="ro-RO"/>
        </w:rPr>
      </w:pPr>
      <w:r w:rsidRPr="00A75363">
        <w:rPr>
          <w:b/>
          <w:lang w:val="ro-RO" w:eastAsia="ro-RO"/>
        </w:rPr>
        <w:t xml:space="preserve">Speciile de </w:t>
      </w:r>
      <w:r>
        <w:rPr>
          <w:b/>
          <w:lang w:val="ro-RO" w:eastAsia="ro-RO"/>
        </w:rPr>
        <w:t>amfibieni</w:t>
      </w:r>
      <w:r w:rsidRPr="00A75363">
        <w:rPr>
          <w:b/>
          <w:lang w:val="ro-RO" w:eastAsia="ro-RO"/>
        </w:rPr>
        <w:t xml:space="preserve"> </w:t>
      </w:r>
      <w:r w:rsidR="00B2506B">
        <w:rPr>
          <w:b/>
          <w:lang w:val="ro-RO" w:eastAsia="ro-RO"/>
        </w:rPr>
        <w:t xml:space="preserve">și reptile </w:t>
      </w:r>
      <w:r w:rsidRPr="00A75363">
        <w:rPr>
          <w:b/>
          <w:lang w:val="ro-RO" w:eastAsia="ro-RO"/>
        </w:rPr>
        <w:t>a căror prezen</w:t>
      </w:r>
      <w:r w:rsidR="0098424B">
        <w:rPr>
          <w:b/>
          <w:lang w:val="ro-RO" w:eastAsia="ro-RO"/>
        </w:rPr>
        <w:t>ț</w:t>
      </w:r>
      <w:r w:rsidRPr="00A75363">
        <w:rPr>
          <w:b/>
          <w:lang w:val="ro-RO" w:eastAsia="ro-RO"/>
        </w:rPr>
        <w:t xml:space="preserve">ă a fost </w:t>
      </w:r>
      <w:r w:rsidR="00BC2E22">
        <w:rPr>
          <w:b/>
          <w:lang w:val="ro-RO" w:eastAsia="ro-RO"/>
        </w:rPr>
        <w:t>semnalată</w:t>
      </w:r>
      <w:r w:rsidRPr="00A75363">
        <w:rPr>
          <w:b/>
          <w:lang w:val="ro-RO" w:eastAsia="ro-RO"/>
        </w:rPr>
        <w:t xml:space="preserve"> în amplasamentul planului</w:t>
      </w:r>
    </w:p>
    <w:p w:rsidR="00321A9B" w:rsidRPr="00A75363" w:rsidRDefault="00321A9B" w:rsidP="00D931FD">
      <w:pPr>
        <w:spacing w:line="276" w:lineRule="auto"/>
        <w:ind w:firstLine="720"/>
        <w:jc w:val="both"/>
        <w:rPr>
          <w:lang w:val="ro-RO" w:eastAsia="ro-RO"/>
        </w:rPr>
      </w:pPr>
      <w:r w:rsidRPr="00A75363">
        <w:rPr>
          <w:lang w:val="ro-RO" w:eastAsia="ro-RO"/>
        </w:rPr>
        <w:t xml:space="preserve">Dintre amfibieni și reptile au fost citate </w:t>
      </w:r>
      <w:r w:rsidR="006B034E">
        <w:rPr>
          <w:lang w:val="ro-RO" w:eastAsia="ro-RO"/>
        </w:rPr>
        <w:t xml:space="preserve">de Formularul standard </w:t>
      </w:r>
      <w:r w:rsidRPr="00A75363">
        <w:rPr>
          <w:lang w:val="ro-RO" w:eastAsia="ro-RO"/>
        </w:rPr>
        <w:t xml:space="preserve">speciile: </w:t>
      </w:r>
      <w:r w:rsidRPr="001A611D">
        <w:rPr>
          <w:i/>
          <w:lang w:val="ro-RO" w:eastAsia="ro-RO"/>
        </w:rPr>
        <w:t xml:space="preserve">Triturus </w:t>
      </w:r>
      <w:r w:rsidR="001A611D" w:rsidRPr="001A611D">
        <w:rPr>
          <w:i/>
          <w:lang w:val="ro-RO" w:eastAsia="ro-RO"/>
        </w:rPr>
        <w:t>cristatus</w:t>
      </w:r>
      <w:r w:rsidR="001A611D">
        <w:rPr>
          <w:lang w:val="ro-RO" w:eastAsia="ro-RO"/>
        </w:rPr>
        <w:t xml:space="preserve">, </w:t>
      </w:r>
      <w:r w:rsidR="00B2506B">
        <w:rPr>
          <w:i/>
          <w:lang w:val="ro-RO" w:eastAsia="ro-RO"/>
        </w:rPr>
        <w:t>Bombina bombina</w:t>
      </w:r>
      <w:r w:rsidR="001A611D">
        <w:rPr>
          <w:lang w:val="ro-RO" w:eastAsia="ro-RO"/>
        </w:rPr>
        <w:t xml:space="preserve">, </w:t>
      </w:r>
      <w:r w:rsidR="001A611D" w:rsidRPr="001A611D">
        <w:rPr>
          <w:i/>
          <w:lang w:val="ro-RO" w:eastAsia="ro-RO"/>
        </w:rPr>
        <w:t xml:space="preserve">Bombina </w:t>
      </w:r>
      <w:r w:rsidR="001A611D">
        <w:rPr>
          <w:i/>
          <w:lang w:val="ro-RO" w:eastAsia="ro-RO"/>
        </w:rPr>
        <w:t>variegata</w:t>
      </w:r>
      <w:r w:rsidR="00B2506B">
        <w:rPr>
          <w:iCs/>
          <w:lang w:val="ro-RO" w:eastAsia="ro-RO"/>
        </w:rPr>
        <w:t xml:space="preserve"> și </w:t>
      </w:r>
      <w:r w:rsidR="00B2506B">
        <w:rPr>
          <w:i/>
          <w:lang w:val="ro-RO" w:eastAsia="ro-RO"/>
        </w:rPr>
        <w:t>Emys orbicularis</w:t>
      </w:r>
      <w:r w:rsidRPr="00A75363">
        <w:rPr>
          <w:lang w:val="ro-RO" w:eastAsia="ro-RO"/>
        </w:rPr>
        <w:t>.</w:t>
      </w:r>
    </w:p>
    <w:p w:rsidR="00321A9B" w:rsidRPr="00A75363" w:rsidRDefault="006B034E" w:rsidP="00D931FD">
      <w:pPr>
        <w:spacing w:line="276" w:lineRule="auto"/>
        <w:ind w:firstLine="720"/>
        <w:jc w:val="both"/>
        <w:rPr>
          <w:lang w:val="ro-RO" w:eastAsia="ro-RO"/>
        </w:rPr>
      </w:pPr>
      <w:r>
        <w:rPr>
          <w:lang w:val="ro-RO" w:eastAsia="ro-RO"/>
        </w:rPr>
        <w:t>Observațiile</w:t>
      </w:r>
      <w:r w:rsidR="00321A9B" w:rsidRPr="00A75363">
        <w:rPr>
          <w:lang w:val="ro-RO" w:eastAsia="ro-RO"/>
        </w:rPr>
        <w:t xml:space="preserve"> realizate în teren au condus la identificarea unei re</w:t>
      </w:r>
      <w:r w:rsidR="0098424B">
        <w:rPr>
          <w:lang w:val="ro-RO" w:eastAsia="ro-RO"/>
        </w:rPr>
        <w:t>ț</w:t>
      </w:r>
      <w:r w:rsidR="00321A9B" w:rsidRPr="00A75363">
        <w:rPr>
          <w:lang w:val="ro-RO" w:eastAsia="ro-RO"/>
        </w:rPr>
        <w:t>ele de microhabitate umede favorabile celor trei specii de vertebrate.</w:t>
      </w:r>
    </w:p>
    <w:p w:rsidR="00321A9B" w:rsidRPr="00A75363" w:rsidRDefault="00321A9B" w:rsidP="00D931FD">
      <w:pPr>
        <w:spacing w:line="276" w:lineRule="auto"/>
        <w:ind w:firstLine="720"/>
        <w:jc w:val="both"/>
        <w:rPr>
          <w:lang w:val="ro-RO" w:eastAsia="ro-RO"/>
        </w:rPr>
      </w:pPr>
      <w:r w:rsidRPr="00A75363">
        <w:rPr>
          <w:lang w:val="ro-RO" w:eastAsia="ro-RO"/>
        </w:rPr>
        <w:t xml:space="preserve">Complexul de zone umede temporare </w:t>
      </w:r>
      <w:r w:rsidR="001A611D">
        <w:rPr>
          <w:lang w:val="ro-RO" w:eastAsia="ro-RO"/>
        </w:rPr>
        <w:t>ș</w:t>
      </w:r>
      <w:r w:rsidRPr="00A75363">
        <w:rPr>
          <w:lang w:val="ro-RO" w:eastAsia="ro-RO"/>
        </w:rPr>
        <w:t>i permanente, reprezentate de băl</w:t>
      </w:r>
      <w:r w:rsidR="0098424B">
        <w:rPr>
          <w:lang w:val="ro-RO" w:eastAsia="ro-RO"/>
        </w:rPr>
        <w:t>ț</w:t>
      </w:r>
      <w:r w:rsidRPr="00A75363">
        <w:rPr>
          <w:lang w:val="ro-RO" w:eastAsia="ro-RO"/>
        </w:rPr>
        <w:t>i</w:t>
      </w:r>
      <w:r w:rsidR="001A611D">
        <w:rPr>
          <w:lang w:val="ro-RO" w:eastAsia="ro-RO"/>
        </w:rPr>
        <w:t>, zone mlăștinoase</w:t>
      </w:r>
      <w:r w:rsidRPr="00A75363">
        <w:rPr>
          <w:lang w:val="ro-RO" w:eastAsia="ro-RO"/>
        </w:rPr>
        <w:t xml:space="preserve"> </w:t>
      </w:r>
      <w:r w:rsidR="001A611D">
        <w:rPr>
          <w:lang w:val="ro-RO" w:eastAsia="ro-RO"/>
        </w:rPr>
        <w:t>și pâraie, alimentate atât de izvoarele subterane cât și de precipita</w:t>
      </w:r>
      <w:r w:rsidR="0098424B">
        <w:rPr>
          <w:lang w:val="ro-RO" w:eastAsia="ro-RO"/>
        </w:rPr>
        <w:t>ț</w:t>
      </w:r>
      <w:r w:rsidR="001A611D">
        <w:rPr>
          <w:lang w:val="ro-RO" w:eastAsia="ro-RO"/>
        </w:rPr>
        <w:t>ii,</w:t>
      </w:r>
      <w:r w:rsidRPr="00A75363">
        <w:rPr>
          <w:lang w:val="ro-RO" w:eastAsia="ro-RO"/>
        </w:rPr>
        <w:t xml:space="preserve"> permit </w:t>
      </w:r>
      <w:r w:rsidR="006B034E">
        <w:rPr>
          <w:lang w:val="ro-RO" w:eastAsia="ro-RO"/>
        </w:rPr>
        <w:t xml:space="preserve">refugiul și </w:t>
      </w:r>
      <w:r w:rsidRPr="00A75363">
        <w:rPr>
          <w:lang w:val="ro-RO" w:eastAsia="ro-RO"/>
        </w:rPr>
        <w:t>supravie</w:t>
      </w:r>
      <w:r w:rsidR="0098424B">
        <w:rPr>
          <w:lang w:val="ro-RO" w:eastAsia="ro-RO"/>
        </w:rPr>
        <w:t>ț</w:t>
      </w:r>
      <w:r w:rsidRPr="00A75363">
        <w:rPr>
          <w:lang w:val="ro-RO" w:eastAsia="ro-RO"/>
        </w:rPr>
        <w:t xml:space="preserve">uirea </w:t>
      </w:r>
      <w:r w:rsidR="001A611D">
        <w:rPr>
          <w:lang w:val="ro-RO" w:eastAsia="ro-RO"/>
        </w:rPr>
        <w:t>în bune condi</w:t>
      </w:r>
      <w:r w:rsidR="0098424B">
        <w:rPr>
          <w:lang w:val="ro-RO" w:eastAsia="ro-RO"/>
        </w:rPr>
        <w:t>ț</w:t>
      </w:r>
      <w:r w:rsidR="001A611D">
        <w:rPr>
          <w:lang w:val="ro-RO" w:eastAsia="ro-RO"/>
        </w:rPr>
        <w:t xml:space="preserve">ii a tuturor </w:t>
      </w:r>
      <w:r w:rsidRPr="00A75363">
        <w:rPr>
          <w:lang w:val="ro-RO" w:eastAsia="ro-RO"/>
        </w:rPr>
        <w:t>speciilor de amfibieni</w:t>
      </w:r>
      <w:r w:rsidR="00351D3A">
        <w:rPr>
          <w:lang w:val="ro-RO" w:eastAsia="ro-RO"/>
        </w:rPr>
        <w:t xml:space="preserve"> și reptile</w:t>
      </w:r>
      <w:r w:rsidRPr="00A75363">
        <w:rPr>
          <w:lang w:val="ro-RO" w:eastAsia="ro-RO"/>
        </w:rPr>
        <w:t>. În acest context activitatea antropică nu afectează popula</w:t>
      </w:r>
      <w:r w:rsidR="0098424B">
        <w:rPr>
          <w:lang w:val="ro-RO" w:eastAsia="ro-RO"/>
        </w:rPr>
        <w:t>ț</w:t>
      </w:r>
      <w:r w:rsidRPr="00A75363">
        <w:rPr>
          <w:lang w:val="ro-RO" w:eastAsia="ro-RO"/>
        </w:rPr>
        <w:t xml:space="preserve">iile </w:t>
      </w:r>
      <w:r w:rsidR="00351D3A">
        <w:rPr>
          <w:lang w:val="ro-RO" w:eastAsia="ro-RO"/>
        </w:rPr>
        <w:t>speciilor menționate</w:t>
      </w:r>
      <w:r w:rsidR="00B435A8">
        <w:rPr>
          <w:lang w:val="ro-RO" w:eastAsia="ro-RO"/>
        </w:rPr>
        <w:t>, în ansamblul lor.</w:t>
      </w:r>
    </w:p>
    <w:p w:rsidR="00321A9B" w:rsidRPr="00D11E29" w:rsidRDefault="00321A9B" w:rsidP="00D931FD">
      <w:pPr>
        <w:spacing w:line="276" w:lineRule="auto"/>
        <w:ind w:firstLine="720"/>
        <w:jc w:val="both"/>
        <w:rPr>
          <w:lang w:val="ro-RO" w:eastAsia="ro-RO"/>
        </w:rPr>
      </w:pPr>
      <w:r w:rsidRPr="00D11E29">
        <w:rPr>
          <w:lang w:val="ro-RO" w:eastAsia="ro-RO"/>
        </w:rPr>
        <w:t xml:space="preserve">Zonele favorabile amfibienilor </w:t>
      </w:r>
      <w:r w:rsidR="00351D3A" w:rsidRPr="00D11E29">
        <w:rPr>
          <w:lang w:val="ro-RO" w:eastAsia="ro-RO"/>
        </w:rPr>
        <w:t xml:space="preserve">și reptilelor </w:t>
      </w:r>
      <w:r w:rsidRPr="00D11E29">
        <w:rPr>
          <w:lang w:val="ro-RO" w:eastAsia="ro-RO"/>
        </w:rPr>
        <w:t>sunt amplasate îndeosebi în zonele de ecoton ale ecosistemelor forestiere. Multe specii de amfibieni pot fi caracterizate drept specii de ecoton datorită ciclului lor complex de via</w:t>
      </w:r>
      <w:r w:rsidR="0098424B" w:rsidRPr="00D11E29">
        <w:rPr>
          <w:lang w:val="ro-RO" w:eastAsia="ro-RO"/>
        </w:rPr>
        <w:t>ț</w:t>
      </w:r>
      <w:r w:rsidRPr="00D11E29">
        <w:rPr>
          <w:lang w:val="ro-RO" w:eastAsia="ro-RO"/>
        </w:rPr>
        <w:t>ă care implică at</w:t>
      </w:r>
      <w:r w:rsidR="001A611D" w:rsidRPr="00D11E29">
        <w:rPr>
          <w:lang w:val="ro-RO" w:eastAsia="ro-RO"/>
        </w:rPr>
        <w:t>â</w:t>
      </w:r>
      <w:r w:rsidRPr="00D11E29">
        <w:rPr>
          <w:lang w:val="ro-RO" w:eastAsia="ro-RO"/>
        </w:rPr>
        <w:t>t o fază terestră c</w:t>
      </w:r>
      <w:r w:rsidR="001A611D" w:rsidRPr="00D11E29">
        <w:rPr>
          <w:lang w:val="ro-RO" w:eastAsia="ro-RO"/>
        </w:rPr>
        <w:t>â</w:t>
      </w:r>
      <w:r w:rsidRPr="00D11E29">
        <w:rPr>
          <w:lang w:val="ro-RO" w:eastAsia="ro-RO"/>
        </w:rPr>
        <w:t xml:space="preserve">t </w:t>
      </w:r>
      <w:r w:rsidR="001A611D" w:rsidRPr="00D11E29">
        <w:rPr>
          <w:lang w:val="ro-RO" w:eastAsia="ro-RO"/>
        </w:rPr>
        <w:t>ș</w:t>
      </w:r>
      <w:r w:rsidRPr="00D11E29">
        <w:rPr>
          <w:lang w:val="ro-RO" w:eastAsia="ro-RO"/>
        </w:rPr>
        <w:t>i o fază acvatică de via</w:t>
      </w:r>
      <w:r w:rsidR="0098424B" w:rsidRPr="00D11E29">
        <w:rPr>
          <w:lang w:val="ro-RO" w:eastAsia="ro-RO"/>
        </w:rPr>
        <w:t>ț</w:t>
      </w:r>
      <w:r w:rsidRPr="00D11E29">
        <w:rPr>
          <w:lang w:val="ro-RO" w:eastAsia="ro-RO"/>
        </w:rPr>
        <w:t>ă. Compozi</w:t>
      </w:r>
      <w:r w:rsidR="0098424B" w:rsidRPr="00D11E29">
        <w:rPr>
          <w:lang w:val="ro-RO" w:eastAsia="ro-RO"/>
        </w:rPr>
        <w:t>ț</w:t>
      </w:r>
      <w:r w:rsidRPr="00D11E29">
        <w:rPr>
          <w:lang w:val="ro-RO" w:eastAsia="ro-RO"/>
        </w:rPr>
        <w:t>ia comunită</w:t>
      </w:r>
      <w:r w:rsidR="0098424B" w:rsidRPr="00D11E29">
        <w:rPr>
          <w:lang w:val="ro-RO" w:eastAsia="ro-RO"/>
        </w:rPr>
        <w:t>ț</w:t>
      </w:r>
      <w:r w:rsidRPr="00D11E29">
        <w:rPr>
          <w:lang w:val="ro-RO" w:eastAsia="ro-RO"/>
        </w:rPr>
        <w:t>ilor de amfibieni depinde de variabilitatea spa</w:t>
      </w:r>
      <w:r w:rsidR="0098424B" w:rsidRPr="00D11E29">
        <w:rPr>
          <w:lang w:val="ro-RO" w:eastAsia="ro-RO"/>
        </w:rPr>
        <w:t>ț</w:t>
      </w:r>
      <w:r w:rsidRPr="00D11E29">
        <w:rPr>
          <w:lang w:val="ro-RO" w:eastAsia="ro-RO"/>
        </w:rPr>
        <w:t xml:space="preserve">io-temporală a fiecăreia dintre </w:t>
      </w:r>
      <w:r w:rsidRPr="00D11E29">
        <w:rPr>
          <w:spacing w:val="-2"/>
          <w:lang w:val="ro-RO" w:eastAsia="ro-RO"/>
        </w:rPr>
        <w:t>aceste unită</w:t>
      </w:r>
      <w:r w:rsidR="0098424B" w:rsidRPr="00D11E29">
        <w:rPr>
          <w:spacing w:val="-2"/>
          <w:lang w:val="ro-RO" w:eastAsia="ro-RO"/>
        </w:rPr>
        <w:t>ț</w:t>
      </w:r>
      <w:r w:rsidRPr="00D11E29">
        <w:rPr>
          <w:spacing w:val="-2"/>
          <w:lang w:val="ro-RO" w:eastAsia="ro-RO"/>
        </w:rPr>
        <w:t>i, constituind o sursă de presiune selectivă ce ac</w:t>
      </w:r>
      <w:r w:rsidR="0098424B" w:rsidRPr="00D11E29">
        <w:rPr>
          <w:spacing w:val="-2"/>
          <w:lang w:val="ro-RO" w:eastAsia="ro-RO"/>
        </w:rPr>
        <w:t>ț</w:t>
      </w:r>
      <w:r w:rsidRPr="00D11E29">
        <w:rPr>
          <w:spacing w:val="-2"/>
          <w:lang w:val="ro-RO" w:eastAsia="ro-RO"/>
        </w:rPr>
        <w:t>ionează asupra reproducerii amfibienilor.</w:t>
      </w:r>
      <w:r w:rsidRPr="00D11E29">
        <w:rPr>
          <w:lang w:val="ro-RO" w:eastAsia="ro-RO"/>
        </w:rPr>
        <w:t xml:space="preserve"> Ace</w:t>
      </w:r>
      <w:r w:rsidR="001A611D" w:rsidRPr="00D11E29">
        <w:rPr>
          <w:lang w:val="ro-RO" w:eastAsia="ro-RO"/>
        </w:rPr>
        <w:t>ș</w:t>
      </w:r>
      <w:r w:rsidRPr="00D11E29">
        <w:rPr>
          <w:lang w:val="ro-RO" w:eastAsia="ro-RO"/>
        </w:rPr>
        <w:t>tia răspund prin adaptări specifice care se manifest</w:t>
      </w:r>
      <w:r w:rsidR="001A611D" w:rsidRPr="00D11E29">
        <w:rPr>
          <w:lang w:val="ro-RO" w:eastAsia="ro-RO"/>
        </w:rPr>
        <w:t>ă</w:t>
      </w:r>
      <w:r w:rsidRPr="00D11E29">
        <w:rPr>
          <w:lang w:val="ro-RO" w:eastAsia="ro-RO"/>
        </w:rPr>
        <w:t xml:space="preserve"> at</w:t>
      </w:r>
      <w:r w:rsidR="001A611D" w:rsidRPr="00D11E29">
        <w:rPr>
          <w:lang w:val="ro-RO" w:eastAsia="ro-RO"/>
        </w:rPr>
        <w:t>â</w:t>
      </w:r>
      <w:r w:rsidRPr="00D11E29">
        <w:rPr>
          <w:lang w:val="ro-RO" w:eastAsia="ro-RO"/>
        </w:rPr>
        <w:t xml:space="preserve">t </w:t>
      </w:r>
      <w:r w:rsidR="001A611D" w:rsidRPr="00D11E29">
        <w:rPr>
          <w:lang w:val="ro-RO" w:eastAsia="ro-RO"/>
        </w:rPr>
        <w:t>î</w:t>
      </w:r>
      <w:r w:rsidRPr="00D11E29">
        <w:rPr>
          <w:lang w:val="ro-RO" w:eastAsia="ro-RO"/>
        </w:rPr>
        <w:t>n stadiul larvar c</w:t>
      </w:r>
      <w:r w:rsidR="001A611D" w:rsidRPr="00D11E29">
        <w:rPr>
          <w:lang w:val="ro-RO" w:eastAsia="ro-RO"/>
        </w:rPr>
        <w:t>â</w:t>
      </w:r>
      <w:r w:rsidRPr="00D11E29">
        <w:rPr>
          <w:lang w:val="ro-RO" w:eastAsia="ro-RO"/>
        </w:rPr>
        <w:t xml:space="preserve">t </w:t>
      </w:r>
      <w:r w:rsidR="001A611D" w:rsidRPr="00D11E29">
        <w:rPr>
          <w:lang w:val="ro-RO" w:eastAsia="ro-RO"/>
        </w:rPr>
        <w:t>ș</w:t>
      </w:r>
      <w:r w:rsidRPr="00D11E29">
        <w:rPr>
          <w:lang w:val="ro-RO" w:eastAsia="ro-RO"/>
        </w:rPr>
        <w:t xml:space="preserve">i </w:t>
      </w:r>
      <w:r w:rsidR="001A611D" w:rsidRPr="00D11E29">
        <w:rPr>
          <w:lang w:val="ro-RO" w:eastAsia="ro-RO"/>
        </w:rPr>
        <w:t>î</w:t>
      </w:r>
      <w:r w:rsidRPr="00D11E29">
        <w:rPr>
          <w:lang w:val="ro-RO" w:eastAsia="ro-RO"/>
        </w:rPr>
        <w:t>n cel d</w:t>
      </w:r>
      <w:r w:rsidR="001A611D" w:rsidRPr="00D11E29">
        <w:rPr>
          <w:lang w:val="ro-RO" w:eastAsia="ro-RO"/>
        </w:rPr>
        <w:t>e adult.</w:t>
      </w:r>
    </w:p>
    <w:p w:rsidR="00321A9B" w:rsidRPr="00A75363" w:rsidRDefault="00DF716B" w:rsidP="00D931FD">
      <w:pPr>
        <w:spacing w:line="276" w:lineRule="auto"/>
        <w:ind w:firstLine="720"/>
        <w:jc w:val="both"/>
        <w:rPr>
          <w:lang w:val="ro-RO" w:eastAsia="ro-RO"/>
        </w:rPr>
      </w:pPr>
      <w:r>
        <w:rPr>
          <w:lang w:val="ro-RO" w:eastAsia="ro-RO"/>
        </w:rPr>
        <w:t>Î</w:t>
      </w:r>
      <w:r w:rsidR="00321A9B" w:rsidRPr="00A75363">
        <w:rPr>
          <w:lang w:val="ro-RO" w:eastAsia="ro-RO"/>
        </w:rPr>
        <w:t>n zona studiată, habitatele instabile, cu un nivel al apei care fluctuează continuu</w:t>
      </w:r>
      <w:r>
        <w:rPr>
          <w:lang w:val="ro-RO" w:eastAsia="ro-RO"/>
        </w:rPr>
        <w:t>,</w:t>
      </w:r>
      <w:r w:rsidR="00321A9B" w:rsidRPr="00A75363">
        <w:rPr>
          <w:lang w:val="ro-RO" w:eastAsia="ro-RO"/>
        </w:rPr>
        <w:t xml:space="preserve"> sunt ocupate de </w:t>
      </w:r>
      <w:r w:rsidR="00F32364" w:rsidRPr="00F32364">
        <w:rPr>
          <w:i/>
          <w:iCs/>
          <w:lang w:val="ro-RO" w:eastAsia="ro-RO"/>
        </w:rPr>
        <w:t>Bombina bombina</w:t>
      </w:r>
      <w:r w:rsidR="00F32364">
        <w:rPr>
          <w:lang w:val="ro-RO" w:eastAsia="ro-RO"/>
        </w:rPr>
        <w:t xml:space="preserve"> și </w:t>
      </w:r>
      <w:r w:rsidR="00321A9B" w:rsidRPr="00DF716B">
        <w:rPr>
          <w:i/>
          <w:lang w:val="ro-RO" w:eastAsia="ro-RO"/>
        </w:rPr>
        <w:t xml:space="preserve">Bombina </w:t>
      </w:r>
      <w:r w:rsidRPr="00DF716B">
        <w:rPr>
          <w:i/>
          <w:lang w:val="ro-RO" w:eastAsia="ro-RO"/>
        </w:rPr>
        <w:t>variegata</w:t>
      </w:r>
      <w:r w:rsidR="00321A9B" w:rsidRPr="00A75363">
        <w:rPr>
          <w:lang w:val="ro-RO" w:eastAsia="ro-RO"/>
        </w:rPr>
        <w:t>. Ace</w:t>
      </w:r>
      <w:r w:rsidR="00F32364">
        <w:rPr>
          <w:lang w:val="ro-RO" w:eastAsia="ro-RO"/>
        </w:rPr>
        <w:t>ste</w:t>
      </w:r>
      <w:r w:rsidR="00321A9B" w:rsidRPr="00A75363">
        <w:rPr>
          <w:lang w:val="ro-RO" w:eastAsia="ro-RO"/>
        </w:rPr>
        <w:t xml:space="preserve"> speci</w:t>
      </w:r>
      <w:r w:rsidR="00F32364">
        <w:rPr>
          <w:lang w:val="ro-RO" w:eastAsia="ro-RO"/>
        </w:rPr>
        <w:t>i</w:t>
      </w:r>
      <w:r w:rsidR="00321A9B" w:rsidRPr="00A75363">
        <w:rPr>
          <w:lang w:val="ro-RO" w:eastAsia="ro-RO"/>
        </w:rPr>
        <w:t xml:space="preserve"> se pot reproduce cu succes p</w:t>
      </w:r>
      <w:r>
        <w:rPr>
          <w:lang w:val="ro-RO" w:eastAsia="ro-RO"/>
        </w:rPr>
        <w:t>â</w:t>
      </w:r>
      <w:r w:rsidR="00321A9B" w:rsidRPr="00A75363">
        <w:rPr>
          <w:lang w:val="ro-RO" w:eastAsia="ro-RO"/>
        </w:rPr>
        <w:t xml:space="preserve">nă </w:t>
      </w:r>
      <w:r>
        <w:rPr>
          <w:lang w:val="ro-RO" w:eastAsia="ro-RO"/>
        </w:rPr>
        <w:t>ș</w:t>
      </w:r>
      <w:r w:rsidR="00321A9B" w:rsidRPr="00A75363">
        <w:rPr>
          <w:lang w:val="ro-RO" w:eastAsia="ro-RO"/>
        </w:rPr>
        <w:t xml:space="preserve">i </w:t>
      </w:r>
      <w:r>
        <w:rPr>
          <w:lang w:val="ro-RO" w:eastAsia="ro-RO"/>
        </w:rPr>
        <w:t>î</w:t>
      </w:r>
      <w:r w:rsidR="00321A9B" w:rsidRPr="00A75363">
        <w:rPr>
          <w:lang w:val="ro-RO" w:eastAsia="ro-RO"/>
        </w:rPr>
        <w:t>n băl</w:t>
      </w:r>
      <w:r w:rsidR="0098424B">
        <w:rPr>
          <w:lang w:val="ro-RO" w:eastAsia="ro-RO"/>
        </w:rPr>
        <w:t>ț</w:t>
      </w:r>
      <w:r w:rsidR="00321A9B" w:rsidRPr="00A75363">
        <w:rPr>
          <w:lang w:val="ro-RO" w:eastAsia="ro-RO"/>
        </w:rPr>
        <w:t xml:space="preserve">i create </w:t>
      </w:r>
      <w:r>
        <w:rPr>
          <w:lang w:val="ro-RO" w:eastAsia="ro-RO"/>
        </w:rPr>
        <w:t>î</w:t>
      </w:r>
      <w:r w:rsidR="00321A9B" w:rsidRPr="00A75363">
        <w:rPr>
          <w:lang w:val="ro-RO" w:eastAsia="ro-RO"/>
        </w:rPr>
        <w:t xml:space="preserve">n foste urme de tractor, </w:t>
      </w:r>
      <w:r>
        <w:rPr>
          <w:lang w:val="ro-RO" w:eastAsia="ro-RO"/>
        </w:rPr>
        <w:t>î</w:t>
      </w:r>
      <w:r w:rsidR="00321A9B" w:rsidRPr="00A75363">
        <w:rPr>
          <w:lang w:val="ro-RO" w:eastAsia="ro-RO"/>
        </w:rPr>
        <w:t>n urma unor ploi toren</w:t>
      </w:r>
      <w:r w:rsidR="0098424B">
        <w:rPr>
          <w:lang w:val="ro-RO" w:eastAsia="ro-RO"/>
        </w:rPr>
        <w:t>ț</w:t>
      </w:r>
      <w:r w:rsidR="00321A9B" w:rsidRPr="00A75363">
        <w:rPr>
          <w:lang w:val="ro-RO" w:eastAsia="ro-RO"/>
        </w:rPr>
        <w:t>iale. Alte specii preferă habitate intermediare din punct de vedere al stabilită</w:t>
      </w:r>
      <w:r w:rsidR="0098424B">
        <w:rPr>
          <w:lang w:val="ro-RO" w:eastAsia="ro-RO"/>
        </w:rPr>
        <w:t>ț</w:t>
      </w:r>
      <w:r w:rsidR="00321A9B" w:rsidRPr="00A75363">
        <w:rPr>
          <w:lang w:val="ro-RO" w:eastAsia="ro-RO"/>
        </w:rPr>
        <w:t xml:space="preserve">ii, ca de exemplu </w:t>
      </w:r>
      <w:r w:rsidR="00321A9B" w:rsidRPr="00A75363">
        <w:rPr>
          <w:i/>
          <w:lang w:val="ro-RO" w:eastAsia="ro-RO"/>
        </w:rPr>
        <w:t>Triturus</w:t>
      </w:r>
      <w:r w:rsidR="00321A9B" w:rsidRPr="00DF716B">
        <w:rPr>
          <w:i/>
          <w:lang w:val="ro-RO" w:eastAsia="ro-RO"/>
        </w:rPr>
        <w:t xml:space="preserve"> </w:t>
      </w:r>
      <w:r w:rsidR="00F32364">
        <w:rPr>
          <w:i/>
          <w:lang w:val="ro-RO" w:eastAsia="ro-RO"/>
        </w:rPr>
        <w:t xml:space="preserve">cristatus </w:t>
      </w:r>
      <w:r w:rsidR="00F32364" w:rsidRPr="00F32364">
        <w:rPr>
          <w:iCs/>
          <w:lang w:val="ro-RO" w:eastAsia="ro-RO"/>
        </w:rPr>
        <w:t>și</w:t>
      </w:r>
      <w:r w:rsidR="00F32364">
        <w:rPr>
          <w:i/>
          <w:lang w:val="ro-RO" w:eastAsia="ro-RO"/>
        </w:rPr>
        <w:t xml:space="preserve"> Emys orbicularis</w:t>
      </w:r>
      <w:r>
        <w:rPr>
          <w:lang w:val="ro-RO" w:eastAsia="ro-RO"/>
        </w:rPr>
        <w:t>.</w:t>
      </w:r>
    </w:p>
    <w:p w:rsidR="00321A9B" w:rsidRPr="00A75363" w:rsidRDefault="00321A9B" w:rsidP="00D931FD">
      <w:pPr>
        <w:spacing w:line="276" w:lineRule="auto"/>
        <w:ind w:firstLine="720"/>
        <w:jc w:val="both"/>
        <w:rPr>
          <w:lang w:val="ro-RO" w:eastAsia="ro-RO"/>
        </w:rPr>
      </w:pPr>
      <w:r w:rsidRPr="00A75363">
        <w:rPr>
          <w:lang w:val="ro-RO" w:eastAsia="ro-RO"/>
        </w:rPr>
        <w:t>Suprafa</w:t>
      </w:r>
      <w:r w:rsidR="0098424B">
        <w:rPr>
          <w:lang w:val="ro-RO" w:eastAsia="ro-RO"/>
        </w:rPr>
        <w:t>ț</w:t>
      </w:r>
      <w:r w:rsidRPr="00A75363">
        <w:rPr>
          <w:lang w:val="ro-RO" w:eastAsia="ro-RO"/>
        </w:rPr>
        <w:t xml:space="preserve">a pentru care a fost realizat amenajamentul silvic </w:t>
      </w:r>
      <w:r w:rsidR="00DF716B">
        <w:rPr>
          <w:lang w:val="ro-RO" w:eastAsia="ro-RO"/>
        </w:rPr>
        <w:t>se caracterizează printr-o abunden</w:t>
      </w:r>
      <w:r w:rsidR="0098424B">
        <w:rPr>
          <w:lang w:val="ro-RO" w:eastAsia="ro-RO"/>
        </w:rPr>
        <w:t>ț</w:t>
      </w:r>
      <w:r w:rsidR="00DF716B">
        <w:rPr>
          <w:lang w:val="ro-RO" w:eastAsia="ro-RO"/>
        </w:rPr>
        <w:t>ă de</w:t>
      </w:r>
      <w:r w:rsidRPr="00A75363">
        <w:rPr>
          <w:lang w:val="ro-RO" w:eastAsia="ro-RO"/>
        </w:rPr>
        <w:t xml:space="preserve"> zone</w:t>
      </w:r>
      <w:r w:rsidR="00DF716B">
        <w:rPr>
          <w:lang w:val="ro-RO" w:eastAsia="ro-RO"/>
        </w:rPr>
        <w:t xml:space="preserve"> umede,</w:t>
      </w:r>
      <w:r w:rsidRPr="00A75363">
        <w:rPr>
          <w:lang w:val="ro-RO" w:eastAsia="ro-RO"/>
        </w:rPr>
        <w:t xml:space="preserve"> ce formează o re</w:t>
      </w:r>
      <w:r w:rsidR="0098424B">
        <w:rPr>
          <w:lang w:val="ro-RO" w:eastAsia="ro-RO"/>
        </w:rPr>
        <w:t>ț</w:t>
      </w:r>
      <w:r w:rsidRPr="00A75363">
        <w:rPr>
          <w:lang w:val="ro-RO" w:eastAsia="ro-RO"/>
        </w:rPr>
        <w:t>ea bogat</w:t>
      </w:r>
      <w:r w:rsidR="00DF716B">
        <w:rPr>
          <w:lang w:val="ro-RO" w:eastAsia="ro-RO"/>
        </w:rPr>
        <w:t>ă</w:t>
      </w:r>
      <w:r w:rsidRPr="00A75363">
        <w:rPr>
          <w:lang w:val="ro-RO" w:eastAsia="ro-RO"/>
        </w:rPr>
        <w:t xml:space="preserve"> de habitate favorabile speciilor de amfibieni</w:t>
      </w:r>
      <w:r w:rsidR="00F32364">
        <w:rPr>
          <w:lang w:val="ro-RO" w:eastAsia="ro-RO"/>
        </w:rPr>
        <w:t xml:space="preserve"> și reptile</w:t>
      </w:r>
      <w:r w:rsidRPr="00A75363">
        <w:rPr>
          <w:lang w:val="ro-RO" w:eastAsia="ro-RO"/>
        </w:rPr>
        <w:t xml:space="preserve">. </w:t>
      </w:r>
      <w:r w:rsidR="00DF716B">
        <w:rPr>
          <w:lang w:val="ro-RO" w:eastAsia="ro-RO"/>
        </w:rPr>
        <w:t>Î</w:t>
      </w:r>
      <w:r w:rsidRPr="00A75363">
        <w:rPr>
          <w:lang w:val="ro-RO" w:eastAsia="ro-RO"/>
        </w:rPr>
        <w:t>n perimetrul investigat, echilibrul ecologic al popula</w:t>
      </w:r>
      <w:r w:rsidR="0098424B">
        <w:rPr>
          <w:lang w:val="ro-RO" w:eastAsia="ro-RO"/>
        </w:rPr>
        <w:t>ț</w:t>
      </w:r>
      <w:r w:rsidRPr="00A75363">
        <w:rPr>
          <w:lang w:val="ro-RO" w:eastAsia="ro-RO"/>
        </w:rPr>
        <w:t xml:space="preserve">iilor de amfibieni </w:t>
      </w:r>
      <w:r w:rsidR="00DF716B">
        <w:rPr>
          <w:lang w:val="ro-RO" w:eastAsia="ro-RO"/>
        </w:rPr>
        <w:t>ș</w:t>
      </w:r>
      <w:r w:rsidRPr="00A75363">
        <w:rPr>
          <w:lang w:val="ro-RO" w:eastAsia="ro-RO"/>
        </w:rPr>
        <w:t>i reptile se men</w:t>
      </w:r>
      <w:r w:rsidR="0098424B">
        <w:rPr>
          <w:lang w:val="ro-RO" w:eastAsia="ro-RO"/>
        </w:rPr>
        <w:t>ț</w:t>
      </w:r>
      <w:r w:rsidRPr="00A75363">
        <w:rPr>
          <w:lang w:val="ro-RO" w:eastAsia="ro-RO"/>
        </w:rPr>
        <w:t xml:space="preserve">ine </w:t>
      </w:r>
      <w:r w:rsidR="00DF716B">
        <w:rPr>
          <w:lang w:val="ro-RO" w:eastAsia="ro-RO"/>
        </w:rPr>
        <w:t>î</w:t>
      </w:r>
      <w:r w:rsidRPr="00A75363">
        <w:rPr>
          <w:lang w:val="ro-RO" w:eastAsia="ro-RO"/>
        </w:rPr>
        <w:t xml:space="preserve">ntr-o stare </w:t>
      </w:r>
      <w:r w:rsidR="00DF716B">
        <w:rPr>
          <w:lang w:val="ro-RO" w:eastAsia="ro-RO"/>
        </w:rPr>
        <w:t>foarte</w:t>
      </w:r>
      <w:r w:rsidRPr="00A75363">
        <w:rPr>
          <w:lang w:val="ro-RO" w:eastAsia="ro-RO"/>
        </w:rPr>
        <w:t xml:space="preserve"> bună, fără a fi supus unor factori disturbatori majori. Un management forestier adecvat, care să conserve suprafe</w:t>
      </w:r>
      <w:r w:rsidR="0098424B">
        <w:rPr>
          <w:lang w:val="ro-RO" w:eastAsia="ro-RO"/>
        </w:rPr>
        <w:t>ț</w:t>
      </w:r>
      <w:r w:rsidRPr="00A75363">
        <w:rPr>
          <w:lang w:val="ro-RO" w:eastAsia="ro-RO"/>
        </w:rPr>
        <w:t xml:space="preserve">ele ocupate </w:t>
      </w:r>
      <w:r w:rsidR="00DF716B">
        <w:rPr>
          <w:lang w:val="ro-RO" w:eastAsia="ro-RO"/>
        </w:rPr>
        <w:t>î</w:t>
      </w:r>
      <w:r w:rsidRPr="00A75363">
        <w:rPr>
          <w:lang w:val="ro-RO" w:eastAsia="ro-RO"/>
        </w:rPr>
        <w:t xml:space="preserve">n prezent de pădure ca tip major de ecosisteme, precum </w:t>
      </w:r>
      <w:r w:rsidR="00DF716B">
        <w:rPr>
          <w:lang w:val="ro-RO" w:eastAsia="ro-RO"/>
        </w:rPr>
        <w:t>ș</w:t>
      </w:r>
      <w:r w:rsidRPr="00A75363">
        <w:rPr>
          <w:lang w:val="ro-RO" w:eastAsia="ro-RO"/>
        </w:rPr>
        <w:t>i păstrarea conectivită</w:t>
      </w:r>
      <w:r w:rsidR="0098424B">
        <w:rPr>
          <w:lang w:val="ro-RO" w:eastAsia="ro-RO"/>
        </w:rPr>
        <w:t>ț</w:t>
      </w:r>
      <w:r w:rsidRPr="00A75363">
        <w:rPr>
          <w:lang w:val="ro-RO" w:eastAsia="ro-RO"/>
        </w:rPr>
        <w:t xml:space="preserve">ii </w:t>
      </w:r>
      <w:r w:rsidR="00DF716B">
        <w:rPr>
          <w:lang w:val="ro-RO" w:eastAsia="ro-RO"/>
        </w:rPr>
        <w:t>î</w:t>
      </w:r>
      <w:r w:rsidRPr="00A75363">
        <w:rPr>
          <w:lang w:val="ro-RO" w:eastAsia="ro-RO"/>
        </w:rPr>
        <w:t xml:space="preserve">n cadrul habitatelor vor putea asigura perpetuarea </w:t>
      </w:r>
      <w:r w:rsidR="00DF716B">
        <w:rPr>
          <w:lang w:val="ro-RO" w:eastAsia="ro-RO"/>
        </w:rPr>
        <w:t>î</w:t>
      </w:r>
      <w:r w:rsidRPr="00A75363">
        <w:rPr>
          <w:lang w:val="ro-RO" w:eastAsia="ro-RO"/>
        </w:rPr>
        <w:t>n timp a biocenozelor naturale, inclusiv a comunită</w:t>
      </w:r>
      <w:r w:rsidR="0098424B">
        <w:rPr>
          <w:lang w:val="ro-RO" w:eastAsia="ro-RO"/>
        </w:rPr>
        <w:t>ț</w:t>
      </w:r>
      <w:r w:rsidRPr="00A75363">
        <w:rPr>
          <w:lang w:val="ro-RO" w:eastAsia="ro-RO"/>
        </w:rPr>
        <w:t>ilor de amfibieni</w:t>
      </w:r>
      <w:r w:rsidR="00F32364">
        <w:rPr>
          <w:lang w:val="ro-RO" w:eastAsia="ro-RO"/>
        </w:rPr>
        <w:t xml:space="preserve"> și reptile existente</w:t>
      </w:r>
      <w:r w:rsidRPr="00A75363">
        <w:rPr>
          <w:lang w:val="ro-RO" w:eastAsia="ro-RO"/>
        </w:rPr>
        <w:t>.</w:t>
      </w:r>
    </w:p>
    <w:p w:rsidR="00321A9B" w:rsidRPr="00A75363" w:rsidRDefault="00321A9B" w:rsidP="00D931FD">
      <w:pPr>
        <w:jc w:val="both"/>
        <w:rPr>
          <w:lang w:val="ro-RO" w:eastAsia="ro-RO"/>
        </w:rPr>
      </w:pPr>
    </w:p>
    <w:p w:rsidR="00321A9B" w:rsidRPr="00A75363" w:rsidRDefault="00321A9B" w:rsidP="00D931FD">
      <w:pPr>
        <w:ind w:firstLine="720"/>
        <w:jc w:val="both"/>
        <w:rPr>
          <w:b/>
          <w:lang w:val="ro-RO" w:eastAsia="ro-RO"/>
        </w:rPr>
      </w:pPr>
      <w:r w:rsidRPr="00A75363">
        <w:rPr>
          <w:b/>
          <w:lang w:val="ro-RO" w:eastAsia="ro-RO"/>
        </w:rPr>
        <w:t xml:space="preserve">Speciile de pești </w:t>
      </w:r>
      <w:r w:rsidR="008E0DAB" w:rsidRPr="00A75363">
        <w:rPr>
          <w:b/>
          <w:lang w:val="ro-RO" w:eastAsia="ro-RO"/>
        </w:rPr>
        <w:t>a căror prezen</w:t>
      </w:r>
      <w:r w:rsidR="0098424B">
        <w:rPr>
          <w:b/>
          <w:lang w:val="ro-RO" w:eastAsia="ro-RO"/>
        </w:rPr>
        <w:t>ț</w:t>
      </w:r>
      <w:r w:rsidR="008E0DAB" w:rsidRPr="00A75363">
        <w:rPr>
          <w:b/>
          <w:lang w:val="ro-RO" w:eastAsia="ro-RO"/>
        </w:rPr>
        <w:t xml:space="preserve">ă a fost </w:t>
      </w:r>
      <w:r w:rsidR="008E0DAB">
        <w:rPr>
          <w:b/>
          <w:lang w:val="ro-RO" w:eastAsia="ro-RO"/>
        </w:rPr>
        <w:t>semnalată</w:t>
      </w:r>
      <w:r w:rsidR="008E0DAB" w:rsidRPr="00A75363">
        <w:rPr>
          <w:b/>
          <w:lang w:val="ro-RO" w:eastAsia="ro-RO"/>
        </w:rPr>
        <w:t xml:space="preserve"> în amplasamentul planului</w:t>
      </w:r>
    </w:p>
    <w:p w:rsidR="00F32364" w:rsidRDefault="00F32364" w:rsidP="00D931FD">
      <w:pPr>
        <w:spacing w:line="276" w:lineRule="auto"/>
        <w:ind w:firstLine="720"/>
        <w:jc w:val="both"/>
        <w:rPr>
          <w:lang w:val="ro-RO" w:eastAsia="ro-RO"/>
        </w:rPr>
      </w:pPr>
      <w:r>
        <w:rPr>
          <w:lang w:val="ro-RO" w:eastAsia="ro-RO"/>
        </w:rPr>
        <w:t>Toate speciile de pești menționate în formularele standard ale siturilor Natura 2000 care se suprapun peste fond forestier proprietate a statului din cuprinsul O.S. Adâncata au ca mediu de viață Râul Siret. Ținând cont de faptul că arboretele din O.S. Adâncata se apropie doar tangențial în câteva puncte de Râul Siret, prevederile amenajamentelor silvice nu pot influența în nici un fel mediul de viață sau populațiile respectivelor specii.</w:t>
      </w:r>
    </w:p>
    <w:p w:rsidR="00F32364" w:rsidRDefault="00F32364" w:rsidP="00D931FD">
      <w:pPr>
        <w:spacing w:line="276" w:lineRule="auto"/>
        <w:ind w:firstLine="720"/>
        <w:jc w:val="both"/>
        <w:rPr>
          <w:lang w:val="ro-RO" w:eastAsia="ro-RO"/>
        </w:rPr>
      </w:pPr>
      <w:r>
        <w:rPr>
          <w:lang w:val="ro-RO" w:eastAsia="ro-RO"/>
        </w:rPr>
        <w:t>Cel mult, în cursul lucrărilor desfășurate în arboretele din apropierea Râului Siret, pot fi posibile (dar foarte improbabile) slabe poluări accidentale cu uleiuri și combustibili scurși de la utilajele folosite la exploatarea lemnului.</w:t>
      </w:r>
      <w:r w:rsidRPr="00F32364">
        <w:rPr>
          <w:lang w:val="ro-RO" w:eastAsia="ro-RO"/>
        </w:rPr>
        <w:t xml:space="preserve"> </w:t>
      </w:r>
      <w:r>
        <w:rPr>
          <w:lang w:val="ro-RO" w:eastAsia="ro-RO"/>
        </w:rPr>
        <w:t>Menționăm faptul că schimburile de ulei sau spălarea utilajelor în apă sau pe malul Râului Siret sunt complet interzise. Poluarea cu rumeguș sau resturi lemnoase este exclusă, ținând cont de faptul că exploatarea lemnului se face sub formă de buștean, iar rumegușul rezultat din tăiere și resturile nevalorificabile rămân în parchet, reintrând în circuitul naturii.</w:t>
      </w:r>
    </w:p>
    <w:p w:rsidR="00321A9B" w:rsidRPr="00B778EE" w:rsidRDefault="00321A9B" w:rsidP="00D931FD">
      <w:pPr>
        <w:jc w:val="both"/>
        <w:rPr>
          <w:lang w:val="en-GB" w:eastAsia="ro-RO"/>
        </w:rPr>
      </w:pPr>
    </w:p>
    <w:p w:rsidR="00321A9B" w:rsidRPr="00A75363" w:rsidRDefault="00321A9B" w:rsidP="00D931FD">
      <w:pPr>
        <w:ind w:firstLine="720"/>
        <w:jc w:val="both"/>
        <w:rPr>
          <w:b/>
          <w:lang w:val="ro-RO" w:eastAsia="ro-RO"/>
        </w:rPr>
      </w:pPr>
      <w:r w:rsidRPr="00A75363">
        <w:rPr>
          <w:b/>
          <w:lang w:val="ro-RO" w:eastAsia="ro-RO"/>
        </w:rPr>
        <w:t xml:space="preserve">Speciile de </w:t>
      </w:r>
      <w:r w:rsidR="00EC60BB">
        <w:rPr>
          <w:b/>
          <w:lang w:val="ro-RO" w:eastAsia="ro-RO"/>
        </w:rPr>
        <w:t>insecte</w:t>
      </w:r>
      <w:r w:rsidR="00EC60BB" w:rsidRPr="00EC60BB">
        <w:rPr>
          <w:b/>
          <w:lang w:val="ro-RO" w:eastAsia="ro-RO"/>
        </w:rPr>
        <w:t xml:space="preserve"> </w:t>
      </w:r>
      <w:r w:rsidR="00EC60BB" w:rsidRPr="00A75363">
        <w:rPr>
          <w:b/>
          <w:lang w:val="ro-RO" w:eastAsia="ro-RO"/>
        </w:rPr>
        <w:t>a căror prezen</w:t>
      </w:r>
      <w:r w:rsidR="0098424B">
        <w:rPr>
          <w:b/>
          <w:lang w:val="ro-RO" w:eastAsia="ro-RO"/>
        </w:rPr>
        <w:t>ț</w:t>
      </w:r>
      <w:r w:rsidR="00EC60BB" w:rsidRPr="00A75363">
        <w:rPr>
          <w:b/>
          <w:lang w:val="ro-RO" w:eastAsia="ro-RO"/>
        </w:rPr>
        <w:t xml:space="preserve">ă a fost </w:t>
      </w:r>
      <w:r w:rsidR="00EC60BB">
        <w:rPr>
          <w:b/>
          <w:lang w:val="ro-RO" w:eastAsia="ro-RO"/>
        </w:rPr>
        <w:t>semnalată</w:t>
      </w:r>
      <w:r w:rsidR="00EC60BB" w:rsidRPr="00A75363">
        <w:rPr>
          <w:b/>
          <w:lang w:val="ro-RO" w:eastAsia="ro-RO"/>
        </w:rPr>
        <w:t xml:space="preserve"> în amplasamentul planului</w:t>
      </w:r>
    </w:p>
    <w:p w:rsidR="00EC60BB" w:rsidRDefault="00EC60BB" w:rsidP="00D931FD">
      <w:pPr>
        <w:spacing w:line="276" w:lineRule="auto"/>
        <w:ind w:firstLine="720"/>
        <w:jc w:val="both"/>
        <w:rPr>
          <w:lang w:val="ro-RO" w:eastAsia="ro-RO"/>
        </w:rPr>
      </w:pPr>
      <w:r>
        <w:rPr>
          <w:lang w:val="ro-RO" w:eastAsia="ro-RO"/>
        </w:rPr>
        <w:t xml:space="preserve">Speciile de insecte ocrotite în </w:t>
      </w:r>
      <w:r w:rsidR="00DA48D6">
        <w:rPr>
          <w:lang w:val="ro-RO" w:eastAsia="ro-RO"/>
        </w:rPr>
        <w:t>siturile Natura 2000</w:t>
      </w:r>
      <w:r>
        <w:rPr>
          <w:lang w:val="ro-RO" w:eastAsia="ro-RO"/>
        </w:rPr>
        <w:t xml:space="preserve"> și a căror prezen</w:t>
      </w:r>
      <w:r w:rsidR="0098424B">
        <w:rPr>
          <w:lang w:val="ro-RO" w:eastAsia="ro-RO"/>
        </w:rPr>
        <w:t>ț</w:t>
      </w:r>
      <w:r>
        <w:rPr>
          <w:lang w:val="ro-RO" w:eastAsia="ro-RO"/>
        </w:rPr>
        <w:t xml:space="preserve">ă a fost semnalată în cuprinsul O.S. </w:t>
      </w:r>
      <w:r w:rsidR="002D03F6">
        <w:rPr>
          <w:lang w:val="ro-RO" w:eastAsia="ro-RO"/>
        </w:rPr>
        <w:t>Adâncata</w:t>
      </w:r>
      <w:r>
        <w:rPr>
          <w:lang w:val="ro-RO" w:eastAsia="ro-RO"/>
        </w:rPr>
        <w:t xml:space="preserve"> sunt gândacul de apă (</w:t>
      </w:r>
      <w:r w:rsidRPr="00EC60BB">
        <w:rPr>
          <w:i/>
          <w:lang w:val="ro-RO" w:eastAsia="ro-RO"/>
        </w:rPr>
        <w:t>Carabus variolosus</w:t>
      </w:r>
      <w:r>
        <w:rPr>
          <w:lang w:val="ro-RO" w:eastAsia="ro-RO"/>
        </w:rPr>
        <w:t>)</w:t>
      </w:r>
      <w:r w:rsidR="009D2797">
        <w:rPr>
          <w:lang w:val="ro-RO" w:eastAsia="ro-RO"/>
        </w:rPr>
        <w:t>,</w:t>
      </w:r>
      <w:r>
        <w:rPr>
          <w:lang w:val="ro-RO" w:eastAsia="ro-RO"/>
        </w:rPr>
        <w:t xml:space="preserve"> croitorul alpin</w:t>
      </w:r>
      <w:r w:rsidRPr="00EC60BB">
        <w:t xml:space="preserve"> </w:t>
      </w:r>
      <w:r>
        <w:t>(</w:t>
      </w:r>
      <w:r w:rsidRPr="00EC60BB">
        <w:rPr>
          <w:i/>
          <w:lang w:val="ro-RO" w:eastAsia="ro-RO"/>
        </w:rPr>
        <w:t>Rosalia alpina</w:t>
      </w:r>
      <w:r>
        <w:rPr>
          <w:lang w:val="ro-RO" w:eastAsia="ro-RO"/>
        </w:rPr>
        <w:t>)</w:t>
      </w:r>
      <w:r w:rsidR="009D2797">
        <w:rPr>
          <w:lang w:val="ro-RO" w:eastAsia="ro-RO"/>
        </w:rPr>
        <w:t>, croitorul cenușiu (</w:t>
      </w:r>
      <w:r w:rsidR="009D2797" w:rsidRPr="009D2797">
        <w:rPr>
          <w:i/>
          <w:iCs/>
          <w:lang w:val="ro-RO" w:eastAsia="ro-RO"/>
        </w:rPr>
        <w:t>Morimus asper funereus</w:t>
      </w:r>
      <w:r w:rsidR="009D2797">
        <w:rPr>
          <w:lang w:val="ro-RO" w:eastAsia="ro-RO"/>
        </w:rPr>
        <w:t>) și rădașca (</w:t>
      </w:r>
      <w:r w:rsidR="009D2797" w:rsidRPr="009D2797">
        <w:rPr>
          <w:i/>
          <w:iCs/>
          <w:lang w:val="ro-RO" w:eastAsia="ro-RO"/>
        </w:rPr>
        <w:t>Lucanus cervus</w:t>
      </w:r>
      <w:r w:rsidR="009D2797">
        <w:rPr>
          <w:lang w:val="ro-RO" w:eastAsia="ro-RO"/>
        </w:rPr>
        <w:t>)</w:t>
      </w:r>
      <w:r>
        <w:rPr>
          <w:lang w:val="ro-RO" w:eastAsia="ro-RO"/>
        </w:rPr>
        <w:t>.</w:t>
      </w:r>
    </w:p>
    <w:p w:rsidR="00EC60BB" w:rsidRDefault="00EC60BB" w:rsidP="00D931FD">
      <w:pPr>
        <w:spacing w:line="276" w:lineRule="auto"/>
        <w:ind w:firstLine="720"/>
        <w:jc w:val="both"/>
        <w:rPr>
          <w:lang w:val="ro-RO" w:eastAsia="ro-RO"/>
        </w:rPr>
      </w:pPr>
      <w:r>
        <w:rPr>
          <w:lang w:val="ro-RO" w:eastAsia="ro-RO"/>
        </w:rPr>
        <w:t>Considerăm că evolu</w:t>
      </w:r>
      <w:r w:rsidR="0098424B">
        <w:rPr>
          <w:lang w:val="ro-RO" w:eastAsia="ro-RO"/>
        </w:rPr>
        <w:t>ț</w:t>
      </w:r>
      <w:r>
        <w:rPr>
          <w:lang w:val="ro-RO" w:eastAsia="ro-RO"/>
        </w:rPr>
        <w:t>ia popula</w:t>
      </w:r>
      <w:r w:rsidR="0098424B">
        <w:rPr>
          <w:lang w:val="ro-RO" w:eastAsia="ro-RO"/>
        </w:rPr>
        <w:t>ț</w:t>
      </w:r>
      <w:r>
        <w:rPr>
          <w:lang w:val="ro-RO" w:eastAsia="ro-RO"/>
        </w:rPr>
        <w:t xml:space="preserve">iilor celor </w:t>
      </w:r>
      <w:r w:rsidR="00DA48D6">
        <w:rPr>
          <w:lang w:val="ro-RO" w:eastAsia="ro-RO"/>
        </w:rPr>
        <w:t>patru</w:t>
      </w:r>
      <w:r>
        <w:rPr>
          <w:lang w:val="ro-RO" w:eastAsia="ro-RO"/>
        </w:rPr>
        <w:t xml:space="preserve"> specii </w:t>
      </w:r>
      <w:r w:rsidR="00DA48D6">
        <w:rPr>
          <w:lang w:val="ro-RO" w:eastAsia="ro-RO"/>
        </w:rPr>
        <w:t xml:space="preserve">de insecte </w:t>
      </w:r>
      <w:r>
        <w:rPr>
          <w:lang w:val="ro-RO" w:eastAsia="ro-RO"/>
        </w:rPr>
        <w:t>nu va fi influen</w:t>
      </w:r>
      <w:r w:rsidR="0098424B">
        <w:rPr>
          <w:lang w:val="ro-RO" w:eastAsia="ro-RO"/>
        </w:rPr>
        <w:t>ț</w:t>
      </w:r>
      <w:r>
        <w:rPr>
          <w:lang w:val="ro-RO" w:eastAsia="ro-RO"/>
        </w:rPr>
        <w:t xml:space="preserve">ată în mod negativ de aplicarea planului. </w:t>
      </w:r>
      <w:r w:rsidR="00DA48D6">
        <w:rPr>
          <w:lang w:val="ro-RO" w:eastAsia="ro-RO"/>
        </w:rPr>
        <w:t>Insectele</w:t>
      </w:r>
      <w:r>
        <w:rPr>
          <w:lang w:val="ro-RO" w:eastAsia="ro-RO"/>
        </w:rPr>
        <w:t xml:space="preserve"> sunt specii cu mobilitate mare, iar prin aplicarea lucrărilor propuse de amenajamente nu se întrerupe mediul de via</w:t>
      </w:r>
      <w:r w:rsidR="0098424B">
        <w:rPr>
          <w:lang w:val="ro-RO" w:eastAsia="ro-RO"/>
        </w:rPr>
        <w:t>ț</w:t>
      </w:r>
      <w:r>
        <w:rPr>
          <w:lang w:val="ro-RO" w:eastAsia="ro-RO"/>
        </w:rPr>
        <w:t xml:space="preserve">ă forestier, deci nici habitatele </w:t>
      </w:r>
      <w:r w:rsidR="00DA48D6">
        <w:rPr>
          <w:lang w:val="ro-RO" w:eastAsia="ro-RO"/>
        </w:rPr>
        <w:t>respectivelor</w:t>
      </w:r>
      <w:r>
        <w:rPr>
          <w:lang w:val="ro-RO" w:eastAsia="ro-RO"/>
        </w:rPr>
        <w:t xml:space="preserve"> specii. Este posibil chiar ca, pe termen scurt, evolu</w:t>
      </w:r>
      <w:r w:rsidR="0098424B">
        <w:rPr>
          <w:lang w:val="ro-RO" w:eastAsia="ro-RO"/>
        </w:rPr>
        <w:t>ț</w:t>
      </w:r>
      <w:r>
        <w:rPr>
          <w:lang w:val="ro-RO" w:eastAsia="ro-RO"/>
        </w:rPr>
        <w:t>ia popula</w:t>
      </w:r>
      <w:r w:rsidR="0098424B">
        <w:rPr>
          <w:lang w:val="ro-RO" w:eastAsia="ro-RO"/>
        </w:rPr>
        <w:t>ț</w:t>
      </w:r>
      <w:r>
        <w:rPr>
          <w:lang w:val="ro-RO" w:eastAsia="ro-RO"/>
        </w:rPr>
        <w:t>iilor să fie influen</w:t>
      </w:r>
      <w:r w:rsidR="0098424B">
        <w:rPr>
          <w:lang w:val="ro-RO" w:eastAsia="ro-RO"/>
        </w:rPr>
        <w:t>ț</w:t>
      </w:r>
      <w:r>
        <w:rPr>
          <w:lang w:val="ro-RO" w:eastAsia="ro-RO"/>
        </w:rPr>
        <w:t xml:space="preserve">ată în mod pozitiv. Astfel, </w:t>
      </w:r>
      <w:r w:rsidRPr="00EC60BB">
        <w:rPr>
          <w:i/>
          <w:lang w:val="ro-RO" w:eastAsia="ro-RO"/>
        </w:rPr>
        <w:t>Carabus variolosus</w:t>
      </w:r>
      <w:r>
        <w:rPr>
          <w:lang w:val="ro-RO" w:eastAsia="ro-RO"/>
        </w:rPr>
        <w:t xml:space="preserve"> poate găsi noi locuri de reproducere </w:t>
      </w:r>
      <w:r w:rsidR="0049066F">
        <w:rPr>
          <w:lang w:val="ro-RO" w:eastAsia="ro-RO"/>
        </w:rPr>
        <w:t>în ogașele formate de ro</w:t>
      </w:r>
      <w:r w:rsidR="0098424B">
        <w:rPr>
          <w:lang w:val="ro-RO" w:eastAsia="ro-RO"/>
        </w:rPr>
        <w:t>ț</w:t>
      </w:r>
      <w:r w:rsidR="0049066F">
        <w:rPr>
          <w:lang w:val="ro-RO" w:eastAsia="ro-RO"/>
        </w:rPr>
        <w:t xml:space="preserve">ile utilajelor grele (tractoare, TAF-uri) și umplute de apă pluvială, iar </w:t>
      </w:r>
      <w:r w:rsidR="00DA48D6" w:rsidRPr="00DA48D6">
        <w:rPr>
          <w:iCs/>
          <w:lang w:val="ro-RO" w:eastAsia="ro-RO"/>
        </w:rPr>
        <w:t>croitorii și rădașca</w:t>
      </w:r>
      <w:r w:rsidR="0049066F">
        <w:rPr>
          <w:lang w:val="ro-RO" w:eastAsia="ro-RO"/>
        </w:rPr>
        <w:t xml:space="preserve"> pot folosi pentru înmul</w:t>
      </w:r>
      <w:r w:rsidR="0098424B">
        <w:rPr>
          <w:lang w:val="ro-RO" w:eastAsia="ro-RO"/>
        </w:rPr>
        <w:t>ț</w:t>
      </w:r>
      <w:r w:rsidR="0049066F">
        <w:rPr>
          <w:lang w:val="ro-RO" w:eastAsia="ro-RO"/>
        </w:rPr>
        <w:t>ire resturile de exploatare rămase în parchet (</w:t>
      </w:r>
      <w:r w:rsidR="00DA48D6">
        <w:rPr>
          <w:lang w:val="ro-RO" w:eastAsia="ro-RO"/>
        </w:rPr>
        <w:t xml:space="preserve">cioate rămase după exploatare, </w:t>
      </w:r>
      <w:r w:rsidR="0049066F">
        <w:rPr>
          <w:lang w:val="ro-RO" w:eastAsia="ro-RO"/>
        </w:rPr>
        <w:t xml:space="preserve">vârfuri de arbori, bușteni cu defecte, lemn </w:t>
      </w:r>
      <w:r w:rsidR="00DA48D6">
        <w:rPr>
          <w:lang w:val="ro-RO" w:eastAsia="ro-RO"/>
        </w:rPr>
        <w:t xml:space="preserve">mort </w:t>
      </w:r>
      <w:r w:rsidR="0049066F">
        <w:rPr>
          <w:lang w:val="ro-RO" w:eastAsia="ro-RO"/>
        </w:rPr>
        <w:t>nevalorificabil</w:t>
      </w:r>
      <w:r w:rsidR="00DA48D6">
        <w:rPr>
          <w:lang w:val="ro-RO" w:eastAsia="ro-RO"/>
        </w:rPr>
        <w:t xml:space="preserve"> rămas pe picior sau la sol</w:t>
      </w:r>
      <w:r w:rsidR="0049066F">
        <w:rPr>
          <w:lang w:val="ro-RO" w:eastAsia="ro-RO"/>
        </w:rPr>
        <w:t>)</w:t>
      </w:r>
      <w:r w:rsidR="006B034E">
        <w:rPr>
          <w:lang w:val="ro-RO" w:eastAsia="ro-RO"/>
        </w:rPr>
        <w:t xml:space="preserve"> sau chiar lemnul rămas în depozitele primare pe o perioadă mai lungă de timp</w:t>
      </w:r>
      <w:r w:rsidR="0049066F">
        <w:rPr>
          <w:lang w:val="ro-RO" w:eastAsia="ro-RO"/>
        </w:rPr>
        <w:t>. Dealtfel, a</w:t>
      </w:r>
      <w:r w:rsidR="00CF58FD">
        <w:rPr>
          <w:lang w:val="ro-RO" w:eastAsia="ro-RO"/>
        </w:rPr>
        <w:t xml:space="preserve">menajamentul prevede realizarea unei structuri forestiere mozaicate prin păstrarea </w:t>
      </w:r>
      <w:r w:rsidR="0049066F">
        <w:rPr>
          <w:lang w:val="ro-RO" w:eastAsia="ro-RO"/>
        </w:rPr>
        <w:t>unui număr de arbori usca</w:t>
      </w:r>
      <w:r w:rsidR="0098424B">
        <w:rPr>
          <w:lang w:val="ro-RO" w:eastAsia="ro-RO"/>
        </w:rPr>
        <w:t>ț</w:t>
      </w:r>
      <w:r w:rsidR="0049066F">
        <w:rPr>
          <w:lang w:val="ro-RO" w:eastAsia="ro-RO"/>
        </w:rPr>
        <w:t xml:space="preserve">i sau în curs de uscare pe picior, de preferat </w:t>
      </w:r>
      <w:r w:rsidR="00CF58FD">
        <w:rPr>
          <w:lang w:val="ro-RO" w:eastAsia="ro-RO"/>
        </w:rPr>
        <w:t>grupa</w:t>
      </w:r>
      <w:r w:rsidR="0098424B">
        <w:rPr>
          <w:lang w:val="ro-RO" w:eastAsia="ro-RO"/>
        </w:rPr>
        <w:t>ț</w:t>
      </w:r>
      <w:r w:rsidR="00CF58FD">
        <w:rPr>
          <w:lang w:val="ro-RO" w:eastAsia="ro-RO"/>
        </w:rPr>
        <w:t>i în pâlcuri de câte 3-5 exemplare.</w:t>
      </w:r>
      <w:r w:rsidR="00611452">
        <w:rPr>
          <w:lang w:val="ro-RO" w:eastAsia="ro-RO"/>
        </w:rPr>
        <w:t xml:space="preserve"> În același scop, al realizării unei structuri diversificate, cu biodiversitate mare, vor fi exceptate de la efectuarea de </w:t>
      </w:r>
      <w:r w:rsidR="0084345E">
        <w:rPr>
          <w:lang w:val="ro-RO" w:eastAsia="ro-RO"/>
        </w:rPr>
        <w:t>tăie</w:t>
      </w:r>
      <w:r w:rsidR="00611452">
        <w:rPr>
          <w:lang w:val="ro-RO" w:eastAsia="ro-RO"/>
        </w:rPr>
        <w:t>ri zonele umede, mlăștinoase</w:t>
      </w:r>
      <w:r w:rsidR="0084345E">
        <w:rPr>
          <w:lang w:val="ro-RO" w:eastAsia="ro-RO"/>
        </w:rPr>
        <w:t xml:space="preserve"> și benzile de anin limitrofe pâraielor.</w:t>
      </w:r>
    </w:p>
    <w:p w:rsidR="0084345E" w:rsidRDefault="00321A9B" w:rsidP="00D931FD">
      <w:pPr>
        <w:spacing w:line="276" w:lineRule="auto"/>
        <w:ind w:firstLine="720"/>
        <w:jc w:val="both"/>
        <w:rPr>
          <w:lang w:val="ro-RO" w:eastAsia="ro-RO"/>
        </w:rPr>
      </w:pPr>
      <w:r w:rsidRPr="00A75363">
        <w:rPr>
          <w:lang w:val="ro-RO" w:eastAsia="ro-RO"/>
        </w:rPr>
        <w:t>Se men</w:t>
      </w:r>
      <w:r w:rsidR="0098424B">
        <w:rPr>
          <w:lang w:val="ro-RO" w:eastAsia="ro-RO"/>
        </w:rPr>
        <w:t>ț</w:t>
      </w:r>
      <w:r w:rsidRPr="00A75363">
        <w:rPr>
          <w:lang w:val="ro-RO" w:eastAsia="ro-RO"/>
        </w:rPr>
        <w:t>ioneaz</w:t>
      </w:r>
      <w:r w:rsidR="0084345E">
        <w:rPr>
          <w:lang w:val="ro-RO" w:eastAsia="ro-RO"/>
        </w:rPr>
        <w:t>ă</w:t>
      </w:r>
      <w:r w:rsidRPr="00A75363">
        <w:rPr>
          <w:lang w:val="ro-RO" w:eastAsia="ro-RO"/>
        </w:rPr>
        <w:t xml:space="preserve"> c</w:t>
      </w:r>
      <w:r w:rsidR="0084345E">
        <w:rPr>
          <w:lang w:val="ro-RO" w:eastAsia="ro-RO"/>
        </w:rPr>
        <w:t>ă</w:t>
      </w:r>
      <w:r w:rsidRPr="00A75363">
        <w:rPr>
          <w:lang w:val="ro-RO" w:eastAsia="ro-RO"/>
        </w:rPr>
        <w:t xml:space="preserve"> </w:t>
      </w:r>
      <w:r w:rsidR="0084345E">
        <w:rPr>
          <w:lang w:val="ro-RO" w:eastAsia="ro-RO"/>
        </w:rPr>
        <w:t>mare</w:t>
      </w:r>
      <w:r w:rsidRPr="00A75363">
        <w:rPr>
          <w:lang w:val="ro-RO" w:eastAsia="ro-RO"/>
        </w:rPr>
        <w:t xml:space="preserve"> parte dintre lucr</w:t>
      </w:r>
      <w:r w:rsidR="0084345E">
        <w:rPr>
          <w:lang w:val="ro-RO" w:eastAsia="ro-RO"/>
        </w:rPr>
        <w:t>ă</w:t>
      </w:r>
      <w:r w:rsidRPr="00A75363">
        <w:rPr>
          <w:lang w:val="ro-RO" w:eastAsia="ro-RO"/>
        </w:rPr>
        <w:t xml:space="preserve">rile </w:t>
      </w:r>
      <w:r w:rsidR="0084345E">
        <w:rPr>
          <w:lang w:val="ro-RO" w:eastAsia="ro-RO"/>
        </w:rPr>
        <w:t>propuse (între</w:t>
      </w:r>
      <w:r w:rsidR="0098424B">
        <w:rPr>
          <w:lang w:val="ro-RO" w:eastAsia="ro-RO"/>
        </w:rPr>
        <w:t>ț</w:t>
      </w:r>
      <w:r w:rsidR="0084345E">
        <w:rPr>
          <w:lang w:val="ro-RO" w:eastAsia="ro-RO"/>
        </w:rPr>
        <w:t>inerea culturilor tinere, degajări, cură</w:t>
      </w:r>
      <w:r w:rsidR="0098424B">
        <w:rPr>
          <w:lang w:val="ro-RO" w:eastAsia="ro-RO"/>
        </w:rPr>
        <w:t>ț</w:t>
      </w:r>
      <w:r w:rsidR="0084345E">
        <w:rPr>
          <w:lang w:val="ro-RO" w:eastAsia="ro-RO"/>
        </w:rPr>
        <w:t xml:space="preserve">iri, rărituri) </w:t>
      </w:r>
      <w:r w:rsidRPr="00A75363">
        <w:rPr>
          <w:lang w:val="ro-RO" w:eastAsia="ro-RO"/>
        </w:rPr>
        <w:t>se vor desfa</w:t>
      </w:r>
      <w:r w:rsidR="0084345E">
        <w:rPr>
          <w:lang w:val="ro-RO" w:eastAsia="ro-RO"/>
        </w:rPr>
        <w:t>ș</w:t>
      </w:r>
      <w:r w:rsidRPr="00A75363">
        <w:rPr>
          <w:lang w:val="ro-RO" w:eastAsia="ro-RO"/>
        </w:rPr>
        <w:t xml:space="preserve">ura </w:t>
      </w:r>
      <w:r w:rsidR="0084345E">
        <w:rPr>
          <w:lang w:val="ro-RO" w:eastAsia="ro-RO"/>
        </w:rPr>
        <w:t>î</w:t>
      </w:r>
      <w:r w:rsidRPr="00A75363">
        <w:rPr>
          <w:lang w:val="ro-RO" w:eastAsia="ro-RO"/>
        </w:rPr>
        <w:t>n parcele de p</w:t>
      </w:r>
      <w:r w:rsidR="0084345E">
        <w:rPr>
          <w:lang w:val="ro-RO" w:eastAsia="ro-RO"/>
        </w:rPr>
        <w:t>ă</w:t>
      </w:r>
      <w:r w:rsidRPr="00A75363">
        <w:rPr>
          <w:lang w:val="ro-RO" w:eastAsia="ro-RO"/>
        </w:rPr>
        <w:t>dure t</w:t>
      </w:r>
      <w:r w:rsidR="0084345E">
        <w:rPr>
          <w:lang w:val="ro-RO" w:eastAsia="ro-RO"/>
        </w:rPr>
        <w:t>â</w:t>
      </w:r>
      <w:r w:rsidRPr="00A75363">
        <w:rPr>
          <w:lang w:val="ro-RO" w:eastAsia="ro-RO"/>
        </w:rPr>
        <w:t>n</w:t>
      </w:r>
      <w:r w:rsidR="0084345E">
        <w:rPr>
          <w:lang w:val="ro-RO" w:eastAsia="ro-RO"/>
        </w:rPr>
        <w:t>ă</w:t>
      </w:r>
      <w:r w:rsidRPr="00A75363">
        <w:rPr>
          <w:lang w:val="ro-RO" w:eastAsia="ro-RO"/>
        </w:rPr>
        <w:t>r</w:t>
      </w:r>
      <w:r w:rsidR="0084345E">
        <w:rPr>
          <w:lang w:val="ro-RO" w:eastAsia="ro-RO"/>
        </w:rPr>
        <w:t>ă</w:t>
      </w:r>
      <w:r w:rsidRPr="00A75363">
        <w:rPr>
          <w:lang w:val="ro-RO" w:eastAsia="ro-RO"/>
        </w:rPr>
        <w:t>, cu consisten</w:t>
      </w:r>
      <w:r w:rsidR="0098424B">
        <w:rPr>
          <w:lang w:val="ro-RO" w:eastAsia="ro-RO"/>
        </w:rPr>
        <w:t>ț</w:t>
      </w:r>
      <w:r w:rsidR="0084345E">
        <w:rPr>
          <w:lang w:val="ro-RO" w:eastAsia="ro-RO"/>
        </w:rPr>
        <w:t>ă</w:t>
      </w:r>
      <w:r w:rsidRPr="00A75363">
        <w:rPr>
          <w:lang w:val="ro-RO" w:eastAsia="ro-RO"/>
        </w:rPr>
        <w:t xml:space="preserve"> ridicat</w:t>
      </w:r>
      <w:r w:rsidR="0084345E">
        <w:rPr>
          <w:lang w:val="ro-RO" w:eastAsia="ro-RO"/>
        </w:rPr>
        <w:t>ă</w:t>
      </w:r>
      <w:r w:rsidRPr="00A75363">
        <w:rPr>
          <w:lang w:val="ro-RO" w:eastAsia="ro-RO"/>
        </w:rPr>
        <w:t xml:space="preserve">, care constituie habitate </w:t>
      </w:r>
      <w:r w:rsidR="0084345E">
        <w:rPr>
          <w:lang w:val="ro-RO" w:eastAsia="ro-RO"/>
        </w:rPr>
        <w:t>relativ improprii pentru cele două specii de insecte ocrotite.</w:t>
      </w:r>
    </w:p>
    <w:p w:rsidR="0084345E" w:rsidRPr="00524F5A" w:rsidRDefault="008C4456" w:rsidP="00D931FD">
      <w:pPr>
        <w:spacing w:line="276" w:lineRule="auto"/>
        <w:ind w:firstLine="720"/>
        <w:jc w:val="both"/>
        <w:rPr>
          <w:lang w:val="ro-RO" w:eastAsia="ro-RO"/>
        </w:rPr>
      </w:pPr>
      <w:r>
        <w:rPr>
          <w:lang w:val="ro-RO" w:eastAsia="ro-RO"/>
        </w:rPr>
        <w:t>Suprafe</w:t>
      </w:r>
      <w:r w:rsidR="0098424B">
        <w:rPr>
          <w:lang w:val="ro-RO" w:eastAsia="ro-RO"/>
        </w:rPr>
        <w:t>ț</w:t>
      </w:r>
      <w:r>
        <w:rPr>
          <w:lang w:val="ro-RO" w:eastAsia="ro-RO"/>
        </w:rPr>
        <w:t>ele largi ale habitatelor ocupate de popula</w:t>
      </w:r>
      <w:r w:rsidR="0098424B">
        <w:rPr>
          <w:lang w:val="ro-RO" w:eastAsia="ro-RO"/>
        </w:rPr>
        <w:t>ț</w:t>
      </w:r>
      <w:r>
        <w:rPr>
          <w:lang w:val="ro-RO" w:eastAsia="ro-RO"/>
        </w:rPr>
        <w:t xml:space="preserve">iile de insecte ocrotite în </w:t>
      </w:r>
      <w:r w:rsidR="00DA48D6">
        <w:rPr>
          <w:lang w:val="ro-RO" w:eastAsia="ro-RO"/>
        </w:rPr>
        <w:t>siturile Natura 2000 din cadrul O.S. Adâncata</w:t>
      </w:r>
      <w:r>
        <w:rPr>
          <w:lang w:val="ro-RO" w:eastAsia="ro-RO"/>
        </w:rPr>
        <w:t>, mobilitatea acestora și dispersia lucrărilor silvice în spa</w:t>
      </w:r>
      <w:r w:rsidR="0098424B">
        <w:rPr>
          <w:lang w:val="ro-RO" w:eastAsia="ro-RO"/>
        </w:rPr>
        <w:t>ț</w:t>
      </w:r>
      <w:r>
        <w:rPr>
          <w:lang w:val="ro-RO" w:eastAsia="ro-RO"/>
        </w:rPr>
        <w:t>iu și timp</w:t>
      </w:r>
      <w:r w:rsidR="00524F5A">
        <w:rPr>
          <w:lang w:val="ro-RO" w:eastAsia="ro-RO"/>
        </w:rPr>
        <w:t xml:space="preserve"> duc la concluzia că aplicarea amenajamentelor silvice nu poate avea efecte negative </w:t>
      </w:r>
      <w:r w:rsidR="006B034E">
        <w:rPr>
          <w:lang w:val="ro-RO" w:eastAsia="ro-RO"/>
        </w:rPr>
        <w:t xml:space="preserve">semnificative </w:t>
      </w:r>
      <w:r w:rsidR="00524F5A">
        <w:rPr>
          <w:lang w:val="ro-RO" w:eastAsia="ro-RO"/>
        </w:rPr>
        <w:t>în evolu</w:t>
      </w:r>
      <w:r w:rsidR="0098424B">
        <w:rPr>
          <w:lang w:val="ro-RO" w:eastAsia="ro-RO"/>
        </w:rPr>
        <w:t>ț</w:t>
      </w:r>
      <w:r w:rsidR="00524F5A">
        <w:rPr>
          <w:lang w:val="ro-RO" w:eastAsia="ro-RO"/>
        </w:rPr>
        <w:t>ia popula</w:t>
      </w:r>
      <w:r w:rsidR="0098424B">
        <w:rPr>
          <w:lang w:val="ro-RO" w:eastAsia="ro-RO"/>
        </w:rPr>
        <w:t>ț</w:t>
      </w:r>
      <w:r w:rsidR="00524F5A">
        <w:rPr>
          <w:lang w:val="ro-RO" w:eastAsia="ro-RO"/>
        </w:rPr>
        <w:t xml:space="preserve">iilor de </w:t>
      </w:r>
      <w:r w:rsidR="00524F5A" w:rsidRPr="00EC60BB">
        <w:rPr>
          <w:i/>
          <w:lang w:val="ro-RO" w:eastAsia="ro-RO"/>
        </w:rPr>
        <w:t>Carabus variolosus</w:t>
      </w:r>
      <w:r w:rsidR="00DA48D6">
        <w:rPr>
          <w:i/>
          <w:lang w:val="ro-RO" w:eastAsia="ro-RO"/>
        </w:rPr>
        <w:t>,</w:t>
      </w:r>
      <w:r w:rsidR="00524F5A">
        <w:rPr>
          <w:lang w:val="ro-RO" w:eastAsia="ro-RO"/>
        </w:rPr>
        <w:t xml:space="preserve"> </w:t>
      </w:r>
      <w:r w:rsidR="00524F5A" w:rsidRPr="0049066F">
        <w:rPr>
          <w:i/>
          <w:lang w:val="ro-RO" w:eastAsia="ro-RO"/>
        </w:rPr>
        <w:t>Rosalia alpina</w:t>
      </w:r>
      <w:r w:rsidR="00DA48D6">
        <w:rPr>
          <w:i/>
          <w:lang w:val="ro-RO" w:eastAsia="ro-RO"/>
        </w:rPr>
        <w:t>,</w:t>
      </w:r>
      <w:r w:rsidR="00DA48D6" w:rsidRPr="00DA48D6">
        <w:t xml:space="preserve"> </w:t>
      </w:r>
      <w:r w:rsidR="00DA48D6" w:rsidRPr="00DA48D6">
        <w:rPr>
          <w:i/>
          <w:iCs/>
          <w:lang w:val="ro-RO" w:eastAsia="ro-RO"/>
        </w:rPr>
        <w:t>Morimus asper funereus</w:t>
      </w:r>
      <w:r w:rsidR="00DA48D6" w:rsidRPr="00DA48D6">
        <w:rPr>
          <w:i/>
          <w:iCs/>
        </w:rPr>
        <w:t xml:space="preserve"> </w:t>
      </w:r>
      <w:r w:rsidR="00DA48D6">
        <w:t xml:space="preserve">și </w:t>
      </w:r>
      <w:r w:rsidR="00DA48D6" w:rsidRPr="00DA48D6">
        <w:rPr>
          <w:i/>
          <w:iCs/>
          <w:lang w:val="ro-RO" w:eastAsia="ro-RO"/>
        </w:rPr>
        <w:t>Lucanus cervus</w:t>
      </w:r>
      <w:r w:rsidR="00DA48D6">
        <w:rPr>
          <w:lang w:val="ro-RO" w:eastAsia="ro-RO"/>
        </w:rPr>
        <w:t>.</w:t>
      </w:r>
    </w:p>
    <w:p w:rsidR="008C4456" w:rsidRDefault="008C4456" w:rsidP="00D931FD">
      <w:pPr>
        <w:ind w:firstLine="720"/>
        <w:jc w:val="both"/>
        <w:rPr>
          <w:lang w:val="ro-RO" w:eastAsia="ro-RO"/>
        </w:rPr>
      </w:pPr>
    </w:p>
    <w:p w:rsidR="008A4B2B" w:rsidRPr="00A75363" w:rsidRDefault="008A4B2B" w:rsidP="00D931FD">
      <w:pPr>
        <w:ind w:firstLine="720"/>
        <w:jc w:val="both"/>
        <w:rPr>
          <w:b/>
          <w:lang w:val="ro-RO" w:eastAsia="ro-RO"/>
        </w:rPr>
      </w:pPr>
      <w:r w:rsidRPr="00A75363">
        <w:rPr>
          <w:b/>
          <w:lang w:val="ro-RO" w:eastAsia="ro-RO"/>
        </w:rPr>
        <w:t xml:space="preserve">Speciile de </w:t>
      </w:r>
      <w:r>
        <w:rPr>
          <w:b/>
          <w:lang w:val="ro-RO" w:eastAsia="ro-RO"/>
        </w:rPr>
        <w:t>plante</w:t>
      </w:r>
      <w:r w:rsidRPr="00EC60BB">
        <w:rPr>
          <w:b/>
          <w:lang w:val="ro-RO" w:eastAsia="ro-RO"/>
        </w:rPr>
        <w:t xml:space="preserve"> </w:t>
      </w:r>
      <w:r w:rsidRPr="00A75363">
        <w:rPr>
          <w:b/>
          <w:lang w:val="ro-RO" w:eastAsia="ro-RO"/>
        </w:rPr>
        <w:t>a căror prezen</w:t>
      </w:r>
      <w:r w:rsidR="0098424B">
        <w:rPr>
          <w:b/>
          <w:lang w:val="ro-RO" w:eastAsia="ro-RO"/>
        </w:rPr>
        <w:t>ț</w:t>
      </w:r>
      <w:r w:rsidRPr="00A75363">
        <w:rPr>
          <w:b/>
          <w:lang w:val="ro-RO" w:eastAsia="ro-RO"/>
        </w:rPr>
        <w:t xml:space="preserve">ă a fost </w:t>
      </w:r>
      <w:r>
        <w:rPr>
          <w:b/>
          <w:lang w:val="ro-RO" w:eastAsia="ro-RO"/>
        </w:rPr>
        <w:t>semnalată</w:t>
      </w:r>
      <w:r w:rsidRPr="00A75363">
        <w:rPr>
          <w:b/>
          <w:lang w:val="ro-RO" w:eastAsia="ro-RO"/>
        </w:rPr>
        <w:t xml:space="preserve"> în amplasamentul planului</w:t>
      </w:r>
    </w:p>
    <w:p w:rsidR="001034A9" w:rsidRDefault="00B778EE" w:rsidP="00D931FD">
      <w:pPr>
        <w:spacing w:line="276" w:lineRule="auto"/>
        <w:ind w:firstLine="720"/>
        <w:jc w:val="both"/>
        <w:rPr>
          <w:lang w:val="ro-RO" w:eastAsia="ro-RO"/>
        </w:rPr>
      </w:pPr>
      <w:r>
        <w:rPr>
          <w:lang w:val="ro-RO" w:eastAsia="ro-RO"/>
        </w:rPr>
        <w:t>Singura specie de plante ocrotită în siturile Natura 2000 din cuprinsul O.S. Adâncata (mai exact, în ROSCI0</w:t>
      </w:r>
      <w:r w:rsidR="001034A9">
        <w:rPr>
          <w:lang w:val="ro-RO" w:eastAsia="ro-RO"/>
        </w:rPr>
        <w:t>184 Pădurea Zamostea-Lunca</w:t>
      </w:r>
      <w:r>
        <w:rPr>
          <w:lang w:val="ro-RO" w:eastAsia="ro-RO"/>
        </w:rPr>
        <w:t>) este papucul doamnei (</w:t>
      </w:r>
      <w:r w:rsidR="001034A9" w:rsidRPr="00CA313A">
        <w:rPr>
          <w:i/>
          <w:iCs/>
          <w:lang w:val="ro-RO" w:eastAsia="ro-RO"/>
        </w:rPr>
        <w:t>Cypripedium calceolus</w:t>
      </w:r>
      <w:r>
        <w:rPr>
          <w:lang w:val="ro-RO" w:eastAsia="ro-RO"/>
        </w:rPr>
        <w:t>).</w:t>
      </w:r>
    </w:p>
    <w:p w:rsidR="001034A9" w:rsidRPr="001034A9" w:rsidRDefault="001034A9" w:rsidP="00D931FD">
      <w:pPr>
        <w:spacing w:line="276" w:lineRule="auto"/>
        <w:ind w:firstLine="720"/>
        <w:jc w:val="both"/>
        <w:rPr>
          <w:lang w:val="ro-RO" w:eastAsia="ro-RO"/>
        </w:rPr>
      </w:pPr>
      <w:r w:rsidRPr="001034A9">
        <w:rPr>
          <w:lang w:val="ro-RO" w:eastAsia="ro-RO"/>
        </w:rPr>
        <w:t>Pe teritoriul O.S. Adâncata, ROSCI0184 se suprapune aproape perfect cu rezervația naturală cu regim de ocrotire interală RONPA0744 Pădurea Zamostea-Lunca (excepție face doar parcela 42 din U.P. IX, care nu este inclusă în rezervație), aici găsindu-se și majoritatea exemplarelor de Cypripedium calceolus. În aceste arborete este exclusă orice intervenție umană, inclusiv recoltarea papucului doamnei sau perturbarea în orice mod a stării de vegetație a acesteia.</w:t>
      </w:r>
    </w:p>
    <w:p w:rsidR="001034A9" w:rsidRDefault="001034A9" w:rsidP="00D931FD">
      <w:pPr>
        <w:spacing w:line="276" w:lineRule="auto"/>
        <w:ind w:firstLine="720"/>
        <w:jc w:val="both"/>
        <w:rPr>
          <w:lang w:val="ro-RO" w:eastAsia="ro-RO"/>
        </w:rPr>
      </w:pPr>
      <w:r w:rsidRPr="001034A9">
        <w:rPr>
          <w:lang w:val="ro-RO" w:eastAsia="ro-RO"/>
        </w:rPr>
        <w:t>În cazul arboretelor din U.P. IX, în care apar doar sporadic exemplare de papucul doamnei, la efectuarea lucrărilor propuse de amenajamentele silvice, se va proceda la delimitarea suprafețelor de pădure cu exemplare de papucul doamnei, iar în acestea se va interveni cu intensități adecvate sau chiar deloc; se va evita, de asemenea, scoaterea lemnului prin suprafețele respective. În acest mod, considerăm că impactul aplicării prevederilor amenajamentelor silvice asupra acestei specii va fi nesemnificativ.</w:t>
      </w:r>
    </w:p>
    <w:p w:rsidR="008A4B2B" w:rsidRDefault="006F3BF0" w:rsidP="00D931FD">
      <w:pPr>
        <w:spacing w:line="276" w:lineRule="auto"/>
        <w:ind w:firstLine="720"/>
        <w:jc w:val="both"/>
        <w:rPr>
          <w:lang w:val="ro-RO" w:eastAsia="ro-RO"/>
        </w:rPr>
      </w:pPr>
      <w:r>
        <w:rPr>
          <w:lang w:val="ro-RO" w:eastAsia="ro-RO"/>
        </w:rPr>
        <w:t>Men</w:t>
      </w:r>
      <w:r w:rsidR="0098424B">
        <w:rPr>
          <w:lang w:val="ro-RO" w:eastAsia="ro-RO"/>
        </w:rPr>
        <w:t>ț</w:t>
      </w:r>
      <w:r>
        <w:rPr>
          <w:lang w:val="ro-RO" w:eastAsia="ro-RO"/>
        </w:rPr>
        <w:t>ionăm încă o dată că nici una dintre lucrările prevăzute de amenajamentul silvic nu duce la îndepărtarea completă a vegeta</w:t>
      </w:r>
      <w:r w:rsidR="0098424B">
        <w:rPr>
          <w:lang w:val="ro-RO" w:eastAsia="ro-RO"/>
        </w:rPr>
        <w:t>ț</w:t>
      </w:r>
      <w:r>
        <w:rPr>
          <w:lang w:val="ro-RO" w:eastAsia="ro-RO"/>
        </w:rPr>
        <w:t>iei forestiere de pe suprafe</w:t>
      </w:r>
      <w:r w:rsidR="0098424B">
        <w:rPr>
          <w:lang w:val="ro-RO" w:eastAsia="ro-RO"/>
        </w:rPr>
        <w:t>ț</w:t>
      </w:r>
      <w:r>
        <w:rPr>
          <w:lang w:val="ro-RO" w:eastAsia="ro-RO"/>
        </w:rPr>
        <w:t xml:space="preserve">ele </w:t>
      </w:r>
      <w:r w:rsidR="00273991">
        <w:rPr>
          <w:lang w:val="ro-RO" w:eastAsia="ro-RO"/>
        </w:rPr>
        <w:t>parcurse și nici la întreruperea mediului de via</w:t>
      </w:r>
      <w:r w:rsidR="0098424B">
        <w:rPr>
          <w:lang w:val="ro-RO" w:eastAsia="ro-RO"/>
        </w:rPr>
        <w:t>ț</w:t>
      </w:r>
      <w:r w:rsidR="00273991">
        <w:rPr>
          <w:lang w:val="ro-RO" w:eastAsia="ro-RO"/>
        </w:rPr>
        <w:t>ă forestier (excep</w:t>
      </w:r>
      <w:r w:rsidR="0098424B">
        <w:rPr>
          <w:lang w:val="ro-RO" w:eastAsia="ro-RO"/>
        </w:rPr>
        <w:t>ț</w:t>
      </w:r>
      <w:r w:rsidR="00273991">
        <w:rPr>
          <w:lang w:val="ro-RO" w:eastAsia="ro-RO"/>
        </w:rPr>
        <w:t xml:space="preserve">ia o constituie </w:t>
      </w:r>
      <w:r w:rsidR="001034A9">
        <w:rPr>
          <w:lang w:val="ro-RO" w:eastAsia="ro-RO"/>
        </w:rPr>
        <w:t>puținele tăieri rase propuse</w:t>
      </w:r>
      <w:r w:rsidR="00273991">
        <w:rPr>
          <w:lang w:val="ro-RO" w:eastAsia="ro-RO"/>
        </w:rPr>
        <w:t>, a căr</w:t>
      </w:r>
      <w:r w:rsidR="001034A9">
        <w:rPr>
          <w:lang w:val="ro-RO" w:eastAsia="ro-RO"/>
        </w:rPr>
        <w:t>or</w:t>
      </w:r>
      <w:r w:rsidR="00273991">
        <w:rPr>
          <w:lang w:val="ro-RO" w:eastAsia="ro-RO"/>
        </w:rPr>
        <w:t xml:space="preserve"> execu</w:t>
      </w:r>
      <w:r w:rsidR="0098424B">
        <w:rPr>
          <w:lang w:val="ro-RO" w:eastAsia="ro-RO"/>
        </w:rPr>
        <w:t>ț</w:t>
      </w:r>
      <w:r w:rsidR="00273991">
        <w:rPr>
          <w:lang w:val="ro-RO" w:eastAsia="ro-RO"/>
        </w:rPr>
        <w:t xml:space="preserve">ie este justificată temeinic din multiple puncte de vedere). Aceasta constituie încă un argument în favoarea </w:t>
      </w:r>
      <w:r w:rsidR="005F405F">
        <w:rPr>
          <w:lang w:val="ro-RO" w:eastAsia="ro-RO"/>
        </w:rPr>
        <w:t>faptului că planul nu interferează negativ în evolu</w:t>
      </w:r>
      <w:r w:rsidR="0098424B">
        <w:rPr>
          <w:lang w:val="ro-RO" w:eastAsia="ro-RO"/>
        </w:rPr>
        <w:t>ț</w:t>
      </w:r>
      <w:r w:rsidR="005F405F">
        <w:rPr>
          <w:lang w:val="ro-RO" w:eastAsia="ro-RO"/>
        </w:rPr>
        <w:t>ia speciilor de plante ocrotite.</w:t>
      </w:r>
    </w:p>
    <w:p w:rsidR="005F405F" w:rsidRDefault="005F405F" w:rsidP="00D931FD">
      <w:pPr>
        <w:ind w:firstLine="720"/>
        <w:jc w:val="both"/>
        <w:rPr>
          <w:lang w:val="ro-RO" w:eastAsia="ro-RO"/>
        </w:rPr>
      </w:pPr>
    </w:p>
    <w:p w:rsidR="00EB6E84" w:rsidRDefault="00EB6E84" w:rsidP="00D931FD">
      <w:pPr>
        <w:ind w:firstLine="720"/>
        <w:jc w:val="both"/>
        <w:rPr>
          <w:lang w:val="ro-RO" w:eastAsia="ro-RO"/>
        </w:rPr>
      </w:pPr>
    </w:p>
    <w:p w:rsidR="0040268B" w:rsidRDefault="0040268B" w:rsidP="00D931FD">
      <w:pPr>
        <w:ind w:firstLine="720"/>
        <w:jc w:val="both"/>
        <w:rPr>
          <w:b/>
          <w:lang w:val="ro-RO" w:eastAsia="ro-RO"/>
        </w:rPr>
      </w:pPr>
      <w:r w:rsidRPr="0040268B">
        <w:rPr>
          <w:b/>
          <w:lang w:val="ro-RO" w:eastAsia="ro-RO"/>
        </w:rPr>
        <w:t>B.6. Rela</w:t>
      </w:r>
      <w:r w:rsidR="0098424B">
        <w:rPr>
          <w:b/>
          <w:lang w:val="ro-RO" w:eastAsia="ro-RO"/>
        </w:rPr>
        <w:t>ț</w:t>
      </w:r>
      <w:r w:rsidRPr="0040268B">
        <w:rPr>
          <w:b/>
          <w:lang w:val="ro-RO" w:eastAsia="ro-RO"/>
        </w:rPr>
        <w:t xml:space="preserve">iile structurale </w:t>
      </w:r>
      <w:r w:rsidR="00A87683">
        <w:rPr>
          <w:b/>
          <w:lang w:val="ro-RO" w:eastAsia="ro-RO"/>
        </w:rPr>
        <w:t>ș</w:t>
      </w:r>
      <w:r w:rsidRPr="0040268B">
        <w:rPr>
          <w:b/>
          <w:lang w:val="ro-RO" w:eastAsia="ro-RO"/>
        </w:rPr>
        <w:t>i func</w:t>
      </w:r>
      <w:r w:rsidR="0098424B">
        <w:rPr>
          <w:b/>
          <w:lang w:val="ro-RO" w:eastAsia="ro-RO"/>
        </w:rPr>
        <w:t>ț</w:t>
      </w:r>
      <w:r w:rsidRPr="0040268B">
        <w:rPr>
          <w:b/>
          <w:lang w:val="ro-RO" w:eastAsia="ro-RO"/>
        </w:rPr>
        <w:t>ionale care creeaz</w:t>
      </w:r>
      <w:r w:rsidR="00A87683">
        <w:rPr>
          <w:b/>
          <w:lang w:val="ro-RO" w:eastAsia="ro-RO"/>
        </w:rPr>
        <w:t>ă</w:t>
      </w:r>
      <w:r w:rsidRPr="0040268B">
        <w:rPr>
          <w:b/>
          <w:lang w:val="ro-RO" w:eastAsia="ro-RO"/>
        </w:rPr>
        <w:t xml:space="preserve"> </w:t>
      </w:r>
      <w:r w:rsidR="00A87683">
        <w:rPr>
          <w:b/>
          <w:lang w:val="ro-RO" w:eastAsia="ro-RO"/>
        </w:rPr>
        <w:t>ș</w:t>
      </w:r>
      <w:r w:rsidRPr="0040268B">
        <w:rPr>
          <w:b/>
          <w:lang w:val="ro-RO" w:eastAsia="ro-RO"/>
        </w:rPr>
        <w:t>i men</w:t>
      </w:r>
      <w:r w:rsidR="0098424B">
        <w:rPr>
          <w:b/>
          <w:lang w:val="ro-RO" w:eastAsia="ro-RO"/>
        </w:rPr>
        <w:t>ț</w:t>
      </w:r>
      <w:r w:rsidRPr="0040268B">
        <w:rPr>
          <w:b/>
          <w:lang w:val="ro-RO" w:eastAsia="ro-RO"/>
        </w:rPr>
        <w:t>in integritatea ariilor naturale protejate de interes comunitar</w:t>
      </w:r>
    </w:p>
    <w:p w:rsidR="00EB6E84" w:rsidRPr="0040268B" w:rsidRDefault="00EB6E84" w:rsidP="00D931FD">
      <w:pPr>
        <w:ind w:firstLine="720"/>
        <w:jc w:val="both"/>
        <w:rPr>
          <w:b/>
          <w:lang w:val="ro-RO" w:eastAsia="ro-RO"/>
        </w:rPr>
      </w:pPr>
    </w:p>
    <w:p w:rsidR="0040268B" w:rsidRPr="0040268B" w:rsidRDefault="0040268B" w:rsidP="00D931FD">
      <w:pPr>
        <w:spacing w:line="276" w:lineRule="auto"/>
        <w:ind w:firstLine="720"/>
        <w:jc w:val="both"/>
        <w:rPr>
          <w:lang w:val="ro-RO" w:eastAsia="ro-RO"/>
        </w:rPr>
      </w:pPr>
      <w:r w:rsidRPr="0040268B">
        <w:rPr>
          <w:lang w:val="ro-RO" w:eastAsia="ro-RO"/>
        </w:rPr>
        <w:t xml:space="preserve">Structura sistemelor biologice cuprinde elementele lor componente </w:t>
      </w:r>
      <w:r w:rsidR="00A861E9">
        <w:rPr>
          <w:lang w:val="ro-RO" w:eastAsia="ro-RO"/>
        </w:rPr>
        <w:t>ș</w:t>
      </w:r>
      <w:r w:rsidRPr="0040268B">
        <w:rPr>
          <w:lang w:val="ro-RO" w:eastAsia="ro-RO"/>
        </w:rPr>
        <w:t>i rela</w:t>
      </w:r>
      <w:r w:rsidR="0098424B">
        <w:rPr>
          <w:lang w:val="ro-RO" w:eastAsia="ro-RO"/>
        </w:rPr>
        <w:t>ț</w:t>
      </w:r>
      <w:r w:rsidRPr="0040268B">
        <w:rPr>
          <w:lang w:val="ro-RO" w:eastAsia="ro-RO"/>
        </w:rPr>
        <w:t>iile spa</w:t>
      </w:r>
      <w:r w:rsidR="0098424B">
        <w:rPr>
          <w:lang w:val="ro-RO" w:eastAsia="ro-RO"/>
        </w:rPr>
        <w:t>ț</w:t>
      </w:r>
      <w:r w:rsidRPr="0040268B">
        <w:rPr>
          <w:lang w:val="ro-RO" w:eastAsia="ro-RO"/>
        </w:rPr>
        <w:t xml:space="preserve">iale </w:t>
      </w:r>
      <w:r w:rsidR="00A861E9">
        <w:rPr>
          <w:lang w:val="ro-RO" w:eastAsia="ro-RO"/>
        </w:rPr>
        <w:t>ș</w:t>
      </w:r>
      <w:r w:rsidRPr="0040268B">
        <w:rPr>
          <w:lang w:val="ro-RO" w:eastAsia="ro-RO"/>
        </w:rPr>
        <w:t xml:space="preserve">i temporale care se stabiliesc </w:t>
      </w:r>
      <w:r w:rsidR="00A861E9">
        <w:rPr>
          <w:lang w:val="ro-RO" w:eastAsia="ro-RO"/>
        </w:rPr>
        <w:t>î</w:t>
      </w:r>
      <w:r w:rsidRPr="0040268B">
        <w:rPr>
          <w:lang w:val="ro-RO" w:eastAsia="ro-RO"/>
        </w:rPr>
        <w:t>ntre acestea.</w:t>
      </w:r>
    </w:p>
    <w:p w:rsidR="0040268B" w:rsidRPr="0040268B" w:rsidRDefault="0040268B" w:rsidP="00D931FD">
      <w:pPr>
        <w:spacing w:line="276" w:lineRule="auto"/>
        <w:ind w:firstLine="720"/>
        <w:jc w:val="both"/>
        <w:rPr>
          <w:lang w:val="ro-RO" w:eastAsia="ro-RO"/>
        </w:rPr>
      </w:pPr>
      <w:r w:rsidRPr="0040268B">
        <w:rPr>
          <w:lang w:val="ro-RO" w:eastAsia="ro-RO"/>
        </w:rPr>
        <w:t>Studiul structural al biocenozelor se bazeaz</w:t>
      </w:r>
      <w:r w:rsidR="00A861E9">
        <w:rPr>
          <w:lang w:val="ro-RO" w:eastAsia="ro-RO"/>
        </w:rPr>
        <w:t>ă</w:t>
      </w:r>
      <w:r w:rsidRPr="0040268B">
        <w:rPr>
          <w:lang w:val="ro-RO" w:eastAsia="ro-RO"/>
        </w:rPr>
        <w:t xml:space="preserve"> pe analiza pe grupe func</w:t>
      </w:r>
      <w:r w:rsidR="0098424B">
        <w:rPr>
          <w:lang w:val="ro-RO" w:eastAsia="ro-RO"/>
        </w:rPr>
        <w:t>ț</w:t>
      </w:r>
      <w:r w:rsidRPr="0040268B">
        <w:rPr>
          <w:lang w:val="ro-RO" w:eastAsia="ro-RO"/>
        </w:rPr>
        <w:t>ionale a speciilor componente (produc</w:t>
      </w:r>
      <w:r w:rsidR="00A861E9">
        <w:rPr>
          <w:lang w:val="ro-RO" w:eastAsia="ro-RO"/>
        </w:rPr>
        <w:t>ă</w:t>
      </w:r>
      <w:r w:rsidRPr="0040268B">
        <w:rPr>
          <w:lang w:val="ro-RO" w:eastAsia="ro-RO"/>
        </w:rPr>
        <w:t>tori, consumatori, descompun</w:t>
      </w:r>
      <w:r w:rsidR="00A861E9">
        <w:rPr>
          <w:lang w:val="ro-RO" w:eastAsia="ro-RO"/>
        </w:rPr>
        <w:t>ă</w:t>
      </w:r>
      <w:r w:rsidRPr="0040268B">
        <w:rPr>
          <w:lang w:val="ro-RO" w:eastAsia="ro-RO"/>
        </w:rPr>
        <w:t>tori-reduc</w:t>
      </w:r>
      <w:r w:rsidR="00A861E9">
        <w:rPr>
          <w:lang w:val="ro-RO" w:eastAsia="ro-RO"/>
        </w:rPr>
        <w:t>ă</w:t>
      </w:r>
      <w:r w:rsidRPr="0040268B">
        <w:rPr>
          <w:lang w:val="ro-RO" w:eastAsia="ro-RO"/>
        </w:rPr>
        <w:t>tori). Speciile au importan</w:t>
      </w:r>
      <w:r w:rsidR="0098424B">
        <w:rPr>
          <w:lang w:val="ro-RO" w:eastAsia="ro-RO"/>
        </w:rPr>
        <w:t>ț</w:t>
      </w:r>
      <w:r w:rsidR="00A861E9">
        <w:rPr>
          <w:lang w:val="ro-RO" w:eastAsia="ro-RO"/>
        </w:rPr>
        <w:t>ă</w:t>
      </w:r>
      <w:r w:rsidRPr="0040268B">
        <w:rPr>
          <w:lang w:val="ro-RO" w:eastAsia="ro-RO"/>
        </w:rPr>
        <w:t xml:space="preserve"> diferit</w:t>
      </w:r>
      <w:r w:rsidR="00A861E9">
        <w:rPr>
          <w:lang w:val="ro-RO" w:eastAsia="ro-RO"/>
        </w:rPr>
        <w:t>ă</w:t>
      </w:r>
      <w:r w:rsidRPr="0040268B">
        <w:rPr>
          <w:lang w:val="ro-RO" w:eastAsia="ro-RO"/>
        </w:rPr>
        <w:t xml:space="preserve"> </w:t>
      </w:r>
      <w:r w:rsidR="00A861E9">
        <w:rPr>
          <w:lang w:val="ro-RO" w:eastAsia="ro-RO"/>
        </w:rPr>
        <w:t>î</w:t>
      </w:r>
      <w:r w:rsidRPr="0040268B">
        <w:rPr>
          <w:lang w:val="ro-RO" w:eastAsia="ro-RO"/>
        </w:rPr>
        <w:t>n func</w:t>
      </w:r>
      <w:r w:rsidR="0098424B">
        <w:rPr>
          <w:lang w:val="ro-RO" w:eastAsia="ro-RO"/>
        </w:rPr>
        <w:t>ț</w:t>
      </w:r>
      <w:r w:rsidRPr="0040268B">
        <w:rPr>
          <w:lang w:val="ro-RO" w:eastAsia="ro-RO"/>
        </w:rPr>
        <w:t>ionarea biocenozei fiind reprezentate prin num</w:t>
      </w:r>
      <w:r w:rsidR="009B2037">
        <w:rPr>
          <w:lang w:val="ro-RO" w:eastAsia="ro-RO"/>
        </w:rPr>
        <w:t>ă</w:t>
      </w:r>
      <w:r w:rsidRPr="0040268B">
        <w:rPr>
          <w:lang w:val="ro-RO" w:eastAsia="ro-RO"/>
        </w:rPr>
        <w:t>r diferen</w:t>
      </w:r>
      <w:r w:rsidR="0098424B">
        <w:rPr>
          <w:lang w:val="ro-RO" w:eastAsia="ro-RO"/>
        </w:rPr>
        <w:t>ț</w:t>
      </w:r>
      <w:r w:rsidRPr="0040268B">
        <w:rPr>
          <w:lang w:val="ro-RO" w:eastAsia="ro-RO"/>
        </w:rPr>
        <w:t xml:space="preserve">iat de indivizi </w:t>
      </w:r>
      <w:r w:rsidR="00A861E9">
        <w:rPr>
          <w:lang w:val="ro-RO" w:eastAsia="ro-RO"/>
        </w:rPr>
        <w:t>ș</w:t>
      </w:r>
      <w:r w:rsidRPr="0040268B">
        <w:rPr>
          <w:lang w:val="ro-RO" w:eastAsia="ro-RO"/>
        </w:rPr>
        <w:t>i valori ale biomasei.</w:t>
      </w:r>
    </w:p>
    <w:p w:rsidR="0040268B" w:rsidRPr="0040268B" w:rsidRDefault="0040268B" w:rsidP="00D931FD">
      <w:pPr>
        <w:spacing w:line="276" w:lineRule="auto"/>
        <w:ind w:firstLine="720"/>
        <w:jc w:val="both"/>
        <w:rPr>
          <w:lang w:val="ro-RO" w:eastAsia="ro-RO"/>
        </w:rPr>
      </w:pPr>
      <w:r w:rsidRPr="0040268B">
        <w:rPr>
          <w:lang w:val="ro-RO" w:eastAsia="ro-RO"/>
        </w:rPr>
        <w:t>Raporturile cantitative dintre speciile biocenozei se exprim</w:t>
      </w:r>
      <w:r w:rsidR="00A861E9">
        <w:rPr>
          <w:lang w:val="ro-RO" w:eastAsia="ro-RO"/>
        </w:rPr>
        <w:t>ă</w:t>
      </w:r>
      <w:r w:rsidRPr="0040268B">
        <w:rPr>
          <w:lang w:val="ro-RO" w:eastAsia="ro-RO"/>
        </w:rPr>
        <w:t xml:space="preserve"> prin anumi</w:t>
      </w:r>
      <w:r w:rsidR="0098424B">
        <w:rPr>
          <w:lang w:val="ro-RO" w:eastAsia="ro-RO"/>
        </w:rPr>
        <w:t>ț</w:t>
      </w:r>
      <w:r w:rsidRPr="0040268B">
        <w:rPr>
          <w:lang w:val="ro-RO" w:eastAsia="ro-RO"/>
        </w:rPr>
        <w:t>i indici: frecven</w:t>
      </w:r>
      <w:r w:rsidR="0098424B">
        <w:rPr>
          <w:lang w:val="ro-RO" w:eastAsia="ro-RO"/>
        </w:rPr>
        <w:t>ț</w:t>
      </w:r>
      <w:r w:rsidRPr="0040268B">
        <w:rPr>
          <w:lang w:val="ro-RO" w:eastAsia="ro-RO"/>
        </w:rPr>
        <w:t>a de apari</w:t>
      </w:r>
      <w:r w:rsidR="0098424B">
        <w:rPr>
          <w:lang w:val="ro-RO" w:eastAsia="ro-RO"/>
        </w:rPr>
        <w:t>ț</w:t>
      </w:r>
      <w:r w:rsidRPr="0040268B">
        <w:rPr>
          <w:lang w:val="ro-RO" w:eastAsia="ro-RO"/>
        </w:rPr>
        <w:t xml:space="preserve">ie a unei specii </w:t>
      </w:r>
      <w:r w:rsidR="009B2037">
        <w:rPr>
          <w:lang w:val="ro-RO" w:eastAsia="ro-RO"/>
        </w:rPr>
        <w:t>î</w:t>
      </w:r>
      <w:r w:rsidRPr="0040268B">
        <w:rPr>
          <w:lang w:val="ro-RO" w:eastAsia="ro-RO"/>
        </w:rPr>
        <w:t>n biocenoz</w:t>
      </w:r>
      <w:r w:rsidR="009B2037">
        <w:rPr>
          <w:lang w:val="ro-RO" w:eastAsia="ro-RO"/>
        </w:rPr>
        <w:t>ă</w:t>
      </w:r>
      <w:r w:rsidRPr="0040268B">
        <w:rPr>
          <w:lang w:val="ro-RO" w:eastAsia="ro-RO"/>
        </w:rPr>
        <w:t>, abunden</w:t>
      </w:r>
      <w:r w:rsidR="0098424B">
        <w:rPr>
          <w:lang w:val="ro-RO" w:eastAsia="ro-RO"/>
        </w:rPr>
        <w:t>ț</w:t>
      </w:r>
      <w:r w:rsidRPr="0040268B">
        <w:rPr>
          <w:lang w:val="ro-RO" w:eastAsia="ro-RO"/>
        </w:rPr>
        <w:t>a relativ</w:t>
      </w:r>
      <w:r w:rsidR="009B2037">
        <w:rPr>
          <w:lang w:val="ro-RO" w:eastAsia="ro-RO"/>
        </w:rPr>
        <w:t>ă</w:t>
      </w:r>
      <w:r w:rsidRPr="0040268B">
        <w:rPr>
          <w:lang w:val="ro-RO" w:eastAsia="ro-RO"/>
        </w:rPr>
        <w:t xml:space="preserve"> a unei specii, dominan</w:t>
      </w:r>
      <w:r w:rsidR="0098424B">
        <w:rPr>
          <w:lang w:val="ro-RO" w:eastAsia="ro-RO"/>
        </w:rPr>
        <w:t>ț</w:t>
      </w:r>
      <w:r w:rsidRPr="0040268B">
        <w:rPr>
          <w:lang w:val="ro-RO" w:eastAsia="ro-RO"/>
        </w:rPr>
        <w:t>a, constan</w:t>
      </w:r>
      <w:r w:rsidR="0098424B">
        <w:rPr>
          <w:lang w:val="ro-RO" w:eastAsia="ro-RO"/>
        </w:rPr>
        <w:t>ț</w:t>
      </w:r>
      <w:r w:rsidRPr="0040268B">
        <w:rPr>
          <w:lang w:val="ro-RO" w:eastAsia="ro-RO"/>
        </w:rPr>
        <w:t>a, fidelitatea, echitabilitatea, diversitatea (Ecologie, N. Botna</w:t>
      </w:r>
      <w:r w:rsidR="009B2037">
        <w:rPr>
          <w:lang w:val="ro-RO" w:eastAsia="ro-RO"/>
        </w:rPr>
        <w:t>r</w:t>
      </w:r>
      <w:r w:rsidRPr="0040268B">
        <w:rPr>
          <w:lang w:val="ro-RO" w:eastAsia="ro-RO"/>
        </w:rPr>
        <w:t>iuc, A. V</w:t>
      </w:r>
      <w:r w:rsidR="009B2037">
        <w:rPr>
          <w:lang w:val="ro-RO" w:eastAsia="ro-RO"/>
        </w:rPr>
        <w:t>ă</w:t>
      </w:r>
      <w:r w:rsidRPr="0040268B">
        <w:rPr>
          <w:lang w:val="ro-RO" w:eastAsia="ro-RO"/>
        </w:rPr>
        <w:t>dineanu).</w:t>
      </w:r>
    </w:p>
    <w:p w:rsidR="0040268B" w:rsidRPr="0040268B" w:rsidRDefault="009B2037" w:rsidP="00D931FD">
      <w:pPr>
        <w:spacing w:line="276" w:lineRule="auto"/>
        <w:ind w:firstLine="720"/>
        <w:jc w:val="both"/>
        <w:rPr>
          <w:lang w:val="ro-RO" w:eastAsia="ro-RO"/>
        </w:rPr>
      </w:pPr>
      <w:r>
        <w:rPr>
          <w:lang w:val="ro-RO" w:eastAsia="ro-RO"/>
        </w:rPr>
        <w:t>Î</w:t>
      </w:r>
      <w:r w:rsidR="0040268B" w:rsidRPr="0040268B">
        <w:rPr>
          <w:lang w:val="ro-RO" w:eastAsia="ro-RO"/>
        </w:rPr>
        <w:t>ntre componentele biocenozei se stabile</w:t>
      </w:r>
      <w:r>
        <w:rPr>
          <w:lang w:val="ro-RO" w:eastAsia="ro-RO"/>
        </w:rPr>
        <w:t>ș</w:t>
      </w:r>
      <w:r w:rsidR="0040268B" w:rsidRPr="0040268B">
        <w:rPr>
          <w:lang w:val="ro-RO" w:eastAsia="ro-RO"/>
        </w:rPr>
        <w:t xml:space="preserve">te </w:t>
      </w:r>
      <w:r>
        <w:rPr>
          <w:lang w:val="ro-RO" w:eastAsia="ro-RO"/>
        </w:rPr>
        <w:t>î</w:t>
      </w:r>
      <w:r w:rsidR="0040268B" w:rsidRPr="0040268B">
        <w:rPr>
          <w:lang w:val="ro-RO" w:eastAsia="ro-RO"/>
        </w:rPr>
        <w:t>n mod natural o stare de echilibru dinamic, care permite men</w:t>
      </w:r>
      <w:r w:rsidR="0098424B">
        <w:rPr>
          <w:lang w:val="ro-RO" w:eastAsia="ro-RO"/>
        </w:rPr>
        <w:t>ț</w:t>
      </w:r>
      <w:r w:rsidR="0040268B" w:rsidRPr="0040268B">
        <w:rPr>
          <w:lang w:val="ro-RO" w:eastAsia="ro-RO"/>
        </w:rPr>
        <w:t xml:space="preserve">inerea parametrilor de stare </w:t>
      </w:r>
      <w:r>
        <w:rPr>
          <w:lang w:val="ro-RO" w:eastAsia="ro-RO"/>
        </w:rPr>
        <w:t>î</w:t>
      </w:r>
      <w:r w:rsidR="0040268B" w:rsidRPr="0040268B">
        <w:rPr>
          <w:lang w:val="ro-RO" w:eastAsia="ro-RO"/>
        </w:rPr>
        <w:t xml:space="preserve">n anumite limite (valori). </w:t>
      </w:r>
      <w:r>
        <w:rPr>
          <w:lang w:val="ro-RO" w:eastAsia="ro-RO"/>
        </w:rPr>
        <w:t>Î</w:t>
      </w:r>
      <w:r w:rsidR="0040268B" w:rsidRPr="0040268B">
        <w:rPr>
          <w:lang w:val="ro-RO" w:eastAsia="ro-RO"/>
        </w:rPr>
        <w:t>n condi</w:t>
      </w:r>
      <w:r w:rsidR="0098424B">
        <w:rPr>
          <w:lang w:val="ro-RO" w:eastAsia="ro-RO"/>
        </w:rPr>
        <w:t>ț</w:t>
      </w:r>
      <w:r w:rsidR="0040268B" w:rsidRPr="0040268B">
        <w:rPr>
          <w:lang w:val="ro-RO" w:eastAsia="ro-RO"/>
        </w:rPr>
        <w:t>iile apari</w:t>
      </w:r>
      <w:r w:rsidR="0098424B">
        <w:rPr>
          <w:lang w:val="ro-RO" w:eastAsia="ro-RO"/>
        </w:rPr>
        <w:t>ț</w:t>
      </w:r>
      <w:r w:rsidR="0040268B" w:rsidRPr="0040268B">
        <w:rPr>
          <w:lang w:val="ro-RO" w:eastAsia="ro-RO"/>
        </w:rPr>
        <w:t xml:space="preserve">iei unor factori externi, perturbatori, echilibrul stabilit </w:t>
      </w:r>
      <w:r>
        <w:rPr>
          <w:lang w:val="ro-RO" w:eastAsia="ro-RO"/>
        </w:rPr>
        <w:t>î</w:t>
      </w:r>
      <w:r w:rsidR="0040268B" w:rsidRPr="0040268B">
        <w:rPr>
          <w:lang w:val="ro-RO" w:eastAsia="ro-RO"/>
        </w:rPr>
        <w:t>ntre componentele biocenozei se modific</w:t>
      </w:r>
      <w:r>
        <w:rPr>
          <w:lang w:val="ro-RO" w:eastAsia="ro-RO"/>
        </w:rPr>
        <w:t>ă</w:t>
      </w:r>
      <w:r w:rsidR="0040268B" w:rsidRPr="0040268B">
        <w:rPr>
          <w:lang w:val="ro-RO" w:eastAsia="ro-RO"/>
        </w:rPr>
        <w:t xml:space="preserve"> cu o valoare corespunz</w:t>
      </w:r>
      <w:r>
        <w:rPr>
          <w:lang w:val="ro-RO" w:eastAsia="ro-RO"/>
        </w:rPr>
        <w:t>ă</w:t>
      </w:r>
      <w:r w:rsidR="0040268B" w:rsidRPr="0040268B">
        <w:rPr>
          <w:lang w:val="ro-RO" w:eastAsia="ro-RO"/>
        </w:rPr>
        <w:t>toare intensit</w:t>
      </w:r>
      <w:r>
        <w:rPr>
          <w:lang w:val="ro-RO" w:eastAsia="ro-RO"/>
        </w:rPr>
        <w:t>ă</w:t>
      </w:r>
      <w:r w:rsidR="0098424B">
        <w:rPr>
          <w:lang w:val="ro-RO" w:eastAsia="ro-RO"/>
        </w:rPr>
        <w:t>ț</w:t>
      </w:r>
      <w:r w:rsidR="0040268B" w:rsidRPr="0040268B">
        <w:rPr>
          <w:lang w:val="ro-RO" w:eastAsia="ro-RO"/>
        </w:rPr>
        <w:t>ii factorilor destabilizatori.</w:t>
      </w:r>
    </w:p>
    <w:p w:rsidR="0040268B" w:rsidRPr="0040268B" w:rsidRDefault="009B2037" w:rsidP="00D931FD">
      <w:pPr>
        <w:spacing w:line="276" w:lineRule="auto"/>
        <w:ind w:firstLine="720"/>
        <w:jc w:val="both"/>
        <w:rPr>
          <w:lang w:val="ro-RO" w:eastAsia="ro-RO"/>
        </w:rPr>
      </w:pPr>
      <w:r>
        <w:rPr>
          <w:lang w:val="ro-RO" w:eastAsia="ro-RO"/>
        </w:rPr>
        <w:t>Î</w:t>
      </w:r>
      <w:r w:rsidR="0040268B" w:rsidRPr="0040268B">
        <w:rPr>
          <w:lang w:val="ro-RO" w:eastAsia="ro-RO"/>
        </w:rPr>
        <w:t xml:space="preserve">n zona de desfasurare a proiectului pot fi descrise mai multe tipuri de ecosisteme: </w:t>
      </w:r>
      <w:r w:rsidRPr="0040268B">
        <w:rPr>
          <w:lang w:val="ro-RO" w:eastAsia="ro-RO"/>
        </w:rPr>
        <w:t xml:space="preserve">terestre (forestiere, </w:t>
      </w:r>
      <w:r w:rsidR="002458FA">
        <w:rPr>
          <w:lang w:val="ro-RO" w:eastAsia="ro-RO"/>
        </w:rPr>
        <w:t xml:space="preserve">de pajiști, </w:t>
      </w:r>
      <w:r w:rsidRPr="0040268B">
        <w:rPr>
          <w:lang w:val="ro-RO" w:eastAsia="ro-RO"/>
        </w:rPr>
        <w:t>agrosisteme, antropice)</w:t>
      </w:r>
      <w:r>
        <w:rPr>
          <w:lang w:val="ro-RO" w:eastAsia="ro-RO"/>
        </w:rPr>
        <w:t>,</w:t>
      </w:r>
      <w:r w:rsidRPr="0040268B">
        <w:rPr>
          <w:lang w:val="ro-RO" w:eastAsia="ro-RO"/>
        </w:rPr>
        <w:t xml:space="preserve"> </w:t>
      </w:r>
      <w:r w:rsidR="0040268B" w:rsidRPr="0040268B">
        <w:rPr>
          <w:lang w:val="ro-RO" w:eastAsia="ro-RO"/>
        </w:rPr>
        <w:t>acvatice sau forme de tranzi</w:t>
      </w:r>
      <w:r w:rsidR="0098424B">
        <w:rPr>
          <w:lang w:val="ro-RO" w:eastAsia="ro-RO"/>
        </w:rPr>
        <w:t>ț</w:t>
      </w:r>
      <w:r w:rsidR="0040268B" w:rsidRPr="0040268B">
        <w:rPr>
          <w:lang w:val="ro-RO" w:eastAsia="ro-RO"/>
        </w:rPr>
        <w:t>ie de la un tip de ecosistem la altul.</w:t>
      </w:r>
    </w:p>
    <w:p w:rsidR="00857E17" w:rsidRPr="00857E17" w:rsidRDefault="00857E17" w:rsidP="00D931FD">
      <w:pPr>
        <w:spacing w:line="276" w:lineRule="auto"/>
        <w:ind w:firstLine="720"/>
        <w:jc w:val="both"/>
        <w:rPr>
          <w:bCs/>
          <w:lang w:val="ro-RO" w:eastAsia="ro-RO"/>
        </w:rPr>
      </w:pPr>
      <w:r w:rsidRPr="00857E17">
        <w:rPr>
          <w:bCs/>
          <w:lang w:val="ro-RO" w:eastAsia="ro-RO"/>
        </w:rPr>
        <w:t>Î</w:t>
      </w:r>
      <w:r w:rsidR="0040268B" w:rsidRPr="00857E17">
        <w:rPr>
          <w:bCs/>
          <w:lang w:val="ro-RO" w:eastAsia="ro-RO"/>
        </w:rPr>
        <w:t xml:space="preserve">n ecosistemele investigate </w:t>
      </w:r>
      <w:r w:rsidRPr="00857E17">
        <w:rPr>
          <w:bCs/>
          <w:lang w:val="ro-RO" w:eastAsia="ro-RO"/>
        </w:rPr>
        <w:t>î</w:t>
      </w:r>
      <w:r w:rsidR="0040268B" w:rsidRPr="00857E17">
        <w:rPr>
          <w:bCs/>
          <w:lang w:val="ro-RO" w:eastAsia="ro-RO"/>
        </w:rPr>
        <w:t>n aria de implementare a proiectului</w:t>
      </w:r>
      <w:r>
        <w:rPr>
          <w:bCs/>
          <w:lang w:val="ro-RO" w:eastAsia="ro-RO"/>
        </w:rPr>
        <w:t>, cu predominan</w:t>
      </w:r>
      <w:r w:rsidR="0098424B">
        <w:rPr>
          <w:bCs/>
          <w:lang w:val="ro-RO" w:eastAsia="ro-RO"/>
        </w:rPr>
        <w:t>ț</w:t>
      </w:r>
      <w:r>
        <w:rPr>
          <w:bCs/>
          <w:lang w:val="ro-RO" w:eastAsia="ro-RO"/>
        </w:rPr>
        <w:t>a covârșitoare a ecosistemului de pădure,</w:t>
      </w:r>
      <w:r w:rsidR="0040268B" w:rsidRPr="00857E17">
        <w:rPr>
          <w:bCs/>
          <w:lang w:val="ro-RO" w:eastAsia="ro-RO"/>
        </w:rPr>
        <w:t xml:space="preserve"> s-a constatat existen</w:t>
      </w:r>
      <w:r w:rsidR="0098424B">
        <w:rPr>
          <w:bCs/>
          <w:lang w:val="ro-RO" w:eastAsia="ro-RO"/>
        </w:rPr>
        <w:t>ț</w:t>
      </w:r>
      <w:r w:rsidR="0040268B" w:rsidRPr="00857E17">
        <w:rPr>
          <w:bCs/>
          <w:lang w:val="ro-RO" w:eastAsia="ro-RO"/>
        </w:rPr>
        <w:t xml:space="preserve">a unui echilibru </w:t>
      </w:r>
      <w:r w:rsidRPr="00857E17">
        <w:rPr>
          <w:bCs/>
          <w:lang w:val="ro-RO" w:eastAsia="ro-RO"/>
        </w:rPr>
        <w:t>stabil î</w:t>
      </w:r>
      <w:r w:rsidR="0040268B" w:rsidRPr="00857E17">
        <w:rPr>
          <w:bCs/>
          <w:lang w:val="ro-RO" w:eastAsia="ro-RO"/>
        </w:rPr>
        <w:t xml:space="preserve">ntre componentele biocenozei, </w:t>
      </w:r>
      <w:r w:rsidRPr="00857E17">
        <w:rPr>
          <w:bCs/>
          <w:lang w:val="ro-RO" w:eastAsia="ro-RO"/>
        </w:rPr>
        <w:t xml:space="preserve">cu mici perturbări </w:t>
      </w:r>
      <w:r w:rsidR="0040268B" w:rsidRPr="00857E17">
        <w:rPr>
          <w:bCs/>
          <w:lang w:val="ro-RO" w:eastAsia="ro-RO"/>
        </w:rPr>
        <w:t>cauzat</w:t>
      </w:r>
      <w:r w:rsidRPr="00857E17">
        <w:rPr>
          <w:bCs/>
          <w:lang w:val="ro-RO" w:eastAsia="ro-RO"/>
        </w:rPr>
        <w:t>e</w:t>
      </w:r>
      <w:r w:rsidR="0040268B" w:rsidRPr="00857E17">
        <w:rPr>
          <w:bCs/>
          <w:lang w:val="ro-RO" w:eastAsia="ro-RO"/>
        </w:rPr>
        <w:t xml:space="preserve"> de factorii de mediu. Acest</w:t>
      </w:r>
      <w:r>
        <w:rPr>
          <w:bCs/>
          <w:lang w:val="ro-RO" w:eastAsia="ro-RO"/>
        </w:rPr>
        <w:t>e perturbări au un</w:t>
      </w:r>
      <w:r w:rsidR="0040268B" w:rsidRPr="00857E17">
        <w:rPr>
          <w:bCs/>
          <w:lang w:val="ro-RO" w:eastAsia="ro-RO"/>
        </w:rPr>
        <w:t xml:space="preserve"> caracter repetitiv</w:t>
      </w:r>
      <w:r>
        <w:rPr>
          <w:bCs/>
          <w:lang w:val="ro-RO" w:eastAsia="ro-RO"/>
        </w:rPr>
        <w:t xml:space="preserve"> neuniform, fiind</w:t>
      </w:r>
      <w:r w:rsidR="0040268B" w:rsidRPr="00857E17">
        <w:rPr>
          <w:bCs/>
          <w:lang w:val="ro-RO" w:eastAsia="ro-RO"/>
        </w:rPr>
        <w:t xml:space="preserve"> cauzat</w:t>
      </w:r>
      <w:r>
        <w:rPr>
          <w:bCs/>
          <w:lang w:val="ro-RO" w:eastAsia="ro-RO"/>
        </w:rPr>
        <w:t xml:space="preserve">e </w:t>
      </w:r>
      <w:r w:rsidR="0040268B" w:rsidRPr="00857E17">
        <w:rPr>
          <w:bCs/>
          <w:lang w:val="ro-RO" w:eastAsia="ro-RO"/>
        </w:rPr>
        <w:t xml:space="preserve">de </w:t>
      </w:r>
      <w:r>
        <w:rPr>
          <w:bCs/>
          <w:lang w:val="ro-RO" w:eastAsia="ro-RO"/>
        </w:rPr>
        <w:t xml:space="preserve">factorii destabilizatori care se manifestă în cuprinsul O.S. </w:t>
      </w:r>
      <w:r w:rsidR="002D03F6">
        <w:rPr>
          <w:bCs/>
          <w:lang w:val="ro-RO" w:eastAsia="ro-RO"/>
        </w:rPr>
        <w:t>Adâncata</w:t>
      </w:r>
      <w:r>
        <w:rPr>
          <w:bCs/>
          <w:lang w:val="ro-RO" w:eastAsia="ro-RO"/>
        </w:rPr>
        <w:t>, dintre care cei mai importan</w:t>
      </w:r>
      <w:r w:rsidR="0098424B">
        <w:rPr>
          <w:bCs/>
          <w:lang w:val="ro-RO" w:eastAsia="ro-RO"/>
        </w:rPr>
        <w:t>ț</w:t>
      </w:r>
      <w:r>
        <w:rPr>
          <w:bCs/>
          <w:lang w:val="ro-RO" w:eastAsia="ro-RO"/>
        </w:rPr>
        <w:t xml:space="preserve">i sunt </w:t>
      </w:r>
      <w:r w:rsidR="001034A9">
        <w:rPr>
          <w:bCs/>
          <w:lang w:val="ro-RO" w:eastAsia="ro-RO"/>
        </w:rPr>
        <w:t>uscările produse din diverse cauze, cele mai frecvente fiind ata</w:t>
      </w:r>
      <w:r>
        <w:rPr>
          <w:bCs/>
          <w:lang w:val="ro-RO" w:eastAsia="ro-RO"/>
        </w:rPr>
        <w:t>curile de dăunători etc.</w:t>
      </w:r>
    </w:p>
    <w:p w:rsidR="0040268B" w:rsidRPr="0040268B" w:rsidRDefault="00857E17" w:rsidP="00D931FD">
      <w:pPr>
        <w:spacing w:line="276" w:lineRule="auto"/>
        <w:ind w:firstLine="720"/>
        <w:jc w:val="both"/>
        <w:rPr>
          <w:lang w:val="ro-RO" w:eastAsia="ro-RO"/>
        </w:rPr>
      </w:pPr>
      <w:r>
        <w:rPr>
          <w:lang w:val="ro-RO" w:eastAsia="ro-RO"/>
        </w:rPr>
        <w:t xml:space="preserve">Astfel, </w:t>
      </w:r>
      <w:r w:rsidR="000B2163">
        <w:rPr>
          <w:lang w:val="ro-RO" w:eastAsia="ro-RO"/>
        </w:rPr>
        <w:t xml:space="preserve">în ultimele decenii, s-au produs uscări importante cauzate de </w:t>
      </w:r>
      <w:r w:rsidR="000B2163" w:rsidRPr="008103E1">
        <w:rPr>
          <w:noProof/>
          <w:color w:val="000000"/>
          <w:lang w:val="ro-RO"/>
        </w:rPr>
        <w:t>ipide (</w:t>
      </w:r>
      <w:r w:rsidR="000B2163" w:rsidRPr="008103E1">
        <w:rPr>
          <w:i/>
          <w:iCs/>
          <w:noProof/>
          <w:color w:val="000000"/>
          <w:lang w:val="ro-RO"/>
        </w:rPr>
        <w:t>Ips typographus</w:t>
      </w:r>
      <w:r w:rsidR="000B2163" w:rsidRPr="008103E1">
        <w:rPr>
          <w:noProof/>
          <w:color w:val="000000"/>
          <w:lang w:val="ro-RO"/>
        </w:rPr>
        <w:t xml:space="preserve">, </w:t>
      </w:r>
      <w:r w:rsidR="000B2163" w:rsidRPr="008103E1">
        <w:rPr>
          <w:i/>
          <w:iCs/>
          <w:noProof/>
          <w:color w:val="000000"/>
          <w:lang w:val="ro-RO"/>
        </w:rPr>
        <w:t>Ips amitinus</w:t>
      </w:r>
      <w:r w:rsidR="000B2163" w:rsidRPr="008103E1">
        <w:rPr>
          <w:noProof/>
          <w:color w:val="000000"/>
          <w:lang w:val="ro-RO"/>
        </w:rPr>
        <w:t xml:space="preserve">, </w:t>
      </w:r>
      <w:r w:rsidR="000B2163" w:rsidRPr="008103E1">
        <w:rPr>
          <w:i/>
          <w:iCs/>
          <w:noProof/>
          <w:color w:val="000000"/>
          <w:lang w:val="ro-RO"/>
        </w:rPr>
        <w:t>Ips duplicatus</w:t>
      </w:r>
      <w:r w:rsidR="000B2163" w:rsidRPr="008103E1">
        <w:rPr>
          <w:noProof/>
          <w:color w:val="000000"/>
          <w:lang w:val="ro-RO"/>
        </w:rPr>
        <w:t>)</w:t>
      </w:r>
      <w:r w:rsidR="000B2163">
        <w:rPr>
          <w:noProof/>
          <w:color w:val="000000"/>
          <w:lang w:val="ro-RO"/>
        </w:rPr>
        <w:t xml:space="preserve"> </w:t>
      </w:r>
      <w:r w:rsidR="000B2163" w:rsidRPr="008103E1">
        <w:rPr>
          <w:noProof/>
          <w:color w:val="000000"/>
          <w:lang w:val="ro-RO"/>
        </w:rPr>
        <w:t xml:space="preserve">și de </w:t>
      </w:r>
      <w:r w:rsidR="000B2163" w:rsidRPr="008103E1">
        <w:rPr>
          <w:i/>
          <w:iCs/>
          <w:noProof/>
          <w:color w:val="000000"/>
          <w:lang w:val="ro-RO"/>
        </w:rPr>
        <w:t>Pristiphora abietina</w:t>
      </w:r>
      <w:r w:rsidR="000B2163">
        <w:rPr>
          <w:i/>
          <w:iCs/>
          <w:noProof/>
          <w:color w:val="000000"/>
          <w:lang w:val="ro-RO"/>
        </w:rPr>
        <w:t xml:space="preserve"> </w:t>
      </w:r>
      <w:r w:rsidR="000B2163" w:rsidRPr="000B2163">
        <w:rPr>
          <w:noProof/>
          <w:color w:val="000000"/>
          <w:lang w:val="ro-RO"/>
        </w:rPr>
        <w:t>la molid</w:t>
      </w:r>
      <w:r w:rsidR="000B2163" w:rsidRPr="008103E1">
        <w:rPr>
          <w:noProof/>
          <w:color w:val="000000"/>
          <w:lang w:val="ro-RO"/>
        </w:rPr>
        <w:t>,</w:t>
      </w:r>
      <w:r w:rsidR="000B2163">
        <w:rPr>
          <w:noProof/>
          <w:color w:val="000000"/>
          <w:lang w:val="ro-RO"/>
        </w:rPr>
        <w:t xml:space="preserve"> de </w:t>
      </w:r>
      <w:r w:rsidR="000B2163" w:rsidRPr="008103E1">
        <w:rPr>
          <w:i/>
          <w:iCs/>
          <w:noProof/>
          <w:color w:val="000000"/>
          <w:lang w:val="ro-RO"/>
        </w:rPr>
        <w:t>Hymenoschyphus pseudoalbidus</w:t>
      </w:r>
      <w:r w:rsidR="000B2163">
        <w:rPr>
          <w:noProof/>
          <w:color w:val="000000"/>
          <w:lang w:val="ro-RO"/>
        </w:rPr>
        <w:t xml:space="preserve"> la frasin etc.</w:t>
      </w:r>
      <w:r>
        <w:rPr>
          <w:lang w:val="ro-RO" w:eastAsia="ro-RO"/>
        </w:rPr>
        <w:t xml:space="preserve"> Până în prezent, acestea nu au avut un caracter </w:t>
      </w:r>
      <w:r w:rsidR="00B265B2">
        <w:rPr>
          <w:lang w:val="ro-RO" w:eastAsia="ro-RO"/>
        </w:rPr>
        <w:t xml:space="preserve">puternic destabilizator, </w:t>
      </w:r>
      <w:r w:rsidR="000B2163">
        <w:rPr>
          <w:lang w:val="ro-RO" w:eastAsia="ro-RO"/>
        </w:rPr>
        <w:t xml:space="preserve">manifestându-se treptat și fiind afectate fie arborete artificiale de molid în afara arealului natural, în general cu suprafețe mici, fie frasinul diseminat în diferite proporții în arborete de amestec de foioase. Menționăm și faptul că, în mare parte, </w:t>
      </w:r>
      <w:r w:rsidR="00B265B2">
        <w:rPr>
          <w:lang w:val="ro-RO" w:eastAsia="ro-RO"/>
        </w:rPr>
        <w:t xml:space="preserve">arboretele din cadrul O.S. </w:t>
      </w:r>
      <w:r w:rsidR="002D03F6">
        <w:rPr>
          <w:lang w:val="ro-RO" w:eastAsia="ro-RO"/>
        </w:rPr>
        <w:t>Adâncata</w:t>
      </w:r>
      <w:r w:rsidR="00B265B2">
        <w:rPr>
          <w:lang w:val="ro-RO" w:eastAsia="ro-RO"/>
        </w:rPr>
        <w:t xml:space="preserve"> </w:t>
      </w:r>
      <w:r w:rsidR="000B2163">
        <w:rPr>
          <w:lang w:val="ro-RO" w:eastAsia="ro-RO"/>
        </w:rPr>
        <w:t>sunt</w:t>
      </w:r>
      <w:r w:rsidR="00B265B2">
        <w:rPr>
          <w:lang w:val="ro-RO" w:eastAsia="ro-RO"/>
        </w:rPr>
        <w:t xml:space="preserve"> amestecuri stabile de </w:t>
      </w:r>
      <w:r w:rsidR="000B2163">
        <w:rPr>
          <w:lang w:val="ro-RO" w:eastAsia="ro-RO"/>
        </w:rPr>
        <w:t>foioase</w:t>
      </w:r>
      <w:r w:rsidR="00B265B2">
        <w:rPr>
          <w:lang w:val="ro-RO" w:eastAsia="ro-RO"/>
        </w:rPr>
        <w:t>, în general relativ pluriene</w:t>
      </w:r>
      <w:r w:rsidR="001F6D72">
        <w:rPr>
          <w:lang w:val="ro-RO" w:eastAsia="ro-RO"/>
        </w:rPr>
        <w:t xml:space="preserve">. În ce privește speciile ocrotite în cadrul </w:t>
      </w:r>
      <w:r w:rsidR="000B2163">
        <w:rPr>
          <w:lang w:val="ro-RO" w:eastAsia="ro-RO"/>
        </w:rPr>
        <w:t>ariilor naturale protejate</w:t>
      </w:r>
      <w:r w:rsidR="00C42FDA">
        <w:rPr>
          <w:lang w:val="ro-RO" w:eastAsia="ro-RO"/>
        </w:rPr>
        <w:t xml:space="preserve"> Natura 2000</w:t>
      </w:r>
      <w:r w:rsidR="001F6D72">
        <w:rPr>
          <w:lang w:val="ro-RO" w:eastAsia="ro-RO"/>
        </w:rPr>
        <w:t>, acestea nu au avut de suferit în urma ac</w:t>
      </w:r>
      <w:r w:rsidR="0098424B">
        <w:rPr>
          <w:lang w:val="ro-RO" w:eastAsia="ro-RO"/>
        </w:rPr>
        <w:t>ț</w:t>
      </w:r>
      <w:r w:rsidR="001F6D72">
        <w:rPr>
          <w:lang w:val="ro-RO" w:eastAsia="ro-RO"/>
        </w:rPr>
        <w:t xml:space="preserve">iunii acestor factori, ba chiar, în unele cazuri, au beneficiat de efectele rezultate: </w:t>
      </w:r>
      <w:r w:rsidR="00C42FDA">
        <w:rPr>
          <w:lang w:val="ro-RO" w:eastAsia="ro-RO"/>
        </w:rPr>
        <w:t>arboretele artificiale de molid în afara arealului au fost înlocuite cu păduri din tipurile natural fundamentale ducând la creșterea suprafeței habitatelor ocrotite și în care se dezvoltă speciile ocrotite</w:t>
      </w:r>
      <w:r w:rsidR="001F6D72">
        <w:rPr>
          <w:lang w:val="ro-RO" w:eastAsia="ro-RO"/>
        </w:rPr>
        <w:t>, croitor</w:t>
      </w:r>
      <w:r w:rsidR="00C42FDA">
        <w:rPr>
          <w:lang w:val="ro-RO" w:eastAsia="ro-RO"/>
        </w:rPr>
        <w:t>ii și rădașca</w:t>
      </w:r>
      <w:r w:rsidR="001F6D72">
        <w:rPr>
          <w:lang w:val="ro-RO" w:eastAsia="ro-RO"/>
        </w:rPr>
        <w:t xml:space="preserve"> folose</w:t>
      </w:r>
      <w:r w:rsidR="00C42FDA">
        <w:rPr>
          <w:lang w:val="ro-RO" w:eastAsia="ro-RO"/>
        </w:rPr>
        <w:t>sc</w:t>
      </w:r>
      <w:r w:rsidR="001F6D72">
        <w:rPr>
          <w:lang w:val="ro-RO" w:eastAsia="ro-RO"/>
        </w:rPr>
        <w:t xml:space="preserve"> trunchiurile arborilor</w:t>
      </w:r>
      <w:r w:rsidR="00C42FDA">
        <w:rPr>
          <w:lang w:val="ro-RO" w:eastAsia="ro-RO"/>
        </w:rPr>
        <w:t xml:space="preserve"> uscați,</w:t>
      </w:r>
      <w:r w:rsidR="001F6D72">
        <w:rPr>
          <w:lang w:val="ro-RO" w:eastAsia="ro-RO"/>
        </w:rPr>
        <w:t xml:space="preserve"> rup</w:t>
      </w:r>
      <w:r w:rsidR="0098424B">
        <w:rPr>
          <w:lang w:val="ro-RO" w:eastAsia="ro-RO"/>
        </w:rPr>
        <w:t>ț</w:t>
      </w:r>
      <w:r w:rsidR="001F6D72">
        <w:rPr>
          <w:lang w:val="ro-RO" w:eastAsia="ro-RO"/>
        </w:rPr>
        <w:t>i sau doborâ</w:t>
      </w:r>
      <w:r w:rsidR="0098424B">
        <w:rPr>
          <w:lang w:val="ro-RO" w:eastAsia="ro-RO"/>
        </w:rPr>
        <w:t>ț</w:t>
      </w:r>
      <w:r w:rsidR="001F6D72">
        <w:rPr>
          <w:lang w:val="ro-RO" w:eastAsia="ro-RO"/>
        </w:rPr>
        <w:t>i pentru înmul</w:t>
      </w:r>
      <w:r w:rsidR="0098424B">
        <w:rPr>
          <w:lang w:val="ro-RO" w:eastAsia="ro-RO"/>
        </w:rPr>
        <w:t>ț</w:t>
      </w:r>
      <w:r w:rsidR="001F6D72">
        <w:rPr>
          <w:lang w:val="ro-RO" w:eastAsia="ro-RO"/>
        </w:rPr>
        <w:t>ire etc. După cum s-a mai afirmat, însă, aceste fenomene sunt destul de reduse ca număr și suprafa</w:t>
      </w:r>
      <w:r w:rsidR="0098424B">
        <w:rPr>
          <w:lang w:val="ro-RO" w:eastAsia="ro-RO"/>
        </w:rPr>
        <w:t>ț</w:t>
      </w:r>
      <w:r w:rsidR="001F6D72">
        <w:rPr>
          <w:lang w:val="ro-RO" w:eastAsia="ro-RO"/>
        </w:rPr>
        <w:t>ă, fără a influen</w:t>
      </w:r>
      <w:r w:rsidR="0098424B">
        <w:rPr>
          <w:lang w:val="ro-RO" w:eastAsia="ro-RO"/>
        </w:rPr>
        <w:t>ț</w:t>
      </w:r>
      <w:r w:rsidR="001F6D72">
        <w:rPr>
          <w:lang w:val="ro-RO" w:eastAsia="ro-RO"/>
        </w:rPr>
        <w:t xml:space="preserve">a semnificativ (până în prezent) habitatele existente și fără a duce la </w:t>
      </w:r>
      <w:r w:rsidR="0040268B" w:rsidRPr="0040268B">
        <w:rPr>
          <w:lang w:val="ro-RO" w:eastAsia="ro-RO"/>
        </w:rPr>
        <w:t>apari</w:t>
      </w:r>
      <w:r w:rsidR="0098424B">
        <w:rPr>
          <w:lang w:val="ro-RO" w:eastAsia="ro-RO"/>
        </w:rPr>
        <w:t>ț</w:t>
      </w:r>
      <w:r w:rsidR="0040268B" w:rsidRPr="0040268B">
        <w:rPr>
          <w:lang w:val="ro-RO" w:eastAsia="ro-RO"/>
        </w:rPr>
        <w:t>ia unor fluctua</w:t>
      </w:r>
      <w:r w:rsidR="0098424B">
        <w:rPr>
          <w:lang w:val="ro-RO" w:eastAsia="ro-RO"/>
        </w:rPr>
        <w:t>ț</w:t>
      </w:r>
      <w:r w:rsidR="0040268B" w:rsidRPr="0040268B">
        <w:rPr>
          <w:lang w:val="ro-RO" w:eastAsia="ro-RO"/>
        </w:rPr>
        <w:t xml:space="preserve">ii importante </w:t>
      </w:r>
      <w:r w:rsidR="006D0C38">
        <w:rPr>
          <w:lang w:val="ro-RO" w:eastAsia="ro-RO"/>
        </w:rPr>
        <w:t>î</w:t>
      </w:r>
      <w:r w:rsidR="0040268B" w:rsidRPr="0040268B">
        <w:rPr>
          <w:lang w:val="ro-RO" w:eastAsia="ro-RO"/>
        </w:rPr>
        <w:t>n m</w:t>
      </w:r>
      <w:r w:rsidR="006D0C38">
        <w:rPr>
          <w:lang w:val="ro-RO" w:eastAsia="ro-RO"/>
        </w:rPr>
        <w:t>ă</w:t>
      </w:r>
      <w:r w:rsidR="0040268B" w:rsidRPr="0040268B">
        <w:rPr>
          <w:lang w:val="ro-RO" w:eastAsia="ro-RO"/>
        </w:rPr>
        <w:t>rimea popula</w:t>
      </w:r>
      <w:r w:rsidR="0098424B">
        <w:rPr>
          <w:lang w:val="ro-RO" w:eastAsia="ro-RO"/>
        </w:rPr>
        <w:t>ț</w:t>
      </w:r>
      <w:r w:rsidR="0040268B" w:rsidRPr="0040268B">
        <w:rPr>
          <w:lang w:val="ro-RO" w:eastAsia="ro-RO"/>
        </w:rPr>
        <w:t xml:space="preserve">iilor </w:t>
      </w:r>
      <w:r w:rsidR="006D0C38">
        <w:rPr>
          <w:lang w:val="ro-RO" w:eastAsia="ro-RO"/>
        </w:rPr>
        <w:t>ș</w:t>
      </w:r>
      <w:r w:rsidR="0040268B" w:rsidRPr="0040268B">
        <w:rPr>
          <w:lang w:val="ro-RO" w:eastAsia="ro-RO"/>
        </w:rPr>
        <w:t>i distribu</w:t>
      </w:r>
      <w:r w:rsidR="0098424B">
        <w:rPr>
          <w:lang w:val="ro-RO" w:eastAsia="ro-RO"/>
        </w:rPr>
        <w:t>ț</w:t>
      </w:r>
      <w:r w:rsidR="0040268B" w:rsidRPr="0040268B">
        <w:rPr>
          <w:lang w:val="ro-RO" w:eastAsia="ro-RO"/>
        </w:rPr>
        <w:t xml:space="preserve">ia acestora </w:t>
      </w:r>
      <w:r w:rsidR="006D0C38">
        <w:rPr>
          <w:lang w:val="ro-RO" w:eastAsia="ro-RO"/>
        </w:rPr>
        <w:t>î</w:t>
      </w:r>
      <w:r w:rsidR="0040268B" w:rsidRPr="0040268B">
        <w:rPr>
          <w:lang w:val="ro-RO" w:eastAsia="ro-RO"/>
        </w:rPr>
        <w:t xml:space="preserve">n timp </w:t>
      </w:r>
      <w:r w:rsidR="006D0C38">
        <w:rPr>
          <w:lang w:val="ro-RO" w:eastAsia="ro-RO"/>
        </w:rPr>
        <w:t>ș</w:t>
      </w:r>
      <w:r w:rsidR="0040268B" w:rsidRPr="0040268B">
        <w:rPr>
          <w:lang w:val="ro-RO" w:eastAsia="ro-RO"/>
        </w:rPr>
        <w:t>i spa</w:t>
      </w:r>
      <w:r w:rsidR="0098424B">
        <w:rPr>
          <w:lang w:val="ro-RO" w:eastAsia="ro-RO"/>
        </w:rPr>
        <w:t>ț</w:t>
      </w:r>
      <w:r w:rsidR="0040268B" w:rsidRPr="0040268B">
        <w:rPr>
          <w:lang w:val="ro-RO" w:eastAsia="ro-RO"/>
        </w:rPr>
        <w:t xml:space="preserve">iu. </w:t>
      </w:r>
    </w:p>
    <w:p w:rsidR="0040268B" w:rsidRPr="0040268B" w:rsidRDefault="002D6E3F" w:rsidP="00D931FD">
      <w:pPr>
        <w:spacing w:line="276" w:lineRule="auto"/>
        <w:ind w:firstLine="720"/>
        <w:jc w:val="both"/>
        <w:rPr>
          <w:b/>
          <w:lang w:val="ro-RO" w:eastAsia="ro-RO"/>
        </w:rPr>
      </w:pPr>
      <w:r>
        <w:rPr>
          <w:b/>
          <w:lang w:val="ro-RO" w:eastAsia="ro-RO"/>
        </w:rPr>
        <w:t>Î</w:t>
      </w:r>
      <w:r w:rsidR="0040268B" w:rsidRPr="0040268B">
        <w:rPr>
          <w:b/>
          <w:lang w:val="ro-RO" w:eastAsia="ro-RO"/>
        </w:rPr>
        <w:t>n ceea ce prive</w:t>
      </w:r>
      <w:r>
        <w:rPr>
          <w:b/>
          <w:lang w:val="ro-RO" w:eastAsia="ro-RO"/>
        </w:rPr>
        <w:t>ș</w:t>
      </w:r>
      <w:r w:rsidR="0040268B" w:rsidRPr="0040268B">
        <w:rPr>
          <w:b/>
          <w:lang w:val="ro-RO" w:eastAsia="ro-RO"/>
        </w:rPr>
        <w:t xml:space="preserve">te impactul cauzat prin aplicarea prevederilor amenajamentului silvic </w:t>
      </w:r>
      <w:r w:rsidR="00BC32E7">
        <w:rPr>
          <w:b/>
          <w:lang w:val="ro-RO" w:eastAsia="ro-RO"/>
        </w:rPr>
        <w:t xml:space="preserve">al O.S. Adâncata </w:t>
      </w:r>
      <w:r w:rsidR="0040268B" w:rsidRPr="0040268B">
        <w:rPr>
          <w:b/>
          <w:lang w:val="ro-RO" w:eastAsia="ro-RO"/>
        </w:rPr>
        <w:t>asupra arii</w:t>
      </w:r>
      <w:r w:rsidR="00BC32E7">
        <w:rPr>
          <w:b/>
          <w:lang w:val="ro-RO" w:eastAsia="ro-RO"/>
        </w:rPr>
        <w:t>lor</w:t>
      </w:r>
      <w:r w:rsidR="0040268B" w:rsidRPr="0040268B">
        <w:rPr>
          <w:b/>
          <w:lang w:val="ro-RO" w:eastAsia="ro-RO"/>
        </w:rPr>
        <w:t xml:space="preserve"> naturale</w:t>
      </w:r>
      <w:r w:rsidR="00BC32E7">
        <w:rPr>
          <w:b/>
          <w:lang w:val="ro-RO" w:eastAsia="ro-RO"/>
        </w:rPr>
        <w:t xml:space="preserve"> protejate</w:t>
      </w:r>
      <w:r w:rsidR="0040268B" w:rsidRPr="0040268B">
        <w:rPr>
          <w:b/>
          <w:lang w:val="ro-RO" w:eastAsia="ro-RO"/>
        </w:rPr>
        <w:t xml:space="preserve"> </w:t>
      </w:r>
      <w:r w:rsidR="00BC32E7">
        <w:rPr>
          <w:b/>
          <w:lang w:val="ro-RO" w:eastAsia="ro-RO"/>
        </w:rPr>
        <w:t>Natura 2000</w:t>
      </w:r>
      <w:r>
        <w:rPr>
          <w:b/>
          <w:lang w:val="ro-RO" w:eastAsia="ro-RO"/>
        </w:rPr>
        <w:t xml:space="preserve">, </w:t>
      </w:r>
      <w:r w:rsidR="0040268B" w:rsidRPr="0040268B">
        <w:rPr>
          <w:b/>
          <w:lang w:val="ro-RO" w:eastAsia="ro-RO"/>
        </w:rPr>
        <w:t>se consider</w:t>
      </w:r>
      <w:r>
        <w:rPr>
          <w:b/>
          <w:lang w:val="ro-RO" w:eastAsia="ro-RO"/>
        </w:rPr>
        <w:t>ă</w:t>
      </w:r>
      <w:r w:rsidR="0040268B" w:rsidRPr="0040268B">
        <w:rPr>
          <w:b/>
          <w:lang w:val="ro-RO" w:eastAsia="ro-RO"/>
        </w:rPr>
        <w:t xml:space="preserve"> c</w:t>
      </w:r>
      <w:r>
        <w:rPr>
          <w:b/>
          <w:lang w:val="ro-RO" w:eastAsia="ro-RO"/>
        </w:rPr>
        <w:t>ă</w:t>
      </w:r>
      <w:r w:rsidR="0040268B" w:rsidRPr="0040268B">
        <w:rPr>
          <w:b/>
          <w:lang w:val="ro-RO" w:eastAsia="ro-RO"/>
        </w:rPr>
        <w:t xml:space="preserve"> acesta nu va destabiliza rela</w:t>
      </w:r>
      <w:r w:rsidR="0098424B">
        <w:rPr>
          <w:b/>
          <w:lang w:val="ro-RO" w:eastAsia="ro-RO"/>
        </w:rPr>
        <w:t>ț</w:t>
      </w:r>
      <w:r w:rsidR="0040268B" w:rsidRPr="0040268B">
        <w:rPr>
          <w:b/>
          <w:lang w:val="ro-RO" w:eastAsia="ro-RO"/>
        </w:rPr>
        <w:t xml:space="preserve">iile structurale </w:t>
      </w:r>
      <w:r>
        <w:rPr>
          <w:b/>
          <w:lang w:val="ro-RO" w:eastAsia="ro-RO"/>
        </w:rPr>
        <w:t>ș</w:t>
      </w:r>
      <w:r w:rsidR="0040268B" w:rsidRPr="0040268B">
        <w:rPr>
          <w:b/>
          <w:lang w:val="ro-RO" w:eastAsia="ro-RO"/>
        </w:rPr>
        <w:t>i func</w:t>
      </w:r>
      <w:r w:rsidR="0098424B">
        <w:rPr>
          <w:b/>
          <w:lang w:val="ro-RO" w:eastAsia="ro-RO"/>
        </w:rPr>
        <w:t>ț</w:t>
      </w:r>
      <w:r w:rsidR="0040268B" w:rsidRPr="0040268B">
        <w:rPr>
          <w:b/>
          <w:lang w:val="ro-RO" w:eastAsia="ro-RO"/>
        </w:rPr>
        <w:t xml:space="preserve">ionale stabilite </w:t>
      </w:r>
      <w:r>
        <w:rPr>
          <w:b/>
          <w:lang w:val="ro-RO" w:eastAsia="ro-RO"/>
        </w:rPr>
        <w:t>î</w:t>
      </w:r>
      <w:r w:rsidR="0040268B" w:rsidRPr="0040268B">
        <w:rPr>
          <w:b/>
          <w:lang w:val="ro-RO" w:eastAsia="ro-RO"/>
        </w:rPr>
        <w:t xml:space="preserve">ntre componentele biocenozei, nu va cauza fragmentarea habitatului </w:t>
      </w:r>
      <w:r>
        <w:rPr>
          <w:b/>
          <w:lang w:val="ro-RO" w:eastAsia="ro-RO"/>
        </w:rPr>
        <w:t>ș</w:t>
      </w:r>
      <w:r w:rsidR="0040268B" w:rsidRPr="0040268B">
        <w:rPr>
          <w:b/>
          <w:lang w:val="ro-RO" w:eastAsia="ro-RO"/>
        </w:rPr>
        <w:t xml:space="preserve">i nu va afecta </w:t>
      </w:r>
      <w:r>
        <w:rPr>
          <w:b/>
          <w:lang w:val="ro-RO" w:eastAsia="ro-RO"/>
        </w:rPr>
        <w:t>popula</w:t>
      </w:r>
      <w:r w:rsidR="0098424B">
        <w:rPr>
          <w:b/>
          <w:lang w:val="ro-RO" w:eastAsia="ro-RO"/>
        </w:rPr>
        <w:t>ț</w:t>
      </w:r>
      <w:r>
        <w:rPr>
          <w:b/>
          <w:lang w:val="ro-RO" w:eastAsia="ro-RO"/>
        </w:rPr>
        <w:t xml:space="preserve">iile </w:t>
      </w:r>
      <w:r w:rsidR="00EB6E84">
        <w:rPr>
          <w:b/>
          <w:lang w:val="ro-RO" w:eastAsia="ro-RO"/>
        </w:rPr>
        <w:t>speciilor ocrotite (și nu numai) existente în suprafa</w:t>
      </w:r>
      <w:r w:rsidR="0098424B">
        <w:rPr>
          <w:b/>
          <w:lang w:val="ro-RO" w:eastAsia="ro-RO"/>
        </w:rPr>
        <w:t>ț</w:t>
      </w:r>
      <w:r w:rsidR="00EB6E84">
        <w:rPr>
          <w:b/>
          <w:lang w:val="ro-RO" w:eastAsia="ro-RO"/>
        </w:rPr>
        <w:t>a în studiu</w:t>
      </w:r>
      <w:r w:rsidR="0040268B" w:rsidRPr="0040268B">
        <w:rPr>
          <w:b/>
          <w:lang w:val="ro-RO" w:eastAsia="ro-RO"/>
        </w:rPr>
        <w:t xml:space="preserve">. </w:t>
      </w:r>
    </w:p>
    <w:p w:rsidR="0040268B" w:rsidRDefault="0040268B" w:rsidP="00D931FD">
      <w:pPr>
        <w:jc w:val="both"/>
        <w:rPr>
          <w:lang w:val="ro-RO" w:eastAsia="ro-RO"/>
        </w:rPr>
      </w:pPr>
    </w:p>
    <w:p w:rsidR="00EB6E84" w:rsidRDefault="00EB6E84" w:rsidP="00D931FD">
      <w:pPr>
        <w:jc w:val="both"/>
        <w:rPr>
          <w:lang w:val="ro-RO" w:eastAsia="ro-RO"/>
        </w:rPr>
      </w:pPr>
    </w:p>
    <w:p w:rsidR="0040268B" w:rsidRDefault="0040268B" w:rsidP="00D931FD">
      <w:pPr>
        <w:ind w:firstLine="851"/>
        <w:jc w:val="both"/>
        <w:rPr>
          <w:b/>
          <w:lang w:eastAsia="ro-RO"/>
        </w:rPr>
      </w:pPr>
      <w:r w:rsidRPr="0040268B">
        <w:rPr>
          <w:b/>
          <w:lang w:eastAsia="ro-RO"/>
        </w:rPr>
        <w:lastRenderedPageBreak/>
        <w:t>B.7. Obiectivele de conservare ale ariei naturale protejate de interes comunitar, așa cum au fost stabilite prin planuri de management</w:t>
      </w:r>
    </w:p>
    <w:p w:rsidR="00EB6E84" w:rsidRPr="00D5701F" w:rsidRDefault="00EB6E84" w:rsidP="00D931FD">
      <w:pPr>
        <w:ind w:firstLine="851"/>
        <w:jc w:val="both"/>
        <w:rPr>
          <w:b/>
          <w:sz w:val="16"/>
          <w:szCs w:val="16"/>
          <w:lang w:eastAsia="ro-RO"/>
        </w:rPr>
      </w:pPr>
    </w:p>
    <w:p w:rsidR="00B81AE0" w:rsidRPr="00BC32E7" w:rsidRDefault="00B81AE0" w:rsidP="00D931FD">
      <w:pPr>
        <w:spacing w:line="276" w:lineRule="auto"/>
        <w:ind w:firstLine="851"/>
        <w:jc w:val="both"/>
        <w:rPr>
          <w:bCs/>
          <w:iCs/>
          <w:lang w:eastAsia="ro-RO"/>
        </w:rPr>
      </w:pPr>
      <w:r w:rsidRPr="00BC32E7">
        <w:rPr>
          <w:bCs/>
          <w:iCs/>
          <w:lang w:eastAsia="ro-RO"/>
        </w:rPr>
        <w:t>Situ</w:t>
      </w:r>
      <w:r w:rsidR="00BC32E7" w:rsidRPr="00BC32E7">
        <w:rPr>
          <w:bCs/>
          <w:iCs/>
          <w:lang w:eastAsia="ro-RO"/>
        </w:rPr>
        <w:t>rile</w:t>
      </w:r>
      <w:r w:rsidRPr="00BC32E7">
        <w:rPr>
          <w:bCs/>
          <w:iCs/>
          <w:lang w:eastAsia="ro-RO"/>
        </w:rPr>
        <w:t xml:space="preserve"> Natura 2000 – </w:t>
      </w:r>
      <w:r w:rsidRPr="00BC32E7">
        <w:rPr>
          <w:b/>
          <w:bCs/>
          <w:i/>
          <w:iCs/>
          <w:lang w:eastAsia="ro-RO"/>
        </w:rPr>
        <w:t>ROSCI0</w:t>
      </w:r>
      <w:r w:rsidR="00BC32E7" w:rsidRPr="00BC32E7">
        <w:rPr>
          <w:b/>
          <w:bCs/>
          <w:i/>
          <w:iCs/>
          <w:lang w:eastAsia="ro-RO"/>
        </w:rPr>
        <w:t>075 Pădurea Pătrăuți</w:t>
      </w:r>
      <w:r w:rsidR="00BC32E7" w:rsidRPr="00BC32E7">
        <w:rPr>
          <w:bCs/>
          <w:iCs/>
          <w:lang w:eastAsia="ro-RO"/>
        </w:rPr>
        <w:t xml:space="preserve"> și </w:t>
      </w:r>
      <w:r w:rsidR="00BC32E7" w:rsidRPr="00BC32E7">
        <w:rPr>
          <w:b/>
          <w:bCs/>
          <w:i/>
          <w:iCs/>
          <w:lang w:eastAsia="ro-RO"/>
        </w:rPr>
        <w:t>ROSCI0184  Pădurea Zamostea – Lunca</w:t>
      </w:r>
      <w:r w:rsidR="00BC32E7" w:rsidRPr="00BC32E7">
        <w:rPr>
          <w:bCs/>
          <w:iCs/>
          <w:lang w:eastAsia="ro-RO"/>
        </w:rPr>
        <w:t xml:space="preserve">, precum și rezervația naturală </w:t>
      </w:r>
      <w:r w:rsidR="00BC32E7" w:rsidRPr="00BC32E7">
        <w:rPr>
          <w:b/>
          <w:bCs/>
          <w:i/>
          <w:iCs/>
          <w:lang w:eastAsia="ro-RO"/>
        </w:rPr>
        <w:t>RONPA0744 Pădurea Zamostea – Lunca</w:t>
      </w:r>
      <w:r w:rsidR="00BC32E7" w:rsidRPr="00BC32E7">
        <w:rPr>
          <w:bCs/>
          <w:iCs/>
          <w:lang w:eastAsia="ro-RO"/>
        </w:rPr>
        <w:t xml:space="preserve">, </w:t>
      </w:r>
      <w:r w:rsidRPr="00BC32E7">
        <w:rPr>
          <w:bCs/>
          <w:iCs/>
          <w:lang w:eastAsia="ro-RO"/>
        </w:rPr>
        <w:t xml:space="preserve"> nu a</w:t>
      </w:r>
      <w:r w:rsidR="00BC32E7">
        <w:rPr>
          <w:bCs/>
          <w:iCs/>
          <w:lang w:eastAsia="ro-RO"/>
        </w:rPr>
        <w:t>u</w:t>
      </w:r>
      <w:r w:rsidRPr="00BC32E7">
        <w:rPr>
          <w:bCs/>
          <w:iCs/>
          <w:lang w:eastAsia="ro-RO"/>
        </w:rPr>
        <w:t xml:space="preserve"> plan de management.</w:t>
      </w:r>
    </w:p>
    <w:p w:rsidR="0040268B" w:rsidRDefault="00613E6F" w:rsidP="00D931FD">
      <w:pPr>
        <w:spacing w:line="276" w:lineRule="auto"/>
        <w:ind w:firstLine="851"/>
        <w:jc w:val="both"/>
        <w:rPr>
          <w:lang w:eastAsia="ro-RO"/>
        </w:rPr>
      </w:pPr>
      <w:r>
        <w:rPr>
          <w:lang w:eastAsia="ro-RO"/>
        </w:rPr>
        <w:t>Datorită acestui fapt, până la elaborarea și aprobarea planu</w:t>
      </w:r>
      <w:r w:rsidR="009D6D6A">
        <w:rPr>
          <w:lang w:eastAsia="ro-RO"/>
        </w:rPr>
        <w:t>rilor</w:t>
      </w:r>
      <w:r>
        <w:rPr>
          <w:lang w:eastAsia="ro-RO"/>
        </w:rPr>
        <w:t xml:space="preserve"> de management pentru</w:t>
      </w:r>
      <w:r w:rsidR="009D6D6A">
        <w:rPr>
          <w:lang w:eastAsia="ro-RO"/>
        </w:rPr>
        <w:t xml:space="preserve"> aceste situri, în suprafețele de fond forestier se vor aplica prevederile amenajamentelor silvice elaborate</w:t>
      </w:r>
      <w:r w:rsidR="00691928">
        <w:rPr>
          <w:lang w:eastAsia="ro-RO"/>
        </w:rPr>
        <w:t xml:space="preserve"> pentru O.S. Adâncata, care </w:t>
      </w:r>
      <w:r w:rsidR="00691928" w:rsidRPr="00691928">
        <w:rPr>
          <w:iCs/>
          <w:lang w:eastAsia="ro-RO"/>
        </w:rPr>
        <w:t>au avut în vedere statutul de ari</w:t>
      </w:r>
      <w:r w:rsidR="00691928">
        <w:rPr>
          <w:iCs/>
          <w:lang w:eastAsia="ro-RO"/>
        </w:rPr>
        <w:t>i</w:t>
      </w:r>
      <w:r w:rsidR="00691928" w:rsidRPr="00691928">
        <w:rPr>
          <w:iCs/>
          <w:lang w:eastAsia="ro-RO"/>
        </w:rPr>
        <w:t xml:space="preserve"> natural</w:t>
      </w:r>
      <w:r w:rsidR="00691928">
        <w:rPr>
          <w:iCs/>
          <w:lang w:eastAsia="ro-RO"/>
        </w:rPr>
        <w:t>e</w:t>
      </w:r>
      <w:r w:rsidR="00691928" w:rsidRPr="00691928">
        <w:rPr>
          <w:iCs/>
          <w:lang w:eastAsia="ro-RO"/>
        </w:rPr>
        <w:t xml:space="preserve"> protejat</w:t>
      </w:r>
      <w:r w:rsidR="00691928">
        <w:rPr>
          <w:iCs/>
          <w:lang w:eastAsia="ro-RO"/>
        </w:rPr>
        <w:t>e</w:t>
      </w:r>
      <w:r w:rsidR="00691928" w:rsidRPr="00691928">
        <w:rPr>
          <w:iCs/>
          <w:lang w:eastAsia="ro-RO"/>
        </w:rPr>
        <w:t xml:space="preserve"> de interes comunitar al </w:t>
      </w:r>
      <w:r w:rsidR="00691928" w:rsidRPr="008B3FC0">
        <w:rPr>
          <w:b/>
          <w:i/>
          <w:iCs/>
          <w:lang w:eastAsia="ro-RO"/>
        </w:rPr>
        <w:t>ROSCI0075 Pădurea Pătrăuți</w:t>
      </w:r>
      <w:r w:rsidR="00691928" w:rsidRPr="00691928">
        <w:rPr>
          <w:iCs/>
          <w:lang w:eastAsia="ro-RO"/>
        </w:rPr>
        <w:t xml:space="preserve"> și </w:t>
      </w:r>
      <w:r w:rsidR="00691928" w:rsidRPr="008B3FC0">
        <w:rPr>
          <w:b/>
          <w:i/>
          <w:iCs/>
          <w:lang w:eastAsia="ro-RO"/>
        </w:rPr>
        <w:t>ROSCI0184 Pădurea Zamostea – Lunca</w:t>
      </w:r>
      <w:r w:rsidR="00691928" w:rsidRPr="00691928">
        <w:rPr>
          <w:iCs/>
          <w:lang w:eastAsia="ro-RO"/>
        </w:rPr>
        <w:t>, la planificarea lucrărilor silvice fiind respectate restricțiile impuse în fiecare zonă de prezența speciilor și habitatelor ocrotite</w:t>
      </w:r>
      <w:r w:rsidR="0040268B" w:rsidRPr="00152499">
        <w:rPr>
          <w:lang w:eastAsia="ro-RO"/>
        </w:rPr>
        <w:t xml:space="preserve"> incluse în formularul standard al sitului.</w:t>
      </w:r>
      <w:r w:rsidR="00691928">
        <w:rPr>
          <w:lang w:eastAsia="ro-RO"/>
        </w:rPr>
        <w:t xml:space="preserve"> </w:t>
      </w:r>
      <w:r w:rsidR="0040268B" w:rsidRPr="0040268B">
        <w:rPr>
          <w:lang w:eastAsia="ro-RO"/>
        </w:rPr>
        <w:t xml:space="preserve">Habitatele </w:t>
      </w:r>
      <w:r w:rsidR="00152499">
        <w:rPr>
          <w:lang w:eastAsia="ro-RO"/>
        </w:rPr>
        <w:t>ș</w:t>
      </w:r>
      <w:r w:rsidR="0040268B" w:rsidRPr="0040268B">
        <w:rPr>
          <w:lang w:eastAsia="ro-RO"/>
        </w:rPr>
        <w:t>i speciile de interes comunitar care constituie obiectul prezentului studiu au fost men</w:t>
      </w:r>
      <w:r w:rsidR="0098424B">
        <w:rPr>
          <w:lang w:eastAsia="ro-RO"/>
        </w:rPr>
        <w:t>ț</w:t>
      </w:r>
      <w:r w:rsidR="0040268B" w:rsidRPr="0040268B">
        <w:rPr>
          <w:lang w:eastAsia="ro-RO"/>
        </w:rPr>
        <w:t xml:space="preserve">ionate </w:t>
      </w:r>
      <w:r w:rsidR="00152499">
        <w:rPr>
          <w:lang w:eastAsia="ro-RO"/>
        </w:rPr>
        <w:t>î</w:t>
      </w:r>
      <w:r w:rsidR="0040268B" w:rsidRPr="0040268B">
        <w:rPr>
          <w:lang w:eastAsia="ro-RO"/>
        </w:rPr>
        <w:t>n capitolul B al lucr</w:t>
      </w:r>
      <w:r w:rsidR="00152499">
        <w:rPr>
          <w:lang w:eastAsia="ro-RO"/>
        </w:rPr>
        <w:t>ă</w:t>
      </w:r>
      <w:r w:rsidR="0040268B" w:rsidRPr="0040268B">
        <w:rPr>
          <w:lang w:eastAsia="ro-RO"/>
        </w:rPr>
        <w:t>rii.</w:t>
      </w:r>
      <w:r w:rsidR="00691928">
        <w:rPr>
          <w:lang w:eastAsia="ro-RO"/>
        </w:rPr>
        <w:t xml:space="preserve"> În cadrul rezervației naturale </w:t>
      </w:r>
      <w:r w:rsidR="00691928" w:rsidRPr="008B3FC0">
        <w:rPr>
          <w:b/>
          <w:i/>
          <w:lang w:eastAsia="ro-RO"/>
        </w:rPr>
        <w:t>RONPA0744 Pădurea Zamostea – Lunca</w:t>
      </w:r>
      <w:r w:rsidR="00691928">
        <w:rPr>
          <w:lang w:eastAsia="ro-RO"/>
        </w:rPr>
        <w:t xml:space="preserve"> nu au fost prevăzute nici un fel de lucrări, aceasta fiind supusă regimului de ocrotire integrală.</w:t>
      </w:r>
    </w:p>
    <w:p w:rsidR="00CA0C07" w:rsidRDefault="00CA0C07" w:rsidP="00D931FD">
      <w:pPr>
        <w:spacing w:line="276" w:lineRule="auto"/>
        <w:ind w:firstLine="851"/>
        <w:jc w:val="both"/>
        <w:rPr>
          <w:lang w:val="it-IT"/>
        </w:rPr>
      </w:pPr>
      <w:r w:rsidRPr="009F54CC">
        <w:rPr>
          <w:b/>
          <w:i/>
          <w:lang w:val="it-IT"/>
        </w:rPr>
        <w:t>Situl ROSCI0391 Siretul Mijlociu – Bucecea are plan de management</w:t>
      </w:r>
      <w:r>
        <w:rPr>
          <w:lang w:val="it-IT"/>
        </w:rPr>
        <w:t xml:space="preserve"> </w:t>
      </w:r>
      <w:r w:rsidRPr="009F54CC">
        <w:rPr>
          <w:lang w:val="it-IT"/>
        </w:rPr>
        <w:t>aprobat prin OM 1205/2016, publicat în</w:t>
      </w:r>
      <w:r>
        <w:rPr>
          <w:lang w:val="it-IT"/>
        </w:rPr>
        <w:t xml:space="preserve"> </w:t>
      </w:r>
      <w:r w:rsidRPr="009F54CC">
        <w:rPr>
          <w:lang w:val="it-IT"/>
        </w:rPr>
        <w:t>MO 826/19.10.2016, întocmit conform indicaţiilor programului operațional sectorial – Mediu, sesiunea V şi în acord cu Ghidul pentru elaborarea planurilor de management pentru ariile protejate din România, cu revizuire la 5 ani de la aprobarea lui.</w:t>
      </w:r>
    </w:p>
    <w:p w:rsidR="00CA0C07" w:rsidRPr="009F54CC" w:rsidRDefault="00CA0C07" w:rsidP="00D931FD">
      <w:pPr>
        <w:spacing w:line="276" w:lineRule="auto"/>
        <w:ind w:firstLine="851"/>
        <w:jc w:val="both"/>
        <w:rPr>
          <w:lang w:val="ro-RO"/>
        </w:rPr>
      </w:pPr>
      <w:r w:rsidRPr="009F54CC">
        <w:rPr>
          <w:lang w:val="ro-RO"/>
        </w:rPr>
        <w:t xml:space="preserve">Dintre </w:t>
      </w:r>
      <w:r w:rsidRPr="009F54CC">
        <w:rPr>
          <w:b/>
          <w:lang w:val="ro-RO"/>
        </w:rPr>
        <w:t>măsurile de conservare a habitatelor și speciilor din sit</w:t>
      </w:r>
      <w:r w:rsidRPr="009F54CC">
        <w:rPr>
          <w:lang w:val="ro-RO"/>
        </w:rPr>
        <w:t xml:space="preserve"> prevăzute de planul de management menționăm următoarele:</w:t>
      </w:r>
    </w:p>
    <w:p w:rsidR="00CA0C07" w:rsidRPr="009F54CC" w:rsidRDefault="00CA0C07" w:rsidP="00D931FD">
      <w:pPr>
        <w:spacing w:line="276" w:lineRule="auto"/>
        <w:ind w:firstLine="851"/>
        <w:jc w:val="both"/>
        <w:rPr>
          <w:lang w:val="ro-RO"/>
        </w:rPr>
      </w:pPr>
      <w:r w:rsidRPr="009F54CC">
        <w:rPr>
          <w:lang w:val="ro-RO"/>
        </w:rPr>
        <w:t xml:space="preserve">- evitarea activităţilor care pot afecta semnificativ speciile de peşti </w:t>
      </w:r>
      <w:r w:rsidRPr="009F54CC">
        <w:rPr>
          <w:i/>
          <w:lang w:val="ro-RO"/>
        </w:rPr>
        <w:t>Aspius aspius</w:t>
      </w:r>
      <w:r w:rsidRPr="009F54CC">
        <w:rPr>
          <w:lang w:val="ro-RO"/>
        </w:rPr>
        <w:t xml:space="preserve"> – avatul, </w:t>
      </w:r>
      <w:r w:rsidRPr="00DC4C43">
        <w:rPr>
          <w:i/>
          <w:lang w:val="ro-RO"/>
        </w:rPr>
        <w:t>Romanogobio kesslerii</w:t>
      </w:r>
      <w:r w:rsidRPr="009F54CC">
        <w:rPr>
          <w:lang w:val="ro-RO"/>
        </w:rPr>
        <w:t xml:space="preserve"> – porcuşorul de nisip,</w:t>
      </w:r>
      <w:r>
        <w:rPr>
          <w:lang w:val="ro-RO"/>
        </w:rPr>
        <w:t xml:space="preserve"> petrocul,</w:t>
      </w:r>
      <w:r w:rsidRPr="009F54CC">
        <w:rPr>
          <w:lang w:val="ro-RO"/>
        </w:rPr>
        <w:t xml:space="preserve"> </w:t>
      </w:r>
      <w:r w:rsidRPr="009F54CC">
        <w:rPr>
          <w:i/>
          <w:lang w:val="ro-RO"/>
        </w:rPr>
        <w:t>Cobitis taenia</w:t>
      </w:r>
      <w:r w:rsidRPr="009F54CC">
        <w:rPr>
          <w:lang w:val="ro-RO"/>
        </w:rPr>
        <w:t xml:space="preserve"> – zvârluga, </w:t>
      </w:r>
      <w:r w:rsidRPr="009F54CC">
        <w:rPr>
          <w:i/>
          <w:lang w:val="ro-RO"/>
        </w:rPr>
        <w:t>Sabanejewia aurata</w:t>
      </w:r>
      <w:r w:rsidRPr="009F54CC">
        <w:rPr>
          <w:lang w:val="ro-RO"/>
        </w:rPr>
        <w:t xml:space="preserve"> – dun</w:t>
      </w:r>
      <w:r>
        <w:rPr>
          <w:lang w:val="ro-RO"/>
        </w:rPr>
        <w:t>ă</w:t>
      </w:r>
      <w:r w:rsidRPr="009F54CC">
        <w:rPr>
          <w:lang w:val="ro-RO"/>
        </w:rPr>
        <w:t>riţa și habitatele acestora în perioada de depunere a pontei;</w:t>
      </w:r>
    </w:p>
    <w:p w:rsidR="00CA0C07" w:rsidRPr="009F54CC" w:rsidRDefault="00CA0C07" w:rsidP="00D931FD">
      <w:pPr>
        <w:spacing w:line="276" w:lineRule="auto"/>
        <w:ind w:firstLine="851"/>
        <w:jc w:val="both"/>
        <w:rPr>
          <w:lang w:val="ro-RO"/>
        </w:rPr>
      </w:pPr>
      <w:r w:rsidRPr="009F54CC">
        <w:rPr>
          <w:lang w:val="ro-RO"/>
        </w:rPr>
        <w:t>- menţinerea nivelului natural de apă prin interzicerea drenajelor, îndiguirilor și construcțiilor care pot reprezenta bariere pentru deplasarea speciilor de pești și care pot duce la scăderea /creştere nivelului apei râului Siret;</w:t>
      </w:r>
    </w:p>
    <w:p w:rsidR="00CA0C07" w:rsidRPr="009F54CC" w:rsidRDefault="00CA0C07" w:rsidP="00D931FD">
      <w:pPr>
        <w:spacing w:line="276" w:lineRule="auto"/>
        <w:ind w:firstLine="851"/>
        <w:jc w:val="both"/>
        <w:rPr>
          <w:lang w:val="ro-RO"/>
        </w:rPr>
      </w:pPr>
      <w:r w:rsidRPr="009F54CC">
        <w:rPr>
          <w:lang w:val="ro-RO"/>
        </w:rPr>
        <w:t>- interzicerea/limitarea explotării depunerilor de nisip şi pietriş din albia râului Siret;</w:t>
      </w:r>
    </w:p>
    <w:p w:rsidR="00CA0C07" w:rsidRPr="009F54CC" w:rsidRDefault="00CA0C07" w:rsidP="00D931FD">
      <w:pPr>
        <w:spacing w:line="276" w:lineRule="auto"/>
        <w:ind w:firstLine="851"/>
        <w:jc w:val="both"/>
        <w:rPr>
          <w:lang w:val="ro-RO"/>
        </w:rPr>
      </w:pPr>
      <w:r w:rsidRPr="009F54CC">
        <w:rPr>
          <w:lang w:val="ro-RO"/>
        </w:rPr>
        <w:t>- monitorizarea şi controlul lucrărilor de regularizare a albiei râului Siret;</w:t>
      </w:r>
    </w:p>
    <w:p w:rsidR="00CA0C07" w:rsidRPr="009F54CC" w:rsidRDefault="00CA0C07" w:rsidP="00D931FD">
      <w:pPr>
        <w:spacing w:line="276" w:lineRule="auto"/>
        <w:ind w:firstLine="851"/>
        <w:jc w:val="both"/>
        <w:rPr>
          <w:lang w:val="ro-RO"/>
        </w:rPr>
      </w:pPr>
      <w:r w:rsidRPr="009F54CC">
        <w:rPr>
          <w:lang w:val="ro-RO"/>
        </w:rPr>
        <w:t>- menţinerea compoziției floristice naturale a vegetaţiei lemnoase și ierboase în zona de protecție a râului Siret;</w:t>
      </w:r>
    </w:p>
    <w:p w:rsidR="00CA0C07" w:rsidRPr="009F54CC" w:rsidRDefault="00CA0C07" w:rsidP="00D931FD">
      <w:pPr>
        <w:spacing w:line="276" w:lineRule="auto"/>
        <w:ind w:firstLine="851"/>
        <w:jc w:val="both"/>
        <w:rPr>
          <w:lang w:val="ro-RO"/>
        </w:rPr>
      </w:pPr>
      <w:r w:rsidRPr="009F54CC">
        <w:rPr>
          <w:lang w:val="ro-RO"/>
        </w:rPr>
        <w:t>- monitorizarea respectării legislației în vigoare privind durata sezonului de prohibiție, metodele admise la pescuit, mărimea capturii, speciile admise, talia peștilor reținuți;</w:t>
      </w:r>
    </w:p>
    <w:p w:rsidR="00CA0C07" w:rsidRPr="009F54CC" w:rsidRDefault="00CA0C07" w:rsidP="00D931FD">
      <w:pPr>
        <w:spacing w:line="276" w:lineRule="auto"/>
        <w:ind w:firstLine="851"/>
        <w:jc w:val="both"/>
        <w:rPr>
          <w:lang w:val="ro-RO"/>
        </w:rPr>
      </w:pPr>
      <w:r w:rsidRPr="009F54CC">
        <w:rPr>
          <w:lang w:val="ro-RO"/>
        </w:rPr>
        <w:t>- monitorizarea activităţilor turistice;</w:t>
      </w:r>
    </w:p>
    <w:p w:rsidR="00CA0C07" w:rsidRPr="009F54CC" w:rsidRDefault="00CA0C07" w:rsidP="00D931FD">
      <w:pPr>
        <w:spacing w:line="276" w:lineRule="auto"/>
        <w:ind w:firstLine="851"/>
        <w:jc w:val="both"/>
        <w:rPr>
          <w:lang w:val="ro-RO"/>
        </w:rPr>
      </w:pPr>
      <w:r w:rsidRPr="009F54CC">
        <w:rPr>
          <w:lang w:val="ro-RO"/>
        </w:rPr>
        <w:t xml:space="preserve">- </w:t>
      </w:r>
      <w:r w:rsidRPr="008B3FC0">
        <w:rPr>
          <w:spacing w:val="-6"/>
          <w:lang w:val="ro-RO"/>
        </w:rPr>
        <w:t>monitorizarea surselor de poluare chimică a apelor și eliminarea acestora de pe teritoriul sitului;</w:t>
      </w:r>
    </w:p>
    <w:p w:rsidR="00CA0C07" w:rsidRPr="009F54CC" w:rsidRDefault="00CA0C07" w:rsidP="00D931FD">
      <w:pPr>
        <w:spacing w:line="276" w:lineRule="auto"/>
        <w:ind w:firstLine="851"/>
        <w:jc w:val="both"/>
        <w:rPr>
          <w:lang w:val="ro-RO"/>
        </w:rPr>
      </w:pPr>
      <w:r w:rsidRPr="009F54CC">
        <w:rPr>
          <w:lang w:val="ro-RO"/>
        </w:rPr>
        <w:t>- interzicerea aruncării sau depozitării pe malul sau în albia râului Siret a deşeurilor de orice fel etc.</w:t>
      </w:r>
    </w:p>
    <w:p w:rsidR="00CA0C07" w:rsidRDefault="00CA0C07" w:rsidP="00D931FD">
      <w:pPr>
        <w:spacing w:line="276" w:lineRule="auto"/>
        <w:ind w:firstLine="851"/>
        <w:jc w:val="both"/>
        <w:rPr>
          <w:b/>
          <w:i/>
          <w:lang w:val="ro-RO"/>
        </w:rPr>
      </w:pPr>
      <w:r>
        <w:rPr>
          <w:lang w:val="ro-RO"/>
        </w:rPr>
        <w:t>După cum se observă, măsurile prevăzute în planul de management al ROSCI0391 Siretul Mijlociu</w:t>
      </w:r>
      <w:r w:rsidR="008B3FC0">
        <w:rPr>
          <w:lang w:val="ro-RO"/>
        </w:rPr>
        <w:t>-Bucecea</w:t>
      </w:r>
      <w:r>
        <w:rPr>
          <w:lang w:val="ro-RO"/>
        </w:rPr>
        <w:t xml:space="preserve"> au referire îndeosebi la ocrotirea </w:t>
      </w:r>
      <w:r w:rsidR="008B3FC0">
        <w:rPr>
          <w:lang w:val="ro-RO"/>
        </w:rPr>
        <w:t>habitatelor și viețuitoarelor acvatice, care interferează foarte puțin sau deloc cu fondul forestier al O.S. Adâncata. În aceste condiții</w:t>
      </w:r>
      <w:r w:rsidRPr="009F54CC">
        <w:rPr>
          <w:lang w:val="ro-RO"/>
        </w:rPr>
        <w:t xml:space="preserve">, lucrările prevăzute de amenajament a se desfășura în fondul forestier proprietate a statului din cuprinsul O.S. Adâncata nu sunt de natură să influențeze în mod negativ starea de conservare a habitatelor și speciilor din situl Natura2000 </w:t>
      </w:r>
      <w:r w:rsidRPr="00DC4C43">
        <w:rPr>
          <w:b/>
          <w:i/>
          <w:lang w:val="ro-RO"/>
        </w:rPr>
        <w:t>Situl ROSCI0391 Siretul Mijlociu – Bucecea</w:t>
      </w:r>
      <w:r>
        <w:rPr>
          <w:b/>
          <w:i/>
          <w:lang w:val="ro-RO"/>
        </w:rPr>
        <w:t>.</w:t>
      </w:r>
    </w:p>
    <w:p w:rsidR="008B3FC0" w:rsidRPr="008B3FC0" w:rsidRDefault="008B3FC0" w:rsidP="00D931FD">
      <w:pPr>
        <w:spacing w:line="276" w:lineRule="auto"/>
        <w:ind w:firstLine="851"/>
        <w:jc w:val="both"/>
        <w:rPr>
          <w:b/>
          <w:i/>
          <w:sz w:val="8"/>
          <w:szCs w:val="8"/>
          <w:lang w:val="ro-RO"/>
        </w:rPr>
      </w:pPr>
    </w:p>
    <w:p w:rsidR="008B3FC0" w:rsidRPr="00E531A2" w:rsidRDefault="008B3FC0" w:rsidP="00D931FD">
      <w:pPr>
        <w:spacing w:line="276" w:lineRule="auto"/>
        <w:ind w:firstLine="720"/>
        <w:jc w:val="both"/>
        <w:rPr>
          <w:b/>
          <w:i/>
          <w:iCs/>
          <w:lang w:eastAsia="ro-RO"/>
        </w:rPr>
      </w:pPr>
      <w:r w:rsidRPr="008B3FC0">
        <w:rPr>
          <w:iCs/>
          <w:lang w:eastAsia="ro-RO"/>
        </w:rPr>
        <w:t>În concluzie,</w:t>
      </w:r>
      <w:r>
        <w:rPr>
          <w:b/>
          <w:i/>
          <w:iCs/>
          <w:lang w:eastAsia="ro-RO"/>
        </w:rPr>
        <w:t xml:space="preserve"> c</w:t>
      </w:r>
      <w:r w:rsidRPr="00E531A2">
        <w:rPr>
          <w:b/>
          <w:i/>
          <w:iCs/>
          <w:lang w:eastAsia="ro-RO"/>
        </w:rPr>
        <w:t>onsiderăm că amenajamentul analizat se încadrează în prevederile legisla</w:t>
      </w:r>
      <w:r>
        <w:rPr>
          <w:b/>
          <w:i/>
          <w:iCs/>
          <w:lang w:eastAsia="ro-RO"/>
        </w:rPr>
        <w:t>ț</w:t>
      </w:r>
      <w:r w:rsidRPr="00E531A2">
        <w:rPr>
          <w:b/>
          <w:i/>
          <w:iCs/>
          <w:lang w:eastAsia="ro-RO"/>
        </w:rPr>
        <w:t xml:space="preserve">ei referitoare la ariile </w:t>
      </w:r>
      <w:r>
        <w:rPr>
          <w:b/>
          <w:i/>
          <w:iCs/>
          <w:lang w:eastAsia="ro-RO"/>
        </w:rPr>
        <w:t xml:space="preserve">naturale </w:t>
      </w:r>
      <w:r w:rsidRPr="00E531A2">
        <w:rPr>
          <w:b/>
          <w:i/>
          <w:iCs/>
          <w:lang w:eastAsia="ro-RO"/>
        </w:rPr>
        <w:t>de importan</w:t>
      </w:r>
      <w:r>
        <w:rPr>
          <w:b/>
          <w:i/>
          <w:iCs/>
          <w:lang w:eastAsia="ro-RO"/>
        </w:rPr>
        <w:t>ț</w:t>
      </w:r>
      <w:r w:rsidRPr="00E531A2">
        <w:rPr>
          <w:b/>
          <w:i/>
          <w:iCs/>
          <w:lang w:eastAsia="ro-RO"/>
        </w:rPr>
        <w:t>ă comunitară.</w:t>
      </w:r>
    </w:p>
    <w:p w:rsidR="008B3FC0" w:rsidRPr="008B3FC0" w:rsidRDefault="008B3FC0" w:rsidP="00D931FD">
      <w:pPr>
        <w:spacing w:line="276" w:lineRule="auto"/>
        <w:ind w:firstLine="851"/>
        <w:jc w:val="both"/>
        <w:rPr>
          <w:sz w:val="8"/>
          <w:szCs w:val="8"/>
          <w:lang w:val="ro-RO"/>
        </w:rPr>
      </w:pPr>
    </w:p>
    <w:p w:rsidR="00CA0C07" w:rsidRPr="009F54CC" w:rsidRDefault="008B3FC0" w:rsidP="00D931FD">
      <w:pPr>
        <w:spacing w:line="276" w:lineRule="auto"/>
        <w:ind w:firstLine="851"/>
        <w:jc w:val="both"/>
        <w:rPr>
          <w:lang w:val="it-IT"/>
        </w:rPr>
      </w:pPr>
      <w:r>
        <w:rPr>
          <w:lang w:val="it-IT"/>
        </w:rPr>
        <w:t xml:space="preserve">Se face mențiunea că </w:t>
      </w:r>
      <w:r w:rsidR="00CA0C07" w:rsidRPr="009C3D73">
        <w:rPr>
          <w:lang w:val="it-IT"/>
        </w:rPr>
        <w:t xml:space="preserve">Agenția Națională pentru Arii Naturale Protejate (A.N.A.N.P.) are calitatea de autoritate responsabilă </w:t>
      </w:r>
      <w:r>
        <w:rPr>
          <w:lang w:val="it-IT"/>
        </w:rPr>
        <w:t>a siturilor Natura 2000, precum și a rezervației naturale</w:t>
      </w:r>
      <w:r w:rsidR="00CA0C07" w:rsidRPr="009C3D73">
        <w:rPr>
          <w:lang w:val="it-IT"/>
        </w:rPr>
        <w:t>.</w:t>
      </w:r>
    </w:p>
    <w:p w:rsidR="00321A9B" w:rsidRDefault="00321A9B" w:rsidP="00D931FD">
      <w:pPr>
        <w:ind w:firstLine="720"/>
        <w:jc w:val="both"/>
        <w:rPr>
          <w:lang w:val="ro-RO" w:eastAsia="ro-RO"/>
        </w:rPr>
      </w:pPr>
    </w:p>
    <w:p w:rsidR="0040268B" w:rsidRPr="00664828" w:rsidRDefault="0040268B" w:rsidP="00D931FD">
      <w:pPr>
        <w:ind w:firstLine="720"/>
        <w:jc w:val="both"/>
        <w:rPr>
          <w:b/>
          <w:lang w:val="ro-RO" w:eastAsia="ro-RO"/>
        </w:rPr>
      </w:pPr>
      <w:r w:rsidRPr="00664828">
        <w:rPr>
          <w:b/>
          <w:lang w:val="ro-RO" w:eastAsia="ro-RO"/>
        </w:rPr>
        <w:t>B.8. Descrierea st</w:t>
      </w:r>
      <w:r w:rsidR="00664828" w:rsidRPr="00664828">
        <w:rPr>
          <w:b/>
          <w:lang w:val="ro-RO" w:eastAsia="ro-RO"/>
        </w:rPr>
        <w:t>ă</w:t>
      </w:r>
      <w:r w:rsidRPr="00664828">
        <w:rPr>
          <w:b/>
          <w:lang w:val="ro-RO" w:eastAsia="ro-RO"/>
        </w:rPr>
        <w:t>r</w:t>
      </w:r>
      <w:r w:rsidR="008B3FC0">
        <w:rPr>
          <w:b/>
          <w:lang w:val="ro-RO" w:eastAsia="ro-RO"/>
        </w:rPr>
        <w:t>ii actuale de conservare a ariilor</w:t>
      </w:r>
      <w:r w:rsidRPr="00664828">
        <w:rPr>
          <w:b/>
          <w:lang w:val="ro-RO" w:eastAsia="ro-RO"/>
        </w:rPr>
        <w:t xml:space="preserve"> naturale protejate de interes comunitar, inclusiv evolu</w:t>
      </w:r>
      <w:r w:rsidR="0098424B">
        <w:rPr>
          <w:b/>
          <w:lang w:val="ro-RO" w:eastAsia="ro-RO"/>
        </w:rPr>
        <w:t>ț</w:t>
      </w:r>
      <w:r w:rsidRPr="00664828">
        <w:rPr>
          <w:b/>
          <w:lang w:val="ro-RO" w:eastAsia="ro-RO"/>
        </w:rPr>
        <w:t>ii/schimb</w:t>
      </w:r>
      <w:r w:rsidR="00664828" w:rsidRPr="00664828">
        <w:rPr>
          <w:b/>
          <w:lang w:val="ro-RO" w:eastAsia="ro-RO"/>
        </w:rPr>
        <w:t>ă</w:t>
      </w:r>
      <w:r w:rsidRPr="00664828">
        <w:rPr>
          <w:b/>
          <w:lang w:val="ro-RO" w:eastAsia="ro-RO"/>
        </w:rPr>
        <w:t xml:space="preserve">ri care se pot produce </w:t>
      </w:r>
      <w:r w:rsidR="00664828" w:rsidRPr="00664828">
        <w:rPr>
          <w:b/>
          <w:lang w:val="ro-RO" w:eastAsia="ro-RO"/>
        </w:rPr>
        <w:t>î</w:t>
      </w:r>
      <w:r w:rsidRPr="00664828">
        <w:rPr>
          <w:b/>
          <w:lang w:val="ro-RO" w:eastAsia="ro-RO"/>
        </w:rPr>
        <w:t>n viitor</w:t>
      </w:r>
    </w:p>
    <w:p w:rsidR="00664828" w:rsidRPr="00D5701F" w:rsidRDefault="00664828" w:rsidP="00D931FD">
      <w:pPr>
        <w:ind w:firstLine="720"/>
        <w:jc w:val="both"/>
        <w:rPr>
          <w:b/>
          <w:sz w:val="16"/>
          <w:szCs w:val="16"/>
          <w:lang w:val="ro-RO" w:eastAsia="ro-RO"/>
        </w:rPr>
      </w:pPr>
    </w:p>
    <w:p w:rsidR="0040268B" w:rsidRPr="00FB424F" w:rsidRDefault="00FB424F" w:rsidP="00D931FD">
      <w:pPr>
        <w:spacing w:line="276" w:lineRule="auto"/>
        <w:ind w:firstLine="720"/>
        <w:jc w:val="both"/>
        <w:rPr>
          <w:bCs/>
          <w:lang w:val="ro-RO" w:eastAsia="ro-RO"/>
        </w:rPr>
      </w:pPr>
      <w:r>
        <w:rPr>
          <w:bCs/>
          <w:lang w:val="ro-RO" w:eastAsia="ro-RO"/>
        </w:rPr>
        <w:t>Î</w:t>
      </w:r>
      <w:r w:rsidR="0040268B" w:rsidRPr="00FB424F">
        <w:rPr>
          <w:bCs/>
          <w:lang w:val="ro-RO" w:eastAsia="ro-RO"/>
        </w:rPr>
        <w:t>n formular</w:t>
      </w:r>
      <w:r>
        <w:rPr>
          <w:bCs/>
          <w:lang w:val="ro-RO" w:eastAsia="ro-RO"/>
        </w:rPr>
        <w:t>u</w:t>
      </w:r>
      <w:r w:rsidR="0040268B" w:rsidRPr="00FB424F">
        <w:rPr>
          <w:bCs/>
          <w:lang w:val="ro-RO" w:eastAsia="ro-RO"/>
        </w:rPr>
        <w:t>l standard al situl</w:t>
      </w:r>
      <w:r>
        <w:rPr>
          <w:bCs/>
          <w:lang w:val="ro-RO" w:eastAsia="ro-RO"/>
        </w:rPr>
        <w:t>ui</w:t>
      </w:r>
      <w:r w:rsidR="0040268B" w:rsidRPr="00FB424F">
        <w:rPr>
          <w:bCs/>
          <w:lang w:val="ro-RO" w:eastAsia="ro-RO"/>
        </w:rPr>
        <w:t xml:space="preserve"> de interes comunitar</w:t>
      </w:r>
      <w:r>
        <w:rPr>
          <w:bCs/>
          <w:lang w:val="ro-RO" w:eastAsia="ro-RO"/>
        </w:rPr>
        <w:t xml:space="preserve"> </w:t>
      </w:r>
      <w:r w:rsidR="0040268B" w:rsidRPr="00FB424F">
        <w:rPr>
          <w:bCs/>
          <w:lang w:val="ro-RO" w:eastAsia="ro-RO"/>
        </w:rPr>
        <w:t>aflat</w:t>
      </w:r>
      <w:r w:rsidR="000D05BD">
        <w:rPr>
          <w:bCs/>
          <w:lang w:val="ro-RO" w:eastAsia="ro-RO"/>
        </w:rPr>
        <w:t>e</w:t>
      </w:r>
      <w:r w:rsidR="0040268B" w:rsidRPr="00FB424F">
        <w:rPr>
          <w:bCs/>
          <w:lang w:val="ro-RO" w:eastAsia="ro-RO"/>
        </w:rPr>
        <w:t xml:space="preserve"> </w:t>
      </w:r>
      <w:r>
        <w:rPr>
          <w:bCs/>
          <w:lang w:val="ro-RO" w:eastAsia="ro-RO"/>
        </w:rPr>
        <w:t>î</w:t>
      </w:r>
      <w:r w:rsidR="0040268B" w:rsidRPr="00FB424F">
        <w:rPr>
          <w:bCs/>
          <w:lang w:val="ro-RO" w:eastAsia="ro-RO"/>
        </w:rPr>
        <w:t>n cuprinsul zonei de implementare a proiectului</w:t>
      </w:r>
      <w:r>
        <w:rPr>
          <w:bCs/>
          <w:lang w:val="ro-RO" w:eastAsia="ro-RO"/>
        </w:rPr>
        <w:t>,</w:t>
      </w:r>
      <w:r w:rsidR="0040268B" w:rsidRPr="00FB424F">
        <w:rPr>
          <w:bCs/>
          <w:lang w:val="ro-RO" w:eastAsia="ro-RO"/>
        </w:rPr>
        <w:t xml:space="preserve"> se men</w:t>
      </w:r>
      <w:r w:rsidR="0098424B">
        <w:rPr>
          <w:bCs/>
          <w:lang w:val="ro-RO" w:eastAsia="ro-RO"/>
        </w:rPr>
        <w:t>ț</w:t>
      </w:r>
      <w:r w:rsidR="0040268B" w:rsidRPr="00FB424F">
        <w:rPr>
          <w:bCs/>
          <w:lang w:val="ro-RO" w:eastAsia="ro-RO"/>
        </w:rPr>
        <w:t>ioneaz</w:t>
      </w:r>
      <w:r>
        <w:rPr>
          <w:bCs/>
          <w:lang w:val="ro-RO" w:eastAsia="ro-RO"/>
        </w:rPr>
        <w:t>ă</w:t>
      </w:r>
      <w:r w:rsidR="0040268B" w:rsidRPr="00FB424F">
        <w:rPr>
          <w:bCs/>
          <w:lang w:val="ro-RO" w:eastAsia="ro-RO"/>
        </w:rPr>
        <w:t xml:space="preserve"> c</w:t>
      </w:r>
      <w:r>
        <w:rPr>
          <w:bCs/>
          <w:lang w:val="ro-RO" w:eastAsia="ro-RO"/>
        </w:rPr>
        <w:t>ă</w:t>
      </w:r>
      <w:r w:rsidR="0040268B" w:rsidRPr="00FB424F">
        <w:rPr>
          <w:bCs/>
          <w:lang w:val="ro-RO" w:eastAsia="ro-RO"/>
        </w:rPr>
        <w:t xml:space="preserve"> majoritatea habitatelor </w:t>
      </w:r>
      <w:r>
        <w:rPr>
          <w:bCs/>
          <w:lang w:val="ro-RO" w:eastAsia="ro-RO"/>
        </w:rPr>
        <w:t>ș</w:t>
      </w:r>
      <w:r w:rsidR="0040268B" w:rsidRPr="00FB424F">
        <w:rPr>
          <w:bCs/>
          <w:lang w:val="ro-RO" w:eastAsia="ro-RO"/>
        </w:rPr>
        <w:t>i speciilor de interes conservativ pentru care a fost constituit</w:t>
      </w:r>
      <w:r>
        <w:rPr>
          <w:bCs/>
          <w:lang w:val="ro-RO" w:eastAsia="ro-RO"/>
        </w:rPr>
        <w:t>ă</w:t>
      </w:r>
      <w:r w:rsidR="0040268B" w:rsidRPr="00FB424F">
        <w:rPr>
          <w:bCs/>
          <w:lang w:val="ro-RO" w:eastAsia="ro-RO"/>
        </w:rPr>
        <w:t xml:space="preserve"> ari</w:t>
      </w:r>
      <w:r>
        <w:rPr>
          <w:bCs/>
          <w:lang w:val="ro-RO" w:eastAsia="ro-RO"/>
        </w:rPr>
        <w:t>a</w:t>
      </w:r>
      <w:r w:rsidR="0040268B" w:rsidRPr="00FB424F">
        <w:rPr>
          <w:bCs/>
          <w:lang w:val="ro-RO" w:eastAsia="ro-RO"/>
        </w:rPr>
        <w:t xml:space="preserve"> natural</w:t>
      </w:r>
      <w:r>
        <w:rPr>
          <w:bCs/>
          <w:lang w:val="ro-RO" w:eastAsia="ro-RO"/>
        </w:rPr>
        <w:t>ă</w:t>
      </w:r>
      <w:r w:rsidR="0040268B" w:rsidRPr="00FB424F">
        <w:rPr>
          <w:bCs/>
          <w:lang w:val="ro-RO" w:eastAsia="ro-RO"/>
        </w:rPr>
        <w:t xml:space="preserve"> protejat</w:t>
      </w:r>
      <w:r>
        <w:rPr>
          <w:bCs/>
          <w:lang w:val="ro-RO" w:eastAsia="ro-RO"/>
        </w:rPr>
        <w:t>ă</w:t>
      </w:r>
      <w:r w:rsidR="0040268B" w:rsidRPr="00FB424F">
        <w:rPr>
          <w:bCs/>
          <w:lang w:val="ro-RO" w:eastAsia="ro-RO"/>
        </w:rPr>
        <w:t xml:space="preserve"> se afl</w:t>
      </w:r>
      <w:r>
        <w:rPr>
          <w:bCs/>
          <w:lang w:val="ro-RO" w:eastAsia="ro-RO"/>
        </w:rPr>
        <w:t>ă</w:t>
      </w:r>
      <w:r w:rsidR="0040268B" w:rsidRPr="00FB424F">
        <w:rPr>
          <w:bCs/>
          <w:lang w:val="ro-RO" w:eastAsia="ro-RO"/>
        </w:rPr>
        <w:t xml:space="preserve"> </w:t>
      </w:r>
      <w:r>
        <w:rPr>
          <w:bCs/>
          <w:lang w:val="ro-RO" w:eastAsia="ro-RO"/>
        </w:rPr>
        <w:t>î</w:t>
      </w:r>
      <w:r w:rsidR="0040268B" w:rsidRPr="00FB424F">
        <w:rPr>
          <w:bCs/>
          <w:lang w:val="ro-RO" w:eastAsia="ro-RO"/>
        </w:rPr>
        <w:t>n stare favorabil</w:t>
      </w:r>
      <w:r>
        <w:rPr>
          <w:bCs/>
          <w:lang w:val="ro-RO" w:eastAsia="ro-RO"/>
        </w:rPr>
        <w:t>ă</w:t>
      </w:r>
      <w:r w:rsidR="0040268B" w:rsidRPr="00FB424F">
        <w:rPr>
          <w:bCs/>
          <w:lang w:val="ro-RO" w:eastAsia="ro-RO"/>
        </w:rPr>
        <w:t xml:space="preserve"> de conservare.</w:t>
      </w:r>
    </w:p>
    <w:p w:rsidR="0040268B" w:rsidRPr="00FB424F" w:rsidRDefault="0040268B" w:rsidP="00D931FD">
      <w:pPr>
        <w:spacing w:line="276" w:lineRule="auto"/>
        <w:ind w:firstLine="720"/>
        <w:jc w:val="both"/>
        <w:rPr>
          <w:bCs/>
          <w:lang w:val="ro-RO" w:eastAsia="ro-RO"/>
        </w:rPr>
      </w:pPr>
      <w:r w:rsidRPr="00FB424F">
        <w:rPr>
          <w:bCs/>
          <w:lang w:val="ro-RO" w:eastAsia="ro-RO"/>
        </w:rPr>
        <w:t xml:space="preserve">Trebuie </w:t>
      </w:r>
      <w:r w:rsidR="006309EF">
        <w:rPr>
          <w:bCs/>
          <w:lang w:val="ro-RO" w:eastAsia="ro-RO"/>
        </w:rPr>
        <w:t>î</w:t>
      </w:r>
      <w:r w:rsidRPr="00FB424F">
        <w:rPr>
          <w:bCs/>
          <w:lang w:val="ro-RO" w:eastAsia="ro-RO"/>
        </w:rPr>
        <w:t>ns</w:t>
      </w:r>
      <w:r w:rsidR="006309EF">
        <w:rPr>
          <w:bCs/>
          <w:lang w:val="ro-RO" w:eastAsia="ro-RO"/>
        </w:rPr>
        <w:t>ă</w:t>
      </w:r>
      <w:r w:rsidRPr="00FB424F">
        <w:rPr>
          <w:bCs/>
          <w:lang w:val="ro-RO" w:eastAsia="ro-RO"/>
        </w:rPr>
        <w:t xml:space="preserve"> men</w:t>
      </w:r>
      <w:r w:rsidR="0098424B">
        <w:rPr>
          <w:bCs/>
          <w:lang w:val="ro-RO" w:eastAsia="ro-RO"/>
        </w:rPr>
        <w:t>ț</w:t>
      </w:r>
      <w:r w:rsidRPr="00FB424F">
        <w:rPr>
          <w:bCs/>
          <w:lang w:val="ro-RO" w:eastAsia="ro-RO"/>
        </w:rPr>
        <w:t>ionat c</w:t>
      </w:r>
      <w:r w:rsidR="006309EF">
        <w:rPr>
          <w:bCs/>
          <w:lang w:val="ro-RO" w:eastAsia="ro-RO"/>
        </w:rPr>
        <w:t>ă</w:t>
      </w:r>
      <w:r w:rsidRPr="00FB424F">
        <w:rPr>
          <w:bCs/>
          <w:lang w:val="ro-RO" w:eastAsia="ro-RO"/>
        </w:rPr>
        <w:t xml:space="preserve"> </w:t>
      </w:r>
      <w:r w:rsidR="006309EF">
        <w:rPr>
          <w:bCs/>
          <w:lang w:val="ro-RO" w:eastAsia="ro-RO"/>
        </w:rPr>
        <w:t>î</w:t>
      </w:r>
      <w:r w:rsidRPr="00FB424F">
        <w:rPr>
          <w:bCs/>
          <w:lang w:val="ro-RO" w:eastAsia="ro-RO"/>
        </w:rPr>
        <w:t xml:space="preserve">n arboretele </w:t>
      </w:r>
      <w:r w:rsidR="006309EF">
        <w:rPr>
          <w:bCs/>
          <w:lang w:val="ro-RO" w:eastAsia="ro-RO"/>
        </w:rPr>
        <w:t xml:space="preserve">din cuprinsul O.S. </w:t>
      </w:r>
      <w:r w:rsidR="002D03F6">
        <w:rPr>
          <w:bCs/>
          <w:lang w:val="ro-RO" w:eastAsia="ro-RO"/>
        </w:rPr>
        <w:t>Adâncata</w:t>
      </w:r>
      <w:r w:rsidR="006309EF">
        <w:rPr>
          <w:bCs/>
          <w:lang w:val="ro-RO" w:eastAsia="ro-RO"/>
        </w:rPr>
        <w:t xml:space="preserve"> ac</w:t>
      </w:r>
      <w:r w:rsidR="0098424B">
        <w:rPr>
          <w:bCs/>
          <w:lang w:val="ro-RO" w:eastAsia="ro-RO"/>
        </w:rPr>
        <w:t>ț</w:t>
      </w:r>
      <w:r w:rsidR="006309EF">
        <w:rPr>
          <w:bCs/>
          <w:lang w:val="ro-RO" w:eastAsia="ro-RO"/>
        </w:rPr>
        <w:t xml:space="preserve">ionează diverși factori destabilizatori (atacuri ale insectelor </w:t>
      </w:r>
      <w:r w:rsidR="000D05BD">
        <w:rPr>
          <w:bCs/>
          <w:lang w:val="ro-RO" w:eastAsia="ro-RO"/>
        </w:rPr>
        <w:t>defoliatoare sau</w:t>
      </w:r>
      <w:r w:rsidR="006309EF">
        <w:rPr>
          <w:bCs/>
          <w:lang w:val="ro-RO" w:eastAsia="ro-RO"/>
        </w:rPr>
        <w:t xml:space="preserve"> </w:t>
      </w:r>
      <w:r w:rsidR="000D05BD">
        <w:rPr>
          <w:bCs/>
          <w:lang w:val="ro-RO" w:eastAsia="ro-RO"/>
        </w:rPr>
        <w:t>xilofage – altele decât cele ocrotite</w:t>
      </w:r>
      <w:r w:rsidR="006309EF">
        <w:rPr>
          <w:bCs/>
          <w:lang w:val="ro-RO" w:eastAsia="ro-RO"/>
        </w:rPr>
        <w:t xml:space="preserve">, </w:t>
      </w:r>
      <w:r w:rsidR="000D05BD">
        <w:rPr>
          <w:bCs/>
          <w:lang w:val="ro-RO" w:eastAsia="ro-RO"/>
        </w:rPr>
        <w:t xml:space="preserve">infestări cu ciuperci patogene, </w:t>
      </w:r>
      <w:r w:rsidR="006309EF">
        <w:rPr>
          <w:bCs/>
          <w:lang w:val="ro-RO" w:eastAsia="ro-RO"/>
        </w:rPr>
        <w:t>uscare etc.), la care se adaugă fenomenele naturale de îmbătrânire și</w:t>
      </w:r>
      <w:r w:rsidRPr="00FB424F">
        <w:rPr>
          <w:bCs/>
          <w:lang w:val="ro-RO" w:eastAsia="ro-RO"/>
        </w:rPr>
        <w:t xml:space="preserve"> degradare a arborilor, care</w:t>
      </w:r>
      <w:r w:rsidR="006309EF">
        <w:rPr>
          <w:bCs/>
          <w:lang w:val="ro-RO" w:eastAsia="ro-RO"/>
        </w:rPr>
        <w:t>, în absen</w:t>
      </w:r>
      <w:r w:rsidR="0098424B">
        <w:rPr>
          <w:bCs/>
          <w:lang w:val="ro-RO" w:eastAsia="ro-RO"/>
        </w:rPr>
        <w:t>ț</w:t>
      </w:r>
      <w:r w:rsidR="006309EF">
        <w:rPr>
          <w:bCs/>
          <w:lang w:val="ro-RO" w:eastAsia="ro-RO"/>
        </w:rPr>
        <w:t>a interven</w:t>
      </w:r>
      <w:r w:rsidR="0098424B">
        <w:rPr>
          <w:bCs/>
          <w:lang w:val="ro-RO" w:eastAsia="ro-RO"/>
        </w:rPr>
        <w:t>ț</w:t>
      </w:r>
      <w:r w:rsidR="006309EF">
        <w:rPr>
          <w:bCs/>
          <w:lang w:val="ro-RO" w:eastAsia="ro-RO"/>
        </w:rPr>
        <w:t>iilor corespunzătoare, pot afecta grav f</w:t>
      </w:r>
      <w:r w:rsidRPr="00FB424F">
        <w:rPr>
          <w:bCs/>
          <w:lang w:val="ro-RO" w:eastAsia="ro-RO"/>
        </w:rPr>
        <w:t>unc</w:t>
      </w:r>
      <w:r w:rsidR="0098424B">
        <w:rPr>
          <w:bCs/>
          <w:lang w:val="ro-RO" w:eastAsia="ro-RO"/>
        </w:rPr>
        <w:t>ț</w:t>
      </w:r>
      <w:r w:rsidRPr="00FB424F">
        <w:rPr>
          <w:bCs/>
          <w:lang w:val="ro-RO" w:eastAsia="ro-RO"/>
        </w:rPr>
        <w:t xml:space="preserve">iile principale </w:t>
      </w:r>
      <w:r w:rsidR="006309EF">
        <w:rPr>
          <w:bCs/>
          <w:lang w:val="ro-RO" w:eastAsia="ro-RO"/>
        </w:rPr>
        <w:t>ș</w:t>
      </w:r>
      <w:r w:rsidRPr="00FB424F">
        <w:rPr>
          <w:bCs/>
          <w:lang w:val="ro-RO" w:eastAsia="ro-RO"/>
        </w:rPr>
        <w:t>i stuctura arboretelor</w:t>
      </w:r>
      <w:r w:rsidR="009C599E">
        <w:rPr>
          <w:bCs/>
          <w:lang w:val="ro-RO" w:eastAsia="ro-RO"/>
        </w:rPr>
        <w:t>.</w:t>
      </w:r>
      <w:r w:rsidRPr="00FB424F">
        <w:rPr>
          <w:bCs/>
          <w:lang w:val="ro-RO" w:eastAsia="ro-RO"/>
        </w:rPr>
        <w:t xml:space="preserve"> Acumularea unor volume mari de material lemnos mort, aflat </w:t>
      </w:r>
      <w:r w:rsidR="006309EF">
        <w:rPr>
          <w:bCs/>
          <w:lang w:val="ro-RO" w:eastAsia="ro-RO"/>
        </w:rPr>
        <w:t>î</w:t>
      </w:r>
      <w:r w:rsidRPr="00FB424F">
        <w:rPr>
          <w:bCs/>
          <w:lang w:val="ro-RO" w:eastAsia="ro-RO"/>
        </w:rPr>
        <w:t>n diferite stadii de descompunere, faciliteaz</w:t>
      </w:r>
      <w:r w:rsidR="006309EF">
        <w:rPr>
          <w:bCs/>
          <w:lang w:val="ro-RO" w:eastAsia="ro-RO"/>
        </w:rPr>
        <w:t>ă</w:t>
      </w:r>
      <w:r w:rsidRPr="00FB424F">
        <w:rPr>
          <w:bCs/>
          <w:lang w:val="ro-RO" w:eastAsia="ro-RO"/>
        </w:rPr>
        <w:t xml:space="preserve"> dezvoltarea speciilor de insecte xilofage sau defoliatoare</w:t>
      </w:r>
      <w:r w:rsidR="001A653A">
        <w:rPr>
          <w:bCs/>
          <w:lang w:val="ro-RO" w:eastAsia="ro-RO"/>
        </w:rPr>
        <w:t xml:space="preserve"> (</w:t>
      </w:r>
      <w:r w:rsidR="003B1A8A">
        <w:rPr>
          <w:bCs/>
          <w:lang w:val="ro-RO" w:eastAsia="ro-RO"/>
        </w:rPr>
        <w:t>care nu sunt de interes conservativ</w:t>
      </w:r>
      <w:r w:rsidR="001A653A">
        <w:rPr>
          <w:bCs/>
          <w:lang w:val="ro-RO" w:eastAsia="ro-RO"/>
        </w:rPr>
        <w:t>)</w:t>
      </w:r>
      <w:r w:rsidRPr="00FB424F">
        <w:rPr>
          <w:bCs/>
          <w:lang w:val="ro-RO" w:eastAsia="ro-RO"/>
        </w:rPr>
        <w:t xml:space="preserve"> care pot cauza atacuri masive asupra arborilor s</w:t>
      </w:r>
      <w:r w:rsidR="006309EF">
        <w:rPr>
          <w:bCs/>
          <w:lang w:val="ro-RO" w:eastAsia="ro-RO"/>
        </w:rPr>
        <w:t>ă</w:t>
      </w:r>
      <w:r w:rsidRPr="00FB424F">
        <w:rPr>
          <w:bCs/>
          <w:lang w:val="ro-RO" w:eastAsia="ro-RO"/>
        </w:rPr>
        <w:t>n</w:t>
      </w:r>
      <w:r w:rsidR="006309EF">
        <w:rPr>
          <w:bCs/>
          <w:lang w:val="ro-RO" w:eastAsia="ro-RO"/>
        </w:rPr>
        <w:t>ă</w:t>
      </w:r>
      <w:r w:rsidRPr="00FB424F">
        <w:rPr>
          <w:bCs/>
          <w:lang w:val="ro-RO" w:eastAsia="ro-RO"/>
        </w:rPr>
        <w:t>to</w:t>
      </w:r>
      <w:r w:rsidR="006309EF">
        <w:rPr>
          <w:bCs/>
          <w:lang w:val="ro-RO" w:eastAsia="ro-RO"/>
        </w:rPr>
        <w:t>ș</w:t>
      </w:r>
      <w:r w:rsidRPr="00FB424F">
        <w:rPr>
          <w:bCs/>
          <w:lang w:val="ro-RO" w:eastAsia="ro-RO"/>
        </w:rPr>
        <w:t>i sau debilita</w:t>
      </w:r>
      <w:r w:rsidR="0098424B">
        <w:rPr>
          <w:bCs/>
          <w:lang w:val="ro-RO" w:eastAsia="ro-RO"/>
        </w:rPr>
        <w:t>ț</w:t>
      </w:r>
      <w:r w:rsidRPr="00FB424F">
        <w:rPr>
          <w:bCs/>
          <w:lang w:val="ro-RO" w:eastAsia="ro-RO"/>
        </w:rPr>
        <w:t>i, a c</w:t>
      </w:r>
      <w:r w:rsidR="006309EF">
        <w:rPr>
          <w:bCs/>
          <w:lang w:val="ro-RO" w:eastAsia="ro-RO"/>
        </w:rPr>
        <w:t>ă</w:t>
      </w:r>
      <w:r w:rsidRPr="00FB424F">
        <w:rPr>
          <w:bCs/>
          <w:lang w:val="ro-RO" w:eastAsia="ro-RO"/>
        </w:rPr>
        <w:t>ror evolu</w:t>
      </w:r>
      <w:r w:rsidR="0098424B">
        <w:rPr>
          <w:bCs/>
          <w:lang w:val="ro-RO" w:eastAsia="ro-RO"/>
        </w:rPr>
        <w:t>ț</w:t>
      </w:r>
      <w:r w:rsidRPr="00FB424F">
        <w:rPr>
          <w:bCs/>
          <w:lang w:val="ro-RO" w:eastAsia="ro-RO"/>
        </w:rPr>
        <w:t xml:space="preserve">ie este greu de estimat </w:t>
      </w:r>
      <w:r w:rsidR="006309EF">
        <w:rPr>
          <w:bCs/>
          <w:lang w:val="ro-RO" w:eastAsia="ro-RO"/>
        </w:rPr>
        <w:t>ș</w:t>
      </w:r>
      <w:r w:rsidRPr="00FB424F">
        <w:rPr>
          <w:bCs/>
          <w:lang w:val="ro-RO" w:eastAsia="ro-RO"/>
        </w:rPr>
        <w:t>i</w:t>
      </w:r>
      <w:r w:rsidR="006309EF">
        <w:rPr>
          <w:bCs/>
          <w:lang w:val="ro-RO" w:eastAsia="ro-RO"/>
        </w:rPr>
        <w:t>,</w:t>
      </w:r>
      <w:r w:rsidRPr="00FB424F">
        <w:rPr>
          <w:bCs/>
          <w:lang w:val="ro-RO" w:eastAsia="ro-RO"/>
        </w:rPr>
        <w:t xml:space="preserve"> mai ales, de controlat. Volumul mare de material lemnos depreciat</w:t>
      </w:r>
      <w:r w:rsidR="006309EF">
        <w:rPr>
          <w:bCs/>
          <w:lang w:val="ro-RO" w:eastAsia="ro-RO"/>
        </w:rPr>
        <w:t xml:space="preserve"> sau</w:t>
      </w:r>
      <w:r w:rsidRPr="00FB424F">
        <w:rPr>
          <w:bCs/>
          <w:lang w:val="ro-RO" w:eastAsia="ro-RO"/>
        </w:rPr>
        <w:t xml:space="preserve"> uscat reprezentat de arbori „pe picior” sau dobor</w:t>
      </w:r>
      <w:r w:rsidR="006309EF">
        <w:rPr>
          <w:bCs/>
          <w:lang w:val="ro-RO" w:eastAsia="ro-RO"/>
        </w:rPr>
        <w:t>â</w:t>
      </w:r>
      <w:r w:rsidR="0098424B">
        <w:rPr>
          <w:bCs/>
          <w:lang w:val="ro-RO" w:eastAsia="ro-RO"/>
        </w:rPr>
        <w:t>ț</w:t>
      </w:r>
      <w:r w:rsidRPr="00FB424F">
        <w:rPr>
          <w:bCs/>
          <w:lang w:val="ro-RO" w:eastAsia="ro-RO"/>
        </w:rPr>
        <w:t>i la nivelul solului cre</w:t>
      </w:r>
      <w:r w:rsidR="006309EF">
        <w:rPr>
          <w:bCs/>
          <w:lang w:val="ro-RO" w:eastAsia="ro-RO"/>
        </w:rPr>
        <w:t>ș</w:t>
      </w:r>
      <w:r w:rsidRPr="00FB424F">
        <w:rPr>
          <w:bCs/>
          <w:lang w:val="ro-RO" w:eastAsia="ro-RO"/>
        </w:rPr>
        <w:t>te riscurile apari</w:t>
      </w:r>
      <w:r w:rsidR="0098424B">
        <w:rPr>
          <w:bCs/>
          <w:lang w:val="ro-RO" w:eastAsia="ro-RO"/>
        </w:rPr>
        <w:t>ț</w:t>
      </w:r>
      <w:r w:rsidRPr="00FB424F">
        <w:rPr>
          <w:bCs/>
          <w:lang w:val="ro-RO" w:eastAsia="ro-RO"/>
        </w:rPr>
        <w:t>iei incendiilor de p</w:t>
      </w:r>
      <w:r w:rsidR="006309EF">
        <w:rPr>
          <w:bCs/>
          <w:lang w:val="ro-RO" w:eastAsia="ro-RO"/>
        </w:rPr>
        <w:t>ă</w:t>
      </w:r>
      <w:r w:rsidRPr="00FB424F">
        <w:rPr>
          <w:bCs/>
          <w:lang w:val="ro-RO" w:eastAsia="ro-RO"/>
        </w:rPr>
        <w:t>dure</w:t>
      </w:r>
      <w:r w:rsidR="009C599E">
        <w:rPr>
          <w:bCs/>
          <w:lang w:val="ro-RO" w:eastAsia="ro-RO"/>
        </w:rPr>
        <w:t xml:space="preserve"> și</w:t>
      </w:r>
      <w:r w:rsidR="009C599E" w:rsidRPr="009C599E">
        <w:rPr>
          <w:bCs/>
          <w:lang w:val="ro-RO" w:eastAsia="ro-RO"/>
        </w:rPr>
        <w:t xml:space="preserve"> </w:t>
      </w:r>
      <w:r w:rsidR="009C599E" w:rsidRPr="00FB424F">
        <w:rPr>
          <w:bCs/>
          <w:lang w:val="ro-RO" w:eastAsia="ro-RO"/>
        </w:rPr>
        <w:t>afecteaz</w:t>
      </w:r>
      <w:r w:rsidR="009C599E">
        <w:rPr>
          <w:bCs/>
          <w:lang w:val="ro-RO" w:eastAsia="ro-RO"/>
        </w:rPr>
        <w:t>ă</w:t>
      </w:r>
      <w:r w:rsidR="009C599E" w:rsidRPr="00FB424F">
        <w:rPr>
          <w:bCs/>
          <w:lang w:val="ro-RO" w:eastAsia="ro-RO"/>
        </w:rPr>
        <w:t xml:space="preserve">, printre altele, </w:t>
      </w:r>
      <w:r w:rsidR="009C599E">
        <w:rPr>
          <w:bCs/>
          <w:lang w:val="ro-RO" w:eastAsia="ro-RO"/>
        </w:rPr>
        <w:t>ș</w:t>
      </w:r>
      <w:r w:rsidR="009C599E" w:rsidRPr="00FB424F">
        <w:rPr>
          <w:bCs/>
          <w:lang w:val="ro-RO" w:eastAsia="ro-RO"/>
        </w:rPr>
        <w:t>i calitatea peisajului.</w:t>
      </w:r>
      <w:r w:rsidR="009C599E">
        <w:rPr>
          <w:bCs/>
          <w:lang w:val="ro-RO" w:eastAsia="ro-RO"/>
        </w:rPr>
        <w:t xml:space="preserve"> De asemenea, prin rărirea arboretelor, se poate produce înierbarea și în</w:t>
      </w:r>
      <w:r w:rsidR="0098424B">
        <w:rPr>
          <w:bCs/>
          <w:lang w:val="ro-RO" w:eastAsia="ro-RO"/>
        </w:rPr>
        <w:t>ț</w:t>
      </w:r>
      <w:r w:rsidR="009C599E">
        <w:rPr>
          <w:bCs/>
          <w:lang w:val="ro-RO" w:eastAsia="ro-RO"/>
        </w:rPr>
        <w:t>elenirea solului, crește pericolul de eroziune și alunecare a terenurilor</w:t>
      </w:r>
      <w:r w:rsidR="003B1A8A">
        <w:rPr>
          <w:bCs/>
          <w:lang w:val="ro-RO" w:eastAsia="ro-RO"/>
        </w:rPr>
        <w:t>, riscul doborâturilor și rupturilor de vânt</w:t>
      </w:r>
      <w:r w:rsidR="009C599E">
        <w:rPr>
          <w:bCs/>
          <w:lang w:val="ro-RO" w:eastAsia="ro-RO"/>
        </w:rPr>
        <w:t xml:space="preserve"> ș.a., ajungându-se la punerea în pericol a existen</w:t>
      </w:r>
      <w:r w:rsidR="0098424B">
        <w:rPr>
          <w:bCs/>
          <w:lang w:val="ro-RO" w:eastAsia="ro-RO"/>
        </w:rPr>
        <w:t>ț</w:t>
      </w:r>
      <w:r w:rsidR="009C599E">
        <w:rPr>
          <w:bCs/>
          <w:lang w:val="ro-RO" w:eastAsia="ro-RO"/>
        </w:rPr>
        <w:t>ei habitatelor forestiere, sau cel pu</w:t>
      </w:r>
      <w:r w:rsidR="0098424B">
        <w:rPr>
          <w:bCs/>
          <w:lang w:val="ro-RO" w:eastAsia="ro-RO"/>
        </w:rPr>
        <w:t>ț</w:t>
      </w:r>
      <w:r w:rsidR="009C599E">
        <w:rPr>
          <w:bCs/>
          <w:lang w:val="ro-RO" w:eastAsia="ro-RO"/>
        </w:rPr>
        <w:t>in la o modificare drastică a acestora, mai ales în contextul actual, când se constată importante schimbări ale factorilor climatici și o creștere accentuată a poluării la nivel global.</w:t>
      </w:r>
    </w:p>
    <w:p w:rsidR="003A7F6B" w:rsidRDefault="0040268B" w:rsidP="00D931FD">
      <w:pPr>
        <w:spacing w:line="276" w:lineRule="auto"/>
        <w:ind w:firstLine="720"/>
        <w:jc w:val="both"/>
        <w:rPr>
          <w:bCs/>
          <w:lang w:val="ro-RO" w:eastAsia="ro-RO"/>
        </w:rPr>
      </w:pPr>
      <w:r w:rsidRPr="00FB424F">
        <w:rPr>
          <w:bCs/>
          <w:lang w:val="ro-RO" w:eastAsia="ro-RO"/>
        </w:rPr>
        <w:t xml:space="preserve">Pe baza acestor considerente, </w:t>
      </w:r>
      <w:r w:rsidR="00443472">
        <w:rPr>
          <w:bCs/>
          <w:lang w:val="ro-RO" w:eastAsia="ro-RO"/>
        </w:rPr>
        <w:t xml:space="preserve">la care se adaugă </w:t>
      </w:r>
      <w:r w:rsidRPr="00FB424F">
        <w:rPr>
          <w:bCs/>
          <w:lang w:val="ro-RO" w:eastAsia="ro-RO"/>
        </w:rPr>
        <w:t>faptul c</w:t>
      </w:r>
      <w:r w:rsidR="00D0266E">
        <w:rPr>
          <w:bCs/>
          <w:lang w:val="ro-RO" w:eastAsia="ro-RO"/>
        </w:rPr>
        <w:t>ă</w:t>
      </w:r>
      <w:r w:rsidRPr="00FB424F">
        <w:rPr>
          <w:bCs/>
          <w:lang w:val="ro-RO" w:eastAsia="ro-RO"/>
        </w:rPr>
        <w:t xml:space="preserve"> valoarea materialului lemnos </w:t>
      </w:r>
      <w:r w:rsidR="00443472">
        <w:rPr>
          <w:bCs/>
          <w:lang w:val="ro-RO" w:eastAsia="ro-RO"/>
        </w:rPr>
        <w:t>care se depreciază</w:t>
      </w:r>
      <w:r w:rsidRPr="00FB424F">
        <w:rPr>
          <w:bCs/>
          <w:lang w:val="ro-RO" w:eastAsia="ro-RO"/>
        </w:rPr>
        <w:t xml:space="preserve"> este sc</w:t>
      </w:r>
      <w:r w:rsidR="00443472">
        <w:rPr>
          <w:bCs/>
          <w:lang w:val="ro-RO" w:eastAsia="ro-RO"/>
        </w:rPr>
        <w:t>ă</w:t>
      </w:r>
      <w:r w:rsidRPr="00FB424F">
        <w:rPr>
          <w:bCs/>
          <w:lang w:val="ro-RO" w:eastAsia="ro-RO"/>
        </w:rPr>
        <w:t>zut</w:t>
      </w:r>
      <w:r w:rsidR="00443472">
        <w:rPr>
          <w:bCs/>
          <w:lang w:val="ro-RO" w:eastAsia="ro-RO"/>
        </w:rPr>
        <w:t>ă</w:t>
      </w:r>
      <w:r w:rsidRPr="00FB424F">
        <w:rPr>
          <w:bCs/>
          <w:lang w:val="ro-RO" w:eastAsia="ro-RO"/>
        </w:rPr>
        <w:t>, ac</w:t>
      </w:r>
      <w:r w:rsidR="0098424B">
        <w:rPr>
          <w:bCs/>
          <w:lang w:val="ro-RO" w:eastAsia="ro-RO"/>
        </w:rPr>
        <w:t>ț</w:t>
      </w:r>
      <w:r w:rsidRPr="00FB424F">
        <w:rPr>
          <w:bCs/>
          <w:lang w:val="ro-RO" w:eastAsia="ro-RO"/>
        </w:rPr>
        <w:t>iunile de ordin silvicultural prev</w:t>
      </w:r>
      <w:r w:rsidR="00C36922">
        <w:rPr>
          <w:bCs/>
          <w:lang w:val="ro-RO" w:eastAsia="ro-RO"/>
        </w:rPr>
        <w:t>ă</w:t>
      </w:r>
      <w:r w:rsidRPr="00FB424F">
        <w:rPr>
          <w:bCs/>
          <w:lang w:val="ro-RO" w:eastAsia="ro-RO"/>
        </w:rPr>
        <w:t xml:space="preserve">zute </w:t>
      </w:r>
      <w:r w:rsidR="00C36922">
        <w:rPr>
          <w:bCs/>
          <w:lang w:val="ro-RO" w:eastAsia="ro-RO"/>
        </w:rPr>
        <w:t>î</w:t>
      </w:r>
      <w:r w:rsidRPr="00FB424F">
        <w:rPr>
          <w:bCs/>
          <w:lang w:val="ro-RO" w:eastAsia="ro-RO"/>
        </w:rPr>
        <w:t>n lucr</w:t>
      </w:r>
      <w:r w:rsidR="00C36922">
        <w:rPr>
          <w:bCs/>
          <w:lang w:val="ro-RO" w:eastAsia="ro-RO"/>
        </w:rPr>
        <w:t>ă</w:t>
      </w:r>
      <w:r w:rsidRPr="00FB424F">
        <w:rPr>
          <w:bCs/>
          <w:lang w:val="ro-RO" w:eastAsia="ro-RO"/>
        </w:rPr>
        <w:t xml:space="preserve">rile de amenajare a Ocolului Silvic </w:t>
      </w:r>
      <w:r w:rsidR="002D03F6">
        <w:rPr>
          <w:bCs/>
          <w:lang w:val="ro-RO" w:eastAsia="ro-RO"/>
        </w:rPr>
        <w:t>Adâncata</w:t>
      </w:r>
      <w:r w:rsidRPr="00FB424F">
        <w:rPr>
          <w:bCs/>
          <w:lang w:val="ro-RO" w:eastAsia="ro-RO"/>
        </w:rPr>
        <w:t xml:space="preserve">, aflat </w:t>
      </w:r>
      <w:r w:rsidR="00C36922">
        <w:rPr>
          <w:bCs/>
          <w:lang w:val="ro-RO" w:eastAsia="ro-RO"/>
        </w:rPr>
        <w:t>î</w:t>
      </w:r>
      <w:r w:rsidRPr="00FB424F">
        <w:rPr>
          <w:bCs/>
          <w:lang w:val="ro-RO" w:eastAsia="ro-RO"/>
        </w:rPr>
        <w:t>n subordinea Direc</w:t>
      </w:r>
      <w:r w:rsidR="0098424B">
        <w:rPr>
          <w:bCs/>
          <w:lang w:val="ro-RO" w:eastAsia="ro-RO"/>
        </w:rPr>
        <w:t>ț</w:t>
      </w:r>
      <w:r w:rsidRPr="00FB424F">
        <w:rPr>
          <w:bCs/>
          <w:lang w:val="ro-RO" w:eastAsia="ro-RO"/>
        </w:rPr>
        <w:t xml:space="preserve">iei Silvice </w:t>
      </w:r>
      <w:r w:rsidR="00C36922">
        <w:rPr>
          <w:bCs/>
          <w:lang w:val="ro-RO" w:eastAsia="ro-RO"/>
        </w:rPr>
        <w:t>Suceava</w:t>
      </w:r>
      <w:r w:rsidRPr="00FB424F">
        <w:rPr>
          <w:bCs/>
          <w:lang w:val="ro-RO" w:eastAsia="ro-RO"/>
        </w:rPr>
        <w:t xml:space="preserve"> trebuie </w:t>
      </w:r>
      <w:r w:rsidR="00C36922">
        <w:rPr>
          <w:bCs/>
          <w:lang w:val="ro-RO" w:eastAsia="ro-RO"/>
        </w:rPr>
        <w:t>î</w:t>
      </w:r>
      <w:r w:rsidRPr="00FB424F">
        <w:rPr>
          <w:bCs/>
          <w:lang w:val="ro-RO" w:eastAsia="ro-RO"/>
        </w:rPr>
        <w:t>n</w:t>
      </w:r>
      <w:r w:rsidR="0098424B">
        <w:rPr>
          <w:bCs/>
          <w:lang w:val="ro-RO" w:eastAsia="ro-RO"/>
        </w:rPr>
        <w:t>ț</w:t>
      </w:r>
      <w:r w:rsidRPr="00FB424F">
        <w:rPr>
          <w:bCs/>
          <w:lang w:val="ro-RO" w:eastAsia="ro-RO"/>
        </w:rPr>
        <w:t xml:space="preserve">elese </w:t>
      </w:r>
      <w:r w:rsidR="00C36922">
        <w:rPr>
          <w:bCs/>
          <w:lang w:val="ro-RO" w:eastAsia="ro-RO"/>
        </w:rPr>
        <w:t>ș</w:t>
      </w:r>
      <w:r w:rsidRPr="00FB424F">
        <w:rPr>
          <w:bCs/>
          <w:lang w:val="ro-RO" w:eastAsia="ro-RO"/>
        </w:rPr>
        <w:t>i ca ac</w:t>
      </w:r>
      <w:r w:rsidR="0098424B">
        <w:rPr>
          <w:bCs/>
          <w:lang w:val="ro-RO" w:eastAsia="ro-RO"/>
        </w:rPr>
        <w:t>ț</w:t>
      </w:r>
      <w:r w:rsidRPr="00FB424F">
        <w:rPr>
          <w:bCs/>
          <w:lang w:val="ro-RO" w:eastAsia="ro-RO"/>
        </w:rPr>
        <w:t>iuni de ameliorare a func</w:t>
      </w:r>
      <w:r w:rsidR="0098424B">
        <w:rPr>
          <w:bCs/>
          <w:lang w:val="ro-RO" w:eastAsia="ro-RO"/>
        </w:rPr>
        <w:t>ț</w:t>
      </w:r>
      <w:r w:rsidRPr="00FB424F">
        <w:rPr>
          <w:bCs/>
          <w:lang w:val="ro-RO" w:eastAsia="ro-RO"/>
        </w:rPr>
        <w:t xml:space="preserve">iilor ecologice </w:t>
      </w:r>
      <w:r w:rsidR="00C36922">
        <w:rPr>
          <w:bCs/>
          <w:lang w:val="ro-RO" w:eastAsia="ro-RO"/>
        </w:rPr>
        <w:t>ș</w:t>
      </w:r>
      <w:r w:rsidRPr="00FB424F">
        <w:rPr>
          <w:bCs/>
          <w:lang w:val="ro-RO" w:eastAsia="ro-RO"/>
        </w:rPr>
        <w:t>i de protec</w:t>
      </w:r>
      <w:r w:rsidR="0098424B">
        <w:rPr>
          <w:bCs/>
          <w:lang w:val="ro-RO" w:eastAsia="ro-RO"/>
        </w:rPr>
        <w:t>ț</w:t>
      </w:r>
      <w:r w:rsidRPr="00FB424F">
        <w:rPr>
          <w:bCs/>
          <w:lang w:val="ro-RO" w:eastAsia="ro-RO"/>
        </w:rPr>
        <w:t>ie a p</w:t>
      </w:r>
      <w:r w:rsidR="00C36922">
        <w:rPr>
          <w:bCs/>
          <w:lang w:val="ro-RO" w:eastAsia="ro-RO"/>
        </w:rPr>
        <w:t>ă</w:t>
      </w:r>
      <w:r w:rsidRPr="00FB424F">
        <w:rPr>
          <w:bCs/>
          <w:lang w:val="ro-RO" w:eastAsia="ro-RO"/>
        </w:rPr>
        <w:t xml:space="preserve">durilor din </w:t>
      </w:r>
      <w:r w:rsidR="000D05BD">
        <w:rPr>
          <w:bCs/>
          <w:lang w:val="ro-RO" w:eastAsia="ro-RO"/>
        </w:rPr>
        <w:t>siturile Natura 2000</w:t>
      </w:r>
      <w:r w:rsidRPr="00FB424F">
        <w:rPr>
          <w:bCs/>
          <w:lang w:val="ro-RO" w:eastAsia="ro-RO"/>
        </w:rPr>
        <w:t xml:space="preserve">, </w:t>
      </w:r>
      <w:r w:rsidR="00C36922">
        <w:rPr>
          <w:bCs/>
          <w:lang w:val="ro-RO" w:eastAsia="ro-RO"/>
        </w:rPr>
        <w:t>ș</w:t>
      </w:r>
      <w:r w:rsidRPr="00FB424F">
        <w:rPr>
          <w:bCs/>
          <w:lang w:val="ro-RO" w:eastAsia="ro-RO"/>
        </w:rPr>
        <w:t>i nu numai ca activit</w:t>
      </w:r>
      <w:r w:rsidR="00C36922">
        <w:rPr>
          <w:bCs/>
          <w:lang w:val="ro-RO" w:eastAsia="ro-RO"/>
        </w:rPr>
        <w:t>ă</w:t>
      </w:r>
      <w:r w:rsidR="0098424B">
        <w:rPr>
          <w:bCs/>
          <w:lang w:val="ro-RO" w:eastAsia="ro-RO"/>
        </w:rPr>
        <w:t>ț</w:t>
      </w:r>
      <w:r w:rsidRPr="00FB424F">
        <w:rPr>
          <w:bCs/>
          <w:lang w:val="ro-RO" w:eastAsia="ro-RO"/>
        </w:rPr>
        <w:t>i economice. Trebuie men</w:t>
      </w:r>
      <w:r w:rsidR="0098424B">
        <w:rPr>
          <w:bCs/>
          <w:lang w:val="ro-RO" w:eastAsia="ro-RO"/>
        </w:rPr>
        <w:t>ț</w:t>
      </w:r>
      <w:r w:rsidRPr="00FB424F">
        <w:rPr>
          <w:bCs/>
          <w:lang w:val="ro-RO" w:eastAsia="ro-RO"/>
        </w:rPr>
        <w:t>ionat de asemenea, c</w:t>
      </w:r>
      <w:r w:rsidR="003A7F6B">
        <w:rPr>
          <w:bCs/>
          <w:lang w:val="ro-RO" w:eastAsia="ro-RO"/>
        </w:rPr>
        <w:t>ă,</w:t>
      </w:r>
      <w:r w:rsidRPr="00FB424F">
        <w:rPr>
          <w:bCs/>
          <w:lang w:val="ro-RO" w:eastAsia="ro-RO"/>
        </w:rPr>
        <w:t xml:space="preserve"> </w:t>
      </w:r>
      <w:r w:rsidR="003A7F6B">
        <w:rPr>
          <w:bCs/>
          <w:lang w:val="ro-RO" w:eastAsia="ro-RO"/>
        </w:rPr>
        <w:t>î</w:t>
      </w:r>
      <w:r w:rsidRPr="00FB424F">
        <w:rPr>
          <w:bCs/>
          <w:lang w:val="ro-RO" w:eastAsia="ro-RO"/>
        </w:rPr>
        <w:t>n absen</w:t>
      </w:r>
      <w:r w:rsidR="0098424B">
        <w:rPr>
          <w:bCs/>
          <w:lang w:val="ro-RO" w:eastAsia="ro-RO"/>
        </w:rPr>
        <w:t>ț</w:t>
      </w:r>
      <w:r w:rsidRPr="00FB424F">
        <w:rPr>
          <w:bCs/>
          <w:lang w:val="ro-RO" w:eastAsia="ro-RO"/>
        </w:rPr>
        <w:t>a m</w:t>
      </w:r>
      <w:r w:rsidR="003A7F6B">
        <w:rPr>
          <w:bCs/>
          <w:lang w:val="ro-RO" w:eastAsia="ro-RO"/>
        </w:rPr>
        <w:t>ă</w:t>
      </w:r>
      <w:r w:rsidRPr="00FB424F">
        <w:rPr>
          <w:bCs/>
          <w:lang w:val="ro-RO" w:eastAsia="ro-RO"/>
        </w:rPr>
        <w:t xml:space="preserve">surilor silviculturale privind conducerea </w:t>
      </w:r>
      <w:r w:rsidR="003A7F6B">
        <w:rPr>
          <w:bCs/>
          <w:lang w:val="ro-RO" w:eastAsia="ro-RO"/>
        </w:rPr>
        <w:t>ș</w:t>
      </w:r>
      <w:r w:rsidRPr="00FB424F">
        <w:rPr>
          <w:bCs/>
          <w:lang w:val="ro-RO" w:eastAsia="ro-RO"/>
        </w:rPr>
        <w:t xml:space="preserve">i </w:t>
      </w:r>
      <w:r w:rsidR="003A7F6B">
        <w:rPr>
          <w:bCs/>
          <w:lang w:val="ro-RO" w:eastAsia="ro-RO"/>
        </w:rPr>
        <w:t>î</w:t>
      </w:r>
      <w:r w:rsidRPr="00FB424F">
        <w:rPr>
          <w:bCs/>
          <w:lang w:val="ro-RO" w:eastAsia="ro-RO"/>
        </w:rPr>
        <w:t>ntre</w:t>
      </w:r>
      <w:r w:rsidR="0098424B">
        <w:rPr>
          <w:bCs/>
          <w:lang w:val="ro-RO" w:eastAsia="ro-RO"/>
        </w:rPr>
        <w:t>ț</w:t>
      </w:r>
      <w:r w:rsidRPr="00FB424F">
        <w:rPr>
          <w:bCs/>
          <w:lang w:val="ro-RO" w:eastAsia="ro-RO"/>
        </w:rPr>
        <w:t>inerea arboretelor, apari</w:t>
      </w:r>
      <w:r w:rsidR="0098424B">
        <w:rPr>
          <w:bCs/>
          <w:lang w:val="ro-RO" w:eastAsia="ro-RO"/>
        </w:rPr>
        <w:t>ț</w:t>
      </w:r>
      <w:r w:rsidRPr="00FB424F">
        <w:rPr>
          <w:bCs/>
          <w:lang w:val="ro-RO" w:eastAsia="ro-RO"/>
        </w:rPr>
        <w:t>ia, cre</w:t>
      </w:r>
      <w:r w:rsidR="003A7F6B">
        <w:rPr>
          <w:bCs/>
          <w:lang w:val="ro-RO" w:eastAsia="ro-RO"/>
        </w:rPr>
        <w:t>ș</w:t>
      </w:r>
      <w:r w:rsidRPr="00FB424F">
        <w:rPr>
          <w:bCs/>
          <w:lang w:val="ro-RO" w:eastAsia="ro-RO"/>
        </w:rPr>
        <w:t>terea popula</w:t>
      </w:r>
      <w:r w:rsidR="0098424B">
        <w:rPr>
          <w:bCs/>
          <w:lang w:val="ro-RO" w:eastAsia="ro-RO"/>
        </w:rPr>
        <w:t>ț</w:t>
      </w:r>
      <w:r w:rsidRPr="00FB424F">
        <w:rPr>
          <w:bCs/>
          <w:lang w:val="ro-RO" w:eastAsia="ro-RO"/>
        </w:rPr>
        <w:t xml:space="preserve">iilor </w:t>
      </w:r>
      <w:r w:rsidR="003A7F6B">
        <w:rPr>
          <w:bCs/>
          <w:lang w:val="ro-RO" w:eastAsia="ro-RO"/>
        </w:rPr>
        <w:t>ș</w:t>
      </w:r>
      <w:r w:rsidRPr="00FB424F">
        <w:rPr>
          <w:bCs/>
          <w:lang w:val="ro-RO" w:eastAsia="ro-RO"/>
        </w:rPr>
        <w:t>i extinderea suprafe</w:t>
      </w:r>
      <w:r w:rsidR="0098424B">
        <w:rPr>
          <w:bCs/>
          <w:lang w:val="ro-RO" w:eastAsia="ro-RO"/>
        </w:rPr>
        <w:t>ț</w:t>
      </w:r>
      <w:r w:rsidRPr="00FB424F">
        <w:rPr>
          <w:bCs/>
          <w:lang w:val="ro-RO" w:eastAsia="ro-RO"/>
        </w:rPr>
        <w:t xml:space="preserve">elor acoperite de speciile </w:t>
      </w:r>
      <w:r w:rsidR="00A477BE" w:rsidRPr="00FB424F">
        <w:rPr>
          <w:bCs/>
          <w:lang w:val="ro-RO" w:eastAsia="ro-RO"/>
        </w:rPr>
        <w:t>pioniere, dintre care unele au caracter invaziv agresiv</w:t>
      </w:r>
      <w:r w:rsidR="00A477BE">
        <w:rPr>
          <w:bCs/>
          <w:lang w:val="ro-RO" w:eastAsia="ro-RO"/>
        </w:rPr>
        <w:t>,</w:t>
      </w:r>
      <w:r w:rsidR="00A477BE" w:rsidRPr="00A477BE">
        <w:rPr>
          <w:bCs/>
          <w:lang w:val="ro-RO" w:eastAsia="ro-RO"/>
        </w:rPr>
        <w:t xml:space="preserve"> </w:t>
      </w:r>
      <w:r w:rsidR="00A477BE" w:rsidRPr="00FB424F">
        <w:rPr>
          <w:bCs/>
          <w:lang w:val="ro-RO" w:eastAsia="ro-RO"/>
        </w:rPr>
        <w:t>v</w:t>
      </w:r>
      <w:r w:rsidR="00A477BE">
        <w:rPr>
          <w:bCs/>
          <w:lang w:val="ro-RO" w:eastAsia="ro-RO"/>
        </w:rPr>
        <w:t>or</w:t>
      </w:r>
      <w:r w:rsidR="00A477BE" w:rsidRPr="00FB424F">
        <w:rPr>
          <w:bCs/>
          <w:lang w:val="ro-RO" w:eastAsia="ro-RO"/>
        </w:rPr>
        <w:t xml:space="preserve"> afecta </w:t>
      </w:r>
      <w:r w:rsidR="00A477BE">
        <w:rPr>
          <w:bCs/>
          <w:lang w:val="ro-RO" w:eastAsia="ro-RO"/>
        </w:rPr>
        <w:t>î</w:t>
      </w:r>
      <w:r w:rsidR="00A477BE" w:rsidRPr="00FB424F">
        <w:rPr>
          <w:bCs/>
          <w:lang w:val="ro-RO" w:eastAsia="ro-RO"/>
        </w:rPr>
        <w:t>n m</w:t>
      </w:r>
      <w:r w:rsidR="00A477BE">
        <w:rPr>
          <w:bCs/>
          <w:lang w:val="ro-RO" w:eastAsia="ro-RO"/>
        </w:rPr>
        <w:t>ă</w:t>
      </w:r>
      <w:r w:rsidR="00A477BE" w:rsidRPr="00FB424F">
        <w:rPr>
          <w:bCs/>
          <w:lang w:val="ro-RO" w:eastAsia="ro-RO"/>
        </w:rPr>
        <w:t>sur</w:t>
      </w:r>
      <w:r w:rsidR="00A477BE">
        <w:rPr>
          <w:bCs/>
          <w:lang w:val="ro-RO" w:eastAsia="ro-RO"/>
        </w:rPr>
        <w:t>ă</w:t>
      </w:r>
      <w:r w:rsidR="00A477BE" w:rsidRPr="00FB424F">
        <w:rPr>
          <w:bCs/>
          <w:lang w:val="ro-RO" w:eastAsia="ro-RO"/>
        </w:rPr>
        <w:t xml:space="preserve"> tot mai </w:t>
      </w:r>
      <w:r w:rsidR="00A477BE">
        <w:rPr>
          <w:bCs/>
          <w:lang w:val="ro-RO" w:eastAsia="ro-RO"/>
        </w:rPr>
        <w:t>î</w:t>
      </w:r>
      <w:r w:rsidR="00A477BE" w:rsidRPr="00FB424F">
        <w:rPr>
          <w:bCs/>
          <w:lang w:val="ro-RO" w:eastAsia="ro-RO"/>
        </w:rPr>
        <w:t>nsemnat</w:t>
      </w:r>
      <w:r w:rsidR="00A477BE">
        <w:rPr>
          <w:bCs/>
          <w:lang w:val="ro-RO" w:eastAsia="ro-RO"/>
        </w:rPr>
        <w:t>ă</w:t>
      </w:r>
      <w:r w:rsidR="00A477BE" w:rsidRPr="00FB424F">
        <w:rPr>
          <w:bCs/>
          <w:lang w:val="ro-RO" w:eastAsia="ro-RO"/>
        </w:rPr>
        <w:t xml:space="preserve"> habitatele </w:t>
      </w:r>
      <w:r w:rsidR="00A477BE">
        <w:rPr>
          <w:bCs/>
          <w:lang w:val="ro-RO" w:eastAsia="ro-RO"/>
        </w:rPr>
        <w:t>naturale</w:t>
      </w:r>
      <w:r w:rsidR="00A477BE" w:rsidRPr="00FB424F">
        <w:rPr>
          <w:bCs/>
          <w:lang w:val="ro-RO" w:eastAsia="ro-RO"/>
        </w:rPr>
        <w:t xml:space="preserve"> din </w:t>
      </w:r>
      <w:r w:rsidR="00A477BE">
        <w:rPr>
          <w:bCs/>
          <w:lang w:val="ro-RO" w:eastAsia="ro-RO"/>
        </w:rPr>
        <w:t>zonă</w:t>
      </w:r>
      <w:r w:rsidR="00A477BE" w:rsidRPr="00FB424F">
        <w:rPr>
          <w:bCs/>
          <w:lang w:val="ro-RO" w:eastAsia="ro-RO"/>
        </w:rPr>
        <w:t>.</w:t>
      </w:r>
    </w:p>
    <w:p w:rsidR="0040268B" w:rsidRPr="0040268B" w:rsidRDefault="0040268B" w:rsidP="00D931FD">
      <w:pPr>
        <w:ind w:firstLine="720"/>
        <w:jc w:val="both"/>
        <w:rPr>
          <w:lang w:val="ro-RO" w:eastAsia="ro-RO"/>
        </w:rPr>
      </w:pPr>
    </w:p>
    <w:p w:rsidR="0040268B" w:rsidRDefault="0040268B" w:rsidP="00D931FD">
      <w:pPr>
        <w:ind w:firstLine="720"/>
        <w:jc w:val="both"/>
        <w:rPr>
          <w:b/>
          <w:lang w:val="ro-RO" w:eastAsia="ro-RO"/>
        </w:rPr>
      </w:pPr>
      <w:r w:rsidRPr="0040268B">
        <w:rPr>
          <w:b/>
          <w:lang w:val="ro-RO" w:eastAsia="ro-RO"/>
        </w:rPr>
        <w:t>B.9. Alte informa</w:t>
      </w:r>
      <w:r w:rsidR="0098424B">
        <w:rPr>
          <w:b/>
          <w:lang w:val="ro-RO" w:eastAsia="ro-RO"/>
        </w:rPr>
        <w:t>ț</w:t>
      </w:r>
      <w:r w:rsidRPr="0040268B">
        <w:rPr>
          <w:b/>
          <w:lang w:val="ro-RO" w:eastAsia="ro-RO"/>
        </w:rPr>
        <w:t>ii relevante privind conservarea arii</w:t>
      </w:r>
      <w:r w:rsidR="000D05BD">
        <w:rPr>
          <w:b/>
          <w:lang w:val="ro-RO" w:eastAsia="ro-RO"/>
        </w:rPr>
        <w:t>lor</w:t>
      </w:r>
      <w:r w:rsidRPr="0040268B">
        <w:rPr>
          <w:b/>
          <w:lang w:val="ro-RO" w:eastAsia="ro-RO"/>
        </w:rPr>
        <w:t xml:space="preserve"> naturale protejate de interes comunitar, inclusiv posibile schimb</w:t>
      </w:r>
      <w:r w:rsidR="00531E62">
        <w:rPr>
          <w:b/>
          <w:lang w:val="ro-RO" w:eastAsia="ro-RO"/>
        </w:rPr>
        <w:t>ă</w:t>
      </w:r>
      <w:r w:rsidRPr="0040268B">
        <w:rPr>
          <w:b/>
          <w:lang w:val="ro-RO" w:eastAsia="ro-RO"/>
        </w:rPr>
        <w:t xml:space="preserve">ri </w:t>
      </w:r>
      <w:r w:rsidR="00531E62">
        <w:rPr>
          <w:b/>
          <w:lang w:val="ro-RO" w:eastAsia="ro-RO"/>
        </w:rPr>
        <w:t>î</w:t>
      </w:r>
      <w:r w:rsidRPr="0040268B">
        <w:rPr>
          <w:b/>
          <w:lang w:val="ro-RO" w:eastAsia="ro-RO"/>
        </w:rPr>
        <w:t>n evolu</w:t>
      </w:r>
      <w:r w:rsidR="0098424B">
        <w:rPr>
          <w:b/>
          <w:lang w:val="ro-RO" w:eastAsia="ro-RO"/>
        </w:rPr>
        <w:t>ț</w:t>
      </w:r>
      <w:r w:rsidRPr="0040268B">
        <w:rPr>
          <w:b/>
          <w:lang w:val="ro-RO" w:eastAsia="ro-RO"/>
        </w:rPr>
        <w:t>ia natural</w:t>
      </w:r>
      <w:r w:rsidR="00531E62">
        <w:rPr>
          <w:b/>
          <w:lang w:val="ro-RO" w:eastAsia="ro-RO"/>
        </w:rPr>
        <w:t>ă</w:t>
      </w:r>
      <w:r w:rsidRPr="0040268B">
        <w:rPr>
          <w:b/>
          <w:lang w:val="ro-RO" w:eastAsia="ro-RO"/>
        </w:rPr>
        <w:t xml:space="preserve"> a arii</w:t>
      </w:r>
      <w:r w:rsidR="000D05BD">
        <w:rPr>
          <w:b/>
          <w:lang w:val="ro-RO" w:eastAsia="ro-RO"/>
        </w:rPr>
        <w:t>lor</w:t>
      </w:r>
      <w:r w:rsidRPr="0040268B">
        <w:rPr>
          <w:b/>
          <w:lang w:val="ro-RO" w:eastAsia="ro-RO"/>
        </w:rPr>
        <w:t xml:space="preserve"> naturale protejate de interes comunitar</w:t>
      </w:r>
    </w:p>
    <w:p w:rsidR="00531E62" w:rsidRPr="0040268B" w:rsidRDefault="00531E62" w:rsidP="00D931FD">
      <w:pPr>
        <w:ind w:firstLine="720"/>
        <w:jc w:val="both"/>
        <w:rPr>
          <w:b/>
          <w:lang w:val="ro-RO" w:eastAsia="ro-RO"/>
        </w:rPr>
      </w:pPr>
    </w:p>
    <w:p w:rsidR="0040268B" w:rsidRPr="0040268B" w:rsidRDefault="0040268B" w:rsidP="00D931FD">
      <w:pPr>
        <w:spacing w:line="276" w:lineRule="auto"/>
        <w:ind w:firstLine="720"/>
        <w:jc w:val="both"/>
        <w:rPr>
          <w:lang w:val="ro-RO" w:eastAsia="ro-RO"/>
        </w:rPr>
      </w:pPr>
      <w:r w:rsidRPr="0040268B">
        <w:rPr>
          <w:lang w:val="ro-RO" w:eastAsia="ro-RO"/>
        </w:rPr>
        <w:t>Fondul forestier apar</w:t>
      </w:r>
      <w:r w:rsidR="0098424B">
        <w:rPr>
          <w:lang w:val="ro-RO" w:eastAsia="ro-RO"/>
        </w:rPr>
        <w:t>ț</w:t>
      </w:r>
      <w:r w:rsidRPr="0040268B">
        <w:rPr>
          <w:lang w:val="ro-RO" w:eastAsia="ro-RO"/>
        </w:rPr>
        <w:t>in</w:t>
      </w:r>
      <w:r w:rsidR="007378F7">
        <w:rPr>
          <w:lang w:val="ro-RO" w:eastAsia="ro-RO"/>
        </w:rPr>
        <w:t>â</w:t>
      </w:r>
      <w:r w:rsidRPr="0040268B">
        <w:rPr>
          <w:lang w:val="ro-RO" w:eastAsia="ro-RO"/>
        </w:rPr>
        <w:t xml:space="preserve">nd Ocolului Silvic </w:t>
      </w:r>
      <w:r w:rsidR="002D03F6">
        <w:rPr>
          <w:lang w:val="ro-RO" w:eastAsia="ro-RO"/>
        </w:rPr>
        <w:t>Adâncata</w:t>
      </w:r>
      <w:r w:rsidRPr="0040268B">
        <w:rPr>
          <w:lang w:val="ro-RO" w:eastAsia="ro-RO"/>
        </w:rPr>
        <w:t xml:space="preserve">, </w:t>
      </w:r>
      <w:r w:rsidR="007378F7">
        <w:rPr>
          <w:lang w:val="ro-RO" w:eastAsia="ro-RO"/>
        </w:rPr>
        <w:t>inclusiv por</w:t>
      </w:r>
      <w:r w:rsidR="0098424B">
        <w:rPr>
          <w:lang w:val="ro-RO" w:eastAsia="ro-RO"/>
        </w:rPr>
        <w:t>ț</w:t>
      </w:r>
      <w:r w:rsidR="007378F7">
        <w:rPr>
          <w:lang w:val="ro-RO" w:eastAsia="ro-RO"/>
        </w:rPr>
        <w:t xml:space="preserve">iunea de suprapunere cu </w:t>
      </w:r>
      <w:r w:rsidR="000D05BD">
        <w:rPr>
          <w:lang w:val="ro-RO" w:eastAsia="ro-RO"/>
        </w:rPr>
        <w:t>siturile Natura 2000</w:t>
      </w:r>
      <w:r w:rsidR="007378F7">
        <w:rPr>
          <w:lang w:val="ro-RO" w:eastAsia="ro-RO"/>
        </w:rPr>
        <w:t>,</w:t>
      </w:r>
      <w:r w:rsidRPr="0040268B">
        <w:rPr>
          <w:lang w:val="ro-RO" w:eastAsia="ro-RO"/>
        </w:rPr>
        <w:t xml:space="preserve"> se remarc</w:t>
      </w:r>
      <w:r w:rsidR="007378F7">
        <w:rPr>
          <w:lang w:val="ro-RO" w:eastAsia="ro-RO"/>
        </w:rPr>
        <w:t>ă</w:t>
      </w:r>
      <w:r w:rsidRPr="0040268B">
        <w:rPr>
          <w:lang w:val="ro-RO" w:eastAsia="ro-RO"/>
        </w:rPr>
        <w:t xml:space="preserve"> printr-o valoare considerabil</w:t>
      </w:r>
      <w:r w:rsidR="007378F7">
        <w:rPr>
          <w:lang w:val="ro-RO" w:eastAsia="ro-RO"/>
        </w:rPr>
        <w:t>ă</w:t>
      </w:r>
      <w:r w:rsidRPr="0040268B">
        <w:rPr>
          <w:lang w:val="ro-RO" w:eastAsia="ro-RO"/>
        </w:rPr>
        <w:t xml:space="preserve"> a diversit</w:t>
      </w:r>
      <w:r w:rsidR="007378F7">
        <w:rPr>
          <w:lang w:val="ro-RO" w:eastAsia="ro-RO"/>
        </w:rPr>
        <w:t>ă</w:t>
      </w:r>
      <w:r w:rsidR="0098424B">
        <w:rPr>
          <w:lang w:val="ro-RO" w:eastAsia="ro-RO"/>
        </w:rPr>
        <w:t>ț</w:t>
      </w:r>
      <w:r w:rsidRPr="0040268B">
        <w:rPr>
          <w:lang w:val="ro-RO" w:eastAsia="ro-RO"/>
        </w:rPr>
        <w:t xml:space="preserve">ii biologice </w:t>
      </w:r>
      <w:r w:rsidR="007378F7">
        <w:rPr>
          <w:lang w:val="ro-RO" w:eastAsia="ro-RO"/>
        </w:rPr>
        <w:t>ș</w:t>
      </w:r>
      <w:r w:rsidRPr="0040268B">
        <w:rPr>
          <w:lang w:val="ro-RO" w:eastAsia="ro-RO"/>
        </w:rPr>
        <w:t xml:space="preserve">i a peisajului </w:t>
      </w:r>
      <w:r w:rsidR="000D05BD">
        <w:rPr>
          <w:lang w:val="ro-RO" w:eastAsia="ro-RO"/>
        </w:rPr>
        <w:t>de luncă și deal</w:t>
      </w:r>
      <w:r w:rsidR="007378F7">
        <w:rPr>
          <w:lang w:val="ro-RO" w:eastAsia="ro-RO"/>
        </w:rPr>
        <w:t xml:space="preserve">, caracteristic </w:t>
      </w:r>
      <w:r w:rsidR="000D05BD">
        <w:rPr>
          <w:lang w:val="ro-RO" w:eastAsia="ro-RO"/>
        </w:rPr>
        <w:t>Podișului Moldovenesc</w:t>
      </w:r>
      <w:r w:rsidR="007378F7">
        <w:rPr>
          <w:lang w:val="ro-RO" w:eastAsia="ro-RO"/>
        </w:rPr>
        <w:t xml:space="preserve"> și îndeosebi </w:t>
      </w:r>
      <w:r w:rsidR="00443F31">
        <w:rPr>
          <w:lang w:val="ro-RO" w:eastAsia="ro-RO"/>
        </w:rPr>
        <w:t>formațiunilor întâlnite în cuprinsul O.S. Adâncata: Dealurile Dragomirnei și Culoarul Siretului.</w:t>
      </w:r>
    </w:p>
    <w:p w:rsidR="00F742DB" w:rsidRDefault="00F742DB" w:rsidP="00D931FD">
      <w:pPr>
        <w:spacing w:line="276" w:lineRule="auto"/>
        <w:ind w:firstLine="720"/>
        <w:jc w:val="both"/>
        <w:rPr>
          <w:lang w:eastAsia="ro-RO"/>
        </w:rPr>
      </w:pPr>
      <w:r>
        <w:rPr>
          <w:lang w:eastAsia="ro-RO"/>
        </w:rPr>
        <w:t>Preponderent suprafa</w:t>
      </w:r>
      <w:r w:rsidR="0098424B">
        <w:rPr>
          <w:lang w:eastAsia="ro-RO"/>
        </w:rPr>
        <w:t>ț</w:t>
      </w:r>
      <w:r>
        <w:rPr>
          <w:lang w:eastAsia="ro-RO"/>
        </w:rPr>
        <w:t xml:space="preserve">a </w:t>
      </w:r>
      <w:r w:rsidR="00443F31">
        <w:rPr>
          <w:lang w:eastAsia="ro-RO"/>
        </w:rPr>
        <w:t>siturilor Natura 2000 (</w:t>
      </w:r>
      <w:r w:rsidR="005124D1">
        <w:rPr>
          <w:lang w:eastAsia="ro-RO"/>
        </w:rPr>
        <w:t>porțiunea de suprapunere cu fondul forestier proprietate publică a statului din O.S. Adâncata</w:t>
      </w:r>
      <w:r w:rsidR="00443F31">
        <w:rPr>
          <w:lang w:eastAsia="ro-RO"/>
        </w:rPr>
        <w:t>)</w:t>
      </w:r>
      <w:r>
        <w:rPr>
          <w:lang w:eastAsia="ro-RO"/>
        </w:rPr>
        <w:t xml:space="preserve"> este acoperită cu pădure (9</w:t>
      </w:r>
      <w:r w:rsidR="005124D1">
        <w:rPr>
          <w:lang w:eastAsia="ro-RO"/>
        </w:rPr>
        <w:t>6</w:t>
      </w:r>
      <w:r>
        <w:rPr>
          <w:lang w:eastAsia="ro-RO"/>
        </w:rPr>
        <w:t xml:space="preserve">%), fiind identificate </w:t>
      </w:r>
      <w:r w:rsidR="005124D1">
        <w:rPr>
          <w:lang w:eastAsia="ro-RO"/>
        </w:rPr>
        <w:t>2</w:t>
      </w:r>
      <w:r>
        <w:rPr>
          <w:lang w:eastAsia="ro-RO"/>
        </w:rPr>
        <w:t xml:space="preserve"> tipuri de habitate forestiere din România, cu un total de </w:t>
      </w:r>
      <w:r w:rsidR="005124D1">
        <w:rPr>
          <w:lang w:eastAsia="ro-RO"/>
        </w:rPr>
        <w:t>1</w:t>
      </w:r>
      <w:r>
        <w:rPr>
          <w:lang w:eastAsia="ro-RO"/>
        </w:rPr>
        <w:t>2 tipuri de pădure, care au coresponden</w:t>
      </w:r>
      <w:r w:rsidR="0098424B">
        <w:rPr>
          <w:lang w:eastAsia="ro-RO"/>
        </w:rPr>
        <w:t>ț</w:t>
      </w:r>
      <w:r>
        <w:rPr>
          <w:lang w:eastAsia="ro-RO"/>
        </w:rPr>
        <w:t>ă cu tipurile de habitate Natura 2000 care</w:t>
      </w:r>
      <w:r w:rsidR="0040268B" w:rsidRPr="0040268B">
        <w:rPr>
          <w:lang w:eastAsia="ro-RO"/>
        </w:rPr>
        <w:t xml:space="preserve"> se regăsesc în Anexa nr. I a Directivei Habitate.</w:t>
      </w:r>
    </w:p>
    <w:p w:rsidR="00EF6421" w:rsidRDefault="0040268B" w:rsidP="00D931FD">
      <w:pPr>
        <w:spacing w:line="276" w:lineRule="auto"/>
        <w:ind w:firstLine="720"/>
        <w:jc w:val="both"/>
        <w:rPr>
          <w:lang w:eastAsia="ro-RO"/>
        </w:rPr>
      </w:pPr>
      <w:r w:rsidRPr="0040268B">
        <w:rPr>
          <w:lang w:eastAsia="ro-RO"/>
        </w:rPr>
        <w:t>Caracterul natural fundamental al tipului de pădure s-a conservat în propor</w:t>
      </w:r>
      <w:r w:rsidR="0098424B">
        <w:rPr>
          <w:lang w:eastAsia="ro-RO"/>
        </w:rPr>
        <w:t>ț</w:t>
      </w:r>
      <w:r w:rsidRPr="0040268B">
        <w:rPr>
          <w:lang w:eastAsia="ro-RO"/>
        </w:rPr>
        <w:t xml:space="preserve">ie de </w:t>
      </w:r>
      <w:r w:rsidR="005124D1">
        <w:rPr>
          <w:lang w:eastAsia="ro-RO"/>
        </w:rPr>
        <w:t>7</w:t>
      </w:r>
      <w:r w:rsidR="00C4586A">
        <w:rPr>
          <w:lang w:eastAsia="ro-RO"/>
        </w:rPr>
        <w:t>4</w:t>
      </w:r>
      <w:r w:rsidRPr="0040268B">
        <w:rPr>
          <w:lang w:eastAsia="ro-RO"/>
        </w:rPr>
        <w:t>% din suprafa</w:t>
      </w:r>
      <w:r w:rsidR="0098424B">
        <w:rPr>
          <w:lang w:val="ro-RO" w:eastAsia="ro-RO"/>
        </w:rPr>
        <w:t>ț</w:t>
      </w:r>
      <w:r w:rsidRPr="0040268B">
        <w:rPr>
          <w:lang w:eastAsia="ro-RO"/>
        </w:rPr>
        <w:t>a</w:t>
      </w:r>
      <w:r w:rsidR="00EF6421">
        <w:rPr>
          <w:lang w:eastAsia="ro-RO"/>
        </w:rPr>
        <w:t xml:space="preserve"> arboretelor</w:t>
      </w:r>
      <w:r w:rsidRPr="0040268B">
        <w:rPr>
          <w:lang w:eastAsia="ro-RO"/>
        </w:rPr>
        <w:t xml:space="preserve">, </w:t>
      </w:r>
      <w:r w:rsidR="00EF6421">
        <w:rPr>
          <w:lang w:eastAsia="ro-RO"/>
        </w:rPr>
        <w:t xml:space="preserve">doar </w:t>
      </w:r>
      <w:r w:rsidR="00C4586A">
        <w:rPr>
          <w:lang w:eastAsia="ro-RO"/>
        </w:rPr>
        <w:t>20</w:t>
      </w:r>
      <w:r w:rsidR="00EF6421">
        <w:rPr>
          <w:lang w:eastAsia="ro-RO"/>
        </w:rPr>
        <w:t>% dintre arborete fiind artificiale</w:t>
      </w:r>
      <w:r w:rsidR="00C4586A">
        <w:rPr>
          <w:lang w:eastAsia="ro-RO"/>
        </w:rPr>
        <w:t xml:space="preserve"> și 6% total sau parțial derivate</w:t>
      </w:r>
      <w:r w:rsidR="00EF6421">
        <w:rPr>
          <w:lang w:eastAsia="ro-RO"/>
        </w:rPr>
        <w:t>. Această situa</w:t>
      </w:r>
      <w:r w:rsidR="0098424B">
        <w:rPr>
          <w:lang w:eastAsia="ro-RO"/>
        </w:rPr>
        <w:t>ț</w:t>
      </w:r>
      <w:r w:rsidR="00EF6421">
        <w:rPr>
          <w:lang w:eastAsia="ro-RO"/>
        </w:rPr>
        <w:t>ie favorabilă se prognozează a se men</w:t>
      </w:r>
      <w:r w:rsidR="0098424B">
        <w:rPr>
          <w:lang w:eastAsia="ro-RO"/>
        </w:rPr>
        <w:t>ț</w:t>
      </w:r>
      <w:r w:rsidR="00EF6421">
        <w:rPr>
          <w:lang w:eastAsia="ro-RO"/>
        </w:rPr>
        <w:t xml:space="preserve">ine </w:t>
      </w:r>
      <w:r w:rsidR="00C4586A">
        <w:rPr>
          <w:lang w:eastAsia="ro-RO"/>
        </w:rPr>
        <w:t xml:space="preserve">și chiar îmbunătăți </w:t>
      </w:r>
      <w:r w:rsidR="00EF6421">
        <w:rPr>
          <w:lang w:eastAsia="ro-RO"/>
        </w:rPr>
        <w:t>în continuare, toate lucrările propuse dând prioritate maximă regenerării naturale și exemplarelor provenite din regenerarea natural</w:t>
      </w:r>
      <w:r w:rsidR="00807BFE">
        <w:rPr>
          <w:lang w:eastAsia="ro-RO"/>
        </w:rPr>
        <w:t>ă</w:t>
      </w:r>
      <w:r w:rsidR="00EF6421">
        <w:rPr>
          <w:lang w:eastAsia="ro-RO"/>
        </w:rPr>
        <w:t>. Astfel, în cazul lucrărilor de îngrijire (degajări, cură</w:t>
      </w:r>
      <w:r w:rsidR="0098424B">
        <w:rPr>
          <w:lang w:eastAsia="ro-RO"/>
        </w:rPr>
        <w:t>ț</w:t>
      </w:r>
      <w:r w:rsidR="00EF6421">
        <w:rPr>
          <w:lang w:eastAsia="ro-RO"/>
        </w:rPr>
        <w:t xml:space="preserve">iri, rărituri) se vor </w:t>
      </w:r>
      <w:r w:rsidR="00EF6421">
        <w:rPr>
          <w:lang w:eastAsia="ro-RO"/>
        </w:rPr>
        <w:lastRenderedPageBreak/>
        <w:t>men</w:t>
      </w:r>
      <w:r w:rsidR="0098424B">
        <w:rPr>
          <w:lang w:eastAsia="ro-RO"/>
        </w:rPr>
        <w:t>ț</w:t>
      </w:r>
      <w:r w:rsidR="00EF6421">
        <w:rPr>
          <w:lang w:eastAsia="ro-RO"/>
        </w:rPr>
        <w:t>ine în arborete, cu prioritate, exemplarele provenite din regenerarea naturală, bineîn</w:t>
      </w:r>
      <w:r w:rsidR="0098424B">
        <w:rPr>
          <w:lang w:eastAsia="ro-RO"/>
        </w:rPr>
        <w:t>ț</w:t>
      </w:r>
      <w:r w:rsidR="00EF6421">
        <w:rPr>
          <w:lang w:eastAsia="ro-RO"/>
        </w:rPr>
        <w:t>eles cu condi</w:t>
      </w:r>
      <w:r w:rsidR="0098424B">
        <w:rPr>
          <w:lang w:eastAsia="ro-RO"/>
        </w:rPr>
        <w:t>ț</w:t>
      </w:r>
      <w:r w:rsidR="00EF6421">
        <w:rPr>
          <w:lang w:eastAsia="ro-RO"/>
        </w:rPr>
        <w:t>ia să apar</w:t>
      </w:r>
      <w:r w:rsidR="0098424B">
        <w:rPr>
          <w:lang w:eastAsia="ro-RO"/>
        </w:rPr>
        <w:t>ț</w:t>
      </w:r>
      <w:r w:rsidR="00EF6421">
        <w:rPr>
          <w:lang w:eastAsia="ro-RO"/>
        </w:rPr>
        <w:t>ină speciilor dorite și să aibă o stare de vegeta</w:t>
      </w:r>
      <w:r w:rsidR="0098424B">
        <w:rPr>
          <w:lang w:eastAsia="ro-RO"/>
        </w:rPr>
        <w:t>ț</w:t>
      </w:r>
      <w:r w:rsidR="00EF6421">
        <w:rPr>
          <w:lang w:eastAsia="ro-RO"/>
        </w:rPr>
        <w:t xml:space="preserve">ie corespunzătoare. Cu ocazia tăierilor progresive de regenerare și a lucrărilor de conservare, cea mai mare parte </w:t>
      </w:r>
      <w:r w:rsidR="0099757E">
        <w:rPr>
          <w:lang w:eastAsia="ro-RO"/>
        </w:rPr>
        <w:t>din</w:t>
      </w:r>
      <w:r w:rsidR="00EF6421">
        <w:rPr>
          <w:lang w:eastAsia="ro-RO"/>
        </w:rPr>
        <w:t xml:space="preserve"> noul arboret, de peste 70%, se va realiza </w:t>
      </w:r>
      <w:r w:rsidR="0099757E">
        <w:rPr>
          <w:lang w:eastAsia="ro-RO"/>
        </w:rPr>
        <w:t>cu aportul regenerării naturale și doar dacă sunt necesare se vor efectua completări cu puie</w:t>
      </w:r>
      <w:r w:rsidR="0098424B">
        <w:rPr>
          <w:lang w:eastAsia="ro-RO"/>
        </w:rPr>
        <w:t>ț</w:t>
      </w:r>
      <w:r w:rsidR="0099757E">
        <w:rPr>
          <w:lang w:eastAsia="ro-RO"/>
        </w:rPr>
        <w:t>i proveni</w:t>
      </w:r>
      <w:r w:rsidR="0098424B">
        <w:rPr>
          <w:lang w:eastAsia="ro-RO"/>
        </w:rPr>
        <w:t>ț</w:t>
      </w:r>
      <w:r w:rsidR="0099757E">
        <w:rPr>
          <w:lang w:eastAsia="ro-RO"/>
        </w:rPr>
        <w:t>i din rezerva</w:t>
      </w:r>
      <w:r w:rsidR="0098424B">
        <w:rPr>
          <w:lang w:eastAsia="ro-RO"/>
        </w:rPr>
        <w:t>ț</w:t>
      </w:r>
      <w:r w:rsidR="0099757E">
        <w:rPr>
          <w:lang w:eastAsia="ro-RO"/>
        </w:rPr>
        <w:t>iile de semin</w:t>
      </w:r>
      <w:r w:rsidR="0098424B">
        <w:rPr>
          <w:lang w:eastAsia="ro-RO"/>
        </w:rPr>
        <w:t>ț</w:t>
      </w:r>
      <w:r w:rsidR="0099757E">
        <w:rPr>
          <w:lang w:eastAsia="ro-RO"/>
        </w:rPr>
        <w:t xml:space="preserve">e de pe teritoriul O.S. </w:t>
      </w:r>
      <w:r w:rsidR="002D03F6">
        <w:rPr>
          <w:lang w:eastAsia="ro-RO"/>
        </w:rPr>
        <w:t>Adâncata</w:t>
      </w:r>
      <w:r w:rsidR="0099757E">
        <w:rPr>
          <w:lang w:eastAsia="ro-RO"/>
        </w:rPr>
        <w:t>, din sămân</w:t>
      </w:r>
      <w:r w:rsidR="0098424B">
        <w:rPr>
          <w:lang w:eastAsia="ro-RO"/>
        </w:rPr>
        <w:t>ț</w:t>
      </w:r>
      <w:r w:rsidR="0099757E">
        <w:rPr>
          <w:lang w:eastAsia="ro-RO"/>
        </w:rPr>
        <w:t xml:space="preserve">a arboretelor învecinate sau chiar din regenerarea naturală a arboretelor învecinate. </w:t>
      </w:r>
      <w:r w:rsidR="00B56AA7">
        <w:rPr>
          <w:lang w:eastAsia="ro-RO"/>
        </w:rPr>
        <w:t xml:space="preserve">Prin aplicarea tăierilor progresive </w:t>
      </w:r>
      <w:r w:rsidR="008615BA">
        <w:rPr>
          <w:lang w:eastAsia="ro-RO"/>
        </w:rPr>
        <w:t xml:space="preserve">și de conservare </w:t>
      </w:r>
      <w:r w:rsidR="00B56AA7">
        <w:rPr>
          <w:lang w:eastAsia="ro-RO"/>
        </w:rPr>
        <w:t>se vor realiza arboret</w:t>
      </w:r>
      <w:r w:rsidR="008615BA">
        <w:rPr>
          <w:lang w:eastAsia="ro-RO"/>
        </w:rPr>
        <w:t>e</w:t>
      </w:r>
      <w:r w:rsidR="00B56AA7">
        <w:rPr>
          <w:lang w:eastAsia="ro-RO"/>
        </w:rPr>
        <w:t xml:space="preserve"> relative pluriene</w:t>
      </w:r>
      <w:r w:rsidR="008615BA">
        <w:rPr>
          <w:lang w:eastAsia="ro-RO"/>
        </w:rPr>
        <w:t>, cu varia</w:t>
      </w:r>
      <w:r w:rsidR="0098424B">
        <w:rPr>
          <w:lang w:eastAsia="ro-RO"/>
        </w:rPr>
        <w:t>ț</w:t>
      </w:r>
      <w:r w:rsidR="008615BA">
        <w:rPr>
          <w:lang w:eastAsia="ro-RO"/>
        </w:rPr>
        <w:t xml:space="preserve">ii de vârstă de peste 30-40 ani (perioada medie de regenerare în cazul tratamentelor progresive în </w:t>
      </w:r>
      <w:r w:rsidR="00C4586A">
        <w:rPr>
          <w:lang w:eastAsia="ro-RO"/>
        </w:rPr>
        <w:t xml:space="preserve">făgete și </w:t>
      </w:r>
      <w:r w:rsidR="008615BA">
        <w:rPr>
          <w:lang w:eastAsia="ro-RO"/>
        </w:rPr>
        <w:t xml:space="preserve">amestecuri </w:t>
      </w:r>
      <w:r w:rsidR="00C4586A">
        <w:rPr>
          <w:lang w:eastAsia="ro-RO"/>
        </w:rPr>
        <w:t>cu</w:t>
      </w:r>
      <w:r w:rsidR="008615BA">
        <w:rPr>
          <w:lang w:eastAsia="ro-RO"/>
        </w:rPr>
        <w:t xml:space="preserve"> fag fiind de 30 ani), cu un aspect mozaicat al compozi</w:t>
      </w:r>
      <w:r w:rsidR="0098424B">
        <w:rPr>
          <w:lang w:eastAsia="ro-RO"/>
        </w:rPr>
        <w:t>ț</w:t>
      </w:r>
      <w:r w:rsidR="008615BA">
        <w:rPr>
          <w:lang w:eastAsia="ro-RO"/>
        </w:rPr>
        <w:t>iei și dimensiunilor.</w:t>
      </w:r>
      <w:r w:rsidR="00B56AA7">
        <w:rPr>
          <w:lang w:eastAsia="ro-RO"/>
        </w:rPr>
        <w:t xml:space="preserve"> </w:t>
      </w:r>
      <w:r w:rsidR="0099757E">
        <w:rPr>
          <w:lang w:eastAsia="ro-RO"/>
        </w:rPr>
        <w:t>Se vor păstra și se vor încorpora în noul arboret pâlcurile de tineret deja existente, precum și elemente de biodiversitate, cum sunt pâlcurile de anin de pe suprafe</w:t>
      </w:r>
      <w:r w:rsidR="0098424B">
        <w:rPr>
          <w:lang w:eastAsia="ro-RO"/>
        </w:rPr>
        <w:t>ț</w:t>
      </w:r>
      <w:r w:rsidR="0099757E">
        <w:rPr>
          <w:lang w:eastAsia="ro-RO"/>
        </w:rPr>
        <w:t>ele cu exces de umiditate sau de pe malul pâraielor, pâlcuri de 3-5 arbori bătrâni, senescen</w:t>
      </w:r>
      <w:r w:rsidR="0098424B">
        <w:rPr>
          <w:lang w:eastAsia="ro-RO"/>
        </w:rPr>
        <w:t>ț</w:t>
      </w:r>
      <w:r w:rsidR="0099757E">
        <w:rPr>
          <w:lang w:eastAsia="ro-RO"/>
        </w:rPr>
        <w:t>i sau în curs de uscare etc.; de asemenea se va men</w:t>
      </w:r>
      <w:r w:rsidR="0098424B">
        <w:rPr>
          <w:lang w:eastAsia="ro-RO"/>
        </w:rPr>
        <w:t>ț</w:t>
      </w:r>
      <w:r w:rsidR="0099757E">
        <w:rPr>
          <w:lang w:eastAsia="ro-RO"/>
        </w:rPr>
        <w:t>ine în teren și o cantitate de lemn mort, reprezentat prin arbori usca</w:t>
      </w:r>
      <w:r w:rsidR="0098424B">
        <w:rPr>
          <w:lang w:eastAsia="ro-RO"/>
        </w:rPr>
        <w:t>ț</w:t>
      </w:r>
      <w:r w:rsidR="0099757E">
        <w:rPr>
          <w:lang w:eastAsia="ro-RO"/>
        </w:rPr>
        <w:t>i pe picior sau prin bușteni căzu</w:t>
      </w:r>
      <w:r w:rsidR="0098424B">
        <w:rPr>
          <w:lang w:eastAsia="ro-RO"/>
        </w:rPr>
        <w:t>ț</w:t>
      </w:r>
      <w:r w:rsidR="0099757E">
        <w:rPr>
          <w:lang w:eastAsia="ro-RO"/>
        </w:rPr>
        <w:t>i la sol, care constituie loc de adăpost și înmul</w:t>
      </w:r>
      <w:r w:rsidR="0098424B">
        <w:rPr>
          <w:lang w:eastAsia="ro-RO"/>
        </w:rPr>
        <w:t>ț</w:t>
      </w:r>
      <w:r w:rsidR="0099757E">
        <w:rPr>
          <w:lang w:eastAsia="ro-RO"/>
        </w:rPr>
        <w:t xml:space="preserve">ire pentru </w:t>
      </w:r>
      <w:r w:rsidR="000C03EA">
        <w:rPr>
          <w:lang w:eastAsia="ro-RO"/>
        </w:rPr>
        <w:t xml:space="preserve">insecte și </w:t>
      </w:r>
      <w:r w:rsidR="0099757E">
        <w:rPr>
          <w:lang w:eastAsia="ro-RO"/>
        </w:rPr>
        <w:t>microfaun</w:t>
      </w:r>
      <w:r w:rsidR="009B06F1">
        <w:rPr>
          <w:lang w:eastAsia="ro-RO"/>
        </w:rPr>
        <w:t>ă</w:t>
      </w:r>
      <w:r w:rsidR="0099757E">
        <w:rPr>
          <w:lang w:eastAsia="ro-RO"/>
        </w:rPr>
        <w:t>.</w:t>
      </w:r>
      <w:r w:rsidR="008615BA">
        <w:rPr>
          <w:lang w:eastAsia="ro-RO"/>
        </w:rPr>
        <w:t xml:space="preserve"> Chiar și în cazul </w:t>
      </w:r>
      <w:r w:rsidR="000C03EA">
        <w:rPr>
          <w:lang w:eastAsia="ro-RO"/>
        </w:rPr>
        <w:t>puținelor</w:t>
      </w:r>
      <w:r w:rsidR="008615BA">
        <w:rPr>
          <w:lang w:eastAsia="ro-RO"/>
        </w:rPr>
        <w:t xml:space="preserve"> tăieri rase propuse, se mizează pe un procent al regenerării naturale, </w:t>
      </w:r>
      <w:r w:rsidR="00115C5A">
        <w:rPr>
          <w:lang w:eastAsia="ro-RO"/>
        </w:rPr>
        <w:t xml:space="preserve">speciile </w:t>
      </w:r>
      <w:r w:rsidR="000C03EA">
        <w:rPr>
          <w:lang w:eastAsia="ro-RO"/>
        </w:rPr>
        <w:t>caracteristice tipurilor natural fundamentale de pădure având capacitate mare de regenerare</w:t>
      </w:r>
      <w:r w:rsidR="00115C5A">
        <w:rPr>
          <w:lang w:eastAsia="ro-RO"/>
        </w:rPr>
        <w:t>.</w:t>
      </w:r>
    </w:p>
    <w:p w:rsidR="0040268B" w:rsidRPr="0040268B" w:rsidRDefault="00A24AD5" w:rsidP="00D931FD">
      <w:pPr>
        <w:spacing w:line="276" w:lineRule="auto"/>
        <w:ind w:firstLine="720"/>
        <w:jc w:val="both"/>
        <w:rPr>
          <w:lang w:eastAsia="ro-RO"/>
        </w:rPr>
      </w:pPr>
      <w:r>
        <w:rPr>
          <w:lang w:eastAsia="ro-RO"/>
        </w:rPr>
        <w:t xml:space="preserve">Speciile ocrotite în cadrul </w:t>
      </w:r>
      <w:r w:rsidR="000C03EA">
        <w:rPr>
          <w:lang w:eastAsia="ro-RO"/>
        </w:rPr>
        <w:t>siturilor Natura 2000</w:t>
      </w:r>
      <w:r>
        <w:rPr>
          <w:lang w:eastAsia="ro-RO"/>
        </w:rPr>
        <w:t>, p</w:t>
      </w:r>
      <w:r w:rsidR="0040268B" w:rsidRPr="0040268B">
        <w:rPr>
          <w:lang w:eastAsia="ro-RO"/>
        </w:rPr>
        <w:t>otrivit cerin</w:t>
      </w:r>
      <w:r w:rsidR="0098424B">
        <w:rPr>
          <w:lang w:eastAsia="ro-RO"/>
        </w:rPr>
        <w:t>ț</w:t>
      </w:r>
      <w:r w:rsidR="0040268B" w:rsidRPr="0040268B">
        <w:rPr>
          <w:lang w:eastAsia="ro-RO"/>
        </w:rPr>
        <w:t>elor ecologice ale fiecărei</w:t>
      </w:r>
      <w:r>
        <w:rPr>
          <w:lang w:eastAsia="ro-RO"/>
        </w:rPr>
        <w:t>a</w:t>
      </w:r>
      <w:r w:rsidR="0040268B" w:rsidRPr="0040268B">
        <w:rPr>
          <w:lang w:eastAsia="ro-RO"/>
        </w:rPr>
        <w:t xml:space="preserve">, se pot clasifica în: </w:t>
      </w:r>
    </w:p>
    <w:p w:rsidR="0040268B" w:rsidRPr="0040268B" w:rsidRDefault="0040268B" w:rsidP="00D931FD">
      <w:pPr>
        <w:spacing w:line="276" w:lineRule="auto"/>
        <w:ind w:firstLine="720"/>
        <w:jc w:val="both"/>
        <w:rPr>
          <w:lang w:eastAsia="ro-RO"/>
        </w:rPr>
      </w:pPr>
      <w:r w:rsidRPr="0040268B">
        <w:rPr>
          <w:lang w:eastAsia="ro-RO"/>
        </w:rPr>
        <w:t xml:space="preserve">- specii </w:t>
      </w:r>
      <w:r w:rsidR="00A24AD5" w:rsidRPr="0040268B">
        <w:rPr>
          <w:lang w:eastAsia="ro-RO"/>
        </w:rPr>
        <w:t>terestre</w:t>
      </w:r>
      <w:r w:rsidR="00A24AD5">
        <w:rPr>
          <w:lang w:eastAsia="ro-RO"/>
        </w:rPr>
        <w:t xml:space="preserve"> (mamifere, insecte, plante)</w:t>
      </w:r>
      <w:r w:rsidRPr="0040268B">
        <w:rPr>
          <w:lang w:eastAsia="ro-RO"/>
        </w:rPr>
        <w:t xml:space="preserve">; </w:t>
      </w:r>
    </w:p>
    <w:p w:rsidR="0040268B" w:rsidRPr="0040268B" w:rsidRDefault="0040268B" w:rsidP="00D931FD">
      <w:pPr>
        <w:spacing w:line="276" w:lineRule="auto"/>
        <w:ind w:firstLine="720"/>
        <w:jc w:val="both"/>
        <w:rPr>
          <w:lang w:eastAsia="ro-RO"/>
        </w:rPr>
      </w:pPr>
      <w:r w:rsidRPr="0040268B">
        <w:rPr>
          <w:lang w:eastAsia="ro-RO"/>
        </w:rPr>
        <w:t>- specii</w:t>
      </w:r>
      <w:r w:rsidR="00A24AD5" w:rsidRPr="00A24AD5">
        <w:rPr>
          <w:lang w:eastAsia="ro-RO"/>
        </w:rPr>
        <w:t xml:space="preserve"> </w:t>
      </w:r>
      <w:r w:rsidR="00A24AD5" w:rsidRPr="0040268B">
        <w:rPr>
          <w:lang w:eastAsia="ro-RO"/>
        </w:rPr>
        <w:t>acvatice</w:t>
      </w:r>
      <w:r w:rsidR="00A24AD5">
        <w:rPr>
          <w:lang w:eastAsia="ro-RO"/>
        </w:rPr>
        <w:t xml:space="preserve"> (</w:t>
      </w:r>
      <w:r w:rsidR="000C03EA">
        <w:rPr>
          <w:lang w:eastAsia="ro-RO"/>
        </w:rPr>
        <w:t>mamifere</w:t>
      </w:r>
      <w:r w:rsidR="00A24AD5">
        <w:rPr>
          <w:lang w:eastAsia="ro-RO"/>
        </w:rPr>
        <w:t>, amfibieni</w:t>
      </w:r>
      <w:r w:rsidR="000C03EA">
        <w:rPr>
          <w:lang w:eastAsia="ro-RO"/>
        </w:rPr>
        <w:t>, reptile</w:t>
      </w:r>
      <w:r w:rsidR="00A24AD5">
        <w:rPr>
          <w:lang w:eastAsia="ro-RO"/>
        </w:rPr>
        <w:t>)</w:t>
      </w:r>
      <w:r w:rsidRPr="0040268B">
        <w:rPr>
          <w:lang w:eastAsia="ro-RO"/>
        </w:rPr>
        <w:t>.</w:t>
      </w:r>
    </w:p>
    <w:p w:rsidR="0040268B" w:rsidRPr="0040268B" w:rsidRDefault="0040268B" w:rsidP="00D931FD">
      <w:pPr>
        <w:spacing w:line="276" w:lineRule="auto"/>
        <w:ind w:firstLine="720"/>
        <w:jc w:val="both"/>
        <w:rPr>
          <w:lang w:val="ro-RO" w:eastAsia="ro-RO"/>
        </w:rPr>
      </w:pPr>
      <w:r w:rsidRPr="0040268B">
        <w:rPr>
          <w:lang w:eastAsia="ro-RO"/>
        </w:rPr>
        <w:t>Dintre mamifere</w:t>
      </w:r>
      <w:r w:rsidR="00A24AD5">
        <w:rPr>
          <w:lang w:eastAsia="ro-RO"/>
        </w:rPr>
        <w:t>le ocrotite</w:t>
      </w:r>
      <w:r w:rsidRPr="0040268B">
        <w:rPr>
          <w:lang w:eastAsia="ro-RO"/>
        </w:rPr>
        <w:t xml:space="preserve"> au fost</w:t>
      </w:r>
      <w:r w:rsidR="00664828">
        <w:rPr>
          <w:lang w:eastAsia="ro-RO"/>
        </w:rPr>
        <w:t xml:space="preserve"> </w:t>
      </w:r>
      <w:r w:rsidRPr="0040268B">
        <w:rPr>
          <w:lang w:eastAsia="ro-RO"/>
        </w:rPr>
        <w:t xml:space="preserve">identificate </w:t>
      </w:r>
      <w:r w:rsidR="00A24AD5">
        <w:rPr>
          <w:lang w:eastAsia="ro-RO"/>
        </w:rPr>
        <w:t xml:space="preserve">cele </w:t>
      </w:r>
      <w:r w:rsidR="000C03EA">
        <w:rPr>
          <w:lang w:eastAsia="ro-RO"/>
        </w:rPr>
        <w:t>2</w:t>
      </w:r>
      <w:r w:rsidR="00A24AD5">
        <w:rPr>
          <w:lang w:eastAsia="ro-RO"/>
        </w:rPr>
        <w:t xml:space="preserve"> specii descrise anterior</w:t>
      </w:r>
      <w:r w:rsidRPr="0040268B">
        <w:rPr>
          <w:lang w:eastAsia="ro-RO"/>
        </w:rPr>
        <w:t xml:space="preserve"> protejate atât prin legislatia na</w:t>
      </w:r>
      <w:r w:rsidR="0098424B">
        <w:rPr>
          <w:lang w:eastAsia="ro-RO"/>
        </w:rPr>
        <w:t>ț</w:t>
      </w:r>
      <w:r w:rsidRPr="0040268B">
        <w:rPr>
          <w:lang w:eastAsia="ro-RO"/>
        </w:rPr>
        <w:t>ională (Ordonan</w:t>
      </w:r>
      <w:r w:rsidR="0098424B">
        <w:rPr>
          <w:lang w:eastAsia="ro-RO"/>
        </w:rPr>
        <w:t>ț</w:t>
      </w:r>
      <w:r w:rsidRPr="0040268B">
        <w:rPr>
          <w:lang w:eastAsia="ro-RO"/>
        </w:rPr>
        <w:t xml:space="preserve">a 57/2007), cât şi prin Directiva Habitate. </w:t>
      </w:r>
      <w:r w:rsidR="00A24AD5">
        <w:rPr>
          <w:lang w:eastAsia="ro-RO"/>
        </w:rPr>
        <w:t>Acestea</w:t>
      </w:r>
      <w:r w:rsidRPr="0040268B">
        <w:rPr>
          <w:lang w:eastAsia="ro-RO"/>
        </w:rPr>
        <w:t xml:space="preserve"> beneficiaz</w:t>
      </w:r>
      <w:r w:rsidR="004637F2">
        <w:rPr>
          <w:lang w:eastAsia="ro-RO"/>
        </w:rPr>
        <w:t>ă</w:t>
      </w:r>
      <w:r w:rsidRPr="0040268B">
        <w:rPr>
          <w:lang w:eastAsia="ro-RO"/>
        </w:rPr>
        <w:t xml:space="preserve"> de condi</w:t>
      </w:r>
      <w:r w:rsidR="0098424B">
        <w:rPr>
          <w:lang w:eastAsia="ro-RO"/>
        </w:rPr>
        <w:t>ț</w:t>
      </w:r>
      <w:r w:rsidRPr="0040268B">
        <w:rPr>
          <w:lang w:eastAsia="ro-RO"/>
        </w:rPr>
        <w:t xml:space="preserve">ii favorabile de hrănire şi reproducere </w:t>
      </w:r>
      <w:r w:rsidR="00A24AD5">
        <w:rPr>
          <w:lang w:eastAsia="ro-RO"/>
        </w:rPr>
        <w:t>în zona studiată, precum și în zonele adiacente</w:t>
      </w:r>
      <w:r w:rsidRPr="0040268B">
        <w:rPr>
          <w:lang w:eastAsia="ro-RO"/>
        </w:rPr>
        <w:t>, presiunile exercitate asupra lor fiind scăzute</w:t>
      </w:r>
      <w:r w:rsidR="00A24AD5">
        <w:rPr>
          <w:lang w:eastAsia="ro-RO"/>
        </w:rPr>
        <w:t xml:space="preserve">, datorită </w:t>
      </w:r>
      <w:r w:rsidR="000C03EA">
        <w:rPr>
          <w:lang w:eastAsia="ro-RO"/>
        </w:rPr>
        <w:t xml:space="preserve">mobilității mari a acestora, </w:t>
      </w:r>
      <w:r w:rsidR="00A24AD5">
        <w:rPr>
          <w:lang w:eastAsia="ro-RO"/>
        </w:rPr>
        <w:t>vastită</w:t>
      </w:r>
      <w:r w:rsidR="0098424B">
        <w:rPr>
          <w:lang w:eastAsia="ro-RO"/>
        </w:rPr>
        <w:t>ț</w:t>
      </w:r>
      <w:r w:rsidR="00A24AD5">
        <w:rPr>
          <w:lang w:eastAsia="ro-RO"/>
        </w:rPr>
        <w:t>ii masivelor păduroase</w:t>
      </w:r>
      <w:r w:rsidR="000C03EA">
        <w:rPr>
          <w:lang w:eastAsia="ro-RO"/>
        </w:rPr>
        <w:t>, modului de viață (nocturn în cazul liliacului comun și acvatic în cazul vidrei)</w:t>
      </w:r>
      <w:r w:rsidR="004637F2">
        <w:rPr>
          <w:lang w:eastAsia="ro-RO"/>
        </w:rPr>
        <w:t xml:space="preserve"> și ocrotirii de care se bucură din partea personalului silvic</w:t>
      </w:r>
      <w:r w:rsidRPr="0040268B">
        <w:rPr>
          <w:lang w:eastAsia="ro-RO"/>
        </w:rPr>
        <w:t>.</w:t>
      </w:r>
    </w:p>
    <w:p w:rsidR="0040268B" w:rsidRPr="0040268B" w:rsidRDefault="0040268B" w:rsidP="00D931FD">
      <w:pPr>
        <w:spacing w:line="276" w:lineRule="auto"/>
        <w:ind w:firstLine="720"/>
        <w:jc w:val="both"/>
        <w:rPr>
          <w:lang w:val="ro-RO" w:eastAsia="ro-RO"/>
        </w:rPr>
      </w:pPr>
      <w:r w:rsidRPr="0040268B">
        <w:rPr>
          <w:lang w:eastAsia="ro-RO"/>
        </w:rPr>
        <w:t xml:space="preserve">Amfibienii şi reptilele se întâlnesc atât în ecosistemele terestre cât şi acvatice. Până în prezent au fost identificate 3 specii de amfibieni </w:t>
      </w:r>
      <w:r w:rsidR="000C03EA">
        <w:rPr>
          <w:lang w:eastAsia="ro-RO"/>
        </w:rPr>
        <w:t xml:space="preserve">și una de reptile </w:t>
      </w:r>
      <w:r w:rsidR="004637F2">
        <w:rPr>
          <w:lang w:eastAsia="ro-RO"/>
        </w:rPr>
        <w:t>aflate</w:t>
      </w:r>
      <w:r w:rsidRPr="0040268B">
        <w:rPr>
          <w:lang w:eastAsia="ro-RO"/>
        </w:rPr>
        <w:t xml:space="preserve"> pe listele de protec</w:t>
      </w:r>
      <w:r w:rsidR="0098424B">
        <w:rPr>
          <w:lang w:eastAsia="ro-RO"/>
        </w:rPr>
        <w:t>ț</w:t>
      </w:r>
      <w:r w:rsidR="004637F2">
        <w:rPr>
          <w:lang w:eastAsia="ro-RO"/>
        </w:rPr>
        <w:t>i</w:t>
      </w:r>
      <w:r w:rsidRPr="0040268B">
        <w:rPr>
          <w:lang w:eastAsia="ro-RO"/>
        </w:rPr>
        <w:t>e atât în legisla</w:t>
      </w:r>
      <w:r w:rsidR="0098424B">
        <w:rPr>
          <w:lang w:eastAsia="ro-RO"/>
        </w:rPr>
        <w:t>ț</w:t>
      </w:r>
      <w:r w:rsidRPr="0040268B">
        <w:rPr>
          <w:lang w:eastAsia="ro-RO"/>
        </w:rPr>
        <w:t>ia na</w:t>
      </w:r>
      <w:r w:rsidR="0098424B">
        <w:rPr>
          <w:lang w:eastAsia="ro-RO"/>
        </w:rPr>
        <w:t>ț</w:t>
      </w:r>
      <w:r w:rsidRPr="0040268B">
        <w:rPr>
          <w:lang w:eastAsia="ro-RO"/>
        </w:rPr>
        <w:t>ională cât şi în cea europeană</w:t>
      </w:r>
      <w:r w:rsidR="004637F2">
        <w:rPr>
          <w:lang w:eastAsia="ro-RO"/>
        </w:rPr>
        <w:t>.</w:t>
      </w:r>
    </w:p>
    <w:p w:rsidR="004637F2" w:rsidRDefault="000C03EA" w:rsidP="00D931FD">
      <w:pPr>
        <w:spacing w:line="276" w:lineRule="auto"/>
        <w:ind w:firstLine="720"/>
        <w:jc w:val="both"/>
        <w:rPr>
          <w:lang w:eastAsia="ro-RO"/>
        </w:rPr>
      </w:pPr>
      <w:r>
        <w:rPr>
          <w:lang w:eastAsia="ro-RO"/>
        </w:rPr>
        <w:t>S</w:t>
      </w:r>
      <w:r w:rsidR="0040268B" w:rsidRPr="0040268B">
        <w:rPr>
          <w:lang w:eastAsia="ro-RO"/>
        </w:rPr>
        <w:t>pecii</w:t>
      </w:r>
      <w:r>
        <w:rPr>
          <w:lang w:eastAsia="ro-RO"/>
        </w:rPr>
        <w:t>le</w:t>
      </w:r>
      <w:r w:rsidR="0040268B" w:rsidRPr="0040268B">
        <w:rPr>
          <w:lang w:eastAsia="ro-RO"/>
        </w:rPr>
        <w:t xml:space="preserve"> de pe</w:t>
      </w:r>
      <w:r w:rsidR="004637F2">
        <w:rPr>
          <w:lang w:eastAsia="ro-RO"/>
        </w:rPr>
        <w:t>ș</w:t>
      </w:r>
      <w:r w:rsidR="0040268B" w:rsidRPr="0040268B">
        <w:rPr>
          <w:lang w:eastAsia="ro-RO"/>
        </w:rPr>
        <w:t xml:space="preserve">ti înregistrate </w:t>
      </w:r>
      <w:r w:rsidR="004637F2">
        <w:rPr>
          <w:lang w:eastAsia="ro-RO"/>
        </w:rPr>
        <w:t xml:space="preserve">în formularele standard și care </w:t>
      </w:r>
      <w:r w:rsidR="004637F2" w:rsidRPr="0040268B">
        <w:rPr>
          <w:lang w:eastAsia="ro-RO"/>
        </w:rPr>
        <w:t>se regăsesc pe anexele directivelor europene şi cele ale legisla</w:t>
      </w:r>
      <w:r w:rsidR="0098424B">
        <w:rPr>
          <w:lang w:eastAsia="ro-RO"/>
        </w:rPr>
        <w:t>ț</w:t>
      </w:r>
      <w:r w:rsidR="004637F2" w:rsidRPr="0040268B">
        <w:rPr>
          <w:lang w:eastAsia="ro-RO"/>
        </w:rPr>
        <w:t>iei na</w:t>
      </w:r>
      <w:r w:rsidR="0098424B">
        <w:rPr>
          <w:lang w:eastAsia="ro-RO"/>
        </w:rPr>
        <w:t>ț</w:t>
      </w:r>
      <w:r w:rsidR="004637F2" w:rsidRPr="0040268B">
        <w:rPr>
          <w:lang w:eastAsia="ro-RO"/>
        </w:rPr>
        <w:t>ionale în vigoare</w:t>
      </w:r>
      <w:r>
        <w:rPr>
          <w:lang w:eastAsia="ro-RO"/>
        </w:rPr>
        <w:t xml:space="preserve"> </w:t>
      </w:r>
      <w:r w:rsidR="00BC188F">
        <w:rPr>
          <w:lang w:eastAsia="ro-RO"/>
        </w:rPr>
        <w:t xml:space="preserve">au ca mediu de viață Râul Siret și </w:t>
      </w:r>
      <w:r>
        <w:rPr>
          <w:lang w:eastAsia="ro-RO"/>
        </w:rPr>
        <w:t xml:space="preserve">nu </w:t>
      </w:r>
      <w:r w:rsidR="00BC188F">
        <w:rPr>
          <w:lang w:eastAsia="ro-RO"/>
        </w:rPr>
        <w:t>sunt influențate în nici un fel de lucrările efectuate în fondul forestier din O.S. Adâncata</w:t>
      </w:r>
      <w:r w:rsidR="002B479B">
        <w:rPr>
          <w:lang w:eastAsia="ro-RO"/>
        </w:rPr>
        <w:t>.</w:t>
      </w:r>
    </w:p>
    <w:p w:rsidR="002B479B" w:rsidRDefault="00D26C60" w:rsidP="00D931FD">
      <w:pPr>
        <w:spacing w:line="276" w:lineRule="auto"/>
        <w:ind w:firstLine="720"/>
        <w:jc w:val="both"/>
        <w:rPr>
          <w:lang w:eastAsia="ro-RO"/>
        </w:rPr>
      </w:pPr>
      <w:r>
        <w:rPr>
          <w:lang w:eastAsia="ro-RO"/>
        </w:rPr>
        <w:t xml:space="preserve">Cele </w:t>
      </w:r>
      <w:r w:rsidR="00BC188F">
        <w:rPr>
          <w:lang w:eastAsia="ro-RO"/>
        </w:rPr>
        <w:t>4</w:t>
      </w:r>
      <w:r>
        <w:rPr>
          <w:lang w:eastAsia="ro-RO"/>
        </w:rPr>
        <w:t xml:space="preserve"> specii de insecte </w:t>
      </w:r>
      <w:r w:rsidR="00F1568D">
        <w:rPr>
          <w:lang w:eastAsia="ro-RO"/>
        </w:rPr>
        <w:t xml:space="preserve">și </w:t>
      </w:r>
      <w:r w:rsidR="00BC188F">
        <w:rPr>
          <w:lang w:eastAsia="ro-RO"/>
        </w:rPr>
        <w:t xml:space="preserve">singura specie </w:t>
      </w:r>
      <w:r>
        <w:rPr>
          <w:lang w:eastAsia="ro-RO"/>
        </w:rPr>
        <w:t>de plante ocrotite au fost, de asemenea, identificate în suprafa</w:t>
      </w:r>
      <w:r w:rsidR="0098424B">
        <w:rPr>
          <w:lang w:eastAsia="ro-RO"/>
        </w:rPr>
        <w:t>ț</w:t>
      </w:r>
      <w:r>
        <w:rPr>
          <w:lang w:eastAsia="ro-RO"/>
        </w:rPr>
        <w:t>a în studiu.</w:t>
      </w:r>
    </w:p>
    <w:p w:rsidR="002B479B" w:rsidRDefault="00D26C60" w:rsidP="00D931FD">
      <w:pPr>
        <w:spacing w:line="276" w:lineRule="auto"/>
        <w:ind w:firstLine="720"/>
        <w:jc w:val="both"/>
        <w:rPr>
          <w:lang w:eastAsia="ro-RO"/>
        </w:rPr>
      </w:pPr>
      <w:r>
        <w:rPr>
          <w:lang w:eastAsia="ro-RO"/>
        </w:rPr>
        <w:t>Pe lângă speciile men</w:t>
      </w:r>
      <w:r w:rsidR="0098424B">
        <w:rPr>
          <w:lang w:eastAsia="ro-RO"/>
        </w:rPr>
        <w:t>ț</w:t>
      </w:r>
      <w:r>
        <w:rPr>
          <w:lang w:eastAsia="ro-RO"/>
        </w:rPr>
        <w:t>ionate, în situ</w:t>
      </w:r>
      <w:r w:rsidR="00F1568D">
        <w:rPr>
          <w:lang w:eastAsia="ro-RO"/>
        </w:rPr>
        <w:t>rile</w:t>
      </w:r>
      <w:r>
        <w:rPr>
          <w:lang w:eastAsia="ro-RO"/>
        </w:rPr>
        <w:t xml:space="preserve"> </w:t>
      </w:r>
      <w:r w:rsidR="00F1568D" w:rsidRPr="00F1568D">
        <w:rPr>
          <w:lang w:eastAsia="ro-RO"/>
        </w:rPr>
        <w:t xml:space="preserve">ROSCI0075 Pădurea Pătrăuți, ROSCI0184 Pădurea Zamostea – Lunca, ROSCI0391 Siretul Mijlociu – Bucecea </w:t>
      </w:r>
      <w:r>
        <w:rPr>
          <w:lang w:eastAsia="ro-RO"/>
        </w:rPr>
        <w:t>se întâlnesc și alte specii importante de floră și faună, nemen</w:t>
      </w:r>
      <w:r w:rsidR="0098424B">
        <w:rPr>
          <w:lang w:eastAsia="ro-RO"/>
        </w:rPr>
        <w:t>ț</w:t>
      </w:r>
      <w:r>
        <w:rPr>
          <w:lang w:eastAsia="ro-RO"/>
        </w:rPr>
        <w:t>ionate în anexele Directivei Habitate sau în legisla</w:t>
      </w:r>
      <w:r w:rsidR="0098424B">
        <w:rPr>
          <w:lang w:eastAsia="ro-RO"/>
        </w:rPr>
        <w:t>ț</w:t>
      </w:r>
      <w:r>
        <w:rPr>
          <w:lang w:eastAsia="ro-RO"/>
        </w:rPr>
        <w:t>ia na</w:t>
      </w:r>
      <w:r w:rsidR="0098424B">
        <w:rPr>
          <w:lang w:eastAsia="ro-RO"/>
        </w:rPr>
        <w:t>ț</w:t>
      </w:r>
      <w:r>
        <w:rPr>
          <w:lang w:eastAsia="ro-RO"/>
        </w:rPr>
        <w:t>ională</w:t>
      </w:r>
      <w:r w:rsidR="00F1568D">
        <w:rPr>
          <w:lang w:eastAsia="ro-RO"/>
        </w:rPr>
        <w:t>,</w:t>
      </w:r>
      <w:r>
        <w:rPr>
          <w:lang w:eastAsia="ro-RO"/>
        </w:rPr>
        <w:t xml:space="preserve"> sau cu o răspândire incertă sau prea redusă pentru a fi prezentate în descrierea sitului în studi</w:t>
      </w:r>
      <w:r w:rsidR="00F1568D">
        <w:rPr>
          <w:lang w:eastAsia="ro-RO"/>
        </w:rPr>
        <w:t>u</w:t>
      </w:r>
      <w:r>
        <w:rPr>
          <w:lang w:eastAsia="ro-RO"/>
        </w:rPr>
        <w:t>.</w:t>
      </w:r>
    </w:p>
    <w:p w:rsidR="00D26C60" w:rsidRDefault="00D26C60" w:rsidP="00D931FD">
      <w:pPr>
        <w:spacing w:line="276" w:lineRule="auto"/>
        <w:ind w:firstLine="720"/>
        <w:jc w:val="both"/>
        <w:rPr>
          <w:lang w:eastAsia="ro-RO"/>
        </w:rPr>
      </w:pPr>
      <w:r>
        <w:rPr>
          <w:lang w:eastAsia="ro-RO"/>
        </w:rPr>
        <w:t>Ca și în cazul speciilor, și ecosistemel</w:t>
      </w:r>
      <w:r w:rsidR="00BC188F">
        <w:rPr>
          <w:lang w:eastAsia="ro-RO"/>
        </w:rPr>
        <w:t>e întâlnite în cuprinsul siturilor Natura 2000</w:t>
      </w:r>
      <w:r>
        <w:rPr>
          <w:lang w:eastAsia="ro-RO"/>
        </w:rPr>
        <w:t>, pot fi împăr</w:t>
      </w:r>
      <w:r w:rsidR="0098424B">
        <w:rPr>
          <w:lang w:eastAsia="ro-RO"/>
        </w:rPr>
        <w:t>ț</w:t>
      </w:r>
      <w:r>
        <w:rPr>
          <w:lang w:eastAsia="ro-RO"/>
        </w:rPr>
        <w:t>ite în ecosisteme terestre și ecosisteme acvatice.</w:t>
      </w:r>
    </w:p>
    <w:p w:rsidR="00D26C60" w:rsidRPr="007554B9" w:rsidRDefault="00D26C60" w:rsidP="00D931FD">
      <w:pPr>
        <w:spacing w:line="276" w:lineRule="auto"/>
        <w:ind w:firstLine="720"/>
        <w:jc w:val="both"/>
        <w:rPr>
          <w:spacing w:val="-1"/>
          <w:lang w:eastAsia="ro-RO"/>
        </w:rPr>
      </w:pPr>
      <w:r>
        <w:rPr>
          <w:lang w:eastAsia="ro-RO"/>
        </w:rPr>
        <w:t>Ecosistemele acvatice</w:t>
      </w:r>
      <w:r w:rsidR="00461740">
        <w:rPr>
          <w:lang w:eastAsia="ro-RO"/>
        </w:rPr>
        <w:t xml:space="preserve"> sunt reprezentate de pâraie</w:t>
      </w:r>
      <w:r w:rsidR="00BC188F">
        <w:rPr>
          <w:lang w:eastAsia="ro-RO"/>
        </w:rPr>
        <w:t xml:space="preserve">, iazuri, bălți </w:t>
      </w:r>
      <w:r w:rsidR="00461740">
        <w:rPr>
          <w:lang w:eastAsia="ro-RO"/>
        </w:rPr>
        <w:t xml:space="preserve">și mlaștini și, deși importante </w:t>
      </w:r>
      <w:r w:rsidR="00461740" w:rsidRPr="007554B9">
        <w:rPr>
          <w:spacing w:val="-1"/>
          <w:lang w:eastAsia="ro-RO"/>
        </w:rPr>
        <w:t>din punct de vedere al biodiversită</w:t>
      </w:r>
      <w:r w:rsidR="0098424B" w:rsidRPr="007554B9">
        <w:rPr>
          <w:spacing w:val="-1"/>
          <w:lang w:eastAsia="ro-RO"/>
        </w:rPr>
        <w:t>ț</w:t>
      </w:r>
      <w:r w:rsidR="00461740" w:rsidRPr="007554B9">
        <w:rPr>
          <w:spacing w:val="-1"/>
          <w:lang w:eastAsia="ro-RO"/>
        </w:rPr>
        <w:t>ii, au o pondere nesemnificativă în suprafa</w:t>
      </w:r>
      <w:r w:rsidR="0098424B" w:rsidRPr="007554B9">
        <w:rPr>
          <w:spacing w:val="-1"/>
          <w:lang w:eastAsia="ro-RO"/>
        </w:rPr>
        <w:t>ț</w:t>
      </w:r>
      <w:r w:rsidR="00461740" w:rsidRPr="007554B9">
        <w:rPr>
          <w:spacing w:val="-1"/>
          <w:lang w:eastAsia="ro-RO"/>
        </w:rPr>
        <w:t xml:space="preserve">a în studiu, de </w:t>
      </w:r>
      <w:r w:rsidR="007554B9" w:rsidRPr="007554B9">
        <w:rPr>
          <w:spacing w:val="-1"/>
          <w:lang w:eastAsia="ro-RO"/>
        </w:rPr>
        <w:t>cca</w:t>
      </w:r>
      <w:r w:rsidR="00461740" w:rsidRPr="007554B9">
        <w:rPr>
          <w:spacing w:val="-1"/>
          <w:lang w:eastAsia="ro-RO"/>
        </w:rPr>
        <w:t xml:space="preserve"> 1%.</w:t>
      </w:r>
    </w:p>
    <w:p w:rsidR="0040268B" w:rsidRPr="0040268B" w:rsidRDefault="0040268B" w:rsidP="00D931FD">
      <w:pPr>
        <w:spacing w:line="276" w:lineRule="auto"/>
        <w:ind w:firstLine="720"/>
        <w:jc w:val="both"/>
        <w:rPr>
          <w:lang w:eastAsia="ro-RO"/>
        </w:rPr>
      </w:pPr>
      <w:r w:rsidRPr="0040268B">
        <w:rPr>
          <w:lang w:eastAsia="ro-RO"/>
        </w:rPr>
        <w:t xml:space="preserve">Ecosistemele terestre pot fi grupate în </w:t>
      </w:r>
      <w:r w:rsidR="009B236B">
        <w:rPr>
          <w:lang w:eastAsia="ro-RO"/>
        </w:rPr>
        <w:t>două</w:t>
      </w:r>
      <w:r w:rsidRPr="0040268B">
        <w:rPr>
          <w:lang w:eastAsia="ro-RO"/>
        </w:rPr>
        <w:t xml:space="preserve"> categorii : 1. păduri; 2. </w:t>
      </w:r>
      <w:r w:rsidR="009B236B">
        <w:rPr>
          <w:lang w:eastAsia="ro-RO"/>
        </w:rPr>
        <w:t xml:space="preserve">pășuni și </w:t>
      </w:r>
      <w:r w:rsidRPr="0040268B">
        <w:rPr>
          <w:lang w:eastAsia="ro-RO"/>
        </w:rPr>
        <w:t>pajişti.</w:t>
      </w:r>
    </w:p>
    <w:p w:rsidR="0040268B" w:rsidRDefault="0040268B" w:rsidP="00D931FD">
      <w:pPr>
        <w:spacing w:line="276" w:lineRule="auto"/>
        <w:ind w:firstLine="720"/>
        <w:jc w:val="both"/>
        <w:rPr>
          <w:lang w:eastAsia="ro-RO"/>
        </w:rPr>
      </w:pPr>
      <w:r w:rsidRPr="0040268B">
        <w:rPr>
          <w:lang w:eastAsia="ro-RO"/>
        </w:rPr>
        <w:t xml:space="preserve">Pădurile reprezintă </w:t>
      </w:r>
      <w:r w:rsidR="009B236B">
        <w:rPr>
          <w:lang w:eastAsia="ro-RO"/>
        </w:rPr>
        <w:t>9</w:t>
      </w:r>
      <w:r w:rsidR="0009061B">
        <w:rPr>
          <w:lang w:eastAsia="ro-RO"/>
        </w:rPr>
        <w:t>6</w:t>
      </w:r>
      <w:r w:rsidRPr="0040268B">
        <w:rPr>
          <w:lang w:eastAsia="ro-RO"/>
        </w:rPr>
        <w:t>% din suprafa</w:t>
      </w:r>
      <w:r w:rsidR="0098424B">
        <w:rPr>
          <w:lang w:eastAsia="ro-RO"/>
        </w:rPr>
        <w:t>ț</w:t>
      </w:r>
      <w:r w:rsidRPr="0040268B">
        <w:rPr>
          <w:lang w:eastAsia="ro-RO"/>
        </w:rPr>
        <w:t>a din suprafa</w:t>
      </w:r>
      <w:r w:rsidR="0098424B">
        <w:rPr>
          <w:lang w:eastAsia="ro-RO"/>
        </w:rPr>
        <w:t>ț</w:t>
      </w:r>
      <w:r w:rsidRPr="0040268B">
        <w:rPr>
          <w:lang w:eastAsia="ro-RO"/>
        </w:rPr>
        <w:t xml:space="preserve">a </w:t>
      </w:r>
      <w:r w:rsidR="0072007A">
        <w:rPr>
          <w:lang w:eastAsia="ro-RO"/>
        </w:rPr>
        <w:t xml:space="preserve">de suprapunere cu fondul forestier proprietate publică a statului al O.S. </w:t>
      </w:r>
      <w:r w:rsidR="002D03F6">
        <w:rPr>
          <w:lang w:eastAsia="ro-RO"/>
        </w:rPr>
        <w:t>Adâncata</w:t>
      </w:r>
      <w:r w:rsidRPr="0040268B">
        <w:rPr>
          <w:lang w:eastAsia="ro-RO"/>
        </w:rPr>
        <w:t xml:space="preserve"> şi sunt </w:t>
      </w:r>
      <w:r w:rsidR="0072007A">
        <w:rPr>
          <w:lang w:eastAsia="ro-RO"/>
        </w:rPr>
        <w:t xml:space="preserve">în majoritate </w:t>
      </w:r>
      <w:r w:rsidR="0009061B">
        <w:rPr>
          <w:lang w:eastAsia="ro-RO"/>
        </w:rPr>
        <w:t xml:space="preserve">făgete, cvercete și </w:t>
      </w:r>
      <w:r w:rsidR="0072007A">
        <w:rPr>
          <w:lang w:eastAsia="ro-RO"/>
        </w:rPr>
        <w:t xml:space="preserve">amestecuri </w:t>
      </w:r>
      <w:r w:rsidR="0009061B">
        <w:rPr>
          <w:lang w:eastAsia="ro-RO"/>
        </w:rPr>
        <w:t>ale acestor specii</w:t>
      </w:r>
      <w:r w:rsidR="0072007A">
        <w:rPr>
          <w:lang w:eastAsia="ro-RO"/>
        </w:rPr>
        <w:t>.</w:t>
      </w:r>
    </w:p>
    <w:p w:rsidR="008249F6" w:rsidRDefault="008249F6" w:rsidP="00D931FD">
      <w:pPr>
        <w:spacing w:line="276" w:lineRule="auto"/>
        <w:ind w:firstLine="720"/>
        <w:jc w:val="both"/>
        <w:rPr>
          <w:lang w:eastAsia="ro-RO"/>
        </w:rPr>
      </w:pPr>
    </w:p>
    <w:p w:rsidR="008249F6" w:rsidRDefault="008249F6" w:rsidP="00D931FD">
      <w:pPr>
        <w:ind w:firstLine="720"/>
        <w:jc w:val="both"/>
        <w:rPr>
          <w:lang w:eastAsia="ro-RO"/>
        </w:rPr>
      </w:pPr>
    </w:p>
    <w:p w:rsidR="0040268B" w:rsidRPr="0040268B" w:rsidRDefault="0040268B" w:rsidP="00D931FD">
      <w:pPr>
        <w:spacing w:line="276" w:lineRule="auto"/>
        <w:ind w:firstLine="720"/>
        <w:jc w:val="both"/>
        <w:rPr>
          <w:lang w:eastAsia="ro-RO"/>
        </w:rPr>
      </w:pPr>
      <w:r w:rsidRPr="0040268B">
        <w:rPr>
          <w:lang w:eastAsia="ro-RO"/>
        </w:rPr>
        <w:t>Habitatele de paji</w:t>
      </w:r>
      <w:r w:rsidR="0072007A">
        <w:rPr>
          <w:lang w:eastAsia="ro-RO"/>
        </w:rPr>
        <w:t>ș</w:t>
      </w:r>
      <w:r w:rsidRPr="0040268B">
        <w:rPr>
          <w:lang w:eastAsia="ro-RO"/>
        </w:rPr>
        <w:t xml:space="preserve">ti </w:t>
      </w:r>
      <w:r w:rsidR="0072007A">
        <w:rPr>
          <w:lang w:eastAsia="ro-RO"/>
        </w:rPr>
        <w:t>și pășuni ocupă suprafe</w:t>
      </w:r>
      <w:r w:rsidR="0098424B">
        <w:rPr>
          <w:lang w:eastAsia="ro-RO"/>
        </w:rPr>
        <w:t>ț</w:t>
      </w:r>
      <w:r w:rsidR="0072007A">
        <w:rPr>
          <w:lang w:eastAsia="ro-RO"/>
        </w:rPr>
        <w:t xml:space="preserve">e </w:t>
      </w:r>
      <w:r w:rsidRPr="0040268B">
        <w:rPr>
          <w:lang w:eastAsia="ro-RO"/>
        </w:rPr>
        <w:t>mici</w:t>
      </w:r>
      <w:r w:rsidR="007554B9">
        <w:rPr>
          <w:lang w:eastAsia="ro-RO"/>
        </w:rPr>
        <w:t xml:space="preserve"> î</w:t>
      </w:r>
      <w:r w:rsidR="0072007A">
        <w:rPr>
          <w:lang w:eastAsia="ro-RO"/>
        </w:rPr>
        <w:t>n por</w:t>
      </w:r>
      <w:r w:rsidR="0098424B">
        <w:rPr>
          <w:lang w:eastAsia="ro-RO"/>
        </w:rPr>
        <w:t>ț</w:t>
      </w:r>
      <w:r w:rsidR="0072007A">
        <w:rPr>
          <w:lang w:eastAsia="ro-RO"/>
        </w:rPr>
        <w:t xml:space="preserve">iunea de suprapunere </w:t>
      </w:r>
      <w:r w:rsidR="007554B9">
        <w:rPr>
          <w:lang w:eastAsia="ro-RO"/>
        </w:rPr>
        <w:t xml:space="preserve">a SCI-urilor </w:t>
      </w:r>
      <w:r w:rsidR="0072007A">
        <w:rPr>
          <w:lang w:eastAsia="ro-RO"/>
        </w:rPr>
        <w:t xml:space="preserve">cu fondul forestier proprietate publică a statului din O.S. </w:t>
      </w:r>
      <w:r w:rsidR="002D03F6">
        <w:rPr>
          <w:lang w:eastAsia="ro-RO"/>
        </w:rPr>
        <w:t>Adâncata</w:t>
      </w:r>
      <w:r w:rsidR="007554B9">
        <w:rPr>
          <w:lang w:eastAsia="ro-RO"/>
        </w:rPr>
        <w:t>, între 1-2%, fiind reprezentate de terenuri administrative, suprafețe</w:t>
      </w:r>
      <w:r w:rsidR="0072007A">
        <w:rPr>
          <w:lang w:eastAsia="ro-RO"/>
        </w:rPr>
        <w:t xml:space="preserve"> rezervate pentru hrana vânatului, </w:t>
      </w:r>
      <w:r w:rsidR="007554B9">
        <w:rPr>
          <w:lang w:eastAsia="ro-RO"/>
        </w:rPr>
        <w:t xml:space="preserve">linii parcelare, </w:t>
      </w:r>
      <w:r w:rsidR="001137AC">
        <w:rPr>
          <w:lang w:eastAsia="ro-RO"/>
        </w:rPr>
        <w:t xml:space="preserve">terenuri neproductive silvic, </w:t>
      </w:r>
      <w:r w:rsidR="007554B9">
        <w:rPr>
          <w:lang w:eastAsia="ro-RO"/>
        </w:rPr>
        <w:t>culoare pentru linii electrice etc.</w:t>
      </w:r>
      <w:r w:rsidR="00A04EEF">
        <w:rPr>
          <w:lang w:eastAsia="ro-RO"/>
        </w:rPr>
        <w:t>,</w:t>
      </w:r>
      <w:r w:rsidR="007554B9">
        <w:rPr>
          <w:lang w:eastAsia="ro-RO"/>
        </w:rPr>
        <w:t xml:space="preserve"> </w:t>
      </w:r>
      <w:r w:rsidR="001137AC">
        <w:rPr>
          <w:lang w:eastAsia="ro-RO"/>
        </w:rPr>
        <w:t>incluzând o suprafață redusă, de 3,27 ha</w:t>
      </w:r>
      <w:r w:rsidR="0072007A">
        <w:rPr>
          <w:lang w:eastAsia="ro-RO"/>
        </w:rPr>
        <w:t xml:space="preserve"> habitat cu regim de protec</w:t>
      </w:r>
      <w:r w:rsidR="0098424B">
        <w:rPr>
          <w:lang w:eastAsia="ro-RO"/>
        </w:rPr>
        <w:t>ț</w:t>
      </w:r>
      <w:r w:rsidR="0072007A">
        <w:rPr>
          <w:lang w:eastAsia="ro-RO"/>
        </w:rPr>
        <w:t>ie.</w:t>
      </w:r>
    </w:p>
    <w:p w:rsidR="0040268B" w:rsidRDefault="0072007A" w:rsidP="00D931FD">
      <w:pPr>
        <w:spacing w:line="276" w:lineRule="auto"/>
        <w:ind w:firstLine="720"/>
        <w:jc w:val="both"/>
        <w:rPr>
          <w:lang w:val="ro-RO" w:eastAsia="ro-RO"/>
        </w:rPr>
      </w:pPr>
      <w:r>
        <w:rPr>
          <w:lang w:val="ro-RO" w:eastAsia="ro-RO"/>
        </w:rPr>
        <w:t>Atât popula</w:t>
      </w:r>
      <w:r w:rsidR="0098424B">
        <w:rPr>
          <w:lang w:val="ro-RO" w:eastAsia="ro-RO"/>
        </w:rPr>
        <w:t>ț</w:t>
      </w:r>
      <w:r>
        <w:rPr>
          <w:lang w:val="ro-RO" w:eastAsia="ro-RO"/>
        </w:rPr>
        <w:t xml:space="preserve">iile speciilor ocrotite, cât și ecosistemele din cuprinsul O.S. </w:t>
      </w:r>
      <w:r w:rsidR="002D03F6">
        <w:rPr>
          <w:lang w:val="ro-RO" w:eastAsia="ro-RO"/>
        </w:rPr>
        <w:t>Adâncata</w:t>
      </w:r>
      <w:r>
        <w:rPr>
          <w:lang w:val="ro-RO" w:eastAsia="ro-RO"/>
        </w:rPr>
        <w:t xml:space="preserve"> considerăm că nu sunt puse în pericol în nici un fel de aplicarea preve</w:t>
      </w:r>
      <w:r w:rsidR="002366EF">
        <w:rPr>
          <w:lang w:val="ro-RO" w:eastAsia="ro-RO"/>
        </w:rPr>
        <w:t>derilor amenajamentului silvic și, de asemenea, nu se întrevăd nici schimbări semnificative în evolu</w:t>
      </w:r>
      <w:r w:rsidR="0098424B">
        <w:rPr>
          <w:lang w:val="ro-RO" w:eastAsia="ro-RO"/>
        </w:rPr>
        <w:t>ț</w:t>
      </w:r>
      <w:r w:rsidR="002366EF">
        <w:rPr>
          <w:lang w:val="ro-RO" w:eastAsia="ro-RO"/>
        </w:rPr>
        <w:t>ia naturală a arii</w:t>
      </w:r>
      <w:r w:rsidR="001137AC">
        <w:rPr>
          <w:lang w:val="ro-RO" w:eastAsia="ro-RO"/>
        </w:rPr>
        <w:t>lor</w:t>
      </w:r>
      <w:r w:rsidR="002366EF">
        <w:rPr>
          <w:lang w:val="ro-RO" w:eastAsia="ro-RO"/>
        </w:rPr>
        <w:t xml:space="preserve"> protejate </w:t>
      </w:r>
      <w:r w:rsidR="001137AC">
        <w:rPr>
          <w:lang w:val="ro-RO" w:eastAsia="ro-RO"/>
        </w:rPr>
        <w:t>Natura 2000</w:t>
      </w:r>
      <w:r w:rsidR="002366EF">
        <w:rPr>
          <w:lang w:val="ro-RO" w:eastAsia="ro-RO"/>
        </w:rPr>
        <w:t>. În sprijinul acestor afirma</w:t>
      </w:r>
      <w:r w:rsidR="0098424B">
        <w:rPr>
          <w:lang w:val="ro-RO" w:eastAsia="ro-RO"/>
        </w:rPr>
        <w:t>ț</w:t>
      </w:r>
      <w:r w:rsidR="002366EF">
        <w:rPr>
          <w:lang w:val="ro-RO" w:eastAsia="ro-RO"/>
        </w:rPr>
        <w:t>ii men</w:t>
      </w:r>
      <w:r w:rsidR="0098424B">
        <w:rPr>
          <w:lang w:val="ro-RO" w:eastAsia="ro-RO"/>
        </w:rPr>
        <w:t>ț</w:t>
      </w:r>
      <w:r w:rsidR="002366EF">
        <w:rPr>
          <w:lang w:val="ro-RO" w:eastAsia="ro-RO"/>
        </w:rPr>
        <w:t>ionăm faptul că amenajamentele silvice se aplică în această suprafa</w:t>
      </w:r>
      <w:r w:rsidR="0098424B">
        <w:rPr>
          <w:lang w:val="ro-RO" w:eastAsia="ro-RO"/>
        </w:rPr>
        <w:t>ț</w:t>
      </w:r>
      <w:r w:rsidR="002366EF">
        <w:rPr>
          <w:lang w:val="ro-RO" w:eastAsia="ro-RO"/>
        </w:rPr>
        <w:t xml:space="preserve">ă de </w:t>
      </w:r>
      <w:r w:rsidR="00142E2E">
        <w:rPr>
          <w:lang w:val="ro-RO" w:eastAsia="ro-RO"/>
        </w:rPr>
        <w:t xml:space="preserve">70 de ani (primul amenajament silvic pentru pădurile din cadrul O.S. </w:t>
      </w:r>
      <w:r w:rsidR="002D03F6">
        <w:rPr>
          <w:lang w:val="ro-RO" w:eastAsia="ro-RO"/>
        </w:rPr>
        <w:t>Adâncata</w:t>
      </w:r>
      <w:r w:rsidR="00142E2E">
        <w:rPr>
          <w:lang w:val="ro-RO" w:eastAsia="ro-RO"/>
        </w:rPr>
        <w:t xml:space="preserve"> a fost întocmit în anul 195</w:t>
      </w:r>
      <w:r w:rsidR="001137AC">
        <w:rPr>
          <w:lang w:val="ro-RO" w:eastAsia="ro-RO"/>
        </w:rPr>
        <w:t>2</w:t>
      </w:r>
      <w:r w:rsidR="00142E2E">
        <w:rPr>
          <w:lang w:val="ro-RO" w:eastAsia="ro-RO"/>
        </w:rPr>
        <w:t>)</w:t>
      </w:r>
      <w:r w:rsidR="00FF3618">
        <w:rPr>
          <w:lang w:val="ro-RO" w:eastAsia="ro-RO"/>
        </w:rPr>
        <w:t xml:space="preserve">. Se poate afirma chiar cu certitudine că tocmai întocmirea și aplicarea amenajamentelor silvice au </w:t>
      </w:r>
      <w:r w:rsidR="004B2ADC">
        <w:rPr>
          <w:lang w:val="ro-RO" w:eastAsia="ro-RO"/>
        </w:rPr>
        <w:t>condus la</w:t>
      </w:r>
      <w:r w:rsidR="00142E2E">
        <w:rPr>
          <w:lang w:val="ro-RO" w:eastAsia="ro-RO"/>
        </w:rPr>
        <w:t xml:space="preserve"> existen</w:t>
      </w:r>
      <w:r w:rsidR="0098424B">
        <w:rPr>
          <w:lang w:val="ro-RO" w:eastAsia="ro-RO"/>
        </w:rPr>
        <w:t>ț</w:t>
      </w:r>
      <w:r w:rsidR="00142E2E">
        <w:rPr>
          <w:lang w:val="ro-RO" w:eastAsia="ro-RO"/>
        </w:rPr>
        <w:t xml:space="preserve">a habitatelor actuale și </w:t>
      </w:r>
      <w:r w:rsidR="004B2ADC">
        <w:rPr>
          <w:lang w:val="ro-RO" w:eastAsia="ro-RO"/>
        </w:rPr>
        <w:t xml:space="preserve">la </w:t>
      </w:r>
      <w:r w:rsidR="00142E2E">
        <w:rPr>
          <w:lang w:val="ro-RO" w:eastAsia="ro-RO"/>
        </w:rPr>
        <w:t xml:space="preserve">starea favorabilă </w:t>
      </w:r>
      <w:r w:rsidR="004B2ADC">
        <w:rPr>
          <w:lang w:val="ro-RO" w:eastAsia="ro-RO"/>
        </w:rPr>
        <w:t xml:space="preserve">de conservare </w:t>
      </w:r>
      <w:r w:rsidR="00142E2E">
        <w:rPr>
          <w:lang w:val="ro-RO" w:eastAsia="ro-RO"/>
        </w:rPr>
        <w:t xml:space="preserve">a acestora, ca și </w:t>
      </w:r>
      <w:r w:rsidR="004B2ADC">
        <w:rPr>
          <w:lang w:val="ro-RO" w:eastAsia="ro-RO"/>
        </w:rPr>
        <w:t>la dezvoltarea corspunzătoare a popula</w:t>
      </w:r>
      <w:r w:rsidR="0098424B">
        <w:rPr>
          <w:lang w:val="ro-RO" w:eastAsia="ro-RO"/>
        </w:rPr>
        <w:t>ț</w:t>
      </w:r>
      <w:r w:rsidR="004B2ADC">
        <w:rPr>
          <w:lang w:val="ro-RO" w:eastAsia="ro-RO"/>
        </w:rPr>
        <w:t>iilor de mamifere, păsări, pești, amfibieni, reptile, insecte și plante</w:t>
      </w:r>
      <w:r w:rsidR="006A4B2D">
        <w:rPr>
          <w:lang w:val="ro-RO" w:eastAsia="ro-RO"/>
        </w:rPr>
        <w:t xml:space="preserve"> care își găsesc adăpost în aceste păduri.</w:t>
      </w:r>
    </w:p>
    <w:p w:rsidR="0072007A" w:rsidRPr="00497BD4" w:rsidRDefault="0072007A" w:rsidP="00D931FD">
      <w:pPr>
        <w:ind w:firstLine="720"/>
        <w:jc w:val="both"/>
        <w:rPr>
          <w:sz w:val="16"/>
          <w:szCs w:val="16"/>
          <w:lang w:val="ro-RO" w:eastAsia="ro-RO"/>
        </w:rPr>
      </w:pPr>
    </w:p>
    <w:p w:rsidR="00497BD4" w:rsidRPr="00497BD4" w:rsidRDefault="00497BD4" w:rsidP="00D931FD">
      <w:pPr>
        <w:ind w:firstLine="720"/>
        <w:jc w:val="both"/>
        <w:rPr>
          <w:sz w:val="16"/>
          <w:szCs w:val="16"/>
          <w:lang w:val="ro-RO" w:eastAsia="ro-RO"/>
        </w:rPr>
      </w:pPr>
    </w:p>
    <w:p w:rsidR="0040268B" w:rsidRPr="0040268B" w:rsidRDefault="0040268B" w:rsidP="00D931FD">
      <w:pPr>
        <w:ind w:firstLine="720"/>
        <w:jc w:val="both"/>
        <w:rPr>
          <w:b/>
          <w:lang w:val="ro-RO" w:eastAsia="ro-RO"/>
        </w:rPr>
      </w:pPr>
      <w:r w:rsidRPr="0040268B">
        <w:rPr>
          <w:b/>
          <w:lang w:val="ro-RO" w:eastAsia="ro-RO"/>
        </w:rPr>
        <w:t>B.10. Alte aspecte relevante pentru aria natural</w:t>
      </w:r>
      <w:r w:rsidR="00FB6503">
        <w:rPr>
          <w:b/>
          <w:lang w:val="ro-RO" w:eastAsia="ro-RO"/>
        </w:rPr>
        <w:t>ă</w:t>
      </w:r>
      <w:r w:rsidRPr="0040268B">
        <w:rPr>
          <w:b/>
          <w:lang w:val="ro-RO" w:eastAsia="ro-RO"/>
        </w:rPr>
        <w:t xml:space="preserve"> protejat</w:t>
      </w:r>
      <w:r w:rsidR="00FB6503">
        <w:rPr>
          <w:b/>
          <w:lang w:val="ro-RO" w:eastAsia="ro-RO"/>
        </w:rPr>
        <w:t>ă</w:t>
      </w:r>
      <w:r w:rsidRPr="0040268B">
        <w:rPr>
          <w:b/>
          <w:lang w:val="ro-RO" w:eastAsia="ro-RO"/>
        </w:rPr>
        <w:t xml:space="preserve"> de interes comunitar</w:t>
      </w:r>
    </w:p>
    <w:p w:rsidR="0040268B" w:rsidRDefault="0040268B" w:rsidP="00D931FD">
      <w:pPr>
        <w:jc w:val="both"/>
        <w:rPr>
          <w:lang w:val="ro-RO" w:eastAsia="ro-RO"/>
        </w:rPr>
      </w:pPr>
    </w:p>
    <w:p w:rsidR="00FB6503" w:rsidRPr="0005420A" w:rsidRDefault="00FB6503" w:rsidP="00D931FD">
      <w:pPr>
        <w:spacing w:line="276" w:lineRule="auto"/>
        <w:ind w:firstLine="709"/>
        <w:jc w:val="both"/>
        <w:rPr>
          <w:lang w:val="ro-RO"/>
        </w:rPr>
      </w:pPr>
      <w:r w:rsidRPr="0005420A">
        <w:rPr>
          <w:lang w:val="ro-RO"/>
        </w:rPr>
        <w:t xml:space="preserve">Pădurile </w:t>
      </w:r>
      <w:r w:rsidR="000C315C">
        <w:rPr>
          <w:lang w:val="ro-RO"/>
        </w:rPr>
        <w:t xml:space="preserve">administrate de O.S. </w:t>
      </w:r>
      <w:r w:rsidR="002D03F6">
        <w:rPr>
          <w:lang w:val="ro-RO"/>
        </w:rPr>
        <w:t>Adâncata</w:t>
      </w:r>
      <w:r w:rsidRPr="0005420A">
        <w:rPr>
          <w:lang w:val="ro-RO"/>
        </w:rPr>
        <w:t xml:space="preserve"> sunt situate </w:t>
      </w:r>
      <w:r w:rsidR="00C96C5B" w:rsidRPr="00C96C5B">
        <w:rPr>
          <w:lang w:val="ro-RO"/>
        </w:rPr>
        <w:t>în Podişul Sucevei, parte integrantă a Podişului Moldovenesc</w:t>
      </w:r>
      <w:r w:rsidRPr="0005420A">
        <w:rPr>
          <w:lang w:val="ro-RO"/>
        </w:rPr>
        <w:t>, din</w:t>
      </w:r>
      <w:r w:rsidR="00C96C5B">
        <w:rPr>
          <w:lang w:val="ro-RO"/>
        </w:rPr>
        <w:t>tre</w:t>
      </w:r>
      <w:r w:rsidRPr="0005420A">
        <w:rPr>
          <w:lang w:val="ro-RO"/>
        </w:rPr>
        <w:t xml:space="preserve"> care se individualizează </w:t>
      </w:r>
      <w:r w:rsidR="00C96C5B" w:rsidRPr="00C96C5B">
        <w:rPr>
          <w:lang w:val="ro-RO"/>
        </w:rPr>
        <w:t xml:space="preserve">Dealurile Dragomirnei </w:t>
      </w:r>
      <w:r w:rsidRPr="0005420A">
        <w:rPr>
          <w:lang w:val="ro-RO"/>
        </w:rPr>
        <w:t xml:space="preserve">și </w:t>
      </w:r>
      <w:r w:rsidR="00C96C5B" w:rsidRPr="00C96C5B">
        <w:rPr>
          <w:lang w:val="ro-RO"/>
        </w:rPr>
        <w:t>Culoarul Siretului</w:t>
      </w:r>
      <w:r w:rsidRPr="0005420A">
        <w:rPr>
          <w:lang w:val="ro-RO"/>
        </w:rPr>
        <w:t>.</w:t>
      </w:r>
      <w:r w:rsidR="000C315C">
        <w:rPr>
          <w:lang w:val="ro-RO"/>
        </w:rPr>
        <w:t xml:space="preserve"> </w:t>
      </w:r>
    </w:p>
    <w:p w:rsidR="00C96C5B" w:rsidRPr="00C96C5B" w:rsidRDefault="00FB6503" w:rsidP="00D931FD">
      <w:pPr>
        <w:ind w:firstLine="709"/>
        <w:jc w:val="both"/>
        <w:rPr>
          <w:b/>
          <w:bCs/>
          <w:iCs/>
          <w:noProof/>
          <w:sz w:val="20"/>
          <w:szCs w:val="20"/>
          <w:lang w:val="ro-RO"/>
        </w:rPr>
      </w:pPr>
      <w:r w:rsidRPr="00C96C5B">
        <w:rPr>
          <w:lang w:val="ro-RO"/>
        </w:rPr>
        <w:t xml:space="preserve">Din punct de vedere fitoclimatic, </w:t>
      </w:r>
      <w:r w:rsidR="007E1EDA" w:rsidRPr="00C96C5B">
        <w:rPr>
          <w:lang w:val="ro-RO"/>
        </w:rPr>
        <w:t>fondul forestier proprietate a statului analizat este</w:t>
      </w:r>
      <w:r w:rsidRPr="00C96C5B">
        <w:rPr>
          <w:lang w:val="ro-RO"/>
        </w:rPr>
        <w:t xml:space="preserve"> situat </w:t>
      </w:r>
      <w:r w:rsidR="00C96C5B" w:rsidRPr="00C96C5B">
        <w:rPr>
          <w:noProof/>
          <w:lang w:val="ro-RO"/>
        </w:rPr>
        <w:t xml:space="preserve">în </w:t>
      </w:r>
      <w:r w:rsidR="00C96C5B" w:rsidRPr="00C96C5B">
        <w:rPr>
          <w:iCs/>
          <w:noProof/>
          <w:lang w:val="ro-RO"/>
        </w:rPr>
        <w:t xml:space="preserve">trei </w:t>
      </w:r>
      <w:r w:rsidR="00C96C5B" w:rsidRPr="00C96C5B">
        <w:rPr>
          <w:noProof/>
          <w:lang w:val="ro-RO"/>
        </w:rPr>
        <w:t>etaje de vegetaţie:</w:t>
      </w:r>
    </w:p>
    <w:p w:rsidR="00C96C5B" w:rsidRPr="00C96C5B" w:rsidRDefault="00C96C5B" w:rsidP="00D931FD">
      <w:pPr>
        <w:numPr>
          <w:ilvl w:val="0"/>
          <w:numId w:val="29"/>
        </w:numPr>
        <w:tabs>
          <w:tab w:val="left" w:pos="612"/>
          <w:tab w:val="left" w:leader="dot" w:pos="4865"/>
        </w:tabs>
        <w:autoSpaceDE w:val="0"/>
        <w:autoSpaceDN w:val="0"/>
        <w:adjustRightInd w:val="0"/>
        <w:ind w:left="468" w:firstLine="252"/>
        <w:rPr>
          <w:noProof/>
          <w:lang w:val="ro-RO"/>
        </w:rPr>
      </w:pPr>
      <w:r w:rsidRPr="00C96C5B">
        <w:rPr>
          <w:noProof/>
          <w:lang w:val="ro-RO"/>
        </w:rPr>
        <w:t>etajul deluros de gorunete, f</w:t>
      </w:r>
      <w:r>
        <w:rPr>
          <w:noProof/>
          <w:lang w:val="ro-RO"/>
        </w:rPr>
        <w:t>ăgete şi goruneto-făgete - FD 3;</w:t>
      </w:r>
    </w:p>
    <w:p w:rsidR="00C96C5B" w:rsidRPr="00C96C5B" w:rsidRDefault="00C96C5B" w:rsidP="00D931FD">
      <w:pPr>
        <w:numPr>
          <w:ilvl w:val="0"/>
          <w:numId w:val="29"/>
        </w:numPr>
        <w:tabs>
          <w:tab w:val="left" w:pos="612"/>
          <w:tab w:val="left" w:leader="dot" w:pos="4865"/>
        </w:tabs>
        <w:autoSpaceDE w:val="0"/>
        <w:autoSpaceDN w:val="0"/>
        <w:adjustRightInd w:val="0"/>
        <w:ind w:left="468" w:firstLine="252"/>
        <w:rPr>
          <w:noProof/>
          <w:u w:val="single"/>
          <w:lang w:val="ro-RO" w:eastAsia="ro-RO"/>
        </w:rPr>
      </w:pPr>
      <w:r w:rsidRPr="00C96C5B">
        <w:rPr>
          <w:noProof/>
          <w:lang w:val="ro-RO"/>
        </w:rPr>
        <w:t>etajul deluros de cvercete şi şleauri de deal  - FD 2</w:t>
      </w:r>
      <w:r w:rsidRPr="00C96C5B">
        <w:rPr>
          <w:noProof/>
          <w:lang w:val="ro-RO" w:eastAsia="ro-RO"/>
        </w:rPr>
        <w:t>;</w:t>
      </w:r>
    </w:p>
    <w:p w:rsidR="00C96C5B" w:rsidRPr="00C96C5B" w:rsidRDefault="00C96C5B" w:rsidP="00D931FD">
      <w:pPr>
        <w:numPr>
          <w:ilvl w:val="0"/>
          <w:numId w:val="29"/>
        </w:numPr>
        <w:tabs>
          <w:tab w:val="left" w:pos="612"/>
          <w:tab w:val="left" w:leader="dot" w:pos="4865"/>
        </w:tabs>
        <w:autoSpaceDE w:val="0"/>
        <w:autoSpaceDN w:val="0"/>
        <w:adjustRightInd w:val="0"/>
        <w:ind w:left="468" w:firstLine="252"/>
        <w:rPr>
          <w:noProof/>
          <w:u w:val="single"/>
          <w:lang w:val="ro-RO" w:eastAsia="ro-RO"/>
        </w:rPr>
      </w:pPr>
      <w:r w:rsidRPr="00C96C5B">
        <w:rPr>
          <w:noProof/>
          <w:lang w:val="ro-RO"/>
        </w:rPr>
        <w:t>etajul deluros de cvercete cu stejar  - FD 1</w:t>
      </w:r>
      <w:r>
        <w:rPr>
          <w:noProof/>
          <w:lang w:val="ro-RO"/>
        </w:rPr>
        <w:t>.</w:t>
      </w:r>
    </w:p>
    <w:p w:rsidR="00FB6503" w:rsidRDefault="00FB6503" w:rsidP="00D931FD">
      <w:pPr>
        <w:spacing w:line="276" w:lineRule="auto"/>
        <w:ind w:firstLine="709"/>
        <w:jc w:val="both"/>
        <w:rPr>
          <w:sz w:val="8"/>
          <w:szCs w:val="8"/>
          <w:lang w:val="ro-RO"/>
        </w:rPr>
      </w:pPr>
    </w:p>
    <w:p w:rsidR="00C96C5B" w:rsidRPr="00C96C5B" w:rsidRDefault="00C96C5B" w:rsidP="00D931FD">
      <w:pPr>
        <w:spacing w:line="276" w:lineRule="auto"/>
        <w:ind w:firstLine="709"/>
        <w:jc w:val="both"/>
        <w:rPr>
          <w:sz w:val="8"/>
          <w:szCs w:val="8"/>
          <w:lang w:val="ro-RO"/>
        </w:rPr>
      </w:pPr>
    </w:p>
    <w:p w:rsidR="00C96C5B" w:rsidRDefault="00C96C5B" w:rsidP="00D931FD">
      <w:pPr>
        <w:spacing w:line="276" w:lineRule="auto"/>
        <w:ind w:firstLine="709"/>
        <w:jc w:val="both"/>
        <w:rPr>
          <w:noProof/>
          <w:lang w:val="ro-RO"/>
        </w:rPr>
      </w:pPr>
      <w:r w:rsidRPr="00C96C5B">
        <w:rPr>
          <w:noProof/>
          <w:lang w:val="ro-RO"/>
        </w:rPr>
        <w:t>Etajele de vegetaţie întâlnite în ocolul silvic în studiu nu au o linie de demarcaţie clară: trecerea de la unul la altul se face treptat, pe un spaţiu geografic mai larg, determinat de formele de relief, de altitudine şi de expoziţie.</w:t>
      </w:r>
    </w:p>
    <w:p w:rsidR="000071C8" w:rsidRPr="0005420A" w:rsidRDefault="000071C8" w:rsidP="00D931FD">
      <w:pPr>
        <w:spacing w:line="276" w:lineRule="auto"/>
        <w:ind w:firstLine="709"/>
        <w:jc w:val="both"/>
        <w:rPr>
          <w:lang w:val="ro-RO"/>
        </w:rPr>
      </w:pPr>
      <w:r w:rsidRPr="000071C8">
        <w:rPr>
          <w:lang w:val="ro-RO"/>
        </w:rPr>
        <w:t>În complexul geomorfologic existent predomină versan</w:t>
      </w:r>
      <w:r w:rsidR="0098424B">
        <w:rPr>
          <w:lang w:val="ro-RO"/>
        </w:rPr>
        <w:t>ț</w:t>
      </w:r>
      <w:r w:rsidRPr="000071C8">
        <w:rPr>
          <w:lang w:val="ro-RO"/>
        </w:rPr>
        <w:t>ii cu înclinări şi expozi</w:t>
      </w:r>
      <w:r w:rsidR="0098424B">
        <w:rPr>
          <w:lang w:val="ro-RO"/>
        </w:rPr>
        <w:t>ț</w:t>
      </w:r>
      <w:r w:rsidRPr="000071C8">
        <w:rPr>
          <w:lang w:val="ro-RO"/>
        </w:rPr>
        <w:t xml:space="preserve">ii diverse, </w:t>
      </w:r>
      <w:r w:rsidR="00C96C5B" w:rsidRPr="00C96C5B">
        <w:rPr>
          <w:lang w:val="ro-RO"/>
        </w:rPr>
        <w:t>alături de care mai întâlnim platoul şi lunca (în culoarul Siretului)</w:t>
      </w:r>
      <w:r w:rsidRPr="000071C8">
        <w:rPr>
          <w:lang w:val="ro-RO"/>
        </w:rPr>
        <w:t>.</w:t>
      </w:r>
    </w:p>
    <w:p w:rsidR="000071C8" w:rsidRPr="000071C8" w:rsidRDefault="000071C8" w:rsidP="00D931FD">
      <w:pPr>
        <w:spacing w:line="276" w:lineRule="auto"/>
        <w:ind w:firstLine="709"/>
        <w:jc w:val="both"/>
        <w:rPr>
          <w:lang w:val="ro-RO"/>
        </w:rPr>
      </w:pPr>
      <w:r w:rsidRPr="000071C8">
        <w:rPr>
          <w:lang w:val="ro-RO"/>
        </w:rPr>
        <w:t xml:space="preserve">Altitudinal teritoriul ocolului se află între </w:t>
      </w:r>
      <w:r w:rsidR="00DE01AF">
        <w:rPr>
          <w:lang w:val="ro-RO"/>
        </w:rPr>
        <w:t>256</w:t>
      </w:r>
      <w:r w:rsidRPr="000071C8">
        <w:rPr>
          <w:lang w:val="ro-RO"/>
        </w:rPr>
        <w:t xml:space="preserve"> m în lunca </w:t>
      </w:r>
      <w:r w:rsidR="00DE01AF">
        <w:rPr>
          <w:lang w:val="ro-RO"/>
        </w:rPr>
        <w:t>Siretului</w:t>
      </w:r>
      <w:r w:rsidRPr="000071C8">
        <w:rPr>
          <w:lang w:val="ro-RO"/>
        </w:rPr>
        <w:t xml:space="preserve"> </w:t>
      </w:r>
      <w:r w:rsidR="00DE01AF">
        <w:rPr>
          <w:lang w:val="ro-RO"/>
        </w:rPr>
        <w:t xml:space="preserve">(U.P. IX – u.a. 11A, 11B, 12) </w:t>
      </w:r>
      <w:r w:rsidRPr="000071C8">
        <w:rPr>
          <w:lang w:val="ro-RO"/>
        </w:rPr>
        <w:t xml:space="preserve">şi </w:t>
      </w:r>
      <w:r w:rsidR="00DE01AF">
        <w:rPr>
          <w:lang w:val="ro-RO"/>
        </w:rPr>
        <w:t>510</w:t>
      </w:r>
      <w:r w:rsidRPr="000071C8">
        <w:rPr>
          <w:lang w:val="ro-RO"/>
        </w:rPr>
        <w:t xml:space="preserve"> </w:t>
      </w:r>
      <w:r w:rsidR="00AF58BA">
        <w:rPr>
          <w:lang w:val="ro-RO"/>
        </w:rPr>
        <w:t>m</w:t>
      </w:r>
      <w:r w:rsidRPr="000071C8">
        <w:rPr>
          <w:lang w:val="ro-RO"/>
        </w:rPr>
        <w:t xml:space="preserve"> (U</w:t>
      </w:r>
      <w:r w:rsidR="00AF58BA">
        <w:rPr>
          <w:lang w:val="ro-RO"/>
        </w:rPr>
        <w:t>.</w:t>
      </w:r>
      <w:r w:rsidRPr="000071C8">
        <w:rPr>
          <w:lang w:val="ro-RO"/>
        </w:rPr>
        <w:t>P.</w:t>
      </w:r>
      <w:r w:rsidR="00AF58BA">
        <w:rPr>
          <w:lang w:val="ro-RO"/>
        </w:rPr>
        <w:t xml:space="preserve"> </w:t>
      </w:r>
      <w:r w:rsidR="00DE01AF">
        <w:rPr>
          <w:lang w:val="ro-RO"/>
        </w:rPr>
        <w:t>VI</w:t>
      </w:r>
      <w:r w:rsidRPr="000071C8">
        <w:rPr>
          <w:lang w:val="ro-RO"/>
        </w:rPr>
        <w:t>I</w:t>
      </w:r>
      <w:r w:rsidR="00DE01AF">
        <w:rPr>
          <w:lang w:val="ro-RO"/>
        </w:rPr>
        <w:t xml:space="preserve"> –</w:t>
      </w:r>
      <w:r w:rsidR="00AF58BA">
        <w:rPr>
          <w:lang w:val="ro-RO"/>
        </w:rPr>
        <w:t xml:space="preserve"> u.a. </w:t>
      </w:r>
      <w:r w:rsidR="00DE01AF">
        <w:rPr>
          <w:lang w:val="ro-RO"/>
        </w:rPr>
        <w:t>49C, 50A, 50B, 60, 66D</w:t>
      </w:r>
      <w:r w:rsidRPr="000071C8">
        <w:rPr>
          <w:lang w:val="ro-RO"/>
        </w:rPr>
        <w:t>).</w:t>
      </w:r>
      <w:r w:rsidR="00AF58BA">
        <w:rPr>
          <w:lang w:val="ro-RO"/>
        </w:rPr>
        <w:t xml:space="preserve"> Por</w:t>
      </w:r>
      <w:r w:rsidR="0098424B">
        <w:rPr>
          <w:lang w:val="ro-RO"/>
        </w:rPr>
        <w:t>ț</w:t>
      </w:r>
      <w:r w:rsidR="00AF58BA">
        <w:rPr>
          <w:lang w:val="ro-RO"/>
        </w:rPr>
        <w:t xml:space="preserve">iunea de suprapunere cu </w:t>
      </w:r>
      <w:r w:rsidR="00DE01AF">
        <w:rPr>
          <w:lang w:val="ro-RO"/>
        </w:rPr>
        <w:t>siturile Natura 2000</w:t>
      </w:r>
      <w:r w:rsidR="00AF58BA">
        <w:rPr>
          <w:lang w:val="ro-RO"/>
        </w:rPr>
        <w:t xml:space="preserve"> se </w:t>
      </w:r>
      <w:r w:rsidR="00A010A9">
        <w:rPr>
          <w:lang w:val="ro-RO"/>
        </w:rPr>
        <w:t xml:space="preserve">încadrează altitudinal între </w:t>
      </w:r>
      <w:r w:rsidR="00D5204D">
        <w:rPr>
          <w:lang w:val="ro-RO"/>
        </w:rPr>
        <w:t>264</w:t>
      </w:r>
      <w:r w:rsidR="00A010A9">
        <w:rPr>
          <w:lang w:val="ro-RO"/>
        </w:rPr>
        <w:t xml:space="preserve"> m (</w:t>
      </w:r>
      <w:r w:rsidR="00D5204D">
        <w:rPr>
          <w:lang w:val="ro-RO"/>
        </w:rPr>
        <w:t>U.P. IX – numeroase u.a.</w:t>
      </w:r>
      <w:r w:rsidR="00A010A9">
        <w:rPr>
          <w:lang w:val="ro-RO"/>
        </w:rPr>
        <w:t xml:space="preserve">) și </w:t>
      </w:r>
      <w:r w:rsidR="00D5204D">
        <w:rPr>
          <w:lang w:val="ro-RO"/>
        </w:rPr>
        <w:t>510</w:t>
      </w:r>
      <w:r w:rsidR="00A010A9">
        <w:rPr>
          <w:lang w:val="ro-RO"/>
        </w:rPr>
        <w:t xml:space="preserve"> m.</w:t>
      </w:r>
    </w:p>
    <w:p w:rsidR="00FB6503" w:rsidRPr="0005420A" w:rsidRDefault="00FB6503" w:rsidP="00D931FD">
      <w:pPr>
        <w:spacing w:line="276" w:lineRule="auto"/>
        <w:ind w:firstLine="709"/>
        <w:jc w:val="both"/>
        <w:rPr>
          <w:lang w:val="ro-RO"/>
        </w:rPr>
      </w:pPr>
      <w:r w:rsidRPr="0005420A">
        <w:rPr>
          <w:lang w:val="ro-RO"/>
        </w:rPr>
        <w:t>Din punct de vedere administrativ, ocolul este subordonat Direc</w:t>
      </w:r>
      <w:r w:rsidR="0098424B">
        <w:rPr>
          <w:lang w:val="ro-RO"/>
        </w:rPr>
        <w:t>ț</w:t>
      </w:r>
      <w:r w:rsidRPr="0005420A">
        <w:rPr>
          <w:lang w:val="ro-RO"/>
        </w:rPr>
        <w:t>iei Silvice Suceava, din cadrul Regiei Na</w:t>
      </w:r>
      <w:r w:rsidR="0098424B">
        <w:rPr>
          <w:lang w:val="ro-RO"/>
        </w:rPr>
        <w:t>ț</w:t>
      </w:r>
      <w:r w:rsidRPr="0005420A">
        <w:rPr>
          <w:lang w:val="ro-RO"/>
        </w:rPr>
        <w:t xml:space="preserve">ionale a Pădurilor – „Romsilva”. </w:t>
      </w:r>
      <w:r w:rsidR="000071C8">
        <w:rPr>
          <w:lang w:val="ro-RO"/>
        </w:rPr>
        <w:t xml:space="preserve">Sediul ocolului se află în localitatea </w:t>
      </w:r>
      <w:r w:rsidR="002D03F6">
        <w:rPr>
          <w:lang w:val="ro-RO"/>
        </w:rPr>
        <w:t>Adâncata</w:t>
      </w:r>
      <w:r w:rsidR="000071C8">
        <w:rPr>
          <w:lang w:val="ro-RO"/>
        </w:rPr>
        <w:t xml:space="preserve">. </w:t>
      </w:r>
      <w:r w:rsidRPr="0005420A">
        <w:rPr>
          <w:lang w:val="ro-RO"/>
        </w:rPr>
        <w:t xml:space="preserve">Teritorial, </w:t>
      </w:r>
      <w:r w:rsidR="00E21CF7" w:rsidRPr="00E21CF7">
        <w:rPr>
          <w:lang w:val="ro-RO"/>
        </w:rPr>
        <w:t>ocolul se află pe raza a 9 comune și 3 orașe din județul Suceava și o comună din județul</w:t>
      </w:r>
      <w:r w:rsidR="00E21CF7">
        <w:rPr>
          <w:lang w:val="ro-RO"/>
        </w:rPr>
        <w:t xml:space="preserve"> Botoșani</w:t>
      </w:r>
      <w:r w:rsidRPr="0005420A">
        <w:rPr>
          <w:lang w:val="ro-RO"/>
        </w:rPr>
        <w:t>. Această repartizare pe unită</w:t>
      </w:r>
      <w:r w:rsidR="0098424B">
        <w:rPr>
          <w:lang w:val="ro-RO"/>
        </w:rPr>
        <w:t>ț</w:t>
      </w:r>
      <w:r w:rsidRPr="0005420A">
        <w:rPr>
          <w:lang w:val="ro-RO"/>
        </w:rPr>
        <w:t>i teritorial administrative (UAT) este prezentată în tabelul 4.</w:t>
      </w:r>
      <w:r w:rsidR="00497797">
        <w:rPr>
          <w:lang w:val="ro-RO"/>
        </w:rPr>
        <w:t xml:space="preserve"> </w:t>
      </w:r>
    </w:p>
    <w:p w:rsidR="00B73E53" w:rsidRPr="00B73E53" w:rsidRDefault="00B73E53" w:rsidP="00D931FD">
      <w:pPr>
        <w:spacing w:line="276" w:lineRule="auto"/>
        <w:ind w:firstLine="720"/>
        <w:jc w:val="both"/>
        <w:rPr>
          <w:lang w:val="fr-FR" w:eastAsia="ro-RO"/>
        </w:rPr>
      </w:pPr>
      <w:r w:rsidRPr="00B73E53">
        <w:rPr>
          <w:lang w:val="fr-FR" w:eastAsia="ro-RO"/>
        </w:rPr>
        <w:t>Suprafa</w:t>
      </w:r>
      <w:r w:rsidR="0098424B">
        <w:rPr>
          <w:lang w:val="fr-FR" w:eastAsia="ro-RO"/>
        </w:rPr>
        <w:t>ț</w:t>
      </w:r>
      <w:r w:rsidRPr="00B73E53">
        <w:rPr>
          <w:lang w:val="fr-FR" w:eastAsia="ro-RO"/>
        </w:rPr>
        <w:t xml:space="preserve">a fondului forestier proprietate publică a </w:t>
      </w:r>
      <w:r>
        <w:rPr>
          <w:lang w:val="fr-FR" w:eastAsia="ro-RO"/>
        </w:rPr>
        <w:t>s</w:t>
      </w:r>
      <w:r w:rsidRPr="00B73E53">
        <w:rPr>
          <w:lang w:val="fr-FR" w:eastAsia="ro-RO"/>
        </w:rPr>
        <w:t xml:space="preserve">tatului de pe raza O.S. </w:t>
      </w:r>
      <w:r w:rsidR="002D03F6">
        <w:rPr>
          <w:lang w:val="fr-FR" w:eastAsia="ro-RO"/>
        </w:rPr>
        <w:t>Adâncata</w:t>
      </w:r>
      <w:r w:rsidRPr="00B73E53">
        <w:rPr>
          <w:lang w:val="fr-FR" w:eastAsia="ro-RO"/>
        </w:rPr>
        <w:t xml:space="preserve"> însumează </w:t>
      </w:r>
      <w:r w:rsidR="00497BD4">
        <w:rPr>
          <w:lang w:val="fr-FR" w:eastAsia="ro-RO"/>
        </w:rPr>
        <w:t>4955,54</w:t>
      </w:r>
      <w:r w:rsidRPr="00B73E53">
        <w:rPr>
          <w:lang w:val="fr-FR" w:eastAsia="ro-RO"/>
        </w:rPr>
        <w:t xml:space="preserve"> ha şi este împăr</w:t>
      </w:r>
      <w:r w:rsidR="0098424B">
        <w:rPr>
          <w:lang w:val="fr-FR" w:eastAsia="ro-RO"/>
        </w:rPr>
        <w:t>ț</w:t>
      </w:r>
      <w:r w:rsidRPr="00B73E53">
        <w:rPr>
          <w:lang w:val="fr-FR" w:eastAsia="ro-RO"/>
        </w:rPr>
        <w:t xml:space="preserve">ită în </w:t>
      </w:r>
      <w:r w:rsidR="00E21CF7">
        <w:rPr>
          <w:lang w:val="fr-FR" w:eastAsia="ro-RO"/>
        </w:rPr>
        <w:t>4</w:t>
      </w:r>
      <w:r w:rsidRPr="00B73E53">
        <w:rPr>
          <w:lang w:val="fr-FR" w:eastAsia="ro-RO"/>
        </w:rPr>
        <w:t xml:space="preserve"> unită</w:t>
      </w:r>
      <w:r w:rsidR="0098424B">
        <w:rPr>
          <w:lang w:val="fr-FR" w:eastAsia="ro-RO"/>
        </w:rPr>
        <w:t>ț</w:t>
      </w:r>
      <w:r w:rsidRPr="00B73E53">
        <w:rPr>
          <w:lang w:val="fr-FR" w:eastAsia="ro-RO"/>
        </w:rPr>
        <w:t>i de produc</w:t>
      </w:r>
      <w:r w:rsidR="0098424B">
        <w:rPr>
          <w:lang w:val="fr-FR" w:eastAsia="ro-RO"/>
        </w:rPr>
        <w:t>ț</w:t>
      </w:r>
      <w:r w:rsidRPr="00B73E53">
        <w:rPr>
          <w:lang w:val="fr-FR" w:eastAsia="ro-RO"/>
        </w:rPr>
        <w:t xml:space="preserve">ie. Din acest motiv, s-au întocmit </w:t>
      </w:r>
      <w:r w:rsidR="00E21CF7">
        <w:rPr>
          <w:lang w:val="fr-FR" w:eastAsia="ro-RO"/>
        </w:rPr>
        <w:t>4</w:t>
      </w:r>
      <w:r w:rsidRPr="00B73E53">
        <w:rPr>
          <w:lang w:val="fr-FR" w:eastAsia="ro-RO"/>
        </w:rPr>
        <w:t xml:space="preserve"> amenajamente, câte unul pentru fiecare unitate de produc</w:t>
      </w:r>
      <w:r w:rsidR="0098424B">
        <w:rPr>
          <w:lang w:val="fr-FR" w:eastAsia="ro-RO"/>
        </w:rPr>
        <w:t>ț</w:t>
      </w:r>
      <w:r w:rsidRPr="00B73E53">
        <w:rPr>
          <w:lang w:val="fr-FR" w:eastAsia="ro-RO"/>
        </w:rPr>
        <w:t>ie şi o sinteză a acestora sub forma unui Studiu General pe ocol.</w:t>
      </w:r>
    </w:p>
    <w:p w:rsidR="005D15B2" w:rsidRDefault="005D15B2" w:rsidP="00D931FD">
      <w:pPr>
        <w:ind w:firstLine="720"/>
        <w:jc w:val="both"/>
        <w:rPr>
          <w:lang w:val="ro-RO" w:eastAsia="ro-RO"/>
        </w:rPr>
      </w:pPr>
    </w:p>
    <w:p w:rsidR="00497BD4" w:rsidRDefault="00497BD4" w:rsidP="00D931FD">
      <w:pPr>
        <w:ind w:firstLine="720"/>
        <w:jc w:val="both"/>
        <w:rPr>
          <w:lang w:val="ro-RO" w:eastAsia="ro-RO"/>
        </w:rPr>
      </w:pPr>
    </w:p>
    <w:p w:rsidR="00497BD4" w:rsidRDefault="00497BD4" w:rsidP="00D931FD">
      <w:pPr>
        <w:ind w:firstLine="720"/>
        <w:jc w:val="both"/>
        <w:rPr>
          <w:lang w:val="ro-RO" w:eastAsia="ro-RO"/>
        </w:rPr>
      </w:pPr>
    </w:p>
    <w:p w:rsidR="00497BD4" w:rsidRDefault="00497BD4" w:rsidP="00D931FD">
      <w:pPr>
        <w:ind w:firstLine="720"/>
        <w:jc w:val="both"/>
        <w:rPr>
          <w:lang w:val="ro-RO" w:eastAsia="ro-RO"/>
        </w:rPr>
      </w:pPr>
    </w:p>
    <w:p w:rsidR="00497BD4" w:rsidRDefault="00497BD4" w:rsidP="00D931FD">
      <w:pPr>
        <w:ind w:firstLine="720"/>
        <w:jc w:val="both"/>
        <w:rPr>
          <w:lang w:val="ro-RO" w:eastAsia="ro-RO"/>
        </w:rPr>
      </w:pPr>
    </w:p>
    <w:p w:rsidR="00497BD4" w:rsidRDefault="00497BD4" w:rsidP="00D931FD">
      <w:pPr>
        <w:ind w:firstLine="720"/>
        <w:jc w:val="both"/>
        <w:rPr>
          <w:lang w:val="ro-RO" w:eastAsia="ro-RO"/>
        </w:rPr>
      </w:pPr>
    </w:p>
    <w:p w:rsidR="00497BD4" w:rsidRDefault="00497BD4" w:rsidP="00D931FD">
      <w:pPr>
        <w:ind w:firstLine="720"/>
        <w:jc w:val="both"/>
        <w:rPr>
          <w:lang w:val="ro-RO" w:eastAsia="ro-RO"/>
        </w:rPr>
      </w:pPr>
    </w:p>
    <w:p w:rsidR="00497BD4" w:rsidRDefault="00497BD4" w:rsidP="00D931FD">
      <w:pPr>
        <w:ind w:firstLine="720"/>
        <w:jc w:val="both"/>
        <w:rPr>
          <w:lang w:val="ro-RO" w:eastAsia="ro-RO"/>
        </w:rPr>
      </w:pPr>
    </w:p>
    <w:p w:rsidR="00497BD4" w:rsidRDefault="00497BD4" w:rsidP="00D931FD">
      <w:pPr>
        <w:ind w:firstLine="720"/>
        <w:jc w:val="both"/>
        <w:rPr>
          <w:lang w:val="ro-RO" w:eastAsia="ro-RO"/>
        </w:rPr>
      </w:pPr>
    </w:p>
    <w:p w:rsidR="005D15B2" w:rsidRPr="0005420A" w:rsidRDefault="00B2723E" w:rsidP="00D931FD">
      <w:pPr>
        <w:ind w:firstLine="709"/>
        <w:jc w:val="both"/>
        <w:rPr>
          <w:b/>
          <w:bCs/>
          <w:i/>
          <w:iCs/>
          <w:lang w:val="ro-RO"/>
        </w:rPr>
      </w:pPr>
      <w:r w:rsidRPr="0005420A">
        <w:rPr>
          <w:b/>
          <w:lang w:val="ro-RO"/>
        </w:rPr>
        <w:t>C. IDENTIFICAREA ŞI EVALUAREA IMPACTULUI</w:t>
      </w:r>
    </w:p>
    <w:p w:rsidR="005D15B2" w:rsidRDefault="005D15B2" w:rsidP="00D931FD">
      <w:pPr>
        <w:jc w:val="both"/>
        <w:rPr>
          <w:bCs/>
          <w:iCs/>
          <w:lang w:val="ro-RO"/>
        </w:rPr>
      </w:pPr>
    </w:p>
    <w:p w:rsidR="00A6323B" w:rsidRDefault="00A6323B" w:rsidP="00D931FD">
      <w:pPr>
        <w:jc w:val="both"/>
        <w:rPr>
          <w:bCs/>
          <w:iCs/>
          <w:lang w:val="ro-RO"/>
        </w:rPr>
      </w:pPr>
    </w:p>
    <w:p w:rsidR="00A6323B" w:rsidRPr="00A6323B" w:rsidRDefault="00A6323B" w:rsidP="00D931FD">
      <w:pPr>
        <w:spacing w:line="276" w:lineRule="auto"/>
        <w:ind w:firstLine="720"/>
        <w:jc w:val="both"/>
        <w:rPr>
          <w:lang w:val="ro-RO" w:eastAsia="ro-RO"/>
        </w:rPr>
      </w:pPr>
      <w:r w:rsidRPr="00A6323B">
        <w:rPr>
          <w:lang w:val="ro-RO" w:eastAsia="ro-RO"/>
        </w:rPr>
        <w:t>Impacturile asupra diversit</w:t>
      </w:r>
      <w:r w:rsidR="0098424B">
        <w:rPr>
          <w:lang w:val="ro-RO" w:eastAsia="ro-RO"/>
        </w:rPr>
        <w:t>ăț</w:t>
      </w:r>
      <w:r w:rsidRPr="00A6323B">
        <w:rPr>
          <w:lang w:val="ro-RO" w:eastAsia="ro-RO"/>
        </w:rPr>
        <w:t xml:space="preserve">ii biologice, a habitatelor naturale, a florei </w:t>
      </w:r>
      <w:r w:rsidR="0098424B">
        <w:rPr>
          <w:lang w:val="ro-RO" w:eastAsia="ro-RO"/>
        </w:rPr>
        <w:t>ș</w:t>
      </w:r>
      <w:r w:rsidRPr="00A6323B">
        <w:rPr>
          <w:lang w:val="ro-RO" w:eastAsia="ro-RO"/>
        </w:rPr>
        <w:t>i faunei se produc uneori ca urmare a interven</w:t>
      </w:r>
      <w:r w:rsidR="0098424B">
        <w:rPr>
          <w:lang w:val="ro-RO" w:eastAsia="ro-RO"/>
        </w:rPr>
        <w:t>ț</w:t>
      </w:r>
      <w:r w:rsidRPr="00A6323B">
        <w:rPr>
          <w:lang w:val="ro-RO" w:eastAsia="ro-RO"/>
        </w:rPr>
        <w:t>iilor antropice desf</w:t>
      </w:r>
      <w:r w:rsidR="0098424B">
        <w:rPr>
          <w:lang w:val="ro-RO" w:eastAsia="ro-RO"/>
        </w:rPr>
        <w:t>ăș</w:t>
      </w:r>
      <w:r w:rsidRPr="00A6323B">
        <w:rPr>
          <w:lang w:val="ro-RO" w:eastAsia="ro-RO"/>
        </w:rPr>
        <w:t xml:space="preserve">urate </w:t>
      </w:r>
      <w:r w:rsidR="0098424B">
        <w:rPr>
          <w:lang w:val="ro-RO" w:eastAsia="ro-RO"/>
        </w:rPr>
        <w:t>î</w:t>
      </w:r>
      <w:r w:rsidRPr="00A6323B">
        <w:rPr>
          <w:lang w:val="ro-RO" w:eastAsia="ro-RO"/>
        </w:rPr>
        <w:t xml:space="preserve">n cadrul unor programe </w:t>
      </w:r>
      <w:r w:rsidR="0098424B">
        <w:rPr>
          <w:lang w:val="ro-RO" w:eastAsia="ro-RO"/>
        </w:rPr>
        <w:t>ș</w:t>
      </w:r>
      <w:r w:rsidRPr="00A6323B">
        <w:rPr>
          <w:lang w:val="ro-RO" w:eastAsia="ro-RO"/>
        </w:rPr>
        <w:t xml:space="preserve">i proiecte </w:t>
      </w:r>
      <w:r w:rsidR="0098424B">
        <w:rPr>
          <w:lang w:val="ro-RO" w:eastAsia="ro-RO"/>
        </w:rPr>
        <w:t>ș</w:t>
      </w:r>
      <w:r w:rsidRPr="00A6323B">
        <w:rPr>
          <w:lang w:val="ro-RO" w:eastAsia="ro-RO"/>
        </w:rPr>
        <w:t>i afecteaz</w:t>
      </w:r>
      <w:r w:rsidR="0098424B">
        <w:rPr>
          <w:lang w:val="ro-RO" w:eastAsia="ro-RO"/>
        </w:rPr>
        <w:t>ă</w:t>
      </w:r>
      <w:r w:rsidRPr="00A6323B">
        <w:rPr>
          <w:lang w:val="ro-RO" w:eastAsia="ro-RO"/>
        </w:rPr>
        <w:t xml:space="preserve"> structura </w:t>
      </w:r>
      <w:r w:rsidR="0098424B">
        <w:rPr>
          <w:lang w:val="ro-RO" w:eastAsia="ro-RO"/>
        </w:rPr>
        <w:t>ș</w:t>
      </w:r>
      <w:r w:rsidRPr="00A6323B">
        <w:rPr>
          <w:lang w:val="ro-RO" w:eastAsia="ro-RO"/>
        </w:rPr>
        <w:t>i func</w:t>
      </w:r>
      <w:r w:rsidR="0098424B">
        <w:rPr>
          <w:lang w:val="ro-RO" w:eastAsia="ro-RO"/>
        </w:rPr>
        <w:t>ț</w:t>
      </w:r>
      <w:r w:rsidRPr="00A6323B">
        <w:rPr>
          <w:lang w:val="ro-RO" w:eastAsia="ro-RO"/>
        </w:rPr>
        <w:t xml:space="preserve">iile biocenozelor </w:t>
      </w:r>
      <w:r w:rsidR="0098424B">
        <w:rPr>
          <w:lang w:val="ro-RO" w:eastAsia="ro-RO"/>
        </w:rPr>
        <w:t>ș</w:t>
      </w:r>
      <w:r w:rsidRPr="00A6323B">
        <w:rPr>
          <w:lang w:val="ro-RO" w:eastAsia="ro-RO"/>
        </w:rPr>
        <w:t>i biotopii acestora. Pentru atenuarea sau eliminarea efectelor impacturilor generate de activit</w:t>
      </w:r>
      <w:r w:rsidR="0098424B">
        <w:rPr>
          <w:lang w:val="ro-RO" w:eastAsia="ro-RO"/>
        </w:rPr>
        <w:t>ăț</w:t>
      </w:r>
      <w:r w:rsidRPr="00A6323B">
        <w:rPr>
          <w:lang w:val="ro-RO" w:eastAsia="ro-RO"/>
        </w:rPr>
        <w:t xml:space="preserve">ile umane asupra speciilor </w:t>
      </w:r>
      <w:r w:rsidR="0098424B">
        <w:rPr>
          <w:lang w:val="ro-RO" w:eastAsia="ro-RO"/>
        </w:rPr>
        <w:t>ș</w:t>
      </w:r>
      <w:r w:rsidRPr="00A6323B">
        <w:rPr>
          <w:lang w:val="ro-RO" w:eastAsia="ro-RO"/>
        </w:rPr>
        <w:t>i habitatelor acestora se identific</w:t>
      </w:r>
      <w:r w:rsidR="0098424B">
        <w:rPr>
          <w:lang w:val="ro-RO" w:eastAsia="ro-RO"/>
        </w:rPr>
        <w:t>ă</w:t>
      </w:r>
      <w:r w:rsidRPr="00A6323B">
        <w:rPr>
          <w:lang w:val="ro-RO" w:eastAsia="ro-RO"/>
        </w:rPr>
        <w:t xml:space="preserve"> </w:t>
      </w:r>
      <w:r w:rsidR="0098424B">
        <w:rPr>
          <w:lang w:val="ro-RO" w:eastAsia="ro-RO"/>
        </w:rPr>
        <w:t>ș</w:t>
      </w:r>
      <w:r w:rsidRPr="00A6323B">
        <w:rPr>
          <w:lang w:val="ro-RO" w:eastAsia="ro-RO"/>
        </w:rPr>
        <w:t>i se implementeaz</w:t>
      </w:r>
      <w:r w:rsidR="0098424B">
        <w:rPr>
          <w:lang w:val="ro-RO" w:eastAsia="ro-RO"/>
        </w:rPr>
        <w:t>ă</w:t>
      </w:r>
      <w:r w:rsidRPr="00A6323B">
        <w:rPr>
          <w:lang w:val="ro-RO" w:eastAsia="ro-RO"/>
        </w:rPr>
        <w:t xml:space="preserve"> diferite solu</w:t>
      </w:r>
      <w:r w:rsidR="0098424B">
        <w:rPr>
          <w:lang w:val="ro-RO" w:eastAsia="ro-RO"/>
        </w:rPr>
        <w:t>ț</w:t>
      </w:r>
      <w:r w:rsidRPr="00A6323B">
        <w:rPr>
          <w:lang w:val="ro-RO" w:eastAsia="ro-RO"/>
        </w:rPr>
        <w:t>ii/activit</w:t>
      </w:r>
      <w:r w:rsidR="0098424B">
        <w:rPr>
          <w:lang w:val="ro-RO" w:eastAsia="ro-RO"/>
        </w:rPr>
        <w:t>ăț</w:t>
      </w:r>
      <w:r w:rsidRPr="00A6323B">
        <w:rPr>
          <w:lang w:val="ro-RO" w:eastAsia="ro-RO"/>
        </w:rPr>
        <w:t>i care s</w:t>
      </w:r>
      <w:r w:rsidR="0098424B">
        <w:rPr>
          <w:lang w:val="ro-RO" w:eastAsia="ro-RO"/>
        </w:rPr>
        <w:t>ă</w:t>
      </w:r>
      <w:r w:rsidRPr="00A6323B">
        <w:rPr>
          <w:lang w:val="ro-RO" w:eastAsia="ro-RO"/>
        </w:rPr>
        <w:t xml:space="preserve"> men</w:t>
      </w:r>
      <w:r w:rsidR="0098424B">
        <w:rPr>
          <w:lang w:val="ro-RO" w:eastAsia="ro-RO"/>
        </w:rPr>
        <w:t>ț</w:t>
      </w:r>
      <w:r w:rsidRPr="00A6323B">
        <w:rPr>
          <w:lang w:val="ro-RO" w:eastAsia="ro-RO"/>
        </w:rPr>
        <w:t>in</w:t>
      </w:r>
      <w:r w:rsidR="0098424B">
        <w:rPr>
          <w:lang w:val="ro-RO" w:eastAsia="ro-RO"/>
        </w:rPr>
        <w:t>ă</w:t>
      </w:r>
      <w:r w:rsidRPr="00A6323B">
        <w:rPr>
          <w:lang w:val="ro-RO" w:eastAsia="ro-RO"/>
        </w:rPr>
        <w:t xml:space="preserve"> continuitatea spa</w:t>
      </w:r>
      <w:r w:rsidR="0098424B">
        <w:rPr>
          <w:lang w:val="ro-RO" w:eastAsia="ro-RO"/>
        </w:rPr>
        <w:t>ț</w:t>
      </w:r>
      <w:r w:rsidRPr="00A6323B">
        <w:rPr>
          <w:lang w:val="ro-RO" w:eastAsia="ro-RO"/>
        </w:rPr>
        <w:t>ial</w:t>
      </w:r>
      <w:r w:rsidR="0098424B">
        <w:rPr>
          <w:lang w:val="ro-RO" w:eastAsia="ro-RO"/>
        </w:rPr>
        <w:t>ă</w:t>
      </w:r>
      <w:r w:rsidRPr="00A6323B">
        <w:rPr>
          <w:lang w:val="ro-RO" w:eastAsia="ro-RO"/>
        </w:rPr>
        <w:t xml:space="preserve"> </w:t>
      </w:r>
      <w:r w:rsidR="0098424B">
        <w:rPr>
          <w:lang w:val="ro-RO" w:eastAsia="ro-RO"/>
        </w:rPr>
        <w:t>ș</w:t>
      </w:r>
      <w:r w:rsidRPr="00A6323B">
        <w:rPr>
          <w:lang w:val="ro-RO" w:eastAsia="ro-RO"/>
        </w:rPr>
        <w:t>i temporar</w:t>
      </w:r>
      <w:r w:rsidR="0098424B">
        <w:rPr>
          <w:lang w:val="ro-RO" w:eastAsia="ro-RO"/>
        </w:rPr>
        <w:t>ă</w:t>
      </w:r>
      <w:r w:rsidRPr="00A6323B">
        <w:rPr>
          <w:lang w:val="ro-RO" w:eastAsia="ro-RO"/>
        </w:rPr>
        <w:t xml:space="preserve"> a func</w:t>
      </w:r>
      <w:r w:rsidR="0098424B">
        <w:rPr>
          <w:lang w:val="ro-RO" w:eastAsia="ro-RO"/>
        </w:rPr>
        <w:t>ț</w:t>
      </w:r>
      <w:r w:rsidRPr="00A6323B">
        <w:rPr>
          <w:lang w:val="ro-RO" w:eastAsia="ro-RO"/>
        </w:rPr>
        <w:t>iilor ecosistemelor naturale.</w:t>
      </w:r>
    </w:p>
    <w:p w:rsidR="00A6323B" w:rsidRPr="00A6323B" w:rsidRDefault="00A6323B" w:rsidP="00D931FD">
      <w:pPr>
        <w:spacing w:line="276" w:lineRule="auto"/>
        <w:ind w:firstLine="720"/>
        <w:jc w:val="both"/>
        <w:rPr>
          <w:lang w:val="ro-RO" w:eastAsia="ro-RO"/>
        </w:rPr>
      </w:pPr>
      <w:r w:rsidRPr="00A6323B">
        <w:rPr>
          <w:lang w:val="ro-RO" w:eastAsia="ro-RO"/>
        </w:rPr>
        <w:t>Exploatarea p</w:t>
      </w:r>
      <w:r w:rsidR="0098424B">
        <w:rPr>
          <w:lang w:val="ro-RO" w:eastAsia="ro-RO"/>
        </w:rPr>
        <w:t>ă</w:t>
      </w:r>
      <w:r w:rsidRPr="00A6323B">
        <w:rPr>
          <w:lang w:val="ro-RO" w:eastAsia="ro-RO"/>
        </w:rPr>
        <w:t>durii este un proces complex, ce presupune o tehnologie specific</w:t>
      </w:r>
      <w:r w:rsidR="0098424B">
        <w:rPr>
          <w:lang w:val="ro-RO" w:eastAsia="ro-RO"/>
        </w:rPr>
        <w:t>ă</w:t>
      </w:r>
      <w:r w:rsidRPr="00A6323B">
        <w:rPr>
          <w:lang w:val="ro-RO" w:eastAsia="ro-RO"/>
        </w:rPr>
        <w:t>, reglementat</w:t>
      </w:r>
      <w:r w:rsidR="0098424B">
        <w:rPr>
          <w:lang w:val="ro-RO" w:eastAsia="ro-RO"/>
        </w:rPr>
        <w:t>ă</w:t>
      </w:r>
      <w:r w:rsidRPr="00A6323B">
        <w:rPr>
          <w:lang w:val="ro-RO" w:eastAsia="ro-RO"/>
        </w:rPr>
        <w:t xml:space="preserve"> de o serie de norme şi care presupune o succesiune de opera</w:t>
      </w:r>
      <w:r w:rsidR="0098424B">
        <w:rPr>
          <w:lang w:val="ro-RO" w:eastAsia="ro-RO"/>
        </w:rPr>
        <w:t>ț</w:t>
      </w:r>
      <w:r w:rsidRPr="00A6323B">
        <w:rPr>
          <w:lang w:val="ro-RO" w:eastAsia="ro-RO"/>
        </w:rPr>
        <w:t>iuni bine stabilite.</w:t>
      </w:r>
    </w:p>
    <w:p w:rsidR="00A6323B" w:rsidRPr="00A6323B" w:rsidRDefault="00A6323B" w:rsidP="00D931FD">
      <w:pPr>
        <w:spacing w:line="276" w:lineRule="auto"/>
        <w:ind w:firstLine="709"/>
        <w:jc w:val="both"/>
        <w:rPr>
          <w:lang w:val="ro-RO" w:eastAsia="ro-RO"/>
        </w:rPr>
      </w:pPr>
      <w:r w:rsidRPr="00A6323B">
        <w:rPr>
          <w:lang w:val="ro-RO" w:eastAsia="ro-RO"/>
        </w:rPr>
        <w:t>Procesele de exploatare cuprind o serie de opera</w:t>
      </w:r>
      <w:r w:rsidR="0098424B">
        <w:rPr>
          <w:lang w:val="ro-RO" w:eastAsia="ro-RO"/>
        </w:rPr>
        <w:t>ț</w:t>
      </w:r>
      <w:r w:rsidRPr="00A6323B">
        <w:rPr>
          <w:lang w:val="ro-RO" w:eastAsia="ro-RO"/>
        </w:rPr>
        <w:t>ii specifice:</w:t>
      </w:r>
    </w:p>
    <w:p w:rsidR="00A6323B" w:rsidRPr="00A6323B" w:rsidRDefault="00A6323B" w:rsidP="00D931FD">
      <w:pPr>
        <w:numPr>
          <w:ilvl w:val="0"/>
          <w:numId w:val="22"/>
        </w:numPr>
        <w:spacing w:line="276" w:lineRule="auto"/>
        <w:jc w:val="both"/>
        <w:rPr>
          <w:lang w:val="ro-RO" w:eastAsia="ro-RO"/>
        </w:rPr>
      </w:pPr>
      <w:r w:rsidRPr="00A6323B">
        <w:rPr>
          <w:lang w:val="ro-RO" w:eastAsia="ro-RO"/>
        </w:rPr>
        <w:t>recoltarea – este alc</w:t>
      </w:r>
      <w:r w:rsidR="0098424B">
        <w:rPr>
          <w:lang w:val="ro-RO" w:eastAsia="ro-RO"/>
        </w:rPr>
        <w:t>ă</w:t>
      </w:r>
      <w:r w:rsidRPr="00A6323B">
        <w:rPr>
          <w:lang w:val="ro-RO" w:eastAsia="ro-RO"/>
        </w:rPr>
        <w:t>tuită din opera</w:t>
      </w:r>
      <w:r w:rsidR="0098424B">
        <w:rPr>
          <w:lang w:val="ro-RO" w:eastAsia="ro-RO"/>
        </w:rPr>
        <w:t>ț</w:t>
      </w:r>
      <w:r w:rsidRPr="00A6323B">
        <w:rPr>
          <w:lang w:val="ro-RO" w:eastAsia="ro-RO"/>
        </w:rPr>
        <w:t>iile de doborâre, cură</w:t>
      </w:r>
      <w:r w:rsidR="0098424B">
        <w:rPr>
          <w:lang w:val="ro-RO" w:eastAsia="ro-RO"/>
        </w:rPr>
        <w:t>ț</w:t>
      </w:r>
      <w:r w:rsidRPr="00A6323B">
        <w:rPr>
          <w:lang w:val="ro-RO" w:eastAsia="ro-RO"/>
        </w:rPr>
        <w:t>are de crăci şi sec</w:t>
      </w:r>
      <w:r w:rsidR="0098424B">
        <w:rPr>
          <w:lang w:val="ro-RO" w:eastAsia="ro-RO"/>
        </w:rPr>
        <w:t>ț</w:t>
      </w:r>
      <w:r w:rsidRPr="00A6323B">
        <w:rPr>
          <w:lang w:val="ro-RO" w:eastAsia="ro-RO"/>
        </w:rPr>
        <w:t>ionare;</w:t>
      </w:r>
    </w:p>
    <w:p w:rsidR="00A6323B" w:rsidRPr="00A6323B" w:rsidRDefault="00A6323B" w:rsidP="00D931FD">
      <w:pPr>
        <w:numPr>
          <w:ilvl w:val="0"/>
          <w:numId w:val="22"/>
        </w:numPr>
        <w:spacing w:line="276" w:lineRule="auto"/>
        <w:jc w:val="both"/>
        <w:rPr>
          <w:lang w:val="ro-RO" w:eastAsia="ro-RO"/>
        </w:rPr>
      </w:pPr>
      <w:r w:rsidRPr="00A6323B">
        <w:rPr>
          <w:lang w:val="ro-RO" w:eastAsia="ro-RO"/>
        </w:rPr>
        <w:t>colectarea constituie procesul de deplasare a lemnului de la locul recoltării (de la cioată) până la o cale de transport cu caracter permanent şi cuprinde opera</w:t>
      </w:r>
      <w:r w:rsidR="0098424B">
        <w:rPr>
          <w:lang w:val="ro-RO" w:eastAsia="ro-RO"/>
        </w:rPr>
        <w:t>ț</w:t>
      </w:r>
      <w:r w:rsidRPr="00A6323B">
        <w:rPr>
          <w:lang w:val="ro-RO" w:eastAsia="ro-RO"/>
        </w:rPr>
        <w:t>iile de adunat şi apropiat, adeseori intervenind şi o opera</w:t>
      </w:r>
      <w:r w:rsidR="003A1A62">
        <w:rPr>
          <w:lang w:val="ro-RO" w:eastAsia="ro-RO"/>
        </w:rPr>
        <w:t>ț</w:t>
      </w:r>
      <w:r w:rsidR="0098424B">
        <w:rPr>
          <w:lang w:val="ro-RO" w:eastAsia="ro-RO"/>
        </w:rPr>
        <w:t>ie intermediară denumită scos;</w:t>
      </w:r>
    </w:p>
    <w:p w:rsidR="00A6323B" w:rsidRPr="00A6323B" w:rsidRDefault="00A6323B" w:rsidP="00D931FD">
      <w:pPr>
        <w:numPr>
          <w:ilvl w:val="0"/>
          <w:numId w:val="22"/>
        </w:numPr>
        <w:spacing w:line="276" w:lineRule="auto"/>
        <w:jc w:val="both"/>
        <w:rPr>
          <w:lang w:val="ro-RO" w:eastAsia="ro-RO"/>
        </w:rPr>
      </w:pPr>
      <w:r w:rsidRPr="00A6323B">
        <w:rPr>
          <w:lang w:val="ro-RO" w:eastAsia="ro-RO"/>
        </w:rPr>
        <w:t>adunatul constituie prima opera</w:t>
      </w:r>
      <w:r w:rsidR="0098424B">
        <w:rPr>
          <w:lang w:val="ro-RO" w:eastAsia="ro-RO"/>
        </w:rPr>
        <w:t>ț</w:t>
      </w:r>
      <w:r w:rsidRPr="00A6323B">
        <w:rPr>
          <w:lang w:val="ro-RO" w:eastAsia="ro-RO"/>
        </w:rPr>
        <w:t>iune de deplasare a lemnului de la locul de recoltare, fie pentru formarea directă a sarcinilor la un mijloc mecanizat de colectare, fie pentru o concentrare prealabilă a lemnului în tasoane sau pachete de piese. Caracteristic pentru adunat este faptul că se desfăşoară pe distan</w:t>
      </w:r>
      <w:r w:rsidR="0098424B">
        <w:rPr>
          <w:lang w:val="ro-RO" w:eastAsia="ro-RO"/>
        </w:rPr>
        <w:t>ț</w:t>
      </w:r>
      <w:r w:rsidRPr="00A6323B">
        <w:rPr>
          <w:lang w:val="ro-RO" w:eastAsia="ro-RO"/>
        </w:rPr>
        <w:t xml:space="preserve">e scurte, </w:t>
      </w:r>
      <w:r w:rsidR="003A1A62">
        <w:rPr>
          <w:lang w:val="ro-RO" w:eastAsia="ro-RO"/>
        </w:rPr>
        <w:t>î</w:t>
      </w:r>
      <w:r w:rsidRPr="00A6323B">
        <w:rPr>
          <w:lang w:val="ro-RO" w:eastAsia="ro-RO"/>
        </w:rPr>
        <w:t xml:space="preserve">n general sub 100 de metri. </w:t>
      </w:r>
    </w:p>
    <w:p w:rsidR="00A6323B" w:rsidRPr="00A6323B" w:rsidRDefault="00A6323B" w:rsidP="00D931FD">
      <w:pPr>
        <w:numPr>
          <w:ilvl w:val="0"/>
          <w:numId w:val="22"/>
        </w:numPr>
        <w:spacing w:line="276" w:lineRule="auto"/>
        <w:jc w:val="both"/>
        <w:rPr>
          <w:lang w:val="ro-RO" w:eastAsia="ro-RO"/>
        </w:rPr>
      </w:pPr>
      <w:r w:rsidRPr="00A6323B">
        <w:rPr>
          <w:lang w:val="ro-RO" w:eastAsia="ro-RO"/>
        </w:rPr>
        <w:t>apropiatul este opera</w:t>
      </w:r>
      <w:r w:rsidR="0098424B">
        <w:rPr>
          <w:lang w:val="ro-RO" w:eastAsia="ro-RO"/>
        </w:rPr>
        <w:t>ț</w:t>
      </w:r>
      <w:r w:rsidRPr="00A6323B">
        <w:rPr>
          <w:lang w:val="ro-RO" w:eastAsia="ro-RO"/>
        </w:rPr>
        <w:t>ia de deplasare pe căi special amenajate a materialului lemnos de la locurile unde a fost concentrat prin adunat până la platforma primară. Distan</w:t>
      </w:r>
      <w:r w:rsidR="0098424B">
        <w:rPr>
          <w:lang w:val="ro-RO" w:eastAsia="ro-RO"/>
        </w:rPr>
        <w:t>ț</w:t>
      </w:r>
      <w:r w:rsidRPr="00A6323B">
        <w:rPr>
          <w:lang w:val="ro-RO" w:eastAsia="ro-RO"/>
        </w:rPr>
        <w:t xml:space="preserve">ele de apropiat sunt </w:t>
      </w:r>
      <w:r w:rsidR="003A1A62">
        <w:rPr>
          <w:lang w:val="ro-RO" w:eastAsia="ro-RO"/>
        </w:rPr>
        <w:t>î</w:t>
      </w:r>
      <w:r w:rsidRPr="00A6323B">
        <w:rPr>
          <w:lang w:val="ro-RO" w:eastAsia="ro-RO"/>
        </w:rPr>
        <w:t>n general distan</w:t>
      </w:r>
      <w:r w:rsidR="0098424B">
        <w:rPr>
          <w:lang w:val="ro-RO" w:eastAsia="ro-RO"/>
        </w:rPr>
        <w:t>ț</w:t>
      </w:r>
      <w:r w:rsidRPr="00A6323B">
        <w:rPr>
          <w:lang w:val="ro-RO" w:eastAsia="ro-RO"/>
        </w:rPr>
        <w:t xml:space="preserve">e lungi, </w:t>
      </w:r>
      <w:r w:rsidR="003A1A62">
        <w:rPr>
          <w:lang w:val="ro-RO" w:eastAsia="ro-RO"/>
        </w:rPr>
        <w:t>î</w:t>
      </w:r>
      <w:r w:rsidRPr="00A6323B">
        <w:rPr>
          <w:lang w:val="ro-RO" w:eastAsia="ro-RO"/>
        </w:rPr>
        <w:t>n cadrul acestei opera</w:t>
      </w:r>
      <w:r w:rsidR="0098424B">
        <w:rPr>
          <w:lang w:val="ro-RO" w:eastAsia="ro-RO"/>
        </w:rPr>
        <w:t>ț</w:t>
      </w:r>
      <w:r w:rsidRPr="00A6323B">
        <w:rPr>
          <w:lang w:val="ro-RO" w:eastAsia="ro-RO"/>
        </w:rPr>
        <w:t xml:space="preserve">iuni </w:t>
      </w:r>
      <w:r w:rsidR="003A1A62">
        <w:rPr>
          <w:lang w:val="ro-RO" w:eastAsia="ro-RO"/>
        </w:rPr>
        <w:t>î</w:t>
      </w:r>
      <w:r w:rsidRPr="00A6323B">
        <w:rPr>
          <w:lang w:val="ro-RO" w:eastAsia="ro-RO"/>
        </w:rPr>
        <w:t xml:space="preserve">nregistrându-se cele mai multe prejudicii aduse mediului. </w:t>
      </w:r>
    </w:p>
    <w:p w:rsidR="00A6323B" w:rsidRPr="00A6323B" w:rsidRDefault="00A6323B" w:rsidP="00D931FD">
      <w:pPr>
        <w:spacing w:line="276" w:lineRule="auto"/>
        <w:ind w:firstLine="709"/>
        <w:jc w:val="both"/>
        <w:rPr>
          <w:lang w:val="ro-RO" w:eastAsia="ro-RO"/>
        </w:rPr>
      </w:pPr>
      <w:r w:rsidRPr="00A6323B">
        <w:rPr>
          <w:lang w:val="ro-RO" w:eastAsia="ro-RO"/>
        </w:rPr>
        <w:t>Aceste opera</w:t>
      </w:r>
      <w:r w:rsidR="0098424B">
        <w:rPr>
          <w:lang w:val="ro-RO" w:eastAsia="ro-RO"/>
        </w:rPr>
        <w:t>ț</w:t>
      </w:r>
      <w:r w:rsidRPr="00A6323B">
        <w:rPr>
          <w:lang w:val="ro-RO" w:eastAsia="ro-RO"/>
        </w:rPr>
        <w:t>iuni se realizează cu tractorul, cu funicularul sau cu atelaje.</w:t>
      </w:r>
    </w:p>
    <w:p w:rsidR="00A6323B" w:rsidRPr="00A6323B" w:rsidRDefault="00A6323B" w:rsidP="00D931FD">
      <w:pPr>
        <w:spacing w:line="276" w:lineRule="auto"/>
        <w:ind w:firstLine="709"/>
        <w:jc w:val="both"/>
        <w:rPr>
          <w:lang w:val="ro-RO" w:eastAsia="ro-RO"/>
        </w:rPr>
      </w:pPr>
      <w:r w:rsidRPr="00A6323B">
        <w:rPr>
          <w:lang w:val="ro-RO" w:eastAsia="ro-RO"/>
        </w:rPr>
        <w:t>Lucr</w:t>
      </w:r>
      <w:r w:rsidR="003A1A62">
        <w:rPr>
          <w:lang w:val="ro-RO" w:eastAsia="ro-RO"/>
        </w:rPr>
        <w:t>ă</w:t>
      </w:r>
      <w:r w:rsidRPr="00A6323B">
        <w:rPr>
          <w:lang w:val="ro-RO" w:eastAsia="ro-RO"/>
        </w:rPr>
        <w:t>rile de platform</w:t>
      </w:r>
      <w:r w:rsidR="003A1A62">
        <w:rPr>
          <w:lang w:val="ro-RO" w:eastAsia="ro-RO"/>
        </w:rPr>
        <w:t>ă</w:t>
      </w:r>
      <w:r w:rsidRPr="00A6323B">
        <w:rPr>
          <w:lang w:val="ro-RO" w:eastAsia="ro-RO"/>
        </w:rPr>
        <w:t xml:space="preserve"> primară constau </w:t>
      </w:r>
      <w:r w:rsidR="003A1A62">
        <w:rPr>
          <w:lang w:val="ro-RO" w:eastAsia="ro-RO"/>
        </w:rPr>
        <w:t>î</w:t>
      </w:r>
      <w:r w:rsidRPr="00A6323B">
        <w:rPr>
          <w:lang w:val="ro-RO" w:eastAsia="ro-RO"/>
        </w:rPr>
        <w:t>n cur</w:t>
      </w:r>
      <w:r w:rsidR="003A1A62">
        <w:rPr>
          <w:lang w:val="ro-RO" w:eastAsia="ro-RO"/>
        </w:rPr>
        <w:t>ăț</w:t>
      </w:r>
      <w:r w:rsidRPr="00A6323B">
        <w:rPr>
          <w:lang w:val="ro-RO" w:eastAsia="ro-RO"/>
        </w:rPr>
        <w:t>irea cr</w:t>
      </w:r>
      <w:r w:rsidR="003A1A62">
        <w:rPr>
          <w:lang w:val="ro-RO" w:eastAsia="ro-RO"/>
        </w:rPr>
        <w:t>ă</w:t>
      </w:r>
      <w:r w:rsidRPr="00A6323B">
        <w:rPr>
          <w:lang w:val="ro-RO" w:eastAsia="ro-RO"/>
        </w:rPr>
        <w:t>cilor r</w:t>
      </w:r>
      <w:r w:rsidR="003A1A62">
        <w:rPr>
          <w:lang w:val="ro-RO" w:eastAsia="ro-RO"/>
        </w:rPr>
        <w:t>ă</w:t>
      </w:r>
      <w:r w:rsidRPr="00A6323B">
        <w:rPr>
          <w:lang w:val="ro-RO" w:eastAsia="ro-RO"/>
        </w:rPr>
        <w:t xml:space="preserve">mase </w:t>
      </w:r>
      <w:r w:rsidR="003A1A62">
        <w:rPr>
          <w:lang w:val="ro-RO" w:eastAsia="ro-RO"/>
        </w:rPr>
        <w:t>î</w:t>
      </w:r>
      <w:r w:rsidRPr="00A6323B">
        <w:rPr>
          <w:lang w:val="ro-RO" w:eastAsia="ro-RO"/>
        </w:rPr>
        <w:t>n fazele anterioare, sec</w:t>
      </w:r>
      <w:r w:rsidR="0098424B">
        <w:rPr>
          <w:lang w:val="ro-RO" w:eastAsia="ro-RO"/>
        </w:rPr>
        <w:t>ț</w:t>
      </w:r>
      <w:r w:rsidRPr="00A6323B">
        <w:rPr>
          <w:lang w:val="ro-RO" w:eastAsia="ro-RO"/>
        </w:rPr>
        <w:t xml:space="preserve">ionarea la lungimi reclamate de mijloacele de transport, manipulare, </w:t>
      </w:r>
      <w:r w:rsidR="003A1A62">
        <w:rPr>
          <w:lang w:val="ro-RO" w:eastAsia="ro-RO"/>
        </w:rPr>
        <w:t>î</w:t>
      </w:r>
      <w:r w:rsidRPr="00A6323B">
        <w:rPr>
          <w:lang w:val="ro-RO" w:eastAsia="ro-RO"/>
        </w:rPr>
        <w:t>ncărcare şi stivuire a lemnului, alte opera</w:t>
      </w:r>
      <w:r w:rsidR="0098424B">
        <w:rPr>
          <w:lang w:val="ro-RO" w:eastAsia="ro-RO"/>
        </w:rPr>
        <w:t>ț</w:t>
      </w:r>
      <w:r w:rsidRPr="00A6323B">
        <w:rPr>
          <w:lang w:val="ro-RO" w:eastAsia="ro-RO"/>
        </w:rPr>
        <w:t>ii.</w:t>
      </w:r>
    </w:p>
    <w:p w:rsidR="00A6323B" w:rsidRPr="00A6323B" w:rsidRDefault="00A6323B" w:rsidP="00D931FD">
      <w:pPr>
        <w:spacing w:line="276" w:lineRule="auto"/>
        <w:ind w:firstLine="709"/>
        <w:jc w:val="both"/>
        <w:rPr>
          <w:lang w:val="ro-RO" w:eastAsia="ro-RO"/>
        </w:rPr>
      </w:pPr>
      <w:r w:rsidRPr="00A6323B">
        <w:rPr>
          <w:lang w:val="ro-RO" w:eastAsia="ro-RO"/>
        </w:rPr>
        <w:t>Metoda de exploatare folosită va fi metoda sortimentelor definitive la cioată (short wood system) sau variante combinate func</w:t>
      </w:r>
      <w:r w:rsidR="0098424B">
        <w:rPr>
          <w:lang w:val="ro-RO" w:eastAsia="ro-RO"/>
        </w:rPr>
        <w:t>ț</w:t>
      </w:r>
      <w:r w:rsidRPr="00A6323B">
        <w:rPr>
          <w:lang w:val="ro-RO" w:eastAsia="ro-RO"/>
        </w:rPr>
        <w:t>ie de felul interven</w:t>
      </w:r>
      <w:r w:rsidR="0098424B">
        <w:rPr>
          <w:lang w:val="ro-RO" w:eastAsia="ro-RO"/>
        </w:rPr>
        <w:t>ț</w:t>
      </w:r>
      <w:r w:rsidRPr="00A6323B">
        <w:rPr>
          <w:lang w:val="ro-RO" w:eastAsia="ro-RO"/>
        </w:rPr>
        <w:t>iei silvotehnice, condi</w:t>
      </w:r>
      <w:r w:rsidR="0098424B">
        <w:rPr>
          <w:lang w:val="ro-RO" w:eastAsia="ro-RO"/>
        </w:rPr>
        <w:t>ț</w:t>
      </w:r>
      <w:r w:rsidRPr="00A6323B">
        <w:rPr>
          <w:lang w:val="ro-RO" w:eastAsia="ro-RO"/>
        </w:rPr>
        <w:t>iile de teren, utilajele folosite, gradul de accesibilitate.</w:t>
      </w:r>
    </w:p>
    <w:p w:rsidR="00A6323B" w:rsidRPr="00A6323B" w:rsidRDefault="00A6323B" w:rsidP="00D931FD">
      <w:pPr>
        <w:spacing w:line="276" w:lineRule="auto"/>
        <w:ind w:firstLine="709"/>
        <w:jc w:val="both"/>
        <w:rPr>
          <w:lang w:val="ro-RO" w:eastAsia="ro-RO"/>
        </w:rPr>
      </w:pPr>
      <w:r w:rsidRPr="00A6323B">
        <w:rPr>
          <w:lang w:val="ro-RO" w:eastAsia="ro-RO"/>
        </w:rPr>
        <w:t>Proiectarea tehnologică a exploatării lemnului din arboretele supuse studiului se face prin elaborarea unor solu</w:t>
      </w:r>
      <w:r w:rsidR="0098424B">
        <w:rPr>
          <w:lang w:val="ro-RO" w:eastAsia="ro-RO"/>
        </w:rPr>
        <w:t>ț</w:t>
      </w:r>
      <w:r w:rsidRPr="00A6323B">
        <w:rPr>
          <w:lang w:val="ro-RO" w:eastAsia="ro-RO"/>
        </w:rPr>
        <w:t>ii tehnologice individuale pentru fiecare partidă. Etapele de lucru pentru elaborarea solu</w:t>
      </w:r>
      <w:r w:rsidR="0098424B">
        <w:rPr>
          <w:lang w:val="ro-RO" w:eastAsia="ro-RO"/>
        </w:rPr>
        <w:t>ț</w:t>
      </w:r>
      <w:r w:rsidRPr="00A6323B">
        <w:rPr>
          <w:lang w:val="ro-RO" w:eastAsia="ro-RO"/>
        </w:rPr>
        <w:t>iei tehnologice de exploatare a lemnului dintr-o partid</w:t>
      </w:r>
      <w:r w:rsidR="003A1A62">
        <w:rPr>
          <w:lang w:val="ro-RO" w:eastAsia="ro-RO"/>
        </w:rPr>
        <w:t>ă</w:t>
      </w:r>
      <w:r w:rsidRPr="00A6323B">
        <w:rPr>
          <w:lang w:val="ro-RO" w:eastAsia="ro-RO"/>
        </w:rPr>
        <w:t xml:space="preserve"> sunt următoarele:</w:t>
      </w:r>
    </w:p>
    <w:p w:rsidR="00A6323B" w:rsidRPr="00A6323B" w:rsidRDefault="00A6323B" w:rsidP="00D931FD">
      <w:pPr>
        <w:numPr>
          <w:ilvl w:val="0"/>
          <w:numId w:val="22"/>
        </w:numPr>
        <w:spacing w:line="276" w:lineRule="auto"/>
        <w:jc w:val="both"/>
        <w:rPr>
          <w:lang w:val="ro-RO" w:eastAsia="ro-RO"/>
        </w:rPr>
      </w:pPr>
      <w:r w:rsidRPr="00A6323B">
        <w:rPr>
          <w:lang w:val="ro-RO" w:eastAsia="ro-RO"/>
        </w:rPr>
        <w:t xml:space="preserve">studiul masei lemnoase, care presupune verificarea actului de punere </w:t>
      </w:r>
      <w:r w:rsidR="003A1A62">
        <w:rPr>
          <w:lang w:val="ro-RO" w:eastAsia="ro-RO"/>
        </w:rPr>
        <w:t>î</w:t>
      </w:r>
      <w:r w:rsidRPr="00A6323B">
        <w:rPr>
          <w:lang w:val="ro-RO" w:eastAsia="ro-RO"/>
        </w:rPr>
        <w:t xml:space="preserve">n valoare (APV-ului), stabilirea consumurilor tehnologice </w:t>
      </w:r>
      <w:r w:rsidR="003A1A62">
        <w:rPr>
          <w:lang w:val="ro-RO" w:eastAsia="ro-RO"/>
        </w:rPr>
        <w:t>î</w:t>
      </w:r>
      <w:r w:rsidRPr="00A6323B">
        <w:rPr>
          <w:lang w:val="ro-RO" w:eastAsia="ro-RO"/>
        </w:rPr>
        <w:t>n func</w:t>
      </w:r>
      <w:r w:rsidR="0098424B">
        <w:rPr>
          <w:lang w:val="ro-RO" w:eastAsia="ro-RO"/>
        </w:rPr>
        <w:t>ț</w:t>
      </w:r>
      <w:r w:rsidRPr="00A6323B">
        <w:rPr>
          <w:lang w:val="ro-RO" w:eastAsia="ro-RO"/>
        </w:rPr>
        <w:t>ie de specie şi de condi</w:t>
      </w:r>
      <w:r w:rsidR="0098424B">
        <w:rPr>
          <w:lang w:val="ro-RO" w:eastAsia="ro-RO"/>
        </w:rPr>
        <w:t>ț</w:t>
      </w:r>
      <w:r w:rsidRPr="00A6323B">
        <w:rPr>
          <w:lang w:val="ro-RO" w:eastAsia="ro-RO"/>
        </w:rPr>
        <w:t>iile de lucru şi stabilirea structurii masei lemnoase pe categorii dimensionale şi calitative;</w:t>
      </w:r>
    </w:p>
    <w:p w:rsidR="00A6323B" w:rsidRPr="00A6323B" w:rsidRDefault="00A6323B" w:rsidP="00D931FD">
      <w:pPr>
        <w:numPr>
          <w:ilvl w:val="0"/>
          <w:numId w:val="22"/>
        </w:numPr>
        <w:spacing w:line="276" w:lineRule="auto"/>
        <w:jc w:val="both"/>
        <w:rPr>
          <w:lang w:val="ro-RO" w:eastAsia="ro-RO"/>
        </w:rPr>
      </w:pPr>
      <w:r w:rsidRPr="00A6323B">
        <w:rPr>
          <w:lang w:val="ro-RO" w:eastAsia="ro-RO"/>
        </w:rPr>
        <w:t>studiul terenului prin diverse procedee şi studiul solu</w:t>
      </w:r>
      <w:r w:rsidR="0098424B">
        <w:rPr>
          <w:lang w:val="ro-RO" w:eastAsia="ro-RO"/>
        </w:rPr>
        <w:t>ț</w:t>
      </w:r>
      <w:r w:rsidRPr="00A6323B">
        <w:rPr>
          <w:lang w:val="ro-RO" w:eastAsia="ro-RO"/>
        </w:rPr>
        <w:t>iilor tehnologice</w:t>
      </w:r>
      <w:r w:rsidR="003A1A62">
        <w:rPr>
          <w:lang w:val="ro-RO" w:eastAsia="ro-RO"/>
        </w:rPr>
        <w:t>,</w:t>
      </w:r>
      <w:r w:rsidRPr="00A6323B">
        <w:rPr>
          <w:lang w:val="ro-RO" w:eastAsia="ro-RO"/>
        </w:rPr>
        <w:t xml:space="preserve"> care presupune compartimentarea parchetului </w:t>
      </w:r>
      <w:r w:rsidR="003A1A62">
        <w:rPr>
          <w:lang w:val="ro-RO" w:eastAsia="ro-RO"/>
        </w:rPr>
        <w:t>î</w:t>
      </w:r>
      <w:r w:rsidRPr="00A6323B">
        <w:rPr>
          <w:lang w:val="ro-RO" w:eastAsia="ro-RO"/>
        </w:rPr>
        <w:t>n raport cu zonele de colectare (denumite sec</w:t>
      </w:r>
      <w:r w:rsidR="0098424B">
        <w:rPr>
          <w:lang w:val="ro-RO" w:eastAsia="ro-RO"/>
        </w:rPr>
        <w:t>ț</w:t>
      </w:r>
      <w:r w:rsidRPr="00A6323B">
        <w:rPr>
          <w:lang w:val="ro-RO" w:eastAsia="ro-RO"/>
        </w:rPr>
        <w:t>iuni sau posta</w:t>
      </w:r>
      <w:r w:rsidR="0098424B">
        <w:rPr>
          <w:lang w:val="ro-RO" w:eastAsia="ro-RO"/>
        </w:rPr>
        <w:t>ț</w:t>
      </w:r>
      <w:r w:rsidRPr="00A6323B">
        <w:rPr>
          <w:lang w:val="ro-RO" w:eastAsia="ro-RO"/>
        </w:rPr>
        <w:t>e) după criterii geomofologice</w:t>
      </w:r>
      <w:r w:rsidR="003A1A62">
        <w:rPr>
          <w:lang w:val="ro-RO" w:eastAsia="ro-RO"/>
        </w:rPr>
        <w:t xml:space="preserve"> </w:t>
      </w:r>
      <w:r w:rsidRPr="00A6323B">
        <w:rPr>
          <w:lang w:val="ro-RO" w:eastAsia="ro-RO"/>
        </w:rPr>
        <w:t>şi tehologice;</w:t>
      </w:r>
    </w:p>
    <w:p w:rsidR="00A6323B" w:rsidRPr="00A6323B" w:rsidRDefault="00A6323B" w:rsidP="00D931FD">
      <w:pPr>
        <w:numPr>
          <w:ilvl w:val="0"/>
          <w:numId w:val="22"/>
        </w:numPr>
        <w:spacing w:line="276" w:lineRule="auto"/>
        <w:jc w:val="both"/>
        <w:rPr>
          <w:lang w:val="ro-RO" w:eastAsia="ro-RO"/>
        </w:rPr>
      </w:pPr>
      <w:r w:rsidRPr="00A6323B">
        <w:rPr>
          <w:lang w:val="ro-RO" w:eastAsia="ro-RO"/>
        </w:rPr>
        <w:t>determinarea distan</w:t>
      </w:r>
      <w:r w:rsidR="0098424B">
        <w:rPr>
          <w:lang w:val="ro-RO" w:eastAsia="ro-RO"/>
        </w:rPr>
        <w:t>ț</w:t>
      </w:r>
      <w:r w:rsidRPr="00A6323B">
        <w:rPr>
          <w:lang w:val="ro-RO" w:eastAsia="ro-RO"/>
        </w:rPr>
        <w:t>elor medii de colectare pe posta</w:t>
      </w:r>
      <w:r w:rsidR="0098424B">
        <w:rPr>
          <w:lang w:val="ro-RO" w:eastAsia="ro-RO"/>
        </w:rPr>
        <w:t>ț</w:t>
      </w:r>
      <w:r w:rsidRPr="00A6323B">
        <w:rPr>
          <w:lang w:val="ro-RO" w:eastAsia="ro-RO"/>
        </w:rPr>
        <w:t>e şi a volumelor de colectat cu mijloacele preconizate;</w:t>
      </w:r>
    </w:p>
    <w:p w:rsidR="00A6323B" w:rsidRDefault="003A1A62" w:rsidP="00D931FD">
      <w:pPr>
        <w:numPr>
          <w:ilvl w:val="0"/>
          <w:numId w:val="22"/>
        </w:numPr>
        <w:spacing w:line="276" w:lineRule="auto"/>
        <w:jc w:val="both"/>
        <w:rPr>
          <w:lang w:val="ro-RO" w:eastAsia="ro-RO"/>
        </w:rPr>
      </w:pPr>
      <w:r>
        <w:rPr>
          <w:lang w:val="ro-RO" w:eastAsia="ro-RO"/>
        </w:rPr>
        <w:t>î</w:t>
      </w:r>
      <w:r w:rsidR="00A6323B" w:rsidRPr="00A6323B">
        <w:rPr>
          <w:lang w:val="ro-RO" w:eastAsia="ro-RO"/>
        </w:rPr>
        <w:t>ntocmirea fişei solu</w:t>
      </w:r>
      <w:r w:rsidR="0098424B">
        <w:rPr>
          <w:lang w:val="ro-RO" w:eastAsia="ro-RO"/>
        </w:rPr>
        <w:t>ț</w:t>
      </w:r>
      <w:r w:rsidR="00A6323B" w:rsidRPr="00A6323B">
        <w:rPr>
          <w:lang w:val="ro-RO" w:eastAsia="ro-RO"/>
        </w:rPr>
        <w:t>iei tehnologice adoptate şi a documenta</w:t>
      </w:r>
      <w:r w:rsidR="0098424B">
        <w:rPr>
          <w:lang w:val="ro-RO" w:eastAsia="ro-RO"/>
        </w:rPr>
        <w:t>ț</w:t>
      </w:r>
      <w:r w:rsidR="00A6323B" w:rsidRPr="00A6323B">
        <w:rPr>
          <w:lang w:val="ro-RO" w:eastAsia="ro-RO"/>
        </w:rPr>
        <w:t>iei tehnico-economice de exploatare a parchetului.</w:t>
      </w:r>
    </w:p>
    <w:p w:rsidR="0070376A" w:rsidRDefault="0070376A" w:rsidP="00D931FD">
      <w:pPr>
        <w:spacing w:line="276" w:lineRule="auto"/>
        <w:jc w:val="both"/>
        <w:rPr>
          <w:lang w:val="ro-RO" w:eastAsia="ro-RO"/>
        </w:rPr>
      </w:pPr>
    </w:p>
    <w:p w:rsidR="0070376A" w:rsidRDefault="0070376A" w:rsidP="00D931FD">
      <w:pPr>
        <w:spacing w:line="276" w:lineRule="auto"/>
        <w:jc w:val="both"/>
        <w:rPr>
          <w:lang w:val="ro-RO" w:eastAsia="ro-RO"/>
        </w:rPr>
      </w:pPr>
    </w:p>
    <w:p w:rsidR="0070376A" w:rsidRPr="00A6323B" w:rsidRDefault="0070376A" w:rsidP="00D931FD">
      <w:pPr>
        <w:spacing w:line="276" w:lineRule="auto"/>
        <w:jc w:val="both"/>
        <w:rPr>
          <w:lang w:val="ro-RO" w:eastAsia="ro-RO"/>
        </w:rPr>
      </w:pPr>
    </w:p>
    <w:p w:rsidR="00A6323B" w:rsidRPr="00A6323B" w:rsidRDefault="00A6323B" w:rsidP="00D931FD">
      <w:pPr>
        <w:spacing w:line="276" w:lineRule="auto"/>
        <w:ind w:firstLine="709"/>
        <w:jc w:val="both"/>
        <w:rPr>
          <w:lang w:val="ro-RO" w:eastAsia="ro-RO"/>
        </w:rPr>
      </w:pPr>
      <w:r w:rsidRPr="00A6323B">
        <w:rPr>
          <w:lang w:val="ro-RO" w:eastAsia="ro-RO"/>
        </w:rPr>
        <w:t>Posta</w:t>
      </w:r>
      <w:r w:rsidR="0098424B">
        <w:rPr>
          <w:lang w:val="ro-RO" w:eastAsia="ro-RO"/>
        </w:rPr>
        <w:t>ț</w:t>
      </w:r>
      <w:r w:rsidRPr="00A6323B">
        <w:rPr>
          <w:lang w:val="ro-RO" w:eastAsia="ro-RO"/>
        </w:rPr>
        <w:t>ele sunt suprafe</w:t>
      </w:r>
      <w:r w:rsidR="003A1A62">
        <w:rPr>
          <w:lang w:val="ro-RO" w:eastAsia="ro-RO"/>
        </w:rPr>
        <w:t>ț</w:t>
      </w:r>
      <w:r w:rsidRPr="00A6323B">
        <w:rPr>
          <w:lang w:val="ro-RO" w:eastAsia="ro-RO"/>
        </w:rPr>
        <w:t>e tehnologice elementare, necesare din punct de vedere al proiect</w:t>
      </w:r>
      <w:r w:rsidR="003A1A62">
        <w:rPr>
          <w:lang w:val="ro-RO" w:eastAsia="ro-RO"/>
        </w:rPr>
        <w:t>ă</w:t>
      </w:r>
      <w:r w:rsidRPr="00A6323B">
        <w:rPr>
          <w:lang w:val="ro-RO" w:eastAsia="ro-RO"/>
        </w:rPr>
        <w:t>rii tehnologice pentru determinarea condi</w:t>
      </w:r>
      <w:r w:rsidR="003A1A62">
        <w:rPr>
          <w:lang w:val="ro-RO" w:eastAsia="ro-RO"/>
        </w:rPr>
        <w:t>ț</w:t>
      </w:r>
      <w:r w:rsidRPr="00A6323B">
        <w:rPr>
          <w:lang w:val="ro-RO" w:eastAsia="ro-RO"/>
        </w:rPr>
        <w:t>iilor de lucru la colectarea lemnului (volume şi distan</w:t>
      </w:r>
      <w:r w:rsidR="0098424B">
        <w:rPr>
          <w:lang w:val="ro-RO" w:eastAsia="ro-RO"/>
        </w:rPr>
        <w:t>ț</w:t>
      </w:r>
      <w:r w:rsidRPr="00A6323B">
        <w:rPr>
          <w:lang w:val="ro-RO" w:eastAsia="ro-RO"/>
        </w:rPr>
        <w:t>e), iar din punct de vedere tehnico-organozatoric pentru programarea şi urmărirea lucrărilor de exploatare. Se recomandă ca dimensiunile posta</w:t>
      </w:r>
      <w:r w:rsidR="0098424B">
        <w:rPr>
          <w:lang w:val="ro-RO" w:eastAsia="ro-RO"/>
        </w:rPr>
        <w:t>ț</w:t>
      </w:r>
      <w:r w:rsidRPr="00A6323B">
        <w:rPr>
          <w:lang w:val="ro-RO" w:eastAsia="ro-RO"/>
        </w:rPr>
        <w:t>elor să nu fie prea mari pentru a nu se crea decalaje între duratele de execu</w:t>
      </w:r>
      <w:r w:rsidR="0098424B">
        <w:rPr>
          <w:lang w:val="ro-RO" w:eastAsia="ro-RO"/>
        </w:rPr>
        <w:t>ț</w:t>
      </w:r>
      <w:r w:rsidRPr="00A6323B">
        <w:rPr>
          <w:lang w:val="ro-RO" w:eastAsia="ro-RO"/>
        </w:rPr>
        <w:t>ie a opera</w:t>
      </w:r>
      <w:r w:rsidR="0098424B">
        <w:rPr>
          <w:lang w:val="ro-RO" w:eastAsia="ro-RO"/>
        </w:rPr>
        <w:t>ț</w:t>
      </w:r>
      <w:r w:rsidRPr="00A6323B">
        <w:rPr>
          <w:lang w:val="ro-RO" w:eastAsia="ro-RO"/>
        </w:rPr>
        <w:t>iunilor de exploatare, lă</w:t>
      </w:r>
      <w:r w:rsidR="0098424B">
        <w:rPr>
          <w:lang w:val="ro-RO" w:eastAsia="ro-RO"/>
        </w:rPr>
        <w:t>ț</w:t>
      </w:r>
      <w:r w:rsidRPr="00A6323B">
        <w:rPr>
          <w:lang w:val="ro-RO" w:eastAsia="ro-RO"/>
        </w:rPr>
        <w:t>imea lor să fie egală cu dublul distan</w:t>
      </w:r>
      <w:r w:rsidR="0098424B">
        <w:rPr>
          <w:lang w:val="ro-RO" w:eastAsia="ro-RO"/>
        </w:rPr>
        <w:t>ț</w:t>
      </w:r>
      <w:r w:rsidRPr="00A6323B">
        <w:rPr>
          <w:lang w:val="ro-RO" w:eastAsia="ro-RO"/>
        </w:rPr>
        <w:t>ei maxime economice de adunat sau cu 2-3 înăl</w:t>
      </w:r>
      <w:r w:rsidR="0098424B">
        <w:rPr>
          <w:lang w:val="ro-RO" w:eastAsia="ro-RO"/>
        </w:rPr>
        <w:t>ț</w:t>
      </w:r>
      <w:r w:rsidRPr="00A6323B">
        <w:rPr>
          <w:lang w:val="ro-RO" w:eastAsia="ro-RO"/>
        </w:rPr>
        <w:t>imi de arbore.</w:t>
      </w:r>
    </w:p>
    <w:p w:rsidR="00A6323B" w:rsidRPr="00A6323B" w:rsidRDefault="00A6323B" w:rsidP="00D931FD">
      <w:pPr>
        <w:spacing w:line="276" w:lineRule="auto"/>
        <w:ind w:firstLine="709"/>
        <w:jc w:val="both"/>
        <w:rPr>
          <w:lang w:val="ro-RO" w:eastAsia="ro-RO"/>
        </w:rPr>
      </w:pPr>
      <w:r w:rsidRPr="00A6323B">
        <w:rPr>
          <w:lang w:val="ro-RO" w:eastAsia="ro-RO"/>
        </w:rPr>
        <w:t>Prin solu</w:t>
      </w:r>
      <w:r w:rsidR="0098424B">
        <w:rPr>
          <w:lang w:val="ro-RO" w:eastAsia="ro-RO"/>
        </w:rPr>
        <w:t>ț</w:t>
      </w:r>
      <w:r w:rsidRPr="00A6323B">
        <w:rPr>
          <w:lang w:val="ro-RO" w:eastAsia="ro-RO"/>
        </w:rPr>
        <w:t xml:space="preserve">iile tehnologice aplicate pentru fiecare parchet </w:t>
      </w:r>
      <w:r w:rsidR="003A1A62">
        <w:rPr>
          <w:lang w:val="ro-RO" w:eastAsia="ro-RO"/>
        </w:rPr>
        <w:t>î</w:t>
      </w:r>
      <w:r w:rsidRPr="00A6323B">
        <w:rPr>
          <w:lang w:val="ro-RO" w:eastAsia="ro-RO"/>
        </w:rPr>
        <w:t>n parte se urm</w:t>
      </w:r>
      <w:r w:rsidR="00B24918">
        <w:rPr>
          <w:lang w:val="ro-RO" w:eastAsia="ro-RO"/>
        </w:rPr>
        <w:t>ă</w:t>
      </w:r>
      <w:r w:rsidRPr="00A6323B">
        <w:rPr>
          <w:lang w:val="ro-RO" w:eastAsia="ro-RO"/>
        </w:rPr>
        <w:t>re</w:t>
      </w:r>
      <w:r w:rsidR="00B24918">
        <w:rPr>
          <w:lang w:val="ro-RO" w:eastAsia="ro-RO"/>
        </w:rPr>
        <w:t>ș</w:t>
      </w:r>
      <w:r w:rsidRPr="00A6323B">
        <w:rPr>
          <w:lang w:val="ro-RO" w:eastAsia="ro-RO"/>
        </w:rPr>
        <w:t>te să se evite declanşarea unor dereglari ecologice sau diminuarea func</w:t>
      </w:r>
      <w:r w:rsidR="0098424B">
        <w:rPr>
          <w:lang w:val="ro-RO" w:eastAsia="ro-RO"/>
        </w:rPr>
        <w:t>ț</w:t>
      </w:r>
      <w:r w:rsidRPr="00A6323B">
        <w:rPr>
          <w:lang w:val="ro-RO" w:eastAsia="ro-RO"/>
        </w:rPr>
        <w:t>iilor speciale în arboretele cu rol deosebit de protec</w:t>
      </w:r>
      <w:r w:rsidR="003A1A62">
        <w:rPr>
          <w:lang w:val="ro-RO" w:eastAsia="ro-RO"/>
        </w:rPr>
        <w:t>ț</w:t>
      </w:r>
      <w:r w:rsidRPr="00A6323B">
        <w:rPr>
          <w:lang w:val="ro-RO" w:eastAsia="ro-RO"/>
        </w:rPr>
        <w:t>ie a apelor şi solurilor, să se asigure protec</w:t>
      </w:r>
      <w:r w:rsidR="0098424B">
        <w:rPr>
          <w:lang w:val="ro-RO" w:eastAsia="ro-RO"/>
        </w:rPr>
        <w:t>ț</w:t>
      </w:r>
      <w:r w:rsidRPr="00A6323B">
        <w:rPr>
          <w:lang w:val="ro-RO" w:eastAsia="ro-RO"/>
        </w:rPr>
        <w:t>ia arborilor rămaşi pe picior şi semin</w:t>
      </w:r>
      <w:r w:rsidR="0098424B">
        <w:rPr>
          <w:lang w:val="ro-RO" w:eastAsia="ro-RO"/>
        </w:rPr>
        <w:t>ț</w:t>
      </w:r>
      <w:r w:rsidRPr="00A6323B">
        <w:rPr>
          <w:lang w:val="ro-RO" w:eastAsia="ro-RO"/>
        </w:rPr>
        <w:t>işurilor utilizabile.</w:t>
      </w:r>
      <w:r w:rsidR="00B24918" w:rsidRPr="00B24918">
        <w:t xml:space="preserve"> </w:t>
      </w:r>
      <w:r w:rsidR="00B24918">
        <w:t xml:space="preserve">De asemenea, se va urmări </w:t>
      </w:r>
      <w:r w:rsidR="00B24918" w:rsidRPr="00B24918">
        <w:rPr>
          <w:lang w:val="ro-RO" w:eastAsia="ro-RO"/>
        </w:rPr>
        <w:t xml:space="preserve">punerea </w:t>
      </w:r>
      <w:r w:rsidR="00B24918">
        <w:rPr>
          <w:lang w:val="ro-RO" w:eastAsia="ro-RO"/>
        </w:rPr>
        <w:t>î</w:t>
      </w:r>
      <w:r w:rsidR="00B24918" w:rsidRPr="00B24918">
        <w:rPr>
          <w:lang w:val="ro-RO" w:eastAsia="ro-RO"/>
        </w:rPr>
        <w:t>n acord a lucr</w:t>
      </w:r>
      <w:r w:rsidR="00B24918">
        <w:rPr>
          <w:lang w:val="ro-RO" w:eastAsia="ro-RO"/>
        </w:rPr>
        <w:t>ă</w:t>
      </w:r>
      <w:r w:rsidR="00B24918" w:rsidRPr="00B24918">
        <w:rPr>
          <w:lang w:val="ro-RO" w:eastAsia="ro-RO"/>
        </w:rPr>
        <w:t>rilor silvice – amploare, perioad</w:t>
      </w:r>
      <w:r w:rsidR="006221A3">
        <w:rPr>
          <w:lang w:val="ro-RO" w:eastAsia="ro-RO"/>
        </w:rPr>
        <w:t>ă</w:t>
      </w:r>
      <w:r w:rsidR="00B24918" w:rsidRPr="00B24918">
        <w:rPr>
          <w:lang w:val="ro-RO" w:eastAsia="ro-RO"/>
        </w:rPr>
        <w:t xml:space="preserve"> de derulare – cu</w:t>
      </w:r>
      <w:r w:rsidR="006221A3">
        <w:rPr>
          <w:lang w:val="ro-RO" w:eastAsia="ro-RO"/>
        </w:rPr>
        <w:t xml:space="preserve"> b</w:t>
      </w:r>
      <w:r w:rsidR="00B24918" w:rsidRPr="00B24918">
        <w:rPr>
          <w:lang w:val="ro-RO" w:eastAsia="ro-RO"/>
        </w:rPr>
        <w:t>iologia specii</w:t>
      </w:r>
      <w:r w:rsidR="006221A3">
        <w:rPr>
          <w:lang w:val="ro-RO" w:eastAsia="ro-RO"/>
        </w:rPr>
        <w:t xml:space="preserve">lor ocrotite în cadrul </w:t>
      </w:r>
      <w:r w:rsidR="0070376A">
        <w:rPr>
          <w:lang w:val="ro-RO" w:eastAsia="ro-RO"/>
        </w:rPr>
        <w:t>siturilor Natura 2000</w:t>
      </w:r>
      <w:r w:rsidR="00B24918" w:rsidRPr="00B24918">
        <w:rPr>
          <w:lang w:val="ro-RO" w:eastAsia="ro-RO"/>
        </w:rPr>
        <w:t xml:space="preserve">, pentru evitarea </w:t>
      </w:r>
      <w:r w:rsidR="006221A3">
        <w:rPr>
          <w:lang w:val="ro-RO" w:eastAsia="ro-RO"/>
        </w:rPr>
        <w:t xml:space="preserve">(sau limitarea) </w:t>
      </w:r>
      <w:r w:rsidR="00B24918" w:rsidRPr="00B24918">
        <w:rPr>
          <w:lang w:val="ro-RO" w:eastAsia="ro-RO"/>
        </w:rPr>
        <w:t>oric</w:t>
      </w:r>
      <w:r w:rsidR="006221A3">
        <w:rPr>
          <w:lang w:val="ro-RO" w:eastAsia="ro-RO"/>
        </w:rPr>
        <w:t>ă</w:t>
      </w:r>
      <w:r w:rsidR="00B24918" w:rsidRPr="00B24918">
        <w:rPr>
          <w:lang w:val="ro-RO" w:eastAsia="ro-RO"/>
        </w:rPr>
        <w:t>rei perturb</w:t>
      </w:r>
      <w:r w:rsidR="006221A3">
        <w:rPr>
          <w:lang w:val="ro-RO" w:eastAsia="ro-RO"/>
        </w:rPr>
        <w:t>ă</w:t>
      </w:r>
      <w:r w:rsidR="00B24918" w:rsidRPr="00B24918">
        <w:rPr>
          <w:lang w:val="ro-RO" w:eastAsia="ro-RO"/>
        </w:rPr>
        <w:t>ri</w:t>
      </w:r>
      <w:r w:rsidR="006221A3">
        <w:rPr>
          <w:lang w:val="ro-RO" w:eastAsia="ro-RO"/>
        </w:rPr>
        <w:t xml:space="preserve"> în dezvoltarea acestora.</w:t>
      </w:r>
    </w:p>
    <w:p w:rsidR="00A6323B" w:rsidRPr="00A6323B" w:rsidRDefault="00A6323B" w:rsidP="00D931FD">
      <w:pPr>
        <w:spacing w:line="276" w:lineRule="auto"/>
        <w:ind w:firstLine="709"/>
        <w:jc w:val="both"/>
        <w:rPr>
          <w:lang w:eastAsia="ro-RO"/>
        </w:rPr>
      </w:pPr>
      <w:r w:rsidRPr="00A6323B">
        <w:rPr>
          <w:lang w:eastAsia="ro-RO"/>
        </w:rPr>
        <w:t>Pentru a putea fi estimat impactul măsurilor de management (lucrărilor silvice) asupra ariilor protejate de interes comunitar vor trebui prezentate principiile, specificul şi tehnicile de aplicare a lucrărilor silvotehnice prevăzute în amenajamentele silvice pentru arboretele studiate.</w:t>
      </w:r>
    </w:p>
    <w:p w:rsidR="00A6323B" w:rsidRDefault="00A6323B" w:rsidP="00D931FD">
      <w:pPr>
        <w:spacing w:line="276" w:lineRule="auto"/>
        <w:ind w:firstLine="709"/>
        <w:jc w:val="both"/>
        <w:rPr>
          <w:lang w:val="ro-RO" w:eastAsia="ro-RO"/>
        </w:rPr>
      </w:pPr>
      <w:r w:rsidRPr="00A6323B">
        <w:rPr>
          <w:lang w:eastAsia="ro-RO"/>
        </w:rPr>
        <w:t xml:space="preserve">Se disting mai multe tipuri de măsuri de management </w:t>
      </w:r>
      <w:r w:rsidR="00CB112A">
        <w:rPr>
          <w:lang w:eastAsia="ro-RO"/>
        </w:rPr>
        <w:t>–</w:t>
      </w:r>
      <w:r w:rsidRPr="00A6323B">
        <w:rPr>
          <w:lang w:eastAsia="ro-RO"/>
        </w:rPr>
        <w:t xml:space="preserve"> lucrări silvice:</w:t>
      </w:r>
    </w:p>
    <w:p w:rsidR="00CB112A" w:rsidRPr="00CB112A" w:rsidRDefault="00CB112A" w:rsidP="00D931FD">
      <w:pPr>
        <w:spacing w:line="276" w:lineRule="auto"/>
        <w:ind w:firstLine="709"/>
        <w:jc w:val="both"/>
        <w:rPr>
          <w:lang w:val="ro-RO" w:eastAsia="ro-RO"/>
        </w:rPr>
      </w:pPr>
    </w:p>
    <w:p w:rsidR="00A6323B" w:rsidRPr="00A6323B" w:rsidRDefault="00A6323B" w:rsidP="00D931FD">
      <w:pPr>
        <w:spacing w:line="276" w:lineRule="auto"/>
        <w:ind w:firstLine="709"/>
        <w:jc w:val="both"/>
        <w:rPr>
          <w:b/>
          <w:lang w:val="ro-RO" w:eastAsia="ro-RO"/>
        </w:rPr>
      </w:pPr>
      <w:r w:rsidRPr="00A6323B">
        <w:rPr>
          <w:b/>
          <w:lang w:val="ro-RO" w:eastAsia="ro-RO"/>
        </w:rPr>
        <w:t>I. Lucrări de îngrijire şi conducere</w:t>
      </w:r>
    </w:p>
    <w:p w:rsidR="00A6323B" w:rsidRPr="00A6323B" w:rsidRDefault="00A6323B" w:rsidP="00D931FD">
      <w:pPr>
        <w:spacing w:line="276" w:lineRule="auto"/>
        <w:ind w:firstLine="709"/>
        <w:jc w:val="both"/>
        <w:rPr>
          <w:lang w:eastAsia="ro-RO"/>
        </w:rPr>
      </w:pPr>
      <w:r w:rsidRPr="00A6323B">
        <w:rPr>
          <w:lang w:eastAsia="ro-RO"/>
        </w:rPr>
        <w:t>Lucrările de îngrijire şi conducere a pădurii implică interven</w:t>
      </w:r>
      <w:r w:rsidR="0098424B">
        <w:rPr>
          <w:lang w:eastAsia="ro-RO"/>
        </w:rPr>
        <w:t>ț</w:t>
      </w:r>
      <w:r w:rsidRPr="00A6323B">
        <w:rPr>
          <w:lang w:eastAsia="ro-RO"/>
        </w:rPr>
        <w:t>ia activă în via</w:t>
      </w:r>
      <w:r w:rsidR="0098424B">
        <w:rPr>
          <w:lang w:eastAsia="ro-RO"/>
        </w:rPr>
        <w:t>ț</w:t>
      </w:r>
      <w:r w:rsidRPr="00A6323B">
        <w:rPr>
          <w:lang w:eastAsia="ro-RO"/>
        </w:rPr>
        <w:t>a arborilor individuali, a arboretului în ansamblu, cât şi a pădurii ca ecosistem. Prin efectuarea acestor lucrări se realizează reducerea gradată a numărului de exemplare arborescente</w:t>
      </w:r>
      <w:r w:rsidR="00AF56BB">
        <w:rPr>
          <w:lang w:val="ro-RO" w:eastAsia="ro-RO"/>
        </w:rPr>
        <w:t>,</w:t>
      </w:r>
      <w:r w:rsidRPr="00A6323B">
        <w:rPr>
          <w:lang w:eastAsia="ro-RO"/>
        </w:rPr>
        <w:t xml:space="preserve"> fapt care determină o serie de schimbări în desfăşurarea proceselor fiziologice la arborii rămaşi, precum şi modificarea caracteristicilor structurale şi func</w:t>
      </w:r>
      <w:r w:rsidR="0098424B">
        <w:rPr>
          <w:lang w:eastAsia="ro-RO"/>
        </w:rPr>
        <w:t>ț</w:t>
      </w:r>
      <w:r w:rsidRPr="00A6323B">
        <w:rPr>
          <w:lang w:eastAsia="ro-RO"/>
        </w:rPr>
        <w:t>ionale ale arboretului. Astfel se pot diferen</w:t>
      </w:r>
      <w:r w:rsidR="0098424B">
        <w:rPr>
          <w:lang w:eastAsia="ro-RO"/>
        </w:rPr>
        <w:t>ț</w:t>
      </w:r>
      <w:r w:rsidRPr="00A6323B">
        <w:rPr>
          <w:lang w:eastAsia="ro-RO"/>
        </w:rPr>
        <w:t>ia două grupe mari de efecte ale opera</w:t>
      </w:r>
      <w:r w:rsidR="0098424B">
        <w:rPr>
          <w:lang w:eastAsia="ro-RO"/>
        </w:rPr>
        <w:t>ț</w:t>
      </w:r>
      <w:r w:rsidRPr="00A6323B">
        <w:rPr>
          <w:lang w:eastAsia="ro-RO"/>
        </w:rPr>
        <w:t>iunilor culturale: de natură bioecologică, respectiv economică.</w:t>
      </w:r>
    </w:p>
    <w:p w:rsidR="00A6323B" w:rsidRPr="00A6323B" w:rsidRDefault="00A6323B" w:rsidP="00D931FD">
      <w:pPr>
        <w:spacing w:line="276" w:lineRule="auto"/>
        <w:ind w:firstLine="709"/>
        <w:jc w:val="both"/>
        <w:rPr>
          <w:lang w:eastAsia="ro-RO"/>
        </w:rPr>
      </w:pPr>
      <w:r w:rsidRPr="00A6323B">
        <w:rPr>
          <w:lang w:eastAsia="ro-RO"/>
        </w:rPr>
        <w:t>Opera</w:t>
      </w:r>
      <w:r w:rsidR="0098424B">
        <w:rPr>
          <w:lang w:eastAsia="ro-RO"/>
        </w:rPr>
        <w:t>ț</w:t>
      </w:r>
      <w:r w:rsidRPr="00A6323B">
        <w:rPr>
          <w:lang w:eastAsia="ro-RO"/>
        </w:rPr>
        <w:t>iunile culturale se concentrează asupra arboretului, dar prin modificarea repetată a structurii acestuia se ac</w:t>
      </w:r>
      <w:r w:rsidR="0098424B">
        <w:rPr>
          <w:lang w:eastAsia="ro-RO"/>
        </w:rPr>
        <w:t>ț</w:t>
      </w:r>
      <w:r w:rsidRPr="00A6323B">
        <w:rPr>
          <w:lang w:eastAsia="ro-RO"/>
        </w:rPr>
        <w:t>ionează şi asupra celorlalte componente ale pădurii. Opera</w:t>
      </w:r>
      <w:r w:rsidR="0098424B">
        <w:rPr>
          <w:lang w:eastAsia="ro-RO"/>
        </w:rPr>
        <w:t>ț</w:t>
      </w:r>
      <w:r w:rsidRPr="00A6323B">
        <w:rPr>
          <w:lang w:eastAsia="ro-RO"/>
        </w:rPr>
        <w:t>iunile culturale ac</w:t>
      </w:r>
      <w:r w:rsidR="0098424B">
        <w:rPr>
          <w:lang w:eastAsia="ro-RO"/>
        </w:rPr>
        <w:t>ț</w:t>
      </w:r>
      <w:r w:rsidRPr="00A6323B">
        <w:rPr>
          <w:lang w:eastAsia="ro-RO"/>
        </w:rPr>
        <w:t>ionează asupra pădurii astfel:</w:t>
      </w:r>
    </w:p>
    <w:p w:rsidR="00A6323B" w:rsidRPr="00A6323B" w:rsidRDefault="00A6323B" w:rsidP="00D931FD">
      <w:pPr>
        <w:numPr>
          <w:ilvl w:val="0"/>
          <w:numId w:val="22"/>
        </w:numPr>
        <w:spacing w:line="276" w:lineRule="auto"/>
        <w:jc w:val="both"/>
        <w:rPr>
          <w:lang w:val="ro-RO" w:eastAsia="ro-RO"/>
        </w:rPr>
      </w:pPr>
      <w:r w:rsidRPr="00A6323B">
        <w:rPr>
          <w:lang w:val="ro-RO" w:eastAsia="ro-RO"/>
        </w:rPr>
        <w:t>ameliorează permanent compozi</w:t>
      </w:r>
      <w:r w:rsidR="0098424B">
        <w:rPr>
          <w:lang w:val="ro-RO" w:eastAsia="ro-RO"/>
        </w:rPr>
        <w:t>ț</w:t>
      </w:r>
      <w:r w:rsidRPr="00A6323B">
        <w:rPr>
          <w:lang w:val="ro-RO" w:eastAsia="ro-RO"/>
        </w:rPr>
        <w:t>ia și structura genetică a popula</w:t>
      </w:r>
      <w:r w:rsidR="0098424B">
        <w:rPr>
          <w:lang w:val="ro-RO" w:eastAsia="ro-RO"/>
        </w:rPr>
        <w:t>ț</w:t>
      </w:r>
      <w:r w:rsidRPr="00A6323B">
        <w:rPr>
          <w:lang w:val="ro-RO" w:eastAsia="ro-RO"/>
        </w:rPr>
        <w:t>iilor, calitatea arboretului, starea fitosanitară a pădurii;</w:t>
      </w:r>
    </w:p>
    <w:p w:rsidR="00A6323B" w:rsidRPr="00A6323B" w:rsidRDefault="00A6323B" w:rsidP="00D931FD">
      <w:pPr>
        <w:numPr>
          <w:ilvl w:val="0"/>
          <w:numId w:val="22"/>
        </w:numPr>
        <w:spacing w:line="276" w:lineRule="auto"/>
        <w:jc w:val="both"/>
        <w:rPr>
          <w:lang w:val="ro-RO" w:eastAsia="ro-RO"/>
        </w:rPr>
      </w:pPr>
      <w:r w:rsidRPr="00A6323B">
        <w:rPr>
          <w:lang w:val="ro-RO" w:eastAsia="ro-RO"/>
        </w:rPr>
        <w:t>reduc consisten</w:t>
      </w:r>
      <w:r w:rsidR="0098424B">
        <w:rPr>
          <w:lang w:val="ro-RO" w:eastAsia="ro-RO"/>
        </w:rPr>
        <w:t>ț</w:t>
      </w:r>
      <w:r w:rsidRPr="00A6323B">
        <w:rPr>
          <w:lang w:val="ro-RO" w:eastAsia="ro-RO"/>
        </w:rPr>
        <w:t>a şi permit lărgirea spa</w:t>
      </w:r>
      <w:r w:rsidR="0098424B">
        <w:rPr>
          <w:lang w:val="ro-RO" w:eastAsia="ro-RO"/>
        </w:rPr>
        <w:t>ț</w:t>
      </w:r>
      <w:r w:rsidRPr="00A6323B">
        <w:rPr>
          <w:lang w:val="ro-RO" w:eastAsia="ro-RO"/>
        </w:rPr>
        <w:t>iului de nutri</w:t>
      </w:r>
      <w:r w:rsidR="0098424B">
        <w:rPr>
          <w:lang w:val="ro-RO" w:eastAsia="ro-RO"/>
        </w:rPr>
        <w:t>ț</w:t>
      </w:r>
      <w:r w:rsidRPr="00A6323B">
        <w:rPr>
          <w:lang w:val="ro-RO" w:eastAsia="ro-RO"/>
        </w:rPr>
        <w:t>ie pentru arborii valoroşi, intensificând creşterea acestora;</w:t>
      </w:r>
    </w:p>
    <w:p w:rsidR="00A6323B" w:rsidRPr="00A6323B" w:rsidRDefault="00A6323B" w:rsidP="00D931FD">
      <w:pPr>
        <w:numPr>
          <w:ilvl w:val="0"/>
          <w:numId w:val="22"/>
        </w:numPr>
        <w:spacing w:line="276" w:lineRule="auto"/>
        <w:jc w:val="both"/>
        <w:rPr>
          <w:lang w:val="ro-RO" w:eastAsia="ro-RO"/>
        </w:rPr>
      </w:pPr>
      <w:r w:rsidRPr="00A6323B">
        <w:rPr>
          <w:lang w:val="ro-RO" w:eastAsia="ro-RO"/>
        </w:rPr>
        <w:t>reglează convenabil raporturile inter şi intraspecifice;</w:t>
      </w:r>
    </w:p>
    <w:p w:rsidR="00A6323B" w:rsidRPr="00A6323B" w:rsidRDefault="00A6323B" w:rsidP="00D931FD">
      <w:pPr>
        <w:numPr>
          <w:ilvl w:val="0"/>
          <w:numId w:val="22"/>
        </w:numPr>
        <w:spacing w:line="276" w:lineRule="auto"/>
        <w:jc w:val="both"/>
        <w:rPr>
          <w:lang w:val="ro-RO" w:eastAsia="ro-RO"/>
        </w:rPr>
      </w:pPr>
      <w:r w:rsidRPr="00A6323B">
        <w:rPr>
          <w:lang w:val="ro-RO" w:eastAsia="ro-RO"/>
        </w:rPr>
        <w:t>modifică treptat şi ameliorează mediul ducând la intensificarea func</w:t>
      </w:r>
      <w:r w:rsidR="0098424B">
        <w:rPr>
          <w:lang w:val="ro-RO" w:eastAsia="ro-RO"/>
        </w:rPr>
        <w:t>ț</w:t>
      </w:r>
      <w:r w:rsidRPr="00A6323B">
        <w:rPr>
          <w:lang w:val="ro-RO" w:eastAsia="ro-RO"/>
        </w:rPr>
        <w:t>iilor productive și protectoare;</w:t>
      </w:r>
    </w:p>
    <w:p w:rsidR="00A6323B" w:rsidRPr="00A6323B" w:rsidRDefault="00A6323B" w:rsidP="00D931FD">
      <w:pPr>
        <w:numPr>
          <w:ilvl w:val="0"/>
          <w:numId w:val="22"/>
        </w:numPr>
        <w:spacing w:line="276" w:lineRule="auto"/>
        <w:jc w:val="both"/>
        <w:rPr>
          <w:lang w:val="ro-RO" w:eastAsia="ro-RO"/>
        </w:rPr>
      </w:pPr>
      <w:r w:rsidRPr="00A6323B">
        <w:rPr>
          <w:lang w:val="ro-RO" w:eastAsia="ro-RO"/>
        </w:rPr>
        <w:t>permit recoltarea unei cantită</w:t>
      </w:r>
      <w:r w:rsidR="0098424B">
        <w:rPr>
          <w:lang w:val="ro-RO" w:eastAsia="ro-RO"/>
        </w:rPr>
        <w:t>ț</w:t>
      </w:r>
      <w:r w:rsidRPr="00A6323B">
        <w:rPr>
          <w:lang w:val="ro-RO" w:eastAsia="ro-RO"/>
        </w:rPr>
        <w:t>i de masă lemnoasă valorificabilă sub forma produselor lemnoase secundare.</w:t>
      </w:r>
    </w:p>
    <w:p w:rsidR="00A6323B" w:rsidRDefault="00A6323B" w:rsidP="00D931FD">
      <w:pPr>
        <w:spacing w:line="276" w:lineRule="auto"/>
        <w:ind w:firstLine="709"/>
        <w:jc w:val="both"/>
        <w:rPr>
          <w:lang w:val="ro-RO" w:eastAsia="ro-RO"/>
        </w:rPr>
      </w:pPr>
      <w:r w:rsidRPr="00A6323B">
        <w:rPr>
          <w:lang w:eastAsia="ro-RO"/>
        </w:rPr>
        <w:t>Premisele biologice ale opera</w:t>
      </w:r>
      <w:r w:rsidR="0098424B">
        <w:rPr>
          <w:lang w:eastAsia="ro-RO"/>
        </w:rPr>
        <w:t>ț</w:t>
      </w:r>
      <w:r w:rsidRPr="00A6323B">
        <w:rPr>
          <w:lang w:eastAsia="ro-RO"/>
        </w:rPr>
        <w:t>iunilor culturale constau din suma cunoştin</w:t>
      </w:r>
      <w:r w:rsidR="0098424B">
        <w:rPr>
          <w:lang w:eastAsia="ro-RO"/>
        </w:rPr>
        <w:t>ț</w:t>
      </w:r>
      <w:r w:rsidRPr="00A6323B">
        <w:rPr>
          <w:lang w:eastAsia="ro-RO"/>
        </w:rPr>
        <w:t>elor despre biologia arboretelor, despre modul de reac</w:t>
      </w:r>
      <w:r w:rsidR="0098424B">
        <w:rPr>
          <w:lang w:eastAsia="ro-RO"/>
        </w:rPr>
        <w:t>ț</w:t>
      </w:r>
      <w:r w:rsidRPr="00A6323B">
        <w:rPr>
          <w:lang w:eastAsia="ro-RO"/>
        </w:rPr>
        <w:t>ie a arborilor și arboretelor la interven</w:t>
      </w:r>
      <w:r w:rsidR="0098424B">
        <w:rPr>
          <w:lang w:eastAsia="ro-RO"/>
        </w:rPr>
        <w:t>ț</w:t>
      </w:r>
      <w:r w:rsidRPr="00A6323B">
        <w:rPr>
          <w:lang w:eastAsia="ro-RO"/>
        </w:rPr>
        <w:t>iile practicate.</w:t>
      </w:r>
    </w:p>
    <w:p w:rsidR="003429EC" w:rsidRPr="003429EC" w:rsidRDefault="003429EC" w:rsidP="00D931FD">
      <w:pPr>
        <w:spacing w:line="276" w:lineRule="auto"/>
        <w:ind w:firstLine="709"/>
        <w:jc w:val="both"/>
        <w:rPr>
          <w:sz w:val="16"/>
          <w:szCs w:val="16"/>
          <w:lang w:val="ro-RO" w:eastAsia="ro-RO"/>
        </w:rPr>
      </w:pPr>
    </w:p>
    <w:p w:rsidR="00A6323B" w:rsidRPr="00A6323B" w:rsidRDefault="00A6323B" w:rsidP="00D931FD">
      <w:pPr>
        <w:spacing w:line="264" w:lineRule="auto"/>
        <w:ind w:firstLine="709"/>
        <w:jc w:val="both"/>
        <w:rPr>
          <w:b/>
          <w:lang w:eastAsia="ro-RO"/>
        </w:rPr>
      </w:pPr>
      <w:r w:rsidRPr="00A6323B">
        <w:rPr>
          <w:b/>
          <w:lang w:eastAsia="ro-RO"/>
        </w:rPr>
        <w:t>Principii de bază în îngrijirea şi conducerea arboretelor:</w:t>
      </w:r>
    </w:p>
    <w:p w:rsidR="00A6323B" w:rsidRDefault="00A6323B" w:rsidP="00D931FD">
      <w:pPr>
        <w:spacing w:line="276" w:lineRule="auto"/>
        <w:ind w:firstLine="709"/>
        <w:jc w:val="both"/>
        <w:rPr>
          <w:lang w:eastAsia="ro-RO"/>
        </w:rPr>
      </w:pPr>
      <w:r w:rsidRPr="00A6323B">
        <w:rPr>
          <w:lang w:eastAsia="ro-RO"/>
        </w:rPr>
        <w:t xml:space="preserve">Prin aplicarea lucrărilor de îngrijire se </w:t>
      </w:r>
      <w:r w:rsidR="0098424B">
        <w:rPr>
          <w:lang w:eastAsia="ro-RO"/>
        </w:rPr>
        <w:t>ț</w:t>
      </w:r>
      <w:r w:rsidRPr="00A6323B">
        <w:rPr>
          <w:lang w:eastAsia="ro-RO"/>
        </w:rPr>
        <w:t>ine seama de capacitatea arborilor de a reac</w:t>
      </w:r>
      <w:r w:rsidR="0098424B">
        <w:rPr>
          <w:lang w:eastAsia="ro-RO"/>
        </w:rPr>
        <w:t>ț</w:t>
      </w:r>
      <w:r w:rsidRPr="00A6323B">
        <w:rPr>
          <w:lang w:eastAsia="ro-RO"/>
        </w:rPr>
        <w:t>iona favorabil la schimbarea mediului după ce s-a aplicat selec</w:t>
      </w:r>
      <w:r w:rsidR="0098424B">
        <w:rPr>
          <w:lang w:eastAsia="ro-RO"/>
        </w:rPr>
        <w:t>ț</w:t>
      </w:r>
      <w:r w:rsidRPr="00A6323B">
        <w:rPr>
          <w:lang w:eastAsia="ro-RO"/>
        </w:rPr>
        <w:t xml:space="preserve">ia artificială în loc de cea naturală. În executarea lucrărilor de îngrijire se </w:t>
      </w:r>
      <w:r w:rsidR="0098424B">
        <w:rPr>
          <w:lang w:eastAsia="ro-RO"/>
        </w:rPr>
        <w:t>ț</w:t>
      </w:r>
      <w:r w:rsidRPr="00A6323B">
        <w:rPr>
          <w:lang w:eastAsia="ro-RO"/>
        </w:rPr>
        <w:t>ine seama de variabilitatea individuală, dinamica competi</w:t>
      </w:r>
      <w:r w:rsidR="0098424B">
        <w:rPr>
          <w:lang w:eastAsia="ro-RO"/>
        </w:rPr>
        <w:t>ț</w:t>
      </w:r>
      <w:r w:rsidRPr="00A6323B">
        <w:rPr>
          <w:lang w:eastAsia="ro-RO"/>
        </w:rPr>
        <w:t>iei inter</w:t>
      </w:r>
      <w:r w:rsidRPr="00A6323B">
        <w:rPr>
          <w:lang w:val="ro-RO" w:eastAsia="ro-RO"/>
        </w:rPr>
        <w:t>- ș</w:t>
      </w:r>
      <w:r w:rsidRPr="00A6323B">
        <w:rPr>
          <w:lang w:eastAsia="ro-RO"/>
        </w:rPr>
        <w:t>i intraspecifice și neuniformitatea condi</w:t>
      </w:r>
      <w:r w:rsidR="0098424B">
        <w:rPr>
          <w:lang w:eastAsia="ro-RO"/>
        </w:rPr>
        <w:t>ț</w:t>
      </w:r>
      <w:r w:rsidRPr="00A6323B">
        <w:rPr>
          <w:lang w:eastAsia="ro-RO"/>
        </w:rPr>
        <w:t>iilor de mediu, ceea ce face să se promoveze speciile valoroase</w:t>
      </w:r>
      <w:r w:rsidR="003429EC">
        <w:rPr>
          <w:lang w:eastAsia="ro-RO"/>
        </w:rPr>
        <w:t>, acestea</w:t>
      </w:r>
      <w:r w:rsidRPr="00A6323B">
        <w:rPr>
          <w:lang w:eastAsia="ro-RO"/>
        </w:rPr>
        <w:t xml:space="preserve"> fiind sus</w:t>
      </w:r>
      <w:r w:rsidR="0098424B">
        <w:rPr>
          <w:lang w:eastAsia="ro-RO"/>
        </w:rPr>
        <w:t>ț</w:t>
      </w:r>
      <w:r w:rsidRPr="00A6323B">
        <w:rPr>
          <w:lang w:eastAsia="ro-RO"/>
        </w:rPr>
        <w:t>inute de condi</w:t>
      </w:r>
      <w:r w:rsidR="0098424B">
        <w:rPr>
          <w:lang w:eastAsia="ro-RO"/>
        </w:rPr>
        <w:t>ț</w:t>
      </w:r>
      <w:r w:rsidRPr="00A6323B">
        <w:rPr>
          <w:lang w:eastAsia="ro-RO"/>
        </w:rPr>
        <w:t>iile mediului respectiv.</w:t>
      </w:r>
    </w:p>
    <w:p w:rsidR="0070376A" w:rsidRDefault="0070376A" w:rsidP="00D931FD">
      <w:pPr>
        <w:spacing w:line="276" w:lineRule="auto"/>
        <w:ind w:firstLine="709"/>
        <w:jc w:val="both"/>
        <w:rPr>
          <w:lang w:eastAsia="ro-RO"/>
        </w:rPr>
      </w:pPr>
    </w:p>
    <w:p w:rsidR="0070376A" w:rsidRDefault="0070376A" w:rsidP="00D931FD">
      <w:pPr>
        <w:spacing w:line="276" w:lineRule="auto"/>
        <w:ind w:firstLine="709"/>
        <w:jc w:val="both"/>
        <w:rPr>
          <w:lang w:eastAsia="ro-RO"/>
        </w:rPr>
      </w:pPr>
    </w:p>
    <w:p w:rsidR="0070376A" w:rsidRPr="00A6323B" w:rsidRDefault="0070376A" w:rsidP="00D931FD">
      <w:pPr>
        <w:spacing w:line="276" w:lineRule="auto"/>
        <w:ind w:firstLine="709"/>
        <w:jc w:val="both"/>
        <w:rPr>
          <w:lang w:eastAsia="ro-RO"/>
        </w:rPr>
      </w:pPr>
    </w:p>
    <w:p w:rsidR="00A6323B" w:rsidRPr="00A6323B" w:rsidRDefault="00A6323B" w:rsidP="00D931FD">
      <w:pPr>
        <w:spacing w:line="276" w:lineRule="auto"/>
        <w:ind w:firstLine="709"/>
        <w:jc w:val="both"/>
        <w:rPr>
          <w:lang w:eastAsia="ro-RO"/>
        </w:rPr>
      </w:pPr>
      <w:r w:rsidRPr="00A6323B">
        <w:rPr>
          <w:lang w:eastAsia="ro-RO"/>
        </w:rPr>
        <w:t xml:space="preserve">Pentru reducerea la </w:t>
      </w:r>
      <w:r w:rsidR="004E288A">
        <w:rPr>
          <w:lang w:eastAsia="ro-RO"/>
        </w:rPr>
        <w:t>minim</w:t>
      </w:r>
      <w:r w:rsidRPr="00A6323B">
        <w:rPr>
          <w:lang w:eastAsia="ro-RO"/>
        </w:rPr>
        <w:t>m a pagubelor care se pot produce la exploatare este necesară armonizarea cerin</w:t>
      </w:r>
      <w:r w:rsidR="0098424B">
        <w:rPr>
          <w:lang w:eastAsia="ro-RO"/>
        </w:rPr>
        <w:t>ț</w:t>
      </w:r>
      <w:r w:rsidRPr="00A6323B">
        <w:rPr>
          <w:lang w:eastAsia="ro-RO"/>
        </w:rPr>
        <w:t>elor biologice cu cele a gospodăririi pădurii cultivate. În acest sens trebuie cunoscute mijloacele materiale, solu</w:t>
      </w:r>
      <w:r w:rsidR="0098424B">
        <w:rPr>
          <w:lang w:eastAsia="ro-RO"/>
        </w:rPr>
        <w:t>ț</w:t>
      </w:r>
      <w:r w:rsidRPr="00A6323B">
        <w:rPr>
          <w:lang w:eastAsia="ro-RO"/>
        </w:rPr>
        <w:t>iil</w:t>
      </w:r>
      <w:r w:rsidRPr="00A6323B">
        <w:rPr>
          <w:lang w:val="ro-RO" w:eastAsia="ro-RO"/>
        </w:rPr>
        <w:t>e</w:t>
      </w:r>
      <w:r w:rsidRPr="00A6323B">
        <w:rPr>
          <w:lang w:eastAsia="ro-RO"/>
        </w:rPr>
        <w:t xml:space="preserve"> tehnice și procesele tehnologice de adoptat.</w:t>
      </w:r>
    </w:p>
    <w:p w:rsidR="00A6323B" w:rsidRPr="00A6323B" w:rsidRDefault="00A6323B" w:rsidP="00D931FD">
      <w:pPr>
        <w:spacing w:line="276" w:lineRule="auto"/>
        <w:ind w:firstLine="709"/>
        <w:jc w:val="both"/>
        <w:rPr>
          <w:lang w:eastAsia="ro-RO"/>
        </w:rPr>
      </w:pPr>
      <w:r w:rsidRPr="00A6323B">
        <w:rPr>
          <w:lang w:eastAsia="ro-RO"/>
        </w:rPr>
        <w:t>În plus trebuie urmărite eficien</w:t>
      </w:r>
      <w:r w:rsidR="0098424B">
        <w:rPr>
          <w:lang w:eastAsia="ro-RO"/>
        </w:rPr>
        <w:t>ț</w:t>
      </w:r>
      <w:r w:rsidRPr="00A6323B">
        <w:rPr>
          <w:lang w:eastAsia="ro-RO"/>
        </w:rPr>
        <w:t xml:space="preserve">a economică imediată a fiecărei lucrări executate cât și rentabilitatea globală. Sunt necesare aplicarea lucrărilor de îngrijire și conducere a pădurii prin care se introduc în circuitul economic până la 50% din volumul lemnos recoltat la atingerea momentului exploatării, cantitate care s-ar pierde în urma procesului de eliminare naturală. </w:t>
      </w:r>
    </w:p>
    <w:p w:rsidR="00A6323B" w:rsidRDefault="00A6323B" w:rsidP="00D931FD">
      <w:pPr>
        <w:spacing w:line="276" w:lineRule="auto"/>
        <w:ind w:firstLine="709"/>
        <w:jc w:val="both"/>
        <w:rPr>
          <w:lang w:eastAsia="ro-RO"/>
        </w:rPr>
      </w:pPr>
      <w:r w:rsidRPr="00A6323B">
        <w:rPr>
          <w:lang w:eastAsia="ro-RO"/>
        </w:rPr>
        <w:t>Eficien</w:t>
      </w:r>
      <w:r w:rsidR="0098424B">
        <w:rPr>
          <w:lang w:eastAsia="ro-RO"/>
        </w:rPr>
        <w:t>ț</w:t>
      </w:r>
      <w:r w:rsidRPr="00A6323B">
        <w:rPr>
          <w:lang w:eastAsia="ro-RO"/>
        </w:rPr>
        <w:t>a economică de perspectivă (rentabilitatea globală) rezultă prin reglarea raporturilor inter şi intraspecifice, ameliorarea condi</w:t>
      </w:r>
      <w:r w:rsidR="0098424B">
        <w:rPr>
          <w:lang w:eastAsia="ro-RO"/>
        </w:rPr>
        <w:t>ț</w:t>
      </w:r>
      <w:r w:rsidRPr="00A6323B">
        <w:rPr>
          <w:lang w:eastAsia="ro-RO"/>
        </w:rPr>
        <w:t>iilor sanitare de vegeta</w:t>
      </w:r>
      <w:r w:rsidR="0098424B">
        <w:rPr>
          <w:lang w:eastAsia="ro-RO"/>
        </w:rPr>
        <w:t>ț</w:t>
      </w:r>
      <w:r w:rsidRPr="00A6323B">
        <w:rPr>
          <w:lang w:eastAsia="ro-RO"/>
        </w:rPr>
        <w:t>ie şi prin promovarea celor mai bune exemplare sub raport cantitativ şi valoric.</w:t>
      </w:r>
    </w:p>
    <w:p w:rsidR="003429EC" w:rsidRPr="003429EC" w:rsidRDefault="003429EC" w:rsidP="00D931FD">
      <w:pPr>
        <w:spacing w:line="276" w:lineRule="auto"/>
        <w:ind w:firstLine="709"/>
        <w:jc w:val="both"/>
        <w:rPr>
          <w:sz w:val="16"/>
          <w:szCs w:val="16"/>
          <w:lang w:eastAsia="ro-RO"/>
        </w:rPr>
      </w:pPr>
    </w:p>
    <w:p w:rsidR="00A6323B" w:rsidRPr="00A6323B" w:rsidRDefault="00A6323B" w:rsidP="00D931FD">
      <w:pPr>
        <w:spacing w:line="264" w:lineRule="auto"/>
        <w:ind w:firstLine="720"/>
        <w:jc w:val="both"/>
        <w:rPr>
          <w:b/>
          <w:lang w:eastAsia="ro-RO"/>
        </w:rPr>
      </w:pPr>
      <w:r w:rsidRPr="00A6323B">
        <w:rPr>
          <w:b/>
          <w:lang w:eastAsia="ro-RO"/>
        </w:rPr>
        <w:t>Obiectivele urmărite prin efectuarea lucrărilor de îngrijire şi conducere a arboretelor sunt:</w:t>
      </w:r>
    </w:p>
    <w:p w:rsidR="00A6323B" w:rsidRPr="00A6323B" w:rsidRDefault="00A6323B" w:rsidP="00D931FD">
      <w:pPr>
        <w:numPr>
          <w:ilvl w:val="0"/>
          <w:numId w:val="22"/>
        </w:numPr>
        <w:spacing w:line="276" w:lineRule="auto"/>
        <w:jc w:val="both"/>
        <w:rPr>
          <w:lang w:val="ro-RO" w:eastAsia="ro-RO"/>
        </w:rPr>
      </w:pPr>
      <w:r w:rsidRPr="00A6323B">
        <w:rPr>
          <w:lang w:val="ro-RO" w:eastAsia="ro-RO"/>
        </w:rPr>
        <w:t>păstrarea şi ameliorarea stării de sănătate a arboretelor;</w:t>
      </w:r>
    </w:p>
    <w:p w:rsidR="00A6323B" w:rsidRPr="00A6323B" w:rsidRDefault="00A6323B" w:rsidP="00D931FD">
      <w:pPr>
        <w:numPr>
          <w:ilvl w:val="0"/>
          <w:numId w:val="22"/>
        </w:numPr>
        <w:spacing w:line="276" w:lineRule="auto"/>
        <w:jc w:val="both"/>
        <w:rPr>
          <w:lang w:val="ro-RO" w:eastAsia="ro-RO"/>
        </w:rPr>
      </w:pPr>
      <w:r w:rsidRPr="00A6323B">
        <w:rPr>
          <w:lang w:val="ro-RO" w:eastAsia="ro-RO"/>
        </w:rPr>
        <w:t>creşterea gradului de stabilitate şi rezisten</w:t>
      </w:r>
      <w:r w:rsidR="0098424B">
        <w:rPr>
          <w:lang w:val="ro-RO" w:eastAsia="ro-RO"/>
        </w:rPr>
        <w:t>ț</w:t>
      </w:r>
      <w:r w:rsidRPr="00A6323B">
        <w:rPr>
          <w:lang w:val="ro-RO" w:eastAsia="ro-RO"/>
        </w:rPr>
        <w:t>ă a arboretelor la ac</w:t>
      </w:r>
      <w:r w:rsidR="0098424B">
        <w:rPr>
          <w:lang w:val="ro-RO" w:eastAsia="ro-RO"/>
        </w:rPr>
        <w:t>ț</w:t>
      </w:r>
      <w:r w:rsidRPr="00A6323B">
        <w:rPr>
          <w:lang w:val="ro-RO" w:eastAsia="ro-RO"/>
        </w:rPr>
        <w:t>iunea factorilor externi şi interni destabilizatori (vânt, zăpadă, boli şi dăunători</w:t>
      </w:r>
      <w:r w:rsidR="00C013A9">
        <w:rPr>
          <w:lang w:val="ro-RO" w:eastAsia="ro-RO"/>
        </w:rPr>
        <w:t xml:space="preserve"> etc.</w:t>
      </w:r>
      <w:r w:rsidRPr="00A6323B">
        <w:rPr>
          <w:lang w:val="ro-RO" w:eastAsia="ro-RO"/>
        </w:rPr>
        <w:t>);</w:t>
      </w:r>
    </w:p>
    <w:p w:rsidR="00A6323B" w:rsidRPr="00A6323B" w:rsidRDefault="00A6323B" w:rsidP="00D931FD">
      <w:pPr>
        <w:numPr>
          <w:ilvl w:val="0"/>
          <w:numId w:val="22"/>
        </w:numPr>
        <w:spacing w:line="276" w:lineRule="auto"/>
        <w:jc w:val="both"/>
        <w:rPr>
          <w:lang w:val="ro-RO" w:eastAsia="ro-RO"/>
        </w:rPr>
      </w:pPr>
      <w:r w:rsidRPr="00A6323B">
        <w:rPr>
          <w:lang w:val="ro-RO" w:eastAsia="ro-RO"/>
        </w:rPr>
        <w:t>creşterea productivită</w:t>
      </w:r>
      <w:r w:rsidR="0098424B">
        <w:rPr>
          <w:lang w:val="ro-RO" w:eastAsia="ro-RO"/>
        </w:rPr>
        <w:t>ț</w:t>
      </w:r>
      <w:r w:rsidRPr="00A6323B">
        <w:rPr>
          <w:lang w:val="ro-RO" w:eastAsia="ro-RO"/>
        </w:rPr>
        <w:t>ii arboretelor, precum şi îmbunătă</w:t>
      </w:r>
      <w:r w:rsidR="0098424B">
        <w:rPr>
          <w:lang w:val="ro-RO" w:eastAsia="ro-RO"/>
        </w:rPr>
        <w:t>ț</w:t>
      </w:r>
      <w:r w:rsidRPr="00A6323B">
        <w:rPr>
          <w:lang w:val="ro-RO" w:eastAsia="ro-RO"/>
        </w:rPr>
        <w:t>irea calită</w:t>
      </w:r>
      <w:r w:rsidR="0098424B">
        <w:rPr>
          <w:lang w:val="ro-RO" w:eastAsia="ro-RO"/>
        </w:rPr>
        <w:t>ț</w:t>
      </w:r>
      <w:r w:rsidRPr="00A6323B">
        <w:rPr>
          <w:lang w:val="ro-RO" w:eastAsia="ro-RO"/>
        </w:rPr>
        <w:t>ii lemnului produs;</w:t>
      </w:r>
    </w:p>
    <w:p w:rsidR="00A6323B" w:rsidRPr="00A6323B" w:rsidRDefault="00A6323B" w:rsidP="00D931FD">
      <w:pPr>
        <w:numPr>
          <w:ilvl w:val="0"/>
          <w:numId w:val="22"/>
        </w:numPr>
        <w:spacing w:line="276" w:lineRule="auto"/>
        <w:jc w:val="both"/>
        <w:rPr>
          <w:lang w:val="ro-RO" w:eastAsia="ro-RO"/>
        </w:rPr>
      </w:pPr>
      <w:r w:rsidRPr="00A6323B">
        <w:rPr>
          <w:lang w:val="ro-RO" w:eastAsia="ro-RO"/>
        </w:rPr>
        <w:t>mărirea capacită</w:t>
      </w:r>
      <w:r w:rsidR="0098424B">
        <w:rPr>
          <w:lang w:val="ro-RO" w:eastAsia="ro-RO"/>
        </w:rPr>
        <w:t>ț</w:t>
      </w:r>
      <w:r w:rsidRPr="00A6323B">
        <w:rPr>
          <w:lang w:val="ro-RO" w:eastAsia="ro-RO"/>
        </w:rPr>
        <w:t>ii de fructificare a arborilor şi ameliorarea condi</w:t>
      </w:r>
      <w:r w:rsidR="0098424B">
        <w:rPr>
          <w:lang w:val="ro-RO" w:eastAsia="ro-RO"/>
        </w:rPr>
        <w:t>ț</w:t>
      </w:r>
      <w:r w:rsidRPr="00A6323B">
        <w:rPr>
          <w:lang w:val="ro-RO" w:eastAsia="ro-RO"/>
        </w:rPr>
        <w:t>iilor de regenerare;</w:t>
      </w:r>
    </w:p>
    <w:p w:rsidR="00A6323B" w:rsidRPr="00A6323B" w:rsidRDefault="00A6323B" w:rsidP="00D931FD">
      <w:pPr>
        <w:numPr>
          <w:ilvl w:val="0"/>
          <w:numId w:val="22"/>
        </w:numPr>
        <w:spacing w:line="276" w:lineRule="auto"/>
        <w:jc w:val="both"/>
        <w:rPr>
          <w:lang w:val="ro-RO" w:eastAsia="ro-RO"/>
        </w:rPr>
      </w:pPr>
      <w:r w:rsidRPr="00A6323B">
        <w:rPr>
          <w:lang w:val="ro-RO" w:eastAsia="ro-RO"/>
        </w:rPr>
        <w:t>recoltarea biomasei vegetale în vederea valorificării ei.</w:t>
      </w:r>
    </w:p>
    <w:p w:rsidR="003429EC" w:rsidRDefault="00A6323B" w:rsidP="00D931FD">
      <w:pPr>
        <w:spacing w:line="276" w:lineRule="auto"/>
        <w:ind w:firstLine="709"/>
        <w:jc w:val="both"/>
        <w:rPr>
          <w:lang w:eastAsia="ro-RO"/>
        </w:rPr>
      </w:pPr>
      <w:r w:rsidRPr="00A6323B">
        <w:rPr>
          <w:lang w:eastAsia="ro-RO"/>
        </w:rPr>
        <w:t>În plan</w:t>
      </w:r>
      <w:r w:rsidRPr="00A6323B">
        <w:rPr>
          <w:lang w:val="ro-RO" w:eastAsia="ro-RO"/>
        </w:rPr>
        <w:t xml:space="preserve">ul </w:t>
      </w:r>
      <w:r w:rsidR="003429EC">
        <w:rPr>
          <w:lang w:val="ro-RO" w:eastAsia="ro-RO"/>
        </w:rPr>
        <w:t>dece</w:t>
      </w:r>
      <w:r w:rsidRPr="00A6323B">
        <w:rPr>
          <w:lang w:val="ro-RO" w:eastAsia="ro-RO"/>
        </w:rPr>
        <w:t>nal,</w:t>
      </w:r>
      <w:r w:rsidRPr="00A6323B">
        <w:rPr>
          <w:lang w:eastAsia="ro-RO"/>
        </w:rPr>
        <w:t xml:space="preserve"> pentru fiecare arboret în parte</w:t>
      </w:r>
      <w:r w:rsidRPr="00A6323B">
        <w:rPr>
          <w:lang w:val="ro-RO" w:eastAsia="ro-RO"/>
        </w:rPr>
        <w:t>,</w:t>
      </w:r>
      <w:r w:rsidRPr="00A6323B">
        <w:rPr>
          <w:lang w:eastAsia="ro-RO"/>
        </w:rPr>
        <w:t xml:space="preserve"> s-a indicat natura lucrărilor preconizate şi numărul interven</w:t>
      </w:r>
      <w:r w:rsidR="0098424B">
        <w:rPr>
          <w:lang w:eastAsia="ro-RO"/>
        </w:rPr>
        <w:t>ț</w:t>
      </w:r>
      <w:r w:rsidRPr="00A6323B">
        <w:rPr>
          <w:lang w:eastAsia="ro-RO"/>
        </w:rPr>
        <w:t xml:space="preserve">iilor necesare în </w:t>
      </w:r>
      <w:r w:rsidR="003429EC">
        <w:rPr>
          <w:lang w:eastAsia="ro-RO"/>
        </w:rPr>
        <w:t>deceniu</w:t>
      </w:r>
      <w:r w:rsidRPr="00A6323B">
        <w:rPr>
          <w:lang w:eastAsia="ro-RO"/>
        </w:rPr>
        <w:t>, cu luarea în considrare atât a stării şi structurii actuale, cât şi evolu</w:t>
      </w:r>
      <w:r w:rsidR="0098424B">
        <w:rPr>
          <w:lang w:eastAsia="ro-RO"/>
        </w:rPr>
        <w:t>ț</w:t>
      </w:r>
      <w:r w:rsidRPr="00A6323B">
        <w:rPr>
          <w:lang w:eastAsia="ro-RO"/>
        </w:rPr>
        <w:t>ia previzibilă a stadiului de dezvoltare. Numărul interven</w:t>
      </w:r>
      <w:r w:rsidR="0098424B">
        <w:rPr>
          <w:lang w:eastAsia="ro-RO"/>
        </w:rPr>
        <w:t>ț</w:t>
      </w:r>
      <w:r w:rsidRPr="00A6323B">
        <w:rPr>
          <w:lang w:eastAsia="ro-RO"/>
        </w:rPr>
        <w:t>iilor poate fi modificat de către organele de execu</w:t>
      </w:r>
      <w:r w:rsidR="0098424B">
        <w:rPr>
          <w:lang w:eastAsia="ro-RO"/>
        </w:rPr>
        <w:t>ț</w:t>
      </w:r>
      <w:r w:rsidRPr="00A6323B">
        <w:rPr>
          <w:lang w:eastAsia="ro-RO"/>
        </w:rPr>
        <w:t>ie func</w:t>
      </w:r>
      <w:r w:rsidR="0098424B">
        <w:rPr>
          <w:lang w:eastAsia="ro-RO"/>
        </w:rPr>
        <w:t>ț</w:t>
      </w:r>
      <w:r w:rsidRPr="00A6323B">
        <w:rPr>
          <w:lang w:eastAsia="ro-RO"/>
        </w:rPr>
        <w:t>ie de dinamica stadiului de dezvoltare a arboretului, men</w:t>
      </w:r>
      <w:r w:rsidR="0098424B">
        <w:rPr>
          <w:lang w:eastAsia="ro-RO"/>
        </w:rPr>
        <w:t>ț</w:t>
      </w:r>
      <w:r w:rsidRPr="00A6323B">
        <w:rPr>
          <w:lang w:eastAsia="ro-RO"/>
        </w:rPr>
        <w:t>ionându-se faptul că vor fi introduse în planurile anuale, în scopul asigurării unei produc</w:t>
      </w:r>
      <w:r w:rsidR="0098424B">
        <w:rPr>
          <w:lang w:eastAsia="ro-RO"/>
        </w:rPr>
        <w:t>ț</w:t>
      </w:r>
      <w:r w:rsidRPr="00A6323B">
        <w:rPr>
          <w:lang w:eastAsia="ro-RO"/>
        </w:rPr>
        <w:t>ii cantitative şi calitativ</w:t>
      </w:r>
      <w:r w:rsidRPr="00A6323B">
        <w:rPr>
          <w:lang w:val="ro-RO" w:eastAsia="ro-RO"/>
        </w:rPr>
        <w:t>e</w:t>
      </w:r>
      <w:r w:rsidRPr="00A6323B">
        <w:rPr>
          <w:lang w:eastAsia="ro-RO"/>
        </w:rPr>
        <w:t xml:space="preserve"> optime, corespunzătoare </w:t>
      </w:r>
      <w:r w:rsidR="0098424B">
        <w:rPr>
          <w:lang w:eastAsia="ro-RO"/>
        </w:rPr>
        <w:t>ț</w:t>
      </w:r>
      <w:r w:rsidRPr="00A6323B">
        <w:rPr>
          <w:lang w:eastAsia="ro-RO"/>
        </w:rPr>
        <w:t>elului de gospodărire propus, în func</w:t>
      </w:r>
      <w:r w:rsidR="0098424B">
        <w:rPr>
          <w:lang w:eastAsia="ro-RO"/>
        </w:rPr>
        <w:t>ț</w:t>
      </w:r>
      <w:r w:rsidRPr="00A6323B">
        <w:rPr>
          <w:lang w:eastAsia="ro-RO"/>
        </w:rPr>
        <w:t>ie de compozi</w:t>
      </w:r>
      <w:r w:rsidR="0098424B">
        <w:rPr>
          <w:lang w:eastAsia="ro-RO"/>
        </w:rPr>
        <w:t>ț</w:t>
      </w:r>
      <w:r w:rsidRPr="00A6323B">
        <w:rPr>
          <w:lang w:eastAsia="ro-RO"/>
        </w:rPr>
        <w:t>ia şi starea arboretelor</w:t>
      </w:r>
      <w:r w:rsidRPr="00A6323B">
        <w:rPr>
          <w:lang w:val="ro-RO" w:eastAsia="ro-RO"/>
        </w:rPr>
        <w:t>,</w:t>
      </w:r>
      <w:r w:rsidRPr="00A6323B">
        <w:rPr>
          <w:lang w:eastAsia="ro-RO"/>
        </w:rPr>
        <w:t xml:space="preserve"> de amplasarea teritorială şi destina</w:t>
      </w:r>
      <w:r w:rsidR="0098424B">
        <w:rPr>
          <w:lang w:eastAsia="ro-RO"/>
        </w:rPr>
        <w:t>ț</w:t>
      </w:r>
      <w:r w:rsidRPr="00A6323B">
        <w:rPr>
          <w:lang w:eastAsia="ro-RO"/>
        </w:rPr>
        <w:t>ia lor</w:t>
      </w:r>
      <w:r w:rsidR="003429EC">
        <w:rPr>
          <w:lang w:eastAsia="ro-RO"/>
        </w:rPr>
        <w:t>.</w:t>
      </w:r>
    </w:p>
    <w:p w:rsidR="00A6323B" w:rsidRDefault="003429EC" w:rsidP="00D931FD">
      <w:pPr>
        <w:spacing w:line="276" w:lineRule="auto"/>
        <w:ind w:firstLine="709"/>
        <w:jc w:val="both"/>
        <w:rPr>
          <w:lang w:eastAsia="ro-RO"/>
        </w:rPr>
      </w:pPr>
      <w:r>
        <w:rPr>
          <w:lang w:eastAsia="ro-RO"/>
        </w:rPr>
        <w:t>A</w:t>
      </w:r>
      <w:r w:rsidR="00A6323B" w:rsidRPr="00A6323B">
        <w:rPr>
          <w:lang w:eastAsia="ro-RO"/>
        </w:rPr>
        <w:t>rboretele din fondul forestier se vor parcurge conform situa</w:t>
      </w:r>
      <w:r w:rsidR="0098424B">
        <w:rPr>
          <w:lang w:eastAsia="ro-RO"/>
        </w:rPr>
        <w:t>ț</w:t>
      </w:r>
      <w:r w:rsidR="00A6323B" w:rsidRPr="00A6323B">
        <w:rPr>
          <w:lang w:eastAsia="ro-RO"/>
        </w:rPr>
        <w:t>iilor din ame</w:t>
      </w:r>
      <w:r>
        <w:rPr>
          <w:lang w:eastAsia="ro-RO"/>
        </w:rPr>
        <w:t>najament cu următoarele lucrări</w:t>
      </w:r>
      <w:r w:rsidR="00A6323B" w:rsidRPr="00A6323B">
        <w:rPr>
          <w:lang w:eastAsia="ro-RO"/>
        </w:rPr>
        <w:t>:</w:t>
      </w:r>
    </w:p>
    <w:p w:rsidR="003429EC" w:rsidRPr="003429EC" w:rsidRDefault="003429EC" w:rsidP="00D931FD">
      <w:pPr>
        <w:spacing w:line="264" w:lineRule="auto"/>
        <w:ind w:firstLine="709"/>
        <w:jc w:val="both"/>
        <w:rPr>
          <w:sz w:val="16"/>
          <w:szCs w:val="16"/>
          <w:lang w:eastAsia="ro-RO"/>
        </w:rPr>
      </w:pPr>
    </w:p>
    <w:p w:rsidR="00432DC0" w:rsidRPr="00A6323B" w:rsidRDefault="00432DC0" w:rsidP="00D931FD">
      <w:pPr>
        <w:spacing w:line="264" w:lineRule="auto"/>
        <w:ind w:left="709"/>
        <w:jc w:val="both"/>
        <w:rPr>
          <w:b/>
          <w:lang w:eastAsia="ro-RO"/>
        </w:rPr>
      </w:pPr>
      <w:r>
        <w:rPr>
          <w:b/>
          <w:lang w:eastAsia="ro-RO"/>
        </w:rPr>
        <w:t>a) Degajări</w:t>
      </w:r>
    </w:p>
    <w:p w:rsidR="00432DC0" w:rsidRDefault="008143D5" w:rsidP="00D931FD">
      <w:pPr>
        <w:spacing w:line="276" w:lineRule="auto"/>
        <w:ind w:firstLine="709"/>
        <w:jc w:val="both"/>
        <w:rPr>
          <w:lang w:eastAsia="ro-RO"/>
        </w:rPr>
      </w:pPr>
      <w:r w:rsidRPr="008143D5">
        <w:rPr>
          <w:lang w:eastAsia="ro-RO"/>
        </w:rPr>
        <w:t>Degajările sunt lucrări de îngrijire care se execută în stadiile de dezvoltare de seminţiş şi desiş (perioada dintre închiderea stării de masiv şi momentul apariţiei elagajului natural). Aceste lucrări s-au prevăzut într-o serie de arborete în care există, alături de speciile principale, şi plop tremurător, salcie căprească, mesteacăn etc. Prin degajări se vor extrage speciile copleşitoare</w:t>
      </w:r>
      <w:r w:rsidR="0055689F">
        <w:rPr>
          <w:lang w:eastAsia="ro-RO"/>
        </w:rPr>
        <w:t xml:space="preserve"> (sau doar li se va rupe/tăia vârful)</w:t>
      </w:r>
      <w:r w:rsidRPr="008143D5">
        <w:rPr>
          <w:lang w:eastAsia="ro-RO"/>
        </w:rPr>
        <w:t xml:space="preserve">, în măsura în care acestea stânjenesc speciile de bază în stadiul actual de dezvoltare, deoarece mai târziu - când acestea din urmă ating vârste de 10-15 ani, au o dezvoltare puternică ce le facilitează evitarea copleşirii. De asemenea, se vor extrage exemplarele cu provenienţă necorespunzătoare, preexistenţii nefolositori (rămaşi în urma lucrărilor de îngrijire a seminţişurilor, chiar dacă aparţin speciilor de valoare) sau seminţişurile preexistente cu valoare redusă din diverse motive, care îngreunează dezvoltarea viitorului arboret. O parte din exemplarele speciilor „nedorite“ în arboret, se vor menţine ca hrană pentru vânat şi ca specii amelioratoare pentru sol. În scopul diversificării structurii verticale a arboretelor, nu se va extrage tineretul preexistent mai dezvoltat (nuielişurile, prăjinişurile subţiri), viabil, de viitor şi nerănit prin lucrări de exploatare sau prin acţiunile vânatului, mai ales atunci când acest tineret nu deranjează dezvoltarea seminţişului recent instalat sau completările efectuate. În toate cazurile se vor menţine toate exemplarele bine conformate din speciile principale, de amestec sau ajutătoare şi chiar a celor </w:t>
      </w:r>
      <w:r w:rsidRPr="008143D5">
        <w:rPr>
          <w:lang w:eastAsia="ro-RO"/>
        </w:rPr>
        <w:lastRenderedPageBreak/>
        <w:t>pioniere, mai puţin dorite în compoziţie (acestea din urmă în măsura în care nu deranjează dezvoltarea speciilor de valoare).</w:t>
      </w:r>
    </w:p>
    <w:p w:rsidR="0055689F" w:rsidRDefault="0055689F" w:rsidP="00D931FD">
      <w:pPr>
        <w:spacing w:line="276" w:lineRule="auto"/>
        <w:ind w:firstLine="709"/>
        <w:jc w:val="both"/>
        <w:rPr>
          <w:lang w:eastAsia="ro-RO"/>
        </w:rPr>
      </w:pPr>
      <w:r>
        <w:rPr>
          <w:lang w:eastAsia="ro-RO"/>
        </w:rPr>
        <w:t>Degajările se prevăd pentru toate arboretele care, potrivit normelor tehnice în vigoare, necesită asemenea intervenții, indiferent de panta terenului, chiar și atunci când consistența arboretului este de numai 0,8 sau mai mică, independent de posibilitățile actuale de valorificare a materialului lemnos rezultat.</w:t>
      </w:r>
    </w:p>
    <w:p w:rsidR="0055689F" w:rsidRDefault="0055689F" w:rsidP="00D931FD">
      <w:pPr>
        <w:spacing w:line="276" w:lineRule="auto"/>
        <w:ind w:firstLine="709"/>
        <w:jc w:val="both"/>
        <w:rPr>
          <w:lang w:eastAsia="ro-RO"/>
        </w:rPr>
      </w:pPr>
      <w:r>
        <w:rPr>
          <w:lang w:eastAsia="ro-RO"/>
        </w:rPr>
        <w:t>Periodicitatea degajărilor variază între 2-4 ani în funcție de natura speciilor și de starea arboretului</w:t>
      </w:r>
      <w:r w:rsidR="00D537E7">
        <w:rPr>
          <w:lang w:eastAsia="ro-RO"/>
        </w:rPr>
        <w:t xml:space="preserve"> și se execută numai în timpul când arboretul este înfrunzit, evitându-se zilele foarte călduroase, pentru prevenirea insolațiilor. Epoca cea mai indicată pentru aceste lucrări este 15 august – 30 septembrie.</w:t>
      </w:r>
    </w:p>
    <w:p w:rsidR="005A566C" w:rsidRDefault="005A566C" w:rsidP="00D931FD">
      <w:pPr>
        <w:spacing w:line="276" w:lineRule="auto"/>
        <w:ind w:firstLine="709"/>
        <w:jc w:val="both"/>
        <w:rPr>
          <w:lang w:eastAsia="ro-RO"/>
        </w:rPr>
      </w:pPr>
      <w:r>
        <w:rPr>
          <w:lang w:eastAsia="ro-RO"/>
        </w:rPr>
        <w:t>La efectuarea degajărilor se folosesc mijloace mecanice: cosoare, topoare, cuțite, precum și foarfeci cu amplificatoare de forță de diferite tipuri.</w:t>
      </w:r>
    </w:p>
    <w:p w:rsidR="008143D5" w:rsidRDefault="008143D5" w:rsidP="00D931FD">
      <w:pPr>
        <w:spacing w:line="276" w:lineRule="auto"/>
        <w:ind w:firstLine="709"/>
        <w:jc w:val="both"/>
        <w:rPr>
          <w:lang w:eastAsia="ro-RO"/>
        </w:rPr>
      </w:pPr>
      <w:r w:rsidRPr="008143D5">
        <w:rPr>
          <w:lang w:eastAsia="ro-RO"/>
        </w:rPr>
        <w:t xml:space="preserve">Suprafața totală </w:t>
      </w:r>
      <w:r>
        <w:rPr>
          <w:lang w:eastAsia="ro-RO"/>
        </w:rPr>
        <w:t xml:space="preserve">de </w:t>
      </w:r>
      <w:r w:rsidRPr="008143D5">
        <w:rPr>
          <w:lang w:eastAsia="ro-RO"/>
        </w:rPr>
        <w:t xml:space="preserve">parcurs cu lucrări de </w:t>
      </w:r>
      <w:r>
        <w:rPr>
          <w:lang w:eastAsia="ro-RO"/>
        </w:rPr>
        <w:t>degajă</w:t>
      </w:r>
      <w:r w:rsidRPr="008143D5">
        <w:rPr>
          <w:lang w:eastAsia="ro-RO"/>
        </w:rPr>
        <w:t xml:space="preserve">ri este estimată la </w:t>
      </w:r>
      <w:r w:rsidR="00D14948">
        <w:rPr>
          <w:lang w:eastAsia="ro-RO"/>
        </w:rPr>
        <w:t>103,68</w:t>
      </w:r>
      <w:r w:rsidRPr="008143D5">
        <w:rPr>
          <w:lang w:eastAsia="ro-RO"/>
        </w:rPr>
        <w:t xml:space="preserve"> hectare din fondul forestier proprietate publică a statului administrat de O.S. </w:t>
      </w:r>
      <w:r w:rsidR="002D03F6">
        <w:rPr>
          <w:lang w:eastAsia="ro-RO"/>
        </w:rPr>
        <w:t>Adâncata</w:t>
      </w:r>
      <w:r w:rsidRPr="008143D5">
        <w:rPr>
          <w:lang w:eastAsia="ro-RO"/>
        </w:rPr>
        <w:t xml:space="preserve"> și inclus în </w:t>
      </w:r>
      <w:r w:rsidR="00C013A9">
        <w:rPr>
          <w:lang w:eastAsia="ro-RO"/>
        </w:rPr>
        <w:t>siturile Natura 2000</w:t>
      </w:r>
      <w:r w:rsidRPr="008143D5">
        <w:rPr>
          <w:lang w:eastAsia="ro-RO"/>
        </w:rPr>
        <w:t xml:space="preserve"> (tabelul </w:t>
      </w:r>
      <w:r w:rsidR="00C013A9">
        <w:rPr>
          <w:lang w:eastAsia="ro-RO"/>
        </w:rPr>
        <w:t>38.</w:t>
      </w:r>
      <w:r w:rsidRPr="008143D5">
        <w:rPr>
          <w:lang w:eastAsia="ro-RO"/>
        </w:rPr>
        <w:t>).</w:t>
      </w:r>
    </w:p>
    <w:p w:rsidR="008143D5" w:rsidRDefault="008143D5" w:rsidP="00D931FD">
      <w:pPr>
        <w:ind w:firstLine="709"/>
        <w:jc w:val="both"/>
        <w:rPr>
          <w:lang w:eastAsia="ro-RO"/>
        </w:rPr>
      </w:pPr>
    </w:p>
    <w:p w:rsidR="008143D5" w:rsidRDefault="008143D5" w:rsidP="00D931FD">
      <w:pPr>
        <w:spacing w:line="276" w:lineRule="auto"/>
        <w:ind w:left="2552" w:hanging="1843"/>
        <w:jc w:val="both"/>
        <w:rPr>
          <w:b/>
          <w:i/>
          <w:lang w:eastAsia="ro-RO"/>
        </w:rPr>
      </w:pPr>
      <w:r w:rsidRPr="00A6323B">
        <w:rPr>
          <w:b/>
          <w:i/>
          <w:lang w:eastAsia="ro-RO"/>
        </w:rPr>
        <w:t xml:space="preserve">Lucrările silvice – </w:t>
      </w:r>
      <w:r w:rsidR="00DA01F2">
        <w:rPr>
          <w:b/>
          <w:i/>
          <w:lang w:eastAsia="ro-RO"/>
        </w:rPr>
        <w:t>degajă</w:t>
      </w:r>
      <w:r>
        <w:rPr>
          <w:b/>
          <w:i/>
          <w:lang w:eastAsia="ro-RO"/>
        </w:rPr>
        <w:t xml:space="preserve">ri – </w:t>
      </w:r>
      <w:r w:rsidR="00C013A9">
        <w:rPr>
          <w:b/>
          <w:i/>
          <w:lang w:eastAsia="ro-RO"/>
        </w:rPr>
        <w:t>propuse a se</w:t>
      </w:r>
      <w:r w:rsidRPr="00A6323B">
        <w:rPr>
          <w:b/>
          <w:i/>
          <w:lang w:eastAsia="ro-RO"/>
        </w:rPr>
        <w:t xml:space="preserve"> executa în </w:t>
      </w:r>
      <w:r>
        <w:rPr>
          <w:b/>
          <w:i/>
          <w:lang w:eastAsia="ro-RO"/>
        </w:rPr>
        <w:t>deceniul</w:t>
      </w:r>
      <w:r w:rsidRPr="00A6323B">
        <w:rPr>
          <w:b/>
          <w:i/>
          <w:lang w:eastAsia="ro-RO"/>
        </w:rPr>
        <w:t xml:space="preserve"> 20</w:t>
      </w:r>
      <w:r w:rsidR="00C013A9">
        <w:rPr>
          <w:b/>
          <w:i/>
          <w:lang w:eastAsia="ro-RO"/>
        </w:rPr>
        <w:t>15</w:t>
      </w:r>
      <w:r w:rsidRPr="00A6323B">
        <w:rPr>
          <w:b/>
          <w:i/>
          <w:lang w:eastAsia="ro-RO"/>
        </w:rPr>
        <w:t>-20</w:t>
      </w:r>
      <w:r w:rsidR="00C013A9">
        <w:rPr>
          <w:b/>
          <w:i/>
          <w:lang w:eastAsia="ro-RO"/>
        </w:rPr>
        <w:t>24</w:t>
      </w:r>
      <w:r w:rsidRPr="00A6323B">
        <w:rPr>
          <w:b/>
          <w:i/>
          <w:lang w:eastAsia="ro-RO"/>
        </w:rPr>
        <w:t xml:space="preserve"> în cuprinsul </w:t>
      </w:r>
      <w:r w:rsidR="00C013A9">
        <w:rPr>
          <w:b/>
          <w:i/>
          <w:lang w:eastAsia="ro-RO"/>
        </w:rPr>
        <w:t>siturilor Natura 2000</w:t>
      </w:r>
    </w:p>
    <w:p w:rsidR="008143D5" w:rsidRPr="003343EB" w:rsidRDefault="008143D5" w:rsidP="00D931FD">
      <w:pPr>
        <w:ind w:left="2552" w:hanging="1843"/>
        <w:jc w:val="both"/>
        <w:rPr>
          <w:b/>
          <w:i/>
          <w:sz w:val="16"/>
          <w:szCs w:val="16"/>
          <w:lang w:eastAsia="ro-RO"/>
        </w:rPr>
      </w:pPr>
    </w:p>
    <w:p w:rsidR="008143D5" w:rsidRDefault="008143D5" w:rsidP="00D931FD">
      <w:pPr>
        <w:spacing w:line="276" w:lineRule="auto"/>
        <w:jc w:val="right"/>
        <w:rPr>
          <w:b/>
          <w:i/>
          <w:sz w:val="22"/>
          <w:szCs w:val="22"/>
          <w:lang w:eastAsia="ro-RO"/>
        </w:rPr>
      </w:pPr>
      <w:r w:rsidRPr="003343EB">
        <w:rPr>
          <w:b/>
          <w:i/>
          <w:sz w:val="22"/>
          <w:szCs w:val="22"/>
          <w:lang w:eastAsia="ro-RO"/>
        </w:rPr>
        <w:t xml:space="preserve">Tabelul </w:t>
      </w:r>
      <w:r w:rsidR="00C013A9">
        <w:rPr>
          <w:b/>
          <w:i/>
          <w:sz w:val="22"/>
          <w:szCs w:val="22"/>
          <w:lang w:eastAsia="ro-RO"/>
        </w:rPr>
        <w:t>38.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597"/>
        <w:gridCol w:w="696"/>
        <w:gridCol w:w="434"/>
        <w:gridCol w:w="838"/>
        <w:gridCol w:w="989"/>
        <w:gridCol w:w="850"/>
        <w:gridCol w:w="1814"/>
        <w:gridCol w:w="2890"/>
      </w:tblGrid>
      <w:tr w:rsidR="00CA7285" w:rsidRPr="003B193C" w:rsidTr="00CA7285">
        <w:trPr>
          <w:cantSplit/>
          <w:trHeight w:val="300"/>
          <w:tblHeader/>
          <w:jc w:val="center"/>
        </w:trPr>
        <w:tc>
          <w:tcPr>
            <w:tcW w:w="304" w:type="pct"/>
            <w:tcBorders>
              <w:top w:val="thinThickSmallGap" w:sz="12" w:space="0" w:color="auto"/>
              <w:left w:val="thinThickSmallGap" w:sz="12" w:space="0" w:color="auto"/>
              <w:bottom w:val="double" w:sz="4" w:space="0" w:color="auto"/>
            </w:tcBorders>
            <w:shd w:val="clear" w:color="auto" w:fill="FFFFCC"/>
            <w:tcMar>
              <w:left w:w="28" w:type="dxa"/>
              <w:right w:w="28" w:type="dxa"/>
            </w:tcMar>
            <w:vAlign w:val="center"/>
            <w:hideMark/>
          </w:tcPr>
          <w:p w:rsidR="00C013A9" w:rsidRPr="003B193C" w:rsidRDefault="00C013A9" w:rsidP="00D931FD">
            <w:pPr>
              <w:jc w:val="center"/>
              <w:rPr>
                <w:b/>
                <w:sz w:val="20"/>
                <w:szCs w:val="20"/>
              </w:rPr>
            </w:pPr>
            <w:r w:rsidRPr="003B193C">
              <w:rPr>
                <w:b/>
                <w:sz w:val="20"/>
                <w:szCs w:val="20"/>
              </w:rPr>
              <w:t>UP</w:t>
            </w:r>
          </w:p>
        </w:tc>
        <w:tc>
          <w:tcPr>
            <w:tcW w:w="308" w:type="pct"/>
            <w:tcBorders>
              <w:top w:val="thinThickSmallGap" w:sz="12" w:space="0" w:color="auto"/>
              <w:bottom w:val="double" w:sz="4" w:space="0" w:color="auto"/>
            </w:tcBorders>
            <w:shd w:val="clear" w:color="auto" w:fill="FFFFCC"/>
            <w:tcMar>
              <w:left w:w="28" w:type="dxa"/>
              <w:right w:w="28" w:type="dxa"/>
            </w:tcMar>
            <w:vAlign w:val="center"/>
            <w:hideMark/>
          </w:tcPr>
          <w:p w:rsidR="00C013A9" w:rsidRPr="003B193C" w:rsidRDefault="00C013A9" w:rsidP="00D931FD">
            <w:pPr>
              <w:jc w:val="center"/>
              <w:rPr>
                <w:b/>
                <w:sz w:val="20"/>
                <w:szCs w:val="20"/>
                <w:lang w:val="ro-RO"/>
              </w:rPr>
            </w:pPr>
            <w:r w:rsidRPr="003B193C">
              <w:rPr>
                <w:b/>
                <w:sz w:val="20"/>
                <w:szCs w:val="20"/>
              </w:rPr>
              <w:t>ua</w:t>
            </w:r>
          </w:p>
        </w:tc>
        <w:tc>
          <w:tcPr>
            <w:tcW w:w="359" w:type="pct"/>
            <w:tcBorders>
              <w:top w:val="thinThickSmallGap" w:sz="12" w:space="0" w:color="auto"/>
              <w:bottom w:val="double" w:sz="4" w:space="0" w:color="auto"/>
            </w:tcBorders>
            <w:shd w:val="clear" w:color="auto" w:fill="FFFFCC"/>
            <w:tcMar>
              <w:left w:w="28" w:type="dxa"/>
              <w:right w:w="28" w:type="dxa"/>
            </w:tcMar>
            <w:vAlign w:val="center"/>
            <w:hideMark/>
          </w:tcPr>
          <w:p w:rsidR="00C013A9" w:rsidRPr="003B193C" w:rsidRDefault="00C013A9" w:rsidP="00D931FD">
            <w:pPr>
              <w:jc w:val="center"/>
              <w:rPr>
                <w:b/>
                <w:sz w:val="20"/>
                <w:szCs w:val="20"/>
              </w:rPr>
            </w:pPr>
            <w:r w:rsidRPr="003B193C">
              <w:rPr>
                <w:b/>
                <w:sz w:val="20"/>
                <w:szCs w:val="20"/>
              </w:rPr>
              <w:t>Supraf.</w:t>
            </w:r>
          </w:p>
          <w:p w:rsidR="00C013A9" w:rsidRPr="003B193C" w:rsidRDefault="00C013A9" w:rsidP="00D931FD">
            <w:pPr>
              <w:jc w:val="center"/>
              <w:rPr>
                <w:b/>
                <w:sz w:val="20"/>
                <w:szCs w:val="20"/>
              </w:rPr>
            </w:pPr>
            <w:r w:rsidRPr="003B193C">
              <w:rPr>
                <w:b/>
                <w:sz w:val="20"/>
                <w:szCs w:val="20"/>
              </w:rPr>
              <w:t>[ha]</w:t>
            </w:r>
          </w:p>
        </w:tc>
        <w:tc>
          <w:tcPr>
            <w:tcW w:w="224" w:type="pct"/>
            <w:tcBorders>
              <w:top w:val="thinThickSmallGap" w:sz="12" w:space="0" w:color="auto"/>
              <w:bottom w:val="double" w:sz="4" w:space="0" w:color="auto"/>
            </w:tcBorders>
            <w:shd w:val="clear" w:color="auto" w:fill="FFFFCC"/>
            <w:tcMar>
              <w:left w:w="28" w:type="dxa"/>
              <w:right w:w="28" w:type="dxa"/>
            </w:tcMar>
            <w:vAlign w:val="center"/>
            <w:hideMark/>
          </w:tcPr>
          <w:p w:rsidR="00C013A9" w:rsidRPr="003B193C" w:rsidRDefault="00C013A9" w:rsidP="00D931FD">
            <w:pPr>
              <w:jc w:val="center"/>
              <w:rPr>
                <w:b/>
                <w:sz w:val="20"/>
                <w:szCs w:val="20"/>
              </w:rPr>
            </w:pPr>
            <w:r w:rsidRPr="003B193C">
              <w:rPr>
                <w:b/>
                <w:sz w:val="20"/>
                <w:szCs w:val="20"/>
              </w:rPr>
              <w:t>SUP</w:t>
            </w:r>
          </w:p>
        </w:tc>
        <w:tc>
          <w:tcPr>
            <w:tcW w:w="432" w:type="pct"/>
            <w:tcBorders>
              <w:top w:val="thinThickSmallGap" w:sz="12" w:space="0" w:color="auto"/>
              <w:bottom w:val="double" w:sz="4" w:space="0" w:color="auto"/>
            </w:tcBorders>
            <w:shd w:val="clear" w:color="auto" w:fill="FFFFCC"/>
            <w:tcMar>
              <w:left w:w="28" w:type="dxa"/>
              <w:right w:w="28" w:type="dxa"/>
            </w:tcMar>
            <w:vAlign w:val="center"/>
            <w:hideMark/>
          </w:tcPr>
          <w:p w:rsidR="00C013A9" w:rsidRPr="003B193C" w:rsidRDefault="00C013A9" w:rsidP="00D931FD">
            <w:pPr>
              <w:jc w:val="center"/>
              <w:rPr>
                <w:b/>
                <w:sz w:val="20"/>
                <w:szCs w:val="20"/>
              </w:rPr>
            </w:pPr>
            <w:r w:rsidRPr="003B193C">
              <w:rPr>
                <w:b/>
                <w:sz w:val="20"/>
                <w:szCs w:val="20"/>
              </w:rPr>
              <w:t>TP</w:t>
            </w:r>
          </w:p>
        </w:tc>
        <w:tc>
          <w:tcPr>
            <w:tcW w:w="510" w:type="pct"/>
            <w:tcBorders>
              <w:top w:val="thinThickSmallGap" w:sz="12" w:space="0" w:color="auto"/>
              <w:bottom w:val="double" w:sz="4" w:space="0" w:color="auto"/>
            </w:tcBorders>
            <w:shd w:val="clear" w:color="auto" w:fill="FFFFCC"/>
            <w:tcMar>
              <w:left w:w="28" w:type="dxa"/>
              <w:right w:w="28" w:type="dxa"/>
            </w:tcMar>
            <w:vAlign w:val="center"/>
            <w:hideMark/>
          </w:tcPr>
          <w:p w:rsidR="00C013A9" w:rsidRPr="003B193C" w:rsidRDefault="00C013A9" w:rsidP="00D931FD">
            <w:pPr>
              <w:jc w:val="center"/>
              <w:rPr>
                <w:b/>
                <w:sz w:val="20"/>
                <w:szCs w:val="20"/>
              </w:rPr>
            </w:pPr>
            <w:r w:rsidRPr="003B193C">
              <w:rPr>
                <w:b/>
                <w:sz w:val="20"/>
                <w:szCs w:val="20"/>
              </w:rPr>
              <w:t>Habitat Natura</w:t>
            </w:r>
          </w:p>
          <w:p w:rsidR="00C013A9" w:rsidRPr="003B193C" w:rsidRDefault="00C013A9" w:rsidP="00D931FD">
            <w:pPr>
              <w:jc w:val="center"/>
              <w:rPr>
                <w:b/>
                <w:sz w:val="20"/>
                <w:szCs w:val="20"/>
              </w:rPr>
            </w:pPr>
            <w:r w:rsidRPr="003B193C">
              <w:rPr>
                <w:b/>
                <w:sz w:val="20"/>
                <w:szCs w:val="20"/>
              </w:rPr>
              <w:t>2000</w:t>
            </w:r>
          </w:p>
        </w:tc>
        <w:tc>
          <w:tcPr>
            <w:tcW w:w="438" w:type="pct"/>
            <w:tcBorders>
              <w:top w:val="thinThickSmallGap" w:sz="12" w:space="0" w:color="auto"/>
              <w:bottom w:val="double" w:sz="4" w:space="0" w:color="auto"/>
            </w:tcBorders>
            <w:shd w:val="clear" w:color="auto" w:fill="FFFFCC"/>
            <w:tcMar>
              <w:left w:w="28" w:type="dxa"/>
              <w:right w:w="28" w:type="dxa"/>
            </w:tcMar>
            <w:vAlign w:val="center"/>
            <w:hideMark/>
          </w:tcPr>
          <w:p w:rsidR="00C013A9" w:rsidRPr="003B193C" w:rsidRDefault="00C013A9" w:rsidP="00D931FD">
            <w:pPr>
              <w:jc w:val="center"/>
              <w:rPr>
                <w:b/>
                <w:sz w:val="20"/>
                <w:szCs w:val="20"/>
              </w:rPr>
            </w:pPr>
            <w:r w:rsidRPr="003B193C">
              <w:rPr>
                <w:b/>
                <w:sz w:val="20"/>
                <w:szCs w:val="20"/>
              </w:rPr>
              <w:t>Volum de</w:t>
            </w:r>
            <w:r w:rsidRPr="003B193C">
              <w:rPr>
                <w:b/>
                <w:color w:val="FFFFFF" w:themeColor="background1"/>
                <w:sz w:val="20"/>
                <w:szCs w:val="20"/>
              </w:rPr>
              <w:t>.</w:t>
            </w:r>
            <w:r w:rsidRPr="003B193C">
              <w:rPr>
                <w:b/>
                <w:sz w:val="20"/>
                <w:szCs w:val="20"/>
              </w:rPr>
              <w:t>extras [mc]</w:t>
            </w:r>
          </w:p>
        </w:tc>
        <w:tc>
          <w:tcPr>
            <w:tcW w:w="935" w:type="pct"/>
            <w:tcBorders>
              <w:top w:val="thinThickSmallGap" w:sz="12" w:space="0" w:color="auto"/>
              <w:bottom w:val="double" w:sz="4" w:space="0" w:color="auto"/>
            </w:tcBorders>
            <w:shd w:val="clear" w:color="auto" w:fill="FFFFCC"/>
            <w:tcMar>
              <w:left w:w="28" w:type="dxa"/>
              <w:right w:w="28" w:type="dxa"/>
            </w:tcMar>
            <w:vAlign w:val="center"/>
            <w:hideMark/>
          </w:tcPr>
          <w:p w:rsidR="00C013A9" w:rsidRPr="003B193C" w:rsidRDefault="00C013A9" w:rsidP="00D931FD">
            <w:pPr>
              <w:jc w:val="center"/>
              <w:rPr>
                <w:b/>
                <w:sz w:val="20"/>
                <w:szCs w:val="20"/>
                <w:lang w:val="ro-RO"/>
              </w:rPr>
            </w:pPr>
            <w:r w:rsidRPr="003B193C">
              <w:rPr>
                <w:b/>
                <w:sz w:val="20"/>
                <w:szCs w:val="20"/>
              </w:rPr>
              <w:t>Impact potențial asupra</w:t>
            </w:r>
            <w:r w:rsidRPr="003B193C">
              <w:rPr>
                <w:b/>
                <w:color w:val="FFFFFF" w:themeColor="background1"/>
                <w:sz w:val="20"/>
                <w:szCs w:val="20"/>
              </w:rPr>
              <w:t>.</w:t>
            </w:r>
            <w:r w:rsidRPr="003B193C">
              <w:rPr>
                <w:b/>
                <w:sz w:val="20"/>
                <w:szCs w:val="20"/>
              </w:rPr>
              <w:t>habitatelor și speciilor</w:t>
            </w:r>
          </w:p>
        </w:tc>
        <w:tc>
          <w:tcPr>
            <w:tcW w:w="1491" w:type="pct"/>
            <w:tcBorders>
              <w:top w:val="thinThickSmallGap" w:sz="12" w:space="0" w:color="auto"/>
              <w:bottom w:val="double" w:sz="4" w:space="0" w:color="auto"/>
              <w:right w:val="thickThinSmallGap" w:sz="12" w:space="0" w:color="auto"/>
            </w:tcBorders>
            <w:shd w:val="clear" w:color="auto" w:fill="FFFFCC"/>
            <w:tcMar>
              <w:left w:w="28" w:type="dxa"/>
              <w:right w:w="28" w:type="dxa"/>
            </w:tcMar>
            <w:vAlign w:val="center"/>
            <w:hideMark/>
          </w:tcPr>
          <w:p w:rsidR="00C013A9" w:rsidRPr="003B193C" w:rsidRDefault="00C013A9" w:rsidP="00D931FD">
            <w:pPr>
              <w:jc w:val="center"/>
              <w:rPr>
                <w:b/>
                <w:sz w:val="20"/>
                <w:szCs w:val="20"/>
              </w:rPr>
            </w:pPr>
            <w:r w:rsidRPr="003B193C">
              <w:rPr>
                <w:b/>
                <w:sz w:val="20"/>
                <w:szCs w:val="20"/>
              </w:rPr>
              <w:t>Recomandări de reducere a impactului</w:t>
            </w:r>
          </w:p>
        </w:tc>
      </w:tr>
      <w:tr w:rsidR="00CA7285" w:rsidRPr="003B193C" w:rsidTr="00CA7285">
        <w:trPr>
          <w:cantSplit/>
          <w:trHeight w:val="300"/>
          <w:tblHeader/>
          <w:jc w:val="center"/>
        </w:trPr>
        <w:tc>
          <w:tcPr>
            <w:tcW w:w="2574" w:type="pct"/>
            <w:gridSpan w:val="7"/>
            <w:tcBorders>
              <w:top w:val="double" w:sz="4" w:space="0" w:color="auto"/>
              <w:left w:val="thinThickSmallGap" w:sz="12" w:space="0" w:color="auto"/>
              <w:bottom w:val="double" w:sz="4" w:space="0" w:color="auto"/>
              <w:right w:val="single" w:sz="4" w:space="0" w:color="auto"/>
            </w:tcBorders>
            <w:shd w:val="clear" w:color="auto" w:fill="FFFFCC"/>
            <w:tcMar>
              <w:left w:w="28" w:type="dxa"/>
              <w:right w:w="28" w:type="dxa"/>
            </w:tcMar>
            <w:vAlign w:val="center"/>
          </w:tcPr>
          <w:p w:rsidR="00CA7285" w:rsidRPr="003B193C" w:rsidRDefault="00CA7285" w:rsidP="00D931FD">
            <w:pPr>
              <w:jc w:val="center"/>
              <w:rPr>
                <w:b/>
                <w:sz w:val="22"/>
                <w:szCs w:val="22"/>
              </w:rPr>
            </w:pPr>
            <w:r w:rsidRPr="003B193C">
              <w:rPr>
                <w:b/>
                <w:sz w:val="22"/>
                <w:szCs w:val="22"/>
              </w:rPr>
              <w:t>ROSCI0075 Pădurea Pătrăuți</w:t>
            </w:r>
          </w:p>
        </w:tc>
        <w:tc>
          <w:tcPr>
            <w:tcW w:w="935" w:type="pct"/>
            <w:vMerge w:val="restart"/>
            <w:tcBorders>
              <w:top w:val="double" w:sz="4" w:space="0" w:color="auto"/>
              <w:left w:val="single" w:sz="4" w:space="0" w:color="auto"/>
              <w:right w:val="single" w:sz="4" w:space="0" w:color="auto"/>
            </w:tcBorders>
            <w:shd w:val="clear" w:color="auto" w:fill="auto"/>
          </w:tcPr>
          <w:p w:rsidR="00CA7285" w:rsidRPr="003B193C" w:rsidRDefault="00CA7285" w:rsidP="00D931FD">
            <w:pPr>
              <w:rPr>
                <w:sz w:val="20"/>
                <w:szCs w:val="20"/>
              </w:rPr>
            </w:pPr>
            <w:r w:rsidRPr="003B193C">
              <w:rPr>
                <w:sz w:val="20"/>
                <w:szCs w:val="20"/>
              </w:rPr>
              <w:t>Impact neutru pe durată scurtă de timp, impact slab pozitiv pe termen mediu și lung prin promovarea speciilor caracteristice habitatului.</w:t>
            </w:r>
          </w:p>
          <w:p w:rsidR="00CA7285" w:rsidRPr="003B193C" w:rsidRDefault="00CA7285" w:rsidP="00D931FD">
            <w:pPr>
              <w:rPr>
                <w:b/>
                <w:sz w:val="22"/>
                <w:szCs w:val="22"/>
              </w:rPr>
            </w:pPr>
          </w:p>
        </w:tc>
        <w:tc>
          <w:tcPr>
            <w:tcW w:w="1491" w:type="pct"/>
            <w:vMerge w:val="restart"/>
            <w:tcBorders>
              <w:top w:val="double" w:sz="4" w:space="0" w:color="auto"/>
              <w:left w:val="single" w:sz="4" w:space="0" w:color="auto"/>
              <w:right w:val="thickThinSmallGap" w:sz="12" w:space="0" w:color="auto"/>
            </w:tcBorders>
            <w:shd w:val="clear" w:color="auto" w:fill="auto"/>
          </w:tcPr>
          <w:p w:rsidR="00CA7285" w:rsidRPr="003B193C" w:rsidRDefault="00CA7285" w:rsidP="00D931FD">
            <w:pPr>
              <w:rPr>
                <w:sz w:val="20"/>
                <w:szCs w:val="20"/>
              </w:rPr>
            </w:pPr>
            <w:r w:rsidRPr="003B193C">
              <w:rPr>
                <w:noProof/>
                <w:sz w:val="20"/>
                <w:szCs w:val="20"/>
                <w:lang w:val="ro-RO"/>
              </w:rPr>
              <w:t>La efectuarea lucrărilor se au în vedere:</w:t>
            </w:r>
            <w:r w:rsidRPr="003B193C">
              <w:rPr>
                <w:noProof/>
                <w:sz w:val="20"/>
                <w:szCs w:val="20"/>
                <w:lang w:val="ro-RO"/>
              </w:rPr>
              <w:br/>
              <w:t>- se va evita efectuarea lucrărilor în perioadele biologice importante ale speciilor ocrotite (împerechere, creșterea puilor etc.);</w:t>
            </w:r>
            <w:r w:rsidRPr="003B193C">
              <w:rPr>
                <w:noProof/>
                <w:sz w:val="20"/>
                <w:szCs w:val="20"/>
                <w:lang w:val="ro-RO"/>
              </w:rPr>
              <w:br/>
              <w:t>- se va urmări promovarea speciilor corespunzătoare tipurilor natural fundamentale de pădure.</w:t>
            </w:r>
          </w:p>
          <w:p w:rsidR="00CA7285" w:rsidRPr="003B193C" w:rsidRDefault="00CA7285" w:rsidP="00D931FD">
            <w:pPr>
              <w:rPr>
                <w:b/>
                <w:sz w:val="22"/>
                <w:szCs w:val="22"/>
              </w:rPr>
            </w:pPr>
          </w:p>
        </w:tc>
      </w:tr>
      <w:tr w:rsidR="00CA7285" w:rsidRPr="003B193C" w:rsidTr="00CA7285">
        <w:trPr>
          <w:cantSplit/>
          <w:trHeight w:val="300"/>
          <w:jc w:val="center"/>
        </w:trPr>
        <w:tc>
          <w:tcPr>
            <w:tcW w:w="304" w:type="pct"/>
            <w:tcBorders>
              <w:left w:val="thinThickSmallGap" w:sz="12" w:space="0" w:color="auto"/>
            </w:tcBorders>
            <w:shd w:val="clear" w:color="auto" w:fill="auto"/>
            <w:tcMar>
              <w:left w:w="28" w:type="dxa"/>
              <w:right w:w="28" w:type="dxa"/>
            </w:tcMar>
            <w:hideMark/>
          </w:tcPr>
          <w:p w:rsidR="00CA7285" w:rsidRPr="003B193C" w:rsidRDefault="00CA7285" w:rsidP="00D931FD">
            <w:pPr>
              <w:jc w:val="center"/>
              <w:rPr>
                <w:sz w:val="20"/>
                <w:szCs w:val="20"/>
              </w:rPr>
            </w:pPr>
            <w:r w:rsidRPr="003B193C">
              <w:rPr>
                <w:sz w:val="20"/>
                <w:szCs w:val="20"/>
              </w:rPr>
              <w:t>7</w:t>
            </w:r>
          </w:p>
          <w:p w:rsidR="00CA7285" w:rsidRPr="003B193C" w:rsidRDefault="00CA7285" w:rsidP="00D931FD">
            <w:pPr>
              <w:jc w:val="center"/>
              <w:rPr>
                <w:sz w:val="20"/>
                <w:szCs w:val="20"/>
              </w:rPr>
            </w:pPr>
            <w:r w:rsidRPr="003B193C">
              <w:rPr>
                <w:sz w:val="20"/>
                <w:szCs w:val="20"/>
              </w:rPr>
              <w:t>8</w:t>
            </w:r>
          </w:p>
          <w:p w:rsidR="00CA7285" w:rsidRPr="003B193C" w:rsidRDefault="00CA7285" w:rsidP="00D931FD">
            <w:pPr>
              <w:jc w:val="center"/>
              <w:rPr>
                <w:sz w:val="20"/>
                <w:szCs w:val="20"/>
              </w:rPr>
            </w:pPr>
            <w:r w:rsidRPr="003B193C">
              <w:rPr>
                <w:sz w:val="20"/>
                <w:szCs w:val="20"/>
              </w:rPr>
              <w:t>8</w:t>
            </w:r>
          </w:p>
          <w:p w:rsidR="00CA7285" w:rsidRPr="003B193C" w:rsidRDefault="00CA7285" w:rsidP="00D931FD">
            <w:pPr>
              <w:jc w:val="center"/>
              <w:rPr>
                <w:sz w:val="20"/>
                <w:szCs w:val="20"/>
              </w:rPr>
            </w:pPr>
            <w:r w:rsidRPr="003B193C">
              <w:rPr>
                <w:sz w:val="20"/>
                <w:szCs w:val="20"/>
              </w:rPr>
              <w:t>8</w:t>
            </w:r>
          </w:p>
          <w:p w:rsidR="00CA7285" w:rsidRPr="003B193C" w:rsidRDefault="00CA7285" w:rsidP="00D931FD">
            <w:pPr>
              <w:jc w:val="center"/>
              <w:rPr>
                <w:sz w:val="20"/>
                <w:szCs w:val="20"/>
              </w:rPr>
            </w:pPr>
            <w:r w:rsidRPr="003B193C">
              <w:rPr>
                <w:sz w:val="20"/>
                <w:szCs w:val="20"/>
              </w:rPr>
              <w:t>8</w:t>
            </w:r>
          </w:p>
          <w:p w:rsidR="00CA7285" w:rsidRPr="003B193C" w:rsidRDefault="00CA7285" w:rsidP="00D931FD">
            <w:pPr>
              <w:jc w:val="center"/>
              <w:rPr>
                <w:sz w:val="20"/>
                <w:szCs w:val="20"/>
              </w:rPr>
            </w:pPr>
            <w:r w:rsidRPr="003B193C">
              <w:rPr>
                <w:sz w:val="20"/>
                <w:szCs w:val="20"/>
              </w:rPr>
              <w:t>8</w:t>
            </w:r>
          </w:p>
          <w:p w:rsidR="00CA7285" w:rsidRPr="003B193C" w:rsidRDefault="00CA7285" w:rsidP="00D931FD">
            <w:pPr>
              <w:jc w:val="center"/>
              <w:rPr>
                <w:sz w:val="20"/>
                <w:szCs w:val="20"/>
              </w:rPr>
            </w:pPr>
            <w:r w:rsidRPr="003B193C">
              <w:rPr>
                <w:sz w:val="20"/>
                <w:szCs w:val="20"/>
              </w:rPr>
              <w:t>8</w:t>
            </w:r>
          </w:p>
          <w:p w:rsidR="00CA7285" w:rsidRPr="003B193C" w:rsidRDefault="00CA7285" w:rsidP="00D931FD">
            <w:pPr>
              <w:jc w:val="center"/>
              <w:rPr>
                <w:sz w:val="20"/>
                <w:szCs w:val="20"/>
              </w:rPr>
            </w:pPr>
            <w:r w:rsidRPr="003B193C">
              <w:rPr>
                <w:sz w:val="20"/>
                <w:szCs w:val="20"/>
              </w:rPr>
              <w:t>8</w:t>
            </w:r>
          </w:p>
          <w:p w:rsidR="00CA7285" w:rsidRPr="003B193C" w:rsidRDefault="00CA7285" w:rsidP="00D931FD">
            <w:pPr>
              <w:jc w:val="center"/>
              <w:rPr>
                <w:sz w:val="20"/>
                <w:szCs w:val="20"/>
              </w:rPr>
            </w:pPr>
            <w:r w:rsidRPr="003B193C">
              <w:rPr>
                <w:sz w:val="20"/>
                <w:szCs w:val="20"/>
              </w:rPr>
              <w:t>8</w:t>
            </w:r>
          </w:p>
        </w:tc>
        <w:tc>
          <w:tcPr>
            <w:tcW w:w="308" w:type="pct"/>
            <w:shd w:val="clear" w:color="auto" w:fill="auto"/>
            <w:tcMar>
              <w:left w:w="28" w:type="dxa"/>
              <w:right w:w="28" w:type="dxa"/>
            </w:tcMar>
          </w:tcPr>
          <w:p w:rsidR="00CA7285" w:rsidRPr="003B193C" w:rsidRDefault="00CA7285" w:rsidP="00D931FD">
            <w:pPr>
              <w:jc w:val="center"/>
              <w:rPr>
                <w:sz w:val="20"/>
                <w:szCs w:val="20"/>
              </w:rPr>
            </w:pPr>
            <w:r w:rsidRPr="003B193C">
              <w:rPr>
                <w:sz w:val="20"/>
                <w:szCs w:val="20"/>
              </w:rPr>
              <w:t>7 A</w:t>
            </w:r>
          </w:p>
          <w:p w:rsidR="00CA7285" w:rsidRPr="003B193C" w:rsidRDefault="00CA7285" w:rsidP="00D931FD">
            <w:pPr>
              <w:jc w:val="center"/>
              <w:rPr>
                <w:sz w:val="20"/>
                <w:szCs w:val="20"/>
              </w:rPr>
            </w:pPr>
            <w:r w:rsidRPr="003B193C">
              <w:rPr>
                <w:sz w:val="20"/>
                <w:szCs w:val="20"/>
              </w:rPr>
              <w:t>3 B</w:t>
            </w:r>
          </w:p>
          <w:p w:rsidR="00CA7285" w:rsidRPr="003B193C" w:rsidRDefault="00CA7285" w:rsidP="00D931FD">
            <w:pPr>
              <w:jc w:val="center"/>
              <w:rPr>
                <w:sz w:val="20"/>
                <w:szCs w:val="20"/>
              </w:rPr>
            </w:pPr>
            <w:r w:rsidRPr="003B193C">
              <w:rPr>
                <w:sz w:val="20"/>
                <w:szCs w:val="20"/>
              </w:rPr>
              <w:t>4 A</w:t>
            </w:r>
          </w:p>
          <w:p w:rsidR="00CA7285" w:rsidRPr="003B193C" w:rsidRDefault="00CA7285" w:rsidP="00D931FD">
            <w:pPr>
              <w:jc w:val="center"/>
              <w:rPr>
                <w:sz w:val="20"/>
                <w:szCs w:val="20"/>
              </w:rPr>
            </w:pPr>
            <w:r w:rsidRPr="003B193C">
              <w:rPr>
                <w:sz w:val="20"/>
                <w:szCs w:val="20"/>
              </w:rPr>
              <w:t>8 A</w:t>
            </w:r>
          </w:p>
          <w:p w:rsidR="00CA7285" w:rsidRPr="003B193C" w:rsidRDefault="00CA7285" w:rsidP="00D931FD">
            <w:pPr>
              <w:jc w:val="center"/>
              <w:rPr>
                <w:sz w:val="20"/>
                <w:szCs w:val="20"/>
              </w:rPr>
            </w:pPr>
            <w:r w:rsidRPr="003B193C">
              <w:rPr>
                <w:sz w:val="20"/>
                <w:szCs w:val="20"/>
              </w:rPr>
              <w:t>8 D</w:t>
            </w:r>
          </w:p>
          <w:p w:rsidR="00CA7285" w:rsidRPr="003B193C" w:rsidRDefault="00CA7285" w:rsidP="00D931FD">
            <w:pPr>
              <w:jc w:val="center"/>
              <w:rPr>
                <w:sz w:val="20"/>
                <w:szCs w:val="20"/>
              </w:rPr>
            </w:pPr>
            <w:r w:rsidRPr="003B193C">
              <w:rPr>
                <w:sz w:val="20"/>
                <w:szCs w:val="20"/>
              </w:rPr>
              <w:t>12</w:t>
            </w:r>
          </w:p>
          <w:p w:rsidR="00CA7285" w:rsidRPr="003B193C" w:rsidRDefault="00CA7285" w:rsidP="00D931FD">
            <w:pPr>
              <w:jc w:val="center"/>
              <w:rPr>
                <w:sz w:val="20"/>
                <w:szCs w:val="20"/>
              </w:rPr>
            </w:pPr>
            <w:r w:rsidRPr="003B193C">
              <w:rPr>
                <w:sz w:val="20"/>
                <w:szCs w:val="20"/>
              </w:rPr>
              <w:t>13 B</w:t>
            </w:r>
          </w:p>
          <w:p w:rsidR="00CA7285" w:rsidRPr="003B193C" w:rsidRDefault="00CA7285" w:rsidP="00D931FD">
            <w:pPr>
              <w:jc w:val="center"/>
              <w:rPr>
                <w:sz w:val="20"/>
                <w:szCs w:val="20"/>
              </w:rPr>
            </w:pPr>
            <w:r w:rsidRPr="003B193C">
              <w:rPr>
                <w:sz w:val="20"/>
                <w:szCs w:val="20"/>
              </w:rPr>
              <w:t>32 A</w:t>
            </w:r>
          </w:p>
          <w:p w:rsidR="00CA7285" w:rsidRPr="003B193C" w:rsidRDefault="00CA7285" w:rsidP="00D931FD">
            <w:pPr>
              <w:jc w:val="center"/>
              <w:rPr>
                <w:sz w:val="20"/>
                <w:szCs w:val="20"/>
              </w:rPr>
            </w:pPr>
            <w:r w:rsidRPr="003B193C">
              <w:rPr>
                <w:sz w:val="20"/>
                <w:szCs w:val="20"/>
              </w:rPr>
              <w:t>34 B</w:t>
            </w:r>
          </w:p>
        </w:tc>
        <w:tc>
          <w:tcPr>
            <w:tcW w:w="359" w:type="pct"/>
            <w:shd w:val="clear" w:color="auto" w:fill="auto"/>
            <w:tcMar>
              <w:left w:w="28" w:type="dxa"/>
              <w:right w:w="28" w:type="dxa"/>
            </w:tcMar>
          </w:tcPr>
          <w:p w:rsidR="00CA7285" w:rsidRPr="003B193C" w:rsidRDefault="00CA7285" w:rsidP="00D931FD">
            <w:pPr>
              <w:jc w:val="center"/>
              <w:rPr>
                <w:sz w:val="20"/>
                <w:szCs w:val="20"/>
              </w:rPr>
            </w:pPr>
            <w:r w:rsidRPr="003B193C">
              <w:rPr>
                <w:sz w:val="20"/>
                <w:szCs w:val="20"/>
              </w:rPr>
              <w:t>1,17</w:t>
            </w:r>
          </w:p>
          <w:p w:rsidR="00CA7285" w:rsidRPr="003B193C" w:rsidRDefault="00CA7285" w:rsidP="00D931FD">
            <w:pPr>
              <w:jc w:val="center"/>
              <w:rPr>
                <w:sz w:val="20"/>
                <w:szCs w:val="20"/>
              </w:rPr>
            </w:pPr>
            <w:r w:rsidRPr="003B193C">
              <w:rPr>
                <w:sz w:val="20"/>
                <w:szCs w:val="20"/>
              </w:rPr>
              <w:t>22,07</w:t>
            </w:r>
          </w:p>
          <w:p w:rsidR="00CA7285" w:rsidRPr="003B193C" w:rsidRDefault="00CA7285" w:rsidP="00D931FD">
            <w:pPr>
              <w:jc w:val="center"/>
              <w:rPr>
                <w:sz w:val="20"/>
                <w:szCs w:val="20"/>
              </w:rPr>
            </w:pPr>
            <w:r w:rsidRPr="003B193C">
              <w:rPr>
                <w:sz w:val="20"/>
                <w:szCs w:val="20"/>
              </w:rPr>
              <w:t>20,28</w:t>
            </w:r>
          </w:p>
          <w:p w:rsidR="00CA7285" w:rsidRPr="003B193C" w:rsidRDefault="00CA7285" w:rsidP="00D931FD">
            <w:pPr>
              <w:jc w:val="center"/>
              <w:rPr>
                <w:sz w:val="20"/>
                <w:szCs w:val="20"/>
              </w:rPr>
            </w:pPr>
            <w:r w:rsidRPr="003B193C">
              <w:rPr>
                <w:sz w:val="20"/>
                <w:szCs w:val="20"/>
              </w:rPr>
              <w:t>8,47</w:t>
            </w:r>
          </w:p>
          <w:p w:rsidR="00CA7285" w:rsidRPr="003B193C" w:rsidRDefault="00CA7285" w:rsidP="00D931FD">
            <w:pPr>
              <w:jc w:val="center"/>
              <w:rPr>
                <w:sz w:val="20"/>
                <w:szCs w:val="20"/>
              </w:rPr>
            </w:pPr>
            <w:r w:rsidRPr="003B193C">
              <w:rPr>
                <w:sz w:val="20"/>
                <w:szCs w:val="20"/>
              </w:rPr>
              <w:t>8,54</w:t>
            </w:r>
          </w:p>
          <w:p w:rsidR="00CA7285" w:rsidRPr="003B193C" w:rsidRDefault="00CA7285" w:rsidP="00D931FD">
            <w:pPr>
              <w:jc w:val="center"/>
              <w:rPr>
                <w:sz w:val="20"/>
                <w:szCs w:val="20"/>
              </w:rPr>
            </w:pPr>
            <w:r w:rsidRPr="003B193C">
              <w:rPr>
                <w:sz w:val="20"/>
                <w:szCs w:val="20"/>
              </w:rPr>
              <w:t>8,88</w:t>
            </w:r>
          </w:p>
          <w:p w:rsidR="00CA7285" w:rsidRPr="003B193C" w:rsidRDefault="00CA7285" w:rsidP="00D931FD">
            <w:pPr>
              <w:jc w:val="center"/>
              <w:rPr>
                <w:sz w:val="20"/>
                <w:szCs w:val="20"/>
              </w:rPr>
            </w:pPr>
            <w:r w:rsidRPr="003B193C">
              <w:rPr>
                <w:sz w:val="20"/>
                <w:szCs w:val="20"/>
              </w:rPr>
              <w:t>10,29</w:t>
            </w:r>
          </w:p>
          <w:p w:rsidR="00CA7285" w:rsidRPr="003B193C" w:rsidRDefault="00CA7285" w:rsidP="00D931FD">
            <w:pPr>
              <w:jc w:val="center"/>
              <w:rPr>
                <w:sz w:val="20"/>
                <w:szCs w:val="20"/>
              </w:rPr>
            </w:pPr>
            <w:r w:rsidRPr="003B193C">
              <w:rPr>
                <w:sz w:val="20"/>
                <w:szCs w:val="20"/>
              </w:rPr>
              <w:t>23,15</w:t>
            </w:r>
          </w:p>
          <w:p w:rsidR="00CA7285" w:rsidRPr="003B193C" w:rsidRDefault="00CA7285" w:rsidP="00D931FD">
            <w:pPr>
              <w:jc w:val="center"/>
              <w:rPr>
                <w:sz w:val="20"/>
                <w:szCs w:val="20"/>
              </w:rPr>
            </w:pPr>
            <w:r w:rsidRPr="003B193C">
              <w:rPr>
                <w:sz w:val="20"/>
                <w:szCs w:val="20"/>
              </w:rPr>
              <w:t>0,83</w:t>
            </w:r>
          </w:p>
        </w:tc>
        <w:tc>
          <w:tcPr>
            <w:tcW w:w="224" w:type="pct"/>
            <w:shd w:val="clear" w:color="auto" w:fill="auto"/>
            <w:tcMar>
              <w:left w:w="28" w:type="dxa"/>
              <w:right w:w="28" w:type="dxa"/>
            </w:tcMar>
          </w:tcPr>
          <w:p w:rsidR="00CA7285" w:rsidRPr="003B193C" w:rsidRDefault="00CA7285" w:rsidP="00D931FD">
            <w:pPr>
              <w:jc w:val="center"/>
              <w:rPr>
                <w:sz w:val="20"/>
                <w:szCs w:val="20"/>
              </w:rPr>
            </w:pPr>
            <w:r w:rsidRPr="003B193C">
              <w:rPr>
                <w:sz w:val="20"/>
                <w:szCs w:val="20"/>
              </w:rPr>
              <w:t>A</w:t>
            </w:r>
          </w:p>
          <w:p w:rsidR="00CA7285" w:rsidRPr="003B193C" w:rsidRDefault="00CA7285" w:rsidP="00D931FD">
            <w:pPr>
              <w:jc w:val="center"/>
              <w:rPr>
                <w:sz w:val="20"/>
                <w:szCs w:val="20"/>
              </w:rPr>
            </w:pPr>
            <w:r w:rsidRPr="003B193C">
              <w:rPr>
                <w:sz w:val="20"/>
                <w:szCs w:val="20"/>
              </w:rPr>
              <w:t>A</w:t>
            </w:r>
          </w:p>
          <w:p w:rsidR="00CA7285" w:rsidRPr="003B193C" w:rsidRDefault="00CA7285" w:rsidP="00D931FD">
            <w:pPr>
              <w:jc w:val="center"/>
              <w:rPr>
                <w:sz w:val="20"/>
                <w:szCs w:val="20"/>
              </w:rPr>
            </w:pPr>
            <w:r w:rsidRPr="003B193C">
              <w:rPr>
                <w:sz w:val="20"/>
                <w:szCs w:val="20"/>
              </w:rPr>
              <w:t>A</w:t>
            </w:r>
          </w:p>
          <w:p w:rsidR="00CA7285" w:rsidRPr="003B193C" w:rsidRDefault="00CA7285" w:rsidP="00D931FD">
            <w:pPr>
              <w:jc w:val="center"/>
              <w:rPr>
                <w:sz w:val="20"/>
                <w:szCs w:val="20"/>
              </w:rPr>
            </w:pPr>
            <w:r w:rsidRPr="003B193C">
              <w:rPr>
                <w:sz w:val="20"/>
                <w:szCs w:val="20"/>
              </w:rPr>
              <w:t>A</w:t>
            </w:r>
          </w:p>
          <w:p w:rsidR="00CA7285" w:rsidRPr="003B193C" w:rsidRDefault="00CA7285" w:rsidP="00D931FD">
            <w:pPr>
              <w:jc w:val="center"/>
              <w:rPr>
                <w:sz w:val="20"/>
                <w:szCs w:val="20"/>
              </w:rPr>
            </w:pPr>
            <w:r w:rsidRPr="003B193C">
              <w:rPr>
                <w:sz w:val="20"/>
                <w:szCs w:val="20"/>
              </w:rPr>
              <w:t>A</w:t>
            </w:r>
          </w:p>
          <w:p w:rsidR="00CA7285" w:rsidRPr="003B193C" w:rsidRDefault="00CA7285" w:rsidP="00D931FD">
            <w:pPr>
              <w:jc w:val="center"/>
              <w:rPr>
                <w:sz w:val="20"/>
                <w:szCs w:val="20"/>
              </w:rPr>
            </w:pPr>
            <w:r w:rsidRPr="003B193C">
              <w:rPr>
                <w:sz w:val="20"/>
                <w:szCs w:val="20"/>
              </w:rPr>
              <w:t>A</w:t>
            </w:r>
          </w:p>
          <w:p w:rsidR="00CA7285" w:rsidRPr="003B193C" w:rsidRDefault="00CA7285" w:rsidP="00D931FD">
            <w:pPr>
              <w:jc w:val="center"/>
              <w:rPr>
                <w:sz w:val="20"/>
                <w:szCs w:val="20"/>
              </w:rPr>
            </w:pPr>
            <w:r w:rsidRPr="003B193C">
              <w:rPr>
                <w:sz w:val="20"/>
                <w:szCs w:val="20"/>
              </w:rPr>
              <w:t>A</w:t>
            </w:r>
          </w:p>
          <w:p w:rsidR="00CA7285" w:rsidRPr="003B193C" w:rsidRDefault="00CA7285" w:rsidP="00D931FD">
            <w:pPr>
              <w:jc w:val="center"/>
              <w:rPr>
                <w:sz w:val="20"/>
                <w:szCs w:val="20"/>
              </w:rPr>
            </w:pPr>
            <w:r w:rsidRPr="003B193C">
              <w:rPr>
                <w:sz w:val="20"/>
                <w:szCs w:val="20"/>
              </w:rPr>
              <w:t>A</w:t>
            </w:r>
          </w:p>
          <w:p w:rsidR="00CA7285" w:rsidRPr="003B193C" w:rsidRDefault="00CA7285" w:rsidP="00D931FD">
            <w:pPr>
              <w:jc w:val="center"/>
              <w:rPr>
                <w:sz w:val="20"/>
                <w:szCs w:val="20"/>
              </w:rPr>
            </w:pPr>
            <w:r w:rsidRPr="003B193C">
              <w:rPr>
                <w:sz w:val="20"/>
                <w:szCs w:val="20"/>
              </w:rPr>
              <w:t>A</w:t>
            </w:r>
          </w:p>
        </w:tc>
        <w:tc>
          <w:tcPr>
            <w:tcW w:w="432" w:type="pct"/>
            <w:shd w:val="clear" w:color="auto" w:fill="auto"/>
            <w:tcMar>
              <w:left w:w="28" w:type="dxa"/>
              <w:right w:w="28" w:type="dxa"/>
            </w:tcMar>
          </w:tcPr>
          <w:p w:rsidR="00CA7285" w:rsidRPr="003B193C" w:rsidRDefault="00CA7285" w:rsidP="00D931FD">
            <w:pPr>
              <w:jc w:val="center"/>
              <w:rPr>
                <w:sz w:val="20"/>
                <w:szCs w:val="20"/>
              </w:rPr>
            </w:pPr>
            <w:r w:rsidRPr="003B193C">
              <w:rPr>
                <w:sz w:val="20"/>
                <w:szCs w:val="20"/>
              </w:rPr>
              <w:t>5111</w:t>
            </w:r>
          </w:p>
          <w:p w:rsidR="00CA7285" w:rsidRPr="003B193C" w:rsidRDefault="00CA7285" w:rsidP="00D931FD">
            <w:pPr>
              <w:jc w:val="center"/>
              <w:rPr>
                <w:sz w:val="20"/>
                <w:szCs w:val="20"/>
              </w:rPr>
            </w:pPr>
            <w:r w:rsidRPr="003B193C">
              <w:rPr>
                <w:sz w:val="20"/>
                <w:szCs w:val="20"/>
              </w:rPr>
              <w:t>4211</w:t>
            </w:r>
          </w:p>
          <w:p w:rsidR="00CA7285" w:rsidRPr="003B193C" w:rsidRDefault="00CA7285" w:rsidP="00D931FD">
            <w:pPr>
              <w:jc w:val="center"/>
              <w:rPr>
                <w:sz w:val="20"/>
                <w:szCs w:val="20"/>
              </w:rPr>
            </w:pPr>
            <w:r w:rsidRPr="003B193C">
              <w:rPr>
                <w:sz w:val="20"/>
                <w:szCs w:val="20"/>
              </w:rPr>
              <w:t>4211</w:t>
            </w:r>
          </w:p>
          <w:p w:rsidR="00CA7285" w:rsidRPr="003B193C" w:rsidRDefault="00CA7285" w:rsidP="00D931FD">
            <w:pPr>
              <w:jc w:val="center"/>
              <w:rPr>
                <w:sz w:val="20"/>
                <w:szCs w:val="20"/>
              </w:rPr>
            </w:pPr>
            <w:r w:rsidRPr="003B193C">
              <w:rPr>
                <w:sz w:val="20"/>
                <w:szCs w:val="20"/>
              </w:rPr>
              <w:t>4211</w:t>
            </w:r>
          </w:p>
          <w:p w:rsidR="00CA7285" w:rsidRPr="003B193C" w:rsidRDefault="00CA7285" w:rsidP="00D931FD">
            <w:pPr>
              <w:jc w:val="center"/>
              <w:rPr>
                <w:sz w:val="20"/>
                <w:szCs w:val="20"/>
              </w:rPr>
            </w:pPr>
            <w:r w:rsidRPr="003B193C">
              <w:rPr>
                <w:sz w:val="20"/>
                <w:szCs w:val="20"/>
              </w:rPr>
              <w:t>4211</w:t>
            </w:r>
          </w:p>
          <w:p w:rsidR="00CA7285" w:rsidRPr="003B193C" w:rsidRDefault="00CA7285" w:rsidP="00D931FD">
            <w:pPr>
              <w:jc w:val="center"/>
              <w:rPr>
                <w:sz w:val="20"/>
                <w:szCs w:val="20"/>
              </w:rPr>
            </w:pPr>
            <w:r w:rsidRPr="003B193C">
              <w:rPr>
                <w:sz w:val="20"/>
                <w:szCs w:val="20"/>
              </w:rPr>
              <w:t>6212</w:t>
            </w:r>
          </w:p>
          <w:p w:rsidR="00CA7285" w:rsidRPr="003B193C" w:rsidRDefault="00CA7285" w:rsidP="00D931FD">
            <w:pPr>
              <w:jc w:val="center"/>
              <w:rPr>
                <w:sz w:val="20"/>
                <w:szCs w:val="20"/>
              </w:rPr>
            </w:pPr>
            <w:r w:rsidRPr="003B193C">
              <w:rPr>
                <w:sz w:val="20"/>
                <w:szCs w:val="20"/>
              </w:rPr>
              <w:t>6212</w:t>
            </w:r>
          </w:p>
          <w:p w:rsidR="00CA7285" w:rsidRPr="003B193C" w:rsidRDefault="00CA7285" w:rsidP="00D931FD">
            <w:pPr>
              <w:jc w:val="center"/>
              <w:rPr>
                <w:sz w:val="20"/>
                <w:szCs w:val="20"/>
              </w:rPr>
            </w:pPr>
            <w:r w:rsidRPr="003B193C">
              <w:rPr>
                <w:sz w:val="20"/>
                <w:szCs w:val="20"/>
              </w:rPr>
              <w:t>5311</w:t>
            </w:r>
          </w:p>
          <w:p w:rsidR="00CA7285" w:rsidRPr="003B193C" w:rsidRDefault="00CA7285" w:rsidP="00D931FD">
            <w:pPr>
              <w:jc w:val="center"/>
              <w:rPr>
                <w:sz w:val="20"/>
                <w:szCs w:val="20"/>
              </w:rPr>
            </w:pPr>
            <w:r w:rsidRPr="003B193C">
              <w:rPr>
                <w:sz w:val="20"/>
                <w:szCs w:val="20"/>
              </w:rPr>
              <w:t>5513</w:t>
            </w:r>
          </w:p>
        </w:tc>
        <w:tc>
          <w:tcPr>
            <w:tcW w:w="510" w:type="pct"/>
            <w:shd w:val="clear" w:color="auto" w:fill="auto"/>
            <w:tcMar>
              <w:left w:w="28" w:type="dxa"/>
              <w:right w:w="28" w:type="dxa"/>
            </w:tcMar>
            <w:hideMark/>
          </w:tcPr>
          <w:p w:rsidR="00CA7285" w:rsidRPr="003B193C" w:rsidRDefault="00CA7285" w:rsidP="00D931FD">
            <w:pPr>
              <w:jc w:val="center"/>
              <w:rPr>
                <w:sz w:val="20"/>
                <w:szCs w:val="20"/>
              </w:rPr>
            </w:pPr>
            <w:r w:rsidRPr="003B193C">
              <w:rPr>
                <w:sz w:val="20"/>
                <w:szCs w:val="20"/>
              </w:rPr>
              <w:t>91Y0</w:t>
            </w:r>
          </w:p>
          <w:p w:rsidR="00CA7285" w:rsidRPr="003B193C" w:rsidRDefault="00CA7285" w:rsidP="00D931FD">
            <w:pPr>
              <w:jc w:val="center"/>
              <w:rPr>
                <w:sz w:val="20"/>
                <w:szCs w:val="20"/>
              </w:rPr>
            </w:pPr>
            <w:r w:rsidRPr="003B193C">
              <w:rPr>
                <w:sz w:val="20"/>
                <w:szCs w:val="20"/>
              </w:rPr>
              <w:t>9130</w:t>
            </w:r>
          </w:p>
          <w:p w:rsidR="00CA7285" w:rsidRPr="003B193C" w:rsidRDefault="00CA7285" w:rsidP="00D931FD">
            <w:pPr>
              <w:jc w:val="center"/>
              <w:rPr>
                <w:sz w:val="20"/>
                <w:szCs w:val="20"/>
              </w:rPr>
            </w:pPr>
            <w:r w:rsidRPr="003B193C">
              <w:rPr>
                <w:sz w:val="20"/>
                <w:szCs w:val="20"/>
              </w:rPr>
              <w:t>9130</w:t>
            </w:r>
          </w:p>
          <w:p w:rsidR="00CA7285" w:rsidRPr="003B193C" w:rsidRDefault="00CA7285" w:rsidP="00D931FD">
            <w:pPr>
              <w:jc w:val="center"/>
              <w:rPr>
                <w:sz w:val="20"/>
                <w:szCs w:val="20"/>
              </w:rPr>
            </w:pPr>
            <w:r w:rsidRPr="003B193C">
              <w:rPr>
                <w:sz w:val="20"/>
                <w:szCs w:val="20"/>
              </w:rPr>
              <w:t>9130</w:t>
            </w:r>
          </w:p>
          <w:p w:rsidR="00CA7285" w:rsidRPr="003B193C" w:rsidRDefault="00CA7285" w:rsidP="00D931FD">
            <w:pPr>
              <w:jc w:val="center"/>
              <w:rPr>
                <w:sz w:val="20"/>
                <w:szCs w:val="20"/>
              </w:rPr>
            </w:pPr>
            <w:r w:rsidRPr="003B193C">
              <w:rPr>
                <w:sz w:val="20"/>
                <w:szCs w:val="20"/>
              </w:rPr>
              <w:t>9130</w:t>
            </w:r>
          </w:p>
          <w:p w:rsidR="00CA7285" w:rsidRPr="003B193C" w:rsidRDefault="00CA7285" w:rsidP="00D931FD">
            <w:pPr>
              <w:jc w:val="center"/>
              <w:rPr>
                <w:sz w:val="20"/>
                <w:szCs w:val="20"/>
              </w:rPr>
            </w:pPr>
            <w:r w:rsidRPr="003B193C">
              <w:rPr>
                <w:sz w:val="20"/>
                <w:szCs w:val="20"/>
              </w:rPr>
              <w:t>91Y0</w:t>
            </w:r>
          </w:p>
          <w:p w:rsidR="00CA7285" w:rsidRPr="003B193C" w:rsidRDefault="00CA7285" w:rsidP="00D931FD">
            <w:pPr>
              <w:jc w:val="center"/>
              <w:rPr>
                <w:sz w:val="20"/>
                <w:szCs w:val="20"/>
              </w:rPr>
            </w:pPr>
            <w:r w:rsidRPr="003B193C">
              <w:rPr>
                <w:sz w:val="20"/>
                <w:szCs w:val="20"/>
              </w:rPr>
              <w:t>91Y0</w:t>
            </w:r>
          </w:p>
          <w:p w:rsidR="00CA7285" w:rsidRPr="003B193C" w:rsidRDefault="00CA7285" w:rsidP="00D931FD">
            <w:pPr>
              <w:jc w:val="center"/>
              <w:rPr>
                <w:sz w:val="20"/>
                <w:szCs w:val="20"/>
              </w:rPr>
            </w:pPr>
            <w:r w:rsidRPr="003B193C">
              <w:rPr>
                <w:sz w:val="20"/>
                <w:szCs w:val="20"/>
              </w:rPr>
              <w:t>91Y0</w:t>
            </w:r>
          </w:p>
          <w:p w:rsidR="00CA7285" w:rsidRPr="003B193C" w:rsidRDefault="00CA7285" w:rsidP="00D931FD">
            <w:pPr>
              <w:jc w:val="center"/>
              <w:rPr>
                <w:sz w:val="20"/>
                <w:szCs w:val="20"/>
              </w:rPr>
            </w:pPr>
            <w:r w:rsidRPr="003B193C">
              <w:rPr>
                <w:sz w:val="20"/>
                <w:szCs w:val="20"/>
              </w:rPr>
              <w:t>91Y0</w:t>
            </w:r>
          </w:p>
        </w:tc>
        <w:tc>
          <w:tcPr>
            <w:tcW w:w="438" w:type="pct"/>
            <w:tcBorders>
              <w:right w:val="single" w:sz="4" w:space="0" w:color="auto"/>
            </w:tcBorders>
            <w:shd w:val="clear" w:color="auto" w:fill="auto"/>
            <w:tcMar>
              <w:left w:w="28" w:type="dxa"/>
              <w:right w:w="28" w:type="dxa"/>
            </w:tcMar>
            <w:hideMark/>
          </w:tcPr>
          <w:p w:rsidR="00CA7285" w:rsidRPr="003B193C" w:rsidRDefault="00CA7285" w:rsidP="00D931FD">
            <w:pPr>
              <w:jc w:val="center"/>
              <w:rPr>
                <w:sz w:val="20"/>
                <w:szCs w:val="20"/>
              </w:rPr>
            </w:pPr>
            <w:r w:rsidRPr="003B193C">
              <w:rPr>
                <w:sz w:val="20"/>
                <w:szCs w:val="20"/>
              </w:rPr>
              <w:t>-</w:t>
            </w:r>
          </w:p>
        </w:tc>
        <w:tc>
          <w:tcPr>
            <w:tcW w:w="935" w:type="pct"/>
            <w:vMerge/>
            <w:tcBorders>
              <w:left w:val="single" w:sz="4" w:space="0" w:color="auto"/>
              <w:right w:val="single" w:sz="4" w:space="0" w:color="auto"/>
            </w:tcBorders>
            <w:shd w:val="clear" w:color="auto" w:fill="auto"/>
            <w:tcMar>
              <w:left w:w="28" w:type="dxa"/>
              <w:right w:w="28" w:type="dxa"/>
            </w:tcMar>
            <w:hideMark/>
          </w:tcPr>
          <w:p w:rsidR="00CA7285" w:rsidRPr="003B193C" w:rsidRDefault="00CA7285" w:rsidP="00D931FD">
            <w:pPr>
              <w:rPr>
                <w:sz w:val="20"/>
                <w:szCs w:val="20"/>
              </w:rPr>
            </w:pPr>
          </w:p>
        </w:tc>
        <w:tc>
          <w:tcPr>
            <w:tcW w:w="1491" w:type="pct"/>
            <w:vMerge/>
            <w:tcBorders>
              <w:left w:val="single" w:sz="4" w:space="0" w:color="auto"/>
              <w:right w:val="thickThinSmallGap" w:sz="12" w:space="0" w:color="auto"/>
            </w:tcBorders>
            <w:shd w:val="clear" w:color="auto" w:fill="auto"/>
            <w:tcMar>
              <w:left w:w="28" w:type="dxa"/>
              <w:right w:w="28" w:type="dxa"/>
            </w:tcMar>
            <w:hideMark/>
          </w:tcPr>
          <w:p w:rsidR="00CA7285" w:rsidRPr="003B193C" w:rsidRDefault="00CA7285" w:rsidP="00D931FD">
            <w:pPr>
              <w:rPr>
                <w:sz w:val="20"/>
                <w:szCs w:val="20"/>
              </w:rPr>
            </w:pPr>
          </w:p>
        </w:tc>
      </w:tr>
      <w:tr w:rsidR="00CA7285" w:rsidRPr="003B193C" w:rsidTr="00CA7285">
        <w:trPr>
          <w:cantSplit/>
          <w:trHeight w:val="300"/>
          <w:jc w:val="center"/>
        </w:trPr>
        <w:tc>
          <w:tcPr>
            <w:tcW w:w="304" w:type="pct"/>
            <w:tcBorders>
              <w:left w:val="thinThickSmallGap" w:sz="12" w:space="0" w:color="auto"/>
              <w:bottom w:val="thickThinSmallGap" w:sz="12" w:space="0" w:color="auto"/>
            </w:tcBorders>
            <w:shd w:val="clear" w:color="auto" w:fill="FFFFCC"/>
            <w:tcMar>
              <w:left w:w="28" w:type="dxa"/>
              <w:right w:w="28" w:type="dxa"/>
            </w:tcMar>
            <w:vAlign w:val="center"/>
          </w:tcPr>
          <w:p w:rsidR="00CA7285" w:rsidRPr="003B193C" w:rsidRDefault="00CA7285" w:rsidP="00D931FD">
            <w:pPr>
              <w:jc w:val="center"/>
              <w:rPr>
                <w:b/>
                <w:sz w:val="20"/>
                <w:szCs w:val="20"/>
              </w:rPr>
            </w:pPr>
            <w:r w:rsidRPr="003B193C">
              <w:rPr>
                <w:b/>
                <w:sz w:val="20"/>
                <w:szCs w:val="20"/>
              </w:rPr>
              <w:t>Total</w:t>
            </w:r>
          </w:p>
        </w:tc>
        <w:tc>
          <w:tcPr>
            <w:tcW w:w="308" w:type="pct"/>
            <w:tcBorders>
              <w:bottom w:val="thickThinSmallGap" w:sz="12" w:space="0" w:color="auto"/>
            </w:tcBorders>
            <w:shd w:val="clear" w:color="auto" w:fill="FFFFCC"/>
            <w:tcMar>
              <w:left w:w="28" w:type="dxa"/>
              <w:right w:w="28" w:type="dxa"/>
            </w:tcMar>
            <w:vAlign w:val="center"/>
          </w:tcPr>
          <w:p w:rsidR="00CA7285" w:rsidRPr="003B193C" w:rsidRDefault="00CA7285" w:rsidP="00D931FD">
            <w:pPr>
              <w:jc w:val="center"/>
              <w:rPr>
                <w:b/>
                <w:sz w:val="20"/>
                <w:szCs w:val="20"/>
              </w:rPr>
            </w:pPr>
            <w:r w:rsidRPr="003B193C">
              <w:rPr>
                <w:b/>
                <w:sz w:val="20"/>
                <w:szCs w:val="20"/>
              </w:rPr>
              <w:t>-</w:t>
            </w:r>
          </w:p>
        </w:tc>
        <w:tc>
          <w:tcPr>
            <w:tcW w:w="359" w:type="pct"/>
            <w:tcBorders>
              <w:bottom w:val="thickThinSmallGap" w:sz="12" w:space="0" w:color="auto"/>
            </w:tcBorders>
            <w:shd w:val="clear" w:color="auto" w:fill="FFFFCC"/>
            <w:tcMar>
              <w:left w:w="28" w:type="dxa"/>
              <w:right w:w="28" w:type="dxa"/>
            </w:tcMar>
            <w:vAlign w:val="center"/>
          </w:tcPr>
          <w:p w:rsidR="00CA7285" w:rsidRPr="003B193C" w:rsidRDefault="00CA7285" w:rsidP="00D931FD">
            <w:pPr>
              <w:jc w:val="center"/>
              <w:rPr>
                <w:b/>
                <w:sz w:val="20"/>
                <w:szCs w:val="20"/>
              </w:rPr>
            </w:pPr>
            <w:r w:rsidRPr="003B193C">
              <w:rPr>
                <w:b/>
                <w:sz w:val="20"/>
                <w:szCs w:val="20"/>
              </w:rPr>
              <w:t>103,68</w:t>
            </w:r>
          </w:p>
        </w:tc>
        <w:tc>
          <w:tcPr>
            <w:tcW w:w="224" w:type="pct"/>
            <w:tcBorders>
              <w:bottom w:val="thickThinSmallGap" w:sz="12" w:space="0" w:color="auto"/>
            </w:tcBorders>
            <w:shd w:val="clear" w:color="auto" w:fill="FFFFCC"/>
            <w:tcMar>
              <w:left w:w="28" w:type="dxa"/>
              <w:right w:w="28" w:type="dxa"/>
            </w:tcMar>
            <w:vAlign w:val="center"/>
          </w:tcPr>
          <w:p w:rsidR="00CA7285" w:rsidRPr="003B193C" w:rsidRDefault="00CA7285" w:rsidP="00D931FD">
            <w:pPr>
              <w:jc w:val="center"/>
              <w:rPr>
                <w:b/>
                <w:sz w:val="20"/>
                <w:szCs w:val="20"/>
              </w:rPr>
            </w:pPr>
            <w:r w:rsidRPr="003B193C">
              <w:rPr>
                <w:b/>
                <w:sz w:val="20"/>
                <w:szCs w:val="20"/>
              </w:rPr>
              <w:t>-</w:t>
            </w:r>
          </w:p>
        </w:tc>
        <w:tc>
          <w:tcPr>
            <w:tcW w:w="432" w:type="pct"/>
            <w:tcBorders>
              <w:bottom w:val="thickThinSmallGap" w:sz="12" w:space="0" w:color="auto"/>
            </w:tcBorders>
            <w:shd w:val="clear" w:color="auto" w:fill="FFFFCC"/>
            <w:tcMar>
              <w:left w:w="28" w:type="dxa"/>
              <w:right w:w="28" w:type="dxa"/>
            </w:tcMar>
            <w:vAlign w:val="center"/>
          </w:tcPr>
          <w:p w:rsidR="00CA7285" w:rsidRPr="003B193C" w:rsidRDefault="00CA7285" w:rsidP="00D931FD">
            <w:pPr>
              <w:jc w:val="center"/>
              <w:rPr>
                <w:b/>
                <w:sz w:val="20"/>
                <w:szCs w:val="20"/>
              </w:rPr>
            </w:pPr>
            <w:r w:rsidRPr="003B193C">
              <w:rPr>
                <w:b/>
                <w:sz w:val="20"/>
                <w:szCs w:val="20"/>
              </w:rPr>
              <w:t>-</w:t>
            </w:r>
          </w:p>
        </w:tc>
        <w:tc>
          <w:tcPr>
            <w:tcW w:w="510" w:type="pct"/>
            <w:tcBorders>
              <w:bottom w:val="thickThinSmallGap" w:sz="12" w:space="0" w:color="auto"/>
            </w:tcBorders>
            <w:shd w:val="clear" w:color="auto" w:fill="FFFFCC"/>
            <w:tcMar>
              <w:left w:w="28" w:type="dxa"/>
              <w:right w:w="28" w:type="dxa"/>
            </w:tcMar>
            <w:vAlign w:val="center"/>
          </w:tcPr>
          <w:p w:rsidR="00CA7285" w:rsidRPr="003B193C" w:rsidRDefault="00CA7285" w:rsidP="00D931FD">
            <w:pPr>
              <w:jc w:val="center"/>
              <w:rPr>
                <w:b/>
                <w:sz w:val="20"/>
                <w:szCs w:val="20"/>
              </w:rPr>
            </w:pPr>
            <w:r w:rsidRPr="003B193C">
              <w:rPr>
                <w:b/>
                <w:sz w:val="20"/>
                <w:szCs w:val="20"/>
              </w:rPr>
              <w:t>-</w:t>
            </w:r>
          </w:p>
        </w:tc>
        <w:tc>
          <w:tcPr>
            <w:tcW w:w="438" w:type="pct"/>
            <w:tcBorders>
              <w:bottom w:val="thickThinSmallGap" w:sz="12" w:space="0" w:color="auto"/>
              <w:right w:val="single" w:sz="4" w:space="0" w:color="auto"/>
            </w:tcBorders>
            <w:shd w:val="clear" w:color="auto" w:fill="FFFFCC"/>
            <w:tcMar>
              <w:left w:w="28" w:type="dxa"/>
              <w:right w:w="28" w:type="dxa"/>
            </w:tcMar>
            <w:vAlign w:val="center"/>
          </w:tcPr>
          <w:p w:rsidR="00CA7285" w:rsidRPr="003B193C" w:rsidRDefault="00CA7285" w:rsidP="00D931FD">
            <w:pPr>
              <w:jc w:val="center"/>
              <w:rPr>
                <w:b/>
                <w:sz w:val="20"/>
                <w:szCs w:val="20"/>
              </w:rPr>
            </w:pPr>
            <w:r w:rsidRPr="003B193C">
              <w:rPr>
                <w:b/>
                <w:sz w:val="20"/>
                <w:szCs w:val="20"/>
              </w:rPr>
              <w:t>-</w:t>
            </w:r>
          </w:p>
        </w:tc>
        <w:tc>
          <w:tcPr>
            <w:tcW w:w="935" w:type="pct"/>
            <w:vMerge/>
            <w:tcBorders>
              <w:left w:val="single" w:sz="4" w:space="0" w:color="auto"/>
              <w:bottom w:val="thickThinSmallGap" w:sz="12" w:space="0" w:color="auto"/>
              <w:right w:val="single" w:sz="4" w:space="0" w:color="auto"/>
            </w:tcBorders>
            <w:shd w:val="clear" w:color="auto" w:fill="auto"/>
            <w:tcMar>
              <w:left w:w="28" w:type="dxa"/>
              <w:right w:w="28" w:type="dxa"/>
            </w:tcMar>
          </w:tcPr>
          <w:p w:rsidR="00CA7285" w:rsidRPr="003B193C" w:rsidRDefault="00CA7285" w:rsidP="00D931FD">
            <w:pPr>
              <w:rPr>
                <w:sz w:val="20"/>
                <w:szCs w:val="20"/>
              </w:rPr>
            </w:pPr>
          </w:p>
        </w:tc>
        <w:tc>
          <w:tcPr>
            <w:tcW w:w="1491" w:type="pct"/>
            <w:vMerge/>
            <w:tcBorders>
              <w:left w:val="single" w:sz="4" w:space="0" w:color="auto"/>
              <w:bottom w:val="thickThinSmallGap" w:sz="12" w:space="0" w:color="auto"/>
              <w:right w:val="thickThinSmallGap" w:sz="12" w:space="0" w:color="auto"/>
            </w:tcBorders>
            <w:shd w:val="clear" w:color="auto" w:fill="auto"/>
            <w:tcMar>
              <w:left w:w="28" w:type="dxa"/>
              <w:right w:w="28" w:type="dxa"/>
            </w:tcMar>
          </w:tcPr>
          <w:p w:rsidR="00CA7285" w:rsidRPr="003B193C" w:rsidRDefault="00CA7285" w:rsidP="00D931FD">
            <w:pPr>
              <w:rPr>
                <w:noProof/>
                <w:sz w:val="20"/>
                <w:szCs w:val="20"/>
                <w:lang w:val="ro-RO"/>
              </w:rPr>
            </w:pPr>
          </w:p>
        </w:tc>
      </w:tr>
    </w:tbl>
    <w:p w:rsidR="008143D5" w:rsidRPr="000B2A75" w:rsidRDefault="008143D5" w:rsidP="00D931FD">
      <w:pPr>
        <w:spacing w:line="276" w:lineRule="auto"/>
        <w:ind w:firstLine="709"/>
        <w:jc w:val="both"/>
        <w:rPr>
          <w:sz w:val="32"/>
          <w:szCs w:val="32"/>
          <w:lang w:eastAsia="ro-RO"/>
        </w:rPr>
      </w:pPr>
    </w:p>
    <w:p w:rsidR="00084CE9" w:rsidRPr="00A6323B" w:rsidRDefault="00084CE9" w:rsidP="00D931FD">
      <w:pPr>
        <w:spacing w:line="276" w:lineRule="auto"/>
        <w:ind w:firstLine="720"/>
        <w:jc w:val="both"/>
        <w:rPr>
          <w:b/>
          <w:lang w:eastAsia="ro-RO"/>
        </w:rPr>
      </w:pPr>
      <w:r w:rsidRPr="00A6323B">
        <w:rPr>
          <w:b/>
          <w:lang w:eastAsia="ro-RO"/>
        </w:rPr>
        <w:t xml:space="preserve">Identificarea </w:t>
      </w:r>
      <w:r>
        <w:rPr>
          <w:b/>
          <w:lang w:eastAsia="ro-RO"/>
        </w:rPr>
        <w:t>ș</w:t>
      </w:r>
      <w:r w:rsidRPr="00A6323B">
        <w:rPr>
          <w:b/>
          <w:lang w:eastAsia="ro-RO"/>
        </w:rPr>
        <w:t>i evaluarea impactului lucr</w:t>
      </w:r>
      <w:r>
        <w:rPr>
          <w:b/>
          <w:lang w:eastAsia="ro-RO"/>
        </w:rPr>
        <w:t>ă</w:t>
      </w:r>
      <w:r w:rsidRPr="00A6323B">
        <w:rPr>
          <w:b/>
          <w:lang w:eastAsia="ro-RO"/>
        </w:rPr>
        <w:t xml:space="preserve">rilor de </w:t>
      </w:r>
      <w:r>
        <w:rPr>
          <w:b/>
          <w:lang w:eastAsia="ro-RO"/>
        </w:rPr>
        <w:t>degajări</w:t>
      </w:r>
      <w:r w:rsidRPr="00A6323B">
        <w:rPr>
          <w:b/>
          <w:lang w:eastAsia="ro-RO"/>
        </w:rPr>
        <w:t xml:space="preserve"> asupra </w:t>
      </w:r>
      <w:r>
        <w:rPr>
          <w:b/>
          <w:lang w:eastAsia="ro-RO"/>
        </w:rPr>
        <w:t xml:space="preserve">habitatelor și </w:t>
      </w:r>
      <w:r w:rsidRPr="00A6323B">
        <w:rPr>
          <w:b/>
          <w:lang w:eastAsia="ro-RO"/>
        </w:rPr>
        <w:t xml:space="preserve">speciilor de interes comunitar din </w:t>
      </w:r>
      <w:r w:rsidR="00D14948">
        <w:rPr>
          <w:b/>
          <w:lang w:eastAsia="ro-RO"/>
        </w:rPr>
        <w:t>siturile Natura 2000</w:t>
      </w:r>
    </w:p>
    <w:p w:rsidR="00EB1F3B" w:rsidRPr="00A6323B" w:rsidRDefault="00EB1F3B" w:rsidP="00D931FD">
      <w:pPr>
        <w:spacing w:line="276" w:lineRule="auto"/>
        <w:ind w:firstLine="720"/>
        <w:jc w:val="both"/>
        <w:rPr>
          <w:lang w:eastAsia="ro-RO"/>
        </w:rPr>
      </w:pPr>
      <w:r w:rsidRPr="00A6323B">
        <w:rPr>
          <w:lang w:eastAsia="ro-RO"/>
        </w:rPr>
        <w:t>Lucr</w:t>
      </w:r>
      <w:r>
        <w:rPr>
          <w:lang w:eastAsia="ro-RO"/>
        </w:rPr>
        <w:t>ă</w:t>
      </w:r>
      <w:r w:rsidRPr="00A6323B">
        <w:rPr>
          <w:lang w:eastAsia="ro-RO"/>
        </w:rPr>
        <w:t xml:space="preserve">rile de </w:t>
      </w:r>
      <w:r>
        <w:rPr>
          <w:lang w:eastAsia="ro-RO"/>
        </w:rPr>
        <w:t>degajări</w:t>
      </w:r>
      <w:r w:rsidRPr="00A6323B">
        <w:rPr>
          <w:lang w:eastAsia="ro-RO"/>
        </w:rPr>
        <w:t xml:space="preserve"> se realizeaz</w:t>
      </w:r>
      <w:r>
        <w:rPr>
          <w:lang w:eastAsia="ro-RO"/>
        </w:rPr>
        <w:t>ă</w:t>
      </w:r>
      <w:r w:rsidRPr="00A6323B">
        <w:rPr>
          <w:lang w:eastAsia="ro-RO"/>
        </w:rPr>
        <w:t xml:space="preserve"> e</w:t>
      </w:r>
      <w:r>
        <w:rPr>
          <w:lang w:eastAsia="ro-RO"/>
        </w:rPr>
        <w:t>ș</w:t>
      </w:r>
      <w:r w:rsidRPr="00A6323B">
        <w:rPr>
          <w:lang w:eastAsia="ro-RO"/>
        </w:rPr>
        <w:t>alonat pe o perioad</w:t>
      </w:r>
      <w:r>
        <w:rPr>
          <w:lang w:eastAsia="ro-RO"/>
        </w:rPr>
        <w:t>ă</w:t>
      </w:r>
      <w:r w:rsidRPr="00A6323B">
        <w:rPr>
          <w:lang w:eastAsia="ro-RO"/>
        </w:rPr>
        <w:t xml:space="preserve"> de </w:t>
      </w:r>
      <w:r>
        <w:rPr>
          <w:lang w:eastAsia="ro-RO"/>
        </w:rPr>
        <w:t>10</w:t>
      </w:r>
      <w:r w:rsidRPr="00A6323B">
        <w:rPr>
          <w:lang w:eastAsia="ro-RO"/>
        </w:rPr>
        <w:t xml:space="preserve"> ani (perioada de valabilitate a amenajamentului silvic)</w:t>
      </w:r>
      <w:r w:rsidR="00D14948">
        <w:rPr>
          <w:lang w:eastAsia="ro-RO"/>
        </w:rPr>
        <w:t>,</w:t>
      </w:r>
      <w:r w:rsidRPr="00A6323B">
        <w:rPr>
          <w:lang w:eastAsia="ro-RO"/>
        </w:rPr>
        <w:t xml:space="preserve"> pe o suprafa</w:t>
      </w:r>
      <w:r>
        <w:rPr>
          <w:lang w:eastAsia="ro-RO"/>
        </w:rPr>
        <w:t>ță</w:t>
      </w:r>
      <w:r w:rsidRPr="00A6323B">
        <w:rPr>
          <w:lang w:eastAsia="ro-RO"/>
        </w:rPr>
        <w:t xml:space="preserve"> de p</w:t>
      </w:r>
      <w:r>
        <w:rPr>
          <w:lang w:eastAsia="ro-RO"/>
        </w:rPr>
        <w:t>ă</w:t>
      </w:r>
      <w:r w:rsidRPr="00A6323B">
        <w:rPr>
          <w:lang w:eastAsia="ro-RO"/>
        </w:rPr>
        <w:t>dure estimat</w:t>
      </w:r>
      <w:r>
        <w:rPr>
          <w:lang w:eastAsia="ro-RO"/>
        </w:rPr>
        <w:t>ă</w:t>
      </w:r>
      <w:r w:rsidRPr="00A6323B">
        <w:rPr>
          <w:lang w:eastAsia="ro-RO"/>
        </w:rPr>
        <w:t xml:space="preserve"> la </w:t>
      </w:r>
      <w:r w:rsidR="00D14948">
        <w:rPr>
          <w:lang w:eastAsia="ro-RO"/>
        </w:rPr>
        <w:t>103,68</w:t>
      </w:r>
      <w:r w:rsidRPr="00A6323B">
        <w:rPr>
          <w:lang w:eastAsia="ro-RO"/>
        </w:rPr>
        <w:t xml:space="preserve"> ha (0,</w:t>
      </w:r>
      <w:r w:rsidR="00D14948">
        <w:rPr>
          <w:lang w:eastAsia="ro-RO"/>
        </w:rPr>
        <w:t>8</w:t>
      </w:r>
      <w:r w:rsidRPr="00A6323B">
        <w:rPr>
          <w:lang w:eastAsia="ro-RO"/>
        </w:rPr>
        <w:t>% anual din suprafa</w:t>
      </w:r>
      <w:r>
        <w:rPr>
          <w:lang w:eastAsia="ro-RO"/>
        </w:rPr>
        <w:t>ț</w:t>
      </w:r>
      <w:r w:rsidRPr="00A6323B">
        <w:rPr>
          <w:lang w:eastAsia="ro-RO"/>
        </w:rPr>
        <w:t>a ROSCI0</w:t>
      </w:r>
      <w:r w:rsidR="00D14948">
        <w:rPr>
          <w:lang w:eastAsia="ro-RO"/>
        </w:rPr>
        <w:t>075 Pădurea Pătrăuți suprapusă peste fond forestier din O.S. Adâncata; la calculul procentului de acoperire cu degajări, a fost dublată suprafața de parcurs, ținându-se cont de periodicitatea lucrărilor</w:t>
      </w:r>
      <w:r w:rsidRPr="00A6323B">
        <w:rPr>
          <w:lang w:eastAsia="ro-RO"/>
        </w:rPr>
        <w:t xml:space="preserve">) </w:t>
      </w:r>
      <w:r>
        <w:rPr>
          <w:lang w:eastAsia="ro-RO"/>
        </w:rPr>
        <w:t>ș</w:t>
      </w:r>
      <w:r w:rsidRPr="00A6323B">
        <w:rPr>
          <w:lang w:eastAsia="ro-RO"/>
        </w:rPr>
        <w:t xml:space="preserve">i dispersat </w:t>
      </w:r>
      <w:r>
        <w:rPr>
          <w:lang w:eastAsia="ro-RO"/>
        </w:rPr>
        <w:t>î</w:t>
      </w:r>
      <w:r w:rsidRPr="00A6323B">
        <w:rPr>
          <w:lang w:eastAsia="ro-RO"/>
        </w:rPr>
        <w:t xml:space="preserve">n </w:t>
      </w:r>
      <w:r>
        <w:rPr>
          <w:lang w:eastAsia="ro-RO"/>
        </w:rPr>
        <w:t>î</w:t>
      </w:r>
      <w:r w:rsidRPr="00A6323B">
        <w:rPr>
          <w:lang w:eastAsia="ro-RO"/>
        </w:rPr>
        <w:t>ntreaga suprafa</w:t>
      </w:r>
      <w:r>
        <w:rPr>
          <w:lang w:eastAsia="ro-RO"/>
        </w:rPr>
        <w:t>ță</w:t>
      </w:r>
      <w:r w:rsidRPr="00A6323B">
        <w:rPr>
          <w:lang w:eastAsia="ro-RO"/>
        </w:rPr>
        <w:t xml:space="preserve"> a situ</w:t>
      </w:r>
      <w:r>
        <w:rPr>
          <w:lang w:eastAsia="ro-RO"/>
        </w:rPr>
        <w:t>lui</w:t>
      </w:r>
      <w:r w:rsidR="0074067F">
        <w:rPr>
          <w:lang w:eastAsia="ro-RO"/>
        </w:rPr>
        <w:t xml:space="preserve"> Natura 2000.</w:t>
      </w:r>
    </w:p>
    <w:p w:rsidR="00EB1F3B" w:rsidRDefault="00EB1F3B" w:rsidP="00D931FD">
      <w:pPr>
        <w:spacing w:line="276" w:lineRule="auto"/>
        <w:ind w:firstLine="720"/>
        <w:jc w:val="both"/>
        <w:rPr>
          <w:lang w:eastAsia="ro-RO"/>
        </w:rPr>
      </w:pPr>
      <w:r w:rsidRPr="00A6323B">
        <w:rPr>
          <w:lang w:eastAsia="ro-RO"/>
        </w:rPr>
        <w:t>Lucr</w:t>
      </w:r>
      <w:r>
        <w:rPr>
          <w:lang w:eastAsia="ro-RO"/>
        </w:rPr>
        <w:t>ă</w:t>
      </w:r>
      <w:r w:rsidRPr="00A6323B">
        <w:rPr>
          <w:lang w:eastAsia="ro-RO"/>
        </w:rPr>
        <w:t xml:space="preserve">rile de </w:t>
      </w:r>
      <w:r>
        <w:rPr>
          <w:lang w:eastAsia="ro-RO"/>
        </w:rPr>
        <w:t>degajări</w:t>
      </w:r>
      <w:r w:rsidRPr="00A6323B">
        <w:rPr>
          <w:lang w:eastAsia="ro-RO"/>
        </w:rPr>
        <w:t xml:space="preserve"> nu afecteaz</w:t>
      </w:r>
      <w:r>
        <w:rPr>
          <w:lang w:eastAsia="ro-RO"/>
        </w:rPr>
        <w:t>ă</w:t>
      </w:r>
      <w:r w:rsidRPr="00A6323B">
        <w:rPr>
          <w:lang w:eastAsia="ro-RO"/>
        </w:rPr>
        <w:t xml:space="preserve"> speciile </w:t>
      </w:r>
      <w:r w:rsidR="004B2CE8">
        <w:rPr>
          <w:lang w:eastAsia="ro-RO"/>
        </w:rPr>
        <w:t xml:space="preserve">ocrotite </w:t>
      </w:r>
      <w:r w:rsidRPr="00A6323B">
        <w:rPr>
          <w:lang w:eastAsia="ro-RO"/>
        </w:rPr>
        <w:t>caracteristice habitatelor forestiere pentru c</w:t>
      </w:r>
      <w:r>
        <w:rPr>
          <w:lang w:eastAsia="ro-RO"/>
        </w:rPr>
        <w:t>ă</w:t>
      </w:r>
      <w:r w:rsidRPr="00A6323B">
        <w:rPr>
          <w:lang w:eastAsia="ro-RO"/>
        </w:rPr>
        <w:t xml:space="preserve"> se efectueaz</w:t>
      </w:r>
      <w:r w:rsidR="004B2CE8">
        <w:rPr>
          <w:lang w:eastAsia="ro-RO"/>
        </w:rPr>
        <w:t>ă</w:t>
      </w:r>
      <w:r w:rsidRPr="00A6323B">
        <w:rPr>
          <w:lang w:eastAsia="ro-RO"/>
        </w:rPr>
        <w:t xml:space="preserve"> </w:t>
      </w:r>
      <w:r>
        <w:rPr>
          <w:lang w:eastAsia="ro-RO"/>
        </w:rPr>
        <w:t>î</w:t>
      </w:r>
      <w:r w:rsidRPr="00A6323B">
        <w:rPr>
          <w:lang w:eastAsia="ro-RO"/>
        </w:rPr>
        <w:t>n parcele de p</w:t>
      </w:r>
      <w:r>
        <w:rPr>
          <w:lang w:eastAsia="ro-RO"/>
        </w:rPr>
        <w:t>ă</w:t>
      </w:r>
      <w:r w:rsidRPr="00A6323B">
        <w:rPr>
          <w:lang w:eastAsia="ro-RO"/>
        </w:rPr>
        <w:t>dure t</w:t>
      </w:r>
      <w:r>
        <w:rPr>
          <w:lang w:eastAsia="ro-RO"/>
        </w:rPr>
        <w:t>â</w:t>
      </w:r>
      <w:r w:rsidRPr="00A6323B">
        <w:rPr>
          <w:lang w:eastAsia="ro-RO"/>
        </w:rPr>
        <w:t>n</w:t>
      </w:r>
      <w:r>
        <w:rPr>
          <w:lang w:eastAsia="ro-RO"/>
        </w:rPr>
        <w:t>ă</w:t>
      </w:r>
      <w:r w:rsidRPr="00A6323B">
        <w:rPr>
          <w:lang w:eastAsia="ro-RO"/>
        </w:rPr>
        <w:t>r</w:t>
      </w:r>
      <w:r>
        <w:rPr>
          <w:lang w:eastAsia="ro-RO"/>
        </w:rPr>
        <w:t>ă</w:t>
      </w:r>
      <w:r w:rsidRPr="00A6323B">
        <w:rPr>
          <w:lang w:eastAsia="ro-RO"/>
        </w:rPr>
        <w:t>, care nu constituie habitate favorabile pentru speciile citate. Prezen</w:t>
      </w:r>
      <w:r>
        <w:rPr>
          <w:lang w:eastAsia="ro-RO"/>
        </w:rPr>
        <w:t>ț</w:t>
      </w:r>
      <w:r w:rsidRPr="00A6323B">
        <w:rPr>
          <w:lang w:eastAsia="ro-RO"/>
        </w:rPr>
        <w:t>a uman</w:t>
      </w:r>
      <w:r>
        <w:rPr>
          <w:lang w:eastAsia="ro-RO"/>
        </w:rPr>
        <w:t>ă</w:t>
      </w:r>
      <w:r w:rsidRPr="00A6323B">
        <w:rPr>
          <w:lang w:eastAsia="ro-RO"/>
        </w:rPr>
        <w:t xml:space="preserve"> nu afecteaz</w:t>
      </w:r>
      <w:r>
        <w:rPr>
          <w:lang w:eastAsia="ro-RO"/>
        </w:rPr>
        <w:t>ă</w:t>
      </w:r>
      <w:r w:rsidRPr="00A6323B">
        <w:rPr>
          <w:lang w:eastAsia="ro-RO"/>
        </w:rPr>
        <w:t xml:space="preserve"> activit</w:t>
      </w:r>
      <w:r>
        <w:rPr>
          <w:lang w:eastAsia="ro-RO"/>
        </w:rPr>
        <w:t>ăț</w:t>
      </w:r>
      <w:r w:rsidRPr="00A6323B">
        <w:rPr>
          <w:lang w:eastAsia="ro-RO"/>
        </w:rPr>
        <w:t xml:space="preserve">ile biologice ale indivizilor. </w:t>
      </w:r>
      <w:r w:rsidRPr="0074067F">
        <w:rPr>
          <w:lang w:eastAsia="ro-RO"/>
        </w:rPr>
        <w:t>Degajările se execută manual, într-o perioad</w:t>
      </w:r>
      <w:r w:rsidR="0074067F" w:rsidRPr="0074067F">
        <w:rPr>
          <w:lang w:eastAsia="ro-RO"/>
        </w:rPr>
        <w:t>ă</w:t>
      </w:r>
      <w:r w:rsidRPr="0074067F">
        <w:rPr>
          <w:lang w:eastAsia="ro-RO"/>
        </w:rPr>
        <w:t xml:space="preserve"> de timp estimată la 5-10</w:t>
      </w:r>
      <w:r w:rsidR="0074067F" w:rsidRPr="0074067F">
        <w:rPr>
          <w:lang w:eastAsia="ro-RO"/>
        </w:rPr>
        <w:t xml:space="preserve"> zile/ha</w:t>
      </w:r>
      <w:r w:rsidR="008364D5">
        <w:rPr>
          <w:lang w:eastAsia="ro-RO"/>
        </w:rPr>
        <w:t xml:space="preserve">, durata </w:t>
      </w:r>
      <w:r w:rsidR="008364D5" w:rsidRPr="00A6323B">
        <w:rPr>
          <w:lang w:eastAsia="ro-RO"/>
        </w:rPr>
        <w:t>lucr</w:t>
      </w:r>
      <w:r w:rsidR="008364D5">
        <w:rPr>
          <w:lang w:eastAsia="ro-RO"/>
        </w:rPr>
        <w:t>ă</w:t>
      </w:r>
      <w:r w:rsidR="008364D5" w:rsidRPr="00A6323B">
        <w:rPr>
          <w:lang w:eastAsia="ro-RO"/>
        </w:rPr>
        <w:t xml:space="preserve">rilor </w:t>
      </w:r>
      <w:r w:rsidR="008364D5">
        <w:rPr>
          <w:lang w:eastAsia="ro-RO"/>
        </w:rPr>
        <w:t>fiind</w:t>
      </w:r>
      <w:r w:rsidR="008364D5" w:rsidRPr="00A6323B">
        <w:rPr>
          <w:lang w:eastAsia="ro-RO"/>
        </w:rPr>
        <w:t xml:space="preserve"> estimat</w:t>
      </w:r>
      <w:r w:rsidR="008364D5">
        <w:rPr>
          <w:lang w:eastAsia="ro-RO"/>
        </w:rPr>
        <w:t>ă</w:t>
      </w:r>
      <w:r w:rsidR="008364D5" w:rsidRPr="00A6323B">
        <w:rPr>
          <w:lang w:eastAsia="ro-RO"/>
        </w:rPr>
        <w:t xml:space="preserve"> prin necesarul de ore de munc</w:t>
      </w:r>
      <w:r w:rsidR="008364D5">
        <w:rPr>
          <w:lang w:eastAsia="ro-RO"/>
        </w:rPr>
        <w:t>ă</w:t>
      </w:r>
      <w:r w:rsidR="008364D5" w:rsidRPr="00A6323B">
        <w:rPr>
          <w:lang w:eastAsia="ro-RO"/>
        </w:rPr>
        <w:t xml:space="preserve"> pentru un muncitor, la suprafa</w:t>
      </w:r>
      <w:r w:rsidR="008364D5">
        <w:rPr>
          <w:lang w:eastAsia="ro-RO"/>
        </w:rPr>
        <w:t>ț</w:t>
      </w:r>
      <w:r w:rsidR="008364D5" w:rsidRPr="00A6323B">
        <w:rPr>
          <w:lang w:eastAsia="ro-RO"/>
        </w:rPr>
        <w:t>a de 1 ha.</w:t>
      </w:r>
      <w:r w:rsidR="0074067F">
        <w:rPr>
          <w:lang w:eastAsia="ro-RO"/>
        </w:rPr>
        <w:t xml:space="preserve"> </w:t>
      </w:r>
      <w:r w:rsidRPr="00A6323B">
        <w:rPr>
          <w:lang w:eastAsia="ro-RO"/>
        </w:rPr>
        <w:t>Prin aplicarea acestor lucr</w:t>
      </w:r>
      <w:r w:rsidR="0074067F">
        <w:rPr>
          <w:lang w:eastAsia="ro-RO"/>
        </w:rPr>
        <w:t>ă</w:t>
      </w:r>
      <w:r w:rsidRPr="00A6323B">
        <w:rPr>
          <w:lang w:eastAsia="ro-RO"/>
        </w:rPr>
        <w:t>ri nu se genereaz</w:t>
      </w:r>
      <w:r w:rsidR="0074067F">
        <w:rPr>
          <w:lang w:eastAsia="ro-RO"/>
        </w:rPr>
        <w:t>ă</w:t>
      </w:r>
      <w:r w:rsidRPr="00A6323B">
        <w:rPr>
          <w:lang w:eastAsia="ro-RO"/>
        </w:rPr>
        <w:t xml:space="preserve"> de</w:t>
      </w:r>
      <w:r w:rsidR="0074067F">
        <w:rPr>
          <w:lang w:eastAsia="ro-RO"/>
        </w:rPr>
        <w:t>ș</w:t>
      </w:r>
      <w:r w:rsidRPr="00A6323B">
        <w:rPr>
          <w:lang w:eastAsia="ro-RO"/>
        </w:rPr>
        <w:t>euri, nu se elibereaz</w:t>
      </w:r>
      <w:r w:rsidR="0074067F">
        <w:rPr>
          <w:lang w:eastAsia="ro-RO"/>
        </w:rPr>
        <w:t>ă</w:t>
      </w:r>
      <w:r w:rsidRPr="00A6323B">
        <w:rPr>
          <w:lang w:eastAsia="ro-RO"/>
        </w:rPr>
        <w:t xml:space="preserve"> poluan</w:t>
      </w:r>
      <w:r w:rsidR="0074067F">
        <w:rPr>
          <w:lang w:eastAsia="ro-RO"/>
        </w:rPr>
        <w:t>ț</w:t>
      </w:r>
      <w:r w:rsidRPr="00A6323B">
        <w:rPr>
          <w:lang w:eastAsia="ro-RO"/>
        </w:rPr>
        <w:t>i atmosferici, nu vor fi afectate solul, subsolul, apele de suprafa</w:t>
      </w:r>
      <w:r w:rsidR="0074067F">
        <w:rPr>
          <w:lang w:eastAsia="ro-RO"/>
        </w:rPr>
        <w:t>ță</w:t>
      </w:r>
      <w:r w:rsidRPr="00A6323B">
        <w:rPr>
          <w:lang w:eastAsia="ro-RO"/>
        </w:rPr>
        <w:t xml:space="preserve"> sau p</w:t>
      </w:r>
      <w:r w:rsidR="0074067F">
        <w:rPr>
          <w:lang w:eastAsia="ro-RO"/>
        </w:rPr>
        <w:t>â</w:t>
      </w:r>
      <w:r w:rsidRPr="00A6323B">
        <w:rPr>
          <w:lang w:eastAsia="ro-RO"/>
        </w:rPr>
        <w:t>nza freatic</w:t>
      </w:r>
      <w:r w:rsidR="0074067F">
        <w:rPr>
          <w:lang w:eastAsia="ro-RO"/>
        </w:rPr>
        <w:t>ă</w:t>
      </w:r>
      <w:r w:rsidRPr="00A6323B">
        <w:rPr>
          <w:lang w:eastAsia="ro-RO"/>
        </w:rPr>
        <w:t xml:space="preserve">. </w:t>
      </w:r>
      <w:r w:rsidR="0074067F">
        <w:rPr>
          <w:lang w:eastAsia="ro-RO"/>
        </w:rPr>
        <w:t>P</w:t>
      </w:r>
      <w:r w:rsidRPr="00A6323B">
        <w:rPr>
          <w:lang w:eastAsia="ro-RO"/>
        </w:rPr>
        <w:t>rin realizarea lucr</w:t>
      </w:r>
      <w:r w:rsidR="0074067F">
        <w:rPr>
          <w:lang w:eastAsia="ro-RO"/>
        </w:rPr>
        <w:t>ă</w:t>
      </w:r>
      <w:r w:rsidRPr="00A6323B">
        <w:rPr>
          <w:lang w:eastAsia="ro-RO"/>
        </w:rPr>
        <w:t xml:space="preserve">rilor de </w:t>
      </w:r>
      <w:r w:rsidR="0074067F">
        <w:rPr>
          <w:lang w:eastAsia="ro-RO"/>
        </w:rPr>
        <w:t>degajări</w:t>
      </w:r>
      <w:r w:rsidRPr="00A6323B">
        <w:rPr>
          <w:lang w:eastAsia="ro-RO"/>
        </w:rPr>
        <w:t xml:space="preserve"> nu se va </w:t>
      </w:r>
      <w:r w:rsidR="0074067F">
        <w:rPr>
          <w:lang w:eastAsia="ro-RO"/>
        </w:rPr>
        <w:t>î</w:t>
      </w:r>
      <w:r w:rsidRPr="00A6323B">
        <w:rPr>
          <w:lang w:eastAsia="ro-RO"/>
        </w:rPr>
        <w:t xml:space="preserve">nregistra un impact semnificativ asupra speciilor </w:t>
      </w:r>
      <w:r w:rsidR="004B2CE8">
        <w:rPr>
          <w:lang w:eastAsia="ro-RO"/>
        </w:rPr>
        <w:t>ocrotite</w:t>
      </w:r>
      <w:r w:rsidRPr="00A6323B">
        <w:rPr>
          <w:lang w:eastAsia="ro-RO"/>
        </w:rPr>
        <w:t xml:space="preserve"> (impact neutru pe termen scurt).</w:t>
      </w:r>
    </w:p>
    <w:p w:rsidR="00E63E99" w:rsidRPr="00E63E99" w:rsidRDefault="00E63E99" w:rsidP="00D931FD">
      <w:pPr>
        <w:ind w:firstLine="720"/>
        <w:jc w:val="both"/>
        <w:rPr>
          <w:sz w:val="16"/>
          <w:szCs w:val="16"/>
          <w:lang w:eastAsia="ro-RO"/>
        </w:rPr>
      </w:pPr>
    </w:p>
    <w:p w:rsidR="00EB1F3B" w:rsidRPr="00A6323B" w:rsidRDefault="0074067F" w:rsidP="00D931FD">
      <w:pPr>
        <w:spacing w:line="276" w:lineRule="auto"/>
        <w:ind w:firstLine="720"/>
        <w:jc w:val="both"/>
        <w:rPr>
          <w:lang w:eastAsia="ro-RO"/>
        </w:rPr>
      </w:pPr>
      <w:r>
        <w:rPr>
          <w:lang w:eastAsia="ro-RO"/>
        </w:rPr>
        <w:t xml:space="preserve">Prin aplicarea lucrărilor de degajări nu se va reduce suprafața habitatelor forestiere. </w:t>
      </w:r>
      <w:r w:rsidR="00AE2E77">
        <w:rPr>
          <w:lang w:eastAsia="ro-RO"/>
        </w:rPr>
        <w:t>V</w:t>
      </w:r>
      <w:r w:rsidR="00EB1F3B" w:rsidRPr="00A6323B">
        <w:rPr>
          <w:lang w:eastAsia="ro-RO"/>
        </w:rPr>
        <w:t xml:space="preserve">or fi favorizate speciile de interes conservativ </w:t>
      </w:r>
      <w:r w:rsidR="00AE2E77">
        <w:rPr>
          <w:lang w:eastAsia="ro-RO"/>
        </w:rPr>
        <w:t xml:space="preserve">caracteristice habitatelor </w:t>
      </w:r>
      <w:r w:rsidR="00EB1F3B" w:rsidRPr="00A6323B">
        <w:rPr>
          <w:lang w:eastAsia="ro-RO"/>
        </w:rPr>
        <w:t>(</w:t>
      </w:r>
      <w:r>
        <w:rPr>
          <w:lang w:eastAsia="ro-RO"/>
        </w:rPr>
        <w:t xml:space="preserve">fag, </w:t>
      </w:r>
      <w:r w:rsidR="00D14948">
        <w:rPr>
          <w:lang w:eastAsia="ro-RO"/>
        </w:rPr>
        <w:t>gorun, stejar etc.</w:t>
      </w:r>
      <w:r>
        <w:rPr>
          <w:lang w:eastAsia="ro-RO"/>
        </w:rPr>
        <w:t>), ceea ce va duce la corectarea compoziției arboretelor</w:t>
      </w:r>
      <w:r w:rsidR="00AE2E77">
        <w:rPr>
          <w:lang w:eastAsia="ro-RO"/>
        </w:rPr>
        <w:t xml:space="preserve"> și stabilizarea habitatelor. Apreciem că prin aplicarea degajărilor, asupra habitatelor din O.S. </w:t>
      </w:r>
      <w:r w:rsidR="002D03F6">
        <w:rPr>
          <w:lang w:eastAsia="ro-RO"/>
        </w:rPr>
        <w:t>Adâncata</w:t>
      </w:r>
      <w:r w:rsidR="00AE2E77">
        <w:rPr>
          <w:lang w:eastAsia="ro-RO"/>
        </w:rPr>
        <w:t xml:space="preserve"> </w:t>
      </w:r>
      <w:r w:rsidR="00AE2E77" w:rsidRPr="00AE2E77">
        <w:rPr>
          <w:lang w:eastAsia="ro-RO"/>
        </w:rPr>
        <w:t xml:space="preserve">se va </w:t>
      </w:r>
      <w:r w:rsidR="00AE2E77">
        <w:rPr>
          <w:lang w:eastAsia="ro-RO"/>
        </w:rPr>
        <w:t>î</w:t>
      </w:r>
      <w:r w:rsidR="00AE2E77" w:rsidRPr="00AE2E77">
        <w:rPr>
          <w:lang w:eastAsia="ro-RO"/>
        </w:rPr>
        <w:t>nregistra un impact direct pozitiv pe termen mediu si lung.</w:t>
      </w:r>
    </w:p>
    <w:p w:rsidR="00EB1F3B" w:rsidRPr="00E63E99" w:rsidRDefault="00EB1F3B" w:rsidP="00D931FD">
      <w:pPr>
        <w:jc w:val="both"/>
        <w:rPr>
          <w:sz w:val="20"/>
          <w:szCs w:val="20"/>
          <w:lang w:eastAsia="ro-RO"/>
        </w:rPr>
      </w:pPr>
    </w:p>
    <w:p w:rsidR="008D4041" w:rsidRPr="00E63E99" w:rsidRDefault="008D4041" w:rsidP="00D931FD">
      <w:pPr>
        <w:jc w:val="both"/>
        <w:rPr>
          <w:sz w:val="20"/>
          <w:szCs w:val="20"/>
          <w:lang w:eastAsia="ro-RO"/>
        </w:rPr>
      </w:pPr>
    </w:p>
    <w:p w:rsidR="00A6323B" w:rsidRPr="00A6323B" w:rsidRDefault="00432DC0" w:rsidP="00D931FD">
      <w:pPr>
        <w:spacing w:line="276" w:lineRule="auto"/>
        <w:ind w:left="709"/>
        <w:jc w:val="both"/>
        <w:rPr>
          <w:b/>
          <w:lang w:eastAsia="ro-RO"/>
        </w:rPr>
      </w:pPr>
      <w:r>
        <w:rPr>
          <w:b/>
          <w:lang w:eastAsia="ro-RO"/>
        </w:rPr>
        <w:t>b</w:t>
      </w:r>
      <w:r w:rsidR="003429EC">
        <w:rPr>
          <w:b/>
          <w:lang w:eastAsia="ro-RO"/>
        </w:rPr>
        <w:t xml:space="preserve">) </w:t>
      </w:r>
      <w:r w:rsidR="00A6323B" w:rsidRPr="00A6323B">
        <w:rPr>
          <w:b/>
          <w:lang w:eastAsia="ro-RO"/>
        </w:rPr>
        <w:t>Cură</w:t>
      </w:r>
      <w:r w:rsidR="0098424B">
        <w:rPr>
          <w:b/>
          <w:lang w:eastAsia="ro-RO"/>
        </w:rPr>
        <w:t>ț</w:t>
      </w:r>
      <w:r w:rsidR="00A6323B" w:rsidRPr="00A6323B">
        <w:rPr>
          <w:b/>
          <w:lang w:eastAsia="ro-RO"/>
        </w:rPr>
        <w:t>iri</w:t>
      </w:r>
    </w:p>
    <w:p w:rsidR="00A6323B" w:rsidRPr="00A6323B" w:rsidRDefault="00A6323B" w:rsidP="00D931FD">
      <w:pPr>
        <w:spacing w:line="276" w:lineRule="auto"/>
        <w:ind w:firstLine="709"/>
        <w:jc w:val="both"/>
        <w:rPr>
          <w:lang w:eastAsia="ro-RO"/>
        </w:rPr>
      </w:pPr>
      <w:r w:rsidRPr="00A6323B">
        <w:rPr>
          <w:lang w:eastAsia="ro-RO"/>
        </w:rPr>
        <w:t>Trecerea arboretelor din faza de desiş în faza de nuieliş-prăjiniş este marcată de apari</w:t>
      </w:r>
      <w:r w:rsidR="0098424B">
        <w:rPr>
          <w:lang w:eastAsia="ro-RO"/>
        </w:rPr>
        <w:t>ț</w:t>
      </w:r>
      <w:r w:rsidRPr="00A6323B">
        <w:rPr>
          <w:lang w:eastAsia="ro-RO"/>
        </w:rPr>
        <w:t>ia unor fenomene specific biologice ce se manifestă cu o intensitate ridicată.</w:t>
      </w:r>
    </w:p>
    <w:p w:rsidR="00A6323B" w:rsidRPr="00A6323B" w:rsidRDefault="00A6323B" w:rsidP="00D931FD">
      <w:pPr>
        <w:spacing w:line="276" w:lineRule="auto"/>
        <w:ind w:firstLine="709"/>
        <w:jc w:val="both"/>
        <w:rPr>
          <w:lang w:eastAsia="ro-RO"/>
        </w:rPr>
      </w:pPr>
      <w:r w:rsidRPr="00A6323B">
        <w:rPr>
          <w:lang w:val="ro-RO" w:eastAsia="ro-RO"/>
        </w:rPr>
        <w:t>Î</w:t>
      </w:r>
      <w:r w:rsidRPr="00A6323B">
        <w:rPr>
          <w:lang w:eastAsia="ro-RO"/>
        </w:rPr>
        <w:t>n acest stadiu, cauza principală a procesului de eliminare naturală este concuren</w:t>
      </w:r>
      <w:r w:rsidR="0098424B">
        <w:rPr>
          <w:lang w:eastAsia="ro-RO"/>
        </w:rPr>
        <w:t>ț</w:t>
      </w:r>
      <w:r w:rsidRPr="00A6323B">
        <w:rPr>
          <w:lang w:eastAsia="ro-RO"/>
        </w:rPr>
        <w:t>a pentru spa</w:t>
      </w:r>
      <w:r w:rsidR="0098424B">
        <w:rPr>
          <w:lang w:eastAsia="ro-RO"/>
        </w:rPr>
        <w:t>ț</w:t>
      </w:r>
      <w:r w:rsidRPr="00A6323B">
        <w:rPr>
          <w:lang w:eastAsia="ro-RO"/>
        </w:rPr>
        <w:t>iul de nutri</w:t>
      </w:r>
      <w:r w:rsidR="0098424B">
        <w:rPr>
          <w:lang w:eastAsia="ro-RO"/>
        </w:rPr>
        <w:t>ț</w:t>
      </w:r>
      <w:r w:rsidRPr="00A6323B">
        <w:rPr>
          <w:lang w:eastAsia="ro-RO"/>
        </w:rPr>
        <w:t>ie şi dezvoltare.</w:t>
      </w:r>
    </w:p>
    <w:p w:rsidR="00A6323B" w:rsidRPr="00A6323B" w:rsidRDefault="00A6323B" w:rsidP="00D931FD">
      <w:pPr>
        <w:spacing w:line="276" w:lineRule="auto"/>
        <w:ind w:firstLine="709"/>
        <w:jc w:val="both"/>
        <w:rPr>
          <w:lang w:eastAsia="ro-RO"/>
        </w:rPr>
      </w:pPr>
      <w:r w:rsidRPr="00A6323B">
        <w:rPr>
          <w:lang w:eastAsia="ro-RO"/>
        </w:rPr>
        <w:t>Cură</w:t>
      </w:r>
      <w:r w:rsidR="0098424B">
        <w:rPr>
          <w:lang w:eastAsia="ro-RO"/>
        </w:rPr>
        <w:t>ț</w:t>
      </w:r>
      <w:r w:rsidRPr="00A6323B">
        <w:rPr>
          <w:lang w:eastAsia="ro-RO"/>
        </w:rPr>
        <w:t>irile reprezintă interven</w:t>
      </w:r>
      <w:r w:rsidR="0098424B">
        <w:rPr>
          <w:lang w:eastAsia="ro-RO"/>
        </w:rPr>
        <w:t>ț</w:t>
      </w:r>
      <w:r w:rsidRPr="00A6323B">
        <w:rPr>
          <w:lang w:eastAsia="ro-RO"/>
        </w:rPr>
        <w:t>ii repetate aplicate în pădurea cultivată în fazele de nuieliş şi prăjiniş, în vederea înlăturării exemplarelor necorespunzătoare ca specie şi conformare.</w:t>
      </w:r>
    </w:p>
    <w:p w:rsidR="00A6323B" w:rsidRDefault="00A6323B" w:rsidP="00D931FD">
      <w:pPr>
        <w:spacing w:line="276" w:lineRule="auto"/>
        <w:ind w:firstLine="709"/>
        <w:jc w:val="both"/>
        <w:rPr>
          <w:lang w:eastAsia="ro-RO"/>
        </w:rPr>
      </w:pPr>
      <w:r w:rsidRPr="00A6323B">
        <w:rPr>
          <w:lang w:eastAsia="ro-RO"/>
        </w:rPr>
        <w:t>Scopul cură</w:t>
      </w:r>
      <w:r w:rsidR="0098424B">
        <w:rPr>
          <w:lang w:eastAsia="ro-RO"/>
        </w:rPr>
        <w:t>ț</w:t>
      </w:r>
      <w:r w:rsidRPr="00A6323B">
        <w:rPr>
          <w:lang w:eastAsia="ro-RO"/>
        </w:rPr>
        <w:t xml:space="preserve">irilor este înlăturarea din arboret a exemplarelor copleşitoare din speciile cu valoare economică redusă, precum şi a celor necorespunzătoare, indiferent de specie, a speciilor alohtone, precum </w:t>
      </w:r>
      <w:r w:rsidR="003429EC">
        <w:rPr>
          <w:lang w:eastAsia="ro-RO"/>
        </w:rPr>
        <w:t>ș</w:t>
      </w:r>
      <w:r w:rsidRPr="00A6323B">
        <w:rPr>
          <w:lang w:eastAsia="ro-RO"/>
        </w:rPr>
        <w:t>i favorizarea speciilor de interes conservativ.</w:t>
      </w:r>
    </w:p>
    <w:p w:rsidR="00D24326" w:rsidRPr="00D24326" w:rsidRDefault="00D24326" w:rsidP="00D931FD">
      <w:pPr>
        <w:spacing w:line="276" w:lineRule="auto"/>
        <w:ind w:firstLine="709"/>
        <w:jc w:val="both"/>
        <w:rPr>
          <w:sz w:val="16"/>
          <w:szCs w:val="16"/>
          <w:lang w:eastAsia="ro-RO"/>
        </w:rPr>
      </w:pPr>
    </w:p>
    <w:p w:rsidR="00A6323B" w:rsidRPr="00DA01F2" w:rsidRDefault="00A6323B" w:rsidP="00D931FD">
      <w:pPr>
        <w:spacing w:line="276" w:lineRule="auto"/>
        <w:ind w:firstLine="709"/>
        <w:jc w:val="both"/>
        <w:rPr>
          <w:b/>
          <w:i/>
          <w:lang w:eastAsia="ro-RO"/>
        </w:rPr>
      </w:pPr>
      <w:r w:rsidRPr="00DA01F2">
        <w:rPr>
          <w:b/>
          <w:i/>
          <w:lang w:eastAsia="ro-RO"/>
        </w:rPr>
        <w:t>Obiective urmărite prin executarea cură</w:t>
      </w:r>
      <w:r w:rsidR="0098424B" w:rsidRPr="00DA01F2">
        <w:rPr>
          <w:b/>
          <w:i/>
          <w:lang w:eastAsia="ro-RO"/>
        </w:rPr>
        <w:t>ț</w:t>
      </w:r>
      <w:r w:rsidRPr="00DA01F2">
        <w:rPr>
          <w:b/>
          <w:i/>
          <w:lang w:eastAsia="ro-RO"/>
        </w:rPr>
        <w:t>irilor:</w:t>
      </w:r>
    </w:p>
    <w:p w:rsidR="00A6323B" w:rsidRPr="00DA01F2" w:rsidRDefault="00A6323B" w:rsidP="00D931FD">
      <w:pPr>
        <w:numPr>
          <w:ilvl w:val="0"/>
          <w:numId w:val="22"/>
        </w:numPr>
        <w:spacing w:line="276" w:lineRule="auto"/>
        <w:jc w:val="both"/>
        <w:rPr>
          <w:spacing w:val="-1"/>
          <w:lang w:val="ro-RO" w:eastAsia="ro-RO"/>
        </w:rPr>
      </w:pPr>
      <w:r w:rsidRPr="00DA01F2">
        <w:rPr>
          <w:lang w:val="ro-RO" w:eastAsia="ro-RO"/>
        </w:rPr>
        <w:t>continuarea ameliorării compozi</w:t>
      </w:r>
      <w:r w:rsidR="0098424B" w:rsidRPr="00DA01F2">
        <w:rPr>
          <w:lang w:val="ro-RO" w:eastAsia="ro-RO"/>
        </w:rPr>
        <w:t>ț</w:t>
      </w:r>
      <w:r w:rsidRPr="00DA01F2">
        <w:rPr>
          <w:lang w:val="ro-RO" w:eastAsia="ro-RO"/>
        </w:rPr>
        <w:t>iei arboretului, în concordan</w:t>
      </w:r>
      <w:r w:rsidR="0098424B" w:rsidRPr="00DA01F2">
        <w:rPr>
          <w:lang w:val="ro-RO" w:eastAsia="ro-RO"/>
        </w:rPr>
        <w:t>ț</w:t>
      </w:r>
      <w:r w:rsidRPr="00DA01F2">
        <w:rPr>
          <w:lang w:val="ro-RO" w:eastAsia="ro-RO"/>
        </w:rPr>
        <w:t>ă cu compozi</w:t>
      </w:r>
      <w:r w:rsidR="0098424B" w:rsidRPr="00DA01F2">
        <w:rPr>
          <w:lang w:val="ro-RO" w:eastAsia="ro-RO"/>
        </w:rPr>
        <w:t>ț</w:t>
      </w:r>
      <w:r w:rsidRPr="00DA01F2">
        <w:rPr>
          <w:lang w:val="ro-RO" w:eastAsia="ro-RO"/>
        </w:rPr>
        <w:t>ia-</w:t>
      </w:r>
      <w:r w:rsidR="0098424B" w:rsidRPr="00DA01F2">
        <w:rPr>
          <w:lang w:val="ro-RO" w:eastAsia="ro-RO"/>
        </w:rPr>
        <w:t>ț</w:t>
      </w:r>
      <w:r w:rsidRPr="00DA01F2">
        <w:rPr>
          <w:lang w:val="ro-RO" w:eastAsia="ro-RO"/>
        </w:rPr>
        <w:t>el fixată.</w:t>
      </w:r>
      <w:r w:rsidRPr="00DA01F2">
        <w:rPr>
          <w:spacing w:val="-1"/>
          <w:lang w:val="ro-RO" w:eastAsia="ro-RO"/>
        </w:rPr>
        <w:t xml:space="preserve"> Această cerin</w:t>
      </w:r>
      <w:r w:rsidR="0098424B" w:rsidRPr="00DA01F2">
        <w:rPr>
          <w:spacing w:val="-1"/>
          <w:lang w:val="ro-RO" w:eastAsia="ro-RO"/>
        </w:rPr>
        <w:t>ț</w:t>
      </w:r>
      <w:r w:rsidRPr="00DA01F2">
        <w:rPr>
          <w:spacing w:val="-1"/>
          <w:lang w:val="ro-RO" w:eastAsia="ro-RO"/>
        </w:rPr>
        <w:t>ă este realizată prin înlăturarea exemplarelor copleşitoare din speciile nedorite;</w:t>
      </w:r>
    </w:p>
    <w:p w:rsidR="00A6323B" w:rsidRPr="00A6323B" w:rsidRDefault="00A6323B" w:rsidP="00D931FD">
      <w:pPr>
        <w:numPr>
          <w:ilvl w:val="0"/>
          <w:numId w:val="22"/>
        </w:numPr>
        <w:spacing w:line="276" w:lineRule="auto"/>
        <w:jc w:val="both"/>
        <w:rPr>
          <w:lang w:val="ro-RO" w:eastAsia="ro-RO"/>
        </w:rPr>
      </w:pPr>
      <w:r w:rsidRPr="00A6323B">
        <w:rPr>
          <w:lang w:val="ro-RO" w:eastAsia="ro-RO"/>
        </w:rPr>
        <w:t>îmbunătă</w:t>
      </w:r>
      <w:r w:rsidR="0098424B">
        <w:rPr>
          <w:lang w:val="ro-RO" w:eastAsia="ro-RO"/>
        </w:rPr>
        <w:t>ț</w:t>
      </w:r>
      <w:r w:rsidRPr="00A6323B">
        <w:rPr>
          <w:lang w:val="ro-RO" w:eastAsia="ro-RO"/>
        </w:rPr>
        <w:t>irea stării fitosanitare a arboretului prin eliminarea treptată a exemplarelor uscate, rupte, vătămate, defectuoase, preexistente, a lăstarilor etc., având grijă să nu se întrerupă în nici un punct starea de masiv;</w:t>
      </w:r>
    </w:p>
    <w:p w:rsidR="00A6323B" w:rsidRPr="00A6323B" w:rsidRDefault="00A6323B" w:rsidP="00D931FD">
      <w:pPr>
        <w:numPr>
          <w:ilvl w:val="0"/>
          <w:numId w:val="22"/>
        </w:numPr>
        <w:spacing w:line="276" w:lineRule="auto"/>
        <w:jc w:val="both"/>
        <w:rPr>
          <w:lang w:val="ro-RO" w:eastAsia="ro-RO"/>
        </w:rPr>
      </w:pPr>
      <w:r w:rsidRPr="00A6323B">
        <w:rPr>
          <w:lang w:val="ro-RO" w:eastAsia="ro-RO"/>
        </w:rPr>
        <w:t>reducerea desimii arboretelor pentru a permite regularizarea creşterii în grosime şi în înăl</w:t>
      </w:r>
      <w:r w:rsidR="0098424B">
        <w:rPr>
          <w:lang w:val="ro-RO" w:eastAsia="ro-RO"/>
        </w:rPr>
        <w:t>ț</w:t>
      </w:r>
      <w:r w:rsidRPr="00A6323B">
        <w:rPr>
          <w:lang w:val="ro-RO" w:eastAsia="ro-RO"/>
        </w:rPr>
        <w:t>ime, precum şi a configura</w:t>
      </w:r>
      <w:r w:rsidR="0098424B">
        <w:rPr>
          <w:lang w:val="ro-RO" w:eastAsia="ro-RO"/>
        </w:rPr>
        <w:t>ț</w:t>
      </w:r>
      <w:r w:rsidRPr="00A6323B">
        <w:rPr>
          <w:lang w:val="ro-RO" w:eastAsia="ro-RO"/>
        </w:rPr>
        <w:t>iei coroanei;</w:t>
      </w:r>
    </w:p>
    <w:p w:rsidR="00A6323B" w:rsidRPr="00A6323B" w:rsidRDefault="00A6323B" w:rsidP="00D931FD">
      <w:pPr>
        <w:numPr>
          <w:ilvl w:val="0"/>
          <w:numId w:val="22"/>
        </w:numPr>
        <w:spacing w:line="276" w:lineRule="auto"/>
        <w:jc w:val="both"/>
        <w:rPr>
          <w:lang w:val="ro-RO" w:eastAsia="ro-RO"/>
        </w:rPr>
      </w:pPr>
      <w:r w:rsidRPr="00A6323B">
        <w:rPr>
          <w:lang w:val="ro-RO" w:eastAsia="ro-RO"/>
        </w:rPr>
        <w:t>ameliorarea mediului intern al pădurii, cu efecte favorabile asupra capacită</w:t>
      </w:r>
      <w:r w:rsidR="0098424B">
        <w:rPr>
          <w:lang w:val="ro-RO" w:eastAsia="ro-RO"/>
        </w:rPr>
        <w:t>ț</w:t>
      </w:r>
      <w:r w:rsidRPr="00A6323B">
        <w:rPr>
          <w:lang w:val="ro-RO" w:eastAsia="ro-RO"/>
        </w:rPr>
        <w:t>ii productive şi protectoare, ca şi asupra stabilită</w:t>
      </w:r>
      <w:r w:rsidR="0098424B">
        <w:rPr>
          <w:lang w:val="ro-RO" w:eastAsia="ro-RO"/>
        </w:rPr>
        <w:t>ț</w:t>
      </w:r>
      <w:r w:rsidRPr="00A6323B">
        <w:rPr>
          <w:lang w:val="ro-RO" w:eastAsia="ro-RO"/>
        </w:rPr>
        <w:t>ii generale a acesteia;</w:t>
      </w:r>
    </w:p>
    <w:p w:rsidR="00A6323B" w:rsidRDefault="00A6323B" w:rsidP="00D931FD">
      <w:pPr>
        <w:numPr>
          <w:ilvl w:val="0"/>
          <w:numId w:val="22"/>
        </w:numPr>
        <w:spacing w:line="276" w:lineRule="auto"/>
        <w:jc w:val="both"/>
        <w:rPr>
          <w:lang w:val="ro-RO" w:eastAsia="ro-RO"/>
        </w:rPr>
      </w:pPr>
      <w:r w:rsidRPr="00A6323B">
        <w:rPr>
          <w:lang w:val="ro-RO" w:eastAsia="ro-RO"/>
        </w:rPr>
        <w:t>men</w:t>
      </w:r>
      <w:r w:rsidR="0098424B">
        <w:rPr>
          <w:lang w:val="ro-RO" w:eastAsia="ro-RO"/>
        </w:rPr>
        <w:t>ț</w:t>
      </w:r>
      <w:r w:rsidRPr="00A6323B">
        <w:rPr>
          <w:lang w:val="ro-RO" w:eastAsia="ro-RO"/>
        </w:rPr>
        <w:t>inerea integrită</w:t>
      </w:r>
      <w:r w:rsidR="0098424B">
        <w:rPr>
          <w:lang w:val="ro-RO" w:eastAsia="ro-RO"/>
        </w:rPr>
        <w:t>ț</w:t>
      </w:r>
      <w:r w:rsidRPr="00A6323B">
        <w:rPr>
          <w:lang w:val="ro-RO" w:eastAsia="ro-RO"/>
        </w:rPr>
        <w:t>ii structurale (consisten</w:t>
      </w:r>
      <w:r w:rsidR="0058609C">
        <w:rPr>
          <w:lang w:val="ro-RO" w:eastAsia="ro-RO"/>
        </w:rPr>
        <w:t>ț</w:t>
      </w:r>
      <w:r w:rsidRPr="00A6323B">
        <w:rPr>
          <w:lang w:val="ro-RO" w:eastAsia="ro-RO"/>
        </w:rPr>
        <w:t>a K&gt;0,8).</w:t>
      </w:r>
    </w:p>
    <w:p w:rsidR="00A6323B" w:rsidRPr="00A6323B" w:rsidRDefault="00A6323B" w:rsidP="00D931FD">
      <w:pPr>
        <w:spacing w:line="276" w:lineRule="auto"/>
        <w:ind w:firstLine="709"/>
        <w:jc w:val="both"/>
        <w:rPr>
          <w:lang w:eastAsia="ro-RO"/>
        </w:rPr>
      </w:pPr>
      <w:r w:rsidRPr="00A6323B">
        <w:rPr>
          <w:lang w:eastAsia="ro-RO"/>
        </w:rPr>
        <w:t>Pentru aplicarea cură</w:t>
      </w:r>
      <w:r w:rsidR="0098424B">
        <w:rPr>
          <w:lang w:eastAsia="ro-RO"/>
        </w:rPr>
        <w:t>ț</w:t>
      </w:r>
      <w:r w:rsidRPr="00A6323B">
        <w:rPr>
          <w:lang w:eastAsia="ro-RO"/>
        </w:rPr>
        <w:t>irilor este necesară identificarea şi alegerea exemplarelor de extras din fiecare tip de arboret.</w:t>
      </w:r>
    </w:p>
    <w:p w:rsidR="00A6323B" w:rsidRPr="00A6323B" w:rsidRDefault="00A6323B" w:rsidP="00D931FD">
      <w:pPr>
        <w:spacing w:line="276" w:lineRule="auto"/>
        <w:ind w:firstLine="709"/>
        <w:jc w:val="both"/>
        <w:rPr>
          <w:lang w:eastAsia="ro-RO"/>
        </w:rPr>
      </w:pPr>
      <w:r w:rsidRPr="00A6323B">
        <w:rPr>
          <w:lang w:eastAsia="ro-RO"/>
        </w:rPr>
        <w:t>Prima cură</w:t>
      </w:r>
      <w:r w:rsidR="0098424B">
        <w:rPr>
          <w:lang w:eastAsia="ro-RO"/>
        </w:rPr>
        <w:t>ț</w:t>
      </w:r>
      <w:r w:rsidRPr="00A6323B">
        <w:rPr>
          <w:lang w:eastAsia="ro-RO"/>
        </w:rPr>
        <w:t>ire se execută la cca. 3-5 ani după ultima degajare, când arboretul se găseşte în faza de nuieliş-păriş</w:t>
      </w:r>
      <w:r w:rsidR="00025A80">
        <w:rPr>
          <w:lang w:eastAsia="ro-RO"/>
        </w:rPr>
        <w:t>,</w:t>
      </w:r>
      <w:r w:rsidRPr="00A6323B">
        <w:rPr>
          <w:lang w:eastAsia="ro-RO"/>
        </w:rPr>
        <w:t xml:space="preserve"> iar înăl</w:t>
      </w:r>
      <w:r w:rsidR="0098424B">
        <w:rPr>
          <w:lang w:eastAsia="ro-RO"/>
        </w:rPr>
        <w:t>ț</w:t>
      </w:r>
      <w:r w:rsidRPr="00A6323B">
        <w:rPr>
          <w:lang w:eastAsia="ro-RO"/>
        </w:rPr>
        <w:t>imea sa medie nu depăşeşte, în general, 3 m.</w:t>
      </w:r>
    </w:p>
    <w:p w:rsidR="00A6323B" w:rsidRPr="00A6323B" w:rsidRDefault="00A6323B" w:rsidP="00D931FD">
      <w:pPr>
        <w:spacing w:line="276" w:lineRule="auto"/>
        <w:ind w:firstLine="709"/>
        <w:jc w:val="both"/>
        <w:rPr>
          <w:lang w:val="ro-RO" w:eastAsia="ro-RO"/>
        </w:rPr>
      </w:pPr>
      <w:r w:rsidRPr="00A6323B">
        <w:rPr>
          <w:lang w:eastAsia="ro-RO"/>
        </w:rPr>
        <w:t>Elementele de arboret care fac obiectul extragerii prin cură</w:t>
      </w:r>
      <w:r w:rsidR="0098424B">
        <w:rPr>
          <w:lang w:eastAsia="ro-RO"/>
        </w:rPr>
        <w:t>ț</w:t>
      </w:r>
      <w:r w:rsidRPr="00A6323B">
        <w:rPr>
          <w:lang w:eastAsia="ro-RO"/>
        </w:rPr>
        <w:t>iri sunt:</w:t>
      </w:r>
    </w:p>
    <w:p w:rsidR="00A6323B" w:rsidRPr="008364D5" w:rsidRDefault="00A6323B" w:rsidP="00D931FD">
      <w:pPr>
        <w:numPr>
          <w:ilvl w:val="0"/>
          <w:numId w:val="22"/>
        </w:numPr>
        <w:spacing w:line="276" w:lineRule="auto"/>
        <w:jc w:val="both"/>
        <w:rPr>
          <w:lang w:val="ro-RO" w:eastAsia="ro-RO"/>
        </w:rPr>
      </w:pPr>
      <w:r w:rsidRPr="008364D5">
        <w:rPr>
          <w:lang w:val="ro-RO" w:eastAsia="ro-RO"/>
        </w:rPr>
        <w:t>exemplarele uscate, atacate, rănite, bolnave (în special cele cu boli infec</w:t>
      </w:r>
      <w:r w:rsidR="0098424B" w:rsidRPr="008364D5">
        <w:rPr>
          <w:lang w:val="ro-RO" w:eastAsia="ro-RO"/>
        </w:rPr>
        <w:t>ț</w:t>
      </w:r>
      <w:r w:rsidRPr="008364D5">
        <w:rPr>
          <w:lang w:val="ro-RO" w:eastAsia="ro-RO"/>
        </w:rPr>
        <w:t>ioase evolutive gen cancere);</w:t>
      </w:r>
    </w:p>
    <w:p w:rsidR="00A6323B" w:rsidRPr="00A6323B" w:rsidRDefault="00A6323B" w:rsidP="00D931FD">
      <w:pPr>
        <w:numPr>
          <w:ilvl w:val="0"/>
          <w:numId w:val="22"/>
        </w:numPr>
        <w:spacing w:line="276" w:lineRule="auto"/>
        <w:jc w:val="both"/>
        <w:rPr>
          <w:lang w:val="ro-RO" w:eastAsia="ro-RO"/>
        </w:rPr>
      </w:pPr>
      <w:r w:rsidRPr="00A6323B">
        <w:rPr>
          <w:lang w:val="ro-RO" w:eastAsia="ro-RO"/>
        </w:rPr>
        <w:t>preexisten</w:t>
      </w:r>
      <w:r w:rsidR="0098424B">
        <w:rPr>
          <w:lang w:val="ro-RO" w:eastAsia="ro-RO"/>
        </w:rPr>
        <w:t>ț</w:t>
      </w:r>
      <w:r w:rsidRPr="00A6323B">
        <w:rPr>
          <w:lang w:val="ro-RO" w:eastAsia="ro-RO"/>
        </w:rPr>
        <w:t>i (adesea considera</w:t>
      </w:r>
      <w:r w:rsidR="0098424B">
        <w:rPr>
          <w:lang w:val="ro-RO" w:eastAsia="ro-RO"/>
        </w:rPr>
        <w:t>ț</w:t>
      </w:r>
      <w:r w:rsidRPr="00A6323B">
        <w:rPr>
          <w:lang w:val="ro-RO" w:eastAsia="ro-RO"/>
        </w:rPr>
        <w:t>i ca primă urgen</w:t>
      </w:r>
      <w:r w:rsidR="0098424B">
        <w:rPr>
          <w:lang w:val="ro-RO" w:eastAsia="ro-RO"/>
        </w:rPr>
        <w:t>ț</w:t>
      </w:r>
      <w:r w:rsidRPr="00A6323B">
        <w:rPr>
          <w:lang w:val="ro-RO" w:eastAsia="ro-RO"/>
        </w:rPr>
        <w:t>ă de extragere, din cauza vătămărilor produse arborilor remanen</w:t>
      </w:r>
      <w:r w:rsidR="0098424B">
        <w:rPr>
          <w:lang w:val="ro-RO" w:eastAsia="ro-RO"/>
        </w:rPr>
        <w:t>ț</w:t>
      </w:r>
      <w:r w:rsidRPr="00A6323B">
        <w:rPr>
          <w:lang w:val="ro-RO" w:eastAsia="ro-RO"/>
        </w:rPr>
        <w:t>i la doborâre);</w:t>
      </w:r>
    </w:p>
    <w:p w:rsidR="00A6323B" w:rsidRPr="00A6323B" w:rsidRDefault="00A6323B" w:rsidP="00D931FD">
      <w:pPr>
        <w:numPr>
          <w:ilvl w:val="0"/>
          <w:numId w:val="22"/>
        </w:numPr>
        <w:spacing w:line="276" w:lineRule="auto"/>
        <w:jc w:val="both"/>
        <w:rPr>
          <w:lang w:val="ro-RO" w:eastAsia="ro-RO"/>
        </w:rPr>
      </w:pPr>
      <w:r w:rsidRPr="00A6323B">
        <w:rPr>
          <w:lang w:val="ro-RO" w:eastAsia="ro-RO"/>
        </w:rPr>
        <w:t>exemplarele speciilor copleşitoare, nedorite şi neconforme cu compozi</w:t>
      </w:r>
      <w:r w:rsidR="0098424B">
        <w:rPr>
          <w:lang w:val="ro-RO" w:eastAsia="ro-RO"/>
        </w:rPr>
        <w:t>ț</w:t>
      </w:r>
      <w:r w:rsidRPr="00A6323B">
        <w:rPr>
          <w:lang w:val="ro-RO" w:eastAsia="ro-RO"/>
        </w:rPr>
        <w:t xml:space="preserve">ia </w:t>
      </w:r>
      <w:r w:rsidR="0098424B">
        <w:rPr>
          <w:lang w:val="ro-RO" w:eastAsia="ro-RO"/>
        </w:rPr>
        <w:t>ț</w:t>
      </w:r>
      <w:r w:rsidRPr="00A6323B">
        <w:rPr>
          <w:lang w:val="ro-RO" w:eastAsia="ro-RO"/>
        </w:rPr>
        <w:t>el, dacă sunt situate în plafonul superior al arboretului;</w:t>
      </w:r>
    </w:p>
    <w:p w:rsidR="00A6323B" w:rsidRPr="00A6323B" w:rsidRDefault="00A6323B" w:rsidP="00D931FD">
      <w:pPr>
        <w:numPr>
          <w:ilvl w:val="0"/>
          <w:numId w:val="22"/>
        </w:numPr>
        <w:spacing w:line="276" w:lineRule="auto"/>
        <w:jc w:val="both"/>
        <w:rPr>
          <w:lang w:val="ro-RO" w:eastAsia="ro-RO"/>
        </w:rPr>
      </w:pPr>
      <w:r w:rsidRPr="00A6323B">
        <w:rPr>
          <w:lang w:val="ro-RO" w:eastAsia="ro-RO"/>
        </w:rPr>
        <w:t>exemplarele din lăstari, provenite de pe cioate îmbătrânite sau din arborete cu provenien</w:t>
      </w:r>
      <w:r w:rsidR="0098424B">
        <w:rPr>
          <w:lang w:val="ro-RO" w:eastAsia="ro-RO"/>
        </w:rPr>
        <w:t>ț</w:t>
      </w:r>
      <w:r w:rsidRPr="00A6323B">
        <w:rPr>
          <w:lang w:val="ro-RO" w:eastAsia="ro-RO"/>
        </w:rPr>
        <w:t>ă mixtă, care pot copleşi exemplarele mai valoroase din sămân</w:t>
      </w:r>
      <w:r w:rsidR="0098424B">
        <w:rPr>
          <w:lang w:val="ro-RO" w:eastAsia="ro-RO"/>
        </w:rPr>
        <w:t>ț</w:t>
      </w:r>
      <w:r w:rsidRPr="00A6323B">
        <w:rPr>
          <w:lang w:val="ro-RO" w:eastAsia="ro-RO"/>
        </w:rPr>
        <w:t>ă;</w:t>
      </w:r>
    </w:p>
    <w:p w:rsidR="008D4041" w:rsidRDefault="00DA01F2" w:rsidP="00D931FD">
      <w:pPr>
        <w:pStyle w:val="ListParagraph"/>
        <w:numPr>
          <w:ilvl w:val="0"/>
          <w:numId w:val="22"/>
        </w:numPr>
        <w:spacing w:line="240" w:lineRule="auto"/>
        <w:jc w:val="both"/>
        <w:rPr>
          <w:lang w:eastAsia="ro-RO"/>
        </w:rPr>
      </w:pPr>
      <w:r w:rsidRPr="00DA01F2">
        <w:rPr>
          <w:rFonts w:ascii="Times New Roman" w:hAnsi="Times New Roman"/>
          <w:sz w:val="24"/>
          <w:szCs w:val="24"/>
          <w:lang w:eastAsia="ro-RO"/>
        </w:rPr>
        <w:t>exemplarele din specia dorită, chiar de bună calitate, dar grupate în pâlcuri prea dese.</w:t>
      </w:r>
    </w:p>
    <w:p w:rsidR="008D4041" w:rsidRDefault="008D4041" w:rsidP="00D931FD">
      <w:pPr>
        <w:spacing w:line="276" w:lineRule="auto"/>
        <w:ind w:firstLine="720"/>
        <w:jc w:val="both"/>
        <w:rPr>
          <w:lang w:eastAsia="ro-RO"/>
        </w:rPr>
      </w:pPr>
      <w:r w:rsidRPr="00A6323B">
        <w:rPr>
          <w:lang w:eastAsia="ro-RO"/>
        </w:rPr>
        <w:t>Se vor realiza cură</w:t>
      </w:r>
      <w:r>
        <w:rPr>
          <w:lang w:eastAsia="ro-RO"/>
        </w:rPr>
        <w:t>ț</w:t>
      </w:r>
      <w:r w:rsidRPr="00A6323B">
        <w:rPr>
          <w:lang w:eastAsia="ro-RO"/>
        </w:rPr>
        <w:t>iri mecanice prin tăierea de jos a arborilor nevaloroşi, respectiv secuirea (inelarea arborilor) preexisten</w:t>
      </w:r>
      <w:r>
        <w:rPr>
          <w:lang w:eastAsia="ro-RO"/>
        </w:rPr>
        <w:t>ț</w:t>
      </w:r>
      <w:r w:rsidRPr="00A6323B">
        <w:rPr>
          <w:lang w:eastAsia="ro-RO"/>
        </w:rPr>
        <w:t>ilor, utilizând diferite utilaje tăietoare, în general motoferăstraie sau motounelte specifice.</w:t>
      </w:r>
    </w:p>
    <w:p w:rsidR="00025A80" w:rsidRDefault="00025A80" w:rsidP="00D931FD">
      <w:pPr>
        <w:spacing w:line="276" w:lineRule="auto"/>
        <w:ind w:firstLine="720"/>
        <w:jc w:val="both"/>
        <w:rPr>
          <w:lang w:eastAsia="ro-RO"/>
        </w:rPr>
      </w:pPr>
    </w:p>
    <w:p w:rsidR="00025A80" w:rsidRPr="00A6323B" w:rsidRDefault="00025A80" w:rsidP="00D931FD">
      <w:pPr>
        <w:ind w:firstLine="720"/>
        <w:jc w:val="both"/>
        <w:rPr>
          <w:lang w:eastAsia="ro-RO"/>
        </w:rPr>
      </w:pPr>
    </w:p>
    <w:p w:rsidR="008D4041" w:rsidRDefault="008D4041" w:rsidP="00D931FD">
      <w:pPr>
        <w:spacing w:line="276" w:lineRule="auto"/>
        <w:ind w:firstLine="720"/>
        <w:jc w:val="both"/>
        <w:rPr>
          <w:lang w:eastAsia="ro-RO"/>
        </w:rPr>
      </w:pPr>
      <w:r w:rsidRPr="00A6323B">
        <w:rPr>
          <w:lang w:eastAsia="ro-RO"/>
        </w:rPr>
        <w:t>Sezonul de execu</w:t>
      </w:r>
      <w:r>
        <w:rPr>
          <w:lang w:eastAsia="ro-RO"/>
        </w:rPr>
        <w:t>ț</w:t>
      </w:r>
      <w:r w:rsidRPr="00A6323B">
        <w:rPr>
          <w:lang w:eastAsia="ro-RO"/>
        </w:rPr>
        <w:t>ie al cură</w:t>
      </w:r>
      <w:r>
        <w:rPr>
          <w:lang w:eastAsia="ro-RO"/>
        </w:rPr>
        <w:t>ț</w:t>
      </w:r>
      <w:r w:rsidRPr="00A6323B">
        <w:rPr>
          <w:lang w:eastAsia="ro-RO"/>
        </w:rPr>
        <w:t>irilor depinde de speciile existente</w:t>
      </w:r>
      <w:r w:rsidRPr="00A6323B">
        <w:rPr>
          <w:lang w:val="ro-RO" w:eastAsia="ro-RO"/>
        </w:rPr>
        <w:t>,</w:t>
      </w:r>
      <w:r w:rsidRPr="00A6323B">
        <w:rPr>
          <w:lang w:eastAsia="ro-RO"/>
        </w:rPr>
        <w:t xml:space="preserve"> precum şi de condi</w:t>
      </w:r>
      <w:r>
        <w:rPr>
          <w:lang w:eastAsia="ro-RO"/>
        </w:rPr>
        <w:t>ț</w:t>
      </w:r>
      <w:r w:rsidRPr="00A6323B">
        <w:rPr>
          <w:lang w:eastAsia="ro-RO"/>
        </w:rPr>
        <w:t>iile de vegeta</w:t>
      </w:r>
      <w:r>
        <w:rPr>
          <w:lang w:eastAsia="ro-RO"/>
        </w:rPr>
        <w:t>ț</w:t>
      </w:r>
      <w:r w:rsidRPr="00A6323B">
        <w:rPr>
          <w:lang w:eastAsia="ro-RO"/>
        </w:rPr>
        <w:t>ie. Astfel se recomandă ca grifarea (însemnarea) arborilor de extras să se realizeze doar în perioada de vegeta</w:t>
      </w:r>
      <w:r>
        <w:rPr>
          <w:lang w:eastAsia="ro-RO"/>
        </w:rPr>
        <w:t>ț</w:t>
      </w:r>
      <w:r w:rsidRPr="00A6323B">
        <w:rPr>
          <w:lang w:eastAsia="ro-RO"/>
        </w:rPr>
        <w:t>ie, dar se poate realiza şi în repaosul vegetativ, primăvara devreme, înaintea apari</w:t>
      </w:r>
      <w:r>
        <w:rPr>
          <w:lang w:eastAsia="ro-RO"/>
        </w:rPr>
        <w:t>ț</w:t>
      </w:r>
      <w:r w:rsidRPr="00A6323B">
        <w:rPr>
          <w:lang w:eastAsia="ro-RO"/>
        </w:rPr>
        <w:t>iei frunzelor, sau toamna târziu, după căderea acestora.</w:t>
      </w:r>
    </w:p>
    <w:p w:rsidR="008D4041" w:rsidRDefault="008D4041" w:rsidP="00D931FD">
      <w:pPr>
        <w:spacing w:line="276" w:lineRule="auto"/>
        <w:ind w:firstLine="720"/>
        <w:jc w:val="both"/>
        <w:rPr>
          <w:lang w:eastAsia="ro-RO"/>
        </w:rPr>
      </w:pPr>
      <w:r w:rsidRPr="00A6323B">
        <w:rPr>
          <w:lang w:eastAsia="ro-RO"/>
        </w:rPr>
        <w:t>Intensitatea cură</w:t>
      </w:r>
      <w:r>
        <w:rPr>
          <w:lang w:eastAsia="ro-RO"/>
        </w:rPr>
        <w:t>ț</w:t>
      </w:r>
      <w:r w:rsidRPr="00A6323B">
        <w:rPr>
          <w:lang w:eastAsia="ro-RO"/>
        </w:rPr>
        <w:t>irilor se stabileşte numai pe teren, în suprafe</w:t>
      </w:r>
      <w:r>
        <w:rPr>
          <w:lang w:eastAsia="ro-RO"/>
        </w:rPr>
        <w:t>ț</w:t>
      </w:r>
      <w:r w:rsidRPr="00A6323B">
        <w:rPr>
          <w:lang w:eastAsia="ro-RO"/>
        </w:rPr>
        <w:t>e de probă instalate în por</w:t>
      </w:r>
      <w:r>
        <w:rPr>
          <w:lang w:eastAsia="ro-RO"/>
        </w:rPr>
        <w:t>ț</w:t>
      </w:r>
      <w:r w:rsidRPr="00A6323B">
        <w:rPr>
          <w:lang w:eastAsia="ro-RO"/>
        </w:rPr>
        <w:t>iuni reprezentative ale arboretului. În general, intensitatea se exprimă procentual:</w:t>
      </w:r>
    </w:p>
    <w:p w:rsidR="008D4041" w:rsidRDefault="008D4041" w:rsidP="00D931FD">
      <w:pPr>
        <w:spacing w:line="264" w:lineRule="auto"/>
        <w:ind w:firstLine="720"/>
        <w:jc w:val="both"/>
        <w:rPr>
          <w:lang w:eastAsia="ro-RO"/>
        </w:rPr>
      </w:pPr>
      <w:r w:rsidRPr="00A6323B">
        <w:rPr>
          <w:lang w:val="ro-RO" w:eastAsia="ro-RO"/>
        </w:rPr>
        <w:t xml:space="preserve">- </w:t>
      </w:r>
      <w:r w:rsidRPr="00A6323B">
        <w:rPr>
          <w:lang w:eastAsia="ro-RO"/>
        </w:rPr>
        <w:t>ca raport între numărul de arbori extraşi (Ne) şi cel existent (Ni) în arboret înainte de interven</w:t>
      </w:r>
      <w:r>
        <w:rPr>
          <w:lang w:eastAsia="ro-RO"/>
        </w:rPr>
        <w:t>ț</w:t>
      </w:r>
      <w:r w:rsidRPr="00A6323B">
        <w:rPr>
          <w:lang w:eastAsia="ro-RO"/>
        </w:rPr>
        <w:t>ie</w:t>
      </w:r>
      <w:r>
        <w:rPr>
          <w:lang w:eastAsia="ro-RO"/>
        </w:rPr>
        <w:t>:</w:t>
      </w:r>
    </w:p>
    <w:p w:rsidR="008D4041" w:rsidRPr="003671B2" w:rsidRDefault="008D4041" w:rsidP="00D931FD">
      <w:pPr>
        <w:spacing w:line="264" w:lineRule="auto"/>
        <w:ind w:firstLine="720"/>
        <w:jc w:val="both"/>
        <w:rPr>
          <w:sz w:val="8"/>
          <w:szCs w:val="8"/>
          <w:lang w:val="ro-RO" w:eastAsia="ro-RO"/>
        </w:rPr>
      </w:pPr>
    </w:p>
    <w:p w:rsidR="008D4041" w:rsidRPr="00A6323B" w:rsidRDefault="008D4041" w:rsidP="00D931FD">
      <w:pPr>
        <w:spacing w:line="264" w:lineRule="auto"/>
        <w:ind w:firstLine="1985"/>
        <w:jc w:val="both"/>
        <w:rPr>
          <w:lang w:eastAsia="ro-RO"/>
        </w:rPr>
      </w:pPr>
      <w:r w:rsidRPr="00A6323B">
        <w:rPr>
          <w:lang w:eastAsia="ro-RO"/>
        </w:rPr>
        <w:t>IN = Ne/Ni x 100;</w:t>
      </w:r>
    </w:p>
    <w:p w:rsidR="008D4041" w:rsidRDefault="008D4041" w:rsidP="00D931FD">
      <w:pPr>
        <w:spacing w:line="264" w:lineRule="auto"/>
        <w:jc w:val="both"/>
        <w:rPr>
          <w:lang w:eastAsia="ro-RO"/>
        </w:rPr>
      </w:pPr>
      <w:r w:rsidRPr="00A6323B">
        <w:rPr>
          <w:lang w:val="ro-RO" w:eastAsia="ro-RO"/>
        </w:rPr>
        <w:tab/>
        <w:t xml:space="preserve">- </w:t>
      </w:r>
      <w:r w:rsidRPr="00A6323B">
        <w:rPr>
          <w:lang w:eastAsia="ro-RO"/>
        </w:rPr>
        <w:t>ca raport dintre suprafa</w:t>
      </w:r>
      <w:r>
        <w:rPr>
          <w:lang w:eastAsia="ro-RO"/>
        </w:rPr>
        <w:t>ț</w:t>
      </w:r>
      <w:r w:rsidRPr="00A6323B">
        <w:rPr>
          <w:lang w:eastAsia="ro-RO"/>
        </w:rPr>
        <w:t>a de bază a arborilor extraşi (Ge) şi suprafa</w:t>
      </w:r>
      <w:r>
        <w:rPr>
          <w:lang w:eastAsia="ro-RO"/>
        </w:rPr>
        <w:t>ț</w:t>
      </w:r>
      <w:r w:rsidRPr="00A6323B">
        <w:rPr>
          <w:lang w:eastAsia="ro-RO"/>
        </w:rPr>
        <w:t>a de bază a arboretului înainte (Gi) de cură</w:t>
      </w:r>
      <w:r>
        <w:rPr>
          <w:lang w:eastAsia="ro-RO"/>
        </w:rPr>
        <w:t>ț</w:t>
      </w:r>
      <w:r w:rsidRPr="00A6323B">
        <w:rPr>
          <w:lang w:eastAsia="ro-RO"/>
        </w:rPr>
        <w:t>ire:</w:t>
      </w:r>
    </w:p>
    <w:p w:rsidR="008D4041" w:rsidRPr="003671B2" w:rsidRDefault="008D4041" w:rsidP="00D931FD">
      <w:pPr>
        <w:spacing w:line="264" w:lineRule="auto"/>
        <w:jc w:val="both"/>
        <w:rPr>
          <w:sz w:val="8"/>
          <w:szCs w:val="8"/>
          <w:lang w:eastAsia="ro-RO"/>
        </w:rPr>
      </w:pPr>
    </w:p>
    <w:p w:rsidR="008D4041" w:rsidRDefault="008D4041" w:rsidP="00D931FD">
      <w:pPr>
        <w:spacing w:line="264" w:lineRule="auto"/>
        <w:ind w:firstLine="1985"/>
        <w:jc w:val="both"/>
        <w:rPr>
          <w:lang w:eastAsia="ro-RO"/>
        </w:rPr>
      </w:pPr>
      <w:r w:rsidRPr="00A6323B">
        <w:rPr>
          <w:lang w:eastAsia="ro-RO"/>
        </w:rPr>
        <w:t>IC = Ge/Gi x 100.</w:t>
      </w:r>
    </w:p>
    <w:p w:rsidR="008D4041" w:rsidRPr="008D4041" w:rsidRDefault="008D4041" w:rsidP="00D931FD">
      <w:pPr>
        <w:spacing w:line="264" w:lineRule="auto"/>
        <w:ind w:firstLine="1985"/>
        <w:jc w:val="both"/>
        <w:rPr>
          <w:sz w:val="12"/>
          <w:szCs w:val="12"/>
          <w:lang w:eastAsia="ro-RO"/>
        </w:rPr>
      </w:pPr>
    </w:p>
    <w:p w:rsidR="008D4041" w:rsidRPr="00A6323B" w:rsidRDefault="008D4041" w:rsidP="00D931FD">
      <w:pPr>
        <w:spacing w:line="264" w:lineRule="auto"/>
        <w:ind w:firstLine="720"/>
        <w:jc w:val="both"/>
        <w:rPr>
          <w:lang w:eastAsia="ro-RO"/>
        </w:rPr>
      </w:pPr>
      <w:r w:rsidRPr="00A6323B">
        <w:rPr>
          <w:lang w:eastAsia="ro-RO"/>
        </w:rPr>
        <w:t>După intensitatea interven</w:t>
      </w:r>
      <w:r>
        <w:rPr>
          <w:lang w:eastAsia="ro-RO"/>
        </w:rPr>
        <w:t>ț</w:t>
      </w:r>
      <w:r w:rsidRPr="00A6323B">
        <w:rPr>
          <w:lang w:eastAsia="ro-RO"/>
        </w:rPr>
        <w:t>iei (pe suprafa</w:t>
      </w:r>
      <w:r>
        <w:rPr>
          <w:lang w:eastAsia="ro-RO"/>
        </w:rPr>
        <w:t>ț</w:t>
      </w:r>
      <w:r w:rsidRPr="00A6323B">
        <w:rPr>
          <w:lang w:eastAsia="ro-RO"/>
        </w:rPr>
        <w:t>a de bază), cură</w:t>
      </w:r>
      <w:r>
        <w:rPr>
          <w:lang w:eastAsia="ro-RO"/>
        </w:rPr>
        <w:t>ț</w:t>
      </w:r>
      <w:r w:rsidRPr="00A6323B">
        <w:rPr>
          <w:lang w:eastAsia="ro-RO"/>
        </w:rPr>
        <w:t>irile se împart în:</w:t>
      </w:r>
    </w:p>
    <w:p w:rsidR="008D4041" w:rsidRPr="00A6323B" w:rsidRDefault="008D4041" w:rsidP="00D931FD">
      <w:pPr>
        <w:spacing w:line="264" w:lineRule="auto"/>
        <w:ind w:firstLine="709"/>
        <w:jc w:val="both"/>
        <w:rPr>
          <w:lang w:val="ro-RO" w:eastAsia="ro-RO"/>
        </w:rPr>
      </w:pPr>
      <w:r w:rsidRPr="00A6323B">
        <w:rPr>
          <w:lang w:val="ro-RO" w:eastAsia="ro-RO"/>
        </w:rPr>
        <w:t xml:space="preserve">- </w:t>
      </w:r>
      <w:r w:rsidRPr="00A6323B">
        <w:rPr>
          <w:lang w:eastAsia="ro-RO"/>
        </w:rPr>
        <w:t>slabe (IC &lt;5%)</w:t>
      </w:r>
    </w:p>
    <w:p w:rsidR="008D4041" w:rsidRPr="00A6323B" w:rsidRDefault="008D4041" w:rsidP="00D931FD">
      <w:pPr>
        <w:spacing w:line="264" w:lineRule="auto"/>
        <w:ind w:firstLine="709"/>
        <w:jc w:val="both"/>
        <w:rPr>
          <w:lang w:eastAsia="ro-RO"/>
        </w:rPr>
      </w:pPr>
      <w:r w:rsidRPr="00A6323B">
        <w:rPr>
          <w:lang w:val="ro-RO" w:eastAsia="ro-RO"/>
        </w:rPr>
        <w:t xml:space="preserve">- </w:t>
      </w:r>
      <w:r w:rsidRPr="00A6323B">
        <w:rPr>
          <w:lang w:eastAsia="ro-RO"/>
        </w:rPr>
        <w:t>moderate (IC = 6-15%)</w:t>
      </w:r>
    </w:p>
    <w:p w:rsidR="008D4041" w:rsidRPr="00A6323B" w:rsidRDefault="008D4041" w:rsidP="00D931FD">
      <w:pPr>
        <w:spacing w:line="264" w:lineRule="auto"/>
        <w:ind w:firstLine="709"/>
        <w:jc w:val="both"/>
        <w:rPr>
          <w:lang w:eastAsia="ro-RO"/>
        </w:rPr>
      </w:pPr>
      <w:r w:rsidRPr="00A6323B">
        <w:rPr>
          <w:lang w:val="ro-RO" w:eastAsia="ro-RO"/>
        </w:rPr>
        <w:t xml:space="preserve">- </w:t>
      </w:r>
      <w:r w:rsidRPr="00A6323B">
        <w:rPr>
          <w:lang w:eastAsia="ro-RO"/>
        </w:rPr>
        <w:t>puternice (forte) (IC = 16-25%)</w:t>
      </w:r>
    </w:p>
    <w:p w:rsidR="008D4041" w:rsidRPr="00A6323B" w:rsidRDefault="008D4041" w:rsidP="00D931FD">
      <w:pPr>
        <w:spacing w:line="264" w:lineRule="auto"/>
        <w:ind w:firstLine="709"/>
        <w:jc w:val="both"/>
        <w:rPr>
          <w:lang w:eastAsia="ro-RO"/>
        </w:rPr>
      </w:pPr>
      <w:r w:rsidRPr="00A6323B">
        <w:rPr>
          <w:lang w:val="ro-RO" w:eastAsia="ro-RO"/>
        </w:rPr>
        <w:t xml:space="preserve">- </w:t>
      </w:r>
      <w:r w:rsidRPr="00A6323B">
        <w:rPr>
          <w:lang w:eastAsia="ro-RO"/>
        </w:rPr>
        <w:t>foarte puternice (IC &gt; 25%).</w:t>
      </w:r>
    </w:p>
    <w:p w:rsidR="008D4041" w:rsidRDefault="008D4041" w:rsidP="00D931FD">
      <w:pPr>
        <w:spacing w:line="264" w:lineRule="auto"/>
        <w:ind w:firstLine="720"/>
        <w:jc w:val="both"/>
        <w:rPr>
          <w:lang w:eastAsia="ro-RO"/>
        </w:rPr>
      </w:pPr>
      <w:r w:rsidRPr="00A6323B">
        <w:rPr>
          <w:lang w:val="ro-RO" w:eastAsia="ro-RO"/>
        </w:rPr>
        <w:t>Î</w:t>
      </w:r>
      <w:r w:rsidRPr="00A6323B">
        <w:rPr>
          <w:lang w:eastAsia="ro-RO"/>
        </w:rPr>
        <w:t>n situa</w:t>
      </w:r>
      <w:r>
        <w:rPr>
          <w:lang w:eastAsia="ro-RO"/>
        </w:rPr>
        <w:t>ț</w:t>
      </w:r>
      <w:r w:rsidRPr="00A6323B">
        <w:rPr>
          <w:lang w:eastAsia="ro-RO"/>
        </w:rPr>
        <w:t>ia analizată, intensitatea cură</w:t>
      </w:r>
      <w:r>
        <w:rPr>
          <w:lang w:eastAsia="ro-RO"/>
        </w:rPr>
        <w:t>ț</w:t>
      </w:r>
      <w:r w:rsidRPr="00A6323B">
        <w:rPr>
          <w:lang w:eastAsia="ro-RO"/>
        </w:rPr>
        <w:t>irilor se recomandă a fi moderată. În cazuri excep</w:t>
      </w:r>
      <w:r>
        <w:rPr>
          <w:lang w:eastAsia="ro-RO"/>
        </w:rPr>
        <w:t>ț</w:t>
      </w:r>
      <w:r w:rsidRPr="00A6323B">
        <w:rPr>
          <w:lang w:eastAsia="ro-RO"/>
        </w:rPr>
        <w:t>ionale, când condi</w:t>
      </w:r>
      <w:r>
        <w:rPr>
          <w:lang w:eastAsia="ro-RO"/>
        </w:rPr>
        <w:t>ț</w:t>
      </w:r>
      <w:r w:rsidRPr="00A6323B">
        <w:rPr>
          <w:lang w:eastAsia="ro-RO"/>
        </w:rPr>
        <w:t>iile de arboret o reclamă, pot fi şi forte, dar cu condi</w:t>
      </w:r>
      <w:r>
        <w:rPr>
          <w:lang w:eastAsia="ro-RO"/>
        </w:rPr>
        <w:t>ț</w:t>
      </w:r>
      <w:r w:rsidRPr="00A6323B">
        <w:rPr>
          <w:lang w:eastAsia="ro-RO"/>
        </w:rPr>
        <w:t>ia ca, în nici un punct al arboretului, consisten</w:t>
      </w:r>
      <w:r>
        <w:rPr>
          <w:lang w:eastAsia="ro-RO"/>
        </w:rPr>
        <w:t>ț</w:t>
      </w:r>
      <w:r w:rsidRPr="00A6323B">
        <w:rPr>
          <w:lang w:eastAsia="ro-RO"/>
        </w:rPr>
        <w:t>a să nu se reducă după interven</w:t>
      </w:r>
      <w:r>
        <w:rPr>
          <w:lang w:eastAsia="ro-RO"/>
        </w:rPr>
        <w:t>ț</w:t>
      </w:r>
      <w:r w:rsidRPr="00A6323B">
        <w:rPr>
          <w:lang w:eastAsia="ro-RO"/>
        </w:rPr>
        <w:t>ie sub 0,8.</w:t>
      </w:r>
    </w:p>
    <w:p w:rsidR="008D4041" w:rsidRPr="008D4041" w:rsidRDefault="008D4041" w:rsidP="00D931FD">
      <w:pPr>
        <w:spacing w:line="264" w:lineRule="auto"/>
        <w:ind w:firstLine="720"/>
        <w:jc w:val="both"/>
        <w:rPr>
          <w:sz w:val="12"/>
          <w:szCs w:val="12"/>
          <w:lang w:eastAsia="ro-RO"/>
        </w:rPr>
      </w:pPr>
    </w:p>
    <w:p w:rsidR="00A6323B" w:rsidRPr="00A6323B" w:rsidRDefault="00AA0EDE" w:rsidP="00D931FD">
      <w:pPr>
        <w:spacing w:line="276" w:lineRule="auto"/>
        <w:jc w:val="both"/>
        <w:rPr>
          <w:lang w:eastAsia="ro-RO"/>
        </w:rPr>
      </w:pPr>
      <w:r>
        <w:rPr>
          <w:noProof/>
        </w:rPr>
        <w:drawing>
          <wp:anchor distT="0" distB="0" distL="114300" distR="114300" simplePos="0" relativeHeight="251657728" behindDoc="0" locked="0" layoutInCell="1" allowOverlap="1" wp14:anchorId="482B39FF" wp14:editId="4F5F561A">
            <wp:simplePos x="0" y="0"/>
            <wp:positionH relativeFrom="column">
              <wp:posOffset>2776220</wp:posOffset>
            </wp:positionH>
            <wp:positionV relativeFrom="paragraph">
              <wp:posOffset>30480</wp:posOffset>
            </wp:positionV>
            <wp:extent cx="2828925" cy="134302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89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23B" w:rsidRPr="00A6323B" w:rsidRDefault="00AA0EDE" w:rsidP="00D931FD">
      <w:pPr>
        <w:spacing w:line="276" w:lineRule="auto"/>
        <w:jc w:val="center"/>
        <w:rPr>
          <w:lang w:val="ro-RO" w:eastAsia="ro-RO"/>
        </w:rPr>
      </w:pPr>
      <w:r w:rsidRPr="00AA0EDE">
        <w:rPr>
          <w:noProof/>
        </w:rPr>
        <mc:AlternateContent>
          <mc:Choice Requires="wps">
            <w:drawing>
              <wp:anchor distT="0" distB="0" distL="114300" distR="114300" simplePos="0" relativeHeight="251632128" behindDoc="0" locked="0" layoutInCell="1" allowOverlap="1" wp14:anchorId="2BA62445" wp14:editId="1776FE09">
                <wp:simplePos x="0" y="0"/>
                <wp:positionH relativeFrom="column">
                  <wp:posOffset>52070</wp:posOffset>
                </wp:positionH>
                <wp:positionV relativeFrom="paragraph">
                  <wp:posOffset>19050</wp:posOffset>
                </wp:positionV>
                <wp:extent cx="2162175" cy="1403985"/>
                <wp:effectExtent l="0" t="0" r="9525" b="31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3985"/>
                        </a:xfrm>
                        <a:prstGeom prst="rect">
                          <a:avLst/>
                        </a:prstGeom>
                        <a:solidFill>
                          <a:srgbClr val="FFFFFF"/>
                        </a:solidFill>
                        <a:ln w="9525">
                          <a:noFill/>
                          <a:miter lim="800000"/>
                          <a:headEnd/>
                          <a:tailEnd/>
                        </a:ln>
                      </wps:spPr>
                      <wps:txbx>
                        <w:txbxContent>
                          <w:p w:rsidR="008834A3" w:rsidRDefault="008834A3">
                            <w:r w:rsidRPr="00AA0EDE">
                              <w:rPr>
                                <w:b/>
                                <w:i/>
                              </w:rPr>
                              <w:t>Figura C.</w:t>
                            </w:r>
                            <w:r>
                              <w:rPr>
                                <w:b/>
                                <w:i/>
                              </w:rPr>
                              <w:t>b.</w:t>
                            </w:r>
                            <w:r w:rsidRPr="00AA0EDE">
                              <w:rPr>
                                <w:b/>
                                <w:i/>
                              </w:rPr>
                              <w:t>1.</w:t>
                            </w:r>
                            <w:r>
                              <w:t xml:space="preserve"> – Arboret înainte de efectuarea curățirilor (a) și după efectuarea acestora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A62445" id="_x0000_s1028" type="#_x0000_t202" style="position:absolute;left:0;text-align:left;margin-left:4.1pt;margin-top:1.5pt;width:170.25pt;height:110.55pt;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" stroked="f">
                <v:textbox style="mso-fit-shape-to-text:t">
                  <w:txbxContent>
                    <w:p w14:paraId="2A2A2F02" w14:textId="77777777" w:rsidR="008834A3" w:rsidRDefault="008834A3">
                      <w:r w:rsidRPr="00AA0EDE">
                        <w:rPr>
                          <w:b/>
                          <w:i/>
                        </w:rPr>
                        <w:t>Figura C.</w:t>
                      </w:r>
                      <w:r>
                        <w:rPr>
                          <w:b/>
                          <w:i/>
                        </w:rPr>
                        <w:t>b.</w:t>
                      </w:r>
                      <w:r w:rsidRPr="00AA0EDE">
                        <w:rPr>
                          <w:b/>
                          <w:i/>
                        </w:rPr>
                        <w:t>1.</w:t>
                      </w:r>
                      <w:r>
                        <w:t xml:space="preserve"> – Arboret înainte de efectuarea curățirilor (a) și după efectuarea acestora (b)</w:t>
                      </w:r>
                    </w:p>
                  </w:txbxContent>
                </v:textbox>
                <w10:wrap type="square"/>
              </v:shape>
            </w:pict>
          </mc:Fallback>
        </mc:AlternateContent>
      </w:r>
    </w:p>
    <w:p w:rsidR="00A6323B" w:rsidRPr="00A6323B" w:rsidRDefault="00A6323B" w:rsidP="00D931FD">
      <w:pPr>
        <w:spacing w:line="276" w:lineRule="auto"/>
        <w:jc w:val="center"/>
        <w:rPr>
          <w:lang w:eastAsia="ro-RO"/>
        </w:rPr>
      </w:pPr>
    </w:p>
    <w:p w:rsidR="00A6323B" w:rsidRPr="00A6323B" w:rsidRDefault="00A6323B" w:rsidP="00D931FD">
      <w:pPr>
        <w:spacing w:line="276" w:lineRule="auto"/>
        <w:jc w:val="center"/>
        <w:rPr>
          <w:lang w:val="ro-RO" w:eastAsia="ro-RO"/>
        </w:rPr>
      </w:pPr>
    </w:p>
    <w:p w:rsidR="00AA0EDE" w:rsidRDefault="00AA0EDE" w:rsidP="00D931FD">
      <w:pPr>
        <w:spacing w:line="276" w:lineRule="auto"/>
        <w:ind w:firstLine="720"/>
        <w:jc w:val="both"/>
        <w:rPr>
          <w:lang w:eastAsia="ro-RO"/>
        </w:rPr>
      </w:pPr>
    </w:p>
    <w:p w:rsidR="00AA0EDE" w:rsidRDefault="00AA0EDE" w:rsidP="00D931FD">
      <w:pPr>
        <w:spacing w:line="276" w:lineRule="auto"/>
        <w:ind w:firstLine="720"/>
        <w:jc w:val="both"/>
        <w:rPr>
          <w:lang w:eastAsia="ro-RO"/>
        </w:rPr>
      </w:pPr>
    </w:p>
    <w:p w:rsidR="00AA0EDE" w:rsidRDefault="00AA0EDE" w:rsidP="00D931FD">
      <w:pPr>
        <w:spacing w:line="276" w:lineRule="auto"/>
        <w:ind w:firstLine="720"/>
        <w:jc w:val="both"/>
        <w:rPr>
          <w:lang w:eastAsia="ro-RO"/>
        </w:rPr>
      </w:pPr>
    </w:p>
    <w:p w:rsidR="00AA0EDE" w:rsidRDefault="00AA0EDE" w:rsidP="00D931FD">
      <w:pPr>
        <w:spacing w:line="276" w:lineRule="auto"/>
        <w:ind w:firstLine="720"/>
        <w:jc w:val="both"/>
        <w:rPr>
          <w:lang w:eastAsia="ro-RO"/>
        </w:rPr>
      </w:pPr>
      <w:r>
        <w:rPr>
          <w:noProof/>
        </w:rPr>
        <w:drawing>
          <wp:anchor distT="0" distB="0" distL="114300" distR="114300" simplePos="0" relativeHeight="251658752" behindDoc="0" locked="0" layoutInCell="1" allowOverlap="1" wp14:anchorId="2A52B187" wp14:editId="4AFC69E6">
            <wp:simplePos x="0" y="0"/>
            <wp:positionH relativeFrom="column">
              <wp:posOffset>2776220</wp:posOffset>
            </wp:positionH>
            <wp:positionV relativeFrom="paragraph">
              <wp:posOffset>40005</wp:posOffset>
            </wp:positionV>
            <wp:extent cx="2895600" cy="12763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EDE" w:rsidRDefault="00AA0EDE" w:rsidP="00D931FD">
      <w:pPr>
        <w:spacing w:line="276" w:lineRule="auto"/>
        <w:ind w:firstLine="720"/>
        <w:jc w:val="both"/>
        <w:rPr>
          <w:lang w:eastAsia="ro-RO"/>
        </w:rPr>
      </w:pPr>
    </w:p>
    <w:p w:rsidR="00AA0EDE" w:rsidRDefault="00AA0EDE" w:rsidP="00D931FD">
      <w:pPr>
        <w:spacing w:line="276" w:lineRule="auto"/>
        <w:ind w:firstLine="720"/>
        <w:jc w:val="both"/>
        <w:rPr>
          <w:lang w:eastAsia="ro-RO"/>
        </w:rPr>
      </w:pPr>
    </w:p>
    <w:p w:rsidR="00AA0EDE" w:rsidRDefault="00AA0EDE" w:rsidP="00D931FD">
      <w:pPr>
        <w:spacing w:line="276" w:lineRule="auto"/>
        <w:ind w:firstLine="720"/>
        <w:jc w:val="both"/>
        <w:rPr>
          <w:lang w:eastAsia="ro-RO"/>
        </w:rPr>
      </w:pPr>
    </w:p>
    <w:p w:rsidR="00AA0EDE" w:rsidRDefault="00AA0EDE" w:rsidP="00D931FD">
      <w:pPr>
        <w:spacing w:line="276" w:lineRule="auto"/>
        <w:ind w:firstLine="720"/>
        <w:jc w:val="both"/>
        <w:rPr>
          <w:lang w:eastAsia="ro-RO"/>
        </w:rPr>
      </w:pPr>
    </w:p>
    <w:p w:rsidR="00AA0EDE" w:rsidRDefault="00AA0EDE" w:rsidP="00D931FD">
      <w:pPr>
        <w:spacing w:line="276" w:lineRule="auto"/>
        <w:ind w:firstLine="720"/>
        <w:jc w:val="both"/>
        <w:rPr>
          <w:lang w:eastAsia="ro-RO"/>
        </w:rPr>
      </w:pPr>
    </w:p>
    <w:p w:rsidR="00AA0EDE" w:rsidRDefault="00AA0EDE" w:rsidP="00D931FD">
      <w:pPr>
        <w:spacing w:line="276" w:lineRule="auto"/>
        <w:ind w:firstLine="720"/>
        <w:jc w:val="both"/>
        <w:rPr>
          <w:lang w:eastAsia="ro-RO"/>
        </w:rPr>
      </w:pPr>
    </w:p>
    <w:p w:rsidR="00D537E7" w:rsidRPr="00D537E7" w:rsidRDefault="00D537E7" w:rsidP="00D931FD">
      <w:pPr>
        <w:ind w:firstLine="720"/>
        <w:jc w:val="both"/>
        <w:rPr>
          <w:sz w:val="16"/>
          <w:szCs w:val="16"/>
          <w:lang w:eastAsia="ro-RO"/>
        </w:rPr>
      </w:pPr>
    </w:p>
    <w:p w:rsidR="00A6323B" w:rsidRPr="00A6323B" w:rsidRDefault="00A6323B" w:rsidP="00D931FD">
      <w:pPr>
        <w:spacing w:line="276" w:lineRule="auto"/>
        <w:ind w:firstLine="720"/>
        <w:jc w:val="both"/>
        <w:rPr>
          <w:lang w:eastAsia="ro-RO"/>
        </w:rPr>
      </w:pPr>
      <w:r w:rsidRPr="00A6323B">
        <w:rPr>
          <w:lang w:eastAsia="ro-RO"/>
        </w:rPr>
        <w:t>Periodicitatea cură</w:t>
      </w:r>
      <w:r w:rsidR="0098424B">
        <w:rPr>
          <w:lang w:eastAsia="ro-RO"/>
        </w:rPr>
        <w:t>ț</w:t>
      </w:r>
      <w:r w:rsidRPr="00A6323B">
        <w:rPr>
          <w:lang w:eastAsia="ro-RO"/>
        </w:rPr>
        <w:t>irilor variază, în general, între 3-5 ani, în func</w:t>
      </w:r>
      <w:r w:rsidR="0098424B">
        <w:rPr>
          <w:lang w:eastAsia="ro-RO"/>
        </w:rPr>
        <w:t>ț</w:t>
      </w:r>
      <w:r w:rsidRPr="00A6323B">
        <w:rPr>
          <w:lang w:eastAsia="ro-RO"/>
        </w:rPr>
        <w:t>ie de natura speciilor, de starea arboretului, de condi</w:t>
      </w:r>
      <w:r w:rsidR="0098424B">
        <w:rPr>
          <w:lang w:eastAsia="ro-RO"/>
        </w:rPr>
        <w:t>ț</w:t>
      </w:r>
      <w:r w:rsidRPr="00A6323B">
        <w:rPr>
          <w:lang w:eastAsia="ro-RO"/>
        </w:rPr>
        <w:t>iile sta</w:t>
      </w:r>
      <w:r w:rsidR="0098424B">
        <w:rPr>
          <w:lang w:eastAsia="ro-RO"/>
        </w:rPr>
        <w:t>ț</w:t>
      </w:r>
      <w:r w:rsidRPr="00A6323B">
        <w:rPr>
          <w:lang w:eastAsia="ro-RO"/>
        </w:rPr>
        <w:t>ionale şi de lucrările executate anterior.</w:t>
      </w:r>
    </w:p>
    <w:p w:rsidR="00A6323B" w:rsidRPr="00A6323B" w:rsidRDefault="00A6323B" w:rsidP="00D931FD">
      <w:pPr>
        <w:spacing w:line="276" w:lineRule="auto"/>
        <w:ind w:firstLine="720"/>
        <w:jc w:val="both"/>
        <w:rPr>
          <w:lang w:eastAsia="ro-RO"/>
        </w:rPr>
      </w:pPr>
      <w:r w:rsidRPr="00A6323B">
        <w:rPr>
          <w:lang w:val="ro-RO" w:eastAsia="ro-RO"/>
        </w:rPr>
        <w:t>Î</w:t>
      </w:r>
      <w:r w:rsidRPr="00A6323B">
        <w:rPr>
          <w:lang w:eastAsia="ro-RO"/>
        </w:rPr>
        <w:t>n general, în pădurile noastre aflate în faza de nuieliş-prăjiniş, se recomandă să se execute între 2 şi 3 cură</w:t>
      </w:r>
      <w:r w:rsidR="0098424B">
        <w:rPr>
          <w:lang w:eastAsia="ro-RO"/>
        </w:rPr>
        <w:t>ț</w:t>
      </w:r>
      <w:r w:rsidRPr="00A6323B">
        <w:rPr>
          <w:lang w:eastAsia="ro-RO"/>
        </w:rPr>
        <w:t>iri/arboret, numărul acestora fiind redus chiar şi la o singură interven</w:t>
      </w:r>
      <w:r w:rsidR="0098424B">
        <w:rPr>
          <w:lang w:eastAsia="ro-RO"/>
        </w:rPr>
        <w:t>ț</w:t>
      </w:r>
      <w:r w:rsidRPr="00A6323B">
        <w:rPr>
          <w:lang w:eastAsia="ro-RO"/>
        </w:rPr>
        <w:t>ie în cazul regenerărilor artificiale.</w:t>
      </w:r>
    </w:p>
    <w:p w:rsidR="00A6323B" w:rsidRDefault="00A6323B" w:rsidP="00D931FD">
      <w:pPr>
        <w:spacing w:line="276" w:lineRule="auto"/>
        <w:ind w:firstLine="720"/>
        <w:jc w:val="both"/>
        <w:rPr>
          <w:lang w:eastAsia="ro-RO"/>
        </w:rPr>
      </w:pPr>
      <w:r w:rsidRPr="00A6323B">
        <w:rPr>
          <w:lang w:eastAsia="ro-RO"/>
        </w:rPr>
        <w:t>Suprafa</w:t>
      </w:r>
      <w:r w:rsidR="003343EB">
        <w:rPr>
          <w:lang w:eastAsia="ro-RO"/>
        </w:rPr>
        <w:t>ț</w:t>
      </w:r>
      <w:r w:rsidRPr="00A6323B">
        <w:rPr>
          <w:lang w:eastAsia="ro-RO"/>
        </w:rPr>
        <w:t>a total</w:t>
      </w:r>
      <w:r w:rsidR="003343EB">
        <w:rPr>
          <w:lang w:eastAsia="ro-RO"/>
        </w:rPr>
        <w:t>ă</w:t>
      </w:r>
      <w:r w:rsidRPr="00A6323B">
        <w:rPr>
          <w:lang w:eastAsia="ro-RO"/>
        </w:rPr>
        <w:t xml:space="preserve"> parcurs</w:t>
      </w:r>
      <w:r w:rsidR="003343EB">
        <w:rPr>
          <w:lang w:eastAsia="ro-RO"/>
        </w:rPr>
        <w:t>ă</w:t>
      </w:r>
      <w:r w:rsidRPr="00A6323B">
        <w:rPr>
          <w:lang w:eastAsia="ro-RO"/>
        </w:rPr>
        <w:t xml:space="preserve"> cu lucr</w:t>
      </w:r>
      <w:r w:rsidR="003343EB">
        <w:rPr>
          <w:lang w:eastAsia="ro-RO"/>
        </w:rPr>
        <w:t>ă</w:t>
      </w:r>
      <w:r w:rsidRPr="00A6323B">
        <w:rPr>
          <w:lang w:eastAsia="ro-RO"/>
        </w:rPr>
        <w:t>ri de cur</w:t>
      </w:r>
      <w:r w:rsidR="003343EB">
        <w:rPr>
          <w:lang w:eastAsia="ro-RO"/>
        </w:rPr>
        <w:t>ăț</w:t>
      </w:r>
      <w:r w:rsidRPr="00A6323B">
        <w:rPr>
          <w:lang w:eastAsia="ro-RO"/>
        </w:rPr>
        <w:t>iri este estimat</w:t>
      </w:r>
      <w:r w:rsidR="003343EB">
        <w:rPr>
          <w:lang w:eastAsia="ro-RO"/>
        </w:rPr>
        <w:t>ă</w:t>
      </w:r>
      <w:r w:rsidRPr="00A6323B">
        <w:rPr>
          <w:lang w:eastAsia="ro-RO"/>
        </w:rPr>
        <w:t xml:space="preserve"> la </w:t>
      </w:r>
      <w:r w:rsidR="00025A80">
        <w:rPr>
          <w:lang w:eastAsia="ro-RO"/>
        </w:rPr>
        <w:t>140,20</w:t>
      </w:r>
      <w:r w:rsidRPr="00A6323B">
        <w:rPr>
          <w:lang w:eastAsia="ro-RO"/>
        </w:rPr>
        <w:t xml:space="preserve"> hectare din fondul forestier </w:t>
      </w:r>
      <w:r w:rsidR="003343EB">
        <w:rPr>
          <w:lang w:eastAsia="ro-RO"/>
        </w:rPr>
        <w:t xml:space="preserve">proprietate publică a statului administrat de O.S. </w:t>
      </w:r>
      <w:r w:rsidR="002D03F6">
        <w:rPr>
          <w:lang w:eastAsia="ro-RO"/>
        </w:rPr>
        <w:t>Adâncata</w:t>
      </w:r>
      <w:r w:rsidR="003343EB">
        <w:rPr>
          <w:lang w:eastAsia="ro-RO"/>
        </w:rPr>
        <w:t xml:space="preserve"> și </w:t>
      </w:r>
      <w:r w:rsidRPr="00A6323B">
        <w:rPr>
          <w:lang w:eastAsia="ro-RO"/>
        </w:rPr>
        <w:t xml:space="preserve">inclus </w:t>
      </w:r>
      <w:r w:rsidR="003343EB">
        <w:rPr>
          <w:lang w:eastAsia="ro-RO"/>
        </w:rPr>
        <w:t>î</w:t>
      </w:r>
      <w:r w:rsidRPr="00A6323B">
        <w:rPr>
          <w:lang w:eastAsia="ro-RO"/>
        </w:rPr>
        <w:t>n ROS</w:t>
      </w:r>
      <w:r w:rsidR="003343EB">
        <w:rPr>
          <w:lang w:eastAsia="ro-RO"/>
        </w:rPr>
        <w:t>CI</w:t>
      </w:r>
      <w:r w:rsidRPr="00A6323B">
        <w:rPr>
          <w:lang w:eastAsia="ro-RO"/>
        </w:rPr>
        <w:t>0</w:t>
      </w:r>
      <w:r w:rsidR="00025A80">
        <w:rPr>
          <w:lang w:eastAsia="ro-RO"/>
        </w:rPr>
        <w:t>075 Pădurea Pătrăuți și ROSCI0184 Pădurea Zamostea-Lunca</w:t>
      </w:r>
      <w:r w:rsidR="003343EB">
        <w:rPr>
          <w:lang w:eastAsia="ro-RO"/>
        </w:rPr>
        <w:t xml:space="preserve"> </w:t>
      </w:r>
      <w:r w:rsidRPr="00A6323B">
        <w:rPr>
          <w:lang w:eastAsia="ro-RO"/>
        </w:rPr>
        <w:t>(</w:t>
      </w:r>
      <w:r w:rsidR="003343EB">
        <w:rPr>
          <w:lang w:eastAsia="ro-RO"/>
        </w:rPr>
        <w:t>t</w:t>
      </w:r>
      <w:r w:rsidRPr="00A6323B">
        <w:rPr>
          <w:lang w:eastAsia="ro-RO"/>
        </w:rPr>
        <w:t xml:space="preserve">abelul </w:t>
      </w:r>
      <w:r w:rsidR="00025A80">
        <w:rPr>
          <w:lang w:eastAsia="ro-RO"/>
        </w:rPr>
        <w:t>39</w:t>
      </w:r>
      <w:r w:rsidRPr="00A6323B">
        <w:rPr>
          <w:lang w:eastAsia="ro-RO"/>
        </w:rPr>
        <w:t>).</w:t>
      </w:r>
    </w:p>
    <w:p w:rsidR="003343EB" w:rsidRPr="006D725A" w:rsidRDefault="003343EB" w:rsidP="00D931FD">
      <w:pPr>
        <w:ind w:firstLine="720"/>
        <w:jc w:val="both"/>
        <w:rPr>
          <w:lang w:eastAsia="ro-RO"/>
        </w:rPr>
      </w:pPr>
    </w:p>
    <w:p w:rsidR="006D725A" w:rsidRPr="006D725A" w:rsidRDefault="006D725A" w:rsidP="00D931FD">
      <w:pPr>
        <w:ind w:firstLine="720"/>
        <w:jc w:val="both"/>
        <w:rPr>
          <w:lang w:eastAsia="ro-RO"/>
        </w:rPr>
      </w:pPr>
    </w:p>
    <w:p w:rsidR="006D725A" w:rsidRPr="006D725A" w:rsidRDefault="006D725A" w:rsidP="00D931FD">
      <w:pPr>
        <w:ind w:firstLine="720"/>
        <w:jc w:val="both"/>
        <w:rPr>
          <w:lang w:eastAsia="ro-RO"/>
        </w:rPr>
      </w:pPr>
    </w:p>
    <w:p w:rsidR="006D725A" w:rsidRPr="006D725A" w:rsidRDefault="006D725A" w:rsidP="00D931FD">
      <w:pPr>
        <w:ind w:firstLine="720"/>
        <w:jc w:val="both"/>
        <w:rPr>
          <w:lang w:eastAsia="ro-RO"/>
        </w:rPr>
      </w:pPr>
    </w:p>
    <w:p w:rsidR="00A6323B" w:rsidRDefault="00A6323B" w:rsidP="00D931FD">
      <w:pPr>
        <w:ind w:left="2552" w:hanging="1843"/>
        <w:jc w:val="both"/>
        <w:rPr>
          <w:b/>
          <w:i/>
          <w:lang w:eastAsia="ro-RO"/>
        </w:rPr>
      </w:pPr>
      <w:r w:rsidRPr="00A6323B">
        <w:rPr>
          <w:b/>
          <w:i/>
          <w:lang w:eastAsia="ro-RO"/>
        </w:rPr>
        <w:t xml:space="preserve">Lucrările silvice – </w:t>
      </w:r>
      <w:r w:rsidR="003343EB">
        <w:rPr>
          <w:b/>
          <w:i/>
          <w:lang w:eastAsia="ro-RO"/>
        </w:rPr>
        <w:t xml:space="preserve">curățiri – </w:t>
      </w:r>
      <w:r w:rsidR="006D725A">
        <w:rPr>
          <w:b/>
          <w:i/>
          <w:lang w:eastAsia="ro-RO"/>
        </w:rPr>
        <w:t>propuse a se</w:t>
      </w:r>
      <w:r w:rsidRPr="00A6323B">
        <w:rPr>
          <w:b/>
          <w:i/>
          <w:lang w:eastAsia="ro-RO"/>
        </w:rPr>
        <w:t xml:space="preserve"> executa în </w:t>
      </w:r>
      <w:r w:rsidR="003343EB">
        <w:rPr>
          <w:b/>
          <w:i/>
          <w:lang w:eastAsia="ro-RO"/>
        </w:rPr>
        <w:t>deceniul</w:t>
      </w:r>
      <w:r w:rsidRPr="00A6323B">
        <w:rPr>
          <w:b/>
          <w:i/>
          <w:lang w:eastAsia="ro-RO"/>
        </w:rPr>
        <w:t xml:space="preserve"> 20</w:t>
      </w:r>
      <w:r w:rsidR="006D725A">
        <w:rPr>
          <w:b/>
          <w:i/>
          <w:lang w:eastAsia="ro-RO"/>
        </w:rPr>
        <w:t>15</w:t>
      </w:r>
      <w:r w:rsidRPr="00A6323B">
        <w:rPr>
          <w:b/>
          <w:i/>
          <w:lang w:eastAsia="ro-RO"/>
        </w:rPr>
        <w:t>-20</w:t>
      </w:r>
      <w:r w:rsidR="006D725A">
        <w:rPr>
          <w:b/>
          <w:i/>
          <w:lang w:eastAsia="ro-RO"/>
        </w:rPr>
        <w:t>24</w:t>
      </w:r>
      <w:r w:rsidRPr="00A6323B">
        <w:rPr>
          <w:b/>
          <w:i/>
          <w:lang w:eastAsia="ro-RO"/>
        </w:rPr>
        <w:t xml:space="preserve"> în cuprinsul </w:t>
      </w:r>
      <w:r w:rsidR="006D725A">
        <w:rPr>
          <w:b/>
          <w:i/>
          <w:lang w:eastAsia="ro-RO"/>
        </w:rPr>
        <w:t>siturilor Natura 2000</w:t>
      </w:r>
    </w:p>
    <w:p w:rsidR="003343EB" w:rsidRPr="003343EB" w:rsidRDefault="003343EB" w:rsidP="00D931FD">
      <w:pPr>
        <w:ind w:left="2552" w:hanging="1843"/>
        <w:jc w:val="both"/>
        <w:rPr>
          <w:b/>
          <w:i/>
          <w:sz w:val="16"/>
          <w:szCs w:val="16"/>
          <w:lang w:eastAsia="ro-RO"/>
        </w:rPr>
      </w:pPr>
    </w:p>
    <w:p w:rsidR="003343EB" w:rsidRDefault="003343EB" w:rsidP="00D931FD">
      <w:pPr>
        <w:jc w:val="right"/>
        <w:rPr>
          <w:b/>
          <w:i/>
          <w:sz w:val="22"/>
          <w:szCs w:val="22"/>
          <w:lang w:eastAsia="ro-RO"/>
        </w:rPr>
      </w:pPr>
      <w:r w:rsidRPr="003343EB">
        <w:rPr>
          <w:b/>
          <w:i/>
          <w:sz w:val="22"/>
          <w:szCs w:val="22"/>
          <w:lang w:eastAsia="ro-RO"/>
        </w:rPr>
        <w:t xml:space="preserve">Tabelul </w:t>
      </w:r>
      <w:r w:rsidR="006D725A">
        <w:rPr>
          <w:b/>
          <w:i/>
          <w:sz w:val="22"/>
          <w:szCs w:val="22"/>
          <w:lang w:eastAsia="ro-RO"/>
        </w:rPr>
        <w:t>39.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451"/>
        <w:gridCol w:w="754"/>
        <w:gridCol w:w="434"/>
        <w:gridCol w:w="605"/>
        <w:gridCol w:w="892"/>
        <w:gridCol w:w="828"/>
        <w:gridCol w:w="1640"/>
        <w:gridCol w:w="3582"/>
      </w:tblGrid>
      <w:tr w:rsidR="006D725A" w:rsidRPr="00BD6CCA" w:rsidTr="006D725A">
        <w:trPr>
          <w:cantSplit/>
          <w:trHeight w:val="300"/>
          <w:tblHeader/>
          <w:jc w:val="center"/>
        </w:trPr>
        <w:tc>
          <w:tcPr>
            <w:tcW w:w="251" w:type="pct"/>
            <w:tcBorders>
              <w:top w:val="thinThickSmallGap" w:sz="12" w:space="0" w:color="auto"/>
              <w:left w:val="thinThickSmallGap" w:sz="12" w:space="0" w:color="auto"/>
              <w:bottom w:val="double" w:sz="4" w:space="0" w:color="auto"/>
            </w:tcBorders>
            <w:shd w:val="clear" w:color="auto" w:fill="FFFFCC"/>
            <w:tcMar>
              <w:left w:w="28" w:type="dxa"/>
              <w:right w:w="28" w:type="dxa"/>
            </w:tcMar>
            <w:vAlign w:val="center"/>
            <w:hideMark/>
          </w:tcPr>
          <w:p w:rsidR="006D725A" w:rsidRPr="00BD6CCA" w:rsidRDefault="006D725A" w:rsidP="00D931FD">
            <w:pPr>
              <w:jc w:val="center"/>
              <w:rPr>
                <w:b/>
                <w:sz w:val="20"/>
                <w:szCs w:val="20"/>
              </w:rPr>
            </w:pPr>
            <w:r w:rsidRPr="00BD6CCA">
              <w:rPr>
                <w:b/>
                <w:sz w:val="20"/>
                <w:szCs w:val="20"/>
              </w:rPr>
              <w:t>UP</w:t>
            </w:r>
          </w:p>
        </w:tc>
        <w:tc>
          <w:tcPr>
            <w:tcW w:w="226" w:type="pct"/>
            <w:tcBorders>
              <w:top w:val="thinThickSmallGap" w:sz="12" w:space="0" w:color="auto"/>
              <w:bottom w:val="double" w:sz="4" w:space="0" w:color="auto"/>
            </w:tcBorders>
            <w:shd w:val="clear" w:color="auto" w:fill="FFFFCC"/>
            <w:tcMar>
              <w:left w:w="28" w:type="dxa"/>
              <w:right w:w="28" w:type="dxa"/>
            </w:tcMar>
            <w:vAlign w:val="center"/>
            <w:hideMark/>
          </w:tcPr>
          <w:p w:rsidR="006D725A" w:rsidRPr="00BD6CCA" w:rsidRDefault="006D725A" w:rsidP="00D931FD">
            <w:pPr>
              <w:jc w:val="center"/>
              <w:rPr>
                <w:b/>
                <w:sz w:val="20"/>
                <w:szCs w:val="20"/>
              </w:rPr>
            </w:pPr>
            <w:r w:rsidRPr="00BD6CCA">
              <w:rPr>
                <w:b/>
                <w:sz w:val="20"/>
                <w:szCs w:val="20"/>
              </w:rPr>
              <w:t>ua</w:t>
            </w:r>
          </w:p>
        </w:tc>
        <w:tc>
          <w:tcPr>
            <w:tcW w:w="410" w:type="pct"/>
            <w:tcBorders>
              <w:top w:val="thinThickSmallGap" w:sz="12" w:space="0" w:color="auto"/>
              <w:bottom w:val="double" w:sz="4" w:space="0" w:color="auto"/>
            </w:tcBorders>
            <w:shd w:val="clear" w:color="auto" w:fill="FFFFCC"/>
            <w:tcMar>
              <w:left w:w="28" w:type="dxa"/>
              <w:right w:w="28" w:type="dxa"/>
            </w:tcMar>
            <w:vAlign w:val="center"/>
            <w:hideMark/>
          </w:tcPr>
          <w:p w:rsidR="006D725A" w:rsidRPr="00BD6CCA" w:rsidRDefault="006D725A" w:rsidP="00D931FD">
            <w:pPr>
              <w:jc w:val="center"/>
              <w:rPr>
                <w:b/>
                <w:sz w:val="20"/>
                <w:szCs w:val="20"/>
              </w:rPr>
            </w:pPr>
            <w:r w:rsidRPr="00BD6CCA">
              <w:rPr>
                <w:b/>
                <w:sz w:val="20"/>
                <w:szCs w:val="20"/>
              </w:rPr>
              <w:t>Supraf.</w:t>
            </w:r>
          </w:p>
          <w:p w:rsidR="006D725A" w:rsidRPr="00BD6CCA" w:rsidRDefault="006D725A" w:rsidP="00D931FD">
            <w:pPr>
              <w:jc w:val="center"/>
              <w:rPr>
                <w:b/>
                <w:sz w:val="20"/>
                <w:szCs w:val="20"/>
                <w:lang w:val="ro-RO"/>
              </w:rPr>
            </w:pPr>
            <w:r w:rsidRPr="00BD6CCA">
              <w:rPr>
                <w:b/>
                <w:sz w:val="20"/>
                <w:szCs w:val="20"/>
              </w:rPr>
              <w:t>[ha]</w:t>
            </w:r>
          </w:p>
        </w:tc>
        <w:tc>
          <w:tcPr>
            <w:tcW w:w="213" w:type="pct"/>
            <w:tcBorders>
              <w:top w:val="thinThickSmallGap" w:sz="12" w:space="0" w:color="auto"/>
              <w:bottom w:val="double" w:sz="4" w:space="0" w:color="auto"/>
            </w:tcBorders>
            <w:shd w:val="clear" w:color="auto" w:fill="FFFFCC"/>
            <w:tcMar>
              <w:left w:w="28" w:type="dxa"/>
              <w:right w:w="28" w:type="dxa"/>
            </w:tcMar>
            <w:vAlign w:val="center"/>
            <w:hideMark/>
          </w:tcPr>
          <w:p w:rsidR="006D725A" w:rsidRPr="00BD6CCA" w:rsidRDefault="006D725A" w:rsidP="00D931FD">
            <w:pPr>
              <w:jc w:val="center"/>
              <w:rPr>
                <w:b/>
                <w:sz w:val="20"/>
                <w:szCs w:val="20"/>
              </w:rPr>
            </w:pPr>
            <w:r w:rsidRPr="00BD6CCA">
              <w:rPr>
                <w:b/>
                <w:sz w:val="20"/>
                <w:szCs w:val="20"/>
              </w:rPr>
              <w:t>SUP</w:t>
            </w:r>
          </w:p>
        </w:tc>
        <w:tc>
          <w:tcPr>
            <w:tcW w:w="333" w:type="pct"/>
            <w:tcBorders>
              <w:top w:val="thinThickSmallGap" w:sz="12" w:space="0" w:color="auto"/>
              <w:bottom w:val="double" w:sz="4" w:space="0" w:color="auto"/>
            </w:tcBorders>
            <w:shd w:val="clear" w:color="auto" w:fill="FFFFCC"/>
            <w:tcMar>
              <w:left w:w="28" w:type="dxa"/>
              <w:right w:w="28" w:type="dxa"/>
            </w:tcMar>
            <w:vAlign w:val="center"/>
            <w:hideMark/>
          </w:tcPr>
          <w:p w:rsidR="006D725A" w:rsidRPr="00BD6CCA" w:rsidRDefault="006D725A" w:rsidP="00D931FD">
            <w:pPr>
              <w:jc w:val="center"/>
              <w:rPr>
                <w:b/>
                <w:sz w:val="20"/>
                <w:szCs w:val="20"/>
              </w:rPr>
            </w:pPr>
            <w:r w:rsidRPr="00BD6CCA">
              <w:rPr>
                <w:b/>
                <w:sz w:val="20"/>
                <w:szCs w:val="20"/>
              </w:rPr>
              <w:t>TP</w:t>
            </w:r>
          </w:p>
        </w:tc>
        <w:tc>
          <w:tcPr>
            <w:tcW w:w="481" w:type="pct"/>
            <w:tcBorders>
              <w:top w:val="thinThickSmallGap" w:sz="12" w:space="0" w:color="auto"/>
              <w:bottom w:val="double" w:sz="4" w:space="0" w:color="auto"/>
            </w:tcBorders>
            <w:shd w:val="clear" w:color="auto" w:fill="FFFFCC"/>
            <w:tcMar>
              <w:left w:w="28" w:type="dxa"/>
              <w:right w:w="28" w:type="dxa"/>
            </w:tcMar>
            <w:vAlign w:val="center"/>
            <w:hideMark/>
          </w:tcPr>
          <w:p w:rsidR="006D725A" w:rsidRPr="00BD6CCA" w:rsidRDefault="006D725A" w:rsidP="00D931FD">
            <w:pPr>
              <w:jc w:val="center"/>
              <w:rPr>
                <w:b/>
                <w:sz w:val="20"/>
                <w:szCs w:val="20"/>
              </w:rPr>
            </w:pPr>
            <w:r w:rsidRPr="00BD6CCA">
              <w:rPr>
                <w:b/>
                <w:sz w:val="20"/>
                <w:szCs w:val="20"/>
              </w:rPr>
              <w:t>Habitat Natura</w:t>
            </w:r>
          </w:p>
          <w:p w:rsidR="006D725A" w:rsidRPr="00BD6CCA" w:rsidRDefault="006D725A" w:rsidP="00D931FD">
            <w:pPr>
              <w:jc w:val="center"/>
              <w:rPr>
                <w:b/>
                <w:sz w:val="20"/>
                <w:szCs w:val="20"/>
              </w:rPr>
            </w:pPr>
            <w:r w:rsidRPr="00BD6CCA">
              <w:rPr>
                <w:b/>
                <w:sz w:val="20"/>
                <w:szCs w:val="20"/>
              </w:rPr>
              <w:t>2000</w:t>
            </w:r>
          </w:p>
        </w:tc>
        <w:tc>
          <w:tcPr>
            <w:tcW w:w="414" w:type="pct"/>
            <w:tcBorders>
              <w:top w:val="thinThickSmallGap" w:sz="12" w:space="0" w:color="auto"/>
              <w:bottom w:val="double" w:sz="4" w:space="0" w:color="auto"/>
            </w:tcBorders>
            <w:shd w:val="clear" w:color="auto" w:fill="FFFFCC"/>
            <w:tcMar>
              <w:left w:w="28" w:type="dxa"/>
              <w:right w:w="28" w:type="dxa"/>
            </w:tcMar>
            <w:vAlign w:val="center"/>
            <w:hideMark/>
          </w:tcPr>
          <w:p w:rsidR="006D725A" w:rsidRPr="00BD6CCA" w:rsidRDefault="006D725A" w:rsidP="00D931FD">
            <w:pPr>
              <w:jc w:val="center"/>
              <w:rPr>
                <w:b/>
                <w:sz w:val="20"/>
                <w:szCs w:val="20"/>
              </w:rPr>
            </w:pPr>
            <w:r w:rsidRPr="00BD6CCA">
              <w:rPr>
                <w:b/>
                <w:sz w:val="20"/>
                <w:szCs w:val="20"/>
              </w:rPr>
              <w:t>Volum de</w:t>
            </w:r>
            <w:r w:rsidRPr="00BD6CCA">
              <w:rPr>
                <w:b/>
                <w:color w:val="FFFFFF" w:themeColor="background1"/>
                <w:sz w:val="20"/>
                <w:szCs w:val="20"/>
              </w:rPr>
              <w:t>.</w:t>
            </w:r>
            <w:r w:rsidRPr="00BD6CCA">
              <w:rPr>
                <w:b/>
                <w:sz w:val="20"/>
                <w:szCs w:val="20"/>
              </w:rPr>
              <w:t>extras [mc]</w:t>
            </w:r>
          </w:p>
        </w:tc>
        <w:tc>
          <w:tcPr>
            <w:tcW w:w="803" w:type="pct"/>
            <w:tcBorders>
              <w:top w:val="thinThickSmallGap" w:sz="12" w:space="0" w:color="auto"/>
              <w:bottom w:val="double" w:sz="4" w:space="0" w:color="auto"/>
            </w:tcBorders>
            <w:shd w:val="clear" w:color="auto" w:fill="FFFFCC"/>
            <w:tcMar>
              <w:left w:w="28" w:type="dxa"/>
              <w:right w:w="28" w:type="dxa"/>
            </w:tcMar>
            <w:vAlign w:val="center"/>
            <w:hideMark/>
          </w:tcPr>
          <w:p w:rsidR="006D725A" w:rsidRPr="00BD6CCA" w:rsidRDefault="006D725A" w:rsidP="00D931FD">
            <w:pPr>
              <w:jc w:val="center"/>
              <w:rPr>
                <w:b/>
                <w:sz w:val="20"/>
                <w:szCs w:val="20"/>
                <w:lang w:val="ro-RO"/>
              </w:rPr>
            </w:pPr>
            <w:r w:rsidRPr="00BD6CCA">
              <w:rPr>
                <w:b/>
                <w:sz w:val="20"/>
                <w:szCs w:val="20"/>
              </w:rPr>
              <w:t>Impact potențial asupra</w:t>
            </w:r>
            <w:r w:rsidRPr="00BD6CCA">
              <w:rPr>
                <w:b/>
                <w:color w:val="FFFFFF" w:themeColor="background1"/>
                <w:sz w:val="20"/>
                <w:szCs w:val="20"/>
              </w:rPr>
              <w:t>.</w:t>
            </w:r>
            <w:r w:rsidRPr="00BD6CCA">
              <w:rPr>
                <w:b/>
                <w:sz w:val="20"/>
                <w:szCs w:val="20"/>
              </w:rPr>
              <w:t>habitatelor și speciilor</w:t>
            </w:r>
          </w:p>
        </w:tc>
        <w:tc>
          <w:tcPr>
            <w:tcW w:w="1868" w:type="pct"/>
            <w:tcBorders>
              <w:top w:val="thinThickSmallGap" w:sz="12" w:space="0" w:color="auto"/>
              <w:bottom w:val="double" w:sz="4" w:space="0" w:color="auto"/>
              <w:right w:val="thickThinSmallGap" w:sz="12" w:space="0" w:color="auto"/>
            </w:tcBorders>
            <w:shd w:val="clear" w:color="auto" w:fill="FFFFCC"/>
            <w:tcMar>
              <w:left w:w="28" w:type="dxa"/>
              <w:right w:w="28" w:type="dxa"/>
            </w:tcMar>
            <w:vAlign w:val="center"/>
            <w:hideMark/>
          </w:tcPr>
          <w:p w:rsidR="006D725A" w:rsidRPr="00BD6CCA" w:rsidRDefault="006D725A" w:rsidP="00D931FD">
            <w:pPr>
              <w:jc w:val="center"/>
              <w:rPr>
                <w:b/>
                <w:sz w:val="20"/>
                <w:szCs w:val="20"/>
              </w:rPr>
            </w:pPr>
            <w:r w:rsidRPr="00BD6CCA">
              <w:rPr>
                <w:b/>
                <w:sz w:val="20"/>
                <w:szCs w:val="20"/>
              </w:rPr>
              <w:t>Recomandări de reducere a impactului</w:t>
            </w:r>
          </w:p>
        </w:tc>
      </w:tr>
      <w:tr w:rsidR="006D725A" w:rsidRPr="00BD6CCA" w:rsidTr="006D725A">
        <w:trPr>
          <w:cantSplit/>
          <w:trHeight w:val="300"/>
          <w:tblHeader/>
          <w:jc w:val="center"/>
        </w:trPr>
        <w:tc>
          <w:tcPr>
            <w:tcW w:w="2329" w:type="pct"/>
            <w:gridSpan w:val="7"/>
            <w:tcBorders>
              <w:top w:val="thinThickSmallGap" w:sz="12" w:space="0" w:color="auto"/>
              <w:left w:val="thinThickSmallGap" w:sz="12" w:space="0" w:color="auto"/>
              <w:bottom w:val="single" w:sz="4" w:space="0" w:color="auto"/>
            </w:tcBorders>
            <w:shd w:val="clear" w:color="auto" w:fill="FFFFCC"/>
            <w:tcMar>
              <w:left w:w="28" w:type="dxa"/>
              <w:right w:w="28" w:type="dxa"/>
            </w:tcMar>
            <w:vAlign w:val="center"/>
          </w:tcPr>
          <w:p w:rsidR="006D725A" w:rsidRPr="006574DB" w:rsidRDefault="006D725A" w:rsidP="00D931FD">
            <w:pPr>
              <w:jc w:val="center"/>
              <w:rPr>
                <w:b/>
                <w:sz w:val="22"/>
                <w:szCs w:val="22"/>
              </w:rPr>
            </w:pPr>
            <w:r w:rsidRPr="006574DB">
              <w:rPr>
                <w:b/>
                <w:sz w:val="22"/>
                <w:szCs w:val="22"/>
              </w:rPr>
              <w:t>ROSCI0075 Pădurea Pătrăuți</w:t>
            </w:r>
          </w:p>
        </w:tc>
        <w:tc>
          <w:tcPr>
            <w:tcW w:w="803" w:type="pct"/>
            <w:vMerge w:val="restart"/>
            <w:tcBorders>
              <w:top w:val="thinThickSmallGap" w:sz="12" w:space="0" w:color="auto"/>
            </w:tcBorders>
            <w:shd w:val="clear" w:color="auto" w:fill="auto"/>
            <w:tcMar>
              <w:left w:w="28" w:type="dxa"/>
              <w:right w:w="28" w:type="dxa"/>
            </w:tcMar>
          </w:tcPr>
          <w:p w:rsidR="006D725A" w:rsidRPr="00BD6CCA" w:rsidRDefault="006D725A" w:rsidP="00D931FD">
            <w:pPr>
              <w:rPr>
                <w:b/>
                <w:sz w:val="20"/>
                <w:szCs w:val="20"/>
              </w:rPr>
            </w:pPr>
            <w:r w:rsidRPr="00BD6CCA">
              <w:rPr>
                <w:sz w:val="20"/>
                <w:szCs w:val="20"/>
              </w:rPr>
              <w:t>Impact negativ de slabă intensitate, pe durată scurtă de timp, se poate resimți cu ocazia deschiderii căilor de acces în arboret şi a extragerii şi colectării materialului lemnos. Pe termen mediu și lung impactul este pozitiv prin corectarea compoziției arboretelor și stabilizarea habitatelor.</w:t>
            </w:r>
          </w:p>
        </w:tc>
        <w:tc>
          <w:tcPr>
            <w:tcW w:w="1868" w:type="pct"/>
            <w:vMerge w:val="restart"/>
            <w:tcBorders>
              <w:top w:val="thinThickSmallGap" w:sz="12" w:space="0" w:color="auto"/>
              <w:right w:val="thickThinSmallGap" w:sz="12" w:space="0" w:color="auto"/>
            </w:tcBorders>
            <w:shd w:val="clear" w:color="auto" w:fill="auto"/>
            <w:tcMar>
              <w:left w:w="28" w:type="dxa"/>
              <w:right w:w="28" w:type="dxa"/>
            </w:tcMar>
          </w:tcPr>
          <w:p w:rsidR="006D725A" w:rsidRPr="00BD6CCA" w:rsidRDefault="006D725A" w:rsidP="00D931FD">
            <w:pPr>
              <w:rPr>
                <w:b/>
                <w:sz w:val="20"/>
                <w:szCs w:val="20"/>
              </w:rPr>
            </w:pPr>
            <w:r w:rsidRPr="00BD6CCA">
              <w:rPr>
                <w:sz w:val="20"/>
                <w:szCs w:val="20"/>
              </w:rPr>
              <w:t>La efectuarea lucrărilor se au în vedere:</w:t>
            </w:r>
            <w:r w:rsidRPr="00BD6CCA">
              <w:rPr>
                <w:sz w:val="20"/>
                <w:szCs w:val="20"/>
              </w:rPr>
              <w:br/>
              <w:t>- recoltarea masei lemnoase nu tebuie să ducă la scăderea consistenței arboretului sub 0,8 sau la crearea de goluri mari;</w:t>
            </w:r>
            <w:r w:rsidRPr="00BD6CCA">
              <w:rPr>
                <w:sz w:val="20"/>
                <w:szCs w:val="20"/>
              </w:rPr>
              <w:br/>
              <w:t>- se va evita înmlăștinarea sau eroziunea solului;</w:t>
            </w:r>
            <w:r w:rsidRPr="00BD6CCA">
              <w:rPr>
                <w:sz w:val="20"/>
                <w:szCs w:val="20"/>
              </w:rPr>
              <w:br/>
              <w:t>- se va evita eroziunea malurilor cursurilor de apă;</w:t>
            </w:r>
            <w:r w:rsidRPr="00BD6CCA">
              <w:rPr>
                <w:sz w:val="20"/>
                <w:szCs w:val="20"/>
              </w:rPr>
              <w:br/>
              <w:t>- scoaterea şi transportul materialului lemnos nu se va efectua în perioadele în care umiditatea solului este excesiv de mare;</w:t>
            </w:r>
            <w:r w:rsidRPr="00BD6CCA">
              <w:rPr>
                <w:sz w:val="20"/>
                <w:szCs w:val="20"/>
              </w:rPr>
              <w:br/>
              <w:t>- scoaterea și transportul materialului lemnos nu se va efectua prin târâre pe firul cursurilor de apă;</w:t>
            </w:r>
            <w:r w:rsidRPr="00BD6CCA">
              <w:rPr>
                <w:sz w:val="20"/>
                <w:szCs w:val="20"/>
              </w:rPr>
              <w:br/>
              <w:t>- se preferă folosirea atelajelor cu tracțiune animală în locul celor mecanizate;</w:t>
            </w:r>
            <w:r w:rsidRPr="00BD6CCA">
              <w:rPr>
                <w:sz w:val="20"/>
                <w:szCs w:val="20"/>
              </w:rPr>
              <w:br/>
              <w:t>- se va evita efectuarea tăierilor în perioada de reproducere a speciilor de mamifere mari (căprior, cerb, mistreţ);</w:t>
            </w:r>
            <w:r w:rsidRPr="00BD6CCA">
              <w:rPr>
                <w:sz w:val="20"/>
                <w:szCs w:val="20"/>
              </w:rPr>
              <w:br/>
              <w:t>- se vor păstra și exemplare din speciile pioniere (salcie căprească, plop tremu-rător, mesteacăn etc.), atât pentru biodi-versitate, cât și ca hrană pentru vânat;</w:t>
            </w:r>
            <w:r w:rsidRPr="00BD6CCA">
              <w:rPr>
                <w:sz w:val="20"/>
                <w:szCs w:val="20"/>
              </w:rPr>
              <w:br/>
              <w:t>- se vor menține pâlcuri de 3-5 arbori bătrâni/ha;</w:t>
            </w:r>
            <w:r w:rsidRPr="00BD6CCA">
              <w:rPr>
                <w:sz w:val="20"/>
                <w:szCs w:val="20"/>
              </w:rPr>
              <w:br/>
              <w:t>- se va păstra în pădure cel puțin 5% lemn mort (arbori uscați pe picior, bușteni căzuți la sol etc.);</w:t>
            </w:r>
            <w:r w:rsidRPr="00BD6CCA">
              <w:rPr>
                <w:sz w:val="20"/>
                <w:szCs w:val="20"/>
              </w:rPr>
              <w:br/>
              <w:t>- se va urmări promovarea speciilor corespunzătoare tipurilor natural fundamentale de pădure.</w:t>
            </w:r>
          </w:p>
        </w:tc>
      </w:tr>
      <w:tr w:rsidR="006D725A" w:rsidRPr="00BD6CCA" w:rsidTr="006D725A">
        <w:trPr>
          <w:cantSplit/>
          <w:trHeight w:val="3195"/>
          <w:jc w:val="center"/>
        </w:trPr>
        <w:tc>
          <w:tcPr>
            <w:tcW w:w="251" w:type="pct"/>
            <w:tcBorders>
              <w:left w:val="thinThickSmallGap" w:sz="12" w:space="0" w:color="auto"/>
            </w:tcBorders>
            <w:shd w:val="clear" w:color="auto" w:fill="auto"/>
            <w:tcMar>
              <w:left w:w="28" w:type="dxa"/>
              <w:right w:w="28" w:type="dxa"/>
            </w:tcMar>
          </w:tcPr>
          <w:p w:rsidR="006D725A" w:rsidRPr="006574DB" w:rsidRDefault="006D725A" w:rsidP="00D931FD">
            <w:pPr>
              <w:jc w:val="center"/>
              <w:rPr>
                <w:sz w:val="20"/>
                <w:szCs w:val="20"/>
              </w:rPr>
            </w:pPr>
            <w:r w:rsidRPr="006574DB">
              <w:rPr>
                <w:sz w:val="20"/>
                <w:szCs w:val="20"/>
              </w:rPr>
              <w:t>7</w:t>
            </w:r>
          </w:p>
          <w:p w:rsidR="006D725A" w:rsidRPr="006574DB" w:rsidRDefault="006D725A" w:rsidP="00D931FD">
            <w:pPr>
              <w:jc w:val="center"/>
              <w:rPr>
                <w:sz w:val="20"/>
                <w:szCs w:val="20"/>
              </w:rPr>
            </w:pPr>
            <w:r w:rsidRPr="006574DB">
              <w:rPr>
                <w:sz w:val="20"/>
                <w:szCs w:val="20"/>
              </w:rPr>
              <w:t>7</w:t>
            </w:r>
          </w:p>
          <w:p w:rsidR="006D725A" w:rsidRPr="006574DB" w:rsidRDefault="006D725A" w:rsidP="00D931FD">
            <w:pPr>
              <w:jc w:val="center"/>
              <w:rPr>
                <w:sz w:val="20"/>
                <w:szCs w:val="20"/>
              </w:rPr>
            </w:pPr>
            <w:r w:rsidRPr="006574DB">
              <w:rPr>
                <w:sz w:val="20"/>
                <w:szCs w:val="20"/>
              </w:rPr>
              <w:t>7</w:t>
            </w:r>
          </w:p>
          <w:p w:rsidR="006D725A" w:rsidRPr="006574DB" w:rsidRDefault="006D725A" w:rsidP="00D931FD">
            <w:pPr>
              <w:jc w:val="center"/>
              <w:rPr>
                <w:sz w:val="20"/>
                <w:szCs w:val="20"/>
              </w:rPr>
            </w:pPr>
            <w:r w:rsidRPr="006574DB">
              <w:rPr>
                <w:sz w:val="20"/>
                <w:szCs w:val="20"/>
              </w:rPr>
              <w:t>7</w:t>
            </w:r>
          </w:p>
          <w:p w:rsidR="006D725A" w:rsidRPr="006574DB" w:rsidRDefault="006D725A" w:rsidP="00D931FD">
            <w:pPr>
              <w:jc w:val="center"/>
              <w:rPr>
                <w:sz w:val="20"/>
                <w:szCs w:val="20"/>
              </w:rPr>
            </w:pPr>
            <w:r w:rsidRPr="006574DB">
              <w:rPr>
                <w:sz w:val="20"/>
                <w:szCs w:val="20"/>
              </w:rPr>
              <w:t>8</w:t>
            </w:r>
          </w:p>
          <w:p w:rsidR="006D725A" w:rsidRPr="006574DB" w:rsidRDefault="006D725A" w:rsidP="00D931FD">
            <w:pPr>
              <w:jc w:val="center"/>
              <w:rPr>
                <w:sz w:val="20"/>
                <w:szCs w:val="20"/>
              </w:rPr>
            </w:pPr>
            <w:r w:rsidRPr="006574DB">
              <w:rPr>
                <w:sz w:val="20"/>
                <w:szCs w:val="20"/>
              </w:rPr>
              <w:t>8</w:t>
            </w:r>
          </w:p>
          <w:p w:rsidR="006D725A" w:rsidRPr="006574DB" w:rsidRDefault="006D725A" w:rsidP="00D931FD">
            <w:pPr>
              <w:jc w:val="center"/>
              <w:rPr>
                <w:sz w:val="20"/>
                <w:szCs w:val="20"/>
              </w:rPr>
            </w:pPr>
            <w:r w:rsidRPr="006574DB">
              <w:rPr>
                <w:sz w:val="20"/>
                <w:szCs w:val="20"/>
              </w:rPr>
              <w:t>8</w:t>
            </w:r>
          </w:p>
          <w:p w:rsidR="006D725A" w:rsidRPr="006574DB" w:rsidRDefault="006D725A" w:rsidP="00D931FD">
            <w:pPr>
              <w:jc w:val="center"/>
              <w:rPr>
                <w:sz w:val="20"/>
                <w:szCs w:val="20"/>
              </w:rPr>
            </w:pPr>
            <w:r w:rsidRPr="006574DB">
              <w:rPr>
                <w:sz w:val="20"/>
                <w:szCs w:val="20"/>
              </w:rPr>
              <w:t>8</w:t>
            </w:r>
          </w:p>
          <w:p w:rsidR="006D725A" w:rsidRPr="006574DB" w:rsidRDefault="006D725A" w:rsidP="00D931FD">
            <w:pPr>
              <w:jc w:val="center"/>
              <w:rPr>
                <w:sz w:val="20"/>
                <w:szCs w:val="20"/>
              </w:rPr>
            </w:pPr>
            <w:r w:rsidRPr="006574DB">
              <w:rPr>
                <w:sz w:val="20"/>
                <w:szCs w:val="20"/>
              </w:rPr>
              <w:t>8</w:t>
            </w:r>
          </w:p>
          <w:p w:rsidR="006D725A" w:rsidRPr="006574DB" w:rsidRDefault="006D725A" w:rsidP="00D931FD">
            <w:pPr>
              <w:jc w:val="center"/>
              <w:rPr>
                <w:sz w:val="20"/>
                <w:szCs w:val="20"/>
              </w:rPr>
            </w:pPr>
            <w:r w:rsidRPr="006574DB">
              <w:rPr>
                <w:sz w:val="20"/>
                <w:szCs w:val="20"/>
              </w:rPr>
              <w:t>8</w:t>
            </w:r>
          </w:p>
          <w:p w:rsidR="006D725A" w:rsidRPr="006574DB" w:rsidRDefault="006D725A" w:rsidP="00D931FD">
            <w:pPr>
              <w:jc w:val="center"/>
              <w:rPr>
                <w:sz w:val="20"/>
                <w:szCs w:val="20"/>
              </w:rPr>
            </w:pPr>
            <w:r w:rsidRPr="006574DB">
              <w:rPr>
                <w:sz w:val="20"/>
                <w:szCs w:val="20"/>
              </w:rPr>
              <w:t>8</w:t>
            </w:r>
          </w:p>
          <w:p w:rsidR="006D725A" w:rsidRPr="006574DB" w:rsidRDefault="006D725A" w:rsidP="00D931FD">
            <w:pPr>
              <w:jc w:val="center"/>
              <w:rPr>
                <w:sz w:val="20"/>
                <w:szCs w:val="20"/>
              </w:rPr>
            </w:pPr>
            <w:r w:rsidRPr="006574DB">
              <w:rPr>
                <w:sz w:val="20"/>
                <w:szCs w:val="20"/>
              </w:rPr>
              <w:t>8</w:t>
            </w:r>
          </w:p>
          <w:p w:rsidR="006D725A" w:rsidRPr="006574DB" w:rsidRDefault="006D725A" w:rsidP="00D931FD">
            <w:pPr>
              <w:jc w:val="center"/>
              <w:rPr>
                <w:sz w:val="20"/>
                <w:szCs w:val="20"/>
              </w:rPr>
            </w:pPr>
            <w:r w:rsidRPr="006574DB">
              <w:rPr>
                <w:sz w:val="20"/>
                <w:szCs w:val="20"/>
              </w:rPr>
              <w:t>8</w:t>
            </w:r>
          </w:p>
          <w:p w:rsidR="006D725A" w:rsidRPr="00BD6CCA" w:rsidRDefault="006D725A" w:rsidP="00D931FD">
            <w:pPr>
              <w:jc w:val="center"/>
              <w:rPr>
                <w:sz w:val="20"/>
                <w:szCs w:val="20"/>
              </w:rPr>
            </w:pPr>
            <w:r w:rsidRPr="006574DB">
              <w:rPr>
                <w:sz w:val="20"/>
                <w:szCs w:val="20"/>
              </w:rPr>
              <w:t>8</w:t>
            </w:r>
          </w:p>
        </w:tc>
        <w:tc>
          <w:tcPr>
            <w:tcW w:w="226" w:type="pct"/>
            <w:shd w:val="clear" w:color="auto" w:fill="auto"/>
            <w:tcMar>
              <w:left w:w="28" w:type="dxa"/>
              <w:right w:w="28" w:type="dxa"/>
            </w:tcMar>
          </w:tcPr>
          <w:p w:rsidR="006D725A" w:rsidRPr="006574DB" w:rsidRDefault="006D725A" w:rsidP="00D931FD">
            <w:pPr>
              <w:jc w:val="center"/>
              <w:rPr>
                <w:sz w:val="20"/>
                <w:szCs w:val="20"/>
              </w:rPr>
            </w:pPr>
            <w:r w:rsidRPr="006574DB">
              <w:rPr>
                <w:sz w:val="20"/>
                <w:szCs w:val="20"/>
              </w:rPr>
              <w:t>5 F</w:t>
            </w:r>
          </w:p>
          <w:p w:rsidR="006D725A" w:rsidRPr="006574DB" w:rsidRDefault="006D725A" w:rsidP="00D931FD">
            <w:pPr>
              <w:jc w:val="center"/>
              <w:rPr>
                <w:sz w:val="20"/>
                <w:szCs w:val="20"/>
              </w:rPr>
            </w:pPr>
            <w:r w:rsidRPr="006574DB">
              <w:rPr>
                <w:sz w:val="20"/>
                <w:szCs w:val="20"/>
              </w:rPr>
              <w:t>6 D</w:t>
            </w:r>
          </w:p>
          <w:p w:rsidR="006D725A" w:rsidRPr="006574DB" w:rsidRDefault="006D725A" w:rsidP="00D931FD">
            <w:pPr>
              <w:jc w:val="center"/>
              <w:rPr>
                <w:sz w:val="20"/>
                <w:szCs w:val="20"/>
              </w:rPr>
            </w:pPr>
            <w:r w:rsidRPr="006574DB">
              <w:rPr>
                <w:sz w:val="20"/>
                <w:szCs w:val="20"/>
              </w:rPr>
              <w:t>7 F</w:t>
            </w:r>
          </w:p>
          <w:p w:rsidR="006D725A" w:rsidRPr="006574DB" w:rsidRDefault="006D725A" w:rsidP="00D931FD">
            <w:pPr>
              <w:jc w:val="center"/>
              <w:rPr>
                <w:sz w:val="20"/>
                <w:szCs w:val="20"/>
              </w:rPr>
            </w:pPr>
            <w:r w:rsidRPr="006574DB">
              <w:rPr>
                <w:sz w:val="20"/>
                <w:szCs w:val="20"/>
              </w:rPr>
              <w:t>63</w:t>
            </w:r>
          </w:p>
          <w:p w:rsidR="006D725A" w:rsidRPr="006574DB" w:rsidRDefault="006D725A" w:rsidP="00D931FD">
            <w:pPr>
              <w:jc w:val="center"/>
              <w:rPr>
                <w:sz w:val="20"/>
                <w:szCs w:val="20"/>
              </w:rPr>
            </w:pPr>
            <w:r w:rsidRPr="006574DB">
              <w:rPr>
                <w:sz w:val="20"/>
                <w:szCs w:val="20"/>
              </w:rPr>
              <w:t>8 A</w:t>
            </w:r>
          </w:p>
          <w:p w:rsidR="006D725A" w:rsidRPr="006574DB" w:rsidRDefault="006D725A" w:rsidP="00D931FD">
            <w:pPr>
              <w:jc w:val="center"/>
              <w:rPr>
                <w:sz w:val="20"/>
                <w:szCs w:val="20"/>
              </w:rPr>
            </w:pPr>
            <w:r w:rsidRPr="006574DB">
              <w:rPr>
                <w:sz w:val="20"/>
                <w:szCs w:val="20"/>
              </w:rPr>
              <w:t>10</w:t>
            </w:r>
          </w:p>
          <w:p w:rsidR="006D725A" w:rsidRPr="006574DB" w:rsidRDefault="006D725A" w:rsidP="00D931FD">
            <w:pPr>
              <w:jc w:val="center"/>
              <w:rPr>
                <w:sz w:val="20"/>
                <w:szCs w:val="20"/>
              </w:rPr>
            </w:pPr>
            <w:r w:rsidRPr="006574DB">
              <w:rPr>
                <w:sz w:val="20"/>
                <w:szCs w:val="20"/>
              </w:rPr>
              <w:t>15 C</w:t>
            </w:r>
          </w:p>
          <w:p w:rsidR="006D725A" w:rsidRPr="006574DB" w:rsidRDefault="006D725A" w:rsidP="00D931FD">
            <w:pPr>
              <w:jc w:val="center"/>
              <w:rPr>
                <w:sz w:val="20"/>
                <w:szCs w:val="20"/>
              </w:rPr>
            </w:pPr>
            <w:r w:rsidRPr="006574DB">
              <w:rPr>
                <w:sz w:val="20"/>
                <w:szCs w:val="20"/>
              </w:rPr>
              <w:t>16</w:t>
            </w:r>
            <w:r w:rsidRPr="006D725A">
              <w:rPr>
                <w:color w:val="FFFFFF" w:themeColor="background1"/>
                <w:sz w:val="20"/>
                <w:szCs w:val="20"/>
              </w:rPr>
              <w:t>.</w:t>
            </w:r>
            <w:r w:rsidRPr="006574DB">
              <w:rPr>
                <w:sz w:val="20"/>
                <w:szCs w:val="20"/>
              </w:rPr>
              <w:t>A</w:t>
            </w:r>
          </w:p>
          <w:p w:rsidR="006D725A" w:rsidRPr="006574DB" w:rsidRDefault="006D725A" w:rsidP="00D931FD">
            <w:pPr>
              <w:jc w:val="center"/>
              <w:rPr>
                <w:sz w:val="20"/>
                <w:szCs w:val="20"/>
              </w:rPr>
            </w:pPr>
            <w:r w:rsidRPr="006574DB">
              <w:rPr>
                <w:sz w:val="20"/>
                <w:szCs w:val="20"/>
              </w:rPr>
              <w:t>18</w:t>
            </w:r>
            <w:r>
              <w:rPr>
                <w:sz w:val="20"/>
                <w:szCs w:val="20"/>
              </w:rPr>
              <w:t xml:space="preserve"> </w:t>
            </w:r>
            <w:r w:rsidRPr="006574DB">
              <w:rPr>
                <w:sz w:val="20"/>
                <w:szCs w:val="20"/>
              </w:rPr>
              <w:t>B</w:t>
            </w:r>
          </w:p>
          <w:p w:rsidR="006D725A" w:rsidRPr="006574DB" w:rsidRDefault="006D725A" w:rsidP="00D931FD">
            <w:pPr>
              <w:jc w:val="center"/>
              <w:rPr>
                <w:sz w:val="20"/>
                <w:szCs w:val="20"/>
              </w:rPr>
            </w:pPr>
            <w:r w:rsidRPr="006574DB">
              <w:rPr>
                <w:sz w:val="20"/>
                <w:szCs w:val="20"/>
              </w:rPr>
              <w:t>21 E</w:t>
            </w:r>
          </w:p>
          <w:p w:rsidR="006D725A" w:rsidRPr="006574DB" w:rsidRDefault="006D725A" w:rsidP="00D931FD">
            <w:pPr>
              <w:jc w:val="center"/>
              <w:rPr>
                <w:sz w:val="20"/>
                <w:szCs w:val="20"/>
              </w:rPr>
            </w:pPr>
            <w:r w:rsidRPr="006574DB">
              <w:rPr>
                <w:sz w:val="20"/>
                <w:szCs w:val="20"/>
              </w:rPr>
              <w:t>28 F</w:t>
            </w:r>
          </w:p>
          <w:p w:rsidR="006D725A" w:rsidRPr="006574DB" w:rsidRDefault="006D725A" w:rsidP="00D931FD">
            <w:pPr>
              <w:jc w:val="center"/>
              <w:rPr>
                <w:sz w:val="20"/>
                <w:szCs w:val="20"/>
              </w:rPr>
            </w:pPr>
            <w:r w:rsidRPr="006574DB">
              <w:rPr>
                <w:sz w:val="20"/>
                <w:szCs w:val="20"/>
              </w:rPr>
              <w:t>33 E</w:t>
            </w:r>
          </w:p>
          <w:p w:rsidR="006D725A" w:rsidRPr="006574DB" w:rsidRDefault="006D725A" w:rsidP="00D931FD">
            <w:pPr>
              <w:jc w:val="center"/>
              <w:rPr>
                <w:sz w:val="20"/>
                <w:szCs w:val="20"/>
              </w:rPr>
            </w:pPr>
            <w:r w:rsidRPr="006574DB">
              <w:rPr>
                <w:sz w:val="20"/>
                <w:szCs w:val="20"/>
              </w:rPr>
              <w:t>33 F</w:t>
            </w:r>
          </w:p>
          <w:p w:rsidR="006D725A" w:rsidRPr="00BD6CCA" w:rsidRDefault="006D725A" w:rsidP="00D931FD">
            <w:pPr>
              <w:jc w:val="center"/>
              <w:rPr>
                <w:sz w:val="20"/>
                <w:szCs w:val="20"/>
              </w:rPr>
            </w:pPr>
            <w:r w:rsidRPr="006574DB">
              <w:rPr>
                <w:sz w:val="20"/>
                <w:szCs w:val="20"/>
              </w:rPr>
              <w:t>34 B</w:t>
            </w:r>
          </w:p>
        </w:tc>
        <w:tc>
          <w:tcPr>
            <w:tcW w:w="410" w:type="pct"/>
            <w:shd w:val="clear" w:color="auto" w:fill="auto"/>
            <w:tcMar>
              <w:left w:w="28" w:type="dxa"/>
              <w:right w:w="28" w:type="dxa"/>
            </w:tcMar>
          </w:tcPr>
          <w:p w:rsidR="006D725A" w:rsidRPr="006574DB" w:rsidRDefault="006D725A" w:rsidP="00D931FD">
            <w:pPr>
              <w:jc w:val="center"/>
              <w:rPr>
                <w:sz w:val="20"/>
                <w:szCs w:val="20"/>
              </w:rPr>
            </w:pPr>
            <w:r w:rsidRPr="006574DB">
              <w:rPr>
                <w:sz w:val="20"/>
                <w:szCs w:val="20"/>
              </w:rPr>
              <w:t>9,34</w:t>
            </w:r>
          </w:p>
          <w:p w:rsidR="006D725A" w:rsidRPr="006574DB" w:rsidRDefault="006D725A" w:rsidP="00D931FD">
            <w:pPr>
              <w:jc w:val="center"/>
              <w:rPr>
                <w:sz w:val="20"/>
                <w:szCs w:val="20"/>
              </w:rPr>
            </w:pPr>
            <w:r w:rsidRPr="006574DB">
              <w:rPr>
                <w:sz w:val="20"/>
                <w:szCs w:val="20"/>
              </w:rPr>
              <w:t>13,78</w:t>
            </w:r>
          </w:p>
          <w:p w:rsidR="006D725A" w:rsidRPr="006574DB" w:rsidRDefault="006D725A" w:rsidP="00D931FD">
            <w:pPr>
              <w:jc w:val="center"/>
              <w:rPr>
                <w:sz w:val="20"/>
                <w:szCs w:val="20"/>
              </w:rPr>
            </w:pPr>
            <w:r w:rsidRPr="006574DB">
              <w:rPr>
                <w:sz w:val="20"/>
                <w:szCs w:val="20"/>
              </w:rPr>
              <w:t>3,24</w:t>
            </w:r>
          </w:p>
          <w:p w:rsidR="006D725A" w:rsidRPr="006574DB" w:rsidRDefault="006D725A" w:rsidP="00D931FD">
            <w:pPr>
              <w:jc w:val="center"/>
              <w:rPr>
                <w:sz w:val="20"/>
                <w:szCs w:val="20"/>
              </w:rPr>
            </w:pPr>
            <w:r w:rsidRPr="006574DB">
              <w:rPr>
                <w:sz w:val="20"/>
                <w:szCs w:val="20"/>
              </w:rPr>
              <w:t>0,8</w:t>
            </w:r>
          </w:p>
          <w:p w:rsidR="006D725A" w:rsidRPr="006574DB" w:rsidRDefault="006D725A" w:rsidP="00D931FD">
            <w:pPr>
              <w:jc w:val="center"/>
              <w:rPr>
                <w:sz w:val="20"/>
                <w:szCs w:val="20"/>
              </w:rPr>
            </w:pPr>
            <w:r w:rsidRPr="006574DB">
              <w:rPr>
                <w:sz w:val="20"/>
                <w:szCs w:val="20"/>
              </w:rPr>
              <w:t>8,47</w:t>
            </w:r>
          </w:p>
          <w:p w:rsidR="006D725A" w:rsidRPr="006574DB" w:rsidRDefault="006D725A" w:rsidP="00D931FD">
            <w:pPr>
              <w:jc w:val="center"/>
              <w:rPr>
                <w:sz w:val="20"/>
                <w:szCs w:val="20"/>
              </w:rPr>
            </w:pPr>
            <w:r w:rsidRPr="006574DB">
              <w:rPr>
                <w:sz w:val="20"/>
                <w:szCs w:val="20"/>
              </w:rPr>
              <w:t>3,42</w:t>
            </w:r>
          </w:p>
          <w:p w:rsidR="006D725A" w:rsidRPr="006574DB" w:rsidRDefault="006D725A" w:rsidP="00D931FD">
            <w:pPr>
              <w:jc w:val="center"/>
              <w:rPr>
                <w:sz w:val="20"/>
                <w:szCs w:val="20"/>
              </w:rPr>
            </w:pPr>
            <w:r w:rsidRPr="006574DB">
              <w:rPr>
                <w:sz w:val="20"/>
                <w:szCs w:val="20"/>
              </w:rPr>
              <w:t>15,53</w:t>
            </w:r>
          </w:p>
          <w:p w:rsidR="006D725A" w:rsidRPr="006574DB" w:rsidRDefault="006D725A" w:rsidP="00D931FD">
            <w:pPr>
              <w:jc w:val="center"/>
              <w:rPr>
                <w:sz w:val="20"/>
                <w:szCs w:val="20"/>
              </w:rPr>
            </w:pPr>
            <w:r w:rsidRPr="006574DB">
              <w:rPr>
                <w:sz w:val="20"/>
                <w:szCs w:val="20"/>
              </w:rPr>
              <w:t>25,17</w:t>
            </w:r>
          </w:p>
          <w:p w:rsidR="006D725A" w:rsidRPr="006574DB" w:rsidRDefault="006D725A" w:rsidP="00D931FD">
            <w:pPr>
              <w:jc w:val="center"/>
              <w:rPr>
                <w:sz w:val="20"/>
                <w:szCs w:val="20"/>
              </w:rPr>
            </w:pPr>
            <w:r w:rsidRPr="006574DB">
              <w:rPr>
                <w:sz w:val="20"/>
                <w:szCs w:val="20"/>
              </w:rPr>
              <w:t>45,06</w:t>
            </w:r>
          </w:p>
          <w:p w:rsidR="006D725A" w:rsidRPr="006574DB" w:rsidRDefault="006D725A" w:rsidP="00D931FD">
            <w:pPr>
              <w:jc w:val="center"/>
              <w:rPr>
                <w:sz w:val="20"/>
                <w:szCs w:val="20"/>
              </w:rPr>
            </w:pPr>
            <w:r w:rsidRPr="006574DB">
              <w:rPr>
                <w:sz w:val="20"/>
                <w:szCs w:val="20"/>
              </w:rPr>
              <w:t>1,43</w:t>
            </w:r>
          </w:p>
          <w:p w:rsidR="006D725A" w:rsidRPr="006574DB" w:rsidRDefault="006D725A" w:rsidP="00D931FD">
            <w:pPr>
              <w:jc w:val="center"/>
              <w:rPr>
                <w:sz w:val="20"/>
                <w:szCs w:val="20"/>
              </w:rPr>
            </w:pPr>
            <w:r w:rsidRPr="006574DB">
              <w:rPr>
                <w:sz w:val="20"/>
                <w:szCs w:val="20"/>
              </w:rPr>
              <w:t>1,24</w:t>
            </w:r>
          </w:p>
          <w:p w:rsidR="006D725A" w:rsidRPr="006574DB" w:rsidRDefault="006D725A" w:rsidP="00D931FD">
            <w:pPr>
              <w:jc w:val="center"/>
              <w:rPr>
                <w:sz w:val="20"/>
                <w:szCs w:val="20"/>
              </w:rPr>
            </w:pPr>
            <w:r w:rsidRPr="006574DB">
              <w:rPr>
                <w:sz w:val="20"/>
                <w:szCs w:val="20"/>
              </w:rPr>
              <w:t>1,92</w:t>
            </w:r>
          </w:p>
          <w:p w:rsidR="006D725A" w:rsidRPr="006574DB" w:rsidRDefault="006D725A" w:rsidP="00D931FD">
            <w:pPr>
              <w:jc w:val="center"/>
              <w:rPr>
                <w:sz w:val="20"/>
                <w:szCs w:val="20"/>
              </w:rPr>
            </w:pPr>
            <w:r w:rsidRPr="006574DB">
              <w:rPr>
                <w:sz w:val="20"/>
                <w:szCs w:val="20"/>
              </w:rPr>
              <w:t>3,94</w:t>
            </w:r>
          </w:p>
          <w:p w:rsidR="006D725A" w:rsidRPr="00BD6CCA" w:rsidRDefault="006D725A" w:rsidP="00D931FD">
            <w:pPr>
              <w:jc w:val="center"/>
              <w:rPr>
                <w:sz w:val="20"/>
                <w:szCs w:val="20"/>
              </w:rPr>
            </w:pPr>
            <w:r w:rsidRPr="006574DB">
              <w:rPr>
                <w:sz w:val="20"/>
                <w:szCs w:val="20"/>
              </w:rPr>
              <w:t>0,83</w:t>
            </w:r>
          </w:p>
        </w:tc>
        <w:tc>
          <w:tcPr>
            <w:tcW w:w="213" w:type="pct"/>
            <w:shd w:val="clear" w:color="auto" w:fill="auto"/>
            <w:tcMar>
              <w:left w:w="28" w:type="dxa"/>
              <w:right w:w="28" w:type="dxa"/>
            </w:tcMar>
          </w:tcPr>
          <w:p w:rsidR="006D725A" w:rsidRPr="006574DB" w:rsidRDefault="006D725A" w:rsidP="00D931FD">
            <w:pPr>
              <w:jc w:val="center"/>
              <w:rPr>
                <w:sz w:val="20"/>
                <w:szCs w:val="20"/>
              </w:rPr>
            </w:pPr>
            <w:r w:rsidRPr="006574DB">
              <w:rPr>
                <w:sz w:val="20"/>
                <w:szCs w:val="20"/>
              </w:rPr>
              <w:t>A</w:t>
            </w:r>
          </w:p>
          <w:p w:rsidR="006D725A" w:rsidRPr="006574DB" w:rsidRDefault="006D725A" w:rsidP="00D931FD">
            <w:pPr>
              <w:jc w:val="center"/>
              <w:rPr>
                <w:sz w:val="20"/>
                <w:szCs w:val="20"/>
              </w:rPr>
            </w:pPr>
            <w:r w:rsidRPr="006574DB">
              <w:rPr>
                <w:sz w:val="20"/>
                <w:szCs w:val="20"/>
              </w:rPr>
              <w:t>A</w:t>
            </w:r>
          </w:p>
          <w:p w:rsidR="006D725A" w:rsidRPr="006574DB" w:rsidRDefault="006D725A" w:rsidP="00D931FD">
            <w:pPr>
              <w:jc w:val="center"/>
              <w:rPr>
                <w:sz w:val="20"/>
                <w:szCs w:val="20"/>
              </w:rPr>
            </w:pPr>
            <w:r w:rsidRPr="006574DB">
              <w:rPr>
                <w:sz w:val="20"/>
                <w:szCs w:val="20"/>
              </w:rPr>
              <w:t>A</w:t>
            </w:r>
          </w:p>
          <w:p w:rsidR="006D725A" w:rsidRPr="006574DB" w:rsidRDefault="006D725A" w:rsidP="00D931FD">
            <w:pPr>
              <w:jc w:val="center"/>
              <w:rPr>
                <w:sz w:val="20"/>
                <w:szCs w:val="20"/>
              </w:rPr>
            </w:pPr>
            <w:r w:rsidRPr="006574DB">
              <w:rPr>
                <w:sz w:val="20"/>
                <w:szCs w:val="20"/>
              </w:rPr>
              <w:t>A</w:t>
            </w:r>
          </w:p>
          <w:p w:rsidR="006D725A" w:rsidRPr="006574DB" w:rsidRDefault="006D725A" w:rsidP="00D931FD">
            <w:pPr>
              <w:jc w:val="center"/>
              <w:rPr>
                <w:sz w:val="20"/>
                <w:szCs w:val="20"/>
              </w:rPr>
            </w:pPr>
            <w:r w:rsidRPr="006574DB">
              <w:rPr>
                <w:sz w:val="20"/>
                <w:szCs w:val="20"/>
              </w:rPr>
              <w:t>A</w:t>
            </w:r>
          </w:p>
          <w:p w:rsidR="006D725A" w:rsidRPr="006574DB" w:rsidRDefault="006D725A" w:rsidP="00D931FD">
            <w:pPr>
              <w:jc w:val="center"/>
              <w:rPr>
                <w:sz w:val="20"/>
                <w:szCs w:val="20"/>
              </w:rPr>
            </w:pPr>
            <w:r w:rsidRPr="006574DB">
              <w:rPr>
                <w:sz w:val="20"/>
                <w:szCs w:val="20"/>
              </w:rPr>
              <w:t>A</w:t>
            </w:r>
          </w:p>
          <w:p w:rsidR="006D725A" w:rsidRPr="006574DB" w:rsidRDefault="006D725A" w:rsidP="00D931FD">
            <w:pPr>
              <w:jc w:val="center"/>
              <w:rPr>
                <w:sz w:val="20"/>
                <w:szCs w:val="20"/>
              </w:rPr>
            </w:pPr>
            <w:r w:rsidRPr="006574DB">
              <w:rPr>
                <w:sz w:val="20"/>
                <w:szCs w:val="20"/>
              </w:rPr>
              <w:t>A</w:t>
            </w:r>
          </w:p>
          <w:p w:rsidR="006D725A" w:rsidRPr="006574DB" w:rsidRDefault="006D725A" w:rsidP="00D931FD">
            <w:pPr>
              <w:jc w:val="center"/>
              <w:rPr>
                <w:sz w:val="20"/>
                <w:szCs w:val="20"/>
              </w:rPr>
            </w:pPr>
            <w:r w:rsidRPr="006574DB">
              <w:rPr>
                <w:sz w:val="20"/>
                <w:szCs w:val="20"/>
              </w:rPr>
              <w:t>A</w:t>
            </w:r>
          </w:p>
          <w:p w:rsidR="006D725A" w:rsidRPr="006574DB" w:rsidRDefault="006D725A" w:rsidP="00D931FD">
            <w:pPr>
              <w:jc w:val="center"/>
              <w:rPr>
                <w:sz w:val="20"/>
                <w:szCs w:val="20"/>
              </w:rPr>
            </w:pPr>
            <w:r w:rsidRPr="006574DB">
              <w:rPr>
                <w:sz w:val="20"/>
                <w:szCs w:val="20"/>
              </w:rPr>
              <w:t>A</w:t>
            </w:r>
          </w:p>
          <w:p w:rsidR="006D725A" w:rsidRPr="006574DB" w:rsidRDefault="006D725A" w:rsidP="00D931FD">
            <w:pPr>
              <w:jc w:val="center"/>
              <w:rPr>
                <w:sz w:val="20"/>
                <w:szCs w:val="20"/>
              </w:rPr>
            </w:pPr>
            <w:r w:rsidRPr="006574DB">
              <w:rPr>
                <w:sz w:val="20"/>
                <w:szCs w:val="20"/>
              </w:rPr>
              <w:t>A</w:t>
            </w:r>
          </w:p>
          <w:p w:rsidR="006D725A" w:rsidRPr="006574DB" w:rsidRDefault="006D725A" w:rsidP="00D931FD">
            <w:pPr>
              <w:jc w:val="center"/>
              <w:rPr>
                <w:sz w:val="20"/>
                <w:szCs w:val="20"/>
              </w:rPr>
            </w:pPr>
            <w:r w:rsidRPr="006574DB">
              <w:rPr>
                <w:sz w:val="20"/>
                <w:szCs w:val="20"/>
              </w:rPr>
              <w:t>A</w:t>
            </w:r>
          </w:p>
          <w:p w:rsidR="006D725A" w:rsidRPr="006574DB" w:rsidRDefault="006D725A" w:rsidP="00D931FD">
            <w:pPr>
              <w:jc w:val="center"/>
              <w:rPr>
                <w:sz w:val="20"/>
                <w:szCs w:val="20"/>
              </w:rPr>
            </w:pPr>
            <w:r w:rsidRPr="006574DB">
              <w:rPr>
                <w:sz w:val="20"/>
                <w:szCs w:val="20"/>
              </w:rPr>
              <w:t>A</w:t>
            </w:r>
          </w:p>
          <w:p w:rsidR="006D725A" w:rsidRPr="006574DB" w:rsidRDefault="006D725A" w:rsidP="00D931FD">
            <w:pPr>
              <w:jc w:val="center"/>
              <w:rPr>
                <w:sz w:val="20"/>
                <w:szCs w:val="20"/>
              </w:rPr>
            </w:pPr>
            <w:r w:rsidRPr="006574DB">
              <w:rPr>
                <w:sz w:val="20"/>
                <w:szCs w:val="20"/>
              </w:rPr>
              <w:t>A</w:t>
            </w:r>
          </w:p>
          <w:p w:rsidR="006D725A" w:rsidRPr="00BD6CCA" w:rsidRDefault="006D725A" w:rsidP="00D931FD">
            <w:pPr>
              <w:jc w:val="center"/>
              <w:rPr>
                <w:sz w:val="20"/>
                <w:szCs w:val="20"/>
              </w:rPr>
            </w:pPr>
            <w:r w:rsidRPr="006574DB">
              <w:rPr>
                <w:sz w:val="20"/>
                <w:szCs w:val="20"/>
              </w:rPr>
              <w:t>A</w:t>
            </w:r>
          </w:p>
        </w:tc>
        <w:tc>
          <w:tcPr>
            <w:tcW w:w="333" w:type="pct"/>
            <w:shd w:val="clear" w:color="auto" w:fill="auto"/>
            <w:tcMar>
              <w:left w:w="28" w:type="dxa"/>
              <w:right w:w="28" w:type="dxa"/>
            </w:tcMar>
          </w:tcPr>
          <w:p w:rsidR="006D725A" w:rsidRPr="006574DB" w:rsidRDefault="006D725A" w:rsidP="00D931FD">
            <w:pPr>
              <w:jc w:val="center"/>
              <w:rPr>
                <w:sz w:val="20"/>
                <w:szCs w:val="20"/>
              </w:rPr>
            </w:pPr>
            <w:r w:rsidRPr="006574DB">
              <w:rPr>
                <w:sz w:val="20"/>
                <w:szCs w:val="20"/>
              </w:rPr>
              <w:t>4211</w:t>
            </w:r>
          </w:p>
          <w:p w:rsidR="006D725A" w:rsidRPr="006574DB" w:rsidRDefault="006D725A" w:rsidP="00D931FD">
            <w:pPr>
              <w:jc w:val="center"/>
              <w:rPr>
                <w:sz w:val="20"/>
                <w:szCs w:val="20"/>
              </w:rPr>
            </w:pPr>
            <w:r w:rsidRPr="006574DB">
              <w:rPr>
                <w:sz w:val="20"/>
                <w:szCs w:val="20"/>
              </w:rPr>
              <w:t>4211</w:t>
            </w:r>
          </w:p>
          <w:p w:rsidR="006D725A" w:rsidRPr="006574DB" w:rsidRDefault="006D725A" w:rsidP="00D931FD">
            <w:pPr>
              <w:jc w:val="center"/>
              <w:rPr>
                <w:sz w:val="20"/>
                <w:szCs w:val="20"/>
              </w:rPr>
            </w:pPr>
            <w:r w:rsidRPr="006574DB">
              <w:rPr>
                <w:sz w:val="20"/>
                <w:szCs w:val="20"/>
              </w:rPr>
              <w:t>5111</w:t>
            </w:r>
          </w:p>
          <w:p w:rsidR="006D725A" w:rsidRPr="006574DB" w:rsidRDefault="006D725A" w:rsidP="00D931FD">
            <w:pPr>
              <w:jc w:val="center"/>
              <w:rPr>
                <w:sz w:val="20"/>
                <w:szCs w:val="20"/>
              </w:rPr>
            </w:pPr>
            <w:r w:rsidRPr="006574DB">
              <w:rPr>
                <w:sz w:val="20"/>
                <w:szCs w:val="20"/>
              </w:rPr>
              <w:t>4221</w:t>
            </w:r>
          </w:p>
          <w:p w:rsidR="006D725A" w:rsidRPr="006574DB" w:rsidRDefault="006D725A" w:rsidP="00D931FD">
            <w:pPr>
              <w:jc w:val="center"/>
              <w:rPr>
                <w:sz w:val="20"/>
                <w:szCs w:val="20"/>
              </w:rPr>
            </w:pPr>
            <w:r w:rsidRPr="006574DB">
              <w:rPr>
                <w:sz w:val="20"/>
                <w:szCs w:val="20"/>
              </w:rPr>
              <w:t>4211</w:t>
            </w:r>
          </w:p>
          <w:p w:rsidR="006D725A" w:rsidRPr="006574DB" w:rsidRDefault="006D725A" w:rsidP="00D931FD">
            <w:pPr>
              <w:jc w:val="center"/>
              <w:rPr>
                <w:sz w:val="20"/>
                <w:szCs w:val="20"/>
              </w:rPr>
            </w:pPr>
            <w:r w:rsidRPr="006574DB">
              <w:rPr>
                <w:sz w:val="20"/>
                <w:szCs w:val="20"/>
              </w:rPr>
              <w:t>6212</w:t>
            </w:r>
          </w:p>
          <w:p w:rsidR="006D725A" w:rsidRPr="006574DB" w:rsidRDefault="006D725A" w:rsidP="00D931FD">
            <w:pPr>
              <w:jc w:val="center"/>
              <w:rPr>
                <w:sz w:val="20"/>
                <w:szCs w:val="20"/>
              </w:rPr>
            </w:pPr>
            <w:r w:rsidRPr="006574DB">
              <w:rPr>
                <w:sz w:val="20"/>
                <w:szCs w:val="20"/>
              </w:rPr>
              <w:t>4212</w:t>
            </w:r>
          </w:p>
          <w:p w:rsidR="006D725A" w:rsidRPr="006574DB" w:rsidRDefault="006D725A" w:rsidP="00D931FD">
            <w:pPr>
              <w:jc w:val="center"/>
              <w:rPr>
                <w:sz w:val="20"/>
                <w:szCs w:val="20"/>
              </w:rPr>
            </w:pPr>
            <w:r w:rsidRPr="006574DB">
              <w:rPr>
                <w:sz w:val="20"/>
                <w:szCs w:val="20"/>
              </w:rPr>
              <w:t>4212</w:t>
            </w:r>
          </w:p>
          <w:p w:rsidR="006D725A" w:rsidRPr="006574DB" w:rsidRDefault="006D725A" w:rsidP="00D931FD">
            <w:pPr>
              <w:jc w:val="center"/>
              <w:rPr>
                <w:sz w:val="20"/>
                <w:szCs w:val="20"/>
              </w:rPr>
            </w:pPr>
            <w:r w:rsidRPr="006574DB">
              <w:rPr>
                <w:sz w:val="20"/>
                <w:szCs w:val="20"/>
              </w:rPr>
              <w:t>4211</w:t>
            </w:r>
          </w:p>
          <w:p w:rsidR="006D725A" w:rsidRPr="006574DB" w:rsidRDefault="006D725A" w:rsidP="00D931FD">
            <w:pPr>
              <w:jc w:val="center"/>
              <w:rPr>
                <w:sz w:val="20"/>
                <w:szCs w:val="20"/>
              </w:rPr>
            </w:pPr>
            <w:r w:rsidRPr="006574DB">
              <w:rPr>
                <w:sz w:val="20"/>
                <w:szCs w:val="20"/>
              </w:rPr>
              <w:t>4212</w:t>
            </w:r>
          </w:p>
          <w:p w:rsidR="006D725A" w:rsidRPr="006574DB" w:rsidRDefault="006D725A" w:rsidP="00D931FD">
            <w:pPr>
              <w:jc w:val="center"/>
              <w:rPr>
                <w:sz w:val="20"/>
                <w:szCs w:val="20"/>
              </w:rPr>
            </w:pPr>
            <w:r w:rsidRPr="006574DB">
              <w:rPr>
                <w:sz w:val="20"/>
                <w:szCs w:val="20"/>
              </w:rPr>
              <w:t>5513</w:t>
            </w:r>
          </w:p>
          <w:p w:rsidR="006D725A" w:rsidRPr="006574DB" w:rsidRDefault="006D725A" w:rsidP="00D931FD">
            <w:pPr>
              <w:jc w:val="center"/>
              <w:rPr>
                <w:sz w:val="20"/>
                <w:szCs w:val="20"/>
              </w:rPr>
            </w:pPr>
            <w:r w:rsidRPr="006574DB">
              <w:rPr>
                <w:sz w:val="20"/>
                <w:szCs w:val="20"/>
              </w:rPr>
              <w:t>5513</w:t>
            </w:r>
          </w:p>
          <w:p w:rsidR="006D725A" w:rsidRPr="006574DB" w:rsidRDefault="006D725A" w:rsidP="00D931FD">
            <w:pPr>
              <w:jc w:val="center"/>
              <w:rPr>
                <w:sz w:val="20"/>
                <w:szCs w:val="20"/>
              </w:rPr>
            </w:pPr>
            <w:r w:rsidRPr="006574DB">
              <w:rPr>
                <w:sz w:val="20"/>
                <w:szCs w:val="20"/>
              </w:rPr>
              <w:t>5513</w:t>
            </w:r>
          </w:p>
          <w:p w:rsidR="006D725A" w:rsidRPr="00BD6CCA" w:rsidRDefault="006D725A" w:rsidP="00D931FD">
            <w:pPr>
              <w:jc w:val="center"/>
              <w:rPr>
                <w:sz w:val="20"/>
                <w:szCs w:val="20"/>
              </w:rPr>
            </w:pPr>
            <w:r w:rsidRPr="006574DB">
              <w:rPr>
                <w:sz w:val="20"/>
                <w:szCs w:val="20"/>
              </w:rPr>
              <w:t>5513</w:t>
            </w:r>
          </w:p>
        </w:tc>
        <w:tc>
          <w:tcPr>
            <w:tcW w:w="481" w:type="pct"/>
            <w:shd w:val="clear" w:color="auto" w:fill="auto"/>
            <w:tcMar>
              <w:left w:w="28" w:type="dxa"/>
              <w:right w:w="28" w:type="dxa"/>
            </w:tcMar>
          </w:tcPr>
          <w:p w:rsidR="006D725A" w:rsidRPr="006574DB" w:rsidRDefault="006D725A" w:rsidP="00D931FD">
            <w:pPr>
              <w:jc w:val="center"/>
              <w:rPr>
                <w:sz w:val="20"/>
                <w:szCs w:val="20"/>
              </w:rPr>
            </w:pPr>
            <w:r w:rsidRPr="006574DB">
              <w:rPr>
                <w:sz w:val="20"/>
                <w:szCs w:val="20"/>
              </w:rPr>
              <w:t>9130</w:t>
            </w:r>
          </w:p>
          <w:p w:rsidR="006D725A" w:rsidRPr="006574DB" w:rsidRDefault="006D725A" w:rsidP="00D931FD">
            <w:pPr>
              <w:jc w:val="center"/>
              <w:rPr>
                <w:sz w:val="20"/>
                <w:szCs w:val="20"/>
              </w:rPr>
            </w:pPr>
            <w:r w:rsidRPr="006574DB">
              <w:rPr>
                <w:sz w:val="20"/>
                <w:szCs w:val="20"/>
              </w:rPr>
              <w:t>9130</w:t>
            </w:r>
          </w:p>
          <w:p w:rsidR="006D725A" w:rsidRPr="006574DB" w:rsidRDefault="006D725A" w:rsidP="00D931FD">
            <w:pPr>
              <w:jc w:val="center"/>
              <w:rPr>
                <w:sz w:val="20"/>
                <w:szCs w:val="20"/>
              </w:rPr>
            </w:pPr>
            <w:r w:rsidRPr="006574DB">
              <w:rPr>
                <w:sz w:val="20"/>
                <w:szCs w:val="20"/>
              </w:rPr>
              <w:t>91Y0</w:t>
            </w:r>
          </w:p>
          <w:p w:rsidR="006D725A" w:rsidRPr="006574DB" w:rsidRDefault="006D725A" w:rsidP="00D931FD">
            <w:pPr>
              <w:jc w:val="center"/>
              <w:rPr>
                <w:sz w:val="20"/>
                <w:szCs w:val="20"/>
              </w:rPr>
            </w:pPr>
            <w:r w:rsidRPr="006574DB">
              <w:rPr>
                <w:sz w:val="20"/>
                <w:szCs w:val="20"/>
              </w:rPr>
              <w:t>9130</w:t>
            </w:r>
          </w:p>
          <w:p w:rsidR="006D725A" w:rsidRPr="006574DB" w:rsidRDefault="006D725A" w:rsidP="00D931FD">
            <w:pPr>
              <w:jc w:val="center"/>
              <w:rPr>
                <w:sz w:val="20"/>
                <w:szCs w:val="20"/>
              </w:rPr>
            </w:pPr>
            <w:r w:rsidRPr="006574DB">
              <w:rPr>
                <w:sz w:val="20"/>
                <w:szCs w:val="20"/>
              </w:rPr>
              <w:t>9130</w:t>
            </w:r>
          </w:p>
          <w:p w:rsidR="006D725A" w:rsidRPr="006574DB" w:rsidRDefault="006D725A" w:rsidP="00D931FD">
            <w:pPr>
              <w:jc w:val="center"/>
              <w:rPr>
                <w:sz w:val="20"/>
                <w:szCs w:val="20"/>
              </w:rPr>
            </w:pPr>
            <w:r w:rsidRPr="006574DB">
              <w:rPr>
                <w:sz w:val="20"/>
                <w:szCs w:val="20"/>
              </w:rPr>
              <w:t>91Y0</w:t>
            </w:r>
          </w:p>
          <w:p w:rsidR="006D725A" w:rsidRPr="006574DB" w:rsidRDefault="006D725A" w:rsidP="00D931FD">
            <w:pPr>
              <w:jc w:val="center"/>
              <w:rPr>
                <w:sz w:val="20"/>
                <w:szCs w:val="20"/>
              </w:rPr>
            </w:pPr>
            <w:r w:rsidRPr="006574DB">
              <w:rPr>
                <w:sz w:val="20"/>
                <w:szCs w:val="20"/>
              </w:rPr>
              <w:t>9130</w:t>
            </w:r>
          </w:p>
          <w:p w:rsidR="006D725A" w:rsidRPr="006574DB" w:rsidRDefault="006D725A" w:rsidP="00D931FD">
            <w:pPr>
              <w:jc w:val="center"/>
              <w:rPr>
                <w:sz w:val="20"/>
                <w:szCs w:val="20"/>
              </w:rPr>
            </w:pPr>
            <w:r w:rsidRPr="006574DB">
              <w:rPr>
                <w:sz w:val="20"/>
                <w:szCs w:val="20"/>
              </w:rPr>
              <w:t>9130</w:t>
            </w:r>
          </w:p>
          <w:p w:rsidR="006D725A" w:rsidRPr="006574DB" w:rsidRDefault="006D725A" w:rsidP="00D931FD">
            <w:pPr>
              <w:jc w:val="center"/>
              <w:rPr>
                <w:sz w:val="20"/>
                <w:szCs w:val="20"/>
              </w:rPr>
            </w:pPr>
            <w:r w:rsidRPr="006574DB">
              <w:rPr>
                <w:sz w:val="20"/>
                <w:szCs w:val="20"/>
              </w:rPr>
              <w:t>9130</w:t>
            </w:r>
          </w:p>
          <w:p w:rsidR="006D725A" w:rsidRPr="006574DB" w:rsidRDefault="006D725A" w:rsidP="00D931FD">
            <w:pPr>
              <w:jc w:val="center"/>
              <w:rPr>
                <w:sz w:val="20"/>
                <w:szCs w:val="20"/>
              </w:rPr>
            </w:pPr>
            <w:r w:rsidRPr="006574DB">
              <w:rPr>
                <w:sz w:val="20"/>
                <w:szCs w:val="20"/>
              </w:rPr>
              <w:t>9130</w:t>
            </w:r>
          </w:p>
          <w:p w:rsidR="006D725A" w:rsidRPr="006574DB" w:rsidRDefault="006D725A" w:rsidP="00D931FD">
            <w:pPr>
              <w:jc w:val="center"/>
              <w:rPr>
                <w:sz w:val="20"/>
                <w:szCs w:val="20"/>
              </w:rPr>
            </w:pPr>
            <w:r w:rsidRPr="006574DB">
              <w:rPr>
                <w:sz w:val="20"/>
                <w:szCs w:val="20"/>
              </w:rPr>
              <w:t>91Y0</w:t>
            </w:r>
          </w:p>
          <w:p w:rsidR="006D725A" w:rsidRPr="006574DB" w:rsidRDefault="006D725A" w:rsidP="00D931FD">
            <w:pPr>
              <w:jc w:val="center"/>
              <w:rPr>
                <w:sz w:val="20"/>
                <w:szCs w:val="20"/>
              </w:rPr>
            </w:pPr>
            <w:r w:rsidRPr="006574DB">
              <w:rPr>
                <w:sz w:val="20"/>
                <w:szCs w:val="20"/>
              </w:rPr>
              <w:t>91Y0</w:t>
            </w:r>
          </w:p>
          <w:p w:rsidR="006D725A" w:rsidRPr="006574DB" w:rsidRDefault="006D725A" w:rsidP="00D931FD">
            <w:pPr>
              <w:jc w:val="center"/>
              <w:rPr>
                <w:sz w:val="20"/>
                <w:szCs w:val="20"/>
              </w:rPr>
            </w:pPr>
            <w:r w:rsidRPr="006574DB">
              <w:rPr>
                <w:sz w:val="20"/>
                <w:szCs w:val="20"/>
              </w:rPr>
              <w:t>91Y0</w:t>
            </w:r>
          </w:p>
          <w:p w:rsidR="006D725A" w:rsidRPr="00BD6CCA" w:rsidRDefault="006D725A" w:rsidP="00D931FD">
            <w:pPr>
              <w:jc w:val="center"/>
              <w:rPr>
                <w:sz w:val="20"/>
                <w:szCs w:val="20"/>
              </w:rPr>
            </w:pPr>
            <w:r w:rsidRPr="006574DB">
              <w:rPr>
                <w:sz w:val="20"/>
                <w:szCs w:val="20"/>
              </w:rPr>
              <w:t>91Y0</w:t>
            </w:r>
          </w:p>
        </w:tc>
        <w:tc>
          <w:tcPr>
            <w:tcW w:w="414" w:type="pct"/>
            <w:shd w:val="clear" w:color="auto" w:fill="auto"/>
            <w:tcMar>
              <w:left w:w="28" w:type="dxa"/>
              <w:right w:w="28" w:type="dxa"/>
            </w:tcMar>
          </w:tcPr>
          <w:p w:rsidR="006D725A" w:rsidRPr="006574DB" w:rsidRDefault="006D725A" w:rsidP="00D931FD">
            <w:pPr>
              <w:jc w:val="center"/>
              <w:rPr>
                <w:sz w:val="20"/>
                <w:szCs w:val="20"/>
              </w:rPr>
            </w:pPr>
            <w:r w:rsidRPr="006574DB">
              <w:rPr>
                <w:sz w:val="20"/>
                <w:szCs w:val="20"/>
              </w:rPr>
              <w:t>16</w:t>
            </w:r>
          </w:p>
          <w:p w:rsidR="006D725A" w:rsidRPr="006574DB" w:rsidRDefault="006D725A" w:rsidP="00D931FD">
            <w:pPr>
              <w:jc w:val="center"/>
              <w:rPr>
                <w:sz w:val="20"/>
                <w:szCs w:val="20"/>
              </w:rPr>
            </w:pPr>
            <w:r w:rsidRPr="006574DB">
              <w:rPr>
                <w:sz w:val="20"/>
                <w:szCs w:val="20"/>
              </w:rPr>
              <w:t>85</w:t>
            </w:r>
          </w:p>
          <w:p w:rsidR="006D725A" w:rsidRPr="006574DB" w:rsidRDefault="006D725A" w:rsidP="00D931FD">
            <w:pPr>
              <w:jc w:val="center"/>
              <w:rPr>
                <w:sz w:val="20"/>
                <w:szCs w:val="20"/>
              </w:rPr>
            </w:pPr>
            <w:r w:rsidRPr="006574DB">
              <w:rPr>
                <w:sz w:val="20"/>
                <w:szCs w:val="20"/>
              </w:rPr>
              <w:t>18</w:t>
            </w:r>
          </w:p>
          <w:p w:rsidR="006D725A" w:rsidRPr="006574DB" w:rsidRDefault="006D725A" w:rsidP="00D931FD">
            <w:pPr>
              <w:jc w:val="center"/>
              <w:rPr>
                <w:sz w:val="20"/>
                <w:szCs w:val="20"/>
              </w:rPr>
            </w:pPr>
            <w:r w:rsidRPr="006574DB">
              <w:rPr>
                <w:sz w:val="20"/>
                <w:szCs w:val="20"/>
              </w:rPr>
              <w:t>5</w:t>
            </w:r>
          </w:p>
          <w:p w:rsidR="006D725A" w:rsidRPr="006574DB" w:rsidRDefault="006D725A" w:rsidP="00D931FD">
            <w:pPr>
              <w:jc w:val="center"/>
              <w:rPr>
                <w:sz w:val="20"/>
                <w:szCs w:val="20"/>
              </w:rPr>
            </w:pPr>
            <w:r w:rsidRPr="006574DB">
              <w:rPr>
                <w:sz w:val="20"/>
                <w:szCs w:val="20"/>
              </w:rPr>
              <w:t>0</w:t>
            </w:r>
          </w:p>
          <w:p w:rsidR="006D725A" w:rsidRPr="006574DB" w:rsidRDefault="006D725A" w:rsidP="00D931FD">
            <w:pPr>
              <w:jc w:val="center"/>
              <w:rPr>
                <w:sz w:val="20"/>
                <w:szCs w:val="20"/>
              </w:rPr>
            </w:pPr>
            <w:r w:rsidRPr="006574DB">
              <w:rPr>
                <w:sz w:val="20"/>
                <w:szCs w:val="20"/>
              </w:rPr>
              <w:t>13</w:t>
            </w:r>
          </w:p>
          <w:p w:rsidR="006D725A" w:rsidRPr="006574DB" w:rsidRDefault="006D725A" w:rsidP="00D931FD">
            <w:pPr>
              <w:jc w:val="center"/>
              <w:rPr>
                <w:sz w:val="20"/>
                <w:szCs w:val="20"/>
              </w:rPr>
            </w:pPr>
            <w:r w:rsidRPr="006574DB">
              <w:rPr>
                <w:sz w:val="20"/>
                <w:szCs w:val="20"/>
              </w:rPr>
              <w:t>143</w:t>
            </w:r>
          </w:p>
          <w:p w:rsidR="006D725A" w:rsidRPr="006574DB" w:rsidRDefault="006D725A" w:rsidP="00D931FD">
            <w:pPr>
              <w:jc w:val="center"/>
              <w:rPr>
                <w:sz w:val="20"/>
                <w:szCs w:val="20"/>
              </w:rPr>
            </w:pPr>
            <w:r w:rsidRPr="006574DB">
              <w:rPr>
                <w:sz w:val="20"/>
                <w:szCs w:val="20"/>
              </w:rPr>
              <w:t>254</w:t>
            </w:r>
          </w:p>
          <w:p w:rsidR="006D725A" w:rsidRPr="006574DB" w:rsidRDefault="006D725A" w:rsidP="00D931FD">
            <w:pPr>
              <w:jc w:val="center"/>
              <w:rPr>
                <w:sz w:val="20"/>
                <w:szCs w:val="20"/>
              </w:rPr>
            </w:pPr>
            <w:r w:rsidRPr="006574DB">
              <w:rPr>
                <w:sz w:val="20"/>
                <w:szCs w:val="20"/>
              </w:rPr>
              <w:t>1096</w:t>
            </w:r>
          </w:p>
          <w:p w:rsidR="006D725A" w:rsidRPr="006574DB" w:rsidRDefault="006D725A" w:rsidP="00D931FD">
            <w:pPr>
              <w:jc w:val="center"/>
              <w:rPr>
                <w:sz w:val="20"/>
                <w:szCs w:val="20"/>
              </w:rPr>
            </w:pPr>
            <w:r w:rsidRPr="006574DB">
              <w:rPr>
                <w:sz w:val="20"/>
                <w:szCs w:val="20"/>
              </w:rPr>
              <w:t>9</w:t>
            </w:r>
          </w:p>
          <w:p w:rsidR="006D725A" w:rsidRPr="006574DB" w:rsidRDefault="006D725A" w:rsidP="00D931FD">
            <w:pPr>
              <w:jc w:val="center"/>
              <w:rPr>
                <w:sz w:val="20"/>
                <w:szCs w:val="20"/>
              </w:rPr>
            </w:pPr>
            <w:r w:rsidRPr="006574DB">
              <w:rPr>
                <w:sz w:val="20"/>
                <w:szCs w:val="20"/>
              </w:rPr>
              <w:t>13</w:t>
            </w:r>
          </w:p>
          <w:p w:rsidR="006D725A" w:rsidRPr="006574DB" w:rsidRDefault="006D725A" w:rsidP="00D931FD">
            <w:pPr>
              <w:jc w:val="center"/>
              <w:rPr>
                <w:sz w:val="20"/>
                <w:szCs w:val="20"/>
              </w:rPr>
            </w:pPr>
            <w:r w:rsidRPr="006574DB">
              <w:rPr>
                <w:sz w:val="20"/>
                <w:szCs w:val="20"/>
              </w:rPr>
              <w:t>16</w:t>
            </w:r>
          </w:p>
          <w:p w:rsidR="006D725A" w:rsidRPr="006574DB" w:rsidRDefault="006D725A" w:rsidP="00D931FD">
            <w:pPr>
              <w:jc w:val="center"/>
              <w:rPr>
                <w:sz w:val="20"/>
                <w:szCs w:val="20"/>
              </w:rPr>
            </w:pPr>
            <w:r w:rsidRPr="006574DB">
              <w:rPr>
                <w:sz w:val="20"/>
                <w:szCs w:val="20"/>
              </w:rPr>
              <w:t>26</w:t>
            </w:r>
          </w:p>
          <w:p w:rsidR="006D725A" w:rsidRPr="00BD6CCA" w:rsidRDefault="006D725A" w:rsidP="00D931FD">
            <w:pPr>
              <w:jc w:val="center"/>
              <w:rPr>
                <w:sz w:val="20"/>
                <w:szCs w:val="20"/>
              </w:rPr>
            </w:pPr>
            <w:r w:rsidRPr="006574DB">
              <w:rPr>
                <w:sz w:val="20"/>
                <w:szCs w:val="20"/>
              </w:rPr>
              <w:t>0</w:t>
            </w:r>
          </w:p>
        </w:tc>
        <w:tc>
          <w:tcPr>
            <w:tcW w:w="803" w:type="pct"/>
            <w:vMerge/>
            <w:shd w:val="clear" w:color="auto" w:fill="auto"/>
            <w:tcMar>
              <w:left w:w="28" w:type="dxa"/>
              <w:right w:w="28" w:type="dxa"/>
            </w:tcMar>
            <w:hideMark/>
          </w:tcPr>
          <w:p w:rsidR="006D725A" w:rsidRPr="00BD6CCA" w:rsidRDefault="006D725A" w:rsidP="00D931FD">
            <w:pPr>
              <w:rPr>
                <w:sz w:val="20"/>
                <w:szCs w:val="20"/>
              </w:rPr>
            </w:pPr>
          </w:p>
        </w:tc>
        <w:tc>
          <w:tcPr>
            <w:tcW w:w="1868" w:type="pct"/>
            <w:vMerge/>
            <w:tcBorders>
              <w:right w:val="thickThinSmallGap" w:sz="12" w:space="0" w:color="auto"/>
            </w:tcBorders>
            <w:shd w:val="clear" w:color="auto" w:fill="auto"/>
            <w:tcMar>
              <w:left w:w="28" w:type="dxa"/>
              <w:right w:w="28" w:type="dxa"/>
            </w:tcMar>
            <w:hideMark/>
          </w:tcPr>
          <w:p w:rsidR="006D725A" w:rsidRPr="00BD6CCA" w:rsidRDefault="006D725A" w:rsidP="00D931FD">
            <w:pPr>
              <w:rPr>
                <w:sz w:val="20"/>
                <w:szCs w:val="20"/>
              </w:rPr>
            </w:pPr>
          </w:p>
        </w:tc>
      </w:tr>
      <w:tr w:rsidR="006D725A" w:rsidRPr="00BD6CCA" w:rsidTr="006D725A">
        <w:trPr>
          <w:cantSplit/>
          <w:trHeight w:val="330"/>
          <w:jc w:val="center"/>
        </w:trPr>
        <w:tc>
          <w:tcPr>
            <w:tcW w:w="251" w:type="pct"/>
            <w:tcBorders>
              <w:left w:val="thinThickSmallGap" w:sz="12" w:space="0" w:color="auto"/>
              <w:bottom w:val="double" w:sz="4" w:space="0" w:color="auto"/>
            </w:tcBorders>
            <w:shd w:val="clear" w:color="auto" w:fill="auto"/>
            <w:tcMar>
              <w:left w:w="28" w:type="dxa"/>
              <w:right w:w="28" w:type="dxa"/>
            </w:tcMar>
            <w:vAlign w:val="center"/>
          </w:tcPr>
          <w:p w:rsidR="006D725A" w:rsidRPr="006574DB" w:rsidRDefault="006D725A" w:rsidP="00D931FD">
            <w:pPr>
              <w:jc w:val="center"/>
              <w:rPr>
                <w:b/>
                <w:sz w:val="20"/>
                <w:szCs w:val="20"/>
              </w:rPr>
            </w:pPr>
            <w:r w:rsidRPr="006574DB">
              <w:rPr>
                <w:b/>
                <w:sz w:val="20"/>
                <w:szCs w:val="20"/>
              </w:rPr>
              <w:t>Total</w:t>
            </w:r>
          </w:p>
        </w:tc>
        <w:tc>
          <w:tcPr>
            <w:tcW w:w="226" w:type="pct"/>
            <w:tcBorders>
              <w:bottom w:val="double" w:sz="4" w:space="0" w:color="auto"/>
            </w:tcBorders>
            <w:shd w:val="clear" w:color="auto" w:fill="auto"/>
            <w:tcMar>
              <w:left w:w="28" w:type="dxa"/>
              <w:right w:w="28" w:type="dxa"/>
            </w:tcMar>
            <w:vAlign w:val="center"/>
          </w:tcPr>
          <w:p w:rsidR="006D725A" w:rsidRPr="006574DB" w:rsidRDefault="006D725A" w:rsidP="00D931FD">
            <w:pPr>
              <w:jc w:val="center"/>
              <w:rPr>
                <w:b/>
                <w:sz w:val="20"/>
                <w:szCs w:val="20"/>
              </w:rPr>
            </w:pPr>
            <w:r w:rsidRPr="006574DB">
              <w:rPr>
                <w:b/>
                <w:sz w:val="20"/>
                <w:szCs w:val="20"/>
              </w:rPr>
              <w:t>-</w:t>
            </w:r>
          </w:p>
        </w:tc>
        <w:tc>
          <w:tcPr>
            <w:tcW w:w="410" w:type="pct"/>
            <w:tcBorders>
              <w:bottom w:val="double" w:sz="4" w:space="0" w:color="auto"/>
            </w:tcBorders>
            <w:shd w:val="clear" w:color="auto" w:fill="auto"/>
            <w:tcMar>
              <w:left w:w="28" w:type="dxa"/>
              <w:right w:w="28" w:type="dxa"/>
            </w:tcMar>
            <w:vAlign w:val="center"/>
          </w:tcPr>
          <w:p w:rsidR="006D725A" w:rsidRPr="006574DB" w:rsidRDefault="006D725A" w:rsidP="00D931FD">
            <w:pPr>
              <w:jc w:val="center"/>
              <w:rPr>
                <w:b/>
                <w:sz w:val="20"/>
                <w:szCs w:val="20"/>
              </w:rPr>
            </w:pPr>
            <w:r w:rsidRPr="006574DB">
              <w:rPr>
                <w:b/>
                <w:sz w:val="20"/>
                <w:szCs w:val="20"/>
              </w:rPr>
              <w:t>134,17</w:t>
            </w:r>
          </w:p>
        </w:tc>
        <w:tc>
          <w:tcPr>
            <w:tcW w:w="213" w:type="pct"/>
            <w:tcBorders>
              <w:bottom w:val="double" w:sz="4" w:space="0" w:color="auto"/>
            </w:tcBorders>
            <w:shd w:val="clear" w:color="auto" w:fill="auto"/>
            <w:tcMar>
              <w:left w:w="28" w:type="dxa"/>
              <w:right w:w="28" w:type="dxa"/>
            </w:tcMar>
            <w:vAlign w:val="center"/>
          </w:tcPr>
          <w:p w:rsidR="006D725A" w:rsidRPr="006574DB" w:rsidRDefault="006D725A" w:rsidP="00D931FD">
            <w:pPr>
              <w:jc w:val="center"/>
              <w:rPr>
                <w:b/>
                <w:sz w:val="20"/>
                <w:szCs w:val="20"/>
              </w:rPr>
            </w:pPr>
            <w:r w:rsidRPr="006574DB">
              <w:rPr>
                <w:b/>
                <w:sz w:val="20"/>
                <w:szCs w:val="20"/>
              </w:rPr>
              <w:t>-</w:t>
            </w:r>
          </w:p>
        </w:tc>
        <w:tc>
          <w:tcPr>
            <w:tcW w:w="333" w:type="pct"/>
            <w:tcBorders>
              <w:bottom w:val="double" w:sz="4" w:space="0" w:color="auto"/>
            </w:tcBorders>
            <w:shd w:val="clear" w:color="auto" w:fill="auto"/>
            <w:tcMar>
              <w:left w:w="28" w:type="dxa"/>
              <w:right w:w="28" w:type="dxa"/>
            </w:tcMar>
            <w:vAlign w:val="center"/>
          </w:tcPr>
          <w:p w:rsidR="006D725A" w:rsidRPr="006574DB" w:rsidRDefault="006D725A" w:rsidP="00D931FD">
            <w:pPr>
              <w:jc w:val="center"/>
              <w:rPr>
                <w:b/>
                <w:sz w:val="20"/>
                <w:szCs w:val="20"/>
              </w:rPr>
            </w:pPr>
            <w:r w:rsidRPr="006574DB">
              <w:rPr>
                <w:b/>
                <w:sz w:val="20"/>
                <w:szCs w:val="20"/>
              </w:rPr>
              <w:t>-</w:t>
            </w:r>
          </w:p>
        </w:tc>
        <w:tc>
          <w:tcPr>
            <w:tcW w:w="481" w:type="pct"/>
            <w:tcBorders>
              <w:bottom w:val="double" w:sz="4" w:space="0" w:color="auto"/>
            </w:tcBorders>
            <w:shd w:val="clear" w:color="auto" w:fill="auto"/>
            <w:tcMar>
              <w:left w:w="28" w:type="dxa"/>
              <w:right w:w="28" w:type="dxa"/>
            </w:tcMar>
            <w:vAlign w:val="center"/>
          </w:tcPr>
          <w:p w:rsidR="006D725A" w:rsidRPr="006574DB" w:rsidRDefault="006D725A" w:rsidP="00D931FD">
            <w:pPr>
              <w:jc w:val="center"/>
              <w:rPr>
                <w:b/>
                <w:sz w:val="20"/>
                <w:szCs w:val="20"/>
              </w:rPr>
            </w:pPr>
            <w:r w:rsidRPr="006574DB">
              <w:rPr>
                <w:b/>
                <w:sz w:val="20"/>
                <w:szCs w:val="20"/>
              </w:rPr>
              <w:t>-</w:t>
            </w:r>
          </w:p>
        </w:tc>
        <w:tc>
          <w:tcPr>
            <w:tcW w:w="414" w:type="pct"/>
            <w:tcBorders>
              <w:bottom w:val="double" w:sz="4" w:space="0" w:color="auto"/>
            </w:tcBorders>
            <w:shd w:val="clear" w:color="auto" w:fill="auto"/>
            <w:tcMar>
              <w:left w:w="28" w:type="dxa"/>
              <w:right w:w="28" w:type="dxa"/>
            </w:tcMar>
            <w:vAlign w:val="center"/>
          </w:tcPr>
          <w:p w:rsidR="006D725A" w:rsidRPr="006574DB" w:rsidRDefault="006D725A" w:rsidP="00D931FD">
            <w:pPr>
              <w:jc w:val="center"/>
              <w:rPr>
                <w:b/>
                <w:sz w:val="20"/>
                <w:szCs w:val="20"/>
              </w:rPr>
            </w:pPr>
            <w:r w:rsidRPr="006574DB">
              <w:rPr>
                <w:b/>
                <w:sz w:val="20"/>
                <w:szCs w:val="20"/>
              </w:rPr>
              <w:t>1694</w:t>
            </w:r>
          </w:p>
        </w:tc>
        <w:tc>
          <w:tcPr>
            <w:tcW w:w="803" w:type="pct"/>
            <w:vMerge/>
            <w:shd w:val="clear" w:color="auto" w:fill="auto"/>
            <w:tcMar>
              <w:left w:w="28" w:type="dxa"/>
              <w:right w:w="28" w:type="dxa"/>
            </w:tcMar>
          </w:tcPr>
          <w:p w:rsidR="006D725A" w:rsidRPr="00BD6CCA" w:rsidRDefault="006D725A" w:rsidP="00D931FD">
            <w:pPr>
              <w:rPr>
                <w:sz w:val="20"/>
                <w:szCs w:val="20"/>
              </w:rPr>
            </w:pPr>
          </w:p>
        </w:tc>
        <w:tc>
          <w:tcPr>
            <w:tcW w:w="1868" w:type="pct"/>
            <w:vMerge/>
            <w:tcBorders>
              <w:right w:val="thickThinSmallGap" w:sz="12" w:space="0" w:color="auto"/>
            </w:tcBorders>
            <w:shd w:val="clear" w:color="auto" w:fill="auto"/>
            <w:tcMar>
              <w:left w:w="28" w:type="dxa"/>
              <w:right w:w="28" w:type="dxa"/>
            </w:tcMar>
          </w:tcPr>
          <w:p w:rsidR="006D725A" w:rsidRPr="00BD6CCA" w:rsidRDefault="006D725A" w:rsidP="00D931FD">
            <w:pPr>
              <w:rPr>
                <w:sz w:val="20"/>
                <w:szCs w:val="20"/>
              </w:rPr>
            </w:pPr>
          </w:p>
        </w:tc>
      </w:tr>
      <w:tr w:rsidR="006D725A" w:rsidRPr="00BD6CCA" w:rsidTr="006D725A">
        <w:trPr>
          <w:cantSplit/>
          <w:trHeight w:val="375"/>
          <w:jc w:val="center"/>
        </w:trPr>
        <w:tc>
          <w:tcPr>
            <w:tcW w:w="2329" w:type="pct"/>
            <w:gridSpan w:val="7"/>
            <w:tcBorders>
              <w:top w:val="double" w:sz="4" w:space="0" w:color="auto"/>
              <w:left w:val="thinThickSmallGap" w:sz="12" w:space="0" w:color="auto"/>
            </w:tcBorders>
            <w:shd w:val="clear" w:color="auto" w:fill="FFFFCC"/>
            <w:tcMar>
              <w:left w:w="28" w:type="dxa"/>
              <w:right w:w="28" w:type="dxa"/>
            </w:tcMar>
            <w:vAlign w:val="center"/>
          </w:tcPr>
          <w:p w:rsidR="006D725A" w:rsidRPr="006574DB" w:rsidRDefault="006D725A" w:rsidP="00D931FD">
            <w:pPr>
              <w:jc w:val="center"/>
              <w:rPr>
                <w:b/>
                <w:sz w:val="22"/>
                <w:szCs w:val="22"/>
              </w:rPr>
            </w:pPr>
            <w:r w:rsidRPr="006574DB">
              <w:rPr>
                <w:b/>
                <w:sz w:val="22"/>
                <w:szCs w:val="22"/>
              </w:rPr>
              <w:t>ROSCI0184 Pădurea Zamostea – Lunca</w:t>
            </w:r>
          </w:p>
        </w:tc>
        <w:tc>
          <w:tcPr>
            <w:tcW w:w="803" w:type="pct"/>
            <w:vMerge/>
            <w:shd w:val="clear" w:color="auto" w:fill="auto"/>
            <w:tcMar>
              <w:left w:w="28" w:type="dxa"/>
              <w:right w:w="28" w:type="dxa"/>
            </w:tcMar>
          </w:tcPr>
          <w:p w:rsidR="006D725A" w:rsidRPr="00BD6CCA" w:rsidRDefault="006D725A" w:rsidP="00D931FD">
            <w:pPr>
              <w:rPr>
                <w:sz w:val="20"/>
                <w:szCs w:val="20"/>
              </w:rPr>
            </w:pPr>
          </w:p>
        </w:tc>
        <w:tc>
          <w:tcPr>
            <w:tcW w:w="1868" w:type="pct"/>
            <w:vMerge/>
            <w:tcBorders>
              <w:right w:val="thickThinSmallGap" w:sz="12" w:space="0" w:color="auto"/>
            </w:tcBorders>
            <w:shd w:val="clear" w:color="auto" w:fill="auto"/>
            <w:tcMar>
              <w:left w:w="28" w:type="dxa"/>
              <w:right w:w="28" w:type="dxa"/>
            </w:tcMar>
          </w:tcPr>
          <w:p w:rsidR="006D725A" w:rsidRPr="00BD6CCA" w:rsidRDefault="006D725A" w:rsidP="00D931FD">
            <w:pPr>
              <w:rPr>
                <w:sz w:val="20"/>
                <w:szCs w:val="20"/>
              </w:rPr>
            </w:pPr>
          </w:p>
        </w:tc>
      </w:tr>
      <w:tr w:rsidR="006D725A" w:rsidRPr="00BD6CCA" w:rsidTr="006D725A">
        <w:trPr>
          <w:cantSplit/>
          <w:trHeight w:val="367"/>
          <w:jc w:val="center"/>
        </w:trPr>
        <w:tc>
          <w:tcPr>
            <w:tcW w:w="251" w:type="pct"/>
            <w:tcBorders>
              <w:left w:val="thinThickSmallGap" w:sz="12" w:space="0" w:color="auto"/>
            </w:tcBorders>
            <w:shd w:val="clear" w:color="auto" w:fill="auto"/>
            <w:tcMar>
              <w:left w:w="28" w:type="dxa"/>
              <w:right w:w="28" w:type="dxa"/>
            </w:tcMar>
          </w:tcPr>
          <w:p w:rsidR="006D725A" w:rsidRPr="00260DFF" w:rsidRDefault="006D725A" w:rsidP="00D931FD">
            <w:pPr>
              <w:jc w:val="center"/>
              <w:rPr>
                <w:sz w:val="20"/>
                <w:szCs w:val="20"/>
              </w:rPr>
            </w:pPr>
            <w:r w:rsidRPr="00260DFF">
              <w:rPr>
                <w:sz w:val="20"/>
                <w:szCs w:val="20"/>
              </w:rPr>
              <w:t>9</w:t>
            </w:r>
          </w:p>
          <w:p w:rsidR="006D725A" w:rsidRPr="006574DB" w:rsidRDefault="006D725A" w:rsidP="00D931FD">
            <w:pPr>
              <w:jc w:val="center"/>
              <w:rPr>
                <w:sz w:val="20"/>
                <w:szCs w:val="20"/>
              </w:rPr>
            </w:pPr>
            <w:r w:rsidRPr="00260DFF">
              <w:rPr>
                <w:sz w:val="20"/>
                <w:szCs w:val="20"/>
              </w:rPr>
              <w:t>9</w:t>
            </w:r>
          </w:p>
        </w:tc>
        <w:tc>
          <w:tcPr>
            <w:tcW w:w="226" w:type="pct"/>
            <w:shd w:val="clear" w:color="auto" w:fill="auto"/>
            <w:tcMar>
              <w:left w:w="28" w:type="dxa"/>
              <w:right w:w="28" w:type="dxa"/>
            </w:tcMar>
          </w:tcPr>
          <w:p w:rsidR="006D725A" w:rsidRPr="00260DFF" w:rsidRDefault="006D725A" w:rsidP="00D931FD">
            <w:pPr>
              <w:jc w:val="center"/>
              <w:rPr>
                <w:sz w:val="20"/>
                <w:szCs w:val="20"/>
              </w:rPr>
            </w:pPr>
            <w:r w:rsidRPr="00260DFF">
              <w:rPr>
                <w:sz w:val="20"/>
                <w:szCs w:val="20"/>
              </w:rPr>
              <w:t>42 B</w:t>
            </w:r>
          </w:p>
          <w:p w:rsidR="006D725A" w:rsidRPr="00BD6CCA" w:rsidRDefault="006D725A" w:rsidP="00D931FD">
            <w:pPr>
              <w:jc w:val="center"/>
              <w:rPr>
                <w:sz w:val="20"/>
                <w:szCs w:val="20"/>
              </w:rPr>
            </w:pPr>
            <w:r w:rsidRPr="00260DFF">
              <w:rPr>
                <w:sz w:val="20"/>
                <w:szCs w:val="20"/>
              </w:rPr>
              <w:t>42 K</w:t>
            </w:r>
          </w:p>
        </w:tc>
        <w:tc>
          <w:tcPr>
            <w:tcW w:w="410" w:type="pct"/>
            <w:shd w:val="clear" w:color="auto" w:fill="auto"/>
            <w:tcMar>
              <w:left w:w="28" w:type="dxa"/>
              <w:right w:w="28" w:type="dxa"/>
            </w:tcMar>
          </w:tcPr>
          <w:p w:rsidR="006D725A" w:rsidRPr="00260DFF" w:rsidRDefault="006D725A" w:rsidP="00D931FD">
            <w:pPr>
              <w:jc w:val="center"/>
              <w:rPr>
                <w:sz w:val="20"/>
                <w:szCs w:val="20"/>
              </w:rPr>
            </w:pPr>
            <w:r w:rsidRPr="00260DFF">
              <w:rPr>
                <w:sz w:val="20"/>
                <w:szCs w:val="20"/>
              </w:rPr>
              <w:t>4,39</w:t>
            </w:r>
          </w:p>
          <w:p w:rsidR="006D725A" w:rsidRPr="00BD6CCA" w:rsidRDefault="006D725A" w:rsidP="00D931FD">
            <w:pPr>
              <w:jc w:val="center"/>
              <w:rPr>
                <w:sz w:val="20"/>
                <w:szCs w:val="20"/>
              </w:rPr>
            </w:pPr>
            <w:r w:rsidRPr="00260DFF">
              <w:rPr>
                <w:sz w:val="20"/>
                <w:szCs w:val="20"/>
              </w:rPr>
              <w:t>1,64</w:t>
            </w:r>
          </w:p>
        </w:tc>
        <w:tc>
          <w:tcPr>
            <w:tcW w:w="213" w:type="pct"/>
            <w:shd w:val="clear" w:color="auto" w:fill="auto"/>
            <w:tcMar>
              <w:left w:w="28" w:type="dxa"/>
              <w:right w:w="28" w:type="dxa"/>
            </w:tcMar>
          </w:tcPr>
          <w:p w:rsidR="006D725A" w:rsidRPr="00260DFF" w:rsidRDefault="006D725A" w:rsidP="00D931FD">
            <w:pPr>
              <w:jc w:val="center"/>
              <w:rPr>
                <w:sz w:val="20"/>
                <w:szCs w:val="20"/>
              </w:rPr>
            </w:pPr>
            <w:r w:rsidRPr="00260DFF">
              <w:rPr>
                <w:sz w:val="20"/>
                <w:szCs w:val="20"/>
              </w:rPr>
              <w:t>X</w:t>
            </w:r>
          </w:p>
          <w:p w:rsidR="006D725A" w:rsidRPr="00BD6CCA" w:rsidRDefault="006D725A" w:rsidP="00D931FD">
            <w:pPr>
              <w:jc w:val="center"/>
              <w:rPr>
                <w:sz w:val="20"/>
                <w:szCs w:val="20"/>
              </w:rPr>
            </w:pPr>
            <w:r w:rsidRPr="00260DFF">
              <w:rPr>
                <w:sz w:val="20"/>
                <w:szCs w:val="20"/>
              </w:rPr>
              <w:t>X</w:t>
            </w:r>
          </w:p>
        </w:tc>
        <w:tc>
          <w:tcPr>
            <w:tcW w:w="333" w:type="pct"/>
            <w:shd w:val="clear" w:color="auto" w:fill="auto"/>
            <w:tcMar>
              <w:left w:w="28" w:type="dxa"/>
              <w:right w:w="28" w:type="dxa"/>
            </w:tcMar>
          </w:tcPr>
          <w:p w:rsidR="006D725A" w:rsidRPr="00260DFF" w:rsidRDefault="006D725A" w:rsidP="00D931FD">
            <w:pPr>
              <w:jc w:val="center"/>
              <w:rPr>
                <w:sz w:val="20"/>
                <w:szCs w:val="20"/>
              </w:rPr>
            </w:pPr>
            <w:r w:rsidRPr="00260DFF">
              <w:rPr>
                <w:sz w:val="20"/>
                <w:szCs w:val="20"/>
              </w:rPr>
              <w:t>9112</w:t>
            </w:r>
          </w:p>
          <w:p w:rsidR="006D725A" w:rsidRPr="00BD6CCA" w:rsidRDefault="006D725A" w:rsidP="00D931FD">
            <w:pPr>
              <w:jc w:val="center"/>
              <w:rPr>
                <w:sz w:val="20"/>
                <w:szCs w:val="20"/>
              </w:rPr>
            </w:pPr>
            <w:r w:rsidRPr="00260DFF">
              <w:rPr>
                <w:sz w:val="20"/>
                <w:szCs w:val="20"/>
              </w:rPr>
              <w:t>9112</w:t>
            </w:r>
          </w:p>
        </w:tc>
        <w:tc>
          <w:tcPr>
            <w:tcW w:w="481" w:type="pct"/>
            <w:shd w:val="clear" w:color="auto" w:fill="auto"/>
            <w:tcMar>
              <w:left w:w="28" w:type="dxa"/>
              <w:right w:w="28" w:type="dxa"/>
            </w:tcMar>
          </w:tcPr>
          <w:p w:rsidR="006D725A" w:rsidRDefault="006D725A" w:rsidP="00D931FD">
            <w:pPr>
              <w:jc w:val="center"/>
              <w:rPr>
                <w:sz w:val="20"/>
                <w:szCs w:val="20"/>
              </w:rPr>
            </w:pPr>
            <w:r>
              <w:rPr>
                <w:sz w:val="20"/>
                <w:szCs w:val="20"/>
              </w:rPr>
              <w:t>-</w:t>
            </w:r>
          </w:p>
          <w:p w:rsidR="006D725A" w:rsidRPr="00BD6CCA" w:rsidRDefault="006D725A" w:rsidP="00D931FD">
            <w:pPr>
              <w:jc w:val="center"/>
              <w:rPr>
                <w:sz w:val="20"/>
                <w:szCs w:val="20"/>
              </w:rPr>
            </w:pPr>
            <w:r>
              <w:rPr>
                <w:sz w:val="20"/>
                <w:szCs w:val="20"/>
              </w:rPr>
              <w:t>-</w:t>
            </w:r>
          </w:p>
        </w:tc>
        <w:tc>
          <w:tcPr>
            <w:tcW w:w="414" w:type="pct"/>
            <w:shd w:val="clear" w:color="auto" w:fill="auto"/>
            <w:tcMar>
              <w:left w:w="28" w:type="dxa"/>
              <w:right w:w="28" w:type="dxa"/>
            </w:tcMar>
          </w:tcPr>
          <w:p w:rsidR="006D725A" w:rsidRDefault="006D725A" w:rsidP="00D931FD">
            <w:pPr>
              <w:jc w:val="center"/>
              <w:rPr>
                <w:sz w:val="20"/>
                <w:szCs w:val="20"/>
              </w:rPr>
            </w:pPr>
            <w:r>
              <w:rPr>
                <w:sz w:val="20"/>
                <w:szCs w:val="20"/>
              </w:rPr>
              <w:t>7</w:t>
            </w:r>
          </w:p>
          <w:p w:rsidR="006D725A" w:rsidRPr="00BD6CCA" w:rsidRDefault="006D725A" w:rsidP="00D931FD">
            <w:pPr>
              <w:jc w:val="center"/>
              <w:rPr>
                <w:sz w:val="20"/>
                <w:szCs w:val="20"/>
              </w:rPr>
            </w:pPr>
            <w:r>
              <w:rPr>
                <w:sz w:val="20"/>
                <w:szCs w:val="20"/>
              </w:rPr>
              <w:t>1</w:t>
            </w:r>
          </w:p>
        </w:tc>
        <w:tc>
          <w:tcPr>
            <w:tcW w:w="803" w:type="pct"/>
            <w:vMerge/>
            <w:shd w:val="clear" w:color="auto" w:fill="auto"/>
            <w:tcMar>
              <w:left w:w="28" w:type="dxa"/>
              <w:right w:w="28" w:type="dxa"/>
            </w:tcMar>
          </w:tcPr>
          <w:p w:rsidR="006D725A" w:rsidRPr="00BD6CCA" w:rsidRDefault="006D725A" w:rsidP="00D931FD">
            <w:pPr>
              <w:rPr>
                <w:sz w:val="20"/>
                <w:szCs w:val="20"/>
              </w:rPr>
            </w:pPr>
          </w:p>
        </w:tc>
        <w:tc>
          <w:tcPr>
            <w:tcW w:w="1868" w:type="pct"/>
            <w:vMerge/>
            <w:tcBorders>
              <w:right w:val="thickThinSmallGap" w:sz="12" w:space="0" w:color="auto"/>
            </w:tcBorders>
            <w:shd w:val="clear" w:color="auto" w:fill="auto"/>
            <w:tcMar>
              <w:left w:w="28" w:type="dxa"/>
              <w:right w:w="28" w:type="dxa"/>
            </w:tcMar>
          </w:tcPr>
          <w:p w:rsidR="006D725A" w:rsidRPr="00BD6CCA" w:rsidRDefault="006D725A" w:rsidP="00D931FD">
            <w:pPr>
              <w:rPr>
                <w:sz w:val="20"/>
                <w:szCs w:val="20"/>
              </w:rPr>
            </w:pPr>
          </w:p>
        </w:tc>
      </w:tr>
      <w:tr w:rsidR="006D725A" w:rsidRPr="00BD6CCA" w:rsidTr="006D725A">
        <w:trPr>
          <w:cantSplit/>
          <w:trHeight w:val="345"/>
          <w:jc w:val="center"/>
        </w:trPr>
        <w:tc>
          <w:tcPr>
            <w:tcW w:w="251" w:type="pct"/>
            <w:tcBorders>
              <w:left w:val="thinThickSmallGap" w:sz="12" w:space="0" w:color="auto"/>
              <w:bottom w:val="double" w:sz="4" w:space="0" w:color="auto"/>
            </w:tcBorders>
            <w:shd w:val="clear" w:color="auto" w:fill="auto"/>
            <w:tcMar>
              <w:left w:w="28" w:type="dxa"/>
              <w:right w:w="28" w:type="dxa"/>
            </w:tcMar>
            <w:vAlign w:val="center"/>
          </w:tcPr>
          <w:p w:rsidR="006D725A" w:rsidRPr="006574DB" w:rsidRDefault="006D725A" w:rsidP="00D931FD">
            <w:pPr>
              <w:jc w:val="center"/>
              <w:rPr>
                <w:b/>
                <w:sz w:val="20"/>
                <w:szCs w:val="20"/>
              </w:rPr>
            </w:pPr>
            <w:r w:rsidRPr="006574DB">
              <w:rPr>
                <w:b/>
                <w:sz w:val="20"/>
                <w:szCs w:val="20"/>
              </w:rPr>
              <w:t>Total</w:t>
            </w:r>
          </w:p>
        </w:tc>
        <w:tc>
          <w:tcPr>
            <w:tcW w:w="226" w:type="pct"/>
            <w:tcBorders>
              <w:bottom w:val="double" w:sz="4" w:space="0" w:color="auto"/>
            </w:tcBorders>
            <w:shd w:val="clear" w:color="auto" w:fill="auto"/>
            <w:tcMar>
              <w:left w:w="28" w:type="dxa"/>
              <w:right w:w="28" w:type="dxa"/>
            </w:tcMar>
            <w:vAlign w:val="center"/>
          </w:tcPr>
          <w:p w:rsidR="006D725A" w:rsidRPr="006574DB" w:rsidRDefault="006D725A" w:rsidP="00D931FD">
            <w:pPr>
              <w:jc w:val="center"/>
              <w:rPr>
                <w:b/>
                <w:sz w:val="20"/>
                <w:szCs w:val="20"/>
              </w:rPr>
            </w:pPr>
            <w:r>
              <w:rPr>
                <w:b/>
                <w:sz w:val="20"/>
                <w:szCs w:val="20"/>
              </w:rPr>
              <w:t>-</w:t>
            </w:r>
          </w:p>
        </w:tc>
        <w:tc>
          <w:tcPr>
            <w:tcW w:w="410" w:type="pct"/>
            <w:tcBorders>
              <w:bottom w:val="double" w:sz="4" w:space="0" w:color="auto"/>
            </w:tcBorders>
            <w:shd w:val="clear" w:color="auto" w:fill="auto"/>
            <w:tcMar>
              <w:left w:w="28" w:type="dxa"/>
              <w:right w:w="28" w:type="dxa"/>
            </w:tcMar>
            <w:vAlign w:val="center"/>
          </w:tcPr>
          <w:p w:rsidR="006D725A" w:rsidRPr="006574DB" w:rsidRDefault="006D725A" w:rsidP="00D931FD">
            <w:pPr>
              <w:jc w:val="center"/>
              <w:rPr>
                <w:b/>
                <w:sz w:val="20"/>
                <w:szCs w:val="20"/>
              </w:rPr>
            </w:pPr>
            <w:r>
              <w:rPr>
                <w:b/>
                <w:sz w:val="20"/>
                <w:szCs w:val="20"/>
              </w:rPr>
              <w:t>6,03</w:t>
            </w:r>
          </w:p>
        </w:tc>
        <w:tc>
          <w:tcPr>
            <w:tcW w:w="213" w:type="pct"/>
            <w:tcBorders>
              <w:bottom w:val="double" w:sz="4" w:space="0" w:color="auto"/>
            </w:tcBorders>
            <w:shd w:val="clear" w:color="auto" w:fill="auto"/>
            <w:tcMar>
              <w:left w:w="28" w:type="dxa"/>
              <w:right w:w="28" w:type="dxa"/>
            </w:tcMar>
            <w:vAlign w:val="center"/>
          </w:tcPr>
          <w:p w:rsidR="006D725A" w:rsidRPr="006574DB" w:rsidRDefault="006D725A" w:rsidP="00D931FD">
            <w:pPr>
              <w:jc w:val="center"/>
              <w:rPr>
                <w:b/>
                <w:sz w:val="20"/>
                <w:szCs w:val="20"/>
              </w:rPr>
            </w:pPr>
            <w:r>
              <w:rPr>
                <w:b/>
                <w:sz w:val="20"/>
                <w:szCs w:val="20"/>
              </w:rPr>
              <w:t>-</w:t>
            </w:r>
          </w:p>
        </w:tc>
        <w:tc>
          <w:tcPr>
            <w:tcW w:w="333" w:type="pct"/>
            <w:tcBorders>
              <w:bottom w:val="double" w:sz="4" w:space="0" w:color="auto"/>
            </w:tcBorders>
            <w:shd w:val="clear" w:color="auto" w:fill="auto"/>
            <w:tcMar>
              <w:left w:w="28" w:type="dxa"/>
              <w:right w:w="28" w:type="dxa"/>
            </w:tcMar>
            <w:vAlign w:val="center"/>
          </w:tcPr>
          <w:p w:rsidR="006D725A" w:rsidRPr="006574DB" w:rsidRDefault="006D725A" w:rsidP="00D931FD">
            <w:pPr>
              <w:jc w:val="center"/>
              <w:rPr>
                <w:b/>
                <w:sz w:val="20"/>
                <w:szCs w:val="20"/>
              </w:rPr>
            </w:pPr>
            <w:r>
              <w:rPr>
                <w:b/>
                <w:sz w:val="20"/>
                <w:szCs w:val="20"/>
              </w:rPr>
              <w:t>-</w:t>
            </w:r>
          </w:p>
        </w:tc>
        <w:tc>
          <w:tcPr>
            <w:tcW w:w="481" w:type="pct"/>
            <w:tcBorders>
              <w:bottom w:val="double" w:sz="4" w:space="0" w:color="auto"/>
            </w:tcBorders>
            <w:shd w:val="clear" w:color="auto" w:fill="auto"/>
            <w:tcMar>
              <w:left w:w="28" w:type="dxa"/>
              <w:right w:w="28" w:type="dxa"/>
            </w:tcMar>
            <w:vAlign w:val="center"/>
          </w:tcPr>
          <w:p w:rsidR="006D725A" w:rsidRPr="006574DB" w:rsidRDefault="006D725A" w:rsidP="00D931FD">
            <w:pPr>
              <w:jc w:val="center"/>
              <w:rPr>
                <w:b/>
                <w:sz w:val="20"/>
                <w:szCs w:val="20"/>
              </w:rPr>
            </w:pPr>
            <w:r>
              <w:rPr>
                <w:b/>
                <w:sz w:val="20"/>
                <w:szCs w:val="20"/>
              </w:rPr>
              <w:t>-</w:t>
            </w:r>
          </w:p>
        </w:tc>
        <w:tc>
          <w:tcPr>
            <w:tcW w:w="414" w:type="pct"/>
            <w:tcBorders>
              <w:bottom w:val="double" w:sz="4" w:space="0" w:color="auto"/>
            </w:tcBorders>
            <w:shd w:val="clear" w:color="auto" w:fill="auto"/>
            <w:tcMar>
              <w:left w:w="28" w:type="dxa"/>
              <w:right w:w="28" w:type="dxa"/>
            </w:tcMar>
            <w:vAlign w:val="center"/>
          </w:tcPr>
          <w:p w:rsidR="006D725A" w:rsidRPr="006574DB" w:rsidRDefault="006D725A" w:rsidP="00D931FD">
            <w:pPr>
              <w:jc w:val="center"/>
              <w:rPr>
                <w:b/>
                <w:sz w:val="20"/>
                <w:szCs w:val="20"/>
              </w:rPr>
            </w:pPr>
            <w:r>
              <w:rPr>
                <w:b/>
                <w:sz w:val="20"/>
                <w:szCs w:val="20"/>
              </w:rPr>
              <w:t>8</w:t>
            </w:r>
          </w:p>
        </w:tc>
        <w:tc>
          <w:tcPr>
            <w:tcW w:w="803" w:type="pct"/>
            <w:vMerge/>
            <w:shd w:val="clear" w:color="auto" w:fill="auto"/>
            <w:tcMar>
              <w:left w:w="28" w:type="dxa"/>
              <w:right w:w="28" w:type="dxa"/>
            </w:tcMar>
          </w:tcPr>
          <w:p w:rsidR="006D725A" w:rsidRPr="00BD6CCA" w:rsidRDefault="006D725A" w:rsidP="00D931FD">
            <w:pPr>
              <w:rPr>
                <w:sz w:val="20"/>
                <w:szCs w:val="20"/>
              </w:rPr>
            </w:pPr>
          </w:p>
        </w:tc>
        <w:tc>
          <w:tcPr>
            <w:tcW w:w="1868" w:type="pct"/>
            <w:vMerge/>
            <w:tcBorders>
              <w:right w:val="thickThinSmallGap" w:sz="12" w:space="0" w:color="auto"/>
            </w:tcBorders>
            <w:shd w:val="clear" w:color="auto" w:fill="auto"/>
            <w:tcMar>
              <w:left w:w="28" w:type="dxa"/>
              <w:right w:w="28" w:type="dxa"/>
            </w:tcMar>
          </w:tcPr>
          <w:p w:rsidR="006D725A" w:rsidRPr="00BD6CCA" w:rsidRDefault="006D725A" w:rsidP="00D931FD">
            <w:pPr>
              <w:rPr>
                <w:sz w:val="20"/>
                <w:szCs w:val="20"/>
              </w:rPr>
            </w:pPr>
          </w:p>
        </w:tc>
      </w:tr>
      <w:tr w:rsidR="006D725A" w:rsidRPr="00BD6CCA" w:rsidTr="006D725A">
        <w:trPr>
          <w:cantSplit/>
          <w:trHeight w:val="1980"/>
          <w:jc w:val="center"/>
        </w:trPr>
        <w:tc>
          <w:tcPr>
            <w:tcW w:w="251" w:type="pct"/>
            <w:tcBorders>
              <w:top w:val="double" w:sz="4" w:space="0" w:color="auto"/>
              <w:left w:val="thinThickSmallGap" w:sz="12" w:space="0" w:color="auto"/>
              <w:bottom w:val="thickThinSmallGap" w:sz="12" w:space="0" w:color="auto"/>
            </w:tcBorders>
            <w:shd w:val="clear" w:color="auto" w:fill="auto"/>
            <w:tcMar>
              <w:left w:w="28" w:type="dxa"/>
              <w:right w:w="28" w:type="dxa"/>
            </w:tcMar>
            <w:vAlign w:val="bottom"/>
          </w:tcPr>
          <w:p w:rsidR="006D725A" w:rsidRPr="00260DFF" w:rsidRDefault="006D725A" w:rsidP="00D931FD">
            <w:pPr>
              <w:jc w:val="center"/>
              <w:rPr>
                <w:b/>
                <w:sz w:val="20"/>
                <w:szCs w:val="20"/>
              </w:rPr>
            </w:pPr>
            <w:r w:rsidRPr="00260DFF">
              <w:rPr>
                <w:b/>
                <w:sz w:val="20"/>
                <w:szCs w:val="20"/>
              </w:rPr>
              <w:t>Total</w:t>
            </w:r>
          </w:p>
          <w:p w:rsidR="006D725A" w:rsidRDefault="006D725A" w:rsidP="00D931FD">
            <w:pPr>
              <w:jc w:val="center"/>
              <w:rPr>
                <w:b/>
                <w:sz w:val="20"/>
                <w:szCs w:val="20"/>
              </w:rPr>
            </w:pPr>
            <w:r w:rsidRPr="00260DFF">
              <w:rPr>
                <w:b/>
                <w:sz w:val="20"/>
                <w:szCs w:val="20"/>
              </w:rPr>
              <w:t>O.S.</w:t>
            </w:r>
          </w:p>
          <w:p w:rsidR="006D725A" w:rsidRPr="00260DFF" w:rsidRDefault="006D725A" w:rsidP="00D931FD">
            <w:pPr>
              <w:jc w:val="center"/>
              <w:rPr>
                <w:b/>
                <w:sz w:val="8"/>
                <w:szCs w:val="8"/>
              </w:rPr>
            </w:pPr>
          </w:p>
        </w:tc>
        <w:tc>
          <w:tcPr>
            <w:tcW w:w="226" w:type="pct"/>
            <w:tcBorders>
              <w:top w:val="double" w:sz="4" w:space="0" w:color="auto"/>
              <w:bottom w:val="thickThinSmallGap" w:sz="12" w:space="0" w:color="auto"/>
            </w:tcBorders>
            <w:shd w:val="clear" w:color="auto" w:fill="auto"/>
            <w:tcMar>
              <w:left w:w="28" w:type="dxa"/>
              <w:right w:w="28" w:type="dxa"/>
            </w:tcMar>
            <w:vAlign w:val="bottom"/>
          </w:tcPr>
          <w:p w:rsidR="006D725A" w:rsidRDefault="006D725A" w:rsidP="00D931FD">
            <w:pPr>
              <w:jc w:val="center"/>
              <w:rPr>
                <w:b/>
                <w:sz w:val="20"/>
                <w:szCs w:val="20"/>
              </w:rPr>
            </w:pPr>
            <w:r w:rsidRPr="00260DFF">
              <w:rPr>
                <w:b/>
                <w:sz w:val="20"/>
                <w:szCs w:val="20"/>
              </w:rPr>
              <w:t>-</w:t>
            </w:r>
          </w:p>
          <w:p w:rsidR="006D725A" w:rsidRPr="00260DFF" w:rsidRDefault="006D725A" w:rsidP="00D931FD">
            <w:pPr>
              <w:jc w:val="center"/>
              <w:rPr>
                <w:b/>
                <w:sz w:val="20"/>
                <w:szCs w:val="20"/>
              </w:rPr>
            </w:pPr>
          </w:p>
        </w:tc>
        <w:tc>
          <w:tcPr>
            <w:tcW w:w="410" w:type="pct"/>
            <w:tcBorders>
              <w:top w:val="double" w:sz="4" w:space="0" w:color="auto"/>
              <w:bottom w:val="thickThinSmallGap" w:sz="12" w:space="0" w:color="auto"/>
            </w:tcBorders>
            <w:shd w:val="clear" w:color="auto" w:fill="auto"/>
            <w:tcMar>
              <w:left w:w="28" w:type="dxa"/>
              <w:right w:w="28" w:type="dxa"/>
            </w:tcMar>
            <w:vAlign w:val="bottom"/>
          </w:tcPr>
          <w:p w:rsidR="006D725A" w:rsidRDefault="006D725A" w:rsidP="00D931FD">
            <w:pPr>
              <w:jc w:val="center"/>
              <w:rPr>
                <w:b/>
                <w:sz w:val="20"/>
                <w:szCs w:val="20"/>
              </w:rPr>
            </w:pPr>
            <w:r w:rsidRPr="00260DFF">
              <w:rPr>
                <w:b/>
                <w:sz w:val="20"/>
                <w:szCs w:val="20"/>
              </w:rPr>
              <w:t>140,20</w:t>
            </w:r>
          </w:p>
          <w:p w:rsidR="006D725A" w:rsidRPr="00260DFF" w:rsidRDefault="006D725A" w:rsidP="00D931FD">
            <w:pPr>
              <w:jc w:val="center"/>
              <w:rPr>
                <w:b/>
                <w:sz w:val="20"/>
                <w:szCs w:val="20"/>
              </w:rPr>
            </w:pPr>
          </w:p>
        </w:tc>
        <w:tc>
          <w:tcPr>
            <w:tcW w:w="213" w:type="pct"/>
            <w:tcBorders>
              <w:top w:val="double" w:sz="4" w:space="0" w:color="auto"/>
              <w:bottom w:val="thickThinSmallGap" w:sz="12" w:space="0" w:color="auto"/>
            </w:tcBorders>
            <w:shd w:val="clear" w:color="auto" w:fill="auto"/>
            <w:tcMar>
              <w:left w:w="28" w:type="dxa"/>
              <w:right w:w="28" w:type="dxa"/>
            </w:tcMar>
            <w:vAlign w:val="bottom"/>
          </w:tcPr>
          <w:p w:rsidR="006D725A" w:rsidRDefault="006D725A" w:rsidP="00D931FD">
            <w:pPr>
              <w:jc w:val="center"/>
              <w:rPr>
                <w:b/>
                <w:sz w:val="20"/>
                <w:szCs w:val="20"/>
              </w:rPr>
            </w:pPr>
            <w:r w:rsidRPr="00260DFF">
              <w:rPr>
                <w:b/>
                <w:sz w:val="20"/>
                <w:szCs w:val="20"/>
              </w:rPr>
              <w:t>-</w:t>
            </w:r>
          </w:p>
          <w:p w:rsidR="006D725A" w:rsidRPr="00260DFF" w:rsidRDefault="006D725A" w:rsidP="00D931FD">
            <w:pPr>
              <w:jc w:val="center"/>
              <w:rPr>
                <w:b/>
                <w:sz w:val="20"/>
                <w:szCs w:val="20"/>
              </w:rPr>
            </w:pPr>
          </w:p>
        </w:tc>
        <w:tc>
          <w:tcPr>
            <w:tcW w:w="333" w:type="pct"/>
            <w:tcBorders>
              <w:top w:val="double" w:sz="4" w:space="0" w:color="auto"/>
              <w:bottom w:val="thickThinSmallGap" w:sz="12" w:space="0" w:color="auto"/>
            </w:tcBorders>
            <w:shd w:val="clear" w:color="auto" w:fill="auto"/>
            <w:tcMar>
              <w:left w:w="28" w:type="dxa"/>
              <w:right w:w="28" w:type="dxa"/>
            </w:tcMar>
            <w:vAlign w:val="bottom"/>
          </w:tcPr>
          <w:p w:rsidR="006D725A" w:rsidRDefault="006D725A" w:rsidP="00D931FD">
            <w:pPr>
              <w:jc w:val="center"/>
              <w:rPr>
                <w:b/>
                <w:sz w:val="20"/>
                <w:szCs w:val="20"/>
              </w:rPr>
            </w:pPr>
            <w:r w:rsidRPr="00260DFF">
              <w:rPr>
                <w:b/>
                <w:sz w:val="20"/>
                <w:szCs w:val="20"/>
              </w:rPr>
              <w:t>-</w:t>
            </w:r>
          </w:p>
          <w:p w:rsidR="006D725A" w:rsidRPr="00260DFF" w:rsidRDefault="006D725A" w:rsidP="00D931FD">
            <w:pPr>
              <w:jc w:val="center"/>
              <w:rPr>
                <w:b/>
                <w:sz w:val="20"/>
                <w:szCs w:val="20"/>
              </w:rPr>
            </w:pPr>
          </w:p>
        </w:tc>
        <w:tc>
          <w:tcPr>
            <w:tcW w:w="481" w:type="pct"/>
            <w:tcBorders>
              <w:top w:val="double" w:sz="4" w:space="0" w:color="auto"/>
              <w:bottom w:val="thickThinSmallGap" w:sz="12" w:space="0" w:color="auto"/>
            </w:tcBorders>
            <w:shd w:val="clear" w:color="auto" w:fill="auto"/>
            <w:tcMar>
              <w:left w:w="28" w:type="dxa"/>
              <w:right w:w="28" w:type="dxa"/>
            </w:tcMar>
            <w:vAlign w:val="bottom"/>
          </w:tcPr>
          <w:p w:rsidR="006D725A" w:rsidRDefault="006D725A" w:rsidP="00D931FD">
            <w:pPr>
              <w:jc w:val="center"/>
              <w:rPr>
                <w:b/>
                <w:sz w:val="20"/>
                <w:szCs w:val="20"/>
              </w:rPr>
            </w:pPr>
            <w:r w:rsidRPr="00260DFF">
              <w:rPr>
                <w:b/>
                <w:sz w:val="20"/>
                <w:szCs w:val="20"/>
              </w:rPr>
              <w:t>-</w:t>
            </w:r>
          </w:p>
          <w:p w:rsidR="006D725A" w:rsidRPr="00260DFF" w:rsidRDefault="006D725A" w:rsidP="00D931FD">
            <w:pPr>
              <w:jc w:val="center"/>
              <w:rPr>
                <w:b/>
                <w:sz w:val="20"/>
                <w:szCs w:val="20"/>
              </w:rPr>
            </w:pPr>
          </w:p>
        </w:tc>
        <w:tc>
          <w:tcPr>
            <w:tcW w:w="414" w:type="pct"/>
            <w:tcBorders>
              <w:top w:val="double" w:sz="4" w:space="0" w:color="auto"/>
              <w:bottom w:val="thickThinSmallGap" w:sz="12" w:space="0" w:color="auto"/>
            </w:tcBorders>
            <w:shd w:val="clear" w:color="auto" w:fill="auto"/>
            <w:tcMar>
              <w:left w:w="28" w:type="dxa"/>
              <w:right w:w="28" w:type="dxa"/>
            </w:tcMar>
            <w:vAlign w:val="bottom"/>
          </w:tcPr>
          <w:p w:rsidR="006D725A" w:rsidRDefault="006D725A" w:rsidP="00D931FD">
            <w:pPr>
              <w:jc w:val="center"/>
              <w:rPr>
                <w:b/>
                <w:sz w:val="20"/>
                <w:szCs w:val="20"/>
              </w:rPr>
            </w:pPr>
            <w:r w:rsidRPr="00260DFF">
              <w:rPr>
                <w:b/>
                <w:sz w:val="20"/>
                <w:szCs w:val="20"/>
              </w:rPr>
              <w:t>1702</w:t>
            </w:r>
          </w:p>
          <w:p w:rsidR="006D725A" w:rsidRPr="00260DFF" w:rsidRDefault="006D725A" w:rsidP="00D931FD">
            <w:pPr>
              <w:jc w:val="center"/>
              <w:rPr>
                <w:b/>
                <w:sz w:val="20"/>
                <w:szCs w:val="20"/>
              </w:rPr>
            </w:pPr>
          </w:p>
        </w:tc>
        <w:tc>
          <w:tcPr>
            <w:tcW w:w="803" w:type="pct"/>
            <w:vMerge/>
            <w:tcBorders>
              <w:bottom w:val="thickThinSmallGap" w:sz="12" w:space="0" w:color="auto"/>
            </w:tcBorders>
            <w:shd w:val="clear" w:color="auto" w:fill="auto"/>
            <w:tcMar>
              <w:left w:w="28" w:type="dxa"/>
              <w:right w:w="28" w:type="dxa"/>
            </w:tcMar>
          </w:tcPr>
          <w:p w:rsidR="006D725A" w:rsidRPr="00BD6CCA" w:rsidRDefault="006D725A" w:rsidP="00D931FD">
            <w:pPr>
              <w:rPr>
                <w:sz w:val="20"/>
                <w:szCs w:val="20"/>
              </w:rPr>
            </w:pPr>
          </w:p>
        </w:tc>
        <w:tc>
          <w:tcPr>
            <w:tcW w:w="1868" w:type="pct"/>
            <w:vMerge/>
            <w:tcBorders>
              <w:bottom w:val="thickThinSmallGap" w:sz="12" w:space="0" w:color="auto"/>
              <w:right w:val="thickThinSmallGap" w:sz="12" w:space="0" w:color="auto"/>
            </w:tcBorders>
            <w:shd w:val="clear" w:color="auto" w:fill="auto"/>
            <w:tcMar>
              <w:left w:w="28" w:type="dxa"/>
              <w:right w:w="28" w:type="dxa"/>
            </w:tcMar>
          </w:tcPr>
          <w:p w:rsidR="006D725A" w:rsidRPr="00BD6CCA" w:rsidRDefault="006D725A" w:rsidP="00D931FD">
            <w:pPr>
              <w:rPr>
                <w:sz w:val="20"/>
                <w:szCs w:val="20"/>
              </w:rPr>
            </w:pPr>
          </w:p>
        </w:tc>
      </w:tr>
    </w:tbl>
    <w:p w:rsidR="006D725A" w:rsidRPr="005832AE" w:rsidRDefault="006D725A" w:rsidP="00D931FD">
      <w:pPr>
        <w:jc w:val="both"/>
        <w:rPr>
          <w:bCs/>
          <w:iCs/>
          <w:sz w:val="16"/>
          <w:szCs w:val="16"/>
          <w:lang w:eastAsia="ro-RO"/>
        </w:rPr>
      </w:pPr>
    </w:p>
    <w:p w:rsidR="006D725A" w:rsidRPr="005832AE" w:rsidRDefault="006D725A" w:rsidP="00D931FD">
      <w:pPr>
        <w:jc w:val="both"/>
        <w:rPr>
          <w:bCs/>
          <w:iCs/>
          <w:sz w:val="16"/>
          <w:szCs w:val="16"/>
          <w:lang w:val="ro-RO" w:eastAsia="ro-RO"/>
        </w:rPr>
      </w:pPr>
    </w:p>
    <w:p w:rsidR="00A6323B" w:rsidRPr="00345216" w:rsidRDefault="00A6323B" w:rsidP="00D931FD">
      <w:pPr>
        <w:spacing w:line="276" w:lineRule="auto"/>
        <w:ind w:firstLine="720"/>
        <w:jc w:val="both"/>
        <w:rPr>
          <w:b/>
          <w:lang w:eastAsia="ro-RO"/>
        </w:rPr>
      </w:pPr>
      <w:r w:rsidRPr="00345216">
        <w:rPr>
          <w:b/>
          <w:lang w:eastAsia="ro-RO"/>
        </w:rPr>
        <w:t xml:space="preserve">Identificarea </w:t>
      </w:r>
      <w:r w:rsidR="0093532A" w:rsidRPr="00345216">
        <w:rPr>
          <w:b/>
          <w:lang w:eastAsia="ro-RO"/>
        </w:rPr>
        <w:t>ș</w:t>
      </w:r>
      <w:r w:rsidRPr="00345216">
        <w:rPr>
          <w:b/>
          <w:lang w:eastAsia="ro-RO"/>
        </w:rPr>
        <w:t>i evaluarea impactului lucr</w:t>
      </w:r>
      <w:r w:rsidR="0093532A" w:rsidRPr="00345216">
        <w:rPr>
          <w:b/>
          <w:lang w:eastAsia="ro-RO"/>
        </w:rPr>
        <w:t>ă</w:t>
      </w:r>
      <w:r w:rsidRPr="00345216">
        <w:rPr>
          <w:b/>
          <w:lang w:eastAsia="ro-RO"/>
        </w:rPr>
        <w:t>rilor de cur</w:t>
      </w:r>
      <w:r w:rsidR="0093532A" w:rsidRPr="00345216">
        <w:rPr>
          <w:b/>
          <w:lang w:eastAsia="ro-RO"/>
        </w:rPr>
        <w:t>ăț</w:t>
      </w:r>
      <w:r w:rsidRPr="00345216">
        <w:rPr>
          <w:b/>
          <w:lang w:eastAsia="ro-RO"/>
        </w:rPr>
        <w:t xml:space="preserve">iri asupra </w:t>
      </w:r>
      <w:r w:rsidR="0093532A" w:rsidRPr="00345216">
        <w:rPr>
          <w:b/>
          <w:lang w:eastAsia="ro-RO"/>
        </w:rPr>
        <w:t xml:space="preserve">habitatelor și </w:t>
      </w:r>
      <w:r w:rsidRPr="00345216">
        <w:rPr>
          <w:b/>
          <w:lang w:eastAsia="ro-RO"/>
        </w:rPr>
        <w:t xml:space="preserve">speciilor de interes comunitar din </w:t>
      </w:r>
      <w:r w:rsidR="005832AE">
        <w:rPr>
          <w:b/>
          <w:lang w:eastAsia="ro-RO"/>
        </w:rPr>
        <w:t>siturile Natura 2000</w:t>
      </w:r>
    </w:p>
    <w:p w:rsidR="00A6323B" w:rsidRPr="00345216" w:rsidRDefault="00A6323B" w:rsidP="00D931FD">
      <w:pPr>
        <w:spacing w:line="276" w:lineRule="auto"/>
        <w:ind w:firstLine="720"/>
        <w:jc w:val="both"/>
        <w:rPr>
          <w:lang w:eastAsia="ro-RO"/>
        </w:rPr>
      </w:pPr>
      <w:r w:rsidRPr="00345216">
        <w:rPr>
          <w:lang w:eastAsia="ro-RO"/>
        </w:rPr>
        <w:t>Lucr</w:t>
      </w:r>
      <w:r w:rsidR="002A0EA5" w:rsidRPr="00345216">
        <w:rPr>
          <w:lang w:eastAsia="ro-RO"/>
        </w:rPr>
        <w:t>ă</w:t>
      </w:r>
      <w:r w:rsidRPr="00345216">
        <w:rPr>
          <w:lang w:eastAsia="ro-RO"/>
        </w:rPr>
        <w:t>rile de cur</w:t>
      </w:r>
      <w:r w:rsidR="002A0EA5" w:rsidRPr="00345216">
        <w:rPr>
          <w:lang w:eastAsia="ro-RO"/>
        </w:rPr>
        <w:t>ăț</w:t>
      </w:r>
      <w:r w:rsidRPr="00345216">
        <w:rPr>
          <w:lang w:eastAsia="ro-RO"/>
        </w:rPr>
        <w:t>iri se realizeaz</w:t>
      </w:r>
      <w:r w:rsidR="002A0EA5" w:rsidRPr="00345216">
        <w:rPr>
          <w:lang w:eastAsia="ro-RO"/>
        </w:rPr>
        <w:t>ă</w:t>
      </w:r>
      <w:r w:rsidRPr="00345216">
        <w:rPr>
          <w:lang w:eastAsia="ro-RO"/>
        </w:rPr>
        <w:t xml:space="preserve"> e</w:t>
      </w:r>
      <w:r w:rsidR="002A0EA5" w:rsidRPr="00345216">
        <w:rPr>
          <w:lang w:eastAsia="ro-RO"/>
        </w:rPr>
        <w:t>ș</w:t>
      </w:r>
      <w:r w:rsidRPr="00345216">
        <w:rPr>
          <w:lang w:eastAsia="ro-RO"/>
        </w:rPr>
        <w:t>alonat pe o perioad</w:t>
      </w:r>
      <w:r w:rsidR="002A0EA5" w:rsidRPr="00345216">
        <w:rPr>
          <w:lang w:eastAsia="ro-RO"/>
        </w:rPr>
        <w:t>ă</w:t>
      </w:r>
      <w:r w:rsidRPr="00345216">
        <w:rPr>
          <w:lang w:eastAsia="ro-RO"/>
        </w:rPr>
        <w:t xml:space="preserve"> de </w:t>
      </w:r>
      <w:r w:rsidR="002A0EA5" w:rsidRPr="00345216">
        <w:rPr>
          <w:lang w:eastAsia="ro-RO"/>
        </w:rPr>
        <w:t>10</w:t>
      </w:r>
      <w:r w:rsidRPr="00345216">
        <w:rPr>
          <w:lang w:eastAsia="ro-RO"/>
        </w:rPr>
        <w:t xml:space="preserve"> ani (perioada de valabilitate a amenajamentului silvic)</w:t>
      </w:r>
      <w:r w:rsidR="002A0EA5" w:rsidRPr="00345216">
        <w:rPr>
          <w:lang w:eastAsia="ro-RO"/>
        </w:rPr>
        <w:t>,</w:t>
      </w:r>
      <w:r w:rsidRPr="00345216">
        <w:rPr>
          <w:lang w:eastAsia="ro-RO"/>
        </w:rPr>
        <w:t xml:space="preserve"> pe o suprafa</w:t>
      </w:r>
      <w:r w:rsidR="002A0EA5" w:rsidRPr="00345216">
        <w:rPr>
          <w:lang w:eastAsia="ro-RO"/>
        </w:rPr>
        <w:t>ță</w:t>
      </w:r>
      <w:r w:rsidRPr="00345216">
        <w:rPr>
          <w:lang w:eastAsia="ro-RO"/>
        </w:rPr>
        <w:t xml:space="preserve"> de p</w:t>
      </w:r>
      <w:r w:rsidR="002A0EA5" w:rsidRPr="00345216">
        <w:rPr>
          <w:lang w:eastAsia="ro-RO"/>
        </w:rPr>
        <w:t>ă</w:t>
      </w:r>
      <w:r w:rsidRPr="00345216">
        <w:rPr>
          <w:lang w:eastAsia="ro-RO"/>
        </w:rPr>
        <w:t>dure estimat</w:t>
      </w:r>
      <w:r w:rsidR="002A0EA5" w:rsidRPr="00345216">
        <w:rPr>
          <w:lang w:eastAsia="ro-RO"/>
        </w:rPr>
        <w:t>ă</w:t>
      </w:r>
      <w:r w:rsidRPr="00345216">
        <w:rPr>
          <w:lang w:eastAsia="ro-RO"/>
        </w:rPr>
        <w:t xml:space="preserve"> la </w:t>
      </w:r>
      <w:r w:rsidR="005832AE">
        <w:rPr>
          <w:lang w:eastAsia="ro-RO"/>
        </w:rPr>
        <w:t>140,20</w:t>
      </w:r>
      <w:r w:rsidRPr="00345216">
        <w:rPr>
          <w:lang w:eastAsia="ro-RO"/>
        </w:rPr>
        <w:t xml:space="preserve"> ha (0,</w:t>
      </w:r>
      <w:r w:rsidR="005832AE">
        <w:rPr>
          <w:lang w:eastAsia="ro-RO"/>
        </w:rPr>
        <w:t>15</w:t>
      </w:r>
      <w:r w:rsidRPr="00345216">
        <w:rPr>
          <w:lang w:eastAsia="ro-RO"/>
        </w:rPr>
        <w:t>% anual din suprafa</w:t>
      </w:r>
      <w:r w:rsidR="002A0EA5" w:rsidRPr="00345216">
        <w:rPr>
          <w:lang w:eastAsia="ro-RO"/>
        </w:rPr>
        <w:t>ț</w:t>
      </w:r>
      <w:r w:rsidRPr="00345216">
        <w:rPr>
          <w:lang w:eastAsia="ro-RO"/>
        </w:rPr>
        <w:t xml:space="preserve">a </w:t>
      </w:r>
      <w:r w:rsidR="005832AE">
        <w:rPr>
          <w:lang w:eastAsia="ro-RO"/>
        </w:rPr>
        <w:t>siturilor în care se desfășoară</w:t>
      </w:r>
      <w:r w:rsidRPr="00345216">
        <w:rPr>
          <w:lang w:eastAsia="ro-RO"/>
        </w:rPr>
        <w:t xml:space="preserve">) </w:t>
      </w:r>
      <w:r w:rsidR="002A0EA5" w:rsidRPr="00345216">
        <w:rPr>
          <w:lang w:eastAsia="ro-RO"/>
        </w:rPr>
        <w:t>ș</w:t>
      </w:r>
      <w:r w:rsidRPr="00345216">
        <w:rPr>
          <w:lang w:eastAsia="ro-RO"/>
        </w:rPr>
        <w:t xml:space="preserve">i dispersat </w:t>
      </w:r>
      <w:r w:rsidR="002A0EA5" w:rsidRPr="00345216">
        <w:rPr>
          <w:lang w:eastAsia="ro-RO"/>
        </w:rPr>
        <w:t>î</w:t>
      </w:r>
      <w:r w:rsidRPr="00345216">
        <w:rPr>
          <w:lang w:eastAsia="ro-RO"/>
        </w:rPr>
        <w:t>n suprafa</w:t>
      </w:r>
      <w:r w:rsidR="002A0EA5" w:rsidRPr="00345216">
        <w:rPr>
          <w:lang w:eastAsia="ro-RO"/>
        </w:rPr>
        <w:t>ț</w:t>
      </w:r>
      <w:r w:rsidRPr="00345216">
        <w:rPr>
          <w:lang w:eastAsia="ro-RO"/>
        </w:rPr>
        <w:t>a situ</w:t>
      </w:r>
      <w:r w:rsidR="005832AE">
        <w:rPr>
          <w:lang w:eastAsia="ro-RO"/>
        </w:rPr>
        <w:t>rilor</w:t>
      </w:r>
      <w:r w:rsidRPr="00345216">
        <w:rPr>
          <w:lang w:eastAsia="ro-RO"/>
        </w:rPr>
        <w:t xml:space="preserve"> Natura 2000</w:t>
      </w:r>
      <w:r w:rsidR="002A0EA5" w:rsidRPr="00345216">
        <w:rPr>
          <w:lang w:eastAsia="ro-RO"/>
        </w:rPr>
        <w:t xml:space="preserve"> suprapus</w:t>
      </w:r>
      <w:r w:rsidR="005832AE">
        <w:rPr>
          <w:lang w:eastAsia="ro-RO"/>
        </w:rPr>
        <w:t>e</w:t>
      </w:r>
      <w:r w:rsidR="002A0EA5" w:rsidRPr="00345216">
        <w:rPr>
          <w:lang w:eastAsia="ro-RO"/>
        </w:rPr>
        <w:t xml:space="preserve"> peste fondul forestier proprietate publică a statului din O.S. </w:t>
      </w:r>
      <w:r w:rsidR="002D03F6">
        <w:rPr>
          <w:lang w:eastAsia="ro-RO"/>
        </w:rPr>
        <w:t>Adâncata</w:t>
      </w:r>
      <w:r w:rsidR="002A0EA5" w:rsidRPr="00345216">
        <w:rPr>
          <w:lang w:eastAsia="ro-RO"/>
        </w:rPr>
        <w:t>.</w:t>
      </w:r>
    </w:p>
    <w:p w:rsidR="00DB2F18" w:rsidRPr="00345216" w:rsidRDefault="00A6323B" w:rsidP="00D931FD">
      <w:pPr>
        <w:spacing w:line="276" w:lineRule="auto"/>
        <w:ind w:firstLine="720"/>
        <w:jc w:val="both"/>
        <w:rPr>
          <w:lang w:eastAsia="ro-RO"/>
        </w:rPr>
      </w:pPr>
      <w:r w:rsidRPr="00345216">
        <w:rPr>
          <w:lang w:eastAsia="ro-RO"/>
        </w:rPr>
        <w:t>Lucr</w:t>
      </w:r>
      <w:r w:rsidR="002A0EA5" w:rsidRPr="00345216">
        <w:rPr>
          <w:lang w:eastAsia="ro-RO"/>
        </w:rPr>
        <w:t>ă</w:t>
      </w:r>
      <w:r w:rsidRPr="00345216">
        <w:rPr>
          <w:lang w:eastAsia="ro-RO"/>
        </w:rPr>
        <w:t>rile de cur</w:t>
      </w:r>
      <w:r w:rsidR="002A0EA5" w:rsidRPr="00345216">
        <w:rPr>
          <w:lang w:eastAsia="ro-RO"/>
        </w:rPr>
        <w:t>ăți</w:t>
      </w:r>
      <w:r w:rsidRPr="00345216">
        <w:rPr>
          <w:lang w:eastAsia="ro-RO"/>
        </w:rPr>
        <w:t>ri nu afecteaz</w:t>
      </w:r>
      <w:r w:rsidR="002A0EA5" w:rsidRPr="00345216">
        <w:rPr>
          <w:lang w:eastAsia="ro-RO"/>
        </w:rPr>
        <w:t>ă</w:t>
      </w:r>
      <w:r w:rsidRPr="00345216">
        <w:rPr>
          <w:lang w:eastAsia="ro-RO"/>
        </w:rPr>
        <w:t xml:space="preserve"> speciile caracteristice habitatelor forestiere pentru c</w:t>
      </w:r>
      <w:r w:rsidR="002A0EA5" w:rsidRPr="00345216">
        <w:rPr>
          <w:lang w:eastAsia="ro-RO"/>
        </w:rPr>
        <w:t>ă</w:t>
      </w:r>
      <w:r w:rsidRPr="00345216">
        <w:rPr>
          <w:lang w:eastAsia="ro-RO"/>
        </w:rPr>
        <w:t xml:space="preserve"> se efectueaz</w:t>
      </w:r>
      <w:r w:rsidR="002A0EA5" w:rsidRPr="00345216">
        <w:rPr>
          <w:lang w:eastAsia="ro-RO"/>
        </w:rPr>
        <w:t>ă</w:t>
      </w:r>
      <w:r w:rsidRPr="00345216">
        <w:rPr>
          <w:lang w:eastAsia="ro-RO"/>
        </w:rPr>
        <w:t xml:space="preserve"> </w:t>
      </w:r>
      <w:r w:rsidR="002A0EA5" w:rsidRPr="00345216">
        <w:rPr>
          <w:lang w:eastAsia="ro-RO"/>
        </w:rPr>
        <w:t>î</w:t>
      </w:r>
      <w:r w:rsidRPr="00345216">
        <w:rPr>
          <w:lang w:eastAsia="ro-RO"/>
        </w:rPr>
        <w:t>n parcele de p</w:t>
      </w:r>
      <w:r w:rsidR="002A0EA5" w:rsidRPr="00345216">
        <w:rPr>
          <w:lang w:eastAsia="ro-RO"/>
        </w:rPr>
        <w:t>ă</w:t>
      </w:r>
      <w:r w:rsidRPr="00345216">
        <w:rPr>
          <w:lang w:eastAsia="ro-RO"/>
        </w:rPr>
        <w:t>dure t</w:t>
      </w:r>
      <w:r w:rsidR="002A0EA5" w:rsidRPr="00345216">
        <w:rPr>
          <w:lang w:eastAsia="ro-RO"/>
        </w:rPr>
        <w:t>â</w:t>
      </w:r>
      <w:r w:rsidRPr="00345216">
        <w:rPr>
          <w:lang w:eastAsia="ro-RO"/>
        </w:rPr>
        <w:t>n</w:t>
      </w:r>
      <w:r w:rsidR="002A0EA5" w:rsidRPr="00345216">
        <w:rPr>
          <w:lang w:eastAsia="ro-RO"/>
        </w:rPr>
        <w:t>ă</w:t>
      </w:r>
      <w:r w:rsidRPr="00345216">
        <w:rPr>
          <w:lang w:eastAsia="ro-RO"/>
        </w:rPr>
        <w:t>r</w:t>
      </w:r>
      <w:r w:rsidR="002A0EA5" w:rsidRPr="00345216">
        <w:rPr>
          <w:lang w:eastAsia="ro-RO"/>
        </w:rPr>
        <w:t>ă</w:t>
      </w:r>
      <w:r w:rsidRPr="00345216">
        <w:rPr>
          <w:lang w:eastAsia="ro-RO"/>
        </w:rPr>
        <w:t xml:space="preserve">, care nu constituie habitate favorabile pentru speciile citate. </w:t>
      </w:r>
      <w:r w:rsidRPr="009C726E">
        <w:rPr>
          <w:spacing w:val="2"/>
          <w:lang w:eastAsia="ro-RO"/>
        </w:rPr>
        <w:t>Prezen</w:t>
      </w:r>
      <w:r w:rsidR="002A0EA5" w:rsidRPr="009C726E">
        <w:rPr>
          <w:spacing w:val="2"/>
          <w:lang w:eastAsia="ro-RO"/>
        </w:rPr>
        <w:t>ț</w:t>
      </w:r>
      <w:r w:rsidRPr="009C726E">
        <w:rPr>
          <w:spacing w:val="2"/>
          <w:lang w:eastAsia="ro-RO"/>
        </w:rPr>
        <w:t>a uman</w:t>
      </w:r>
      <w:r w:rsidR="002A0EA5" w:rsidRPr="009C726E">
        <w:rPr>
          <w:spacing w:val="2"/>
          <w:lang w:eastAsia="ro-RO"/>
        </w:rPr>
        <w:t>ă</w:t>
      </w:r>
      <w:r w:rsidRPr="009C726E">
        <w:rPr>
          <w:spacing w:val="2"/>
          <w:lang w:eastAsia="ro-RO"/>
        </w:rPr>
        <w:t xml:space="preserve"> nu afecteaz</w:t>
      </w:r>
      <w:r w:rsidR="002A0EA5" w:rsidRPr="009C726E">
        <w:rPr>
          <w:spacing w:val="2"/>
          <w:lang w:eastAsia="ro-RO"/>
        </w:rPr>
        <w:t>ă</w:t>
      </w:r>
      <w:r w:rsidRPr="009C726E">
        <w:rPr>
          <w:spacing w:val="2"/>
          <w:lang w:eastAsia="ro-RO"/>
        </w:rPr>
        <w:t xml:space="preserve"> activit</w:t>
      </w:r>
      <w:r w:rsidR="002A0EA5" w:rsidRPr="009C726E">
        <w:rPr>
          <w:spacing w:val="2"/>
          <w:lang w:eastAsia="ro-RO"/>
        </w:rPr>
        <w:t>ăț</w:t>
      </w:r>
      <w:r w:rsidRPr="009C726E">
        <w:rPr>
          <w:spacing w:val="2"/>
          <w:lang w:eastAsia="ro-RO"/>
        </w:rPr>
        <w:t>ile biologice ale indivizilor. Cur</w:t>
      </w:r>
      <w:r w:rsidR="002A0EA5" w:rsidRPr="009C726E">
        <w:rPr>
          <w:spacing w:val="2"/>
          <w:lang w:eastAsia="ro-RO"/>
        </w:rPr>
        <w:t>ăț</w:t>
      </w:r>
      <w:r w:rsidRPr="009C726E">
        <w:rPr>
          <w:spacing w:val="2"/>
          <w:lang w:eastAsia="ro-RO"/>
        </w:rPr>
        <w:t>irile se execut</w:t>
      </w:r>
      <w:r w:rsidR="002A0EA5" w:rsidRPr="009C726E">
        <w:rPr>
          <w:spacing w:val="2"/>
          <w:lang w:eastAsia="ro-RO"/>
        </w:rPr>
        <w:t>ă</w:t>
      </w:r>
      <w:r w:rsidRPr="009C726E">
        <w:rPr>
          <w:spacing w:val="2"/>
          <w:lang w:eastAsia="ro-RO"/>
        </w:rPr>
        <w:t xml:space="preserve"> manual, </w:t>
      </w:r>
      <w:r w:rsidR="002A0EA5" w:rsidRPr="009C726E">
        <w:rPr>
          <w:spacing w:val="2"/>
          <w:lang w:eastAsia="ro-RO"/>
        </w:rPr>
        <w:t>î</w:t>
      </w:r>
      <w:r w:rsidRPr="009C726E">
        <w:rPr>
          <w:spacing w:val="2"/>
          <w:lang w:eastAsia="ro-RO"/>
        </w:rPr>
        <w:t>ntr-</w:t>
      </w:r>
      <w:r w:rsidRPr="00345216">
        <w:rPr>
          <w:lang w:eastAsia="ro-RO"/>
        </w:rPr>
        <w:t>o perioad</w:t>
      </w:r>
      <w:r w:rsidR="002A0EA5" w:rsidRPr="00345216">
        <w:rPr>
          <w:lang w:eastAsia="ro-RO"/>
        </w:rPr>
        <w:t>ă</w:t>
      </w:r>
      <w:r w:rsidRPr="00345216">
        <w:rPr>
          <w:lang w:eastAsia="ro-RO"/>
        </w:rPr>
        <w:t xml:space="preserve"> de timp estimat</w:t>
      </w:r>
      <w:r w:rsidR="002A0EA5" w:rsidRPr="00345216">
        <w:rPr>
          <w:lang w:eastAsia="ro-RO"/>
        </w:rPr>
        <w:t>ă la 5-10 zile/ha, durata lucrărilor fiind estimată prin necesarul de ore de muncă pentru un muncitor la suprafața de 1 ha.</w:t>
      </w:r>
      <w:r w:rsidR="00DB2F18" w:rsidRPr="00345216">
        <w:rPr>
          <w:lang w:eastAsia="ro-RO"/>
        </w:rPr>
        <w:t xml:space="preserve"> Se va evita efectuarea tăierilor în perioada de reproducere a speciilor de mamifere mari (căprior, cerb, mistreţ). </w:t>
      </w:r>
    </w:p>
    <w:p w:rsidR="00A6323B" w:rsidRDefault="00A6323B" w:rsidP="00D931FD">
      <w:pPr>
        <w:spacing w:line="276" w:lineRule="auto"/>
        <w:ind w:firstLine="720"/>
        <w:jc w:val="both"/>
        <w:rPr>
          <w:lang w:eastAsia="ro-RO"/>
        </w:rPr>
      </w:pPr>
      <w:r w:rsidRPr="00345216">
        <w:rPr>
          <w:lang w:eastAsia="ro-RO"/>
        </w:rPr>
        <w:t>Prin aplicarea acestor lucr</w:t>
      </w:r>
      <w:r w:rsidR="002A0EA5" w:rsidRPr="00345216">
        <w:rPr>
          <w:lang w:eastAsia="ro-RO"/>
        </w:rPr>
        <w:t>ă</w:t>
      </w:r>
      <w:r w:rsidRPr="00345216">
        <w:rPr>
          <w:lang w:eastAsia="ro-RO"/>
        </w:rPr>
        <w:t>ri nu se genereaz</w:t>
      </w:r>
      <w:r w:rsidR="002A0EA5" w:rsidRPr="00345216">
        <w:rPr>
          <w:lang w:eastAsia="ro-RO"/>
        </w:rPr>
        <w:t>ă</w:t>
      </w:r>
      <w:r w:rsidRPr="00345216">
        <w:rPr>
          <w:lang w:eastAsia="ro-RO"/>
        </w:rPr>
        <w:t xml:space="preserve"> de</w:t>
      </w:r>
      <w:r w:rsidR="002A0EA5" w:rsidRPr="00345216">
        <w:rPr>
          <w:lang w:eastAsia="ro-RO"/>
        </w:rPr>
        <w:t>ș</w:t>
      </w:r>
      <w:r w:rsidRPr="00345216">
        <w:rPr>
          <w:lang w:eastAsia="ro-RO"/>
        </w:rPr>
        <w:t>euri, nu se elibereaz</w:t>
      </w:r>
      <w:r w:rsidR="002A0EA5" w:rsidRPr="00345216">
        <w:rPr>
          <w:lang w:eastAsia="ro-RO"/>
        </w:rPr>
        <w:t>ă</w:t>
      </w:r>
      <w:r w:rsidRPr="00345216">
        <w:rPr>
          <w:lang w:eastAsia="ro-RO"/>
        </w:rPr>
        <w:t xml:space="preserve"> poluan</w:t>
      </w:r>
      <w:r w:rsidR="002A0EA5" w:rsidRPr="00345216">
        <w:rPr>
          <w:lang w:eastAsia="ro-RO"/>
        </w:rPr>
        <w:t>ț</w:t>
      </w:r>
      <w:r w:rsidRPr="00345216">
        <w:rPr>
          <w:lang w:eastAsia="ro-RO"/>
        </w:rPr>
        <w:t>i atmosferici, nu vor fi afectate solul, subsolul, apele de suprafa</w:t>
      </w:r>
      <w:r w:rsidR="002A0EA5" w:rsidRPr="00345216">
        <w:rPr>
          <w:lang w:eastAsia="ro-RO"/>
        </w:rPr>
        <w:t>ță</w:t>
      </w:r>
      <w:r w:rsidRPr="00345216">
        <w:rPr>
          <w:lang w:eastAsia="ro-RO"/>
        </w:rPr>
        <w:t xml:space="preserve"> sau p</w:t>
      </w:r>
      <w:r w:rsidR="002A0EA5" w:rsidRPr="00345216">
        <w:rPr>
          <w:lang w:eastAsia="ro-RO"/>
        </w:rPr>
        <w:t>â</w:t>
      </w:r>
      <w:r w:rsidRPr="00345216">
        <w:rPr>
          <w:lang w:eastAsia="ro-RO"/>
        </w:rPr>
        <w:t>nza freatic</w:t>
      </w:r>
      <w:r w:rsidR="002A0EA5" w:rsidRPr="00345216">
        <w:rPr>
          <w:lang w:eastAsia="ro-RO"/>
        </w:rPr>
        <w:t>ă.</w:t>
      </w:r>
      <w:r w:rsidR="00345216">
        <w:rPr>
          <w:lang w:eastAsia="ro-RO"/>
        </w:rPr>
        <w:t xml:space="preserve"> </w:t>
      </w:r>
      <w:bookmarkStart w:id="25" w:name="_Hlk74663984"/>
      <w:r w:rsidR="00345216">
        <w:rPr>
          <w:lang w:eastAsia="ro-RO"/>
        </w:rPr>
        <w:t xml:space="preserve">Se recomandă încărcarea manuală a materialului lemnos rezultat, acesta având dimensiuni mici, și </w:t>
      </w:r>
      <w:r w:rsidR="00345216" w:rsidRPr="00345216">
        <w:rPr>
          <w:lang w:eastAsia="ro-RO"/>
        </w:rPr>
        <w:t>transport</w:t>
      </w:r>
      <w:r w:rsidR="00345216">
        <w:rPr>
          <w:lang w:eastAsia="ro-RO"/>
        </w:rPr>
        <w:t>ul</w:t>
      </w:r>
      <w:r w:rsidR="00345216" w:rsidRPr="00345216">
        <w:rPr>
          <w:lang w:eastAsia="ro-RO"/>
        </w:rPr>
        <w:t xml:space="preserve"> cu mijloace hipotractate.</w:t>
      </w:r>
      <w:bookmarkEnd w:id="25"/>
    </w:p>
    <w:p w:rsidR="005832AE" w:rsidRPr="00345216" w:rsidRDefault="005832AE" w:rsidP="00D931FD">
      <w:pPr>
        <w:ind w:firstLine="720"/>
        <w:jc w:val="both"/>
        <w:rPr>
          <w:lang w:eastAsia="ro-RO"/>
        </w:rPr>
      </w:pPr>
    </w:p>
    <w:p w:rsidR="00A6323B" w:rsidRPr="00345216" w:rsidRDefault="00A6323B" w:rsidP="00D931FD">
      <w:pPr>
        <w:spacing w:line="276" w:lineRule="auto"/>
        <w:ind w:firstLine="720"/>
        <w:jc w:val="both"/>
        <w:rPr>
          <w:lang w:eastAsia="ro-RO"/>
        </w:rPr>
      </w:pPr>
      <w:r w:rsidRPr="00345216">
        <w:rPr>
          <w:lang w:eastAsia="ro-RO"/>
        </w:rPr>
        <w:t>Prin realizarea lucr</w:t>
      </w:r>
      <w:r w:rsidR="00DB2F18" w:rsidRPr="00345216">
        <w:rPr>
          <w:lang w:eastAsia="ro-RO"/>
        </w:rPr>
        <w:t>ă</w:t>
      </w:r>
      <w:r w:rsidRPr="00345216">
        <w:rPr>
          <w:lang w:eastAsia="ro-RO"/>
        </w:rPr>
        <w:t>rilor de cur</w:t>
      </w:r>
      <w:r w:rsidR="002A0EA5" w:rsidRPr="00345216">
        <w:rPr>
          <w:lang w:eastAsia="ro-RO"/>
        </w:rPr>
        <w:t>ăț</w:t>
      </w:r>
      <w:r w:rsidRPr="00345216">
        <w:rPr>
          <w:lang w:eastAsia="ro-RO"/>
        </w:rPr>
        <w:t xml:space="preserve">iri nu se va </w:t>
      </w:r>
      <w:r w:rsidR="002A0EA5" w:rsidRPr="00345216">
        <w:rPr>
          <w:lang w:eastAsia="ro-RO"/>
        </w:rPr>
        <w:t>î</w:t>
      </w:r>
      <w:r w:rsidRPr="00345216">
        <w:rPr>
          <w:lang w:eastAsia="ro-RO"/>
        </w:rPr>
        <w:t xml:space="preserve">nregistra un impact semnificativ asupra speciilor </w:t>
      </w:r>
      <w:r w:rsidR="002A0EA5" w:rsidRPr="00345216">
        <w:rPr>
          <w:lang w:eastAsia="ro-RO"/>
        </w:rPr>
        <w:t xml:space="preserve">ocrotite în cadrul sitului </w:t>
      </w:r>
      <w:r w:rsidRPr="00345216">
        <w:rPr>
          <w:lang w:eastAsia="ro-RO"/>
        </w:rPr>
        <w:t xml:space="preserve">(impact neutru pe termen scurt, mediu </w:t>
      </w:r>
      <w:r w:rsidR="002A0EA5" w:rsidRPr="00345216">
        <w:rPr>
          <w:lang w:eastAsia="ro-RO"/>
        </w:rPr>
        <w:t>ș</w:t>
      </w:r>
      <w:r w:rsidRPr="00345216">
        <w:rPr>
          <w:lang w:eastAsia="ro-RO"/>
        </w:rPr>
        <w:t>i lung).</w:t>
      </w:r>
    </w:p>
    <w:p w:rsidR="004D62AA" w:rsidRPr="00345216" w:rsidRDefault="00DB2F18" w:rsidP="00D931FD">
      <w:pPr>
        <w:spacing w:line="276" w:lineRule="auto"/>
        <w:ind w:firstLine="720"/>
        <w:jc w:val="both"/>
        <w:rPr>
          <w:spacing w:val="-1"/>
          <w:lang w:eastAsia="ro-RO"/>
        </w:rPr>
      </w:pPr>
      <w:r w:rsidRPr="00345216">
        <w:rPr>
          <w:lang w:eastAsia="ro-RO"/>
        </w:rPr>
        <w:t xml:space="preserve">Prin aplicarea lucrărilor de curățiri nu se va reduce suprafața habitatelor forestiere. Curățirile favorizează speciile de interes conservativ (fag, </w:t>
      </w:r>
      <w:r w:rsidR="005832AE">
        <w:rPr>
          <w:lang w:eastAsia="ro-RO"/>
        </w:rPr>
        <w:t>gorun, stejar</w:t>
      </w:r>
      <w:r w:rsidRPr="00345216">
        <w:rPr>
          <w:lang w:eastAsia="ro-RO"/>
        </w:rPr>
        <w:t xml:space="preserve">), ceea ce va duce la corectarea compoziției arboretelor și stabilizarea habitatelor. Apreciem că prin aplicarea curățirilor, asupra habitatelor din O.S. </w:t>
      </w:r>
      <w:r w:rsidR="002D03F6">
        <w:rPr>
          <w:lang w:eastAsia="ro-RO"/>
        </w:rPr>
        <w:t>Adâncata</w:t>
      </w:r>
      <w:r w:rsidRPr="00345216">
        <w:rPr>
          <w:lang w:eastAsia="ro-RO"/>
        </w:rPr>
        <w:t xml:space="preserve"> </w:t>
      </w:r>
      <w:r w:rsidR="004D3401" w:rsidRPr="00345216">
        <w:rPr>
          <w:lang w:eastAsia="ro-RO"/>
        </w:rPr>
        <w:t xml:space="preserve">se poate resimţi un impact negativ de slabă intensitate, pe durată scurtă de timp, care se va înregistra cu ocazia deschiderii căilor de acces în arboret şi a extragerii şi </w:t>
      </w:r>
      <w:r w:rsidR="004D3401" w:rsidRPr="00345216">
        <w:rPr>
          <w:spacing w:val="-1"/>
          <w:lang w:eastAsia="ro-RO"/>
        </w:rPr>
        <w:t xml:space="preserve">colectării materialului lemnos; </w:t>
      </w:r>
      <w:r w:rsidR="004D62AA" w:rsidRPr="00345216">
        <w:rPr>
          <w:spacing w:val="-1"/>
          <w:lang w:eastAsia="ro-RO"/>
        </w:rPr>
        <w:t>pe termen mediu și lung impactul asupra habitatelor este unul pozitiv.</w:t>
      </w:r>
    </w:p>
    <w:p w:rsidR="00A6323B" w:rsidRPr="00345216" w:rsidRDefault="00A6323B" w:rsidP="00D931FD">
      <w:pPr>
        <w:spacing w:line="276" w:lineRule="auto"/>
        <w:jc w:val="both"/>
        <w:rPr>
          <w:lang w:eastAsia="ro-RO"/>
        </w:rPr>
      </w:pPr>
    </w:p>
    <w:p w:rsidR="00A6323B" w:rsidRPr="00345216" w:rsidRDefault="008F460B" w:rsidP="00D931FD">
      <w:pPr>
        <w:spacing w:line="276" w:lineRule="auto"/>
        <w:ind w:firstLine="709"/>
        <w:jc w:val="both"/>
        <w:rPr>
          <w:b/>
          <w:lang w:eastAsia="ro-RO"/>
        </w:rPr>
      </w:pPr>
      <w:r w:rsidRPr="00345216">
        <w:rPr>
          <w:b/>
          <w:lang w:val="ro-RO" w:eastAsia="ro-RO"/>
        </w:rPr>
        <w:t>c</w:t>
      </w:r>
      <w:r w:rsidR="00A6323B" w:rsidRPr="00345216">
        <w:rPr>
          <w:b/>
          <w:lang w:eastAsia="ro-RO"/>
        </w:rPr>
        <w:t>)</w:t>
      </w:r>
      <w:r w:rsidR="00A6323B" w:rsidRPr="00345216">
        <w:rPr>
          <w:b/>
          <w:lang w:val="ro-RO" w:eastAsia="ro-RO"/>
        </w:rPr>
        <w:t xml:space="preserve"> </w:t>
      </w:r>
      <w:r w:rsidR="003F0628" w:rsidRPr="00345216">
        <w:rPr>
          <w:b/>
          <w:lang w:eastAsia="ro-RO"/>
        </w:rPr>
        <w:t>Rărituri</w:t>
      </w:r>
    </w:p>
    <w:p w:rsidR="00A6323B" w:rsidRPr="00345216" w:rsidRDefault="00A6323B" w:rsidP="00D931FD">
      <w:pPr>
        <w:spacing w:line="276" w:lineRule="auto"/>
        <w:ind w:firstLine="709"/>
        <w:jc w:val="both"/>
        <w:rPr>
          <w:lang w:eastAsia="ro-RO"/>
        </w:rPr>
      </w:pPr>
      <w:r w:rsidRPr="00345216">
        <w:rPr>
          <w:lang w:eastAsia="ro-RO"/>
        </w:rPr>
        <w:t>Răriturile sunt lucrări executate repetat în fazele de păriş, codrişor şi codru mijlociu şi care se preocupă de îngrijirea individuală a arborilor, în scopul de a contribui cât mai activ la ridicarea valorii productive şi protectoare a pădurii cultivate.</w:t>
      </w:r>
    </w:p>
    <w:p w:rsidR="00A6323B" w:rsidRPr="00345216" w:rsidRDefault="00A6323B" w:rsidP="00D931FD">
      <w:pPr>
        <w:spacing w:line="276" w:lineRule="auto"/>
        <w:ind w:firstLine="709"/>
        <w:jc w:val="both"/>
        <w:rPr>
          <w:lang w:eastAsia="ro-RO"/>
        </w:rPr>
      </w:pPr>
      <w:r w:rsidRPr="00345216">
        <w:rPr>
          <w:lang w:eastAsia="ro-RO"/>
        </w:rPr>
        <w:tab/>
        <w:t>Răriturile sunt considerate lucrări de selec</w:t>
      </w:r>
      <w:r w:rsidR="0098424B" w:rsidRPr="00345216">
        <w:rPr>
          <w:lang w:eastAsia="ro-RO"/>
        </w:rPr>
        <w:t>ț</w:t>
      </w:r>
      <w:r w:rsidRPr="00345216">
        <w:rPr>
          <w:lang w:eastAsia="ro-RO"/>
        </w:rPr>
        <w:t>ie individuală pozitivă, preocuparea de bază fiind îndreptată asupra arborilor valoroşi care rămân în arbor</w:t>
      </w:r>
      <w:r w:rsidR="000D279A" w:rsidRPr="00345216">
        <w:rPr>
          <w:lang w:eastAsia="ro-RO"/>
        </w:rPr>
        <w:t>et până la termenul exploatării.</w:t>
      </w:r>
    </w:p>
    <w:p w:rsidR="00A6323B" w:rsidRPr="00345216" w:rsidRDefault="00A6323B" w:rsidP="00D931FD">
      <w:pPr>
        <w:spacing w:line="276" w:lineRule="auto"/>
        <w:ind w:firstLine="709"/>
        <w:jc w:val="both"/>
        <w:rPr>
          <w:lang w:eastAsia="ro-RO"/>
        </w:rPr>
      </w:pPr>
      <w:r w:rsidRPr="00345216">
        <w:rPr>
          <w:lang w:eastAsia="ro-RO"/>
        </w:rPr>
        <w:t>Răriturile sunt cele mai preten</w:t>
      </w:r>
      <w:r w:rsidR="0098424B" w:rsidRPr="00345216">
        <w:rPr>
          <w:lang w:eastAsia="ro-RO"/>
        </w:rPr>
        <w:t>ț</w:t>
      </w:r>
      <w:r w:rsidRPr="00345216">
        <w:rPr>
          <w:lang w:eastAsia="ro-RO"/>
        </w:rPr>
        <w:t>ioase, mai complexe şi mai intensive opera</w:t>
      </w:r>
      <w:r w:rsidR="0098424B" w:rsidRPr="00345216">
        <w:rPr>
          <w:lang w:eastAsia="ro-RO"/>
        </w:rPr>
        <w:t>ț</w:t>
      </w:r>
      <w:r w:rsidRPr="00345216">
        <w:rPr>
          <w:lang w:eastAsia="ro-RO"/>
        </w:rPr>
        <w:t>iuni culturale, cu efecte favorabile atât asupra genera</w:t>
      </w:r>
      <w:r w:rsidR="0098424B" w:rsidRPr="00345216">
        <w:rPr>
          <w:lang w:eastAsia="ro-RO"/>
        </w:rPr>
        <w:t>ț</w:t>
      </w:r>
      <w:r w:rsidRPr="00345216">
        <w:rPr>
          <w:lang w:eastAsia="ro-RO"/>
        </w:rPr>
        <w:t>iei existente, cât şi asupra viitorului arboret.</w:t>
      </w:r>
    </w:p>
    <w:p w:rsidR="00A6323B" w:rsidRPr="00345216" w:rsidRDefault="00A6323B" w:rsidP="00D931FD">
      <w:pPr>
        <w:spacing w:line="276" w:lineRule="auto"/>
        <w:ind w:firstLine="720"/>
        <w:jc w:val="both"/>
        <w:rPr>
          <w:b/>
          <w:lang w:eastAsia="ro-RO"/>
        </w:rPr>
      </w:pPr>
      <w:r w:rsidRPr="00345216">
        <w:rPr>
          <w:b/>
          <w:lang w:eastAsia="ro-RO"/>
        </w:rPr>
        <w:t>Cele mai importante obiectivele urmărite prin aplicarea răriturilor sunt:</w:t>
      </w:r>
    </w:p>
    <w:p w:rsidR="00A6323B" w:rsidRPr="00A6323B" w:rsidRDefault="00A6323B" w:rsidP="00D931FD">
      <w:pPr>
        <w:numPr>
          <w:ilvl w:val="0"/>
          <w:numId w:val="22"/>
        </w:numPr>
        <w:spacing w:line="276" w:lineRule="auto"/>
        <w:jc w:val="both"/>
        <w:rPr>
          <w:lang w:val="ro-RO" w:eastAsia="ro-RO"/>
        </w:rPr>
      </w:pPr>
      <w:r w:rsidRPr="00A6323B">
        <w:rPr>
          <w:lang w:val="ro-RO" w:eastAsia="ro-RO"/>
        </w:rPr>
        <w:t>ameliorarea calitativă a arboretelor, mai ales sub raportul compozi</w:t>
      </w:r>
      <w:r w:rsidR="0098424B">
        <w:rPr>
          <w:lang w:val="ro-RO" w:eastAsia="ro-RO"/>
        </w:rPr>
        <w:t>ț</w:t>
      </w:r>
      <w:r w:rsidRPr="00A6323B">
        <w:rPr>
          <w:lang w:val="ro-RO" w:eastAsia="ro-RO"/>
        </w:rPr>
        <w:t>iei, al calită</w:t>
      </w:r>
      <w:r w:rsidR="0098424B">
        <w:rPr>
          <w:lang w:val="ro-RO" w:eastAsia="ro-RO"/>
        </w:rPr>
        <w:t>ț</w:t>
      </w:r>
      <w:r w:rsidRPr="00A6323B">
        <w:rPr>
          <w:lang w:val="ro-RO" w:eastAsia="ro-RO"/>
        </w:rPr>
        <w:t>ii tulpinilor şi coroanelor arborilor, al distribu</w:t>
      </w:r>
      <w:r w:rsidR="0098424B">
        <w:rPr>
          <w:lang w:val="ro-RO" w:eastAsia="ro-RO"/>
        </w:rPr>
        <w:t>ț</w:t>
      </w:r>
      <w:r w:rsidRPr="00A6323B">
        <w:rPr>
          <w:lang w:val="ro-RO" w:eastAsia="ro-RO"/>
        </w:rPr>
        <w:t>iei lor spa</w:t>
      </w:r>
      <w:r w:rsidR="0098424B">
        <w:rPr>
          <w:lang w:val="ro-RO" w:eastAsia="ro-RO"/>
        </w:rPr>
        <w:t>ț</w:t>
      </w:r>
      <w:r w:rsidRPr="00A6323B">
        <w:rPr>
          <w:lang w:val="ro-RO" w:eastAsia="ro-RO"/>
        </w:rPr>
        <w:t>iale, precum şi al însuşirilor tehnologice ale lemnului acestora;</w:t>
      </w:r>
    </w:p>
    <w:p w:rsidR="00A6323B" w:rsidRPr="00A6323B" w:rsidRDefault="00A6323B" w:rsidP="00D931FD">
      <w:pPr>
        <w:numPr>
          <w:ilvl w:val="0"/>
          <w:numId w:val="22"/>
        </w:numPr>
        <w:spacing w:line="276" w:lineRule="auto"/>
        <w:jc w:val="both"/>
        <w:rPr>
          <w:lang w:val="ro-RO" w:eastAsia="ro-RO"/>
        </w:rPr>
      </w:pPr>
      <w:r w:rsidRPr="00A6323B">
        <w:rPr>
          <w:lang w:val="ro-RO" w:eastAsia="ro-RO"/>
        </w:rPr>
        <w:t>ameliorarea structurii genetice a popula</w:t>
      </w:r>
      <w:r w:rsidR="0098424B">
        <w:rPr>
          <w:lang w:val="ro-RO" w:eastAsia="ro-RO"/>
        </w:rPr>
        <w:t>ț</w:t>
      </w:r>
      <w:r w:rsidRPr="00A6323B">
        <w:rPr>
          <w:lang w:val="ro-RO" w:eastAsia="ro-RO"/>
        </w:rPr>
        <w:t>iei arborescente;</w:t>
      </w:r>
    </w:p>
    <w:p w:rsidR="00A6323B" w:rsidRPr="00A6323B" w:rsidRDefault="00A6323B" w:rsidP="00D931FD">
      <w:pPr>
        <w:numPr>
          <w:ilvl w:val="0"/>
          <w:numId w:val="22"/>
        </w:numPr>
        <w:spacing w:line="276" w:lineRule="auto"/>
        <w:jc w:val="both"/>
        <w:rPr>
          <w:lang w:val="ro-RO" w:eastAsia="ro-RO"/>
        </w:rPr>
      </w:pPr>
      <w:r w:rsidRPr="00A6323B">
        <w:rPr>
          <w:lang w:val="ro-RO" w:eastAsia="ro-RO"/>
        </w:rPr>
        <w:t>activarea creşterii în grosime a arborilor valoroşi (cu rezultat direct asupra măririi volumului) ca urmare a răririi treptate a arboretului, fără însă a afecta creşterea în înăl</w:t>
      </w:r>
      <w:r w:rsidR="0098424B">
        <w:rPr>
          <w:lang w:val="ro-RO" w:eastAsia="ro-RO"/>
        </w:rPr>
        <w:t>ț</w:t>
      </w:r>
      <w:r w:rsidRPr="00A6323B">
        <w:rPr>
          <w:lang w:val="ro-RO" w:eastAsia="ro-RO"/>
        </w:rPr>
        <w:t>ime şi producerea elagajului natural (</w:t>
      </w:r>
      <w:r w:rsidR="000D279A">
        <w:rPr>
          <w:lang w:val="ro-RO" w:eastAsia="ro-RO"/>
        </w:rPr>
        <w:t>fenomen de uscare și</w:t>
      </w:r>
      <w:r w:rsidRPr="00A6323B">
        <w:rPr>
          <w:lang w:val="ro-RO" w:eastAsia="ro-RO"/>
        </w:rPr>
        <w:t xml:space="preserve"> </w:t>
      </w:r>
      <w:r w:rsidR="000D279A">
        <w:rPr>
          <w:lang w:val="ro-RO" w:eastAsia="ro-RO"/>
        </w:rPr>
        <w:t>eliminare</w:t>
      </w:r>
      <w:r w:rsidRPr="00A6323B">
        <w:rPr>
          <w:lang w:val="ro-RO" w:eastAsia="ro-RO"/>
        </w:rPr>
        <w:t xml:space="preserve"> a crăcilor din partea inferioară a tu</w:t>
      </w:r>
      <w:r w:rsidR="000D279A">
        <w:rPr>
          <w:lang w:val="ro-RO" w:eastAsia="ro-RO"/>
        </w:rPr>
        <w:t>lpinii arborilor</w:t>
      </w:r>
      <w:r w:rsidRPr="00A6323B">
        <w:rPr>
          <w:lang w:val="ro-RO" w:eastAsia="ro-RO"/>
        </w:rPr>
        <w:t>);</w:t>
      </w:r>
    </w:p>
    <w:p w:rsidR="00A6323B" w:rsidRPr="00A6323B" w:rsidRDefault="00A6323B" w:rsidP="00D931FD">
      <w:pPr>
        <w:numPr>
          <w:ilvl w:val="0"/>
          <w:numId w:val="22"/>
        </w:numPr>
        <w:spacing w:line="276" w:lineRule="auto"/>
        <w:jc w:val="both"/>
        <w:rPr>
          <w:lang w:val="ro-RO" w:eastAsia="ro-RO"/>
        </w:rPr>
      </w:pPr>
      <w:r w:rsidRPr="00A6323B">
        <w:rPr>
          <w:lang w:val="ro-RO" w:eastAsia="ro-RO"/>
        </w:rPr>
        <w:t>luminarea mai pronun</w:t>
      </w:r>
      <w:r w:rsidR="0098424B">
        <w:rPr>
          <w:lang w:val="ro-RO" w:eastAsia="ro-RO"/>
        </w:rPr>
        <w:t>ț</w:t>
      </w:r>
      <w:r w:rsidRPr="00A6323B">
        <w:rPr>
          <w:lang w:val="ro-RO" w:eastAsia="ro-RO"/>
        </w:rPr>
        <w:t>ată a coroanelor arborilor de valoare din speciile de bază pentru a crea condi</w:t>
      </w:r>
      <w:r w:rsidR="0098424B">
        <w:rPr>
          <w:lang w:val="ro-RO" w:eastAsia="ro-RO"/>
        </w:rPr>
        <w:t>ț</w:t>
      </w:r>
      <w:r w:rsidRPr="00A6323B">
        <w:rPr>
          <w:lang w:val="ro-RO" w:eastAsia="ro-RO"/>
        </w:rPr>
        <w:t>ii mai favorabile pentru regenerarea naturală a pădurii;</w:t>
      </w:r>
    </w:p>
    <w:p w:rsidR="00A6323B" w:rsidRDefault="00A6323B" w:rsidP="00D931FD">
      <w:pPr>
        <w:numPr>
          <w:ilvl w:val="0"/>
          <w:numId w:val="22"/>
        </w:numPr>
        <w:spacing w:line="276" w:lineRule="auto"/>
        <w:jc w:val="both"/>
        <w:rPr>
          <w:lang w:val="ro-RO" w:eastAsia="ro-RO"/>
        </w:rPr>
      </w:pPr>
      <w:r w:rsidRPr="00A6323B">
        <w:rPr>
          <w:lang w:val="ro-RO" w:eastAsia="ro-RO"/>
        </w:rPr>
        <w:t>mărirea rezisten</w:t>
      </w:r>
      <w:r w:rsidR="0098424B">
        <w:rPr>
          <w:lang w:val="ro-RO" w:eastAsia="ro-RO"/>
        </w:rPr>
        <w:t>ț</w:t>
      </w:r>
      <w:r w:rsidRPr="00A6323B">
        <w:rPr>
          <w:lang w:val="ro-RO" w:eastAsia="ro-RO"/>
        </w:rPr>
        <w:t>ei pădurii la ac</w:t>
      </w:r>
      <w:r w:rsidR="0098424B">
        <w:rPr>
          <w:lang w:val="ro-RO" w:eastAsia="ro-RO"/>
        </w:rPr>
        <w:t>ț</w:t>
      </w:r>
      <w:r w:rsidRPr="00A6323B">
        <w:rPr>
          <w:lang w:val="ro-RO" w:eastAsia="ro-RO"/>
        </w:rPr>
        <w:t>iunea vătămătoare a factorilor biotici şi abiotici cu men</w:t>
      </w:r>
      <w:r w:rsidR="0098424B">
        <w:rPr>
          <w:lang w:val="ro-RO" w:eastAsia="ro-RO"/>
        </w:rPr>
        <w:t>ț</w:t>
      </w:r>
      <w:r w:rsidRPr="00A6323B">
        <w:rPr>
          <w:lang w:val="ro-RO" w:eastAsia="ro-RO"/>
        </w:rPr>
        <w:t>inerea unei stări fitosanitare cât mai bune şi a unei stări de vegeta</w:t>
      </w:r>
      <w:r w:rsidR="0098424B">
        <w:rPr>
          <w:lang w:val="ro-RO" w:eastAsia="ro-RO"/>
        </w:rPr>
        <w:t>ț</w:t>
      </w:r>
      <w:r w:rsidRPr="00A6323B">
        <w:rPr>
          <w:lang w:val="ro-RO" w:eastAsia="ro-RO"/>
        </w:rPr>
        <w:t>ie cât mai active a arboretului rămas.</w:t>
      </w:r>
    </w:p>
    <w:p w:rsidR="00A6323B" w:rsidRPr="00A6323B" w:rsidRDefault="00DE6CD8" w:rsidP="00D931FD">
      <w:pPr>
        <w:spacing w:line="276" w:lineRule="auto"/>
        <w:ind w:firstLine="709"/>
        <w:jc w:val="both"/>
        <w:rPr>
          <w:lang w:eastAsia="ro-RO"/>
        </w:rPr>
      </w:pPr>
      <w:r>
        <w:rPr>
          <w:lang w:eastAsia="ro-RO"/>
        </w:rPr>
        <w:t>Î</w:t>
      </w:r>
      <w:r w:rsidR="00A6323B" w:rsidRPr="00A6323B">
        <w:rPr>
          <w:lang w:eastAsia="ro-RO"/>
        </w:rPr>
        <w:t>n procesul de execu</w:t>
      </w:r>
      <w:r w:rsidR="0098424B">
        <w:rPr>
          <w:lang w:eastAsia="ro-RO"/>
        </w:rPr>
        <w:t>ț</w:t>
      </w:r>
      <w:r w:rsidR="00A6323B" w:rsidRPr="00A6323B">
        <w:rPr>
          <w:lang w:eastAsia="ro-RO"/>
        </w:rPr>
        <w:t>ie a răriturilor există diverse tehnici de lucru care pot fi incluse în 2 metode de bază</w:t>
      </w:r>
      <w:r>
        <w:rPr>
          <w:lang w:eastAsia="ro-RO"/>
        </w:rPr>
        <w:t>, prezentate în continuare</w:t>
      </w:r>
      <w:r w:rsidR="00A6323B" w:rsidRPr="00A6323B">
        <w:rPr>
          <w:lang w:eastAsia="ro-RO"/>
        </w:rPr>
        <w:t>:</w:t>
      </w:r>
    </w:p>
    <w:p w:rsidR="00A6323B" w:rsidRPr="00A6323B" w:rsidRDefault="00A6323B" w:rsidP="00D931FD">
      <w:pPr>
        <w:spacing w:line="276" w:lineRule="auto"/>
        <w:ind w:firstLine="709"/>
        <w:jc w:val="both"/>
        <w:rPr>
          <w:lang w:eastAsia="ro-RO"/>
        </w:rPr>
      </w:pPr>
      <w:r w:rsidRPr="00A6323B">
        <w:rPr>
          <w:b/>
          <w:lang w:eastAsia="ro-RO"/>
        </w:rPr>
        <w:t>Rărituri selective</w:t>
      </w:r>
      <w:r w:rsidRPr="00A6323B">
        <w:rPr>
          <w:lang w:eastAsia="ro-RO"/>
        </w:rPr>
        <w:t xml:space="preserve"> </w:t>
      </w:r>
      <w:r w:rsidR="00DE6CD8">
        <w:rPr>
          <w:lang w:eastAsia="ro-RO"/>
        </w:rPr>
        <w:t>–</w:t>
      </w:r>
      <w:r w:rsidRPr="00A6323B">
        <w:rPr>
          <w:lang w:eastAsia="ro-RO"/>
        </w:rPr>
        <w:t xml:space="preserve"> aplicate în arboretele regenerate pe cale naturală sau mixtă. Prin execu</w:t>
      </w:r>
      <w:r w:rsidR="0098424B">
        <w:rPr>
          <w:lang w:eastAsia="ro-RO"/>
        </w:rPr>
        <w:t>ț</w:t>
      </w:r>
      <w:r w:rsidRPr="00A6323B">
        <w:rPr>
          <w:lang w:eastAsia="ro-RO"/>
        </w:rPr>
        <w:t>ia acestora, în general, se aleg arborii de viitor, care trebuie promova</w:t>
      </w:r>
      <w:r w:rsidR="0098424B">
        <w:rPr>
          <w:lang w:eastAsia="ro-RO"/>
        </w:rPr>
        <w:t>ț</w:t>
      </w:r>
      <w:r w:rsidRPr="00A6323B">
        <w:rPr>
          <w:lang w:eastAsia="ro-RO"/>
        </w:rPr>
        <w:t>i. După aceasta se intervine asupra arboret</w:t>
      </w:r>
      <w:r w:rsidR="00DE6CD8">
        <w:rPr>
          <w:lang w:eastAsia="ro-RO"/>
        </w:rPr>
        <w:t>u</w:t>
      </w:r>
      <w:r w:rsidRPr="00A6323B">
        <w:rPr>
          <w:lang w:eastAsia="ro-RO"/>
        </w:rPr>
        <w:t>lui de valoare mai redusă</w:t>
      </w:r>
      <w:r w:rsidR="00DE6CD8">
        <w:rPr>
          <w:lang w:eastAsia="ro-RO"/>
        </w:rPr>
        <w:t>, din care se selectează arborii</w:t>
      </w:r>
      <w:r w:rsidRPr="00A6323B">
        <w:rPr>
          <w:lang w:eastAsia="ro-RO"/>
        </w:rPr>
        <w:t xml:space="preserve"> care vor fi extraşi. În această categorie sunt incluse:</w:t>
      </w:r>
    </w:p>
    <w:p w:rsidR="00A6323B" w:rsidRPr="00A6323B" w:rsidRDefault="00A6323B" w:rsidP="00D931FD">
      <w:pPr>
        <w:numPr>
          <w:ilvl w:val="0"/>
          <w:numId w:val="22"/>
        </w:numPr>
        <w:spacing w:line="276" w:lineRule="auto"/>
        <w:jc w:val="both"/>
        <w:rPr>
          <w:lang w:val="ro-RO" w:eastAsia="ro-RO"/>
        </w:rPr>
      </w:pPr>
      <w:r w:rsidRPr="00A6323B">
        <w:rPr>
          <w:lang w:val="ro-RO" w:eastAsia="ro-RO"/>
        </w:rPr>
        <w:t>răritura de jos</w:t>
      </w:r>
      <w:r w:rsidR="00DE6CD8">
        <w:rPr>
          <w:lang w:val="ro-RO" w:eastAsia="ro-RO"/>
        </w:rPr>
        <w:t>;</w:t>
      </w:r>
    </w:p>
    <w:p w:rsidR="00A6323B" w:rsidRPr="00A6323B" w:rsidRDefault="00A6323B" w:rsidP="00D931FD">
      <w:pPr>
        <w:numPr>
          <w:ilvl w:val="0"/>
          <w:numId w:val="22"/>
        </w:numPr>
        <w:spacing w:line="276" w:lineRule="auto"/>
        <w:jc w:val="both"/>
        <w:rPr>
          <w:lang w:val="ro-RO" w:eastAsia="ro-RO"/>
        </w:rPr>
      </w:pPr>
      <w:r w:rsidRPr="00A6323B">
        <w:rPr>
          <w:lang w:val="ro-RO" w:eastAsia="ro-RO"/>
        </w:rPr>
        <w:t>răritura de sus</w:t>
      </w:r>
      <w:r w:rsidR="00DE6CD8">
        <w:rPr>
          <w:lang w:val="ro-RO" w:eastAsia="ro-RO"/>
        </w:rPr>
        <w:t>;</w:t>
      </w:r>
    </w:p>
    <w:p w:rsidR="00A6323B" w:rsidRPr="00A6323B" w:rsidRDefault="00A6323B" w:rsidP="00D931FD">
      <w:pPr>
        <w:numPr>
          <w:ilvl w:val="0"/>
          <w:numId w:val="22"/>
        </w:numPr>
        <w:spacing w:line="276" w:lineRule="auto"/>
        <w:jc w:val="both"/>
        <w:rPr>
          <w:lang w:val="ro-RO" w:eastAsia="ro-RO"/>
        </w:rPr>
      </w:pPr>
      <w:r w:rsidRPr="00A6323B">
        <w:rPr>
          <w:lang w:val="ro-RO" w:eastAsia="ro-RO"/>
        </w:rPr>
        <w:t>răritura combinată (mixtă)</w:t>
      </w:r>
      <w:r w:rsidR="00DE6CD8">
        <w:rPr>
          <w:lang w:val="ro-RO" w:eastAsia="ro-RO"/>
        </w:rPr>
        <w:t>;</w:t>
      </w:r>
    </w:p>
    <w:p w:rsidR="00A6323B" w:rsidRPr="00A6323B" w:rsidRDefault="00DE6CD8" w:rsidP="00D931FD">
      <w:pPr>
        <w:numPr>
          <w:ilvl w:val="0"/>
          <w:numId w:val="22"/>
        </w:numPr>
        <w:spacing w:line="276" w:lineRule="auto"/>
        <w:jc w:val="both"/>
        <w:rPr>
          <w:lang w:val="ro-RO" w:eastAsia="ro-RO"/>
        </w:rPr>
      </w:pPr>
      <w:r>
        <w:rPr>
          <w:lang w:val="ro-RO" w:eastAsia="ro-RO"/>
        </w:rPr>
        <w:t>răritura grădinărită etc.</w:t>
      </w:r>
    </w:p>
    <w:p w:rsidR="00A6323B" w:rsidRDefault="00A6323B" w:rsidP="00D931FD">
      <w:pPr>
        <w:spacing w:line="276" w:lineRule="auto"/>
        <w:ind w:firstLine="709"/>
        <w:jc w:val="both"/>
        <w:rPr>
          <w:lang w:eastAsia="ro-RO"/>
        </w:rPr>
      </w:pPr>
      <w:r w:rsidRPr="00A6323B">
        <w:rPr>
          <w:b/>
          <w:lang w:eastAsia="ro-RO"/>
        </w:rPr>
        <w:t xml:space="preserve">Rărituri schematice </w:t>
      </w:r>
      <w:r w:rsidRPr="00A6323B">
        <w:rPr>
          <w:lang w:eastAsia="ro-RO"/>
        </w:rPr>
        <w:t xml:space="preserve">(mecanice, geometrice, simplificate) </w:t>
      </w:r>
      <w:r w:rsidR="00DE6CD8">
        <w:rPr>
          <w:lang w:eastAsia="ro-RO"/>
        </w:rPr>
        <w:t>–</w:t>
      </w:r>
      <w:r w:rsidRPr="00A6323B">
        <w:rPr>
          <w:lang w:eastAsia="ro-RO"/>
        </w:rPr>
        <w:t xml:space="preserve"> când arborii de extras se aleg după o anumită schemă prestabilită </w:t>
      </w:r>
      <w:r w:rsidR="00DE6CD8">
        <w:rPr>
          <w:lang w:eastAsia="ro-RO"/>
        </w:rPr>
        <w:t>(pe rânduri, în benzi etc.)</w:t>
      </w:r>
      <w:r w:rsidRPr="00A6323B">
        <w:rPr>
          <w:lang w:eastAsia="ro-RO"/>
        </w:rPr>
        <w:t>, fără a mai face o diferen</w:t>
      </w:r>
      <w:r w:rsidR="0098424B">
        <w:rPr>
          <w:lang w:eastAsia="ro-RO"/>
        </w:rPr>
        <w:t>ț</w:t>
      </w:r>
      <w:r w:rsidRPr="00A6323B">
        <w:rPr>
          <w:lang w:eastAsia="ro-RO"/>
        </w:rPr>
        <w:t>ă a acestora după alte criterii.</w:t>
      </w:r>
      <w:r w:rsidR="00DE6CD8">
        <w:rPr>
          <w:lang w:eastAsia="ro-RO"/>
        </w:rPr>
        <w:t xml:space="preserve"> Astfel de rărituri nu sunt aplicabile pentru arboretele în studiu, fiind folosite, de regulă, </w:t>
      </w:r>
      <w:r w:rsidR="00DE6CD8" w:rsidRPr="00DE6CD8">
        <w:rPr>
          <w:lang w:eastAsia="ro-RO"/>
        </w:rPr>
        <w:t>în arboretele de plop euroamerican.</w:t>
      </w:r>
    </w:p>
    <w:p w:rsidR="00DE6CD8" w:rsidRPr="00A6323B" w:rsidRDefault="00DE6CD8" w:rsidP="00D931FD">
      <w:pPr>
        <w:spacing w:line="276" w:lineRule="auto"/>
        <w:ind w:firstLine="709"/>
        <w:jc w:val="both"/>
        <w:rPr>
          <w:lang w:eastAsia="ro-RO"/>
        </w:rPr>
      </w:pPr>
      <w:r>
        <w:rPr>
          <w:lang w:eastAsia="ro-RO"/>
        </w:rPr>
        <w:t xml:space="preserve">În fine, se mai poate vorbi de </w:t>
      </w:r>
      <w:r w:rsidRPr="00DE6CD8">
        <w:rPr>
          <w:b/>
          <w:lang w:eastAsia="ro-RO"/>
        </w:rPr>
        <w:t>rărituri schematico-selective</w:t>
      </w:r>
      <w:r>
        <w:rPr>
          <w:lang w:eastAsia="ro-RO"/>
        </w:rPr>
        <w:t>, care sunt combinații ale celor precedente.</w:t>
      </w:r>
    </w:p>
    <w:p w:rsidR="00A6323B" w:rsidRPr="00A6323B" w:rsidRDefault="00A6323B" w:rsidP="00D931FD">
      <w:pPr>
        <w:spacing w:line="276" w:lineRule="auto"/>
        <w:ind w:firstLine="709"/>
        <w:jc w:val="both"/>
        <w:rPr>
          <w:lang w:eastAsia="ro-RO"/>
        </w:rPr>
      </w:pPr>
      <w:r w:rsidRPr="00A6323B">
        <w:rPr>
          <w:lang w:eastAsia="ro-RO"/>
        </w:rPr>
        <w:t xml:space="preserve">În arboretelor </w:t>
      </w:r>
      <w:r w:rsidR="00DE6CD8">
        <w:rPr>
          <w:lang w:eastAsia="ro-RO"/>
        </w:rPr>
        <w:t xml:space="preserve">din O.S. </w:t>
      </w:r>
      <w:r w:rsidR="002D03F6">
        <w:rPr>
          <w:lang w:eastAsia="ro-RO"/>
        </w:rPr>
        <w:t>Adâncata</w:t>
      </w:r>
      <w:r w:rsidRPr="00A6323B">
        <w:rPr>
          <w:lang w:eastAsia="ro-RO"/>
        </w:rPr>
        <w:t xml:space="preserve"> se vor aplica rărituri </w:t>
      </w:r>
      <w:r w:rsidR="00590078">
        <w:rPr>
          <w:lang w:eastAsia="ro-RO"/>
        </w:rPr>
        <w:t xml:space="preserve">selective </w:t>
      </w:r>
      <w:r w:rsidRPr="00A6323B">
        <w:rPr>
          <w:lang w:eastAsia="ro-RO"/>
        </w:rPr>
        <w:t>combinate, deoarece în pu</w:t>
      </w:r>
      <w:r w:rsidR="0098424B">
        <w:rPr>
          <w:lang w:eastAsia="ro-RO"/>
        </w:rPr>
        <w:t>ț</w:t>
      </w:r>
      <w:r w:rsidR="00590078">
        <w:rPr>
          <w:lang w:eastAsia="ro-RO"/>
        </w:rPr>
        <w:t>ine cazuri</w:t>
      </w:r>
      <w:r w:rsidRPr="00A6323B">
        <w:rPr>
          <w:lang w:eastAsia="ro-RO"/>
        </w:rPr>
        <w:t xml:space="preserve"> se poate vorbi de o interven</w:t>
      </w:r>
      <w:r w:rsidR="0098424B">
        <w:rPr>
          <w:lang w:eastAsia="ro-RO"/>
        </w:rPr>
        <w:t>ț</w:t>
      </w:r>
      <w:r w:rsidRPr="00A6323B">
        <w:rPr>
          <w:lang w:eastAsia="ro-RO"/>
        </w:rPr>
        <w:t>ie în exclusivitate în plafonul superior (răritura de sus) sau plafonul inferior (răritura de jos). Datorită acestei situa</w:t>
      </w:r>
      <w:r w:rsidR="0098424B">
        <w:rPr>
          <w:lang w:eastAsia="ro-RO"/>
        </w:rPr>
        <w:t>ț</w:t>
      </w:r>
      <w:r w:rsidRPr="00A6323B">
        <w:rPr>
          <w:lang w:eastAsia="ro-RO"/>
        </w:rPr>
        <w:t>ii s-a impus necesitatea de a combina cele două tipuri fundamentale de rărituri, pentru a realiza corespunzător scopurile urmărite, în special în arboretele cu un anumit grad de neomogenitate sub raportul vârstei, al desimii sau al compozi</w:t>
      </w:r>
      <w:r w:rsidR="0098424B">
        <w:rPr>
          <w:lang w:eastAsia="ro-RO"/>
        </w:rPr>
        <w:t>ț</w:t>
      </w:r>
      <w:r w:rsidRPr="00A6323B">
        <w:rPr>
          <w:lang w:eastAsia="ro-RO"/>
        </w:rPr>
        <w:t>iei.</w:t>
      </w:r>
      <w:r w:rsidR="00590078">
        <w:rPr>
          <w:lang w:eastAsia="ro-RO"/>
        </w:rPr>
        <w:t xml:space="preserve"> </w:t>
      </w:r>
      <w:r w:rsidRPr="00A6323B">
        <w:rPr>
          <w:lang w:eastAsia="ro-RO"/>
        </w:rPr>
        <w:t>Răritura combinată constă în selec</w:t>
      </w:r>
      <w:r w:rsidR="0098424B">
        <w:rPr>
          <w:lang w:eastAsia="ro-RO"/>
        </w:rPr>
        <w:t>ț</w:t>
      </w:r>
      <w:r w:rsidRPr="00A6323B">
        <w:rPr>
          <w:lang w:eastAsia="ro-RO"/>
        </w:rPr>
        <w:t>ionarea şi promovarea arborilor celor mai valoroşi ca specie şi conformare, mai bine dota</w:t>
      </w:r>
      <w:r w:rsidR="0098424B">
        <w:rPr>
          <w:lang w:eastAsia="ro-RO"/>
        </w:rPr>
        <w:t>ț</w:t>
      </w:r>
      <w:r w:rsidRPr="00A6323B">
        <w:rPr>
          <w:lang w:eastAsia="ro-RO"/>
        </w:rPr>
        <w:t>i şi plasa</w:t>
      </w:r>
      <w:r w:rsidR="0098424B">
        <w:rPr>
          <w:lang w:eastAsia="ro-RO"/>
        </w:rPr>
        <w:t>ț</w:t>
      </w:r>
      <w:r w:rsidRPr="00A6323B">
        <w:rPr>
          <w:lang w:eastAsia="ro-RO"/>
        </w:rPr>
        <w:t>i spa</w:t>
      </w:r>
      <w:r w:rsidR="0098424B">
        <w:rPr>
          <w:lang w:eastAsia="ro-RO"/>
        </w:rPr>
        <w:t>ț</w:t>
      </w:r>
      <w:r w:rsidRPr="00A6323B">
        <w:rPr>
          <w:lang w:eastAsia="ro-RO"/>
        </w:rPr>
        <w:t>ial, intervenindu-se după nevoie atât în plafonul superior, cât şi în cel inferior.</w:t>
      </w:r>
      <w:r w:rsidR="00590078">
        <w:rPr>
          <w:lang w:eastAsia="ro-RO"/>
        </w:rPr>
        <w:t xml:space="preserve"> </w:t>
      </w:r>
      <w:r w:rsidRPr="00A6323B">
        <w:rPr>
          <w:lang w:eastAsia="ro-RO"/>
        </w:rPr>
        <w:t>Aceasta urmăreşte realizarea unei selec</w:t>
      </w:r>
      <w:r w:rsidR="0098424B">
        <w:rPr>
          <w:lang w:eastAsia="ro-RO"/>
        </w:rPr>
        <w:t>ț</w:t>
      </w:r>
      <w:r w:rsidRPr="00A6323B">
        <w:rPr>
          <w:lang w:eastAsia="ro-RO"/>
        </w:rPr>
        <w:t>ii pozitive şi individuale active având următoarelor obiective:</w:t>
      </w:r>
    </w:p>
    <w:p w:rsidR="00A6323B" w:rsidRPr="00A6323B" w:rsidRDefault="00A6323B" w:rsidP="00D931FD">
      <w:pPr>
        <w:numPr>
          <w:ilvl w:val="0"/>
          <w:numId w:val="19"/>
        </w:numPr>
        <w:spacing w:line="276" w:lineRule="auto"/>
        <w:jc w:val="both"/>
        <w:rPr>
          <w:lang w:eastAsia="ro-RO"/>
        </w:rPr>
      </w:pPr>
      <w:r w:rsidRPr="00A6323B">
        <w:rPr>
          <w:lang w:eastAsia="ro-RO"/>
        </w:rPr>
        <w:t>promovarea celor mai valoroase exemplare din arboret ca specie şi calitate;</w:t>
      </w:r>
    </w:p>
    <w:p w:rsidR="00A6323B" w:rsidRPr="00A6323B" w:rsidRDefault="00A6323B" w:rsidP="00D931FD">
      <w:pPr>
        <w:numPr>
          <w:ilvl w:val="0"/>
          <w:numId w:val="19"/>
        </w:numPr>
        <w:spacing w:line="276" w:lineRule="auto"/>
        <w:jc w:val="both"/>
        <w:rPr>
          <w:lang w:eastAsia="ro-RO"/>
        </w:rPr>
      </w:pPr>
      <w:r w:rsidRPr="00A6323B">
        <w:rPr>
          <w:lang w:eastAsia="ro-RO"/>
        </w:rPr>
        <w:t>ameliorarea produc</w:t>
      </w:r>
      <w:r w:rsidR="0098424B">
        <w:rPr>
          <w:lang w:eastAsia="ro-RO"/>
        </w:rPr>
        <w:t>ț</w:t>
      </w:r>
      <w:r w:rsidRPr="00A6323B">
        <w:rPr>
          <w:lang w:eastAsia="ro-RO"/>
        </w:rPr>
        <w:t>iei cantitative şi mai ales calitative a arboretului;</w:t>
      </w:r>
    </w:p>
    <w:p w:rsidR="00A6323B" w:rsidRPr="00A6323B" w:rsidRDefault="00A6323B" w:rsidP="00D931FD">
      <w:pPr>
        <w:numPr>
          <w:ilvl w:val="0"/>
          <w:numId w:val="19"/>
        </w:numPr>
        <w:spacing w:line="276" w:lineRule="auto"/>
        <w:jc w:val="both"/>
        <w:rPr>
          <w:lang w:eastAsia="ro-RO"/>
        </w:rPr>
      </w:pPr>
      <w:r w:rsidRPr="00A6323B">
        <w:rPr>
          <w:lang w:eastAsia="ro-RO"/>
        </w:rPr>
        <w:t>mărirea spa</w:t>
      </w:r>
      <w:r w:rsidR="0098424B">
        <w:rPr>
          <w:lang w:eastAsia="ro-RO"/>
        </w:rPr>
        <w:t>ț</w:t>
      </w:r>
      <w:r w:rsidRPr="00A6323B">
        <w:rPr>
          <w:lang w:eastAsia="ro-RO"/>
        </w:rPr>
        <w:t>iului de nutri</w:t>
      </w:r>
      <w:r w:rsidR="0098424B">
        <w:rPr>
          <w:lang w:eastAsia="ro-RO"/>
        </w:rPr>
        <w:t>ț</w:t>
      </w:r>
      <w:r w:rsidRPr="00A6323B">
        <w:rPr>
          <w:lang w:eastAsia="ro-RO"/>
        </w:rPr>
        <w:t>ie şi a creşterii arborilor valoroşi;</w:t>
      </w:r>
    </w:p>
    <w:p w:rsidR="00A6323B" w:rsidRPr="00A6323B" w:rsidRDefault="00A6323B" w:rsidP="00D931FD">
      <w:pPr>
        <w:numPr>
          <w:ilvl w:val="0"/>
          <w:numId w:val="19"/>
        </w:numPr>
        <w:spacing w:line="276" w:lineRule="auto"/>
        <w:jc w:val="both"/>
        <w:rPr>
          <w:lang w:eastAsia="ro-RO"/>
        </w:rPr>
      </w:pPr>
      <w:r w:rsidRPr="00A6323B">
        <w:rPr>
          <w:lang w:eastAsia="ro-RO"/>
        </w:rPr>
        <w:t>mărirea rezisten</w:t>
      </w:r>
      <w:r w:rsidR="0098424B">
        <w:rPr>
          <w:lang w:eastAsia="ro-RO"/>
        </w:rPr>
        <w:t>ț</w:t>
      </w:r>
      <w:r w:rsidRPr="00A6323B">
        <w:rPr>
          <w:lang w:eastAsia="ro-RO"/>
        </w:rPr>
        <w:t>ei arboretului la ac</w:t>
      </w:r>
      <w:r w:rsidR="0098424B">
        <w:rPr>
          <w:lang w:eastAsia="ro-RO"/>
        </w:rPr>
        <w:t>ț</w:t>
      </w:r>
      <w:r w:rsidRPr="00A6323B">
        <w:rPr>
          <w:lang w:eastAsia="ro-RO"/>
        </w:rPr>
        <w:t>iunea factorilor vătămători biotici şi abiotici;</w:t>
      </w:r>
    </w:p>
    <w:p w:rsidR="00A6323B" w:rsidRPr="00A6323B" w:rsidRDefault="00A6323B" w:rsidP="00D931FD">
      <w:pPr>
        <w:numPr>
          <w:ilvl w:val="0"/>
          <w:numId w:val="19"/>
        </w:numPr>
        <w:spacing w:line="276" w:lineRule="auto"/>
        <w:jc w:val="both"/>
        <w:rPr>
          <w:lang w:eastAsia="ro-RO"/>
        </w:rPr>
      </w:pPr>
      <w:r w:rsidRPr="00A6323B">
        <w:rPr>
          <w:lang w:eastAsia="ro-RO"/>
        </w:rPr>
        <w:t>men</w:t>
      </w:r>
      <w:r w:rsidR="0098424B">
        <w:rPr>
          <w:lang w:eastAsia="ro-RO"/>
        </w:rPr>
        <w:t>ț</w:t>
      </w:r>
      <w:r w:rsidRPr="00A6323B">
        <w:rPr>
          <w:lang w:eastAsia="ro-RO"/>
        </w:rPr>
        <w:t>inerea unui ritm satisfăcător de producere a elagajului natural; intensificarea fructifica</w:t>
      </w:r>
      <w:r w:rsidR="0098424B">
        <w:rPr>
          <w:lang w:eastAsia="ro-RO"/>
        </w:rPr>
        <w:t>ț</w:t>
      </w:r>
      <w:r w:rsidR="00590078">
        <w:rPr>
          <w:lang w:eastAsia="ro-RO"/>
        </w:rPr>
        <w:t>iilor</w:t>
      </w:r>
      <w:r w:rsidRPr="00A6323B">
        <w:rPr>
          <w:lang w:eastAsia="ro-RO"/>
        </w:rPr>
        <w:t xml:space="preserve"> şi ameliorarea condi</w:t>
      </w:r>
      <w:r w:rsidR="0098424B">
        <w:rPr>
          <w:lang w:eastAsia="ro-RO"/>
        </w:rPr>
        <w:t>ț</w:t>
      </w:r>
      <w:r w:rsidRPr="00A6323B">
        <w:rPr>
          <w:lang w:eastAsia="ro-RO"/>
        </w:rPr>
        <w:t>iilor bioecologice de producere a regenerării naturale;</w:t>
      </w:r>
    </w:p>
    <w:p w:rsidR="00A6323B" w:rsidRPr="00A6323B" w:rsidRDefault="00A6323B" w:rsidP="00D931FD">
      <w:pPr>
        <w:numPr>
          <w:ilvl w:val="0"/>
          <w:numId w:val="19"/>
        </w:numPr>
        <w:spacing w:line="276" w:lineRule="auto"/>
        <w:jc w:val="both"/>
        <w:rPr>
          <w:lang w:eastAsia="ro-RO"/>
        </w:rPr>
      </w:pPr>
      <w:r w:rsidRPr="00A6323B">
        <w:rPr>
          <w:lang w:eastAsia="ro-RO"/>
        </w:rPr>
        <w:t>punerea în valoare a masei lemnoase recoltate sub formă de produse secundare.</w:t>
      </w:r>
    </w:p>
    <w:p w:rsidR="00A6323B" w:rsidRPr="00A6323B" w:rsidRDefault="00A6323B" w:rsidP="00D931FD">
      <w:pPr>
        <w:spacing w:line="276" w:lineRule="auto"/>
        <w:ind w:firstLine="709"/>
        <w:jc w:val="both"/>
        <w:rPr>
          <w:lang w:eastAsia="ro-RO"/>
        </w:rPr>
      </w:pPr>
      <w:r w:rsidRPr="00A6323B">
        <w:rPr>
          <w:lang w:eastAsia="ro-RO"/>
        </w:rPr>
        <w:t>Tehnica de execu</w:t>
      </w:r>
      <w:r w:rsidR="0098424B">
        <w:rPr>
          <w:lang w:eastAsia="ro-RO"/>
        </w:rPr>
        <w:t>ț</w:t>
      </w:r>
      <w:r w:rsidRPr="00A6323B">
        <w:rPr>
          <w:lang w:eastAsia="ro-RO"/>
        </w:rPr>
        <w:t>ie, specifică acestui tip de răritura selectivă, este diferen</w:t>
      </w:r>
      <w:r w:rsidR="0098424B">
        <w:rPr>
          <w:lang w:eastAsia="ro-RO"/>
        </w:rPr>
        <w:t>ț</w:t>
      </w:r>
      <w:r w:rsidRPr="00A6323B">
        <w:rPr>
          <w:lang w:eastAsia="ro-RO"/>
        </w:rPr>
        <w:t>ierea în cadrul arboretelui a aşa</w:t>
      </w:r>
      <w:r w:rsidR="00590078">
        <w:rPr>
          <w:lang w:eastAsia="ro-RO"/>
        </w:rPr>
        <w:t>-</w:t>
      </w:r>
      <w:r w:rsidRPr="00A6323B">
        <w:rPr>
          <w:lang w:eastAsia="ro-RO"/>
        </w:rPr>
        <w:t>numitelor biogrupe. În cadrul acestor unită</w:t>
      </w:r>
      <w:r w:rsidR="0098424B">
        <w:rPr>
          <w:lang w:eastAsia="ro-RO"/>
        </w:rPr>
        <w:t>ț</w:t>
      </w:r>
      <w:r w:rsidRPr="00A6323B">
        <w:rPr>
          <w:lang w:eastAsia="ro-RO"/>
        </w:rPr>
        <w:t>i structurale şi func</w:t>
      </w:r>
      <w:r w:rsidR="0098424B">
        <w:rPr>
          <w:lang w:eastAsia="ro-RO"/>
        </w:rPr>
        <w:t>ț</w:t>
      </w:r>
      <w:r w:rsidRPr="00A6323B">
        <w:rPr>
          <w:lang w:eastAsia="ro-RO"/>
        </w:rPr>
        <w:t>ionale (de mică anvergură), arborii se clasifică în func</w:t>
      </w:r>
      <w:r w:rsidR="0098424B">
        <w:rPr>
          <w:lang w:eastAsia="ro-RO"/>
        </w:rPr>
        <w:t>ț</w:t>
      </w:r>
      <w:r w:rsidRPr="00A6323B">
        <w:rPr>
          <w:lang w:eastAsia="ro-RO"/>
        </w:rPr>
        <w:t>ie de pozi</w:t>
      </w:r>
      <w:r w:rsidR="0098424B">
        <w:rPr>
          <w:lang w:eastAsia="ro-RO"/>
        </w:rPr>
        <w:t>ț</w:t>
      </w:r>
      <w:r w:rsidRPr="00A6323B">
        <w:rPr>
          <w:lang w:eastAsia="ro-RO"/>
        </w:rPr>
        <w:t>ia lor în arboret precum şi de rolul lor func</w:t>
      </w:r>
      <w:r w:rsidR="0098424B">
        <w:rPr>
          <w:lang w:eastAsia="ro-RO"/>
        </w:rPr>
        <w:t>ț</w:t>
      </w:r>
      <w:r w:rsidRPr="00A6323B">
        <w:rPr>
          <w:lang w:eastAsia="ro-RO"/>
        </w:rPr>
        <w:t>ional.</w:t>
      </w:r>
    </w:p>
    <w:p w:rsidR="00A6323B" w:rsidRPr="00A6323B" w:rsidRDefault="00A6323B" w:rsidP="00D931FD">
      <w:pPr>
        <w:rPr>
          <w:lang w:eastAsia="ro-RO"/>
        </w:rPr>
      </w:pPr>
      <w:r>
        <w:rPr>
          <w:noProof/>
        </w:rPr>
        <w:drawing>
          <wp:anchor distT="0" distB="0" distL="835025" distR="835025" simplePos="0" relativeHeight="251630080" behindDoc="1" locked="0" layoutInCell="1" allowOverlap="1" wp14:anchorId="34F5F616" wp14:editId="50777319">
            <wp:simplePos x="0" y="0"/>
            <wp:positionH relativeFrom="column">
              <wp:posOffset>1244600</wp:posOffset>
            </wp:positionH>
            <wp:positionV relativeFrom="paragraph">
              <wp:posOffset>52705</wp:posOffset>
            </wp:positionV>
            <wp:extent cx="2286000" cy="969645"/>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31104" behindDoc="1" locked="0" layoutInCell="1" allowOverlap="1" wp14:anchorId="09AC266B" wp14:editId="1187580F">
            <wp:simplePos x="0" y="0"/>
            <wp:positionH relativeFrom="margin">
              <wp:posOffset>3970655</wp:posOffset>
            </wp:positionH>
            <wp:positionV relativeFrom="paragraph">
              <wp:posOffset>112395</wp:posOffset>
            </wp:positionV>
            <wp:extent cx="1426210" cy="791845"/>
            <wp:effectExtent l="0" t="0" r="2540" b="8255"/>
            <wp:wrapTight wrapText="bothSides">
              <wp:wrapPolygon edited="0">
                <wp:start x="0" y="0"/>
                <wp:lineTo x="0" y="21306"/>
                <wp:lineTo x="21350" y="21306"/>
                <wp:lineTo x="2135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6210" cy="791845"/>
                    </a:xfrm>
                    <a:prstGeom prst="rect">
                      <a:avLst/>
                    </a:prstGeom>
                    <a:noFill/>
                  </pic:spPr>
                </pic:pic>
              </a:graphicData>
            </a:graphic>
            <wp14:sizeRelH relativeFrom="page">
              <wp14:pctWidth>0</wp14:pctWidth>
            </wp14:sizeRelH>
            <wp14:sizeRelV relativeFrom="page">
              <wp14:pctHeight>0</wp14:pctHeight>
            </wp14:sizeRelV>
          </wp:anchor>
        </w:drawing>
      </w:r>
    </w:p>
    <w:p w:rsidR="00A6323B" w:rsidRPr="00A6323B" w:rsidRDefault="00A6323B" w:rsidP="00D931FD">
      <w:pPr>
        <w:rPr>
          <w:lang w:eastAsia="ro-RO"/>
        </w:rPr>
      </w:pPr>
    </w:p>
    <w:p w:rsidR="00A6323B" w:rsidRPr="00A6323B" w:rsidRDefault="00A6323B" w:rsidP="00D931FD">
      <w:pPr>
        <w:rPr>
          <w:lang w:eastAsia="ro-RO"/>
        </w:rPr>
      </w:pPr>
    </w:p>
    <w:p w:rsidR="00A6323B" w:rsidRPr="00A6323B" w:rsidRDefault="00A6323B" w:rsidP="00D931FD">
      <w:pPr>
        <w:rPr>
          <w:lang w:eastAsia="ro-RO"/>
        </w:rPr>
      </w:pPr>
    </w:p>
    <w:p w:rsidR="00A6323B" w:rsidRPr="00A6323B" w:rsidRDefault="00A6323B" w:rsidP="00D931FD">
      <w:pPr>
        <w:rPr>
          <w:lang w:eastAsia="ro-RO"/>
        </w:rPr>
      </w:pPr>
      <w:r w:rsidRPr="00A6323B">
        <w:rPr>
          <w:lang w:eastAsia="ro-RO"/>
        </w:rPr>
        <w:t xml:space="preserve">                                              </w:t>
      </w:r>
    </w:p>
    <w:p w:rsidR="00A6323B" w:rsidRPr="00A6323B" w:rsidRDefault="00590078" w:rsidP="00D931FD">
      <w:pPr>
        <w:rPr>
          <w:lang w:val="ro-RO" w:eastAsia="ro-RO"/>
        </w:rPr>
      </w:pPr>
      <w:r w:rsidRPr="00AA0EDE">
        <w:rPr>
          <w:noProof/>
        </w:rPr>
        <mc:AlternateContent>
          <mc:Choice Requires="wps">
            <w:drawing>
              <wp:anchor distT="0" distB="0" distL="114300" distR="114300" simplePos="0" relativeHeight="251659776" behindDoc="0" locked="0" layoutInCell="1" allowOverlap="1" wp14:anchorId="440EB9F8" wp14:editId="1049DFFD">
                <wp:simplePos x="0" y="0"/>
                <wp:positionH relativeFrom="column">
                  <wp:posOffset>1776095</wp:posOffset>
                </wp:positionH>
                <wp:positionV relativeFrom="paragraph">
                  <wp:posOffset>80645</wp:posOffset>
                </wp:positionV>
                <wp:extent cx="2733675" cy="1403985"/>
                <wp:effectExtent l="0" t="0" r="9525" b="889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3985"/>
                        </a:xfrm>
                        <a:prstGeom prst="rect">
                          <a:avLst/>
                        </a:prstGeom>
                        <a:solidFill>
                          <a:srgbClr val="FFFFFF"/>
                        </a:solidFill>
                        <a:ln w="9525">
                          <a:noFill/>
                          <a:miter lim="800000"/>
                          <a:headEnd/>
                          <a:tailEnd/>
                        </a:ln>
                      </wps:spPr>
                      <wps:txbx>
                        <w:txbxContent>
                          <w:p w:rsidR="008834A3" w:rsidRPr="00590078" w:rsidRDefault="008834A3" w:rsidP="00590078">
                            <w:pPr>
                              <w:rPr>
                                <w:b/>
                                <w:i/>
                                <w:sz w:val="8"/>
                                <w:szCs w:val="8"/>
                              </w:rPr>
                            </w:pPr>
                          </w:p>
                          <w:p w:rsidR="008834A3" w:rsidRDefault="008834A3" w:rsidP="00590078">
                            <w:r w:rsidRPr="00AA0EDE">
                              <w:rPr>
                                <w:b/>
                                <w:i/>
                              </w:rPr>
                              <w:t>Figura C.</w:t>
                            </w:r>
                            <w:r>
                              <w:rPr>
                                <w:b/>
                                <w:i/>
                              </w:rPr>
                              <w:t>c.</w:t>
                            </w:r>
                            <w:r w:rsidRPr="00AA0EDE">
                              <w:rPr>
                                <w:b/>
                                <w:i/>
                              </w:rPr>
                              <w:t>1.</w:t>
                            </w:r>
                            <w:r>
                              <w:t xml:space="preserve"> – Răritură combinată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EB9F8" id="_x0000_s1029" type="#_x0000_t202" style="position:absolute;margin-left:139.85pt;margin-top:6.35pt;width:215.25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" stroked="f">
                <v:textbox style="mso-fit-shape-to-text:t">
                  <w:txbxContent>
                    <w:p w14:paraId="31FAD163" w14:textId="77777777" w:rsidR="008834A3" w:rsidRPr="00590078" w:rsidRDefault="008834A3" w:rsidP="00590078">
                      <w:pPr>
                        <w:rPr>
                          <w:b/>
                          <w:i/>
                          <w:sz w:val="8"/>
                          <w:szCs w:val="8"/>
                        </w:rPr>
                      </w:pPr>
                    </w:p>
                    <w:p w14:paraId="7E3F8247" w14:textId="77777777" w:rsidR="008834A3" w:rsidRDefault="008834A3" w:rsidP="00590078">
                      <w:r w:rsidRPr="00AA0EDE">
                        <w:rPr>
                          <w:b/>
                          <w:i/>
                        </w:rPr>
                        <w:t>Figura C.</w:t>
                      </w:r>
                      <w:r>
                        <w:rPr>
                          <w:b/>
                          <w:i/>
                        </w:rPr>
                        <w:t>c.</w:t>
                      </w:r>
                      <w:r w:rsidRPr="00AA0EDE">
                        <w:rPr>
                          <w:b/>
                          <w:i/>
                        </w:rPr>
                        <w:t>1.</w:t>
                      </w:r>
                      <w:r>
                        <w:t xml:space="preserve"> – Răritură combinată</w:t>
                      </w:r>
                    </w:p>
                  </w:txbxContent>
                </v:textbox>
              </v:shape>
            </w:pict>
          </mc:Fallback>
        </mc:AlternateContent>
      </w:r>
    </w:p>
    <w:p w:rsidR="00590078" w:rsidRDefault="00590078" w:rsidP="00D931FD">
      <w:pPr>
        <w:ind w:firstLine="720"/>
        <w:jc w:val="both"/>
        <w:rPr>
          <w:lang w:eastAsia="ro-RO"/>
        </w:rPr>
      </w:pPr>
    </w:p>
    <w:p w:rsidR="00590078" w:rsidRDefault="00590078" w:rsidP="00D931FD">
      <w:pPr>
        <w:ind w:firstLine="720"/>
        <w:jc w:val="both"/>
        <w:rPr>
          <w:lang w:eastAsia="ro-RO"/>
        </w:rPr>
      </w:pPr>
    </w:p>
    <w:p w:rsidR="00A6323B" w:rsidRDefault="00A6323B" w:rsidP="00D931FD">
      <w:pPr>
        <w:spacing w:line="276" w:lineRule="auto"/>
        <w:ind w:firstLine="720"/>
        <w:jc w:val="both"/>
        <w:rPr>
          <w:lang w:eastAsia="ro-RO"/>
        </w:rPr>
      </w:pPr>
      <w:r w:rsidRPr="00A6323B">
        <w:rPr>
          <w:lang w:eastAsia="ro-RO"/>
        </w:rPr>
        <w:t>Biogrup</w:t>
      </w:r>
      <w:r w:rsidR="00590078">
        <w:rPr>
          <w:lang w:eastAsia="ro-RO"/>
        </w:rPr>
        <w:t xml:space="preserve">a reprezintă </w:t>
      </w:r>
      <w:r w:rsidRPr="00A6323B">
        <w:rPr>
          <w:lang w:eastAsia="ro-RO"/>
        </w:rPr>
        <w:t>un ansamblu de 5-7 arbori, afla</w:t>
      </w:r>
      <w:r w:rsidR="0098424B">
        <w:rPr>
          <w:lang w:eastAsia="ro-RO"/>
        </w:rPr>
        <w:t>ț</w:t>
      </w:r>
      <w:r w:rsidRPr="00A6323B">
        <w:rPr>
          <w:lang w:eastAsia="ro-RO"/>
        </w:rPr>
        <w:t>i în intercondi</w:t>
      </w:r>
      <w:r w:rsidR="0098424B">
        <w:rPr>
          <w:lang w:eastAsia="ro-RO"/>
        </w:rPr>
        <w:t>ț</w:t>
      </w:r>
      <w:r w:rsidRPr="00A6323B">
        <w:rPr>
          <w:lang w:eastAsia="ro-RO"/>
        </w:rPr>
        <w:t>ionare în creştere şi dezvoltare, care se situează în jurul unuia sau a doi arbori de valoare (de viitor) şi în func</w:t>
      </w:r>
      <w:r w:rsidR="0098424B">
        <w:rPr>
          <w:lang w:eastAsia="ro-RO"/>
        </w:rPr>
        <w:t>ț</w:t>
      </w:r>
      <w:r w:rsidRPr="00A6323B">
        <w:rPr>
          <w:lang w:eastAsia="ro-RO"/>
        </w:rPr>
        <w:t>ie de care se face şi clasificarea celorlalte exemplare în arbori ajutători (folositori) şi arbori dăunători (de extras). Uneori, se mai ia în considerare şi altă categorie, aceea a arborilor indiferen</w:t>
      </w:r>
      <w:r w:rsidR="0098424B">
        <w:rPr>
          <w:lang w:eastAsia="ro-RO"/>
        </w:rPr>
        <w:t>ț</w:t>
      </w:r>
      <w:r w:rsidRPr="00A6323B">
        <w:rPr>
          <w:lang w:eastAsia="ro-RO"/>
        </w:rPr>
        <w:t>i (nedefini</w:t>
      </w:r>
      <w:r w:rsidR="0098424B">
        <w:rPr>
          <w:lang w:eastAsia="ro-RO"/>
        </w:rPr>
        <w:t>ț</w:t>
      </w:r>
      <w:r w:rsidRPr="00A6323B">
        <w:rPr>
          <w:lang w:eastAsia="ro-RO"/>
        </w:rPr>
        <w:t>i).</w:t>
      </w:r>
    </w:p>
    <w:p w:rsidR="00A6323B" w:rsidRPr="00A6323B" w:rsidRDefault="00A6323B" w:rsidP="00D931FD">
      <w:pPr>
        <w:spacing w:line="276" w:lineRule="auto"/>
        <w:ind w:firstLine="720"/>
        <w:jc w:val="both"/>
        <w:rPr>
          <w:lang w:eastAsia="ro-RO"/>
        </w:rPr>
      </w:pPr>
      <w:r w:rsidRPr="00A6323B">
        <w:rPr>
          <w:lang w:eastAsia="ro-RO"/>
        </w:rPr>
        <w:t>Arborii de valoare se aleg dintre speciile principale de bază şi se găsesc, de regulă, în clasele I şi a Il-a Kraft. Aceştia trebuie să fie sănătoşi, cu trunchiuri cilindrice bine conformate, fără înfurciri sau alte defecte, cu coroane cât mai simetrice şi elagaj natural bun, cu ramuri sub</w:t>
      </w:r>
      <w:r w:rsidR="0098424B">
        <w:rPr>
          <w:lang w:eastAsia="ro-RO"/>
        </w:rPr>
        <w:t>ț</w:t>
      </w:r>
      <w:r w:rsidRPr="00A6323B">
        <w:rPr>
          <w:lang w:eastAsia="ro-RO"/>
        </w:rPr>
        <w:t>iri dispuse orizontal, fără crăci lacome etc. Totodată aceştia trebuie să fie cât mai uniform repartiza</w:t>
      </w:r>
      <w:r w:rsidR="0098424B">
        <w:rPr>
          <w:lang w:eastAsia="ro-RO"/>
        </w:rPr>
        <w:t>ț</w:t>
      </w:r>
      <w:r w:rsidRPr="00A6323B">
        <w:rPr>
          <w:lang w:eastAsia="ro-RO"/>
        </w:rPr>
        <w:t>i pe suprafa</w:t>
      </w:r>
      <w:r w:rsidR="0098424B">
        <w:rPr>
          <w:lang w:eastAsia="ro-RO"/>
        </w:rPr>
        <w:t>ț</w:t>
      </w:r>
      <w:r w:rsidRPr="00A6323B">
        <w:rPr>
          <w:lang w:eastAsia="ro-RO"/>
        </w:rPr>
        <w:t>a arboretului.</w:t>
      </w:r>
    </w:p>
    <w:p w:rsidR="00A6323B" w:rsidRPr="00A6323B" w:rsidRDefault="00A6323B" w:rsidP="00D931FD">
      <w:pPr>
        <w:spacing w:line="276" w:lineRule="auto"/>
        <w:ind w:firstLine="720"/>
        <w:jc w:val="both"/>
        <w:rPr>
          <w:b/>
          <w:lang w:eastAsia="ro-RO"/>
        </w:rPr>
      </w:pPr>
      <w:r w:rsidRPr="00A6323B">
        <w:rPr>
          <w:b/>
          <w:lang w:eastAsia="ro-RO"/>
        </w:rPr>
        <w:t>Alegerea arborilor de viitor se realizează, în general, prin două metode:</w:t>
      </w:r>
    </w:p>
    <w:p w:rsidR="00A6323B" w:rsidRPr="00A6323B" w:rsidRDefault="00A6323B" w:rsidP="00D931FD">
      <w:pPr>
        <w:spacing w:line="276" w:lineRule="auto"/>
        <w:ind w:firstLine="720"/>
        <w:jc w:val="both"/>
        <w:rPr>
          <w:lang w:eastAsia="ro-RO"/>
        </w:rPr>
      </w:pPr>
      <w:r w:rsidRPr="00A6323B">
        <w:rPr>
          <w:b/>
          <w:lang w:eastAsia="ro-RO"/>
        </w:rPr>
        <w:t>Prin alegerea lor precoce</w:t>
      </w:r>
      <w:r w:rsidRPr="00A6323B">
        <w:rPr>
          <w:lang w:eastAsia="ro-RO"/>
        </w:rPr>
        <w:t>, la finalul fazei de păriş şi începutul celei de codrişor</w:t>
      </w:r>
      <w:r w:rsidR="00EC1436">
        <w:rPr>
          <w:lang w:eastAsia="ro-RO"/>
        </w:rPr>
        <w:t>,</w:t>
      </w:r>
      <w:r w:rsidRPr="00A6323B">
        <w:rPr>
          <w:lang w:eastAsia="ro-RO"/>
        </w:rPr>
        <w:t xml:space="preserve"> şi însemnarea acestora cu benzi de plastic sau inele de vopsea. Acea</w:t>
      </w:r>
      <w:r w:rsidRPr="00A6323B">
        <w:rPr>
          <w:lang w:val="ro-RO" w:eastAsia="ro-RO"/>
        </w:rPr>
        <w:t>s</w:t>
      </w:r>
      <w:r w:rsidRPr="00A6323B">
        <w:rPr>
          <w:lang w:eastAsia="ro-RO"/>
        </w:rPr>
        <w:t>ta îi face uşor de reperat în cursul lucrărilor de exploatare sau al următoarelor interven</w:t>
      </w:r>
      <w:r w:rsidR="0098424B">
        <w:rPr>
          <w:lang w:eastAsia="ro-RO"/>
        </w:rPr>
        <w:t>ț</w:t>
      </w:r>
      <w:r w:rsidRPr="00A6323B">
        <w:rPr>
          <w:lang w:eastAsia="ro-RO"/>
        </w:rPr>
        <w:t>ii cu rărituri. Această metodă prezintă inconvenientul că o parte dintre exemplarele desemnate pot fi rănite în cursul interven</w:t>
      </w:r>
      <w:r w:rsidR="0098424B">
        <w:rPr>
          <w:lang w:eastAsia="ro-RO"/>
        </w:rPr>
        <w:t>ț</w:t>
      </w:r>
      <w:r w:rsidRPr="00A6323B">
        <w:rPr>
          <w:lang w:eastAsia="ro-RO"/>
        </w:rPr>
        <w:t>iilor cu rărituri, pot să-şi modifice pozi</w:t>
      </w:r>
      <w:r w:rsidR="0098424B">
        <w:rPr>
          <w:lang w:eastAsia="ro-RO"/>
        </w:rPr>
        <w:t>ț</w:t>
      </w:r>
      <w:r w:rsidRPr="00A6323B">
        <w:rPr>
          <w:lang w:eastAsia="ro-RO"/>
        </w:rPr>
        <w:t>ia socială (clasa pozi</w:t>
      </w:r>
      <w:r w:rsidR="0098424B">
        <w:rPr>
          <w:lang w:eastAsia="ro-RO"/>
        </w:rPr>
        <w:t>ț</w:t>
      </w:r>
      <w:r w:rsidRPr="00A6323B">
        <w:rPr>
          <w:lang w:eastAsia="ro-RO"/>
        </w:rPr>
        <w:t>ională) sau chiar pot dispărea brusc (cazul arborilor doborâ</w:t>
      </w:r>
      <w:r w:rsidR="0098424B">
        <w:rPr>
          <w:lang w:eastAsia="ro-RO"/>
        </w:rPr>
        <w:t>ț</w:t>
      </w:r>
      <w:r w:rsidRPr="00A6323B">
        <w:rPr>
          <w:lang w:eastAsia="ro-RO"/>
        </w:rPr>
        <w:t>i de vânt).</w:t>
      </w:r>
    </w:p>
    <w:p w:rsidR="00A6323B" w:rsidRDefault="00A6323B" w:rsidP="00D931FD">
      <w:pPr>
        <w:spacing w:line="276" w:lineRule="auto"/>
        <w:ind w:firstLine="720"/>
        <w:jc w:val="both"/>
        <w:rPr>
          <w:lang w:eastAsia="ro-RO"/>
        </w:rPr>
      </w:pPr>
      <w:r w:rsidRPr="00A6323B">
        <w:rPr>
          <w:b/>
          <w:lang w:eastAsia="ro-RO"/>
        </w:rPr>
        <w:t>Prin selectarea arborilor</w:t>
      </w:r>
      <w:r w:rsidRPr="00A6323B">
        <w:rPr>
          <w:lang w:eastAsia="ro-RO"/>
        </w:rPr>
        <w:t xml:space="preserve"> la fiecare nouă interven</w:t>
      </w:r>
      <w:r w:rsidR="0098424B">
        <w:rPr>
          <w:lang w:eastAsia="ro-RO"/>
        </w:rPr>
        <w:t>ț</w:t>
      </w:r>
      <w:r w:rsidRPr="00A6323B">
        <w:rPr>
          <w:lang w:eastAsia="ro-RO"/>
        </w:rPr>
        <w:t>ie cu rărituri, caz în care se pot elimina o parte dintre inconvenientele op</w:t>
      </w:r>
      <w:r w:rsidR="0098424B">
        <w:rPr>
          <w:lang w:eastAsia="ro-RO"/>
        </w:rPr>
        <w:t>ț</w:t>
      </w:r>
      <w:r w:rsidRPr="00A6323B">
        <w:rPr>
          <w:lang w:eastAsia="ro-RO"/>
        </w:rPr>
        <w:t>iunii anterioare.</w:t>
      </w:r>
    </w:p>
    <w:p w:rsidR="00E92230" w:rsidRDefault="00E92230" w:rsidP="00D931FD">
      <w:pPr>
        <w:spacing w:line="276" w:lineRule="auto"/>
        <w:ind w:firstLine="720"/>
        <w:jc w:val="both"/>
        <w:rPr>
          <w:lang w:eastAsia="ro-RO"/>
        </w:rPr>
      </w:pPr>
    </w:p>
    <w:p w:rsidR="00E92230" w:rsidRPr="00A6323B" w:rsidRDefault="00E92230" w:rsidP="00D931FD">
      <w:pPr>
        <w:ind w:firstLine="720"/>
        <w:jc w:val="both"/>
        <w:rPr>
          <w:lang w:eastAsia="ro-RO"/>
        </w:rPr>
      </w:pPr>
    </w:p>
    <w:p w:rsidR="00A6323B" w:rsidRPr="00A6323B" w:rsidRDefault="00A6323B" w:rsidP="00D931FD">
      <w:pPr>
        <w:spacing w:line="276" w:lineRule="auto"/>
        <w:ind w:firstLine="720"/>
        <w:jc w:val="both"/>
        <w:rPr>
          <w:lang w:eastAsia="ro-RO"/>
        </w:rPr>
      </w:pPr>
      <w:r w:rsidRPr="00A6323B">
        <w:rPr>
          <w:lang w:eastAsia="ro-RO"/>
        </w:rPr>
        <w:t>Arborii ajutători (folositori) stimulează creşterea şi dezvoltarea arborilor de valoare. Ei ajută la elagarea naturală, formarea trunchiurilor şi coroanelor arborilor de viitor, îndeplinind în acelaşi timp rol de protec</w:t>
      </w:r>
      <w:r w:rsidR="0098424B">
        <w:rPr>
          <w:lang w:eastAsia="ro-RO"/>
        </w:rPr>
        <w:t>ț</w:t>
      </w:r>
      <w:r w:rsidRPr="00A6323B">
        <w:rPr>
          <w:lang w:eastAsia="ro-RO"/>
        </w:rPr>
        <w:t>ie şi ameliorare a solului. Aceştia se aleg fie dintre exemplarele aceleiaşi specii (cazul arboretelor pure) fie ale speciilor de bază sau de amestec, situate în general într-o clasă pozi</w:t>
      </w:r>
      <w:r w:rsidR="0098424B">
        <w:rPr>
          <w:lang w:eastAsia="ro-RO"/>
        </w:rPr>
        <w:t>ț</w:t>
      </w:r>
      <w:r w:rsidRPr="00A6323B">
        <w:rPr>
          <w:lang w:eastAsia="ro-RO"/>
        </w:rPr>
        <w:t>ională inferioară (a II-a, a III-a sau a IV-a).</w:t>
      </w:r>
    </w:p>
    <w:p w:rsidR="00A6323B" w:rsidRPr="00A6323B" w:rsidRDefault="00A6323B" w:rsidP="00D931FD">
      <w:pPr>
        <w:spacing w:line="276" w:lineRule="auto"/>
        <w:ind w:firstLine="720"/>
        <w:jc w:val="both"/>
        <w:rPr>
          <w:lang w:eastAsia="ro-RO"/>
        </w:rPr>
      </w:pPr>
      <w:r w:rsidRPr="00A6323B">
        <w:rPr>
          <w:lang w:eastAsia="ro-RO"/>
        </w:rPr>
        <w:t>Arborii pentru extras sunt aceia care stânjenesc prin dezvoltarea lor arborii de viitor. Aici sunt incluşi:</w:t>
      </w:r>
    </w:p>
    <w:p w:rsidR="00A6323B" w:rsidRPr="00A6323B" w:rsidRDefault="00A6323B" w:rsidP="00D931FD">
      <w:pPr>
        <w:spacing w:line="276" w:lineRule="auto"/>
        <w:ind w:firstLine="720"/>
        <w:jc w:val="both"/>
        <w:rPr>
          <w:lang w:eastAsia="ro-RO"/>
        </w:rPr>
      </w:pPr>
      <w:r w:rsidRPr="00A6323B">
        <w:rPr>
          <w:lang w:eastAsia="ro-RO"/>
        </w:rPr>
        <w:t>- arborii din orice specie şi orice plafon care, prin pozi</w:t>
      </w:r>
      <w:r w:rsidR="0098424B">
        <w:rPr>
          <w:lang w:eastAsia="ro-RO"/>
        </w:rPr>
        <w:t>ț</w:t>
      </w:r>
      <w:r w:rsidRPr="00A6323B">
        <w:rPr>
          <w:lang w:eastAsia="ro-RO"/>
        </w:rPr>
        <w:t>ia lor, împiedică creşterea şi dezvoltarea coroanelor arborilor de viitor şi chiar a celor ajutători;</w:t>
      </w:r>
    </w:p>
    <w:p w:rsidR="00A6323B" w:rsidRPr="00A6323B" w:rsidRDefault="00A6323B" w:rsidP="00D931FD">
      <w:pPr>
        <w:spacing w:line="276" w:lineRule="auto"/>
        <w:ind w:firstLine="720"/>
        <w:jc w:val="both"/>
        <w:rPr>
          <w:lang w:eastAsia="ro-RO"/>
        </w:rPr>
      </w:pPr>
      <w:r w:rsidRPr="00A6323B">
        <w:rPr>
          <w:lang w:eastAsia="ro-RO"/>
        </w:rPr>
        <w:t>-  arborii usca</w:t>
      </w:r>
      <w:r w:rsidR="0098424B">
        <w:rPr>
          <w:lang w:eastAsia="ro-RO"/>
        </w:rPr>
        <w:t>ț</w:t>
      </w:r>
      <w:r w:rsidRPr="00A6323B">
        <w:rPr>
          <w:lang w:eastAsia="ro-RO"/>
        </w:rPr>
        <w:t>i sau în curs de uscare, rup</w:t>
      </w:r>
      <w:r w:rsidR="0098424B">
        <w:rPr>
          <w:lang w:eastAsia="ro-RO"/>
        </w:rPr>
        <w:t>ț</w:t>
      </w:r>
      <w:r w:rsidRPr="00A6323B">
        <w:rPr>
          <w:lang w:eastAsia="ro-RO"/>
        </w:rPr>
        <w:t>i, ataca</w:t>
      </w:r>
      <w:r w:rsidR="0098424B">
        <w:rPr>
          <w:lang w:eastAsia="ro-RO"/>
        </w:rPr>
        <w:t>ț</w:t>
      </w:r>
      <w:r w:rsidRPr="00A6323B">
        <w:rPr>
          <w:lang w:eastAsia="ro-RO"/>
        </w:rPr>
        <w:t>i de dăunători, cei cu defecte tehnologice evidente;</w:t>
      </w:r>
    </w:p>
    <w:p w:rsidR="00A6323B" w:rsidRPr="00CB0279" w:rsidRDefault="00A6323B" w:rsidP="00D931FD">
      <w:pPr>
        <w:spacing w:line="276" w:lineRule="auto"/>
        <w:ind w:firstLine="720"/>
        <w:jc w:val="both"/>
        <w:rPr>
          <w:lang w:eastAsia="ro-RO"/>
        </w:rPr>
      </w:pPr>
      <w:r w:rsidRPr="00CB0279">
        <w:rPr>
          <w:lang w:eastAsia="ro-RO"/>
        </w:rPr>
        <w:t>-  unele exemplare cu creştere şi dezvoltare satisfăcătoare, în scopul răririi grupelor prea dese.</w:t>
      </w:r>
    </w:p>
    <w:p w:rsidR="00A6323B" w:rsidRPr="00A6323B" w:rsidRDefault="00A6323B" w:rsidP="00D931FD">
      <w:pPr>
        <w:spacing w:line="276" w:lineRule="auto"/>
        <w:ind w:firstLine="720"/>
        <w:jc w:val="both"/>
        <w:rPr>
          <w:lang w:eastAsia="ro-RO"/>
        </w:rPr>
      </w:pPr>
      <w:r w:rsidRPr="00A6323B">
        <w:rPr>
          <w:lang w:eastAsia="ro-RO"/>
        </w:rPr>
        <w:t>Arborii nedefini</w:t>
      </w:r>
      <w:r w:rsidR="0098424B">
        <w:rPr>
          <w:lang w:eastAsia="ro-RO"/>
        </w:rPr>
        <w:t>ț</w:t>
      </w:r>
      <w:r w:rsidRPr="00A6323B">
        <w:rPr>
          <w:lang w:eastAsia="ro-RO"/>
        </w:rPr>
        <w:t>i sunt cei care, în momentul răriturii, nu se găsesc în raporturi directe cu arborii de valoare, în consecin</w:t>
      </w:r>
      <w:r w:rsidR="0098424B">
        <w:rPr>
          <w:lang w:eastAsia="ro-RO"/>
        </w:rPr>
        <w:t>ț</w:t>
      </w:r>
      <w:r w:rsidRPr="00A6323B">
        <w:rPr>
          <w:lang w:eastAsia="ro-RO"/>
        </w:rPr>
        <w:t>ă aceştia nu pot fi încadra</w:t>
      </w:r>
      <w:r w:rsidR="0098424B">
        <w:rPr>
          <w:lang w:eastAsia="ro-RO"/>
        </w:rPr>
        <w:t>ț</w:t>
      </w:r>
      <w:r w:rsidRPr="00A6323B">
        <w:rPr>
          <w:lang w:eastAsia="ro-RO"/>
        </w:rPr>
        <w:t>i în nici una dintre categoriile precedente. Aceştia se pot găsi în orice clasă pozi</w:t>
      </w:r>
      <w:r w:rsidR="0098424B">
        <w:rPr>
          <w:lang w:eastAsia="ro-RO"/>
        </w:rPr>
        <w:t>ț</w:t>
      </w:r>
      <w:r w:rsidRPr="00A6323B">
        <w:rPr>
          <w:lang w:eastAsia="ro-RO"/>
        </w:rPr>
        <w:t>ională, fiind localiza</w:t>
      </w:r>
      <w:r w:rsidR="0098424B">
        <w:rPr>
          <w:lang w:eastAsia="ro-RO"/>
        </w:rPr>
        <w:t>ț</w:t>
      </w:r>
      <w:r w:rsidRPr="00A6323B">
        <w:rPr>
          <w:lang w:eastAsia="ro-RO"/>
        </w:rPr>
        <w:t>i de obicei la marginea biogrupelor.</w:t>
      </w:r>
    </w:p>
    <w:p w:rsidR="00A6323B" w:rsidRDefault="00A6323B" w:rsidP="00D931FD">
      <w:pPr>
        <w:spacing w:line="276" w:lineRule="auto"/>
        <w:ind w:firstLine="720"/>
        <w:jc w:val="both"/>
        <w:rPr>
          <w:lang w:eastAsia="ro-RO"/>
        </w:rPr>
      </w:pPr>
      <w:r w:rsidRPr="00A6323B">
        <w:rPr>
          <w:lang w:eastAsia="ro-RO"/>
        </w:rPr>
        <w:t>Suprafa</w:t>
      </w:r>
      <w:r w:rsidR="00B10C30">
        <w:rPr>
          <w:lang w:eastAsia="ro-RO"/>
        </w:rPr>
        <w:t>ț</w:t>
      </w:r>
      <w:r w:rsidRPr="00A6323B">
        <w:rPr>
          <w:lang w:eastAsia="ro-RO"/>
        </w:rPr>
        <w:t>a total</w:t>
      </w:r>
      <w:r w:rsidR="00B10C30">
        <w:rPr>
          <w:lang w:eastAsia="ro-RO"/>
        </w:rPr>
        <w:t>ă de</w:t>
      </w:r>
      <w:r w:rsidRPr="00A6323B">
        <w:rPr>
          <w:lang w:eastAsia="ro-RO"/>
        </w:rPr>
        <w:t xml:space="preserve"> parcurs cu lucr</w:t>
      </w:r>
      <w:r w:rsidR="00B10C30">
        <w:rPr>
          <w:lang w:eastAsia="ro-RO"/>
        </w:rPr>
        <w:t>ă</w:t>
      </w:r>
      <w:r w:rsidRPr="00A6323B">
        <w:rPr>
          <w:lang w:eastAsia="ro-RO"/>
        </w:rPr>
        <w:t>ri de r</w:t>
      </w:r>
      <w:r w:rsidR="00B10C30">
        <w:rPr>
          <w:lang w:eastAsia="ro-RO"/>
        </w:rPr>
        <w:t>ă</w:t>
      </w:r>
      <w:r w:rsidRPr="00A6323B">
        <w:rPr>
          <w:lang w:eastAsia="ro-RO"/>
        </w:rPr>
        <w:t>rituri este estimat</w:t>
      </w:r>
      <w:r w:rsidR="00B10C30">
        <w:rPr>
          <w:lang w:eastAsia="ro-RO"/>
        </w:rPr>
        <w:t>ă</w:t>
      </w:r>
      <w:r w:rsidRPr="00A6323B">
        <w:rPr>
          <w:lang w:eastAsia="ro-RO"/>
        </w:rPr>
        <w:t xml:space="preserve"> la </w:t>
      </w:r>
      <w:r w:rsidR="002130D3">
        <w:rPr>
          <w:lang w:eastAsia="ro-RO"/>
        </w:rPr>
        <w:t>956,65</w:t>
      </w:r>
      <w:r w:rsidRPr="00A6323B">
        <w:rPr>
          <w:lang w:eastAsia="ro-RO"/>
        </w:rPr>
        <w:t xml:space="preserve"> hectare din fondul forestier </w:t>
      </w:r>
      <w:r w:rsidR="002130D3">
        <w:rPr>
          <w:lang w:eastAsia="ro-RO"/>
        </w:rPr>
        <w:t>al O.S. Adâncata peste care se suprapune</w:t>
      </w:r>
      <w:r w:rsidRPr="00A6323B">
        <w:rPr>
          <w:lang w:eastAsia="ro-RO"/>
        </w:rPr>
        <w:t xml:space="preserve"> ROSCI0</w:t>
      </w:r>
      <w:r w:rsidR="002130D3">
        <w:rPr>
          <w:lang w:eastAsia="ro-RO"/>
        </w:rPr>
        <w:t>075</w:t>
      </w:r>
      <w:r w:rsidR="00B10C30">
        <w:rPr>
          <w:lang w:eastAsia="ro-RO"/>
        </w:rPr>
        <w:t xml:space="preserve"> </w:t>
      </w:r>
      <w:r w:rsidR="002130D3">
        <w:rPr>
          <w:lang w:eastAsia="ro-RO"/>
        </w:rPr>
        <w:t>Pădurea Pătrăuți, acesta fiind singurul sit în care s-au propus astfel de lucrări</w:t>
      </w:r>
      <w:r w:rsidRPr="00A6323B">
        <w:rPr>
          <w:lang w:eastAsia="ro-RO"/>
        </w:rPr>
        <w:t>.</w:t>
      </w:r>
    </w:p>
    <w:p w:rsidR="00B10C30" w:rsidRPr="00512E27" w:rsidRDefault="00B10C30" w:rsidP="00D931FD">
      <w:pPr>
        <w:ind w:firstLine="720"/>
        <w:jc w:val="both"/>
        <w:rPr>
          <w:sz w:val="20"/>
          <w:szCs w:val="20"/>
          <w:lang w:eastAsia="ro-RO"/>
        </w:rPr>
      </w:pPr>
    </w:p>
    <w:p w:rsidR="00B10C30" w:rsidRDefault="00B10C30" w:rsidP="00D931FD">
      <w:pPr>
        <w:ind w:left="2552" w:hanging="1843"/>
        <w:jc w:val="both"/>
        <w:rPr>
          <w:b/>
          <w:i/>
          <w:lang w:eastAsia="ro-RO"/>
        </w:rPr>
      </w:pPr>
      <w:r w:rsidRPr="00A6323B">
        <w:rPr>
          <w:b/>
          <w:i/>
          <w:lang w:eastAsia="ro-RO"/>
        </w:rPr>
        <w:t xml:space="preserve">Lucrările silvice – </w:t>
      </w:r>
      <w:r>
        <w:rPr>
          <w:b/>
          <w:i/>
          <w:lang w:eastAsia="ro-RO"/>
        </w:rPr>
        <w:t xml:space="preserve">rărituri – </w:t>
      </w:r>
      <w:r w:rsidR="002130D3">
        <w:rPr>
          <w:b/>
          <w:i/>
          <w:lang w:eastAsia="ro-RO"/>
        </w:rPr>
        <w:t>propuse a se</w:t>
      </w:r>
      <w:r w:rsidRPr="00A6323B">
        <w:rPr>
          <w:b/>
          <w:i/>
          <w:lang w:eastAsia="ro-RO"/>
        </w:rPr>
        <w:t xml:space="preserve"> executa în </w:t>
      </w:r>
      <w:r>
        <w:rPr>
          <w:b/>
          <w:i/>
          <w:lang w:eastAsia="ro-RO"/>
        </w:rPr>
        <w:t>deceniul</w:t>
      </w:r>
      <w:r w:rsidRPr="00A6323B">
        <w:rPr>
          <w:b/>
          <w:i/>
          <w:lang w:eastAsia="ro-RO"/>
        </w:rPr>
        <w:t xml:space="preserve"> 20</w:t>
      </w:r>
      <w:r w:rsidR="002130D3">
        <w:rPr>
          <w:b/>
          <w:i/>
          <w:lang w:eastAsia="ro-RO"/>
        </w:rPr>
        <w:t>15</w:t>
      </w:r>
      <w:r w:rsidRPr="00A6323B">
        <w:rPr>
          <w:b/>
          <w:i/>
          <w:lang w:eastAsia="ro-RO"/>
        </w:rPr>
        <w:t>-20</w:t>
      </w:r>
      <w:r w:rsidR="002130D3">
        <w:rPr>
          <w:b/>
          <w:i/>
          <w:lang w:eastAsia="ro-RO"/>
        </w:rPr>
        <w:t>24</w:t>
      </w:r>
      <w:r w:rsidRPr="00A6323B">
        <w:rPr>
          <w:b/>
          <w:i/>
          <w:lang w:eastAsia="ro-RO"/>
        </w:rPr>
        <w:t xml:space="preserve"> în cuprinsul </w:t>
      </w:r>
      <w:r w:rsidR="002130D3">
        <w:rPr>
          <w:b/>
          <w:i/>
          <w:lang w:eastAsia="ro-RO"/>
        </w:rPr>
        <w:t>siturilor Natura 2000</w:t>
      </w:r>
    </w:p>
    <w:p w:rsidR="00B10C30" w:rsidRPr="003343EB" w:rsidRDefault="00B10C30" w:rsidP="00D931FD">
      <w:pPr>
        <w:ind w:left="2552" w:hanging="1843"/>
        <w:jc w:val="both"/>
        <w:rPr>
          <w:b/>
          <w:i/>
          <w:sz w:val="16"/>
          <w:szCs w:val="16"/>
          <w:lang w:eastAsia="ro-RO"/>
        </w:rPr>
      </w:pPr>
    </w:p>
    <w:p w:rsidR="00B10C30" w:rsidRDefault="00B10C30" w:rsidP="00D931FD">
      <w:pPr>
        <w:jc w:val="right"/>
        <w:rPr>
          <w:b/>
          <w:i/>
          <w:sz w:val="22"/>
          <w:szCs w:val="22"/>
          <w:lang w:eastAsia="ro-RO"/>
        </w:rPr>
      </w:pPr>
      <w:r w:rsidRPr="003343EB">
        <w:rPr>
          <w:b/>
          <w:i/>
          <w:sz w:val="22"/>
          <w:szCs w:val="22"/>
          <w:lang w:eastAsia="ro-RO"/>
        </w:rPr>
        <w:t xml:space="preserve">Tabelul </w:t>
      </w:r>
      <w:r w:rsidR="002130D3">
        <w:rPr>
          <w:b/>
          <w:i/>
          <w:sz w:val="22"/>
          <w:szCs w:val="22"/>
          <w:lang w:eastAsia="ro-RO"/>
        </w:rPr>
        <w:t>40.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09"/>
        <w:gridCol w:w="754"/>
        <w:gridCol w:w="492"/>
        <w:gridCol w:w="514"/>
        <w:gridCol w:w="770"/>
        <w:gridCol w:w="886"/>
        <w:gridCol w:w="2525"/>
        <w:gridCol w:w="2732"/>
      </w:tblGrid>
      <w:tr w:rsidR="002130D3" w:rsidRPr="002130D3" w:rsidTr="002130D3">
        <w:trPr>
          <w:cantSplit/>
          <w:trHeight w:val="300"/>
          <w:tblHeader/>
          <w:jc w:val="center"/>
        </w:trPr>
        <w:tc>
          <w:tcPr>
            <w:tcW w:w="279" w:type="pct"/>
            <w:tcBorders>
              <w:top w:val="thinThickSmallGap" w:sz="12" w:space="0" w:color="auto"/>
              <w:left w:val="thinThickSmallGap" w:sz="12" w:space="0" w:color="auto"/>
              <w:bottom w:val="double" w:sz="4" w:space="0" w:color="auto"/>
            </w:tcBorders>
            <w:shd w:val="clear" w:color="auto" w:fill="FFFFCC"/>
            <w:tcMar>
              <w:left w:w="57" w:type="dxa"/>
              <w:right w:w="57" w:type="dxa"/>
            </w:tcMar>
            <w:vAlign w:val="center"/>
            <w:hideMark/>
          </w:tcPr>
          <w:p w:rsidR="002130D3" w:rsidRPr="002130D3" w:rsidRDefault="002130D3" w:rsidP="00D931FD">
            <w:pPr>
              <w:jc w:val="center"/>
              <w:rPr>
                <w:b/>
                <w:sz w:val="20"/>
                <w:szCs w:val="20"/>
              </w:rPr>
            </w:pPr>
            <w:r w:rsidRPr="002130D3">
              <w:rPr>
                <w:b/>
                <w:sz w:val="20"/>
                <w:szCs w:val="20"/>
              </w:rPr>
              <w:t>UP</w:t>
            </w:r>
          </w:p>
        </w:tc>
        <w:tc>
          <w:tcPr>
            <w:tcW w:w="278" w:type="pct"/>
            <w:tcBorders>
              <w:top w:val="thinThickSmallGap" w:sz="12" w:space="0" w:color="auto"/>
              <w:bottom w:val="double" w:sz="4" w:space="0" w:color="auto"/>
            </w:tcBorders>
            <w:shd w:val="clear" w:color="auto" w:fill="FFFFCC"/>
            <w:tcMar>
              <w:left w:w="57" w:type="dxa"/>
              <w:right w:w="57" w:type="dxa"/>
            </w:tcMar>
            <w:vAlign w:val="center"/>
            <w:hideMark/>
          </w:tcPr>
          <w:p w:rsidR="002130D3" w:rsidRPr="002130D3" w:rsidRDefault="002130D3" w:rsidP="00D931FD">
            <w:pPr>
              <w:jc w:val="center"/>
              <w:rPr>
                <w:b/>
                <w:sz w:val="20"/>
                <w:szCs w:val="20"/>
              </w:rPr>
            </w:pPr>
            <w:r w:rsidRPr="002130D3">
              <w:rPr>
                <w:b/>
                <w:sz w:val="20"/>
                <w:szCs w:val="20"/>
              </w:rPr>
              <w:t>ua</w:t>
            </w:r>
          </w:p>
        </w:tc>
        <w:tc>
          <w:tcPr>
            <w:tcW w:w="369" w:type="pct"/>
            <w:tcBorders>
              <w:top w:val="thinThickSmallGap" w:sz="12" w:space="0" w:color="auto"/>
              <w:bottom w:val="double" w:sz="4" w:space="0" w:color="auto"/>
            </w:tcBorders>
            <w:shd w:val="clear" w:color="auto" w:fill="FFFFCC"/>
            <w:tcMar>
              <w:left w:w="57" w:type="dxa"/>
              <w:right w:w="57" w:type="dxa"/>
            </w:tcMar>
            <w:vAlign w:val="center"/>
            <w:hideMark/>
          </w:tcPr>
          <w:p w:rsidR="002130D3" w:rsidRPr="002130D3" w:rsidRDefault="002130D3" w:rsidP="00D931FD">
            <w:pPr>
              <w:jc w:val="center"/>
              <w:rPr>
                <w:b/>
                <w:sz w:val="20"/>
                <w:szCs w:val="20"/>
              </w:rPr>
            </w:pPr>
            <w:r w:rsidRPr="002130D3">
              <w:rPr>
                <w:b/>
                <w:sz w:val="20"/>
                <w:szCs w:val="20"/>
              </w:rPr>
              <w:t>Supraf.</w:t>
            </w:r>
          </w:p>
          <w:p w:rsidR="002130D3" w:rsidRPr="002130D3" w:rsidRDefault="002130D3" w:rsidP="00D931FD">
            <w:pPr>
              <w:jc w:val="center"/>
              <w:rPr>
                <w:b/>
                <w:sz w:val="20"/>
                <w:szCs w:val="20"/>
                <w:lang w:val="ro-RO"/>
              </w:rPr>
            </w:pPr>
            <w:r w:rsidRPr="002130D3">
              <w:rPr>
                <w:b/>
                <w:sz w:val="20"/>
                <w:szCs w:val="20"/>
              </w:rPr>
              <w:t>[ha]</w:t>
            </w:r>
          </w:p>
        </w:tc>
        <w:tc>
          <w:tcPr>
            <w:tcW w:w="241" w:type="pct"/>
            <w:tcBorders>
              <w:top w:val="thinThickSmallGap" w:sz="12" w:space="0" w:color="auto"/>
              <w:bottom w:val="double" w:sz="4" w:space="0" w:color="auto"/>
            </w:tcBorders>
            <w:shd w:val="clear" w:color="auto" w:fill="FFFFCC"/>
            <w:tcMar>
              <w:left w:w="57" w:type="dxa"/>
              <w:right w:w="57" w:type="dxa"/>
            </w:tcMar>
            <w:vAlign w:val="center"/>
            <w:hideMark/>
          </w:tcPr>
          <w:p w:rsidR="002130D3" w:rsidRPr="002130D3" w:rsidRDefault="002130D3" w:rsidP="00D931FD">
            <w:pPr>
              <w:jc w:val="center"/>
              <w:rPr>
                <w:b/>
                <w:sz w:val="20"/>
                <w:szCs w:val="20"/>
              </w:rPr>
            </w:pPr>
            <w:r w:rsidRPr="002130D3">
              <w:rPr>
                <w:b/>
                <w:sz w:val="20"/>
                <w:szCs w:val="20"/>
              </w:rPr>
              <w:t>SUP</w:t>
            </w:r>
          </w:p>
        </w:tc>
        <w:tc>
          <w:tcPr>
            <w:tcW w:w="258" w:type="pct"/>
            <w:tcBorders>
              <w:top w:val="thinThickSmallGap" w:sz="12" w:space="0" w:color="auto"/>
              <w:bottom w:val="double" w:sz="4" w:space="0" w:color="auto"/>
            </w:tcBorders>
            <w:shd w:val="clear" w:color="auto" w:fill="FFFFCC"/>
            <w:tcMar>
              <w:left w:w="57" w:type="dxa"/>
              <w:right w:w="57" w:type="dxa"/>
            </w:tcMar>
            <w:vAlign w:val="center"/>
            <w:hideMark/>
          </w:tcPr>
          <w:p w:rsidR="002130D3" w:rsidRPr="002130D3" w:rsidRDefault="002130D3" w:rsidP="00D931FD">
            <w:pPr>
              <w:jc w:val="center"/>
              <w:rPr>
                <w:b/>
                <w:sz w:val="20"/>
                <w:szCs w:val="20"/>
              </w:rPr>
            </w:pPr>
            <w:r w:rsidRPr="002130D3">
              <w:rPr>
                <w:b/>
                <w:sz w:val="20"/>
                <w:szCs w:val="20"/>
              </w:rPr>
              <w:t>TP</w:t>
            </w:r>
          </w:p>
        </w:tc>
        <w:tc>
          <w:tcPr>
            <w:tcW w:w="377" w:type="pct"/>
            <w:tcBorders>
              <w:top w:val="thinThickSmallGap" w:sz="12" w:space="0" w:color="auto"/>
              <w:bottom w:val="double" w:sz="4" w:space="0" w:color="auto"/>
            </w:tcBorders>
            <w:shd w:val="clear" w:color="auto" w:fill="FFFFCC"/>
            <w:tcMar>
              <w:left w:w="57" w:type="dxa"/>
              <w:right w:w="57" w:type="dxa"/>
            </w:tcMar>
            <w:vAlign w:val="center"/>
            <w:hideMark/>
          </w:tcPr>
          <w:p w:rsidR="002130D3" w:rsidRPr="002130D3" w:rsidRDefault="002130D3" w:rsidP="00D931FD">
            <w:pPr>
              <w:jc w:val="center"/>
              <w:rPr>
                <w:b/>
                <w:sz w:val="20"/>
                <w:szCs w:val="20"/>
              </w:rPr>
            </w:pPr>
            <w:r w:rsidRPr="002130D3">
              <w:rPr>
                <w:b/>
                <w:sz w:val="20"/>
                <w:szCs w:val="20"/>
              </w:rPr>
              <w:t>Habitat Natura</w:t>
            </w:r>
          </w:p>
          <w:p w:rsidR="002130D3" w:rsidRPr="002130D3" w:rsidRDefault="002130D3" w:rsidP="00D931FD">
            <w:pPr>
              <w:jc w:val="center"/>
              <w:rPr>
                <w:b/>
                <w:sz w:val="20"/>
                <w:szCs w:val="20"/>
              </w:rPr>
            </w:pPr>
            <w:r w:rsidRPr="002130D3">
              <w:rPr>
                <w:b/>
                <w:sz w:val="20"/>
                <w:szCs w:val="20"/>
              </w:rPr>
              <w:t>2000</w:t>
            </w:r>
          </w:p>
        </w:tc>
        <w:tc>
          <w:tcPr>
            <w:tcW w:w="434" w:type="pct"/>
            <w:tcBorders>
              <w:top w:val="thinThickSmallGap" w:sz="12" w:space="0" w:color="auto"/>
              <w:bottom w:val="double" w:sz="4" w:space="0" w:color="auto"/>
            </w:tcBorders>
            <w:shd w:val="clear" w:color="auto" w:fill="FFFFCC"/>
            <w:tcMar>
              <w:left w:w="57" w:type="dxa"/>
              <w:right w:w="57" w:type="dxa"/>
            </w:tcMar>
            <w:vAlign w:val="center"/>
            <w:hideMark/>
          </w:tcPr>
          <w:p w:rsidR="002130D3" w:rsidRPr="002130D3" w:rsidRDefault="002130D3" w:rsidP="00D931FD">
            <w:pPr>
              <w:jc w:val="center"/>
              <w:rPr>
                <w:b/>
                <w:sz w:val="20"/>
                <w:szCs w:val="20"/>
              </w:rPr>
            </w:pPr>
            <w:r w:rsidRPr="002130D3">
              <w:rPr>
                <w:b/>
                <w:sz w:val="20"/>
                <w:szCs w:val="20"/>
              </w:rPr>
              <w:t>Volum de</w:t>
            </w:r>
            <w:r w:rsidRPr="002130D3">
              <w:rPr>
                <w:b/>
                <w:color w:val="FFFFFF"/>
                <w:sz w:val="20"/>
                <w:szCs w:val="20"/>
              </w:rPr>
              <w:t>.</w:t>
            </w:r>
            <w:r w:rsidRPr="002130D3">
              <w:rPr>
                <w:b/>
                <w:sz w:val="20"/>
                <w:szCs w:val="20"/>
              </w:rPr>
              <w:t>extras [mc]</w:t>
            </w:r>
          </w:p>
        </w:tc>
        <w:tc>
          <w:tcPr>
            <w:tcW w:w="1334" w:type="pct"/>
            <w:tcBorders>
              <w:top w:val="thinThickSmallGap" w:sz="12" w:space="0" w:color="auto"/>
              <w:bottom w:val="double" w:sz="4" w:space="0" w:color="auto"/>
            </w:tcBorders>
            <w:shd w:val="clear" w:color="auto" w:fill="FFFFCC"/>
            <w:tcMar>
              <w:left w:w="57" w:type="dxa"/>
              <w:right w:w="57" w:type="dxa"/>
            </w:tcMar>
            <w:vAlign w:val="center"/>
            <w:hideMark/>
          </w:tcPr>
          <w:p w:rsidR="002130D3" w:rsidRPr="002130D3" w:rsidRDefault="002130D3" w:rsidP="00D931FD">
            <w:pPr>
              <w:jc w:val="center"/>
              <w:rPr>
                <w:b/>
                <w:spacing w:val="-4"/>
                <w:sz w:val="20"/>
                <w:szCs w:val="20"/>
                <w:lang w:val="ro-RO"/>
              </w:rPr>
            </w:pPr>
            <w:r w:rsidRPr="002130D3">
              <w:rPr>
                <w:b/>
                <w:spacing w:val="-4"/>
                <w:sz w:val="20"/>
                <w:szCs w:val="20"/>
              </w:rPr>
              <w:t>Impact potențial asupra</w:t>
            </w:r>
            <w:r w:rsidRPr="002130D3">
              <w:rPr>
                <w:b/>
                <w:color w:val="FFFFFF"/>
                <w:spacing w:val="-4"/>
                <w:sz w:val="20"/>
                <w:szCs w:val="20"/>
              </w:rPr>
              <w:t>.</w:t>
            </w:r>
            <w:r w:rsidRPr="002130D3">
              <w:rPr>
                <w:b/>
                <w:spacing w:val="-4"/>
                <w:sz w:val="20"/>
                <w:szCs w:val="20"/>
              </w:rPr>
              <w:t>habitatelor și speciilor</w:t>
            </w:r>
          </w:p>
        </w:tc>
        <w:tc>
          <w:tcPr>
            <w:tcW w:w="1429" w:type="pct"/>
            <w:tcBorders>
              <w:top w:val="thinThickSmallGap" w:sz="12" w:space="0" w:color="auto"/>
              <w:bottom w:val="double" w:sz="4" w:space="0" w:color="auto"/>
              <w:right w:val="thickThinSmallGap" w:sz="12" w:space="0" w:color="auto"/>
            </w:tcBorders>
            <w:shd w:val="clear" w:color="auto" w:fill="FFFFCC"/>
            <w:tcMar>
              <w:left w:w="57" w:type="dxa"/>
              <w:right w:w="57" w:type="dxa"/>
            </w:tcMar>
            <w:vAlign w:val="center"/>
            <w:hideMark/>
          </w:tcPr>
          <w:p w:rsidR="002130D3" w:rsidRPr="002130D3" w:rsidRDefault="002130D3" w:rsidP="00D931FD">
            <w:pPr>
              <w:jc w:val="center"/>
              <w:rPr>
                <w:b/>
                <w:spacing w:val="-4"/>
                <w:sz w:val="20"/>
                <w:szCs w:val="20"/>
              </w:rPr>
            </w:pPr>
            <w:r w:rsidRPr="002130D3">
              <w:rPr>
                <w:b/>
                <w:spacing w:val="-4"/>
                <w:sz w:val="20"/>
                <w:szCs w:val="20"/>
              </w:rPr>
              <w:t>Recomandări de reducere a impactului</w:t>
            </w:r>
          </w:p>
        </w:tc>
      </w:tr>
      <w:tr w:rsidR="002130D3" w:rsidRPr="002130D3" w:rsidTr="002130D3">
        <w:trPr>
          <w:cantSplit/>
          <w:trHeight w:val="286"/>
          <w:jc w:val="center"/>
        </w:trPr>
        <w:tc>
          <w:tcPr>
            <w:tcW w:w="2237" w:type="pct"/>
            <w:gridSpan w:val="7"/>
            <w:tcBorders>
              <w:left w:val="thinThickSmallGap" w:sz="12" w:space="0" w:color="auto"/>
              <w:bottom w:val="dotted" w:sz="4" w:space="0" w:color="auto"/>
            </w:tcBorders>
            <w:shd w:val="clear" w:color="auto" w:fill="FFFFCC"/>
            <w:tcMar>
              <w:left w:w="57" w:type="dxa"/>
              <w:right w:w="57" w:type="dxa"/>
            </w:tcMar>
            <w:vAlign w:val="center"/>
          </w:tcPr>
          <w:p w:rsidR="002130D3" w:rsidRPr="002130D3" w:rsidRDefault="002130D3" w:rsidP="00D931FD">
            <w:pPr>
              <w:jc w:val="center"/>
              <w:rPr>
                <w:b/>
                <w:sz w:val="22"/>
                <w:szCs w:val="22"/>
              </w:rPr>
            </w:pPr>
            <w:r w:rsidRPr="002130D3">
              <w:rPr>
                <w:b/>
                <w:sz w:val="22"/>
                <w:szCs w:val="22"/>
              </w:rPr>
              <w:t>ROSCI0075 Pădurea Pătrăuți</w:t>
            </w:r>
          </w:p>
        </w:tc>
        <w:tc>
          <w:tcPr>
            <w:tcW w:w="1334" w:type="pct"/>
            <w:vMerge w:val="restart"/>
            <w:shd w:val="clear" w:color="auto" w:fill="auto"/>
            <w:tcMar>
              <w:left w:w="57" w:type="dxa"/>
              <w:right w:w="57" w:type="dxa"/>
            </w:tcMar>
            <w:hideMark/>
          </w:tcPr>
          <w:p w:rsidR="002130D3" w:rsidRPr="002130D3" w:rsidRDefault="002130D3" w:rsidP="00D931FD">
            <w:pPr>
              <w:spacing w:line="216" w:lineRule="auto"/>
              <w:rPr>
                <w:sz w:val="20"/>
                <w:szCs w:val="20"/>
              </w:rPr>
            </w:pPr>
            <w:r w:rsidRPr="002130D3">
              <w:rPr>
                <w:noProof/>
                <w:sz w:val="20"/>
                <w:szCs w:val="20"/>
                <w:lang w:val="ro-RO"/>
              </w:rPr>
              <w:t>Impact negativ de slabă intensitate, pe durată scurtă de timp, se poate resimți cu ocazia deschiderii căilor de acces în arboret şi a extragerii şi colectării materialului lemnos. Pe termen mediu și lung impactul este pozitiv prin corectarea compoziției arboretelor și stabilizarea habitatelor.</w:t>
            </w:r>
          </w:p>
        </w:tc>
        <w:tc>
          <w:tcPr>
            <w:tcW w:w="1429" w:type="pct"/>
            <w:vMerge w:val="restart"/>
            <w:tcBorders>
              <w:right w:val="thickThinSmallGap" w:sz="12" w:space="0" w:color="auto"/>
            </w:tcBorders>
            <w:shd w:val="clear" w:color="auto" w:fill="auto"/>
            <w:tcMar>
              <w:left w:w="57" w:type="dxa"/>
              <w:right w:w="57" w:type="dxa"/>
            </w:tcMar>
            <w:hideMark/>
          </w:tcPr>
          <w:p w:rsidR="002130D3" w:rsidRPr="002130D3" w:rsidRDefault="002130D3" w:rsidP="00D931FD">
            <w:pPr>
              <w:spacing w:line="204" w:lineRule="auto"/>
              <w:rPr>
                <w:spacing w:val="-4"/>
                <w:sz w:val="20"/>
                <w:szCs w:val="20"/>
              </w:rPr>
            </w:pPr>
            <w:r w:rsidRPr="002130D3">
              <w:rPr>
                <w:noProof/>
                <w:spacing w:val="-4"/>
                <w:sz w:val="20"/>
                <w:szCs w:val="20"/>
                <w:lang w:val="ro-RO"/>
              </w:rPr>
              <w:t>La efectuarea lucrărilor se au în vedere:</w:t>
            </w:r>
            <w:r w:rsidRPr="002130D3">
              <w:rPr>
                <w:noProof/>
                <w:spacing w:val="-4"/>
                <w:sz w:val="20"/>
                <w:szCs w:val="20"/>
                <w:lang w:val="ro-RO"/>
              </w:rPr>
              <w:br/>
              <w:t>- recoltarea masei lemnoase nu tebuie să ducă la scăderea consistenței arboretului sub 0,8 sau la crearea de goluri mari;</w:t>
            </w:r>
            <w:r w:rsidRPr="002130D3">
              <w:rPr>
                <w:noProof/>
                <w:spacing w:val="-4"/>
                <w:sz w:val="20"/>
                <w:szCs w:val="20"/>
                <w:lang w:val="ro-RO"/>
              </w:rPr>
              <w:br/>
              <w:t>- se va evita înmlăștinarea sau eroziunea solului;</w:t>
            </w:r>
            <w:r w:rsidRPr="002130D3">
              <w:rPr>
                <w:noProof/>
                <w:spacing w:val="-4"/>
                <w:sz w:val="20"/>
                <w:szCs w:val="20"/>
                <w:lang w:val="ro-RO"/>
              </w:rPr>
              <w:br/>
              <w:t>- se va evita eroziunea malurilor cursurilor de apă;</w:t>
            </w:r>
            <w:r w:rsidRPr="002130D3">
              <w:rPr>
                <w:noProof/>
                <w:spacing w:val="-4"/>
                <w:sz w:val="20"/>
                <w:szCs w:val="20"/>
                <w:lang w:val="ro-RO"/>
              </w:rPr>
              <w:br/>
              <w:t>- scoaterea şi transportul materialului lemnos nu se va efectua în perioadele în care umiditatea solului este excesiv de mare;</w:t>
            </w:r>
            <w:r w:rsidRPr="002130D3">
              <w:rPr>
                <w:noProof/>
                <w:spacing w:val="-4"/>
                <w:sz w:val="20"/>
                <w:szCs w:val="20"/>
                <w:lang w:val="ro-RO"/>
              </w:rPr>
              <w:br/>
              <w:t>- scoaterea și transportul materialului lemnos nu se va efectua prin târâre pe firul cursurilor de apă;</w:t>
            </w:r>
            <w:r w:rsidRPr="002130D3">
              <w:rPr>
                <w:noProof/>
                <w:spacing w:val="-4"/>
                <w:sz w:val="20"/>
                <w:szCs w:val="20"/>
                <w:lang w:val="ro-RO"/>
              </w:rPr>
              <w:br/>
              <w:t>- se preferă folosirea atelajelor cu tracțiune animală în locul celor mecanizate;</w:t>
            </w:r>
            <w:r w:rsidRPr="002130D3">
              <w:rPr>
                <w:noProof/>
                <w:spacing w:val="-4"/>
                <w:sz w:val="20"/>
                <w:szCs w:val="20"/>
                <w:lang w:val="ro-RO"/>
              </w:rPr>
              <w:br/>
              <w:t>- se va evita efectuarea tăierilor în perioada de reproducere a speciilor de mamifere mari (căprior, cerb, mistreţ, urs, lup, râs);</w:t>
            </w:r>
            <w:r w:rsidRPr="002130D3">
              <w:rPr>
                <w:noProof/>
                <w:spacing w:val="-4"/>
                <w:sz w:val="20"/>
                <w:szCs w:val="20"/>
                <w:lang w:val="ro-RO"/>
              </w:rPr>
              <w:br/>
              <w:t>- se vor păstra și exemplare din speciile pioniere (salcie căprească, plop tremurător, mesteacăn etc.), atât pentru biodiversitate, cât și ca hrană pentru vânat;</w:t>
            </w:r>
            <w:r w:rsidRPr="002130D3">
              <w:rPr>
                <w:noProof/>
                <w:spacing w:val="-4"/>
                <w:sz w:val="20"/>
                <w:szCs w:val="20"/>
                <w:lang w:val="ro-RO"/>
              </w:rPr>
              <w:br/>
              <w:t>- se vor menține pâlcuri de 3-5 arbori bătrâni/ha;</w:t>
            </w:r>
            <w:r w:rsidRPr="002130D3">
              <w:rPr>
                <w:noProof/>
                <w:spacing w:val="-4"/>
                <w:sz w:val="20"/>
                <w:szCs w:val="20"/>
                <w:lang w:val="ro-RO"/>
              </w:rPr>
              <w:br/>
              <w:t>- se va păstra în pădure cel puțin 5% lemn mort (arbori uscați pe picior, bușteni căzuți la sol etc.);</w:t>
            </w:r>
            <w:r w:rsidRPr="002130D3">
              <w:rPr>
                <w:noProof/>
                <w:spacing w:val="-4"/>
                <w:sz w:val="20"/>
                <w:szCs w:val="20"/>
                <w:lang w:val="ro-RO"/>
              </w:rPr>
              <w:br/>
              <w:t>- se va urmări promovarea speciilor corespunzătoare tipurilor natural fundamentale de pădure.</w:t>
            </w:r>
          </w:p>
        </w:tc>
      </w:tr>
      <w:tr w:rsidR="002130D3" w:rsidRPr="002130D3" w:rsidTr="002130D3">
        <w:trPr>
          <w:cantSplit/>
          <w:trHeight w:val="192"/>
          <w:jc w:val="center"/>
        </w:trPr>
        <w:tc>
          <w:tcPr>
            <w:tcW w:w="279" w:type="pct"/>
            <w:tcBorders>
              <w:top w:val="single"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 B</w:t>
            </w:r>
          </w:p>
        </w:tc>
        <w:tc>
          <w:tcPr>
            <w:tcW w:w="369"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0,32</w:t>
            </w:r>
          </w:p>
        </w:tc>
        <w:tc>
          <w:tcPr>
            <w:tcW w:w="241"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19</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 C</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2,87</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77</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 B</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0,67</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5113</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11</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 G</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18,42</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5312</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427</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6 B</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4,51</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5113</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122</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6 E</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22,80</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847</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 C</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4,32</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5111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89</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 E</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38,63</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1217</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 H</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20,57</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5312</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494</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 C</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41,73</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5314</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1043</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 D</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0,55</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5314</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14</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 E</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0,64</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5111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14</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 A</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52,53</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5312</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1386</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10</w:t>
            </w:r>
            <w:r w:rsidRPr="002130D3">
              <w:rPr>
                <w:color w:val="FFFFFF" w:themeColor="background1"/>
                <w:sz w:val="20"/>
                <w:szCs w:val="20"/>
              </w:rPr>
              <w:t>.</w:t>
            </w:r>
            <w:r w:rsidRPr="002130D3">
              <w:rPr>
                <w:sz w:val="20"/>
                <w:szCs w:val="20"/>
              </w:rPr>
              <w:t>A</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18,37</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5113</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392</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10 C</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1,04</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5113</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23</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10 D</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20,81</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5312</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534</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10 F</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29,76</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5314</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707</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15</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22,46</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5312</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600</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18 A</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19,96</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5312</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510</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18 D</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0,65</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5312</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22</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21 A</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2,69</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5113</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75</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21 C</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9,30</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5113</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190</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24</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2,10</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5113</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40</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32 D</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2,04</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81</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33 D</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0,94</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4231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31</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36 B</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3,09</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108</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38</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22,78</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5314</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545</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39</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17,69</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5312</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493</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41 B</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2,55</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5314</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56</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 B</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5,10</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184</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44</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22,60</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921</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45 A</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24,92</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5314</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587</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45 B</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12,13</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5314</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376</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49 B</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11,83</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363</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63</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0,80</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4221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 A</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25,31</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333</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 F</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0,98</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10</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15 D</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1,69</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4212</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35</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17 B</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12,13</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455</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17 C</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4,45</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155</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17 D</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2,36</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19 A</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39,86</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4212</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881</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20 C</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1,27</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20</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20 D</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0,78</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10</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21 B</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50,09</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1288</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21 E</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1,43</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4212</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14</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22 A</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32,81</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676</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23</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50,28</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1754</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24 B</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15,59</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319</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25 A</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10,96</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353</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26 A</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42,95</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1602</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27 A</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39,98</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5313</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754</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29 C</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1,70</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5513</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44</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29 D</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0,96</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5513</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29</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30</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30,89</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1003</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31 A</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43,85</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865</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32 B</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3,93</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5311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93</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32 E</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9,19</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4212</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251</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33 B</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5,73</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5513</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155</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33 D</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4,95</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5511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122</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35</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25,12</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726</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36 A</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12,63</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4212</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356</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36 B</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1,24</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4211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9130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42</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38 A</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6,31</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5513</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140</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38 C</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1,13</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5513</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91Y0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27</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39 C</w:t>
            </w:r>
          </w:p>
        </w:tc>
        <w:tc>
          <w:tcPr>
            <w:tcW w:w="36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11,95</w:t>
            </w:r>
          </w:p>
        </w:tc>
        <w:tc>
          <w:tcPr>
            <w:tcW w:w="241"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5221</w:t>
            </w:r>
          </w:p>
        </w:tc>
        <w:tc>
          <w:tcPr>
            <w:tcW w:w="377"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0</w:t>
            </w:r>
          </w:p>
        </w:tc>
        <w:tc>
          <w:tcPr>
            <w:tcW w:w="434"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285</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178"/>
          <w:jc w:val="center"/>
        </w:trPr>
        <w:tc>
          <w:tcPr>
            <w:tcW w:w="279" w:type="pct"/>
            <w:tcBorders>
              <w:top w:val="dotted" w:sz="4" w:space="0" w:color="auto"/>
              <w:left w:val="thinThickSmallGap" w:sz="12" w:space="0" w:color="auto"/>
              <w:bottom w:val="single"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8</w:t>
            </w:r>
          </w:p>
        </w:tc>
        <w:tc>
          <w:tcPr>
            <w:tcW w:w="278"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39 D</w:t>
            </w:r>
          </w:p>
        </w:tc>
        <w:tc>
          <w:tcPr>
            <w:tcW w:w="369"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1,98</w:t>
            </w:r>
          </w:p>
        </w:tc>
        <w:tc>
          <w:tcPr>
            <w:tcW w:w="241"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A</w:t>
            </w:r>
          </w:p>
        </w:tc>
        <w:tc>
          <w:tcPr>
            <w:tcW w:w="258"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5221</w:t>
            </w:r>
          </w:p>
        </w:tc>
        <w:tc>
          <w:tcPr>
            <w:tcW w:w="377"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0</w:t>
            </w:r>
          </w:p>
        </w:tc>
        <w:tc>
          <w:tcPr>
            <w:tcW w:w="434"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130D3" w:rsidRPr="002130D3" w:rsidRDefault="002130D3" w:rsidP="00D931FD">
            <w:pPr>
              <w:jc w:val="center"/>
              <w:rPr>
                <w:sz w:val="20"/>
                <w:szCs w:val="20"/>
              </w:rPr>
            </w:pPr>
            <w:r w:rsidRPr="002130D3">
              <w:rPr>
                <w:sz w:val="20"/>
                <w:szCs w:val="20"/>
              </w:rPr>
              <w:t>40</w:t>
            </w:r>
          </w:p>
        </w:tc>
        <w:tc>
          <w:tcPr>
            <w:tcW w:w="1334" w:type="pct"/>
            <w:vMerge/>
            <w:tcBorders>
              <w:left w:val="single" w:sz="4" w:space="0" w:color="auto"/>
            </w:tcBorders>
            <w:shd w:val="clear" w:color="auto" w:fill="auto"/>
            <w:tcMar>
              <w:left w:w="57" w:type="dxa"/>
              <w:right w:w="57" w:type="dxa"/>
            </w:tcMar>
          </w:tcPr>
          <w:p w:rsidR="002130D3" w:rsidRPr="002130D3" w:rsidRDefault="002130D3" w:rsidP="00D931FD">
            <w:pPr>
              <w:spacing w:line="216" w:lineRule="auto"/>
              <w:rPr>
                <w:noProof/>
                <w:sz w:val="20"/>
                <w:szCs w:val="20"/>
                <w:lang w:val="ro-RO"/>
              </w:rPr>
            </w:pPr>
          </w:p>
        </w:tc>
        <w:tc>
          <w:tcPr>
            <w:tcW w:w="1429" w:type="pct"/>
            <w:vMerge/>
            <w:tcBorders>
              <w:right w:val="thickThinSmallGap" w:sz="12" w:space="0" w:color="auto"/>
            </w:tcBorders>
            <w:shd w:val="clear" w:color="auto" w:fill="auto"/>
            <w:tcMar>
              <w:left w:w="57" w:type="dxa"/>
              <w:right w:w="57" w:type="dxa"/>
            </w:tcMar>
          </w:tcPr>
          <w:p w:rsidR="002130D3" w:rsidRPr="002130D3" w:rsidRDefault="002130D3" w:rsidP="00D931FD">
            <w:pPr>
              <w:spacing w:line="204" w:lineRule="auto"/>
              <w:rPr>
                <w:noProof/>
                <w:spacing w:val="-4"/>
                <w:sz w:val="20"/>
                <w:szCs w:val="20"/>
                <w:lang w:val="ro-RO"/>
              </w:rPr>
            </w:pPr>
          </w:p>
        </w:tc>
      </w:tr>
      <w:tr w:rsidR="002130D3" w:rsidRPr="002130D3" w:rsidTr="002130D3">
        <w:trPr>
          <w:cantSplit/>
          <w:trHeight w:val="319"/>
          <w:jc w:val="center"/>
        </w:trPr>
        <w:tc>
          <w:tcPr>
            <w:tcW w:w="279" w:type="pct"/>
            <w:tcBorders>
              <w:top w:val="single" w:sz="4" w:space="0" w:color="auto"/>
              <w:left w:val="thinThickSmallGap" w:sz="12" w:space="0" w:color="auto"/>
              <w:bottom w:val="thickThinSmallGap" w:sz="12" w:space="0" w:color="auto"/>
              <w:right w:val="single" w:sz="4" w:space="0" w:color="auto"/>
            </w:tcBorders>
            <w:shd w:val="clear" w:color="auto" w:fill="FFFFCC"/>
            <w:tcMar>
              <w:left w:w="57" w:type="dxa"/>
              <w:right w:w="57" w:type="dxa"/>
            </w:tcMar>
            <w:vAlign w:val="center"/>
          </w:tcPr>
          <w:p w:rsidR="002130D3" w:rsidRPr="002130D3" w:rsidRDefault="002130D3" w:rsidP="00D931FD">
            <w:pPr>
              <w:jc w:val="center"/>
              <w:rPr>
                <w:b/>
                <w:sz w:val="20"/>
                <w:szCs w:val="20"/>
              </w:rPr>
            </w:pPr>
            <w:r w:rsidRPr="002130D3">
              <w:rPr>
                <w:b/>
                <w:sz w:val="20"/>
                <w:szCs w:val="20"/>
              </w:rPr>
              <w:t>Total</w:t>
            </w:r>
          </w:p>
        </w:tc>
        <w:tc>
          <w:tcPr>
            <w:tcW w:w="278" w:type="pct"/>
            <w:tcBorders>
              <w:top w:val="single" w:sz="4" w:space="0" w:color="auto"/>
              <w:left w:val="single" w:sz="4" w:space="0" w:color="auto"/>
              <w:bottom w:val="thickThinSmallGap" w:sz="12" w:space="0" w:color="auto"/>
              <w:right w:val="single" w:sz="4" w:space="0" w:color="auto"/>
            </w:tcBorders>
            <w:shd w:val="clear" w:color="auto" w:fill="FFFFCC"/>
            <w:tcMar>
              <w:left w:w="57" w:type="dxa"/>
              <w:right w:w="57" w:type="dxa"/>
            </w:tcMar>
            <w:vAlign w:val="center"/>
          </w:tcPr>
          <w:p w:rsidR="002130D3" w:rsidRPr="002130D3" w:rsidRDefault="002130D3" w:rsidP="00D931FD">
            <w:pPr>
              <w:jc w:val="center"/>
              <w:rPr>
                <w:b/>
                <w:sz w:val="20"/>
                <w:szCs w:val="20"/>
              </w:rPr>
            </w:pPr>
            <w:r w:rsidRPr="002130D3">
              <w:rPr>
                <w:b/>
                <w:sz w:val="20"/>
                <w:szCs w:val="20"/>
              </w:rPr>
              <w:t>-</w:t>
            </w:r>
          </w:p>
        </w:tc>
        <w:tc>
          <w:tcPr>
            <w:tcW w:w="369" w:type="pct"/>
            <w:tcBorders>
              <w:top w:val="single" w:sz="4" w:space="0" w:color="auto"/>
              <w:left w:val="single" w:sz="4" w:space="0" w:color="auto"/>
              <w:bottom w:val="thickThinSmallGap" w:sz="12" w:space="0" w:color="auto"/>
              <w:right w:val="single" w:sz="4" w:space="0" w:color="auto"/>
            </w:tcBorders>
            <w:shd w:val="clear" w:color="auto" w:fill="FFFFCC"/>
            <w:tcMar>
              <w:left w:w="57" w:type="dxa"/>
              <w:right w:w="57" w:type="dxa"/>
            </w:tcMar>
            <w:vAlign w:val="center"/>
          </w:tcPr>
          <w:p w:rsidR="002130D3" w:rsidRPr="002130D3" w:rsidRDefault="002130D3" w:rsidP="00D931FD">
            <w:pPr>
              <w:jc w:val="center"/>
              <w:rPr>
                <w:b/>
                <w:sz w:val="20"/>
                <w:szCs w:val="20"/>
              </w:rPr>
            </w:pPr>
            <w:r w:rsidRPr="002130D3">
              <w:rPr>
                <w:b/>
                <w:sz w:val="20"/>
                <w:szCs w:val="20"/>
              </w:rPr>
              <w:t>956,65</w:t>
            </w:r>
          </w:p>
        </w:tc>
        <w:tc>
          <w:tcPr>
            <w:tcW w:w="241" w:type="pct"/>
            <w:tcBorders>
              <w:top w:val="single" w:sz="4" w:space="0" w:color="auto"/>
              <w:left w:val="single" w:sz="4" w:space="0" w:color="auto"/>
              <w:bottom w:val="thickThinSmallGap" w:sz="12" w:space="0" w:color="auto"/>
              <w:right w:val="single" w:sz="4" w:space="0" w:color="auto"/>
            </w:tcBorders>
            <w:shd w:val="clear" w:color="auto" w:fill="FFFFCC"/>
            <w:tcMar>
              <w:left w:w="57" w:type="dxa"/>
              <w:right w:w="57" w:type="dxa"/>
            </w:tcMar>
            <w:vAlign w:val="center"/>
          </w:tcPr>
          <w:p w:rsidR="002130D3" w:rsidRPr="002130D3" w:rsidRDefault="002130D3" w:rsidP="00D931FD">
            <w:pPr>
              <w:jc w:val="center"/>
              <w:rPr>
                <w:b/>
                <w:sz w:val="20"/>
                <w:szCs w:val="20"/>
              </w:rPr>
            </w:pPr>
            <w:r w:rsidRPr="002130D3">
              <w:rPr>
                <w:b/>
                <w:sz w:val="20"/>
                <w:szCs w:val="20"/>
              </w:rPr>
              <w:t>-</w:t>
            </w:r>
          </w:p>
        </w:tc>
        <w:tc>
          <w:tcPr>
            <w:tcW w:w="258" w:type="pct"/>
            <w:tcBorders>
              <w:top w:val="single" w:sz="4" w:space="0" w:color="auto"/>
              <w:left w:val="single" w:sz="4" w:space="0" w:color="auto"/>
              <w:bottom w:val="thickThinSmallGap" w:sz="12" w:space="0" w:color="auto"/>
              <w:right w:val="single" w:sz="4" w:space="0" w:color="auto"/>
            </w:tcBorders>
            <w:shd w:val="clear" w:color="auto" w:fill="FFFFCC"/>
            <w:tcMar>
              <w:left w:w="57" w:type="dxa"/>
              <w:right w:w="57" w:type="dxa"/>
            </w:tcMar>
            <w:vAlign w:val="center"/>
          </w:tcPr>
          <w:p w:rsidR="002130D3" w:rsidRPr="002130D3" w:rsidRDefault="002130D3" w:rsidP="00D931FD">
            <w:pPr>
              <w:jc w:val="center"/>
              <w:rPr>
                <w:b/>
                <w:sz w:val="20"/>
                <w:szCs w:val="20"/>
              </w:rPr>
            </w:pPr>
            <w:r w:rsidRPr="002130D3">
              <w:rPr>
                <w:b/>
                <w:sz w:val="20"/>
                <w:szCs w:val="20"/>
              </w:rPr>
              <w:t>-</w:t>
            </w:r>
          </w:p>
        </w:tc>
        <w:tc>
          <w:tcPr>
            <w:tcW w:w="377" w:type="pct"/>
            <w:tcBorders>
              <w:top w:val="single" w:sz="4" w:space="0" w:color="auto"/>
              <w:left w:val="single" w:sz="4" w:space="0" w:color="auto"/>
              <w:bottom w:val="thickThinSmallGap" w:sz="12" w:space="0" w:color="auto"/>
              <w:right w:val="single" w:sz="4" w:space="0" w:color="auto"/>
            </w:tcBorders>
            <w:shd w:val="clear" w:color="auto" w:fill="FFFFCC"/>
            <w:tcMar>
              <w:left w:w="57" w:type="dxa"/>
              <w:right w:w="57" w:type="dxa"/>
            </w:tcMar>
            <w:vAlign w:val="center"/>
          </w:tcPr>
          <w:p w:rsidR="002130D3" w:rsidRPr="002130D3" w:rsidRDefault="002130D3" w:rsidP="00D931FD">
            <w:pPr>
              <w:jc w:val="center"/>
              <w:rPr>
                <w:b/>
                <w:sz w:val="20"/>
                <w:szCs w:val="20"/>
              </w:rPr>
            </w:pPr>
            <w:r w:rsidRPr="002130D3">
              <w:rPr>
                <w:b/>
                <w:sz w:val="20"/>
                <w:szCs w:val="20"/>
              </w:rPr>
              <w:t>-</w:t>
            </w:r>
          </w:p>
        </w:tc>
        <w:tc>
          <w:tcPr>
            <w:tcW w:w="434" w:type="pct"/>
            <w:tcBorders>
              <w:top w:val="single" w:sz="4" w:space="0" w:color="auto"/>
              <w:left w:val="single" w:sz="4" w:space="0" w:color="auto"/>
              <w:bottom w:val="thickThinSmallGap" w:sz="12" w:space="0" w:color="auto"/>
              <w:right w:val="single" w:sz="4" w:space="0" w:color="auto"/>
            </w:tcBorders>
            <w:shd w:val="clear" w:color="auto" w:fill="FFFFCC"/>
            <w:tcMar>
              <w:left w:w="57" w:type="dxa"/>
              <w:right w:w="57" w:type="dxa"/>
            </w:tcMar>
            <w:vAlign w:val="center"/>
          </w:tcPr>
          <w:p w:rsidR="002130D3" w:rsidRPr="002130D3" w:rsidRDefault="002130D3" w:rsidP="00D931FD">
            <w:pPr>
              <w:jc w:val="center"/>
              <w:rPr>
                <w:b/>
                <w:sz w:val="20"/>
                <w:szCs w:val="20"/>
              </w:rPr>
            </w:pPr>
            <w:r w:rsidRPr="002130D3">
              <w:rPr>
                <w:b/>
                <w:sz w:val="20"/>
                <w:szCs w:val="20"/>
              </w:rPr>
              <w:t>25534</w:t>
            </w:r>
          </w:p>
        </w:tc>
        <w:tc>
          <w:tcPr>
            <w:tcW w:w="1334" w:type="pct"/>
            <w:tcBorders>
              <w:left w:val="single" w:sz="4" w:space="0" w:color="auto"/>
              <w:bottom w:val="thickThinSmallGap" w:sz="12" w:space="0" w:color="auto"/>
            </w:tcBorders>
            <w:shd w:val="clear" w:color="auto" w:fill="FFFFCC"/>
            <w:tcMar>
              <w:left w:w="57" w:type="dxa"/>
              <w:right w:w="57" w:type="dxa"/>
            </w:tcMar>
            <w:vAlign w:val="center"/>
          </w:tcPr>
          <w:p w:rsidR="002130D3" w:rsidRPr="002130D3" w:rsidRDefault="002130D3" w:rsidP="00D931FD">
            <w:pPr>
              <w:spacing w:line="216" w:lineRule="auto"/>
              <w:jc w:val="center"/>
              <w:rPr>
                <w:b/>
                <w:noProof/>
                <w:sz w:val="20"/>
                <w:szCs w:val="20"/>
                <w:lang w:val="ro-RO"/>
              </w:rPr>
            </w:pPr>
            <w:r w:rsidRPr="002130D3">
              <w:rPr>
                <w:b/>
                <w:noProof/>
                <w:sz w:val="20"/>
                <w:szCs w:val="20"/>
                <w:lang w:val="ro-RO"/>
              </w:rPr>
              <w:t>-</w:t>
            </w:r>
          </w:p>
        </w:tc>
        <w:tc>
          <w:tcPr>
            <w:tcW w:w="1429" w:type="pct"/>
            <w:tcBorders>
              <w:bottom w:val="thickThinSmallGap" w:sz="12" w:space="0" w:color="auto"/>
              <w:right w:val="thickThinSmallGap" w:sz="12" w:space="0" w:color="auto"/>
            </w:tcBorders>
            <w:shd w:val="clear" w:color="auto" w:fill="FFFFCC"/>
            <w:tcMar>
              <w:left w:w="57" w:type="dxa"/>
              <w:right w:w="57" w:type="dxa"/>
            </w:tcMar>
            <w:vAlign w:val="center"/>
          </w:tcPr>
          <w:p w:rsidR="002130D3" w:rsidRPr="002130D3" w:rsidRDefault="002130D3" w:rsidP="00D931FD">
            <w:pPr>
              <w:spacing w:line="204" w:lineRule="auto"/>
              <w:jc w:val="center"/>
              <w:rPr>
                <w:b/>
                <w:noProof/>
                <w:spacing w:val="-4"/>
                <w:sz w:val="20"/>
                <w:szCs w:val="20"/>
                <w:lang w:val="ro-RO"/>
              </w:rPr>
            </w:pPr>
            <w:r w:rsidRPr="002130D3">
              <w:rPr>
                <w:b/>
                <w:noProof/>
                <w:spacing w:val="-4"/>
                <w:sz w:val="20"/>
                <w:szCs w:val="20"/>
                <w:lang w:val="ro-RO"/>
              </w:rPr>
              <w:t>-</w:t>
            </w:r>
          </w:p>
        </w:tc>
      </w:tr>
    </w:tbl>
    <w:p w:rsidR="002130D3" w:rsidRPr="002130D3" w:rsidRDefault="002130D3" w:rsidP="00D931FD">
      <w:pPr>
        <w:jc w:val="both"/>
        <w:rPr>
          <w:lang w:eastAsia="ro-RO"/>
        </w:rPr>
      </w:pPr>
    </w:p>
    <w:p w:rsidR="00A6323B" w:rsidRDefault="00A6323B" w:rsidP="00D931FD">
      <w:pPr>
        <w:spacing w:line="276" w:lineRule="auto"/>
        <w:ind w:firstLine="720"/>
        <w:jc w:val="both"/>
        <w:rPr>
          <w:b/>
          <w:lang w:eastAsia="ro-RO"/>
        </w:rPr>
      </w:pPr>
      <w:bookmarkStart w:id="26" w:name="bookmark12"/>
      <w:r w:rsidRPr="00A6323B">
        <w:rPr>
          <w:b/>
          <w:lang w:eastAsia="ro-RO"/>
        </w:rPr>
        <w:t xml:space="preserve">Identificarea </w:t>
      </w:r>
      <w:r w:rsidR="00CB0279">
        <w:rPr>
          <w:b/>
          <w:lang w:eastAsia="ro-RO"/>
        </w:rPr>
        <w:t>ș</w:t>
      </w:r>
      <w:r w:rsidRPr="00A6323B">
        <w:rPr>
          <w:b/>
          <w:lang w:eastAsia="ro-RO"/>
        </w:rPr>
        <w:t>i evaluarea impactului lucr</w:t>
      </w:r>
      <w:r w:rsidR="00CB0279">
        <w:rPr>
          <w:b/>
          <w:lang w:eastAsia="ro-RO"/>
        </w:rPr>
        <w:t>ă</w:t>
      </w:r>
      <w:r w:rsidRPr="00A6323B">
        <w:rPr>
          <w:b/>
          <w:lang w:eastAsia="ro-RO"/>
        </w:rPr>
        <w:t>rilor de r</w:t>
      </w:r>
      <w:r w:rsidR="00CB0279">
        <w:rPr>
          <w:b/>
          <w:lang w:eastAsia="ro-RO"/>
        </w:rPr>
        <w:t>ă</w:t>
      </w:r>
      <w:r w:rsidRPr="00A6323B">
        <w:rPr>
          <w:b/>
          <w:lang w:eastAsia="ro-RO"/>
        </w:rPr>
        <w:t xml:space="preserve">rituri asupra </w:t>
      </w:r>
      <w:r w:rsidR="00781C72">
        <w:rPr>
          <w:b/>
          <w:lang w:eastAsia="ro-RO"/>
        </w:rPr>
        <w:t xml:space="preserve">habitatelor și </w:t>
      </w:r>
      <w:r w:rsidRPr="00A6323B">
        <w:rPr>
          <w:b/>
          <w:lang w:eastAsia="ro-RO"/>
        </w:rPr>
        <w:t xml:space="preserve">speciilor de </w:t>
      </w:r>
      <w:r w:rsidR="00CB0279">
        <w:rPr>
          <w:b/>
          <w:lang w:eastAsia="ro-RO"/>
        </w:rPr>
        <w:t>interes comunitar din ROSCI0</w:t>
      </w:r>
      <w:r w:rsidR="00313720">
        <w:rPr>
          <w:b/>
          <w:lang w:eastAsia="ro-RO"/>
        </w:rPr>
        <w:t>075 Pădurea Pătrăuți</w:t>
      </w:r>
    </w:p>
    <w:p w:rsidR="00A6323B" w:rsidRPr="00A6323B" w:rsidRDefault="00A6323B" w:rsidP="00D931FD">
      <w:pPr>
        <w:spacing w:line="276" w:lineRule="auto"/>
        <w:ind w:firstLine="720"/>
        <w:jc w:val="both"/>
        <w:rPr>
          <w:lang w:eastAsia="ro-RO"/>
        </w:rPr>
      </w:pPr>
      <w:r w:rsidRPr="00A6323B">
        <w:rPr>
          <w:lang w:eastAsia="ro-RO"/>
        </w:rPr>
        <w:t>Lucr</w:t>
      </w:r>
      <w:r w:rsidR="00621371">
        <w:rPr>
          <w:lang w:eastAsia="ro-RO"/>
        </w:rPr>
        <w:t>ă</w:t>
      </w:r>
      <w:r w:rsidRPr="00A6323B">
        <w:rPr>
          <w:lang w:eastAsia="ro-RO"/>
        </w:rPr>
        <w:t>rile de r</w:t>
      </w:r>
      <w:r w:rsidR="00621371">
        <w:rPr>
          <w:lang w:eastAsia="ro-RO"/>
        </w:rPr>
        <w:t>ă</w:t>
      </w:r>
      <w:r w:rsidRPr="00A6323B">
        <w:rPr>
          <w:lang w:eastAsia="ro-RO"/>
        </w:rPr>
        <w:t xml:space="preserve">rituri au </w:t>
      </w:r>
      <w:r w:rsidR="00621371">
        <w:rPr>
          <w:lang w:eastAsia="ro-RO"/>
        </w:rPr>
        <w:t>î</w:t>
      </w:r>
      <w:r w:rsidRPr="00A6323B">
        <w:rPr>
          <w:lang w:eastAsia="ro-RO"/>
        </w:rPr>
        <w:t>n esen</w:t>
      </w:r>
      <w:r w:rsidR="00E40CA2">
        <w:rPr>
          <w:lang w:eastAsia="ro-RO"/>
        </w:rPr>
        <w:t>ț</w:t>
      </w:r>
      <w:r w:rsidR="00621371">
        <w:rPr>
          <w:lang w:eastAsia="ro-RO"/>
        </w:rPr>
        <w:t>ă</w:t>
      </w:r>
      <w:r w:rsidRPr="00A6323B">
        <w:rPr>
          <w:lang w:eastAsia="ro-RO"/>
        </w:rPr>
        <w:t xml:space="preserve"> acela</w:t>
      </w:r>
      <w:r w:rsidR="00621371">
        <w:rPr>
          <w:lang w:eastAsia="ro-RO"/>
        </w:rPr>
        <w:t>ș</w:t>
      </w:r>
      <w:r w:rsidRPr="00A6323B">
        <w:rPr>
          <w:lang w:eastAsia="ro-RO"/>
        </w:rPr>
        <w:t xml:space="preserve">i rol ca </w:t>
      </w:r>
      <w:r w:rsidR="00621371">
        <w:rPr>
          <w:lang w:eastAsia="ro-RO"/>
        </w:rPr>
        <w:t>ș</w:t>
      </w:r>
      <w:r w:rsidRPr="00A6323B">
        <w:rPr>
          <w:lang w:eastAsia="ro-RO"/>
        </w:rPr>
        <w:t>i cur</w:t>
      </w:r>
      <w:r w:rsidR="00621371">
        <w:rPr>
          <w:lang w:eastAsia="ro-RO"/>
        </w:rPr>
        <w:t>ăț</w:t>
      </w:r>
      <w:r w:rsidRPr="00A6323B">
        <w:rPr>
          <w:lang w:eastAsia="ro-RO"/>
        </w:rPr>
        <w:t>irile, dar se realizeaz</w:t>
      </w:r>
      <w:r w:rsidR="00621371">
        <w:rPr>
          <w:lang w:eastAsia="ro-RO"/>
        </w:rPr>
        <w:t>ă</w:t>
      </w:r>
      <w:r w:rsidRPr="00A6323B">
        <w:rPr>
          <w:lang w:eastAsia="ro-RO"/>
        </w:rPr>
        <w:t xml:space="preserve"> </w:t>
      </w:r>
      <w:r w:rsidR="00621371">
        <w:rPr>
          <w:lang w:eastAsia="ro-RO"/>
        </w:rPr>
        <w:t>î</w:t>
      </w:r>
      <w:r w:rsidRPr="00A6323B">
        <w:rPr>
          <w:lang w:eastAsia="ro-RO"/>
        </w:rPr>
        <w:t>n alt stadiu de v</w:t>
      </w:r>
      <w:r w:rsidR="00621371">
        <w:rPr>
          <w:lang w:eastAsia="ro-RO"/>
        </w:rPr>
        <w:t>â</w:t>
      </w:r>
      <w:r w:rsidRPr="00A6323B">
        <w:rPr>
          <w:lang w:eastAsia="ro-RO"/>
        </w:rPr>
        <w:t>rst</w:t>
      </w:r>
      <w:r w:rsidR="00621371">
        <w:rPr>
          <w:lang w:eastAsia="ro-RO"/>
        </w:rPr>
        <w:t>ă</w:t>
      </w:r>
      <w:r w:rsidRPr="00A6323B">
        <w:rPr>
          <w:lang w:eastAsia="ro-RO"/>
        </w:rPr>
        <w:t>, respectiv la v</w:t>
      </w:r>
      <w:r w:rsidR="00621371">
        <w:rPr>
          <w:lang w:eastAsia="ro-RO"/>
        </w:rPr>
        <w:t>â</w:t>
      </w:r>
      <w:r w:rsidRPr="00A6323B">
        <w:rPr>
          <w:lang w:eastAsia="ro-RO"/>
        </w:rPr>
        <w:t>rste mai mari ale arborilor. R</w:t>
      </w:r>
      <w:r w:rsidR="00621371">
        <w:rPr>
          <w:lang w:eastAsia="ro-RO"/>
        </w:rPr>
        <w:t>ă</w:t>
      </w:r>
      <w:r w:rsidRPr="00A6323B">
        <w:rPr>
          <w:lang w:eastAsia="ro-RO"/>
        </w:rPr>
        <w:t>riturile se realizeaz</w:t>
      </w:r>
      <w:r w:rsidR="00621371">
        <w:rPr>
          <w:lang w:eastAsia="ro-RO"/>
        </w:rPr>
        <w:t>ă</w:t>
      </w:r>
      <w:r w:rsidRPr="00A6323B">
        <w:rPr>
          <w:lang w:eastAsia="ro-RO"/>
        </w:rPr>
        <w:t xml:space="preserve"> de asemenea e</w:t>
      </w:r>
      <w:r w:rsidR="00621371">
        <w:rPr>
          <w:lang w:eastAsia="ro-RO"/>
        </w:rPr>
        <w:t>ș</w:t>
      </w:r>
      <w:r w:rsidRPr="00A6323B">
        <w:rPr>
          <w:lang w:eastAsia="ro-RO"/>
        </w:rPr>
        <w:t>alonat, pe o perioad</w:t>
      </w:r>
      <w:r w:rsidR="00621371">
        <w:rPr>
          <w:lang w:eastAsia="ro-RO"/>
        </w:rPr>
        <w:t>ă</w:t>
      </w:r>
      <w:r w:rsidRPr="00A6323B">
        <w:rPr>
          <w:lang w:eastAsia="ro-RO"/>
        </w:rPr>
        <w:t xml:space="preserve"> de </w:t>
      </w:r>
      <w:r w:rsidR="00621371">
        <w:rPr>
          <w:lang w:eastAsia="ro-RO"/>
        </w:rPr>
        <w:t>10</w:t>
      </w:r>
      <w:r w:rsidRPr="00A6323B">
        <w:rPr>
          <w:lang w:eastAsia="ro-RO"/>
        </w:rPr>
        <w:t xml:space="preserve"> ani (perioada de valabilitate a amenajamentului silvic) pe o suprafa</w:t>
      </w:r>
      <w:r w:rsidR="00621371">
        <w:rPr>
          <w:lang w:eastAsia="ro-RO"/>
        </w:rPr>
        <w:t>ță</w:t>
      </w:r>
      <w:r w:rsidRPr="00A6323B">
        <w:rPr>
          <w:lang w:eastAsia="ro-RO"/>
        </w:rPr>
        <w:t xml:space="preserve"> de p</w:t>
      </w:r>
      <w:r w:rsidR="00621371">
        <w:rPr>
          <w:lang w:eastAsia="ro-RO"/>
        </w:rPr>
        <w:t>ă</w:t>
      </w:r>
      <w:r w:rsidRPr="00A6323B">
        <w:rPr>
          <w:lang w:eastAsia="ro-RO"/>
        </w:rPr>
        <w:t>dure estimat</w:t>
      </w:r>
      <w:r w:rsidR="00621371">
        <w:rPr>
          <w:lang w:eastAsia="ro-RO"/>
        </w:rPr>
        <w:t>ă</w:t>
      </w:r>
      <w:r w:rsidRPr="00A6323B">
        <w:rPr>
          <w:lang w:eastAsia="ro-RO"/>
        </w:rPr>
        <w:t xml:space="preserve"> la </w:t>
      </w:r>
      <w:r w:rsidR="00313720">
        <w:rPr>
          <w:lang w:eastAsia="ro-RO"/>
        </w:rPr>
        <w:t>956,65</w:t>
      </w:r>
      <w:r w:rsidRPr="00A6323B">
        <w:rPr>
          <w:lang w:eastAsia="ro-RO"/>
        </w:rPr>
        <w:t xml:space="preserve"> ha (</w:t>
      </w:r>
      <w:r w:rsidR="00313720">
        <w:rPr>
          <w:lang w:eastAsia="ro-RO"/>
        </w:rPr>
        <w:t>1,1</w:t>
      </w:r>
      <w:r w:rsidRPr="00A6323B">
        <w:rPr>
          <w:lang w:eastAsia="ro-RO"/>
        </w:rPr>
        <w:t>% anual din suprafa</w:t>
      </w:r>
      <w:r w:rsidR="00621371">
        <w:rPr>
          <w:lang w:eastAsia="ro-RO"/>
        </w:rPr>
        <w:t>ț</w:t>
      </w:r>
      <w:r w:rsidRPr="00A6323B">
        <w:rPr>
          <w:lang w:eastAsia="ro-RO"/>
        </w:rPr>
        <w:t>a ROSCI</w:t>
      </w:r>
      <w:r w:rsidR="00E40CA2">
        <w:rPr>
          <w:lang w:eastAsia="ro-RO"/>
        </w:rPr>
        <w:t>0</w:t>
      </w:r>
      <w:r w:rsidR="00313720">
        <w:rPr>
          <w:lang w:eastAsia="ro-RO"/>
        </w:rPr>
        <w:t>075</w:t>
      </w:r>
      <w:r w:rsidR="00E244D5">
        <w:rPr>
          <w:lang w:eastAsia="ro-RO"/>
        </w:rPr>
        <w:t>)</w:t>
      </w:r>
      <w:r w:rsidRPr="00A6323B">
        <w:rPr>
          <w:lang w:eastAsia="ro-RO"/>
        </w:rPr>
        <w:t xml:space="preserve"> </w:t>
      </w:r>
      <w:r w:rsidR="00621371">
        <w:rPr>
          <w:lang w:eastAsia="ro-RO"/>
        </w:rPr>
        <w:t>ș</w:t>
      </w:r>
      <w:r w:rsidRPr="00A6323B">
        <w:rPr>
          <w:lang w:eastAsia="ro-RO"/>
        </w:rPr>
        <w:t xml:space="preserve">i dispersat </w:t>
      </w:r>
      <w:r w:rsidR="00621371">
        <w:rPr>
          <w:lang w:eastAsia="ro-RO"/>
        </w:rPr>
        <w:t>î</w:t>
      </w:r>
      <w:r w:rsidRPr="00A6323B">
        <w:rPr>
          <w:lang w:eastAsia="ro-RO"/>
        </w:rPr>
        <w:t>n suprafa</w:t>
      </w:r>
      <w:r w:rsidR="00E40CA2">
        <w:rPr>
          <w:lang w:eastAsia="ro-RO"/>
        </w:rPr>
        <w:t>ț</w:t>
      </w:r>
      <w:r w:rsidRPr="00A6323B">
        <w:rPr>
          <w:lang w:eastAsia="ro-RO"/>
        </w:rPr>
        <w:t xml:space="preserve">a </w:t>
      </w:r>
      <w:r w:rsidR="00E40CA2">
        <w:rPr>
          <w:lang w:eastAsia="ro-RO"/>
        </w:rPr>
        <w:t xml:space="preserve">de suprapunere a sitului </w:t>
      </w:r>
      <w:r w:rsidRPr="00A6323B">
        <w:rPr>
          <w:lang w:eastAsia="ro-RO"/>
        </w:rPr>
        <w:t>Natura 2000</w:t>
      </w:r>
      <w:r w:rsidR="00E40CA2">
        <w:rPr>
          <w:lang w:eastAsia="ro-RO"/>
        </w:rPr>
        <w:t xml:space="preserve"> cu fondul forestier proprietate a statului din O.S. </w:t>
      </w:r>
      <w:r w:rsidR="002D03F6">
        <w:rPr>
          <w:lang w:eastAsia="ro-RO"/>
        </w:rPr>
        <w:t>Adâncata</w:t>
      </w:r>
      <w:r w:rsidRPr="00A6323B">
        <w:rPr>
          <w:lang w:eastAsia="ro-RO"/>
        </w:rPr>
        <w:t>. Lucr</w:t>
      </w:r>
      <w:r w:rsidR="00621371">
        <w:rPr>
          <w:lang w:eastAsia="ro-RO"/>
        </w:rPr>
        <w:t>ă</w:t>
      </w:r>
      <w:r w:rsidRPr="00A6323B">
        <w:rPr>
          <w:lang w:eastAsia="ro-RO"/>
        </w:rPr>
        <w:t>rile se realizeaz</w:t>
      </w:r>
      <w:r w:rsidR="00621371">
        <w:rPr>
          <w:lang w:eastAsia="ro-RO"/>
        </w:rPr>
        <w:t>ă</w:t>
      </w:r>
      <w:r w:rsidRPr="00A6323B">
        <w:rPr>
          <w:lang w:eastAsia="ro-RO"/>
        </w:rPr>
        <w:t xml:space="preserve"> </w:t>
      </w:r>
      <w:r w:rsidR="00621371">
        <w:rPr>
          <w:lang w:eastAsia="ro-RO"/>
        </w:rPr>
        <w:t>î</w:t>
      </w:r>
      <w:r w:rsidRPr="00A6323B">
        <w:rPr>
          <w:lang w:eastAsia="ro-RO"/>
        </w:rPr>
        <w:t xml:space="preserve">n mod difuz </w:t>
      </w:r>
      <w:r w:rsidR="00621371">
        <w:rPr>
          <w:lang w:eastAsia="ro-RO"/>
        </w:rPr>
        <w:t>î</w:t>
      </w:r>
      <w:r w:rsidRPr="00A6323B">
        <w:rPr>
          <w:lang w:eastAsia="ro-RO"/>
        </w:rPr>
        <w:t>n suprafa</w:t>
      </w:r>
      <w:r w:rsidR="00621371">
        <w:rPr>
          <w:lang w:eastAsia="ro-RO"/>
        </w:rPr>
        <w:t>ț</w:t>
      </w:r>
      <w:r w:rsidRPr="00A6323B">
        <w:rPr>
          <w:lang w:eastAsia="ro-RO"/>
        </w:rPr>
        <w:t xml:space="preserve">a arboretelor </w:t>
      </w:r>
      <w:r w:rsidR="00621371">
        <w:rPr>
          <w:lang w:eastAsia="ro-RO"/>
        </w:rPr>
        <w:t>ș</w:t>
      </w:r>
      <w:r w:rsidRPr="00A6323B">
        <w:rPr>
          <w:lang w:eastAsia="ro-RO"/>
        </w:rPr>
        <w:t xml:space="preserve">i constau </w:t>
      </w:r>
      <w:r w:rsidR="00621371">
        <w:rPr>
          <w:lang w:eastAsia="ro-RO"/>
        </w:rPr>
        <w:t>î</w:t>
      </w:r>
      <w:r w:rsidRPr="00A6323B">
        <w:rPr>
          <w:lang w:eastAsia="ro-RO"/>
        </w:rPr>
        <w:t>n extragerea selectiv</w:t>
      </w:r>
      <w:r w:rsidR="00621371">
        <w:rPr>
          <w:lang w:eastAsia="ro-RO"/>
        </w:rPr>
        <w:t>ă</w:t>
      </w:r>
      <w:r w:rsidRPr="00A6323B">
        <w:rPr>
          <w:lang w:eastAsia="ro-RO"/>
        </w:rPr>
        <w:t xml:space="preserve"> a arborilor, f</w:t>
      </w:r>
      <w:r w:rsidR="00621371">
        <w:rPr>
          <w:lang w:eastAsia="ro-RO"/>
        </w:rPr>
        <w:t>ă</w:t>
      </w:r>
      <w:r w:rsidRPr="00A6323B">
        <w:rPr>
          <w:lang w:eastAsia="ro-RO"/>
        </w:rPr>
        <w:t>r</w:t>
      </w:r>
      <w:r w:rsidR="00621371">
        <w:rPr>
          <w:lang w:eastAsia="ro-RO"/>
        </w:rPr>
        <w:t>ă</w:t>
      </w:r>
      <w:r w:rsidRPr="00A6323B">
        <w:rPr>
          <w:lang w:eastAsia="ro-RO"/>
        </w:rPr>
        <w:t xml:space="preserve"> a afecta microclimatul local </w:t>
      </w:r>
      <w:r w:rsidR="00621371">
        <w:rPr>
          <w:lang w:eastAsia="ro-RO"/>
        </w:rPr>
        <w:t>ș</w:t>
      </w:r>
      <w:r w:rsidRPr="00A6323B">
        <w:rPr>
          <w:lang w:eastAsia="ro-RO"/>
        </w:rPr>
        <w:t>i continuitatea structural</w:t>
      </w:r>
      <w:r w:rsidR="00621371">
        <w:rPr>
          <w:lang w:eastAsia="ro-RO"/>
        </w:rPr>
        <w:t>ă</w:t>
      </w:r>
      <w:r w:rsidRPr="00A6323B">
        <w:rPr>
          <w:lang w:eastAsia="ro-RO"/>
        </w:rPr>
        <w:t xml:space="preserve"> a arboretului.</w:t>
      </w:r>
    </w:p>
    <w:p w:rsidR="00A64C2A" w:rsidRDefault="00A6323B" w:rsidP="00D931FD">
      <w:pPr>
        <w:spacing w:line="276" w:lineRule="auto"/>
        <w:ind w:firstLine="720"/>
        <w:jc w:val="both"/>
        <w:rPr>
          <w:lang w:eastAsia="ro-RO"/>
        </w:rPr>
      </w:pPr>
      <w:r w:rsidRPr="00A6323B">
        <w:rPr>
          <w:lang w:eastAsia="ro-RO"/>
        </w:rPr>
        <w:t>Lucr</w:t>
      </w:r>
      <w:r w:rsidR="00137203">
        <w:rPr>
          <w:lang w:eastAsia="ro-RO"/>
        </w:rPr>
        <w:t>ă</w:t>
      </w:r>
      <w:r w:rsidRPr="00A6323B">
        <w:rPr>
          <w:lang w:eastAsia="ro-RO"/>
        </w:rPr>
        <w:t>rile de r</w:t>
      </w:r>
      <w:r w:rsidR="00137203">
        <w:rPr>
          <w:lang w:eastAsia="ro-RO"/>
        </w:rPr>
        <w:t>ă</w:t>
      </w:r>
      <w:r w:rsidRPr="00A6323B">
        <w:rPr>
          <w:lang w:eastAsia="ro-RO"/>
        </w:rPr>
        <w:t>rituri nu afecteaz</w:t>
      </w:r>
      <w:r w:rsidR="00137203">
        <w:rPr>
          <w:lang w:eastAsia="ro-RO"/>
        </w:rPr>
        <w:t>ă</w:t>
      </w:r>
      <w:r w:rsidRPr="00A6323B">
        <w:rPr>
          <w:lang w:eastAsia="ro-RO"/>
        </w:rPr>
        <w:t xml:space="preserve"> speciile caracteristice habitatelor forestiere pentru c</w:t>
      </w:r>
      <w:r w:rsidR="00137203">
        <w:rPr>
          <w:lang w:eastAsia="ro-RO"/>
        </w:rPr>
        <w:t>ă</w:t>
      </w:r>
      <w:r w:rsidRPr="00A6323B">
        <w:rPr>
          <w:lang w:eastAsia="ro-RO"/>
        </w:rPr>
        <w:t xml:space="preserve"> se efectueaz</w:t>
      </w:r>
      <w:r w:rsidR="00137203">
        <w:rPr>
          <w:lang w:eastAsia="ro-RO"/>
        </w:rPr>
        <w:t>ă</w:t>
      </w:r>
      <w:r w:rsidRPr="00A6323B">
        <w:rPr>
          <w:lang w:eastAsia="ro-RO"/>
        </w:rPr>
        <w:t xml:space="preserve"> </w:t>
      </w:r>
      <w:r w:rsidR="00137203">
        <w:rPr>
          <w:lang w:eastAsia="ro-RO"/>
        </w:rPr>
        <w:t>î</w:t>
      </w:r>
      <w:r w:rsidRPr="00A6323B">
        <w:rPr>
          <w:lang w:eastAsia="ro-RO"/>
        </w:rPr>
        <w:t>n parcele de p</w:t>
      </w:r>
      <w:r w:rsidR="00137203">
        <w:rPr>
          <w:lang w:eastAsia="ro-RO"/>
        </w:rPr>
        <w:t>ă</w:t>
      </w:r>
      <w:r w:rsidRPr="00A6323B">
        <w:rPr>
          <w:lang w:eastAsia="ro-RO"/>
        </w:rPr>
        <w:t>dure de v</w:t>
      </w:r>
      <w:r w:rsidR="00137203">
        <w:rPr>
          <w:lang w:eastAsia="ro-RO"/>
        </w:rPr>
        <w:t>â</w:t>
      </w:r>
      <w:r w:rsidRPr="00A6323B">
        <w:rPr>
          <w:lang w:eastAsia="ro-RO"/>
        </w:rPr>
        <w:t>rsta relativ t</w:t>
      </w:r>
      <w:r w:rsidR="00137203">
        <w:rPr>
          <w:lang w:eastAsia="ro-RO"/>
        </w:rPr>
        <w:t>â</w:t>
      </w:r>
      <w:r w:rsidRPr="00A6323B">
        <w:rPr>
          <w:lang w:eastAsia="ro-RO"/>
        </w:rPr>
        <w:t>n</w:t>
      </w:r>
      <w:r w:rsidR="00137203">
        <w:rPr>
          <w:lang w:eastAsia="ro-RO"/>
        </w:rPr>
        <w:t>ă</w:t>
      </w:r>
      <w:r w:rsidRPr="00A6323B">
        <w:rPr>
          <w:lang w:eastAsia="ro-RO"/>
        </w:rPr>
        <w:t>r</w:t>
      </w:r>
      <w:r w:rsidR="00137203">
        <w:rPr>
          <w:lang w:eastAsia="ro-RO"/>
        </w:rPr>
        <w:t>ă</w:t>
      </w:r>
      <w:r w:rsidRPr="00A6323B">
        <w:rPr>
          <w:lang w:eastAsia="ro-RO"/>
        </w:rPr>
        <w:t xml:space="preserve">, </w:t>
      </w:r>
      <w:r w:rsidR="00137203">
        <w:rPr>
          <w:lang w:eastAsia="ro-RO"/>
        </w:rPr>
        <w:t>î</w:t>
      </w:r>
      <w:r w:rsidRPr="00A6323B">
        <w:rPr>
          <w:lang w:eastAsia="ro-RO"/>
        </w:rPr>
        <w:t>n arborete echiene</w:t>
      </w:r>
      <w:r w:rsidR="00137203">
        <w:rPr>
          <w:lang w:eastAsia="ro-RO"/>
        </w:rPr>
        <w:t xml:space="preserve"> sau relative echiene</w:t>
      </w:r>
      <w:r w:rsidRPr="00A6323B">
        <w:rPr>
          <w:lang w:eastAsia="ro-RO"/>
        </w:rPr>
        <w:t>, cu consisten</w:t>
      </w:r>
      <w:r w:rsidR="00137203">
        <w:rPr>
          <w:lang w:eastAsia="ro-RO"/>
        </w:rPr>
        <w:t>ț</w:t>
      </w:r>
      <w:r w:rsidRPr="00A6323B">
        <w:rPr>
          <w:lang w:eastAsia="ro-RO"/>
        </w:rPr>
        <w:t>a mare, cu condi</w:t>
      </w:r>
      <w:r w:rsidR="00137203">
        <w:rPr>
          <w:lang w:eastAsia="ro-RO"/>
        </w:rPr>
        <w:t>ț</w:t>
      </w:r>
      <w:r w:rsidRPr="00A6323B">
        <w:rPr>
          <w:lang w:eastAsia="ro-RO"/>
        </w:rPr>
        <w:t xml:space="preserve">ii de biotop </w:t>
      </w:r>
      <w:r w:rsidR="00C57C99">
        <w:rPr>
          <w:lang w:eastAsia="ro-RO"/>
        </w:rPr>
        <w:t xml:space="preserve">relative </w:t>
      </w:r>
      <w:r w:rsidRPr="00A6323B">
        <w:rPr>
          <w:lang w:eastAsia="ro-RO"/>
        </w:rPr>
        <w:t xml:space="preserve">uniforme </w:t>
      </w:r>
      <w:r w:rsidR="00137203">
        <w:rPr>
          <w:lang w:eastAsia="ro-RO"/>
        </w:rPr>
        <w:t>ș</w:t>
      </w:r>
      <w:r w:rsidRPr="00A6323B">
        <w:rPr>
          <w:lang w:eastAsia="ro-RO"/>
        </w:rPr>
        <w:t>i simplificate, care nu constituie habitate favorabile pentru speciile citate. Prezen</w:t>
      </w:r>
      <w:r w:rsidR="00A64C2A">
        <w:rPr>
          <w:lang w:eastAsia="ro-RO"/>
        </w:rPr>
        <w:t>ț</w:t>
      </w:r>
      <w:r w:rsidRPr="00A6323B">
        <w:rPr>
          <w:lang w:eastAsia="ro-RO"/>
        </w:rPr>
        <w:t>a uman</w:t>
      </w:r>
      <w:r w:rsidR="00137203">
        <w:rPr>
          <w:lang w:eastAsia="ro-RO"/>
        </w:rPr>
        <w:t>ă</w:t>
      </w:r>
      <w:r w:rsidRPr="00A6323B">
        <w:rPr>
          <w:lang w:eastAsia="ro-RO"/>
        </w:rPr>
        <w:t xml:space="preserve"> nu afecteaz</w:t>
      </w:r>
      <w:r w:rsidR="00137203">
        <w:rPr>
          <w:lang w:eastAsia="ro-RO"/>
        </w:rPr>
        <w:t>ă</w:t>
      </w:r>
      <w:r w:rsidRPr="00A6323B">
        <w:rPr>
          <w:lang w:eastAsia="ro-RO"/>
        </w:rPr>
        <w:t xml:space="preserve"> semnificativ activit</w:t>
      </w:r>
      <w:r w:rsidR="00137203">
        <w:rPr>
          <w:lang w:eastAsia="ro-RO"/>
        </w:rPr>
        <w:t>ăț</w:t>
      </w:r>
      <w:r w:rsidRPr="00A6323B">
        <w:rPr>
          <w:lang w:eastAsia="ro-RO"/>
        </w:rPr>
        <w:t>ile biologice ale indivizilor. R</w:t>
      </w:r>
      <w:r w:rsidR="00137203">
        <w:rPr>
          <w:lang w:eastAsia="ro-RO"/>
        </w:rPr>
        <w:t>ă</w:t>
      </w:r>
      <w:r w:rsidRPr="00A6323B">
        <w:rPr>
          <w:lang w:eastAsia="ro-RO"/>
        </w:rPr>
        <w:t>riturile se execut</w:t>
      </w:r>
      <w:r w:rsidR="00137203">
        <w:rPr>
          <w:lang w:eastAsia="ro-RO"/>
        </w:rPr>
        <w:t>ă</w:t>
      </w:r>
      <w:r w:rsidRPr="00A6323B">
        <w:rPr>
          <w:lang w:eastAsia="ro-RO"/>
        </w:rPr>
        <w:t xml:space="preserve"> manual sau mecanizat, cu motofer</w:t>
      </w:r>
      <w:r w:rsidR="00137203">
        <w:rPr>
          <w:lang w:eastAsia="ro-RO"/>
        </w:rPr>
        <w:t>ă</w:t>
      </w:r>
      <w:r w:rsidRPr="00A6323B">
        <w:rPr>
          <w:lang w:eastAsia="ro-RO"/>
        </w:rPr>
        <w:t xml:space="preserve">straie, </w:t>
      </w:r>
      <w:r w:rsidR="00137203">
        <w:rPr>
          <w:lang w:eastAsia="ro-RO"/>
        </w:rPr>
        <w:t>î</w:t>
      </w:r>
      <w:r w:rsidRPr="00A6323B">
        <w:rPr>
          <w:lang w:eastAsia="ro-RO"/>
        </w:rPr>
        <w:t>ntr-o perioad</w:t>
      </w:r>
      <w:r w:rsidR="00137203">
        <w:rPr>
          <w:lang w:eastAsia="ro-RO"/>
        </w:rPr>
        <w:t>ă</w:t>
      </w:r>
      <w:r w:rsidRPr="00A6323B">
        <w:rPr>
          <w:lang w:eastAsia="ro-RO"/>
        </w:rPr>
        <w:t xml:space="preserve"> de timp estimat</w:t>
      </w:r>
      <w:r w:rsidR="00137203">
        <w:rPr>
          <w:lang w:eastAsia="ro-RO"/>
        </w:rPr>
        <w:t>ă</w:t>
      </w:r>
      <w:r w:rsidRPr="00A6323B">
        <w:rPr>
          <w:lang w:eastAsia="ro-RO"/>
        </w:rPr>
        <w:t xml:space="preserve"> la 5-10 zile/ha.</w:t>
      </w:r>
      <w:r w:rsidR="004B2CE8" w:rsidRPr="004B2CE8">
        <w:rPr>
          <w:lang w:eastAsia="ro-RO"/>
        </w:rPr>
        <w:t xml:space="preserve"> </w:t>
      </w:r>
      <w:r w:rsidR="004B2CE8" w:rsidRPr="00A6323B">
        <w:rPr>
          <w:lang w:eastAsia="ro-RO"/>
        </w:rPr>
        <w:t>Durata lucrarilor este estimata prin necesarul de ore de munca pentru un muncitor, la suprafata de 1 ha.</w:t>
      </w:r>
    </w:p>
    <w:p w:rsidR="00A6323B" w:rsidRPr="00A6323B" w:rsidRDefault="00A64C2A" w:rsidP="00D931FD">
      <w:pPr>
        <w:spacing w:line="276" w:lineRule="auto"/>
        <w:ind w:firstLine="720"/>
        <w:jc w:val="both"/>
        <w:rPr>
          <w:lang w:eastAsia="ro-RO"/>
        </w:rPr>
      </w:pPr>
      <w:r w:rsidRPr="00A6323B">
        <w:rPr>
          <w:lang w:eastAsia="ro-RO"/>
        </w:rPr>
        <w:t>Prin lucr</w:t>
      </w:r>
      <w:r>
        <w:rPr>
          <w:lang w:eastAsia="ro-RO"/>
        </w:rPr>
        <w:t>ă</w:t>
      </w:r>
      <w:r w:rsidRPr="00A6323B">
        <w:rPr>
          <w:lang w:eastAsia="ro-RO"/>
        </w:rPr>
        <w:t>ri de r</w:t>
      </w:r>
      <w:r>
        <w:rPr>
          <w:lang w:eastAsia="ro-RO"/>
        </w:rPr>
        <w:t>ă</w:t>
      </w:r>
      <w:r w:rsidRPr="00A6323B">
        <w:rPr>
          <w:lang w:eastAsia="ro-RO"/>
        </w:rPr>
        <w:t>rituri nu sunt cauzate reduceri ale suprafe</w:t>
      </w:r>
      <w:r>
        <w:rPr>
          <w:lang w:eastAsia="ro-RO"/>
        </w:rPr>
        <w:t>ț</w:t>
      </w:r>
      <w:r w:rsidRPr="00A6323B">
        <w:rPr>
          <w:lang w:eastAsia="ro-RO"/>
        </w:rPr>
        <w:t>elor habitatelor favorabile speciilor, nu se produc fragment</w:t>
      </w:r>
      <w:r>
        <w:rPr>
          <w:lang w:eastAsia="ro-RO"/>
        </w:rPr>
        <w:t>ă</w:t>
      </w:r>
      <w:r w:rsidRPr="00A6323B">
        <w:rPr>
          <w:lang w:eastAsia="ro-RO"/>
        </w:rPr>
        <w:t>ri ale ariilor de distribu</w:t>
      </w:r>
      <w:r>
        <w:rPr>
          <w:lang w:eastAsia="ro-RO"/>
        </w:rPr>
        <w:t>ți</w:t>
      </w:r>
      <w:r w:rsidRPr="00A6323B">
        <w:rPr>
          <w:lang w:eastAsia="ro-RO"/>
        </w:rPr>
        <w:t>e, modific</w:t>
      </w:r>
      <w:r>
        <w:rPr>
          <w:lang w:eastAsia="ro-RO"/>
        </w:rPr>
        <w:t>ă</w:t>
      </w:r>
      <w:r w:rsidRPr="00A6323B">
        <w:rPr>
          <w:lang w:eastAsia="ro-RO"/>
        </w:rPr>
        <w:t>ri ale parametrilor popula</w:t>
      </w:r>
      <w:r>
        <w:rPr>
          <w:lang w:eastAsia="ro-RO"/>
        </w:rPr>
        <w:t>ț</w:t>
      </w:r>
      <w:r w:rsidRPr="00A6323B">
        <w:rPr>
          <w:lang w:eastAsia="ro-RO"/>
        </w:rPr>
        <w:t>ionali, ale compozi</w:t>
      </w:r>
      <w:r>
        <w:rPr>
          <w:lang w:eastAsia="ro-RO"/>
        </w:rPr>
        <w:t>ț</w:t>
      </w:r>
      <w:r w:rsidRPr="00A6323B">
        <w:rPr>
          <w:lang w:eastAsia="ro-RO"/>
        </w:rPr>
        <w:t>iei sau ale dispersiilor speciilor caracteristice.</w:t>
      </w:r>
    </w:p>
    <w:p w:rsidR="00A6323B" w:rsidRPr="00A6323B" w:rsidRDefault="00A6323B" w:rsidP="00D931FD">
      <w:pPr>
        <w:spacing w:line="276" w:lineRule="auto"/>
        <w:ind w:firstLine="720"/>
        <w:jc w:val="both"/>
        <w:rPr>
          <w:lang w:eastAsia="ro-RO"/>
        </w:rPr>
      </w:pPr>
      <w:r w:rsidRPr="00A6323B">
        <w:rPr>
          <w:lang w:eastAsia="ro-RO"/>
        </w:rPr>
        <w:t>Prin aplicarea acestor lucr</w:t>
      </w:r>
      <w:r w:rsidR="00A64C2A">
        <w:rPr>
          <w:lang w:eastAsia="ro-RO"/>
        </w:rPr>
        <w:t>ă</w:t>
      </w:r>
      <w:r w:rsidRPr="00A6323B">
        <w:rPr>
          <w:lang w:eastAsia="ro-RO"/>
        </w:rPr>
        <w:t>ri nu se genereaz</w:t>
      </w:r>
      <w:r w:rsidR="00A64C2A">
        <w:rPr>
          <w:lang w:eastAsia="ro-RO"/>
        </w:rPr>
        <w:t>ă</w:t>
      </w:r>
      <w:r w:rsidRPr="00A6323B">
        <w:rPr>
          <w:lang w:eastAsia="ro-RO"/>
        </w:rPr>
        <w:t xml:space="preserve"> de</w:t>
      </w:r>
      <w:r w:rsidR="00A64C2A">
        <w:rPr>
          <w:lang w:eastAsia="ro-RO"/>
        </w:rPr>
        <w:t>ș</w:t>
      </w:r>
      <w:r w:rsidRPr="00A6323B">
        <w:rPr>
          <w:lang w:eastAsia="ro-RO"/>
        </w:rPr>
        <w:t>euri, nu se elibereaz</w:t>
      </w:r>
      <w:r w:rsidR="00A64C2A">
        <w:rPr>
          <w:lang w:eastAsia="ro-RO"/>
        </w:rPr>
        <w:t>ă</w:t>
      </w:r>
      <w:r w:rsidRPr="00A6323B">
        <w:rPr>
          <w:lang w:eastAsia="ro-RO"/>
        </w:rPr>
        <w:t xml:space="preserve"> poluan</w:t>
      </w:r>
      <w:r w:rsidR="00A64C2A">
        <w:rPr>
          <w:lang w:eastAsia="ro-RO"/>
        </w:rPr>
        <w:t>ț</w:t>
      </w:r>
      <w:r w:rsidRPr="00A6323B">
        <w:rPr>
          <w:lang w:eastAsia="ro-RO"/>
        </w:rPr>
        <w:t>i atmosferici, nu vor fi afectate solul, subsolul, apele de suprafa</w:t>
      </w:r>
      <w:r w:rsidR="00A64C2A">
        <w:rPr>
          <w:lang w:eastAsia="ro-RO"/>
        </w:rPr>
        <w:t>ță</w:t>
      </w:r>
      <w:r w:rsidRPr="00A6323B">
        <w:rPr>
          <w:lang w:eastAsia="ro-RO"/>
        </w:rPr>
        <w:t xml:space="preserve"> sau p</w:t>
      </w:r>
      <w:r w:rsidR="00A64C2A">
        <w:rPr>
          <w:lang w:eastAsia="ro-RO"/>
        </w:rPr>
        <w:t>â</w:t>
      </w:r>
      <w:r w:rsidRPr="00A6323B">
        <w:rPr>
          <w:lang w:eastAsia="ro-RO"/>
        </w:rPr>
        <w:t>nza freatic</w:t>
      </w:r>
      <w:r w:rsidR="00A64C2A">
        <w:rPr>
          <w:lang w:eastAsia="ro-RO"/>
        </w:rPr>
        <w:t>ă</w:t>
      </w:r>
      <w:r w:rsidRPr="00A6323B">
        <w:rPr>
          <w:lang w:eastAsia="ro-RO"/>
        </w:rPr>
        <w:t xml:space="preserve">. </w:t>
      </w:r>
      <w:r w:rsidR="008F7000" w:rsidRPr="008F7000">
        <w:rPr>
          <w:lang w:eastAsia="ro-RO"/>
        </w:rPr>
        <w:t xml:space="preserve">Se recomandă încărcarea manuală a materialului lemnos rezultat, </w:t>
      </w:r>
      <w:r w:rsidR="008F7000">
        <w:rPr>
          <w:lang w:eastAsia="ro-RO"/>
        </w:rPr>
        <w:t xml:space="preserve">cel puțin a celui de </w:t>
      </w:r>
      <w:r w:rsidR="008F7000" w:rsidRPr="008F7000">
        <w:rPr>
          <w:lang w:eastAsia="ro-RO"/>
        </w:rPr>
        <w:t>dimensiuni</w:t>
      </w:r>
      <w:r w:rsidR="008F7000">
        <w:rPr>
          <w:lang w:eastAsia="ro-RO"/>
        </w:rPr>
        <w:t xml:space="preserve"> mai reduse</w:t>
      </w:r>
      <w:r w:rsidR="008F7000" w:rsidRPr="008F7000">
        <w:rPr>
          <w:lang w:eastAsia="ro-RO"/>
        </w:rPr>
        <w:t>, și transportul cu mijloace hipotractate.</w:t>
      </w:r>
    </w:p>
    <w:p w:rsidR="00A6323B" w:rsidRPr="00A6323B" w:rsidRDefault="00A6323B" w:rsidP="00D931FD">
      <w:pPr>
        <w:spacing w:line="276" w:lineRule="auto"/>
        <w:ind w:firstLine="720"/>
        <w:jc w:val="both"/>
        <w:rPr>
          <w:lang w:eastAsia="ro-RO"/>
        </w:rPr>
      </w:pPr>
      <w:r w:rsidRPr="00A6323B">
        <w:rPr>
          <w:lang w:eastAsia="ro-RO"/>
        </w:rPr>
        <w:t>Prin realizarea lucr</w:t>
      </w:r>
      <w:r w:rsidR="00781C72">
        <w:rPr>
          <w:lang w:eastAsia="ro-RO"/>
        </w:rPr>
        <w:t>ă</w:t>
      </w:r>
      <w:r w:rsidRPr="00A6323B">
        <w:rPr>
          <w:lang w:eastAsia="ro-RO"/>
        </w:rPr>
        <w:t>rilor de r</w:t>
      </w:r>
      <w:r w:rsidR="00781C72">
        <w:rPr>
          <w:lang w:eastAsia="ro-RO"/>
        </w:rPr>
        <w:t>ă</w:t>
      </w:r>
      <w:r w:rsidRPr="00A6323B">
        <w:rPr>
          <w:lang w:eastAsia="ro-RO"/>
        </w:rPr>
        <w:t xml:space="preserve">rituri nu se va manifesta o forma de impact direct asupra speciilor </w:t>
      </w:r>
      <w:r w:rsidR="00781C72">
        <w:rPr>
          <w:lang w:eastAsia="ro-RO"/>
        </w:rPr>
        <w:t>ocrotite în cadrul ROSCI0</w:t>
      </w:r>
      <w:r w:rsidR="00313720">
        <w:rPr>
          <w:lang w:eastAsia="ro-RO"/>
        </w:rPr>
        <w:t>075</w:t>
      </w:r>
      <w:r w:rsidRPr="00A6323B">
        <w:rPr>
          <w:lang w:eastAsia="ro-RO"/>
        </w:rPr>
        <w:t xml:space="preserve"> </w:t>
      </w:r>
      <w:r w:rsidR="00781C72">
        <w:rPr>
          <w:lang w:eastAsia="ro-RO"/>
        </w:rPr>
        <w:t xml:space="preserve">– </w:t>
      </w:r>
      <w:r w:rsidRPr="00A6323B">
        <w:rPr>
          <w:lang w:eastAsia="ro-RO"/>
        </w:rPr>
        <w:t xml:space="preserve">impactul va fi neutru pe termen scurt, mediu si lung. </w:t>
      </w:r>
    </w:p>
    <w:p w:rsidR="00A6323B" w:rsidRPr="00A6323B" w:rsidRDefault="00A6323B" w:rsidP="00D931FD">
      <w:pPr>
        <w:spacing w:line="276" w:lineRule="auto"/>
        <w:ind w:firstLine="720"/>
        <w:jc w:val="both"/>
        <w:rPr>
          <w:lang w:eastAsia="ro-RO"/>
        </w:rPr>
      </w:pPr>
      <w:r w:rsidRPr="00A6323B">
        <w:rPr>
          <w:lang w:eastAsia="ro-RO"/>
        </w:rPr>
        <w:t>Prin lucr</w:t>
      </w:r>
      <w:r w:rsidR="00781C72">
        <w:rPr>
          <w:lang w:eastAsia="ro-RO"/>
        </w:rPr>
        <w:t>ă</w:t>
      </w:r>
      <w:r w:rsidRPr="00A6323B">
        <w:rPr>
          <w:lang w:eastAsia="ro-RO"/>
        </w:rPr>
        <w:t>rile de r</w:t>
      </w:r>
      <w:r w:rsidR="00781C72">
        <w:rPr>
          <w:lang w:eastAsia="ro-RO"/>
        </w:rPr>
        <w:t>ă</w:t>
      </w:r>
      <w:r w:rsidRPr="00A6323B">
        <w:rPr>
          <w:lang w:eastAsia="ro-RO"/>
        </w:rPr>
        <w:t>rituri vor fi favorizate speciile de interes conservativ (</w:t>
      </w:r>
      <w:r w:rsidR="00781C72">
        <w:rPr>
          <w:lang w:eastAsia="ro-RO"/>
        </w:rPr>
        <w:t xml:space="preserve">fag, </w:t>
      </w:r>
      <w:r w:rsidR="00313720">
        <w:rPr>
          <w:lang w:eastAsia="ro-RO"/>
        </w:rPr>
        <w:t>gorun, stejar etc.</w:t>
      </w:r>
      <w:r w:rsidRPr="00A6323B">
        <w:rPr>
          <w:lang w:eastAsia="ro-RO"/>
        </w:rPr>
        <w:t>)</w:t>
      </w:r>
      <w:r w:rsidR="00781C72">
        <w:rPr>
          <w:lang w:eastAsia="ro-RO"/>
        </w:rPr>
        <w:t xml:space="preserve"> și se va realiza o creștere a rezistenței individuale și la nivel de arboret la acțiunile factorilor destabilizatori. Ca urmare, compoziția arboretelor va fi îndrumată spre cea corespunzătoare tipurilor natural fundamentale de pădure și se va realiza o stabilizare a habitatelor. </w:t>
      </w:r>
      <w:r w:rsidR="00781C72" w:rsidRPr="00781C72">
        <w:rPr>
          <w:lang w:eastAsia="ro-RO"/>
        </w:rPr>
        <w:t xml:space="preserve">Apreciem că prin aplicarea </w:t>
      </w:r>
      <w:r w:rsidR="00781C72">
        <w:rPr>
          <w:lang w:eastAsia="ro-RO"/>
        </w:rPr>
        <w:t>răritu</w:t>
      </w:r>
      <w:r w:rsidR="00781C72" w:rsidRPr="00781C72">
        <w:rPr>
          <w:lang w:eastAsia="ro-RO"/>
        </w:rPr>
        <w:t xml:space="preserve">rilor, asupra habitatelor din O.S. </w:t>
      </w:r>
      <w:r w:rsidR="002D03F6">
        <w:rPr>
          <w:lang w:eastAsia="ro-RO"/>
        </w:rPr>
        <w:t>Adâncata</w:t>
      </w:r>
      <w:r w:rsidR="00781C72" w:rsidRPr="00781C72">
        <w:rPr>
          <w:lang w:eastAsia="ro-RO"/>
        </w:rPr>
        <w:t xml:space="preserve"> se poate resimţi un impact negativ de slabă intensitate, pe durată scurtă de timp, care se va înregistra cu ocazia deschiderii căilor de acces în arboret şi a extragerii şi colectării materialului lemnos; pe termen mediu și lung impactul asupra habitatelor este unul pozitiv.</w:t>
      </w:r>
    </w:p>
    <w:p w:rsidR="00A6323B" w:rsidRPr="006221A3" w:rsidRDefault="00A6323B" w:rsidP="00D931FD">
      <w:pPr>
        <w:spacing w:line="276" w:lineRule="auto"/>
        <w:ind w:firstLine="720"/>
        <w:jc w:val="both"/>
        <w:rPr>
          <w:sz w:val="16"/>
          <w:szCs w:val="16"/>
          <w:lang w:eastAsia="ro-RO"/>
        </w:rPr>
      </w:pPr>
    </w:p>
    <w:p w:rsidR="00A6323B" w:rsidRPr="00A6323B" w:rsidRDefault="006221A3" w:rsidP="00D931FD">
      <w:pPr>
        <w:spacing w:line="276" w:lineRule="auto"/>
        <w:ind w:firstLine="720"/>
        <w:jc w:val="both"/>
        <w:rPr>
          <w:b/>
          <w:lang w:eastAsia="ro-RO"/>
        </w:rPr>
      </w:pPr>
      <w:r>
        <w:rPr>
          <w:b/>
          <w:lang w:eastAsia="ro-RO"/>
        </w:rPr>
        <w:t>d</w:t>
      </w:r>
      <w:r w:rsidR="00A6323B" w:rsidRPr="00A6323B">
        <w:rPr>
          <w:b/>
          <w:lang w:eastAsia="ro-RO"/>
        </w:rPr>
        <w:t>)</w:t>
      </w:r>
      <w:r w:rsidR="00A6323B" w:rsidRPr="00A6323B">
        <w:rPr>
          <w:b/>
          <w:lang w:val="ro-RO" w:eastAsia="ro-RO"/>
        </w:rPr>
        <w:t xml:space="preserve"> </w:t>
      </w:r>
      <w:r w:rsidR="00A6323B" w:rsidRPr="00A6323B">
        <w:rPr>
          <w:b/>
          <w:lang w:eastAsia="ro-RO"/>
        </w:rPr>
        <w:t>Lucrări de igienă</w:t>
      </w:r>
      <w:bookmarkEnd w:id="26"/>
    </w:p>
    <w:p w:rsidR="00A6323B" w:rsidRPr="00A6323B" w:rsidRDefault="00A6323B" w:rsidP="00D931FD">
      <w:pPr>
        <w:spacing w:line="276" w:lineRule="auto"/>
        <w:ind w:firstLine="720"/>
        <w:jc w:val="both"/>
        <w:rPr>
          <w:lang w:eastAsia="ro-RO"/>
        </w:rPr>
      </w:pPr>
      <w:r w:rsidRPr="00A6323B">
        <w:rPr>
          <w:lang w:eastAsia="ro-RO"/>
        </w:rPr>
        <w:t>Adesea denumite şi tăieri de igienă, aceste lucrări urmăresc asigurarea unei stări fitosanitare corespunzătoare a arboretelor, obiectiv care se poate realiza prin extragerea arborilor usca</w:t>
      </w:r>
      <w:r w:rsidR="0098424B">
        <w:rPr>
          <w:lang w:eastAsia="ro-RO"/>
        </w:rPr>
        <w:t>ț</w:t>
      </w:r>
      <w:r w:rsidRPr="00A6323B">
        <w:rPr>
          <w:lang w:eastAsia="ro-RO"/>
        </w:rPr>
        <w:t>i sau în curs de uscare, căzu</w:t>
      </w:r>
      <w:r w:rsidR="0098424B">
        <w:rPr>
          <w:lang w:eastAsia="ro-RO"/>
        </w:rPr>
        <w:t>ț</w:t>
      </w:r>
      <w:r w:rsidRPr="00A6323B">
        <w:rPr>
          <w:lang w:eastAsia="ro-RO"/>
        </w:rPr>
        <w:t>i, rup</w:t>
      </w:r>
      <w:r w:rsidR="0098424B">
        <w:rPr>
          <w:lang w:eastAsia="ro-RO"/>
        </w:rPr>
        <w:t>ț</w:t>
      </w:r>
      <w:r w:rsidRPr="00A6323B">
        <w:rPr>
          <w:lang w:eastAsia="ro-RO"/>
        </w:rPr>
        <w:t>i sau doborâ</w:t>
      </w:r>
      <w:r w:rsidR="0098424B">
        <w:rPr>
          <w:lang w:eastAsia="ro-RO"/>
        </w:rPr>
        <w:t>ț</w:t>
      </w:r>
      <w:r w:rsidRPr="00A6323B">
        <w:rPr>
          <w:lang w:eastAsia="ro-RO"/>
        </w:rPr>
        <w:t>i de vânt sau zăpadă, puternic ataca</w:t>
      </w:r>
      <w:r w:rsidR="0098424B">
        <w:rPr>
          <w:lang w:eastAsia="ro-RO"/>
        </w:rPr>
        <w:t>ț</w:t>
      </w:r>
      <w:r w:rsidRPr="00A6323B">
        <w:rPr>
          <w:lang w:eastAsia="ro-RO"/>
        </w:rPr>
        <w:t>i de insecte, precum şi a arborilor-cursă şi de control folosi</w:t>
      </w:r>
      <w:r w:rsidR="0098424B">
        <w:rPr>
          <w:lang w:eastAsia="ro-RO"/>
        </w:rPr>
        <w:t>ț</w:t>
      </w:r>
      <w:r w:rsidRPr="00A6323B">
        <w:rPr>
          <w:lang w:eastAsia="ro-RO"/>
        </w:rPr>
        <w:t>i în lucrările de protec</w:t>
      </w:r>
      <w:r w:rsidR="0098424B">
        <w:rPr>
          <w:lang w:eastAsia="ro-RO"/>
        </w:rPr>
        <w:t>ț</w:t>
      </w:r>
      <w:r w:rsidRPr="00A6323B">
        <w:rPr>
          <w:lang w:eastAsia="ro-RO"/>
        </w:rPr>
        <w:t>ie a pădurilor, fără ca prin aceste lucrări să se restrângă biodiversitatea pădurilor.</w:t>
      </w:r>
    </w:p>
    <w:p w:rsidR="00A6323B" w:rsidRPr="00A6323B" w:rsidRDefault="00A6323B" w:rsidP="00D931FD">
      <w:pPr>
        <w:spacing w:line="276" w:lineRule="auto"/>
        <w:ind w:firstLine="720"/>
        <w:jc w:val="both"/>
        <w:rPr>
          <w:lang w:eastAsia="ro-RO"/>
        </w:rPr>
      </w:pPr>
      <w:r w:rsidRPr="00A6323B">
        <w:rPr>
          <w:lang w:eastAsia="ro-RO"/>
        </w:rPr>
        <w:t>În pădurile parcurse sistematic cu opera</w:t>
      </w:r>
      <w:r w:rsidR="0098424B">
        <w:rPr>
          <w:lang w:eastAsia="ro-RO"/>
        </w:rPr>
        <w:t>ț</w:t>
      </w:r>
      <w:r w:rsidRPr="00A6323B">
        <w:rPr>
          <w:lang w:eastAsia="ro-RO"/>
        </w:rPr>
        <w:t>iuni culturale, în special rărituri, precum şi cu tratamente, nu este necesară planificarea lucrărilor de igienă deoarece arborii care se extrag în prima urgen</w:t>
      </w:r>
      <w:r w:rsidR="0098424B">
        <w:rPr>
          <w:lang w:eastAsia="ro-RO"/>
        </w:rPr>
        <w:t>ț</w:t>
      </w:r>
      <w:r w:rsidRPr="00A6323B">
        <w:rPr>
          <w:lang w:eastAsia="ro-RO"/>
        </w:rPr>
        <w:t>ă prin astfel de interven</w:t>
      </w:r>
      <w:r w:rsidR="0098424B">
        <w:rPr>
          <w:lang w:eastAsia="ro-RO"/>
        </w:rPr>
        <w:t>ț</w:t>
      </w:r>
      <w:r w:rsidRPr="00A6323B">
        <w:rPr>
          <w:lang w:eastAsia="ro-RO"/>
        </w:rPr>
        <w:t>ii sunt tocmai cei usca</w:t>
      </w:r>
      <w:r w:rsidR="0098424B">
        <w:rPr>
          <w:lang w:eastAsia="ro-RO"/>
        </w:rPr>
        <w:t>ț</w:t>
      </w:r>
      <w:r w:rsidRPr="00A6323B">
        <w:rPr>
          <w:lang w:eastAsia="ro-RO"/>
        </w:rPr>
        <w:t>i sau în curs de uscare, rup</w:t>
      </w:r>
      <w:r w:rsidR="0098424B">
        <w:rPr>
          <w:lang w:eastAsia="ro-RO"/>
        </w:rPr>
        <w:t>ț</w:t>
      </w:r>
      <w:r w:rsidRPr="00A6323B">
        <w:rPr>
          <w:lang w:eastAsia="ro-RO"/>
        </w:rPr>
        <w:t>i, doborâ</w:t>
      </w:r>
      <w:r w:rsidR="0098424B">
        <w:rPr>
          <w:lang w:eastAsia="ro-RO"/>
        </w:rPr>
        <w:t>ț</w:t>
      </w:r>
      <w:r w:rsidRPr="00A6323B">
        <w:rPr>
          <w:lang w:eastAsia="ro-RO"/>
        </w:rPr>
        <w:t>i etc</w:t>
      </w:r>
      <w:r w:rsidR="00C70062">
        <w:rPr>
          <w:lang w:eastAsia="ro-RO"/>
        </w:rPr>
        <w:t>.</w:t>
      </w:r>
      <w:r w:rsidRPr="00A6323B">
        <w:rPr>
          <w:lang w:eastAsia="ro-RO"/>
        </w:rPr>
        <w:t>, igienizarea realizându-se astfel concomitent.</w:t>
      </w:r>
    </w:p>
    <w:p w:rsidR="00A6323B" w:rsidRDefault="00A6323B" w:rsidP="00D931FD">
      <w:pPr>
        <w:spacing w:line="276" w:lineRule="auto"/>
        <w:ind w:firstLine="720"/>
        <w:jc w:val="both"/>
        <w:rPr>
          <w:lang w:eastAsia="ro-RO"/>
        </w:rPr>
      </w:pPr>
      <w:r w:rsidRPr="00A6323B">
        <w:rPr>
          <w:lang w:eastAsia="ro-RO"/>
        </w:rPr>
        <w:t>Extragerea arborilor care fac obiectul lucrărilor de igienă se poate face tot timpul anului fiind încadrată în categoria - tăiere fără restric</w:t>
      </w:r>
      <w:r w:rsidR="0098424B">
        <w:rPr>
          <w:lang w:eastAsia="ro-RO"/>
        </w:rPr>
        <w:t>ț</w:t>
      </w:r>
      <w:r w:rsidRPr="00A6323B">
        <w:rPr>
          <w:lang w:eastAsia="ro-RO"/>
        </w:rPr>
        <w:t>ii. Fac excep</w:t>
      </w:r>
      <w:r w:rsidR="0098424B">
        <w:rPr>
          <w:lang w:eastAsia="ro-RO"/>
        </w:rPr>
        <w:t>ț</w:t>
      </w:r>
      <w:r w:rsidRPr="00A6323B">
        <w:rPr>
          <w:lang w:eastAsia="ro-RO"/>
        </w:rPr>
        <w:t>ie răşinoaselor afectate de gândaci de scoar</w:t>
      </w:r>
      <w:r w:rsidR="0098424B">
        <w:rPr>
          <w:lang w:eastAsia="ro-RO"/>
        </w:rPr>
        <w:t>ț</w:t>
      </w:r>
      <w:r w:rsidRPr="00A6323B">
        <w:rPr>
          <w:lang w:eastAsia="ro-RO"/>
        </w:rPr>
        <w:t>ă</w:t>
      </w:r>
      <w:r w:rsidR="006221A3">
        <w:rPr>
          <w:lang w:eastAsia="ro-RO"/>
        </w:rPr>
        <w:t>,</w:t>
      </w:r>
      <w:r w:rsidRPr="00A6323B">
        <w:rPr>
          <w:lang w:eastAsia="ro-RO"/>
        </w:rPr>
        <w:t xml:space="preserve"> care este de preferat să se extragă înainte de zborul adul</w:t>
      </w:r>
      <w:r w:rsidR="0098424B">
        <w:rPr>
          <w:lang w:eastAsia="ro-RO"/>
        </w:rPr>
        <w:t>ț</w:t>
      </w:r>
      <w:r w:rsidRPr="00A6323B">
        <w:rPr>
          <w:lang w:eastAsia="ro-RO"/>
        </w:rPr>
        <w:t>ilor.</w:t>
      </w:r>
    </w:p>
    <w:p w:rsidR="00C70062" w:rsidRPr="00C70062" w:rsidRDefault="00C70062" w:rsidP="00D931FD">
      <w:pPr>
        <w:spacing w:line="276" w:lineRule="auto"/>
        <w:ind w:firstLine="720"/>
        <w:jc w:val="both"/>
        <w:rPr>
          <w:sz w:val="8"/>
          <w:szCs w:val="8"/>
          <w:lang w:eastAsia="ro-RO"/>
        </w:rPr>
      </w:pPr>
    </w:p>
    <w:p w:rsidR="00A6323B" w:rsidRPr="00A6323B" w:rsidRDefault="00A6323B" w:rsidP="00D931FD">
      <w:pPr>
        <w:spacing w:line="276" w:lineRule="auto"/>
        <w:ind w:firstLine="720"/>
        <w:jc w:val="both"/>
        <w:rPr>
          <w:lang w:eastAsia="ro-RO"/>
        </w:rPr>
      </w:pPr>
      <w:r w:rsidRPr="00A6323B">
        <w:rPr>
          <w:lang w:eastAsia="ro-RO"/>
        </w:rPr>
        <w:t>Intensitatea lucrărilor de igienă</w:t>
      </w:r>
      <w:r w:rsidR="006221A3">
        <w:rPr>
          <w:lang w:eastAsia="ro-RO"/>
        </w:rPr>
        <w:t xml:space="preserve"> </w:t>
      </w:r>
      <w:r w:rsidR="006221A3" w:rsidRPr="00A6323B">
        <w:rPr>
          <w:lang w:eastAsia="ro-RO"/>
        </w:rPr>
        <w:t xml:space="preserve">(volumul de extras) </w:t>
      </w:r>
      <w:r w:rsidRPr="00A6323B">
        <w:rPr>
          <w:lang w:eastAsia="ro-RO"/>
        </w:rPr>
        <w:t>este determinată de starea de fapt a arboretelor. Astfel, pe baza observa</w:t>
      </w:r>
      <w:r w:rsidR="0098424B">
        <w:rPr>
          <w:lang w:eastAsia="ro-RO"/>
        </w:rPr>
        <w:t>ț</w:t>
      </w:r>
      <w:r w:rsidRPr="00A6323B">
        <w:rPr>
          <w:lang w:eastAsia="ro-RO"/>
        </w:rPr>
        <w:t>iilor de teren, se pot diferen</w:t>
      </w:r>
      <w:r w:rsidR="0098424B">
        <w:rPr>
          <w:lang w:eastAsia="ro-RO"/>
        </w:rPr>
        <w:t>ț</w:t>
      </w:r>
      <w:r w:rsidRPr="00A6323B">
        <w:rPr>
          <w:lang w:eastAsia="ro-RO"/>
        </w:rPr>
        <w:t>ia următoarele situa</w:t>
      </w:r>
      <w:r w:rsidR="0098424B">
        <w:rPr>
          <w:lang w:eastAsia="ro-RO"/>
        </w:rPr>
        <w:t>ț</w:t>
      </w:r>
      <w:r w:rsidRPr="00A6323B">
        <w:rPr>
          <w:lang w:eastAsia="ro-RO"/>
        </w:rPr>
        <w:t>ii:</w:t>
      </w:r>
    </w:p>
    <w:p w:rsidR="00A6323B" w:rsidRPr="00A6323B" w:rsidRDefault="00A6323B" w:rsidP="00D931FD">
      <w:pPr>
        <w:spacing w:line="276" w:lineRule="auto"/>
        <w:ind w:firstLine="720"/>
        <w:jc w:val="both"/>
        <w:rPr>
          <w:lang w:eastAsia="ro-RO"/>
        </w:rPr>
      </w:pPr>
      <w:r w:rsidRPr="00A6323B">
        <w:rPr>
          <w:lang w:eastAsia="ro-RO"/>
        </w:rPr>
        <w:t xml:space="preserve">  - dacă se constată că numărul arborilor de extras este mic şi prin interven</w:t>
      </w:r>
      <w:r w:rsidR="0098424B">
        <w:rPr>
          <w:lang w:eastAsia="ro-RO"/>
        </w:rPr>
        <w:t>ț</w:t>
      </w:r>
      <w:r w:rsidRPr="00A6323B">
        <w:rPr>
          <w:lang w:eastAsia="ro-RO"/>
        </w:rPr>
        <w:t>ia asupra lor nu se dereglează starea de masiv, se procedează la recoltarea acestora într-o singură repriză;</w:t>
      </w:r>
    </w:p>
    <w:p w:rsidR="00A6323B" w:rsidRPr="00A6323B" w:rsidRDefault="00A6323B" w:rsidP="00D931FD">
      <w:pPr>
        <w:spacing w:line="276" w:lineRule="auto"/>
        <w:ind w:firstLine="720"/>
        <w:jc w:val="both"/>
        <w:rPr>
          <w:lang w:eastAsia="ro-RO"/>
        </w:rPr>
      </w:pPr>
      <w:r w:rsidRPr="00A6323B">
        <w:rPr>
          <w:lang w:eastAsia="ro-RO"/>
        </w:rPr>
        <w:t xml:space="preserve">  - dacă propor</w:t>
      </w:r>
      <w:r w:rsidR="0098424B">
        <w:rPr>
          <w:lang w:eastAsia="ro-RO"/>
        </w:rPr>
        <w:t>ț</w:t>
      </w:r>
      <w:r w:rsidRPr="00A6323B">
        <w:rPr>
          <w:lang w:eastAsia="ro-RO"/>
        </w:rPr>
        <w:t>ia arborilor de extras este mare, aceştia se vor extrage în 2-3 reprize, la interval de 2-3 (4) ani, pentru a nu se întrerupe dintr-o dată şi exagerat de mult starea de masiv;</w:t>
      </w:r>
    </w:p>
    <w:p w:rsidR="00A6323B" w:rsidRPr="00A6323B" w:rsidRDefault="00A6323B" w:rsidP="00D931FD">
      <w:pPr>
        <w:spacing w:line="276" w:lineRule="auto"/>
        <w:ind w:firstLine="720"/>
        <w:jc w:val="both"/>
        <w:rPr>
          <w:lang w:eastAsia="ro-RO"/>
        </w:rPr>
      </w:pPr>
      <w:r w:rsidRPr="00A6323B">
        <w:rPr>
          <w:lang w:eastAsia="ro-RO"/>
        </w:rPr>
        <w:t xml:space="preserve">  - în situa</w:t>
      </w:r>
      <w:r w:rsidR="0098424B">
        <w:rPr>
          <w:lang w:eastAsia="ro-RO"/>
        </w:rPr>
        <w:t>ț</w:t>
      </w:r>
      <w:r w:rsidRPr="00A6323B">
        <w:rPr>
          <w:lang w:eastAsia="ro-RO"/>
        </w:rPr>
        <w:t>ia în care, prin recoltarea arborilor vătăma</w:t>
      </w:r>
      <w:r w:rsidR="0098424B">
        <w:rPr>
          <w:lang w:eastAsia="ro-RO"/>
        </w:rPr>
        <w:t>ț</w:t>
      </w:r>
      <w:r w:rsidRPr="00A6323B">
        <w:rPr>
          <w:lang w:eastAsia="ro-RO"/>
        </w:rPr>
        <w:t>i, consisten</w:t>
      </w:r>
      <w:r w:rsidR="0098424B">
        <w:rPr>
          <w:lang w:eastAsia="ro-RO"/>
        </w:rPr>
        <w:t>ț</w:t>
      </w:r>
      <w:r w:rsidRPr="00A6323B">
        <w:rPr>
          <w:lang w:eastAsia="ro-RO"/>
        </w:rPr>
        <w:t>a arboretului s-ar reduce sub 0,7 în arboretele tinere şi sub 0,6 în cele mature şi bătrâne (deci acestea ar deveni exploatabile după stare), este de preferat să se procedeze la refacerea lor prin tehnici specifice.</w:t>
      </w:r>
    </w:p>
    <w:p w:rsidR="00A6323B" w:rsidRDefault="00A6323B" w:rsidP="00D931FD">
      <w:pPr>
        <w:spacing w:line="276" w:lineRule="auto"/>
        <w:ind w:firstLine="720"/>
        <w:jc w:val="both"/>
        <w:rPr>
          <w:lang w:eastAsia="ro-RO"/>
        </w:rPr>
      </w:pPr>
      <w:bookmarkStart w:id="27" w:name="_Hlk74824748"/>
      <w:r w:rsidRPr="00A6323B">
        <w:rPr>
          <w:lang w:eastAsia="ro-RO"/>
        </w:rPr>
        <w:t>Suprafa</w:t>
      </w:r>
      <w:r w:rsidR="00C21DFC">
        <w:rPr>
          <w:lang w:eastAsia="ro-RO"/>
        </w:rPr>
        <w:t>ț</w:t>
      </w:r>
      <w:r w:rsidRPr="00A6323B">
        <w:rPr>
          <w:lang w:eastAsia="ro-RO"/>
        </w:rPr>
        <w:t>a total</w:t>
      </w:r>
      <w:r w:rsidR="00C21DFC">
        <w:rPr>
          <w:lang w:eastAsia="ro-RO"/>
        </w:rPr>
        <w:t xml:space="preserve">ă de </w:t>
      </w:r>
      <w:r w:rsidRPr="00A6323B">
        <w:rPr>
          <w:lang w:eastAsia="ro-RO"/>
        </w:rPr>
        <w:t>parcurs cu t</w:t>
      </w:r>
      <w:r w:rsidR="00C21DFC">
        <w:rPr>
          <w:lang w:eastAsia="ro-RO"/>
        </w:rPr>
        <w:t>ă</w:t>
      </w:r>
      <w:r w:rsidRPr="00A6323B">
        <w:rPr>
          <w:lang w:eastAsia="ro-RO"/>
        </w:rPr>
        <w:t>ieri de igien</w:t>
      </w:r>
      <w:r w:rsidR="00C21DFC">
        <w:rPr>
          <w:lang w:eastAsia="ro-RO"/>
        </w:rPr>
        <w:t>ă</w:t>
      </w:r>
      <w:r w:rsidRPr="00A6323B">
        <w:rPr>
          <w:lang w:eastAsia="ro-RO"/>
        </w:rPr>
        <w:t xml:space="preserve"> este estimat</w:t>
      </w:r>
      <w:r w:rsidR="00C21DFC">
        <w:rPr>
          <w:lang w:eastAsia="ro-RO"/>
        </w:rPr>
        <w:t>ă</w:t>
      </w:r>
      <w:r w:rsidRPr="00A6323B">
        <w:rPr>
          <w:lang w:eastAsia="ro-RO"/>
        </w:rPr>
        <w:t xml:space="preserve"> la </w:t>
      </w:r>
      <w:r w:rsidR="00237936">
        <w:rPr>
          <w:lang w:eastAsia="ro-RO"/>
        </w:rPr>
        <w:t>1046,66</w:t>
      </w:r>
      <w:r w:rsidRPr="00A6323B">
        <w:rPr>
          <w:lang w:eastAsia="ro-RO"/>
        </w:rPr>
        <w:t xml:space="preserve"> hectare din fondul forestier inclus </w:t>
      </w:r>
      <w:r w:rsidR="00C21DFC">
        <w:rPr>
          <w:lang w:eastAsia="ro-RO"/>
        </w:rPr>
        <w:t>î</w:t>
      </w:r>
      <w:r w:rsidRPr="00A6323B">
        <w:rPr>
          <w:lang w:eastAsia="ro-RO"/>
        </w:rPr>
        <w:t xml:space="preserve">n </w:t>
      </w:r>
      <w:r w:rsidR="00F1568D">
        <w:rPr>
          <w:lang w:eastAsia="ro-RO"/>
        </w:rPr>
        <w:t>siturile Natura 2000</w:t>
      </w:r>
      <w:r w:rsidR="00445F95">
        <w:rPr>
          <w:lang w:eastAsia="ro-RO"/>
        </w:rPr>
        <w:t xml:space="preserve"> </w:t>
      </w:r>
      <w:r w:rsidRPr="00A6323B">
        <w:rPr>
          <w:lang w:eastAsia="ro-RO"/>
        </w:rPr>
        <w:t>(</w:t>
      </w:r>
      <w:r w:rsidR="00445F95">
        <w:rPr>
          <w:i/>
          <w:iCs/>
          <w:lang w:eastAsia="ro-RO"/>
        </w:rPr>
        <w:t>tab.</w:t>
      </w:r>
      <w:r w:rsidRPr="00445F95">
        <w:rPr>
          <w:i/>
          <w:iCs/>
          <w:lang w:eastAsia="ro-RO"/>
        </w:rPr>
        <w:t xml:space="preserve"> </w:t>
      </w:r>
      <w:r w:rsidR="00237936">
        <w:rPr>
          <w:i/>
          <w:iCs/>
          <w:lang w:eastAsia="ro-RO"/>
        </w:rPr>
        <w:t>41.</w:t>
      </w:r>
      <w:r w:rsidRPr="00A6323B">
        <w:rPr>
          <w:lang w:eastAsia="ro-RO"/>
        </w:rPr>
        <w:t>)</w:t>
      </w:r>
      <w:r w:rsidR="00445F95">
        <w:rPr>
          <w:lang w:eastAsia="ro-RO"/>
        </w:rPr>
        <w:t>.</w:t>
      </w:r>
    </w:p>
    <w:p w:rsidR="00445F95" w:rsidRPr="00A6323B" w:rsidRDefault="00445F95" w:rsidP="00D931FD">
      <w:pPr>
        <w:spacing w:line="276" w:lineRule="auto"/>
        <w:ind w:firstLine="720"/>
        <w:jc w:val="both"/>
        <w:rPr>
          <w:lang w:eastAsia="ro-RO"/>
        </w:rPr>
      </w:pPr>
    </w:p>
    <w:p w:rsidR="00445F95" w:rsidRDefault="00445F95" w:rsidP="00D931FD">
      <w:pPr>
        <w:ind w:left="2552" w:hanging="1843"/>
        <w:jc w:val="both"/>
        <w:rPr>
          <w:b/>
          <w:i/>
          <w:lang w:eastAsia="ro-RO"/>
        </w:rPr>
      </w:pPr>
      <w:r w:rsidRPr="00A6323B">
        <w:rPr>
          <w:b/>
          <w:i/>
          <w:lang w:eastAsia="ro-RO"/>
        </w:rPr>
        <w:t xml:space="preserve">Lucrările silvice – </w:t>
      </w:r>
      <w:r>
        <w:rPr>
          <w:b/>
          <w:i/>
          <w:lang w:eastAsia="ro-RO"/>
        </w:rPr>
        <w:t xml:space="preserve">tăieri de igienă – </w:t>
      </w:r>
      <w:r w:rsidR="00237936">
        <w:rPr>
          <w:b/>
          <w:i/>
          <w:lang w:eastAsia="ro-RO"/>
        </w:rPr>
        <w:t>propuse a se</w:t>
      </w:r>
      <w:r w:rsidRPr="00A6323B">
        <w:rPr>
          <w:b/>
          <w:i/>
          <w:lang w:eastAsia="ro-RO"/>
        </w:rPr>
        <w:t xml:space="preserve"> executa în </w:t>
      </w:r>
      <w:r>
        <w:rPr>
          <w:b/>
          <w:i/>
          <w:lang w:eastAsia="ro-RO"/>
        </w:rPr>
        <w:t>deceniul</w:t>
      </w:r>
      <w:r w:rsidRPr="00A6323B">
        <w:rPr>
          <w:b/>
          <w:i/>
          <w:lang w:eastAsia="ro-RO"/>
        </w:rPr>
        <w:t xml:space="preserve"> 20</w:t>
      </w:r>
      <w:r w:rsidR="00237936">
        <w:rPr>
          <w:b/>
          <w:i/>
          <w:lang w:eastAsia="ro-RO"/>
        </w:rPr>
        <w:t>15</w:t>
      </w:r>
      <w:r w:rsidRPr="00A6323B">
        <w:rPr>
          <w:b/>
          <w:i/>
          <w:lang w:eastAsia="ro-RO"/>
        </w:rPr>
        <w:t>-20</w:t>
      </w:r>
      <w:r w:rsidR="00237936">
        <w:rPr>
          <w:b/>
          <w:i/>
          <w:lang w:eastAsia="ro-RO"/>
        </w:rPr>
        <w:t>24</w:t>
      </w:r>
      <w:r>
        <w:rPr>
          <w:b/>
          <w:i/>
          <w:lang w:eastAsia="ro-RO"/>
        </w:rPr>
        <w:t xml:space="preserve">                         </w:t>
      </w:r>
      <w:r w:rsidRPr="00A6323B">
        <w:rPr>
          <w:b/>
          <w:i/>
          <w:lang w:eastAsia="ro-RO"/>
        </w:rPr>
        <w:t xml:space="preserve"> în cuprinsul </w:t>
      </w:r>
      <w:r w:rsidR="00237936">
        <w:rPr>
          <w:b/>
          <w:i/>
          <w:lang w:eastAsia="ro-RO"/>
        </w:rPr>
        <w:t>siturilor Natura 2000</w:t>
      </w:r>
    </w:p>
    <w:p w:rsidR="00445F95" w:rsidRPr="003343EB" w:rsidRDefault="00445F95" w:rsidP="00D931FD">
      <w:pPr>
        <w:ind w:left="2552" w:hanging="1843"/>
        <w:jc w:val="both"/>
        <w:rPr>
          <w:b/>
          <w:i/>
          <w:sz w:val="16"/>
          <w:szCs w:val="16"/>
          <w:lang w:eastAsia="ro-RO"/>
        </w:rPr>
      </w:pPr>
    </w:p>
    <w:p w:rsidR="00445F95" w:rsidRDefault="00445F95" w:rsidP="00D931FD">
      <w:pPr>
        <w:jc w:val="right"/>
        <w:rPr>
          <w:b/>
          <w:i/>
          <w:sz w:val="22"/>
          <w:szCs w:val="22"/>
          <w:lang w:eastAsia="ro-RO"/>
        </w:rPr>
      </w:pPr>
      <w:r w:rsidRPr="003343EB">
        <w:rPr>
          <w:b/>
          <w:i/>
          <w:sz w:val="22"/>
          <w:szCs w:val="22"/>
          <w:lang w:eastAsia="ro-RO"/>
        </w:rPr>
        <w:t xml:space="preserve">Tabelul </w:t>
      </w:r>
      <w:r w:rsidR="00237936">
        <w:rPr>
          <w:b/>
          <w:i/>
          <w:sz w:val="22"/>
          <w:szCs w:val="22"/>
          <w:lang w:eastAsia="ro-RO"/>
        </w:rPr>
        <w:t>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570"/>
        <w:gridCol w:w="781"/>
        <w:gridCol w:w="492"/>
        <w:gridCol w:w="635"/>
        <w:gridCol w:w="770"/>
        <w:gridCol w:w="905"/>
        <w:gridCol w:w="1849"/>
        <w:gridCol w:w="2935"/>
      </w:tblGrid>
      <w:tr w:rsidR="00237936" w:rsidRPr="00237936" w:rsidTr="00237936">
        <w:trPr>
          <w:cantSplit/>
          <w:trHeight w:val="300"/>
          <w:tblHeader/>
          <w:jc w:val="center"/>
        </w:trPr>
        <w:tc>
          <w:tcPr>
            <w:tcW w:w="399" w:type="pct"/>
            <w:tcBorders>
              <w:top w:val="thinThickSmallGap" w:sz="12" w:space="0" w:color="auto"/>
              <w:left w:val="thinThickSmallGap" w:sz="12" w:space="0" w:color="auto"/>
              <w:bottom w:val="double" w:sz="4" w:space="0" w:color="auto"/>
            </w:tcBorders>
            <w:shd w:val="clear" w:color="auto" w:fill="FFFFCC"/>
            <w:tcMar>
              <w:left w:w="57" w:type="dxa"/>
              <w:right w:w="57" w:type="dxa"/>
            </w:tcMar>
            <w:vAlign w:val="center"/>
            <w:hideMark/>
          </w:tcPr>
          <w:p w:rsidR="00237936" w:rsidRPr="00237936" w:rsidRDefault="00237936" w:rsidP="00D931FD">
            <w:pPr>
              <w:jc w:val="center"/>
              <w:rPr>
                <w:b/>
                <w:sz w:val="20"/>
                <w:szCs w:val="20"/>
              </w:rPr>
            </w:pPr>
            <w:r w:rsidRPr="00237936">
              <w:rPr>
                <w:b/>
                <w:sz w:val="20"/>
                <w:szCs w:val="20"/>
              </w:rPr>
              <w:t>UP</w:t>
            </w:r>
          </w:p>
        </w:tc>
        <w:tc>
          <w:tcPr>
            <w:tcW w:w="295" w:type="pct"/>
            <w:tcBorders>
              <w:top w:val="thinThickSmallGap" w:sz="12" w:space="0" w:color="auto"/>
              <w:bottom w:val="double" w:sz="4" w:space="0" w:color="auto"/>
            </w:tcBorders>
            <w:shd w:val="clear" w:color="auto" w:fill="FFFFCC"/>
            <w:tcMar>
              <w:left w:w="57" w:type="dxa"/>
              <w:right w:w="57" w:type="dxa"/>
            </w:tcMar>
            <w:vAlign w:val="center"/>
            <w:hideMark/>
          </w:tcPr>
          <w:p w:rsidR="00237936" w:rsidRPr="00237936" w:rsidRDefault="00237936" w:rsidP="00D931FD">
            <w:pPr>
              <w:jc w:val="center"/>
              <w:rPr>
                <w:b/>
                <w:sz w:val="20"/>
                <w:szCs w:val="20"/>
              </w:rPr>
            </w:pPr>
            <w:r w:rsidRPr="00237936">
              <w:rPr>
                <w:b/>
                <w:sz w:val="20"/>
                <w:szCs w:val="20"/>
              </w:rPr>
              <w:t>ua</w:t>
            </w:r>
          </w:p>
        </w:tc>
        <w:tc>
          <w:tcPr>
            <w:tcW w:w="403" w:type="pct"/>
            <w:tcBorders>
              <w:top w:val="thinThickSmallGap" w:sz="12" w:space="0" w:color="auto"/>
              <w:bottom w:val="double" w:sz="4" w:space="0" w:color="auto"/>
            </w:tcBorders>
            <w:shd w:val="clear" w:color="auto" w:fill="FFFFCC"/>
            <w:tcMar>
              <w:left w:w="57" w:type="dxa"/>
              <w:right w:w="57" w:type="dxa"/>
            </w:tcMar>
            <w:vAlign w:val="center"/>
            <w:hideMark/>
          </w:tcPr>
          <w:p w:rsidR="00237936" w:rsidRPr="00237936" w:rsidRDefault="00237936" w:rsidP="00D931FD">
            <w:pPr>
              <w:jc w:val="center"/>
              <w:rPr>
                <w:b/>
                <w:sz w:val="20"/>
                <w:szCs w:val="20"/>
              </w:rPr>
            </w:pPr>
            <w:r w:rsidRPr="00237936">
              <w:rPr>
                <w:b/>
                <w:sz w:val="20"/>
                <w:szCs w:val="20"/>
              </w:rPr>
              <w:t>Supraf.</w:t>
            </w:r>
          </w:p>
          <w:p w:rsidR="00237936" w:rsidRPr="00237936" w:rsidRDefault="00237936" w:rsidP="00D931FD">
            <w:pPr>
              <w:jc w:val="center"/>
              <w:rPr>
                <w:b/>
                <w:sz w:val="20"/>
                <w:szCs w:val="20"/>
                <w:lang w:val="ro-RO"/>
              </w:rPr>
            </w:pPr>
            <w:r w:rsidRPr="00237936">
              <w:rPr>
                <w:b/>
                <w:sz w:val="20"/>
                <w:szCs w:val="20"/>
              </w:rPr>
              <w:t>[ha]</w:t>
            </w:r>
          </w:p>
        </w:tc>
        <w:tc>
          <w:tcPr>
            <w:tcW w:w="253" w:type="pct"/>
            <w:tcBorders>
              <w:top w:val="thinThickSmallGap" w:sz="12" w:space="0" w:color="auto"/>
              <w:bottom w:val="double" w:sz="4" w:space="0" w:color="auto"/>
            </w:tcBorders>
            <w:shd w:val="clear" w:color="auto" w:fill="FFFFCC"/>
            <w:tcMar>
              <w:left w:w="57" w:type="dxa"/>
              <w:right w:w="57" w:type="dxa"/>
            </w:tcMar>
            <w:vAlign w:val="center"/>
            <w:hideMark/>
          </w:tcPr>
          <w:p w:rsidR="00237936" w:rsidRPr="00237936" w:rsidRDefault="00237936" w:rsidP="00D931FD">
            <w:pPr>
              <w:jc w:val="center"/>
              <w:rPr>
                <w:b/>
                <w:sz w:val="20"/>
                <w:szCs w:val="20"/>
              </w:rPr>
            </w:pPr>
            <w:r w:rsidRPr="00237936">
              <w:rPr>
                <w:b/>
                <w:sz w:val="20"/>
                <w:szCs w:val="20"/>
              </w:rPr>
              <w:t>SUP</w:t>
            </w:r>
          </w:p>
        </w:tc>
        <w:tc>
          <w:tcPr>
            <w:tcW w:w="329" w:type="pct"/>
            <w:tcBorders>
              <w:top w:val="thinThickSmallGap" w:sz="12" w:space="0" w:color="auto"/>
              <w:bottom w:val="double" w:sz="4" w:space="0" w:color="auto"/>
            </w:tcBorders>
            <w:shd w:val="clear" w:color="auto" w:fill="FFFFCC"/>
            <w:tcMar>
              <w:left w:w="57" w:type="dxa"/>
              <w:right w:w="57" w:type="dxa"/>
            </w:tcMar>
            <w:vAlign w:val="center"/>
            <w:hideMark/>
          </w:tcPr>
          <w:p w:rsidR="00237936" w:rsidRPr="00237936" w:rsidRDefault="00237936" w:rsidP="00D931FD">
            <w:pPr>
              <w:jc w:val="center"/>
              <w:rPr>
                <w:b/>
                <w:sz w:val="20"/>
                <w:szCs w:val="20"/>
              </w:rPr>
            </w:pPr>
            <w:r w:rsidRPr="00237936">
              <w:rPr>
                <w:b/>
                <w:sz w:val="20"/>
                <w:szCs w:val="20"/>
              </w:rPr>
              <w:t>TP</w:t>
            </w:r>
          </w:p>
        </w:tc>
        <w:tc>
          <w:tcPr>
            <w:tcW w:w="396" w:type="pct"/>
            <w:tcBorders>
              <w:top w:val="thinThickSmallGap" w:sz="12" w:space="0" w:color="auto"/>
              <w:bottom w:val="double" w:sz="4" w:space="0" w:color="auto"/>
            </w:tcBorders>
            <w:shd w:val="clear" w:color="auto" w:fill="FFFFCC"/>
            <w:tcMar>
              <w:left w:w="57" w:type="dxa"/>
              <w:right w:w="57" w:type="dxa"/>
            </w:tcMar>
            <w:vAlign w:val="center"/>
            <w:hideMark/>
          </w:tcPr>
          <w:p w:rsidR="00237936" w:rsidRPr="00237936" w:rsidRDefault="00237936" w:rsidP="00D931FD">
            <w:pPr>
              <w:jc w:val="center"/>
              <w:rPr>
                <w:b/>
                <w:sz w:val="20"/>
                <w:szCs w:val="20"/>
              </w:rPr>
            </w:pPr>
            <w:r w:rsidRPr="00237936">
              <w:rPr>
                <w:b/>
                <w:sz w:val="20"/>
                <w:szCs w:val="20"/>
              </w:rPr>
              <w:t>Habitat Natura 2000</w:t>
            </w:r>
          </w:p>
        </w:tc>
        <w:tc>
          <w:tcPr>
            <w:tcW w:w="466" w:type="pct"/>
            <w:tcBorders>
              <w:top w:val="thinThickSmallGap" w:sz="12" w:space="0" w:color="auto"/>
              <w:bottom w:val="double" w:sz="4" w:space="0" w:color="auto"/>
            </w:tcBorders>
            <w:shd w:val="clear" w:color="auto" w:fill="FFFFCC"/>
            <w:tcMar>
              <w:left w:w="57" w:type="dxa"/>
              <w:right w:w="57" w:type="dxa"/>
            </w:tcMar>
            <w:vAlign w:val="center"/>
            <w:hideMark/>
          </w:tcPr>
          <w:p w:rsidR="00237936" w:rsidRPr="00237936" w:rsidRDefault="00237936" w:rsidP="00D931FD">
            <w:pPr>
              <w:jc w:val="center"/>
              <w:rPr>
                <w:b/>
                <w:sz w:val="20"/>
                <w:szCs w:val="20"/>
              </w:rPr>
            </w:pPr>
            <w:r w:rsidRPr="00237936">
              <w:rPr>
                <w:b/>
                <w:sz w:val="20"/>
                <w:szCs w:val="20"/>
              </w:rPr>
              <w:t>Volum de</w:t>
            </w:r>
            <w:r w:rsidRPr="00237936">
              <w:rPr>
                <w:b/>
                <w:color w:val="FFFFFF"/>
                <w:sz w:val="20"/>
                <w:szCs w:val="20"/>
              </w:rPr>
              <w:t>.</w:t>
            </w:r>
            <w:r w:rsidRPr="00237936">
              <w:rPr>
                <w:b/>
                <w:sz w:val="20"/>
                <w:szCs w:val="20"/>
              </w:rPr>
              <w:t>extras [mc]</w:t>
            </w:r>
          </w:p>
        </w:tc>
        <w:tc>
          <w:tcPr>
            <w:tcW w:w="950" w:type="pct"/>
            <w:tcBorders>
              <w:top w:val="thinThickSmallGap" w:sz="12" w:space="0" w:color="auto"/>
              <w:bottom w:val="double" w:sz="4" w:space="0" w:color="auto"/>
            </w:tcBorders>
            <w:shd w:val="clear" w:color="auto" w:fill="FFFFCC"/>
            <w:tcMar>
              <w:left w:w="57" w:type="dxa"/>
              <w:right w:w="57" w:type="dxa"/>
            </w:tcMar>
            <w:vAlign w:val="center"/>
            <w:hideMark/>
          </w:tcPr>
          <w:p w:rsidR="00237936" w:rsidRPr="00237936" w:rsidRDefault="00237936" w:rsidP="00D931FD">
            <w:pPr>
              <w:jc w:val="center"/>
              <w:rPr>
                <w:b/>
                <w:spacing w:val="-4"/>
                <w:sz w:val="20"/>
                <w:szCs w:val="20"/>
                <w:lang w:val="ro-RO"/>
              </w:rPr>
            </w:pPr>
            <w:r w:rsidRPr="00237936">
              <w:rPr>
                <w:b/>
                <w:spacing w:val="-4"/>
                <w:sz w:val="20"/>
                <w:szCs w:val="20"/>
              </w:rPr>
              <w:t>Impact potențial asupra</w:t>
            </w:r>
            <w:r w:rsidRPr="00237936">
              <w:rPr>
                <w:b/>
                <w:color w:val="FFFFFF"/>
                <w:spacing w:val="-4"/>
                <w:sz w:val="20"/>
                <w:szCs w:val="20"/>
              </w:rPr>
              <w:t>.</w:t>
            </w:r>
            <w:r w:rsidRPr="00237936">
              <w:rPr>
                <w:b/>
                <w:spacing w:val="-4"/>
                <w:sz w:val="20"/>
                <w:szCs w:val="20"/>
              </w:rPr>
              <w:t>habitatelor și speciilor</w:t>
            </w:r>
          </w:p>
        </w:tc>
        <w:tc>
          <w:tcPr>
            <w:tcW w:w="1507" w:type="pct"/>
            <w:tcBorders>
              <w:top w:val="thinThickSmallGap" w:sz="12" w:space="0" w:color="auto"/>
              <w:bottom w:val="double" w:sz="4" w:space="0" w:color="auto"/>
              <w:right w:val="thickThinSmallGap" w:sz="12" w:space="0" w:color="auto"/>
            </w:tcBorders>
            <w:shd w:val="clear" w:color="auto" w:fill="FFFFCC"/>
            <w:tcMar>
              <w:left w:w="57" w:type="dxa"/>
              <w:right w:w="57" w:type="dxa"/>
            </w:tcMar>
            <w:vAlign w:val="center"/>
            <w:hideMark/>
          </w:tcPr>
          <w:p w:rsidR="00237936" w:rsidRPr="00237936" w:rsidRDefault="00237936" w:rsidP="00D931FD">
            <w:pPr>
              <w:jc w:val="center"/>
              <w:rPr>
                <w:b/>
                <w:spacing w:val="-4"/>
                <w:sz w:val="20"/>
                <w:szCs w:val="20"/>
              </w:rPr>
            </w:pPr>
            <w:r w:rsidRPr="00237936">
              <w:rPr>
                <w:b/>
                <w:spacing w:val="-4"/>
                <w:sz w:val="20"/>
                <w:szCs w:val="20"/>
              </w:rPr>
              <w:t>Recomandări de reducere a impactului</w:t>
            </w:r>
          </w:p>
        </w:tc>
      </w:tr>
      <w:tr w:rsidR="00237936" w:rsidRPr="00237936" w:rsidTr="00237936">
        <w:trPr>
          <w:cantSplit/>
          <w:trHeight w:val="194"/>
          <w:jc w:val="center"/>
        </w:trPr>
        <w:tc>
          <w:tcPr>
            <w:tcW w:w="2542" w:type="pct"/>
            <w:gridSpan w:val="7"/>
            <w:tcBorders>
              <w:top w:val="double" w:sz="4" w:space="0" w:color="auto"/>
              <w:left w:val="thinThickSmallGap" w:sz="12" w:space="0" w:color="auto"/>
              <w:bottom w:val="sing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2"/>
                <w:szCs w:val="22"/>
              </w:rPr>
            </w:pPr>
            <w:r w:rsidRPr="00237936">
              <w:rPr>
                <w:b/>
                <w:sz w:val="22"/>
                <w:szCs w:val="22"/>
              </w:rPr>
              <w:t>ROSCI0075 Pădurea Pătrăuți</w:t>
            </w:r>
          </w:p>
        </w:tc>
        <w:tc>
          <w:tcPr>
            <w:tcW w:w="950" w:type="pct"/>
            <w:vMerge w:val="restart"/>
            <w:tcBorders>
              <w:top w:val="double" w:sz="4" w:space="0" w:color="auto"/>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r w:rsidRPr="00237936">
              <w:rPr>
                <w:sz w:val="20"/>
                <w:szCs w:val="20"/>
                <w:lang w:val="ro-RO"/>
              </w:rPr>
              <w:t>Impact neutru sau negativ nesemnificativ, pe durată scurtă de timp, se poate resimți cu ocazia extragerii şi colectării materialului lemnos.</w:t>
            </w:r>
          </w:p>
        </w:tc>
        <w:tc>
          <w:tcPr>
            <w:tcW w:w="1507" w:type="pct"/>
            <w:vMerge w:val="restart"/>
            <w:tcBorders>
              <w:top w:val="double" w:sz="4" w:space="0" w:color="auto"/>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r w:rsidRPr="00237936">
              <w:rPr>
                <w:noProof/>
                <w:spacing w:val="-4"/>
                <w:sz w:val="20"/>
                <w:szCs w:val="20"/>
                <w:lang w:val="ro-RO"/>
              </w:rPr>
              <w:t>La efectuarea tăierilor se au în vedere:</w:t>
            </w:r>
            <w:r w:rsidRPr="00237936">
              <w:rPr>
                <w:noProof/>
                <w:spacing w:val="-4"/>
                <w:sz w:val="20"/>
                <w:szCs w:val="20"/>
                <w:lang w:val="ro-RO"/>
              </w:rPr>
              <w:br/>
              <w:t>- se va evita înmlăștinarea solului;</w:t>
            </w:r>
            <w:r w:rsidRPr="00237936">
              <w:rPr>
                <w:noProof/>
                <w:spacing w:val="-4"/>
                <w:sz w:val="20"/>
                <w:szCs w:val="20"/>
                <w:lang w:val="ro-RO"/>
              </w:rPr>
              <w:br/>
              <w:t>- se va evita eroziunea malurilor cursurilor de apă;</w:t>
            </w:r>
            <w:r w:rsidRPr="00237936">
              <w:rPr>
                <w:noProof/>
                <w:spacing w:val="-4"/>
                <w:sz w:val="20"/>
                <w:szCs w:val="20"/>
                <w:lang w:val="ro-RO"/>
              </w:rPr>
              <w:br/>
              <w:t>- scoaterea şi transportul materialului lemnos nu se va efectua în perioadele în care umiditatea solului este excesiv de mare;</w:t>
            </w:r>
            <w:r w:rsidRPr="00237936">
              <w:rPr>
                <w:noProof/>
                <w:spacing w:val="-4"/>
                <w:sz w:val="20"/>
                <w:szCs w:val="20"/>
                <w:lang w:val="ro-RO"/>
              </w:rPr>
              <w:br/>
              <w:t>- scoaterea și transportul materialului lemnos nu se va efectua prin târâre pe firul cursurilor de apă;</w:t>
            </w:r>
            <w:r w:rsidRPr="00237936">
              <w:rPr>
                <w:noProof/>
                <w:spacing w:val="-4"/>
                <w:sz w:val="20"/>
                <w:szCs w:val="20"/>
                <w:lang w:val="ro-RO"/>
              </w:rPr>
              <w:br/>
              <w:t>- se preferă folosirea atelajelor cu tracțiune animală în locul celor mecanizate;</w:t>
            </w:r>
            <w:r w:rsidRPr="00237936">
              <w:rPr>
                <w:noProof/>
                <w:spacing w:val="-4"/>
                <w:sz w:val="20"/>
                <w:szCs w:val="20"/>
                <w:lang w:val="ro-RO"/>
              </w:rPr>
              <w:br/>
              <w:t>- se va evita efectuarea tăierilor în perioadele biologice importante ale speciilor ocrotite;</w:t>
            </w:r>
            <w:r w:rsidRPr="00237936">
              <w:rPr>
                <w:noProof/>
                <w:spacing w:val="-4"/>
                <w:sz w:val="20"/>
                <w:szCs w:val="20"/>
                <w:lang w:val="ro-RO"/>
              </w:rPr>
              <w:br/>
              <w:t>- se vor menține pâlcuri de 3-5 arbori bătrâni/ha;</w:t>
            </w:r>
            <w:r w:rsidRPr="00237936">
              <w:rPr>
                <w:noProof/>
                <w:spacing w:val="-4"/>
                <w:sz w:val="20"/>
                <w:szCs w:val="20"/>
                <w:lang w:val="ro-RO"/>
              </w:rPr>
              <w:br/>
              <w:t>- se va păstra în pădure cel puțin 5% lemn mort (arbori uscați pe picior, bușteni căzuți la sol etc.);</w:t>
            </w:r>
            <w:r w:rsidRPr="00237936">
              <w:rPr>
                <w:noProof/>
                <w:spacing w:val="-4"/>
                <w:sz w:val="20"/>
                <w:szCs w:val="20"/>
                <w:lang w:val="ro-RO"/>
              </w:rPr>
              <w:br/>
              <w:t>- se va urmări promovarea speciilor corespunzătoare tipurilor natural fundamentale de pădure.</w:t>
            </w:r>
          </w:p>
        </w:tc>
      </w:tr>
      <w:tr w:rsidR="00237936" w:rsidRPr="00237936" w:rsidTr="00237936">
        <w:trPr>
          <w:cantSplit/>
          <w:trHeight w:val="194"/>
          <w:jc w:val="center"/>
        </w:trPr>
        <w:tc>
          <w:tcPr>
            <w:tcW w:w="399" w:type="pct"/>
            <w:tcBorders>
              <w:top w:val="single"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 B</w:t>
            </w:r>
          </w:p>
        </w:tc>
        <w:tc>
          <w:tcPr>
            <w:tcW w:w="403"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10,52</w:t>
            </w:r>
          </w:p>
        </w:tc>
        <w:tc>
          <w:tcPr>
            <w:tcW w:w="253"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94"/>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1,13</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950" w:type="pct"/>
            <w:vMerge/>
            <w:tcBorders>
              <w:left w:val="single" w:sz="4" w:space="0" w:color="auto"/>
            </w:tcBorders>
            <w:shd w:val="clear" w:color="auto" w:fill="auto"/>
            <w:tcMar>
              <w:left w:w="57" w:type="dxa"/>
              <w:right w:w="57" w:type="dxa"/>
            </w:tcMar>
            <w:hideMark/>
          </w:tcPr>
          <w:p w:rsidR="00237936" w:rsidRPr="00237936" w:rsidRDefault="00237936" w:rsidP="00D931FD">
            <w:pPr>
              <w:spacing w:line="216" w:lineRule="auto"/>
              <w:rPr>
                <w:sz w:val="20"/>
                <w:szCs w:val="20"/>
              </w:rPr>
            </w:pPr>
          </w:p>
        </w:tc>
        <w:tc>
          <w:tcPr>
            <w:tcW w:w="1507" w:type="pct"/>
            <w:vMerge/>
            <w:tcBorders>
              <w:right w:val="thickThinSmallGap" w:sz="12" w:space="0" w:color="auto"/>
            </w:tcBorders>
            <w:shd w:val="clear" w:color="auto" w:fill="auto"/>
            <w:tcMar>
              <w:left w:w="57" w:type="dxa"/>
              <w:right w:w="57" w:type="dxa"/>
            </w:tcMar>
            <w:hideMark/>
          </w:tcPr>
          <w:p w:rsidR="00237936" w:rsidRPr="00237936" w:rsidRDefault="00237936" w:rsidP="00D931FD">
            <w:pPr>
              <w:spacing w:line="216" w:lineRule="auto"/>
              <w:rPr>
                <w:spacing w:val="-4"/>
                <w:sz w:val="20"/>
                <w:szCs w:val="20"/>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 D</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2,49</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22</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44,12</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353</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 E</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0,27</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5113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 E</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2,98</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27</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 H</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19,06</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171</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6,52</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K</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52</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 D</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0,87</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5113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 G</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2,50</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5314</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128</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0,59</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5113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41</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0,89</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5113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323</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2,50</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5113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51</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10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0,69</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5113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212</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10 E</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1,78</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5113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135</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10 G</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8,11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4221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50</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11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5,79</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5314</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11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0,74</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5113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317</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11 D</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19,51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4221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92</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11 E</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6,70</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5314</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47</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12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4,91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4231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12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5,90</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23</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12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6,00</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12 D</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6,15</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4231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13</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26,77</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5314</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22</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14</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20,49</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5314</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16</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34,56</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16</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17</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29,97</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K</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73</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18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3,32</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5314</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52</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19</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35,82</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20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28,81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176</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20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2,37</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5314</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60</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21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7,68</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5113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21 D</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0,38</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5113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52</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21 E</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3,08</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5113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21 F</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0,46</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5113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56</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21 G</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2,83</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5113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240</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28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8,50</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185</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28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4,69</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4231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311</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29</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0,88</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270</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32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8,11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27</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32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2,97</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322</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33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13,40</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259</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34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1,02</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4221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17</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34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6,29</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4231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69</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34 D</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2,76</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4231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34 E</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2,55</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4231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29</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34 F</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3,46</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4231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34 G</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7,01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4231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25</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34 H</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0,68</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4231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77</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35</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20,51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33</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36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2,21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37</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0,56</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40</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10,10</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4221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27</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41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14,17</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120</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4,71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4221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43</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35,95</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57</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47</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5,67</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25</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48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23,68</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23</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48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14,95</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31</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49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5,53</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49</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49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9,34</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50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35,00</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184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50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10,18</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20</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55</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5,24</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31,64</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141</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18,93</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86</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42,57</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191</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27,86</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126</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41,24</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186</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4,92</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22</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0,98</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M</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9711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1,07</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9711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17,61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79</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 E</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1,51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13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4,77</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6212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17</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14</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21,89</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99</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15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24,29</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109</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15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1,28</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16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4,25</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19</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17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9,55</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38</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18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2,72</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11</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18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1,00</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19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1,02</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20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0,96</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21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0,58</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21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1,39</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21 D</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3,13</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21 F</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0,51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9130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22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6,63</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30</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22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1,62</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22 E</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0,87</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22 F</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0,63</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24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0,64</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25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7,71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28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1,83</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28 D</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12,04</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28 E</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4,11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19</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29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0,31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5513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29 E</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2,11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5513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10</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29 F</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2,24</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5513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10</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32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14,27</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5513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57</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32 D</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2,65</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5513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11</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33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14,82</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K</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5511</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66</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33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4,44</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5513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20</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34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0,46</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5513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34 C</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0,47</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5513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34 D</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39,44</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K</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5513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138</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34 E</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0,69</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5513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37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0,21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5513</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295"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38 D</w:t>
            </w:r>
          </w:p>
        </w:tc>
        <w:tc>
          <w:tcPr>
            <w:tcW w:w="403"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0,57</w:t>
            </w:r>
          </w:p>
        </w:tc>
        <w:tc>
          <w:tcPr>
            <w:tcW w:w="253"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A</w:t>
            </w:r>
          </w:p>
        </w:tc>
        <w:tc>
          <w:tcPr>
            <w:tcW w:w="329"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5313</w:t>
            </w:r>
          </w:p>
        </w:tc>
        <w:tc>
          <w:tcPr>
            <w:tcW w:w="396"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single" w:sz="4" w:space="0" w:color="auto"/>
              <w:left w:val="thinThickSmallGap" w:sz="12"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Total</w:t>
            </w:r>
          </w:p>
        </w:tc>
        <w:tc>
          <w:tcPr>
            <w:tcW w:w="295"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w:t>
            </w:r>
          </w:p>
        </w:tc>
        <w:tc>
          <w:tcPr>
            <w:tcW w:w="403"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1001,81</w:t>
            </w:r>
          </w:p>
        </w:tc>
        <w:tc>
          <w:tcPr>
            <w:tcW w:w="253"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w:t>
            </w:r>
          </w:p>
        </w:tc>
        <w:tc>
          <w:tcPr>
            <w:tcW w:w="329"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w:t>
            </w:r>
          </w:p>
        </w:tc>
        <w:tc>
          <w:tcPr>
            <w:tcW w:w="396"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w:t>
            </w:r>
          </w:p>
        </w:tc>
        <w:tc>
          <w:tcPr>
            <w:tcW w:w="466"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7124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322"/>
          <w:jc w:val="center"/>
        </w:trPr>
        <w:tc>
          <w:tcPr>
            <w:tcW w:w="2542" w:type="pct"/>
            <w:gridSpan w:val="7"/>
            <w:tcBorders>
              <w:top w:val="double" w:sz="4" w:space="0" w:color="auto"/>
              <w:left w:val="thinThickSmallGap" w:sz="12" w:space="0" w:color="auto"/>
              <w:bottom w:val="sing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2"/>
                <w:szCs w:val="22"/>
              </w:rPr>
            </w:pPr>
            <w:r w:rsidRPr="00237936">
              <w:rPr>
                <w:b/>
                <w:sz w:val="22"/>
                <w:szCs w:val="22"/>
              </w:rPr>
              <w:t>ROSCI0184 Pădurea Zamostea-Lunca</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single"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 A</w:t>
            </w:r>
          </w:p>
        </w:tc>
        <w:tc>
          <w:tcPr>
            <w:tcW w:w="403"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0,91</w:t>
            </w:r>
          </w:p>
        </w:tc>
        <w:tc>
          <w:tcPr>
            <w:tcW w:w="253"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M</w:t>
            </w:r>
          </w:p>
        </w:tc>
        <w:tc>
          <w:tcPr>
            <w:tcW w:w="329"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9112</w:t>
            </w:r>
          </w:p>
        </w:tc>
        <w:tc>
          <w:tcPr>
            <w:tcW w:w="396"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 D</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5,41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X</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6324</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91Y0</w:t>
            </w: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29</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 E</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6,13</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X</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43</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 F</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2,65</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X</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16</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 G</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1,12</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X</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 H</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2,20</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X</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42 I</w:t>
            </w:r>
          </w:p>
        </w:tc>
        <w:tc>
          <w:tcPr>
            <w:tcW w:w="403"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4,07</w:t>
            </w:r>
          </w:p>
        </w:tc>
        <w:tc>
          <w:tcPr>
            <w:tcW w:w="253"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X</w:t>
            </w:r>
          </w:p>
        </w:tc>
        <w:tc>
          <w:tcPr>
            <w:tcW w:w="329"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9112</w:t>
            </w:r>
          </w:p>
        </w:tc>
        <w:tc>
          <w:tcPr>
            <w:tcW w:w="396"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28</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single" w:sz="4" w:space="0" w:color="auto"/>
              <w:left w:val="thinThickSmallGap" w:sz="12"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Total</w:t>
            </w:r>
          </w:p>
        </w:tc>
        <w:tc>
          <w:tcPr>
            <w:tcW w:w="295"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w:t>
            </w:r>
          </w:p>
        </w:tc>
        <w:tc>
          <w:tcPr>
            <w:tcW w:w="403"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22,49</w:t>
            </w:r>
          </w:p>
        </w:tc>
        <w:tc>
          <w:tcPr>
            <w:tcW w:w="253"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w:t>
            </w:r>
          </w:p>
        </w:tc>
        <w:tc>
          <w:tcPr>
            <w:tcW w:w="329"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w:t>
            </w:r>
          </w:p>
        </w:tc>
        <w:tc>
          <w:tcPr>
            <w:tcW w:w="396"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w:t>
            </w:r>
          </w:p>
        </w:tc>
        <w:tc>
          <w:tcPr>
            <w:tcW w:w="466"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128</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326"/>
          <w:jc w:val="center"/>
        </w:trPr>
        <w:tc>
          <w:tcPr>
            <w:tcW w:w="2542" w:type="pct"/>
            <w:gridSpan w:val="7"/>
            <w:tcBorders>
              <w:top w:val="double" w:sz="4" w:space="0" w:color="auto"/>
              <w:left w:val="thinThickSmallGap" w:sz="12" w:space="0" w:color="auto"/>
              <w:bottom w:val="sing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2"/>
                <w:szCs w:val="22"/>
              </w:rPr>
            </w:pPr>
            <w:r w:rsidRPr="00237936">
              <w:rPr>
                <w:b/>
                <w:sz w:val="22"/>
                <w:szCs w:val="22"/>
              </w:rPr>
              <w:t>ROSCI0391 Siretul-Mijlociu Bucecea</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single"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19</w:t>
            </w:r>
          </w:p>
        </w:tc>
        <w:tc>
          <w:tcPr>
            <w:tcW w:w="403"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3,90</w:t>
            </w:r>
          </w:p>
        </w:tc>
        <w:tc>
          <w:tcPr>
            <w:tcW w:w="253"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X</w:t>
            </w:r>
          </w:p>
        </w:tc>
        <w:tc>
          <w:tcPr>
            <w:tcW w:w="329"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9112</w:t>
            </w:r>
          </w:p>
        </w:tc>
        <w:tc>
          <w:tcPr>
            <w:tcW w:w="396"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single"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27</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20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2,55</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X</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18</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21</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0,76</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X</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9115</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23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2,35</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X</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9115</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23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0,20</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X</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9115</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24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0,30</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X</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24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1,93</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M</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10</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25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1,31</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X</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9112</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8</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26 A</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2,40</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K</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9115</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26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1,86</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X</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9115</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13</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53</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0,90</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X</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9115</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58 B</w:t>
            </w:r>
          </w:p>
        </w:tc>
        <w:tc>
          <w:tcPr>
            <w:tcW w:w="40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1,60</w:t>
            </w:r>
          </w:p>
        </w:tc>
        <w:tc>
          <w:tcPr>
            <w:tcW w:w="253"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X</w:t>
            </w:r>
          </w:p>
        </w:tc>
        <w:tc>
          <w:tcPr>
            <w:tcW w:w="329"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9115</w:t>
            </w:r>
          </w:p>
        </w:tc>
        <w:tc>
          <w:tcPr>
            <w:tcW w:w="39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dotted"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10</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tted" w:sz="4" w:space="0" w:color="auto"/>
              <w:left w:val="thinThickSmallGap" w:sz="12"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w:t>
            </w:r>
          </w:p>
        </w:tc>
        <w:tc>
          <w:tcPr>
            <w:tcW w:w="295"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59</w:t>
            </w:r>
          </w:p>
        </w:tc>
        <w:tc>
          <w:tcPr>
            <w:tcW w:w="403"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2,30</w:t>
            </w:r>
          </w:p>
        </w:tc>
        <w:tc>
          <w:tcPr>
            <w:tcW w:w="253"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X</w:t>
            </w:r>
          </w:p>
        </w:tc>
        <w:tc>
          <w:tcPr>
            <w:tcW w:w="329"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9115</w:t>
            </w:r>
          </w:p>
        </w:tc>
        <w:tc>
          <w:tcPr>
            <w:tcW w:w="396"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p>
        </w:tc>
        <w:tc>
          <w:tcPr>
            <w:tcW w:w="466" w:type="pct"/>
            <w:tcBorders>
              <w:top w:val="dotted"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37936" w:rsidRPr="00237936" w:rsidRDefault="00237936" w:rsidP="00D931FD">
            <w:pPr>
              <w:jc w:val="center"/>
              <w:rPr>
                <w:sz w:val="20"/>
                <w:szCs w:val="20"/>
              </w:rPr>
            </w:pPr>
            <w:r w:rsidRPr="00237936">
              <w:rPr>
                <w:sz w:val="20"/>
                <w:szCs w:val="20"/>
              </w:rPr>
              <w:t>14</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340"/>
          <w:jc w:val="center"/>
        </w:trPr>
        <w:tc>
          <w:tcPr>
            <w:tcW w:w="399" w:type="pct"/>
            <w:tcBorders>
              <w:top w:val="single" w:sz="4" w:space="0" w:color="auto"/>
              <w:left w:val="thinThickSmallGap" w:sz="12"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Total</w:t>
            </w:r>
          </w:p>
        </w:tc>
        <w:tc>
          <w:tcPr>
            <w:tcW w:w="295"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w:t>
            </w:r>
          </w:p>
        </w:tc>
        <w:tc>
          <w:tcPr>
            <w:tcW w:w="403"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22,39</w:t>
            </w:r>
          </w:p>
        </w:tc>
        <w:tc>
          <w:tcPr>
            <w:tcW w:w="253"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w:t>
            </w:r>
          </w:p>
        </w:tc>
        <w:tc>
          <w:tcPr>
            <w:tcW w:w="329"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w:t>
            </w:r>
          </w:p>
        </w:tc>
        <w:tc>
          <w:tcPr>
            <w:tcW w:w="396"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w:t>
            </w:r>
          </w:p>
        </w:tc>
        <w:tc>
          <w:tcPr>
            <w:tcW w:w="466" w:type="pct"/>
            <w:tcBorders>
              <w:top w:val="single" w:sz="4" w:space="0" w:color="auto"/>
              <w:left w:val="single" w:sz="4" w:space="0" w:color="auto"/>
              <w:bottom w:val="double" w:sz="4" w:space="0" w:color="auto"/>
              <w:right w:val="single" w:sz="4" w:space="0" w:color="auto"/>
            </w:tcBorders>
            <w:shd w:val="clear" w:color="auto" w:fill="FFFFCC"/>
            <w:tcMar>
              <w:left w:w="57" w:type="dxa"/>
              <w:right w:w="57" w:type="dxa"/>
            </w:tcMar>
            <w:vAlign w:val="center"/>
          </w:tcPr>
          <w:p w:rsidR="00237936" w:rsidRPr="00237936" w:rsidRDefault="00237936" w:rsidP="00D931FD">
            <w:pPr>
              <w:jc w:val="center"/>
              <w:rPr>
                <w:b/>
                <w:sz w:val="20"/>
                <w:szCs w:val="20"/>
              </w:rPr>
            </w:pPr>
            <w:r w:rsidRPr="00237936">
              <w:rPr>
                <w:b/>
                <w:sz w:val="20"/>
                <w:szCs w:val="20"/>
              </w:rPr>
              <w:t>140</w:t>
            </w:r>
          </w:p>
        </w:tc>
        <w:tc>
          <w:tcPr>
            <w:tcW w:w="950" w:type="pct"/>
            <w:vMerge/>
            <w:tcBorders>
              <w:left w:val="single" w:sz="4"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r w:rsidR="00237936" w:rsidRPr="00237936" w:rsidTr="00237936">
        <w:trPr>
          <w:cantSplit/>
          <w:trHeight w:val="179"/>
          <w:jc w:val="center"/>
        </w:trPr>
        <w:tc>
          <w:tcPr>
            <w:tcW w:w="399" w:type="pct"/>
            <w:tcBorders>
              <w:top w:val="double" w:sz="4" w:space="0" w:color="auto"/>
              <w:left w:val="thinThickSmallGap" w:sz="12" w:space="0" w:color="auto"/>
              <w:bottom w:val="thickThinSmallGap" w:sz="12" w:space="0" w:color="auto"/>
              <w:right w:val="single" w:sz="4" w:space="0" w:color="auto"/>
            </w:tcBorders>
            <w:shd w:val="clear" w:color="auto" w:fill="CCFFCC"/>
            <w:tcMar>
              <w:left w:w="57" w:type="dxa"/>
              <w:right w:w="57" w:type="dxa"/>
            </w:tcMar>
            <w:vAlign w:val="center"/>
          </w:tcPr>
          <w:p w:rsidR="00237936" w:rsidRPr="00237936" w:rsidRDefault="00237936" w:rsidP="00D931FD">
            <w:pPr>
              <w:jc w:val="center"/>
              <w:rPr>
                <w:b/>
                <w:sz w:val="20"/>
                <w:szCs w:val="20"/>
              </w:rPr>
            </w:pPr>
            <w:r w:rsidRPr="00237936">
              <w:rPr>
                <w:b/>
                <w:sz w:val="20"/>
                <w:szCs w:val="20"/>
              </w:rPr>
              <w:t>TOTAL</w:t>
            </w:r>
          </w:p>
          <w:p w:rsidR="00237936" w:rsidRPr="00237936" w:rsidRDefault="00237936" w:rsidP="00D931FD">
            <w:pPr>
              <w:jc w:val="center"/>
              <w:rPr>
                <w:b/>
                <w:sz w:val="20"/>
                <w:szCs w:val="20"/>
              </w:rPr>
            </w:pPr>
            <w:r w:rsidRPr="00237936">
              <w:rPr>
                <w:b/>
                <w:sz w:val="20"/>
                <w:szCs w:val="20"/>
              </w:rPr>
              <w:t>O.S.</w:t>
            </w:r>
          </w:p>
        </w:tc>
        <w:tc>
          <w:tcPr>
            <w:tcW w:w="295" w:type="pct"/>
            <w:tcBorders>
              <w:top w:val="double" w:sz="4" w:space="0" w:color="auto"/>
              <w:left w:val="single" w:sz="4" w:space="0" w:color="auto"/>
              <w:bottom w:val="thickThinSmallGap" w:sz="12" w:space="0" w:color="auto"/>
              <w:right w:val="single" w:sz="4" w:space="0" w:color="auto"/>
            </w:tcBorders>
            <w:shd w:val="clear" w:color="auto" w:fill="CCFFCC"/>
            <w:tcMar>
              <w:left w:w="57" w:type="dxa"/>
              <w:right w:w="57" w:type="dxa"/>
            </w:tcMar>
            <w:vAlign w:val="center"/>
          </w:tcPr>
          <w:p w:rsidR="00237936" w:rsidRPr="00237936" w:rsidRDefault="00237936" w:rsidP="00D931FD">
            <w:pPr>
              <w:jc w:val="center"/>
              <w:rPr>
                <w:b/>
                <w:sz w:val="20"/>
                <w:szCs w:val="20"/>
              </w:rPr>
            </w:pPr>
            <w:r w:rsidRPr="00237936">
              <w:rPr>
                <w:b/>
                <w:sz w:val="20"/>
                <w:szCs w:val="20"/>
              </w:rPr>
              <w:t>-</w:t>
            </w:r>
          </w:p>
        </w:tc>
        <w:tc>
          <w:tcPr>
            <w:tcW w:w="403" w:type="pct"/>
            <w:tcBorders>
              <w:top w:val="double" w:sz="4" w:space="0" w:color="auto"/>
              <w:left w:val="single" w:sz="4" w:space="0" w:color="auto"/>
              <w:bottom w:val="thickThinSmallGap" w:sz="12" w:space="0" w:color="auto"/>
              <w:right w:val="single" w:sz="4" w:space="0" w:color="auto"/>
            </w:tcBorders>
            <w:shd w:val="clear" w:color="auto" w:fill="CCFFCC"/>
            <w:tcMar>
              <w:left w:w="57" w:type="dxa"/>
              <w:right w:w="57" w:type="dxa"/>
            </w:tcMar>
            <w:vAlign w:val="center"/>
          </w:tcPr>
          <w:p w:rsidR="00237936" w:rsidRPr="00237936" w:rsidRDefault="00237936" w:rsidP="00D931FD">
            <w:pPr>
              <w:jc w:val="center"/>
              <w:rPr>
                <w:b/>
                <w:sz w:val="20"/>
                <w:szCs w:val="20"/>
              </w:rPr>
            </w:pPr>
            <w:r w:rsidRPr="00237936">
              <w:rPr>
                <w:b/>
                <w:sz w:val="20"/>
                <w:szCs w:val="20"/>
              </w:rPr>
              <w:t>1046,66</w:t>
            </w:r>
          </w:p>
        </w:tc>
        <w:tc>
          <w:tcPr>
            <w:tcW w:w="253" w:type="pct"/>
            <w:tcBorders>
              <w:top w:val="double" w:sz="4" w:space="0" w:color="auto"/>
              <w:left w:val="single" w:sz="4" w:space="0" w:color="auto"/>
              <w:bottom w:val="thickThinSmallGap" w:sz="12" w:space="0" w:color="auto"/>
              <w:right w:val="single" w:sz="4" w:space="0" w:color="auto"/>
            </w:tcBorders>
            <w:shd w:val="clear" w:color="auto" w:fill="CCFFCC"/>
            <w:tcMar>
              <w:left w:w="57" w:type="dxa"/>
              <w:right w:w="57" w:type="dxa"/>
            </w:tcMar>
            <w:vAlign w:val="center"/>
          </w:tcPr>
          <w:p w:rsidR="00237936" w:rsidRPr="00237936" w:rsidRDefault="00237936" w:rsidP="00D931FD">
            <w:pPr>
              <w:jc w:val="center"/>
              <w:rPr>
                <w:b/>
                <w:sz w:val="20"/>
                <w:szCs w:val="20"/>
              </w:rPr>
            </w:pPr>
            <w:r w:rsidRPr="00237936">
              <w:rPr>
                <w:b/>
                <w:sz w:val="20"/>
                <w:szCs w:val="20"/>
              </w:rPr>
              <w:t>-</w:t>
            </w:r>
          </w:p>
        </w:tc>
        <w:tc>
          <w:tcPr>
            <w:tcW w:w="329" w:type="pct"/>
            <w:tcBorders>
              <w:top w:val="double" w:sz="4" w:space="0" w:color="auto"/>
              <w:left w:val="single" w:sz="4" w:space="0" w:color="auto"/>
              <w:bottom w:val="thickThinSmallGap" w:sz="12" w:space="0" w:color="auto"/>
              <w:right w:val="single" w:sz="4" w:space="0" w:color="auto"/>
            </w:tcBorders>
            <w:shd w:val="clear" w:color="auto" w:fill="CCFFCC"/>
            <w:tcMar>
              <w:left w:w="57" w:type="dxa"/>
              <w:right w:w="57" w:type="dxa"/>
            </w:tcMar>
            <w:vAlign w:val="center"/>
          </w:tcPr>
          <w:p w:rsidR="00237936" w:rsidRPr="00237936" w:rsidRDefault="00237936" w:rsidP="00D931FD">
            <w:pPr>
              <w:jc w:val="center"/>
              <w:rPr>
                <w:b/>
                <w:sz w:val="20"/>
                <w:szCs w:val="20"/>
              </w:rPr>
            </w:pPr>
            <w:r w:rsidRPr="00237936">
              <w:rPr>
                <w:b/>
                <w:sz w:val="20"/>
                <w:szCs w:val="20"/>
              </w:rPr>
              <w:t>-</w:t>
            </w:r>
          </w:p>
        </w:tc>
        <w:tc>
          <w:tcPr>
            <w:tcW w:w="396" w:type="pct"/>
            <w:tcBorders>
              <w:top w:val="double" w:sz="4" w:space="0" w:color="auto"/>
              <w:left w:val="single" w:sz="4" w:space="0" w:color="auto"/>
              <w:bottom w:val="thickThinSmallGap" w:sz="12" w:space="0" w:color="auto"/>
              <w:right w:val="single" w:sz="4" w:space="0" w:color="auto"/>
            </w:tcBorders>
            <w:shd w:val="clear" w:color="auto" w:fill="CCFFCC"/>
            <w:tcMar>
              <w:left w:w="57" w:type="dxa"/>
              <w:right w:w="57" w:type="dxa"/>
            </w:tcMar>
            <w:vAlign w:val="center"/>
          </w:tcPr>
          <w:p w:rsidR="00237936" w:rsidRPr="00237936" w:rsidRDefault="00237936" w:rsidP="00D931FD">
            <w:pPr>
              <w:jc w:val="center"/>
              <w:rPr>
                <w:b/>
                <w:sz w:val="20"/>
                <w:szCs w:val="20"/>
              </w:rPr>
            </w:pPr>
            <w:r w:rsidRPr="00237936">
              <w:rPr>
                <w:b/>
                <w:sz w:val="20"/>
                <w:szCs w:val="20"/>
              </w:rPr>
              <w:t>-</w:t>
            </w:r>
          </w:p>
        </w:tc>
        <w:tc>
          <w:tcPr>
            <w:tcW w:w="466" w:type="pct"/>
            <w:tcBorders>
              <w:top w:val="double" w:sz="4" w:space="0" w:color="auto"/>
              <w:left w:val="single" w:sz="4" w:space="0" w:color="auto"/>
              <w:bottom w:val="thickThinSmallGap" w:sz="12" w:space="0" w:color="auto"/>
              <w:right w:val="single" w:sz="4" w:space="0" w:color="auto"/>
            </w:tcBorders>
            <w:shd w:val="clear" w:color="auto" w:fill="CCFFCC"/>
            <w:tcMar>
              <w:left w:w="57" w:type="dxa"/>
              <w:right w:w="57" w:type="dxa"/>
            </w:tcMar>
            <w:vAlign w:val="center"/>
          </w:tcPr>
          <w:p w:rsidR="00237936" w:rsidRPr="00237936" w:rsidRDefault="00237936" w:rsidP="00D931FD">
            <w:pPr>
              <w:jc w:val="center"/>
              <w:rPr>
                <w:b/>
                <w:sz w:val="20"/>
                <w:szCs w:val="20"/>
              </w:rPr>
            </w:pPr>
            <w:r w:rsidRPr="00237936">
              <w:rPr>
                <w:b/>
                <w:sz w:val="20"/>
                <w:szCs w:val="20"/>
              </w:rPr>
              <w:t>7392</w:t>
            </w:r>
          </w:p>
        </w:tc>
        <w:tc>
          <w:tcPr>
            <w:tcW w:w="950" w:type="pct"/>
            <w:vMerge/>
            <w:tcBorders>
              <w:left w:val="single" w:sz="4" w:space="0" w:color="auto"/>
              <w:bottom w:val="thickThinSmallGap" w:sz="12" w:space="0" w:color="auto"/>
            </w:tcBorders>
            <w:shd w:val="clear" w:color="auto" w:fill="auto"/>
            <w:tcMar>
              <w:left w:w="57" w:type="dxa"/>
              <w:right w:w="57" w:type="dxa"/>
            </w:tcMar>
          </w:tcPr>
          <w:p w:rsidR="00237936" w:rsidRPr="00237936" w:rsidRDefault="00237936" w:rsidP="00D931FD">
            <w:pPr>
              <w:spacing w:line="216" w:lineRule="auto"/>
              <w:rPr>
                <w:sz w:val="20"/>
                <w:szCs w:val="20"/>
                <w:lang w:val="ro-RO"/>
              </w:rPr>
            </w:pPr>
          </w:p>
        </w:tc>
        <w:tc>
          <w:tcPr>
            <w:tcW w:w="1507" w:type="pct"/>
            <w:vMerge/>
            <w:tcBorders>
              <w:bottom w:val="thickThinSmallGap" w:sz="12" w:space="0" w:color="auto"/>
              <w:right w:val="thickThinSmallGap" w:sz="12" w:space="0" w:color="auto"/>
            </w:tcBorders>
            <w:shd w:val="clear" w:color="auto" w:fill="auto"/>
            <w:tcMar>
              <w:left w:w="57" w:type="dxa"/>
              <w:right w:w="57" w:type="dxa"/>
            </w:tcMar>
          </w:tcPr>
          <w:p w:rsidR="00237936" w:rsidRPr="00237936" w:rsidRDefault="00237936" w:rsidP="00D931FD">
            <w:pPr>
              <w:spacing w:line="216" w:lineRule="auto"/>
              <w:rPr>
                <w:noProof/>
                <w:spacing w:val="-4"/>
                <w:sz w:val="20"/>
                <w:szCs w:val="20"/>
                <w:lang w:val="ro-RO"/>
              </w:rPr>
            </w:pPr>
          </w:p>
        </w:tc>
      </w:tr>
    </w:tbl>
    <w:p w:rsidR="00445F95" w:rsidRDefault="00445F95" w:rsidP="00D931FD">
      <w:pPr>
        <w:spacing w:line="276" w:lineRule="auto"/>
        <w:rPr>
          <w:lang w:val="ro-RO" w:eastAsia="ro-RO"/>
        </w:rPr>
      </w:pPr>
    </w:p>
    <w:p w:rsidR="00A6323B" w:rsidRPr="00A6323B" w:rsidRDefault="00A6323B" w:rsidP="00D931FD">
      <w:pPr>
        <w:spacing w:line="276" w:lineRule="auto"/>
        <w:ind w:firstLine="709"/>
        <w:jc w:val="both"/>
        <w:rPr>
          <w:b/>
          <w:lang w:eastAsia="ro-RO"/>
        </w:rPr>
      </w:pPr>
      <w:r w:rsidRPr="00A6323B">
        <w:rPr>
          <w:b/>
          <w:lang w:eastAsia="ro-RO"/>
        </w:rPr>
        <w:t xml:space="preserve">Identificarea </w:t>
      </w:r>
      <w:r w:rsidR="00F817D5">
        <w:rPr>
          <w:b/>
          <w:lang w:eastAsia="ro-RO"/>
        </w:rPr>
        <w:t>ș</w:t>
      </w:r>
      <w:r w:rsidRPr="00A6323B">
        <w:rPr>
          <w:b/>
          <w:lang w:eastAsia="ro-RO"/>
        </w:rPr>
        <w:t>i evaluarea impactului t</w:t>
      </w:r>
      <w:r w:rsidR="00F817D5">
        <w:rPr>
          <w:b/>
          <w:lang w:eastAsia="ro-RO"/>
        </w:rPr>
        <w:t>ă</w:t>
      </w:r>
      <w:r w:rsidRPr="00A6323B">
        <w:rPr>
          <w:b/>
          <w:lang w:eastAsia="ro-RO"/>
        </w:rPr>
        <w:t>ieri</w:t>
      </w:r>
      <w:r w:rsidR="00F817D5" w:rsidRPr="00A6323B">
        <w:rPr>
          <w:b/>
          <w:lang w:eastAsia="ro-RO"/>
        </w:rPr>
        <w:t xml:space="preserve">lor </w:t>
      </w:r>
      <w:r w:rsidRPr="00A6323B">
        <w:rPr>
          <w:b/>
          <w:lang w:eastAsia="ro-RO"/>
        </w:rPr>
        <w:t>de igien</w:t>
      </w:r>
      <w:r w:rsidR="00F817D5">
        <w:rPr>
          <w:b/>
          <w:lang w:eastAsia="ro-RO"/>
        </w:rPr>
        <w:t>ă</w:t>
      </w:r>
      <w:r w:rsidRPr="00A6323B">
        <w:rPr>
          <w:b/>
          <w:lang w:eastAsia="ro-RO"/>
        </w:rPr>
        <w:t xml:space="preserve"> asupra speciilor </w:t>
      </w:r>
      <w:r w:rsidR="002F4EEE">
        <w:rPr>
          <w:b/>
          <w:lang w:eastAsia="ro-RO"/>
        </w:rPr>
        <w:t xml:space="preserve">și habitatelor </w:t>
      </w:r>
      <w:r w:rsidRPr="00A6323B">
        <w:rPr>
          <w:b/>
          <w:lang w:eastAsia="ro-RO"/>
        </w:rPr>
        <w:t xml:space="preserve">de interes comunitar din </w:t>
      </w:r>
      <w:r w:rsidR="00222E5F">
        <w:rPr>
          <w:b/>
          <w:lang w:eastAsia="ro-RO"/>
        </w:rPr>
        <w:t>siturile Natura 2000</w:t>
      </w:r>
    </w:p>
    <w:bookmarkEnd w:id="27"/>
    <w:p w:rsidR="005534CC" w:rsidRDefault="005534CC" w:rsidP="00D931FD">
      <w:pPr>
        <w:spacing w:line="276" w:lineRule="auto"/>
        <w:ind w:firstLine="709"/>
        <w:jc w:val="both"/>
        <w:rPr>
          <w:lang w:eastAsia="ro-RO"/>
        </w:rPr>
      </w:pPr>
      <w:r w:rsidRPr="005534CC">
        <w:rPr>
          <w:lang w:eastAsia="ro-RO"/>
        </w:rPr>
        <w:t>Principalul obiectiv al lucr</w:t>
      </w:r>
      <w:r>
        <w:rPr>
          <w:lang w:eastAsia="ro-RO"/>
        </w:rPr>
        <w:t>ă</w:t>
      </w:r>
      <w:r w:rsidRPr="005534CC">
        <w:rPr>
          <w:lang w:eastAsia="ro-RO"/>
        </w:rPr>
        <w:t>rilor</w:t>
      </w:r>
      <w:r>
        <w:rPr>
          <w:lang w:eastAsia="ro-RO"/>
        </w:rPr>
        <w:t xml:space="preserve"> de igienă</w:t>
      </w:r>
      <w:r w:rsidRPr="005534CC">
        <w:rPr>
          <w:lang w:eastAsia="ro-RO"/>
        </w:rPr>
        <w:t xml:space="preserve"> este reprezentat de men</w:t>
      </w:r>
      <w:r>
        <w:rPr>
          <w:lang w:eastAsia="ro-RO"/>
        </w:rPr>
        <w:t>ț</w:t>
      </w:r>
      <w:r w:rsidRPr="005534CC">
        <w:rPr>
          <w:lang w:eastAsia="ro-RO"/>
        </w:rPr>
        <w:t>inerea st</w:t>
      </w:r>
      <w:r>
        <w:rPr>
          <w:lang w:eastAsia="ro-RO"/>
        </w:rPr>
        <w:t>ă</w:t>
      </w:r>
      <w:r w:rsidRPr="005534CC">
        <w:rPr>
          <w:lang w:eastAsia="ro-RO"/>
        </w:rPr>
        <w:t>rii de s</w:t>
      </w:r>
      <w:r>
        <w:rPr>
          <w:lang w:eastAsia="ro-RO"/>
        </w:rPr>
        <w:t>ă</w:t>
      </w:r>
      <w:r w:rsidRPr="005534CC">
        <w:rPr>
          <w:lang w:eastAsia="ro-RO"/>
        </w:rPr>
        <w:t>n</w:t>
      </w:r>
      <w:r>
        <w:rPr>
          <w:lang w:eastAsia="ro-RO"/>
        </w:rPr>
        <w:t>ă</w:t>
      </w:r>
      <w:r w:rsidRPr="005534CC">
        <w:rPr>
          <w:lang w:eastAsia="ro-RO"/>
        </w:rPr>
        <w:t>tate corespunz</w:t>
      </w:r>
      <w:r>
        <w:rPr>
          <w:lang w:eastAsia="ro-RO"/>
        </w:rPr>
        <w:t>ă</w:t>
      </w:r>
      <w:r w:rsidRPr="005534CC">
        <w:rPr>
          <w:lang w:eastAsia="ro-RO"/>
        </w:rPr>
        <w:t xml:space="preserve">toare a habitatelor forestiere prin </w:t>
      </w:r>
      <w:r>
        <w:rPr>
          <w:lang w:eastAsia="ro-RO"/>
        </w:rPr>
        <w:t>î</w:t>
      </w:r>
      <w:r w:rsidRPr="005534CC">
        <w:rPr>
          <w:lang w:eastAsia="ro-RO"/>
        </w:rPr>
        <w:t>ndep</w:t>
      </w:r>
      <w:r>
        <w:rPr>
          <w:lang w:eastAsia="ro-RO"/>
        </w:rPr>
        <w:t>ă</w:t>
      </w:r>
      <w:r w:rsidRPr="005534CC">
        <w:rPr>
          <w:lang w:eastAsia="ro-RO"/>
        </w:rPr>
        <w:t xml:space="preserve">rtarea arborilor </w:t>
      </w:r>
      <w:r w:rsidRPr="00A6323B">
        <w:rPr>
          <w:lang w:eastAsia="ro-RO"/>
        </w:rPr>
        <w:t>usca</w:t>
      </w:r>
      <w:r>
        <w:rPr>
          <w:lang w:eastAsia="ro-RO"/>
        </w:rPr>
        <w:t>ț</w:t>
      </w:r>
      <w:r w:rsidRPr="00A6323B">
        <w:rPr>
          <w:lang w:eastAsia="ro-RO"/>
        </w:rPr>
        <w:t>i, debilita</w:t>
      </w:r>
      <w:r>
        <w:rPr>
          <w:lang w:eastAsia="ro-RO"/>
        </w:rPr>
        <w:t>ț</w:t>
      </w:r>
      <w:r w:rsidRPr="00A6323B">
        <w:rPr>
          <w:lang w:eastAsia="ro-RO"/>
        </w:rPr>
        <w:t>i, neviabili etc</w:t>
      </w:r>
      <w:r>
        <w:rPr>
          <w:lang w:eastAsia="ro-RO"/>
        </w:rPr>
        <w:t>.,</w:t>
      </w:r>
      <w:r w:rsidRPr="005534CC">
        <w:rPr>
          <w:lang w:eastAsia="ro-RO"/>
        </w:rPr>
        <w:t xml:space="preserve"> care pot reprezenta surse de risc pentru apari</w:t>
      </w:r>
      <w:r>
        <w:rPr>
          <w:lang w:eastAsia="ro-RO"/>
        </w:rPr>
        <w:t>ț</w:t>
      </w:r>
      <w:r w:rsidRPr="005534CC">
        <w:rPr>
          <w:lang w:eastAsia="ro-RO"/>
        </w:rPr>
        <w:t>ia grada</w:t>
      </w:r>
      <w:r>
        <w:rPr>
          <w:lang w:eastAsia="ro-RO"/>
        </w:rPr>
        <w:t>ț</w:t>
      </w:r>
      <w:r w:rsidRPr="005534CC">
        <w:rPr>
          <w:lang w:eastAsia="ro-RO"/>
        </w:rPr>
        <w:t>iilor insectelor defoliatoare</w:t>
      </w:r>
      <w:r w:rsidR="00F93F71">
        <w:rPr>
          <w:lang w:eastAsia="ro-RO"/>
        </w:rPr>
        <w:t xml:space="preserve"> sau de scoarță (ipide)</w:t>
      </w:r>
      <w:r w:rsidRPr="005534CC">
        <w:rPr>
          <w:lang w:eastAsia="ro-RO"/>
        </w:rPr>
        <w:t xml:space="preserve">, </w:t>
      </w:r>
      <w:r>
        <w:rPr>
          <w:lang w:eastAsia="ro-RO"/>
        </w:rPr>
        <w:t xml:space="preserve">răspândirea bolilor și ciupercilor </w:t>
      </w:r>
      <w:r w:rsidR="00F93F71">
        <w:rPr>
          <w:lang w:eastAsia="ro-RO"/>
        </w:rPr>
        <w:t>parazite</w:t>
      </w:r>
      <w:r w:rsidR="00AB5D45">
        <w:rPr>
          <w:lang w:eastAsia="ro-RO"/>
        </w:rPr>
        <w:t xml:space="preserve">, </w:t>
      </w:r>
      <w:r w:rsidRPr="005534CC">
        <w:rPr>
          <w:lang w:eastAsia="ro-RO"/>
        </w:rPr>
        <w:t>cre</w:t>
      </w:r>
      <w:r>
        <w:rPr>
          <w:lang w:eastAsia="ro-RO"/>
        </w:rPr>
        <w:t>ș</w:t>
      </w:r>
      <w:r w:rsidRPr="005534CC">
        <w:rPr>
          <w:lang w:eastAsia="ro-RO"/>
        </w:rPr>
        <w:t>terea riscurilor de incendiere</w:t>
      </w:r>
      <w:r w:rsidR="00AB5D45">
        <w:rPr>
          <w:lang w:eastAsia="ro-RO"/>
        </w:rPr>
        <w:t xml:space="preserve"> ș.a. care pot duce la</w:t>
      </w:r>
      <w:r w:rsidRPr="005534CC">
        <w:rPr>
          <w:lang w:eastAsia="ro-RO"/>
        </w:rPr>
        <w:t xml:space="preserve"> afectarea integrit</w:t>
      </w:r>
      <w:r w:rsidR="00AB5D45">
        <w:rPr>
          <w:lang w:eastAsia="ro-RO"/>
        </w:rPr>
        <w:t>ăț</w:t>
      </w:r>
      <w:r w:rsidRPr="005534CC">
        <w:rPr>
          <w:lang w:eastAsia="ro-RO"/>
        </w:rPr>
        <w:t xml:space="preserve">ii </w:t>
      </w:r>
      <w:r w:rsidR="00AB5D45">
        <w:rPr>
          <w:lang w:eastAsia="ro-RO"/>
        </w:rPr>
        <w:t>ș</w:t>
      </w:r>
      <w:r w:rsidRPr="005534CC">
        <w:rPr>
          <w:lang w:eastAsia="ro-RO"/>
        </w:rPr>
        <w:t>i a st</w:t>
      </w:r>
      <w:r w:rsidR="00AB5D45">
        <w:rPr>
          <w:lang w:eastAsia="ro-RO"/>
        </w:rPr>
        <w:t>ă</w:t>
      </w:r>
      <w:r w:rsidRPr="005534CC">
        <w:rPr>
          <w:lang w:eastAsia="ro-RO"/>
        </w:rPr>
        <w:t>rii de conservare favorabil</w:t>
      </w:r>
      <w:r w:rsidR="00AB5D45">
        <w:rPr>
          <w:lang w:eastAsia="ro-RO"/>
        </w:rPr>
        <w:t>ă</w:t>
      </w:r>
      <w:r w:rsidRPr="005534CC">
        <w:rPr>
          <w:lang w:eastAsia="ro-RO"/>
        </w:rPr>
        <w:t xml:space="preserve"> a habitatului.</w:t>
      </w:r>
      <w:r w:rsidR="00F93F71" w:rsidRPr="00F93F71">
        <w:rPr>
          <w:lang w:eastAsia="ro-RO"/>
        </w:rPr>
        <w:t xml:space="preserve"> </w:t>
      </w:r>
      <w:r w:rsidR="00F93F71" w:rsidRPr="00A6323B">
        <w:rPr>
          <w:lang w:eastAsia="ro-RO"/>
        </w:rPr>
        <w:t>Lucrarea se realizeaz</w:t>
      </w:r>
      <w:r w:rsidR="00F93F71">
        <w:rPr>
          <w:lang w:eastAsia="ro-RO"/>
        </w:rPr>
        <w:t xml:space="preserve">ă, de regulă, </w:t>
      </w:r>
      <w:r w:rsidR="00F93F71" w:rsidRPr="00A6323B">
        <w:rPr>
          <w:lang w:eastAsia="ro-RO"/>
        </w:rPr>
        <w:t>la v</w:t>
      </w:r>
      <w:r w:rsidR="00F93F71">
        <w:rPr>
          <w:lang w:eastAsia="ro-RO"/>
        </w:rPr>
        <w:t>â</w:t>
      </w:r>
      <w:r w:rsidR="00F93F71" w:rsidRPr="00A6323B">
        <w:rPr>
          <w:lang w:eastAsia="ro-RO"/>
        </w:rPr>
        <w:t>rsta maturit</w:t>
      </w:r>
      <w:r w:rsidR="00F93F71">
        <w:rPr>
          <w:lang w:eastAsia="ro-RO"/>
        </w:rPr>
        <w:t>ăț</w:t>
      </w:r>
      <w:r w:rsidR="00F93F71" w:rsidRPr="00A6323B">
        <w:rPr>
          <w:lang w:eastAsia="ro-RO"/>
        </w:rPr>
        <w:t>ii fiziologice a arboretelor.</w:t>
      </w:r>
    </w:p>
    <w:p w:rsidR="00A6323B" w:rsidRDefault="00A6323B" w:rsidP="00D931FD">
      <w:pPr>
        <w:spacing w:line="276" w:lineRule="auto"/>
        <w:ind w:firstLine="709"/>
        <w:jc w:val="both"/>
        <w:rPr>
          <w:lang w:eastAsia="ro-RO"/>
        </w:rPr>
      </w:pPr>
      <w:r w:rsidRPr="00A6323B">
        <w:rPr>
          <w:lang w:eastAsia="ro-RO"/>
        </w:rPr>
        <w:t>T</w:t>
      </w:r>
      <w:r w:rsidR="008403B4">
        <w:rPr>
          <w:lang w:eastAsia="ro-RO"/>
        </w:rPr>
        <w:t>ă</w:t>
      </w:r>
      <w:r w:rsidRPr="00A6323B">
        <w:rPr>
          <w:lang w:eastAsia="ro-RO"/>
        </w:rPr>
        <w:t>ierile de igien</w:t>
      </w:r>
      <w:r w:rsidR="008403B4">
        <w:rPr>
          <w:lang w:eastAsia="ro-RO"/>
        </w:rPr>
        <w:t>ă</w:t>
      </w:r>
      <w:r w:rsidRPr="00A6323B">
        <w:rPr>
          <w:lang w:eastAsia="ro-RO"/>
        </w:rPr>
        <w:t xml:space="preserve"> se realizeaz</w:t>
      </w:r>
      <w:r w:rsidR="008403B4">
        <w:rPr>
          <w:lang w:eastAsia="ro-RO"/>
        </w:rPr>
        <w:t>ă</w:t>
      </w:r>
      <w:r w:rsidRPr="00A6323B">
        <w:rPr>
          <w:lang w:eastAsia="ro-RO"/>
        </w:rPr>
        <w:t xml:space="preserve"> e</w:t>
      </w:r>
      <w:r w:rsidR="008403B4">
        <w:rPr>
          <w:lang w:eastAsia="ro-RO"/>
        </w:rPr>
        <w:t>ș</w:t>
      </w:r>
      <w:r w:rsidRPr="00A6323B">
        <w:rPr>
          <w:lang w:eastAsia="ro-RO"/>
        </w:rPr>
        <w:t>alonat, pe o perioad</w:t>
      </w:r>
      <w:r w:rsidR="008403B4">
        <w:rPr>
          <w:lang w:eastAsia="ro-RO"/>
        </w:rPr>
        <w:t>ă</w:t>
      </w:r>
      <w:r w:rsidRPr="00A6323B">
        <w:rPr>
          <w:lang w:eastAsia="ro-RO"/>
        </w:rPr>
        <w:t xml:space="preserve"> de </w:t>
      </w:r>
      <w:r w:rsidR="001628A2">
        <w:rPr>
          <w:lang w:eastAsia="ro-RO"/>
        </w:rPr>
        <w:t>10</w:t>
      </w:r>
      <w:r w:rsidRPr="00A6323B">
        <w:rPr>
          <w:lang w:eastAsia="ro-RO"/>
        </w:rPr>
        <w:t xml:space="preserve"> ani (perioada de valabilitate a amenajamentului silvic)</w:t>
      </w:r>
      <w:r w:rsidR="00222E5F">
        <w:rPr>
          <w:lang w:eastAsia="ro-RO"/>
        </w:rPr>
        <w:t>,</w:t>
      </w:r>
      <w:r w:rsidRPr="00A6323B">
        <w:rPr>
          <w:lang w:eastAsia="ro-RO"/>
        </w:rPr>
        <w:t xml:space="preserve"> pe o suprafa</w:t>
      </w:r>
      <w:r w:rsidR="008403B4">
        <w:rPr>
          <w:lang w:eastAsia="ro-RO"/>
        </w:rPr>
        <w:t>ță</w:t>
      </w:r>
      <w:r w:rsidRPr="00A6323B">
        <w:rPr>
          <w:lang w:eastAsia="ro-RO"/>
        </w:rPr>
        <w:t xml:space="preserve"> de p</w:t>
      </w:r>
      <w:r w:rsidR="008403B4">
        <w:rPr>
          <w:lang w:eastAsia="ro-RO"/>
        </w:rPr>
        <w:t>ă</w:t>
      </w:r>
      <w:r w:rsidRPr="00A6323B">
        <w:rPr>
          <w:lang w:eastAsia="ro-RO"/>
        </w:rPr>
        <w:t>dure estimat</w:t>
      </w:r>
      <w:r w:rsidR="008403B4">
        <w:rPr>
          <w:lang w:eastAsia="ro-RO"/>
        </w:rPr>
        <w:t>ă</w:t>
      </w:r>
      <w:r w:rsidRPr="00A6323B">
        <w:rPr>
          <w:lang w:eastAsia="ro-RO"/>
        </w:rPr>
        <w:t xml:space="preserve"> la </w:t>
      </w:r>
      <w:r w:rsidR="00222E5F">
        <w:rPr>
          <w:lang w:eastAsia="ro-RO"/>
        </w:rPr>
        <w:t>1046,66</w:t>
      </w:r>
      <w:r w:rsidRPr="00A6323B">
        <w:rPr>
          <w:lang w:eastAsia="ro-RO"/>
        </w:rPr>
        <w:t xml:space="preserve"> ha (</w:t>
      </w:r>
      <w:r w:rsidR="00222E5F">
        <w:rPr>
          <w:lang w:eastAsia="ro-RO"/>
        </w:rPr>
        <w:t>1,1</w:t>
      </w:r>
      <w:r w:rsidRPr="00A6323B">
        <w:rPr>
          <w:lang w:eastAsia="ro-RO"/>
        </w:rPr>
        <w:t>% anual din suprafa</w:t>
      </w:r>
      <w:r w:rsidR="00F93F71">
        <w:rPr>
          <w:lang w:eastAsia="ro-RO"/>
        </w:rPr>
        <w:t>ț</w:t>
      </w:r>
      <w:r w:rsidRPr="00A6323B">
        <w:rPr>
          <w:lang w:eastAsia="ro-RO"/>
        </w:rPr>
        <w:t xml:space="preserve">a </w:t>
      </w:r>
      <w:r w:rsidR="00222E5F">
        <w:rPr>
          <w:lang w:eastAsia="ro-RO"/>
        </w:rPr>
        <w:t>totală a SCI-urilor din O.S. Adâncata</w:t>
      </w:r>
      <w:r w:rsidR="008403B4">
        <w:rPr>
          <w:lang w:eastAsia="ro-RO"/>
        </w:rPr>
        <w:t>) ș</w:t>
      </w:r>
      <w:r w:rsidRPr="00A6323B">
        <w:rPr>
          <w:lang w:eastAsia="ro-RO"/>
        </w:rPr>
        <w:t xml:space="preserve">i dispersat </w:t>
      </w:r>
      <w:r w:rsidR="008403B4">
        <w:rPr>
          <w:lang w:eastAsia="ro-RO"/>
        </w:rPr>
        <w:t>î</w:t>
      </w:r>
      <w:r w:rsidRPr="00A6323B">
        <w:rPr>
          <w:lang w:eastAsia="ro-RO"/>
        </w:rPr>
        <w:t xml:space="preserve">n </w:t>
      </w:r>
      <w:r w:rsidR="008403B4">
        <w:rPr>
          <w:lang w:eastAsia="ro-RO"/>
        </w:rPr>
        <w:t>î</w:t>
      </w:r>
      <w:r w:rsidRPr="00A6323B">
        <w:rPr>
          <w:lang w:eastAsia="ro-RO"/>
        </w:rPr>
        <w:t>ntreaga suprafa</w:t>
      </w:r>
      <w:r w:rsidR="008403B4">
        <w:rPr>
          <w:lang w:eastAsia="ro-RO"/>
        </w:rPr>
        <w:t>ță</w:t>
      </w:r>
      <w:r w:rsidRPr="00A6323B">
        <w:rPr>
          <w:lang w:eastAsia="ro-RO"/>
        </w:rPr>
        <w:t xml:space="preserve"> </w:t>
      </w:r>
      <w:r w:rsidR="008403B4">
        <w:rPr>
          <w:lang w:eastAsia="ro-RO"/>
        </w:rPr>
        <w:t xml:space="preserve">de suprapunere a </w:t>
      </w:r>
      <w:r w:rsidRPr="00A6323B">
        <w:rPr>
          <w:lang w:eastAsia="ro-RO"/>
        </w:rPr>
        <w:t>situ</w:t>
      </w:r>
      <w:r w:rsidR="00222E5F">
        <w:rPr>
          <w:lang w:eastAsia="ro-RO"/>
        </w:rPr>
        <w:t>r</w:t>
      </w:r>
      <w:r w:rsidR="008403B4">
        <w:rPr>
          <w:lang w:eastAsia="ro-RO"/>
        </w:rPr>
        <w:t>i</w:t>
      </w:r>
      <w:r w:rsidR="00222E5F">
        <w:rPr>
          <w:lang w:eastAsia="ro-RO"/>
        </w:rPr>
        <w:t>lor</w:t>
      </w:r>
      <w:r w:rsidRPr="00A6323B">
        <w:rPr>
          <w:lang w:eastAsia="ro-RO"/>
        </w:rPr>
        <w:t xml:space="preserve"> Natura 2000</w:t>
      </w:r>
      <w:r w:rsidR="008403B4">
        <w:rPr>
          <w:lang w:eastAsia="ro-RO"/>
        </w:rPr>
        <w:t xml:space="preserve"> peste fondul forestier proprietate a statului administrat de O.S. </w:t>
      </w:r>
      <w:r w:rsidR="002D03F6">
        <w:rPr>
          <w:lang w:eastAsia="ro-RO"/>
        </w:rPr>
        <w:t>Adâncata</w:t>
      </w:r>
      <w:r w:rsidRPr="00A6323B">
        <w:rPr>
          <w:lang w:eastAsia="ro-RO"/>
        </w:rPr>
        <w:t xml:space="preserve">. </w:t>
      </w:r>
      <w:r w:rsidR="001628A2">
        <w:rPr>
          <w:lang w:eastAsia="ro-RO"/>
        </w:rPr>
        <w:t>Frecvența aplicării este de 2-3 ori în deceniu, iar v</w:t>
      </w:r>
      <w:r w:rsidR="005E0AAB" w:rsidRPr="00A6323B">
        <w:rPr>
          <w:lang w:eastAsia="ro-RO"/>
        </w:rPr>
        <w:t>olumul de mas</w:t>
      </w:r>
      <w:r w:rsidR="00C57C99">
        <w:rPr>
          <w:lang w:eastAsia="ro-RO"/>
        </w:rPr>
        <w:t>ă</w:t>
      </w:r>
      <w:r w:rsidR="005E0AAB" w:rsidRPr="00A6323B">
        <w:rPr>
          <w:lang w:eastAsia="ro-RO"/>
        </w:rPr>
        <w:t xml:space="preserve"> lemnoas</w:t>
      </w:r>
      <w:r w:rsidR="00C57C99">
        <w:rPr>
          <w:lang w:eastAsia="ro-RO"/>
        </w:rPr>
        <w:t>ă</w:t>
      </w:r>
      <w:r w:rsidR="005E0AAB" w:rsidRPr="00A6323B">
        <w:rPr>
          <w:lang w:eastAsia="ro-RO"/>
        </w:rPr>
        <w:t xml:space="preserve"> extras</w:t>
      </w:r>
      <w:r w:rsidR="00C57C99">
        <w:rPr>
          <w:lang w:eastAsia="ro-RO"/>
        </w:rPr>
        <w:t>ă</w:t>
      </w:r>
      <w:r w:rsidR="005E0AAB" w:rsidRPr="00A6323B">
        <w:rPr>
          <w:lang w:eastAsia="ro-RO"/>
        </w:rPr>
        <w:t xml:space="preserve"> prin aceast</w:t>
      </w:r>
      <w:r w:rsidR="00C57C99">
        <w:rPr>
          <w:lang w:eastAsia="ro-RO"/>
        </w:rPr>
        <w:t>ă</w:t>
      </w:r>
      <w:r w:rsidR="005E0AAB" w:rsidRPr="00A6323B">
        <w:rPr>
          <w:lang w:eastAsia="ro-RO"/>
        </w:rPr>
        <w:t xml:space="preserve"> lucrare nu dep</w:t>
      </w:r>
      <w:r w:rsidR="00F93F71">
        <w:rPr>
          <w:lang w:eastAsia="ro-RO"/>
        </w:rPr>
        <w:t>ă</w:t>
      </w:r>
      <w:r w:rsidR="00C57C99">
        <w:rPr>
          <w:lang w:eastAsia="ro-RO"/>
        </w:rPr>
        <w:t>ș</w:t>
      </w:r>
      <w:r w:rsidR="005E0AAB" w:rsidRPr="00A6323B">
        <w:rPr>
          <w:lang w:eastAsia="ro-RO"/>
        </w:rPr>
        <w:t>e</w:t>
      </w:r>
      <w:r w:rsidR="00C57C99">
        <w:rPr>
          <w:lang w:eastAsia="ro-RO"/>
        </w:rPr>
        <w:t>ș</w:t>
      </w:r>
      <w:r w:rsidR="005E0AAB" w:rsidRPr="00A6323B">
        <w:rPr>
          <w:lang w:eastAsia="ro-RO"/>
        </w:rPr>
        <w:t>te, de regul</w:t>
      </w:r>
      <w:r w:rsidR="00C57C99">
        <w:rPr>
          <w:lang w:eastAsia="ro-RO"/>
        </w:rPr>
        <w:t>ă</w:t>
      </w:r>
      <w:r w:rsidR="005E0AAB" w:rsidRPr="00A6323B">
        <w:rPr>
          <w:lang w:eastAsia="ro-RO"/>
        </w:rPr>
        <w:t xml:space="preserve">, 5 mc/ha. </w:t>
      </w:r>
      <w:r w:rsidRPr="00A6323B">
        <w:rPr>
          <w:lang w:eastAsia="ro-RO"/>
        </w:rPr>
        <w:t>De asemenea</w:t>
      </w:r>
      <w:r w:rsidR="00C57C99">
        <w:rPr>
          <w:lang w:eastAsia="ro-RO"/>
        </w:rPr>
        <w:t>,</w:t>
      </w:r>
      <w:r w:rsidRPr="00A6323B">
        <w:rPr>
          <w:lang w:eastAsia="ro-RO"/>
        </w:rPr>
        <w:t xml:space="preserve"> lucr</w:t>
      </w:r>
      <w:r w:rsidR="00C57C99">
        <w:rPr>
          <w:lang w:eastAsia="ro-RO"/>
        </w:rPr>
        <w:t>ă</w:t>
      </w:r>
      <w:r w:rsidRPr="00A6323B">
        <w:rPr>
          <w:lang w:eastAsia="ro-RO"/>
        </w:rPr>
        <w:t>rile se realizeaz</w:t>
      </w:r>
      <w:r w:rsidR="00C57C99">
        <w:rPr>
          <w:lang w:eastAsia="ro-RO"/>
        </w:rPr>
        <w:t>ă</w:t>
      </w:r>
      <w:r w:rsidRPr="00A6323B">
        <w:rPr>
          <w:lang w:eastAsia="ro-RO"/>
        </w:rPr>
        <w:t xml:space="preserve"> </w:t>
      </w:r>
      <w:r w:rsidR="00C57C99">
        <w:rPr>
          <w:lang w:eastAsia="ro-RO"/>
        </w:rPr>
        <w:t>î</w:t>
      </w:r>
      <w:r w:rsidRPr="00A6323B">
        <w:rPr>
          <w:lang w:eastAsia="ro-RO"/>
        </w:rPr>
        <w:t xml:space="preserve">n mod difuz </w:t>
      </w:r>
      <w:r w:rsidR="00C57C99">
        <w:rPr>
          <w:lang w:eastAsia="ro-RO"/>
        </w:rPr>
        <w:t>î</w:t>
      </w:r>
      <w:r w:rsidRPr="00A6323B">
        <w:rPr>
          <w:lang w:eastAsia="ro-RO"/>
        </w:rPr>
        <w:t>n suprafa</w:t>
      </w:r>
      <w:r w:rsidR="00C57C99">
        <w:rPr>
          <w:lang w:eastAsia="ro-RO"/>
        </w:rPr>
        <w:t>ț</w:t>
      </w:r>
      <w:r w:rsidRPr="00A6323B">
        <w:rPr>
          <w:lang w:eastAsia="ro-RO"/>
        </w:rPr>
        <w:t xml:space="preserve">a arboretelor </w:t>
      </w:r>
      <w:r w:rsidR="00C57C99">
        <w:rPr>
          <w:lang w:eastAsia="ro-RO"/>
        </w:rPr>
        <w:t>ș</w:t>
      </w:r>
      <w:r w:rsidRPr="00A6323B">
        <w:rPr>
          <w:lang w:eastAsia="ro-RO"/>
        </w:rPr>
        <w:t xml:space="preserve">i constau </w:t>
      </w:r>
      <w:r w:rsidR="00C57C99">
        <w:rPr>
          <w:lang w:eastAsia="ro-RO"/>
        </w:rPr>
        <w:t>î</w:t>
      </w:r>
      <w:r w:rsidRPr="00A6323B">
        <w:rPr>
          <w:lang w:eastAsia="ro-RO"/>
        </w:rPr>
        <w:t>n extragerea selectiv</w:t>
      </w:r>
      <w:r w:rsidR="00C57C99">
        <w:rPr>
          <w:lang w:eastAsia="ro-RO"/>
        </w:rPr>
        <w:t>ă</w:t>
      </w:r>
      <w:r w:rsidRPr="00A6323B">
        <w:rPr>
          <w:lang w:eastAsia="ro-RO"/>
        </w:rPr>
        <w:t xml:space="preserve"> a arborilor, f</w:t>
      </w:r>
      <w:r w:rsidR="00C57C99">
        <w:rPr>
          <w:lang w:eastAsia="ro-RO"/>
        </w:rPr>
        <w:t>ă</w:t>
      </w:r>
      <w:r w:rsidRPr="00A6323B">
        <w:rPr>
          <w:lang w:eastAsia="ro-RO"/>
        </w:rPr>
        <w:t>r</w:t>
      </w:r>
      <w:r w:rsidR="00C57C99">
        <w:rPr>
          <w:lang w:eastAsia="ro-RO"/>
        </w:rPr>
        <w:t>ă</w:t>
      </w:r>
      <w:r w:rsidRPr="00A6323B">
        <w:rPr>
          <w:lang w:eastAsia="ro-RO"/>
        </w:rPr>
        <w:t xml:space="preserve"> a afecta microclimatul local </w:t>
      </w:r>
      <w:r w:rsidR="00C57C99">
        <w:rPr>
          <w:lang w:eastAsia="ro-RO"/>
        </w:rPr>
        <w:t>ș</w:t>
      </w:r>
      <w:r w:rsidRPr="00A6323B">
        <w:rPr>
          <w:lang w:eastAsia="ro-RO"/>
        </w:rPr>
        <w:t>i continuitatea structural</w:t>
      </w:r>
      <w:r w:rsidR="00C57C99">
        <w:rPr>
          <w:lang w:eastAsia="ro-RO"/>
        </w:rPr>
        <w:t>ă</w:t>
      </w:r>
      <w:r w:rsidRPr="00A6323B">
        <w:rPr>
          <w:lang w:eastAsia="ro-RO"/>
        </w:rPr>
        <w:t xml:space="preserve"> a </w:t>
      </w:r>
      <w:r w:rsidRPr="00301B8D">
        <w:rPr>
          <w:lang w:eastAsia="ro-RO"/>
        </w:rPr>
        <w:t>arboretului.</w:t>
      </w:r>
    </w:p>
    <w:p w:rsidR="00927520" w:rsidRPr="00301B8D" w:rsidRDefault="00927520" w:rsidP="00D931FD">
      <w:pPr>
        <w:spacing w:line="276" w:lineRule="auto"/>
        <w:ind w:firstLine="709"/>
        <w:jc w:val="both"/>
        <w:rPr>
          <w:lang w:eastAsia="ro-RO"/>
        </w:rPr>
      </w:pPr>
      <w:r>
        <w:rPr>
          <w:lang w:eastAsia="ro-RO"/>
        </w:rPr>
        <w:t>Menționăm faptul că e</w:t>
      </w:r>
      <w:r w:rsidRPr="00927520">
        <w:rPr>
          <w:lang w:eastAsia="ro-RO"/>
        </w:rPr>
        <w:t>stimarea suprafe</w:t>
      </w:r>
      <w:r>
        <w:rPr>
          <w:lang w:eastAsia="ro-RO"/>
        </w:rPr>
        <w:t>ț</w:t>
      </w:r>
      <w:r w:rsidRPr="00927520">
        <w:rPr>
          <w:lang w:eastAsia="ro-RO"/>
        </w:rPr>
        <w:t xml:space="preserve">elor, ca </w:t>
      </w:r>
      <w:r>
        <w:rPr>
          <w:lang w:eastAsia="ro-RO"/>
        </w:rPr>
        <w:t>ș</w:t>
      </w:r>
      <w:r w:rsidRPr="00927520">
        <w:rPr>
          <w:lang w:eastAsia="ro-RO"/>
        </w:rPr>
        <w:t>i a volumului de material lemnos extras prin lucr</w:t>
      </w:r>
      <w:r>
        <w:rPr>
          <w:lang w:eastAsia="ro-RO"/>
        </w:rPr>
        <w:t>ă</w:t>
      </w:r>
      <w:r w:rsidRPr="00927520">
        <w:rPr>
          <w:lang w:eastAsia="ro-RO"/>
        </w:rPr>
        <w:t>ri de igien</w:t>
      </w:r>
      <w:r>
        <w:rPr>
          <w:lang w:eastAsia="ro-RO"/>
        </w:rPr>
        <w:t>ă</w:t>
      </w:r>
      <w:r w:rsidRPr="00927520">
        <w:rPr>
          <w:lang w:eastAsia="ro-RO"/>
        </w:rPr>
        <w:t>, este mai mult teoretic</w:t>
      </w:r>
      <w:r>
        <w:rPr>
          <w:lang w:eastAsia="ro-RO"/>
        </w:rPr>
        <w:t>ă</w:t>
      </w:r>
      <w:r w:rsidRPr="00927520">
        <w:rPr>
          <w:lang w:eastAsia="ro-RO"/>
        </w:rPr>
        <w:t>, dar poate fi profund influen</w:t>
      </w:r>
      <w:r>
        <w:rPr>
          <w:lang w:eastAsia="ro-RO"/>
        </w:rPr>
        <w:t>ț</w:t>
      </w:r>
      <w:r w:rsidRPr="00927520">
        <w:rPr>
          <w:lang w:eastAsia="ro-RO"/>
        </w:rPr>
        <w:t>at</w:t>
      </w:r>
      <w:r>
        <w:rPr>
          <w:lang w:eastAsia="ro-RO"/>
        </w:rPr>
        <w:t>ă</w:t>
      </w:r>
      <w:r w:rsidRPr="00927520">
        <w:rPr>
          <w:lang w:eastAsia="ro-RO"/>
        </w:rPr>
        <w:t xml:space="preserve"> de factorii de mediu cu caracter extrem </w:t>
      </w:r>
      <w:r>
        <w:rPr>
          <w:lang w:eastAsia="ro-RO"/>
        </w:rPr>
        <w:t xml:space="preserve">(rupture și doborâturi de vânt și zăpadă, uscare, boli și dăunători etc.). </w:t>
      </w:r>
      <w:r w:rsidRPr="00927520">
        <w:rPr>
          <w:lang w:eastAsia="ro-RO"/>
        </w:rPr>
        <w:t>De asemenea, se reaminte</w:t>
      </w:r>
      <w:r>
        <w:rPr>
          <w:lang w:eastAsia="ro-RO"/>
        </w:rPr>
        <w:t>ș</w:t>
      </w:r>
      <w:r w:rsidRPr="00927520">
        <w:rPr>
          <w:lang w:eastAsia="ro-RO"/>
        </w:rPr>
        <w:t>te c</w:t>
      </w:r>
      <w:r>
        <w:rPr>
          <w:lang w:eastAsia="ro-RO"/>
        </w:rPr>
        <w:t>ă</w:t>
      </w:r>
      <w:r w:rsidRPr="00927520">
        <w:rPr>
          <w:lang w:eastAsia="ro-RO"/>
        </w:rPr>
        <w:t xml:space="preserve"> aceast</w:t>
      </w:r>
      <w:r>
        <w:rPr>
          <w:lang w:eastAsia="ro-RO"/>
        </w:rPr>
        <w:t>ă</w:t>
      </w:r>
      <w:r w:rsidRPr="00927520">
        <w:rPr>
          <w:lang w:eastAsia="ro-RO"/>
        </w:rPr>
        <w:t xml:space="preserve"> lucrare se realizeaz</w:t>
      </w:r>
      <w:r>
        <w:rPr>
          <w:lang w:eastAsia="ro-RO"/>
        </w:rPr>
        <w:t>ă</w:t>
      </w:r>
      <w:r w:rsidRPr="00927520">
        <w:rPr>
          <w:lang w:eastAsia="ro-RO"/>
        </w:rPr>
        <w:t xml:space="preserve"> cu intensitate mai mare </w:t>
      </w:r>
      <w:r>
        <w:rPr>
          <w:lang w:eastAsia="ro-RO"/>
        </w:rPr>
        <w:t>î</w:t>
      </w:r>
      <w:r w:rsidRPr="00927520">
        <w:rPr>
          <w:lang w:eastAsia="ro-RO"/>
        </w:rPr>
        <w:t xml:space="preserve">n arborete </w:t>
      </w:r>
      <w:r>
        <w:rPr>
          <w:lang w:eastAsia="ro-RO"/>
        </w:rPr>
        <w:t>neparcurse cu</w:t>
      </w:r>
      <w:r w:rsidRPr="00927520">
        <w:rPr>
          <w:lang w:eastAsia="ro-RO"/>
        </w:rPr>
        <w:t xml:space="preserve"> lucr</w:t>
      </w:r>
      <w:r>
        <w:rPr>
          <w:lang w:eastAsia="ro-RO"/>
        </w:rPr>
        <w:t>ă</w:t>
      </w:r>
      <w:r w:rsidRPr="00927520">
        <w:rPr>
          <w:lang w:eastAsia="ro-RO"/>
        </w:rPr>
        <w:t>ri de r</w:t>
      </w:r>
      <w:r>
        <w:rPr>
          <w:lang w:eastAsia="ro-RO"/>
        </w:rPr>
        <w:t>ă</w:t>
      </w:r>
      <w:r w:rsidRPr="00927520">
        <w:rPr>
          <w:lang w:eastAsia="ro-RO"/>
        </w:rPr>
        <w:t>ri</w:t>
      </w:r>
      <w:r>
        <w:rPr>
          <w:lang w:eastAsia="ro-RO"/>
        </w:rPr>
        <w:t>t</w:t>
      </w:r>
      <w:r w:rsidRPr="00927520">
        <w:rPr>
          <w:lang w:eastAsia="ro-RO"/>
        </w:rPr>
        <w:t xml:space="preserve">uri sau </w:t>
      </w:r>
      <w:r>
        <w:rPr>
          <w:lang w:eastAsia="ro-RO"/>
        </w:rPr>
        <w:t xml:space="preserve">în care </w:t>
      </w:r>
      <w:r w:rsidRPr="00927520">
        <w:rPr>
          <w:lang w:eastAsia="ro-RO"/>
        </w:rPr>
        <w:t xml:space="preserve">acestea </w:t>
      </w:r>
      <w:r>
        <w:rPr>
          <w:lang w:eastAsia="ro-RO"/>
        </w:rPr>
        <w:t>au fost</w:t>
      </w:r>
      <w:r w:rsidRPr="00927520">
        <w:rPr>
          <w:lang w:eastAsia="ro-RO"/>
        </w:rPr>
        <w:t xml:space="preserve"> insuficiente.</w:t>
      </w:r>
    </w:p>
    <w:p w:rsidR="00A6323B" w:rsidRDefault="00A6323B" w:rsidP="00D931FD">
      <w:pPr>
        <w:spacing w:line="276" w:lineRule="auto"/>
        <w:ind w:firstLine="709"/>
        <w:jc w:val="both"/>
        <w:rPr>
          <w:lang w:eastAsia="ro-RO"/>
        </w:rPr>
      </w:pPr>
      <w:r w:rsidRPr="00301B8D">
        <w:rPr>
          <w:lang w:eastAsia="ro-RO"/>
        </w:rPr>
        <w:t>Taierile de igien</w:t>
      </w:r>
      <w:r w:rsidR="00AF1A32" w:rsidRPr="00301B8D">
        <w:rPr>
          <w:lang w:eastAsia="ro-RO"/>
        </w:rPr>
        <w:t>ă</w:t>
      </w:r>
      <w:r w:rsidRPr="00301B8D">
        <w:rPr>
          <w:lang w:eastAsia="ro-RO"/>
        </w:rPr>
        <w:t xml:space="preserve"> se execut</w:t>
      </w:r>
      <w:r w:rsidR="00AF1A32" w:rsidRPr="00301B8D">
        <w:rPr>
          <w:lang w:eastAsia="ro-RO"/>
        </w:rPr>
        <w:t>ă</w:t>
      </w:r>
      <w:r w:rsidRPr="00301B8D">
        <w:rPr>
          <w:lang w:eastAsia="ro-RO"/>
        </w:rPr>
        <w:t xml:space="preserve"> cu motofer</w:t>
      </w:r>
      <w:r w:rsidR="00AF1A32" w:rsidRPr="00301B8D">
        <w:rPr>
          <w:lang w:eastAsia="ro-RO"/>
        </w:rPr>
        <w:t>ă</w:t>
      </w:r>
      <w:r w:rsidRPr="00301B8D">
        <w:rPr>
          <w:lang w:eastAsia="ro-RO"/>
        </w:rPr>
        <w:t xml:space="preserve">straie, </w:t>
      </w:r>
      <w:r w:rsidR="00AF1A32" w:rsidRPr="00301B8D">
        <w:rPr>
          <w:lang w:eastAsia="ro-RO"/>
        </w:rPr>
        <w:t>î</w:t>
      </w:r>
      <w:r w:rsidRPr="00301B8D">
        <w:rPr>
          <w:lang w:eastAsia="ro-RO"/>
        </w:rPr>
        <w:t>ntr-o perioad</w:t>
      </w:r>
      <w:r w:rsidR="00AF1A32" w:rsidRPr="00301B8D">
        <w:rPr>
          <w:lang w:eastAsia="ro-RO"/>
        </w:rPr>
        <w:t>ă</w:t>
      </w:r>
      <w:r w:rsidRPr="00301B8D">
        <w:rPr>
          <w:lang w:eastAsia="ro-RO"/>
        </w:rPr>
        <w:t xml:space="preserve"> de timp </w:t>
      </w:r>
      <w:r w:rsidR="00AF1A32" w:rsidRPr="00301B8D">
        <w:rPr>
          <w:lang w:eastAsia="ro-RO"/>
        </w:rPr>
        <w:t>de</w:t>
      </w:r>
      <w:r w:rsidRPr="00301B8D">
        <w:rPr>
          <w:lang w:eastAsia="ro-RO"/>
        </w:rPr>
        <w:t xml:space="preserve"> 1-2 zile/ha</w:t>
      </w:r>
      <w:r w:rsidR="00AF1A32" w:rsidRPr="00301B8D">
        <w:rPr>
          <w:lang w:eastAsia="ro-RO"/>
        </w:rPr>
        <w:t>, durata lucrărilor fiind estimat</w:t>
      </w:r>
      <w:r w:rsidR="00301B8D" w:rsidRPr="00301B8D">
        <w:rPr>
          <w:lang w:eastAsia="ro-RO"/>
        </w:rPr>
        <w:t>ă</w:t>
      </w:r>
      <w:r w:rsidR="00AF1A32" w:rsidRPr="00301B8D">
        <w:rPr>
          <w:lang w:eastAsia="ro-RO"/>
        </w:rPr>
        <w:t xml:space="preserve"> prin necesarul de ore de muncă pentru un muncitor la suprafața de 1 ha.</w:t>
      </w:r>
    </w:p>
    <w:p w:rsidR="00222E5F" w:rsidRDefault="00222E5F" w:rsidP="00D931FD">
      <w:pPr>
        <w:spacing w:line="276" w:lineRule="auto"/>
        <w:ind w:firstLine="709"/>
        <w:jc w:val="both"/>
        <w:rPr>
          <w:lang w:eastAsia="ro-RO"/>
        </w:rPr>
      </w:pPr>
    </w:p>
    <w:p w:rsidR="00222E5F" w:rsidRPr="00301B8D" w:rsidRDefault="00222E5F" w:rsidP="00D74D9B">
      <w:pPr>
        <w:spacing w:line="276" w:lineRule="auto"/>
        <w:ind w:firstLine="709"/>
        <w:jc w:val="both"/>
        <w:rPr>
          <w:lang w:eastAsia="ro-RO"/>
        </w:rPr>
      </w:pPr>
    </w:p>
    <w:p w:rsidR="00A6323B" w:rsidRPr="00301B8D" w:rsidRDefault="00A6323B" w:rsidP="00D931FD">
      <w:pPr>
        <w:spacing w:line="276" w:lineRule="auto"/>
        <w:ind w:firstLine="709"/>
        <w:jc w:val="both"/>
        <w:rPr>
          <w:lang w:eastAsia="ro-RO"/>
        </w:rPr>
      </w:pPr>
      <w:r w:rsidRPr="00301B8D">
        <w:rPr>
          <w:lang w:eastAsia="ro-RO"/>
        </w:rPr>
        <w:t>Prin aplicarea acestor lucr</w:t>
      </w:r>
      <w:r w:rsidR="00C24B1C">
        <w:rPr>
          <w:lang w:eastAsia="ro-RO"/>
        </w:rPr>
        <w:t>ă</w:t>
      </w:r>
      <w:r w:rsidRPr="00301B8D">
        <w:rPr>
          <w:lang w:eastAsia="ro-RO"/>
        </w:rPr>
        <w:t>ri nu se genereaz</w:t>
      </w:r>
      <w:r w:rsidR="00AF1A32" w:rsidRPr="00301B8D">
        <w:rPr>
          <w:lang w:eastAsia="ro-RO"/>
        </w:rPr>
        <w:t>ă</w:t>
      </w:r>
      <w:r w:rsidRPr="00301B8D">
        <w:rPr>
          <w:lang w:eastAsia="ro-RO"/>
        </w:rPr>
        <w:t xml:space="preserve"> de</w:t>
      </w:r>
      <w:r w:rsidR="00AF1A32" w:rsidRPr="00301B8D">
        <w:rPr>
          <w:lang w:eastAsia="ro-RO"/>
        </w:rPr>
        <w:t>ș</w:t>
      </w:r>
      <w:r w:rsidRPr="00301B8D">
        <w:rPr>
          <w:lang w:eastAsia="ro-RO"/>
        </w:rPr>
        <w:t>euri, nu se elibereaz</w:t>
      </w:r>
      <w:r w:rsidR="00301B8D" w:rsidRPr="00301B8D">
        <w:rPr>
          <w:lang w:eastAsia="ro-RO"/>
        </w:rPr>
        <w:t>ă</w:t>
      </w:r>
      <w:r w:rsidRPr="00301B8D">
        <w:rPr>
          <w:lang w:eastAsia="ro-RO"/>
        </w:rPr>
        <w:t xml:space="preserve"> poluan</w:t>
      </w:r>
      <w:r w:rsidR="00AF1A32" w:rsidRPr="00301B8D">
        <w:rPr>
          <w:lang w:eastAsia="ro-RO"/>
        </w:rPr>
        <w:t>ț</w:t>
      </w:r>
      <w:r w:rsidRPr="00301B8D">
        <w:rPr>
          <w:lang w:eastAsia="ro-RO"/>
        </w:rPr>
        <w:t>i atmosferici peste normele legale, nu vor fi afectate solul, subsolul, apele de suprafa</w:t>
      </w:r>
      <w:r w:rsidR="00AF1A32" w:rsidRPr="00301B8D">
        <w:rPr>
          <w:lang w:eastAsia="ro-RO"/>
        </w:rPr>
        <w:t>ță</w:t>
      </w:r>
      <w:r w:rsidRPr="00301B8D">
        <w:rPr>
          <w:lang w:eastAsia="ro-RO"/>
        </w:rPr>
        <w:t xml:space="preserve"> sau p</w:t>
      </w:r>
      <w:r w:rsidR="00AF1A32" w:rsidRPr="00301B8D">
        <w:rPr>
          <w:lang w:eastAsia="ro-RO"/>
        </w:rPr>
        <w:t>â</w:t>
      </w:r>
      <w:r w:rsidRPr="00301B8D">
        <w:rPr>
          <w:lang w:eastAsia="ro-RO"/>
        </w:rPr>
        <w:t>nza freatic</w:t>
      </w:r>
      <w:r w:rsidR="00AF1A32" w:rsidRPr="00301B8D">
        <w:rPr>
          <w:lang w:eastAsia="ro-RO"/>
        </w:rPr>
        <w:t>ă</w:t>
      </w:r>
      <w:r w:rsidRPr="00301B8D">
        <w:rPr>
          <w:lang w:eastAsia="ro-RO"/>
        </w:rPr>
        <w:t>. Transportul materialului lemnos se va realiza pe drumuri preexistente (nu vor fi deschise noi drumuri forestiere).</w:t>
      </w:r>
    </w:p>
    <w:p w:rsidR="005E0AAB" w:rsidRPr="00160576" w:rsidRDefault="00A6323B" w:rsidP="00D931FD">
      <w:pPr>
        <w:spacing w:line="276" w:lineRule="auto"/>
        <w:ind w:firstLine="709"/>
        <w:jc w:val="both"/>
        <w:rPr>
          <w:lang w:eastAsia="ro-RO"/>
        </w:rPr>
      </w:pPr>
      <w:r w:rsidRPr="00160576">
        <w:rPr>
          <w:lang w:eastAsia="ro-RO"/>
        </w:rPr>
        <w:t>Prin realizarea t</w:t>
      </w:r>
      <w:r w:rsidR="00AF1A32" w:rsidRPr="00160576">
        <w:rPr>
          <w:lang w:eastAsia="ro-RO"/>
        </w:rPr>
        <w:t>ă</w:t>
      </w:r>
      <w:r w:rsidRPr="00160576">
        <w:rPr>
          <w:lang w:eastAsia="ro-RO"/>
        </w:rPr>
        <w:t>ierilor de igien</w:t>
      </w:r>
      <w:r w:rsidR="00AF1A32" w:rsidRPr="00160576">
        <w:rPr>
          <w:lang w:eastAsia="ro-RO"/>
        </w:rPr>
        <w:t>ă</w:t>
      </w:r>
      <w:r w:rsidRPr="00160576">
        <w:rPr>
          <w:lang w:eastAsia="ro-RO"/>
        </w:rPr>
        <w:t xml:space="preserve"> se va manifesta un impact nesemnificativ </w:t>
      </w:r>
      <w:r w:rsidR="00160576" w:rsidRPr="00160576">
        <w:rPr>
          <w:lang w:eastAsia="ro-RO"/>
        </w:rPr>
        <w:t xml:space="preserve">de scurtă durată </w:t>
      </w:r>
      <w:r w:rsidRPr="00160576">
        <w:rPr>
          <w:lang w:eastAsia="ro-RO"/>
        </w:rPr>
        <w:t xml:space="preserve">la nivel local asupra speciilor </w:t>
      </w:r>
      <w:r w:rsidR="00AF1A32" w:rsidRPr="00160576">
        <w:rPr>
          <w:lang w:eastAsia="ro-RO"/>
        </w:rPr>
        <w:t>î</w:t>
      </w:r>
      <w:r w:rsidRPr="00160576">
        <w:rPr>
          <w:lang w:eastAsia="ro-RO"/>
        </w:rPr>
        <w:t>n perioada execut</w:t>
      </w:r>
      <w:r w:rsidR="00AF1A32" w:rsidRPr="00160576">
        <w:rPr>
          <w:lang w:eastAsia="ro-RO"/>
        </w:rPr>
        <w:t>ă</w:t>
      </w:r>
      <w:r w:rsidRPr="00160576">
        <w:rPr>
          <w:lang w:eastAsia="ro-RO"/>
        </w:rPr>
        <w:t>rii lucr</w:t>
      </w:r>
      <w:r w:rsidR="0056579D" w:rsidRPr="00160576">
        <w:rPr>
          <w:lang w:eastAsia="ro-RO"/>
        </w:rPr>
        <w:t>ă</w:t>
      </w:r>
      <w:r w:rsidRPr="00160576">
        <w:rPr>
          <w:lang w:eastAsia="ro-RO"/>
        </w:rPr>
        <w:t xml:space="preserve">rilor (1-2 zile/ha) </w:t>
      </w:r>
      <w:r w:rsidR="00AF1A32" w:rsidRPr="00160576">
        <w:rPr>
          <w:lang w:eastAsia="ro-RO"/>
        </w:rPr>
        <w:t>ș</w:t>
      </w:r>
      <w:r w:rsidRPr="00160576">
        <w:rPr>
          <w:lang w:eastAsia="ro-RO"/>
        </w:rPr>
        <w:t>i punctiform (impact limitat la zona arborilor extra</w:t>
      </w:r>
      <w:r w:rsidR="00AF1A32" w:rsidRPr="00160576">
        <w:rPr>
          <w:lang w:eastAsia="ro-RO"/>
        </w:rPr>
        <w:t>ș</w:t>
      </w:r>
      <w:r w:rsidRPr="00160576">
        <w:rPr>
          <w:lang w:eastAsia="ro-RO"/>
        </w:rPr>
        <w:t xml:space="preserve">i). </w:t>
      </w:r>
      <w:r w:rsidR="00160576" w:rsidRPr="00160576">
        <w:rPr>
          <w:lang w:eastAsia="ro-RO"/>
        </w:rPr>
        <w:t>Se poate aprecia că impactul direct și indirect pe termen scurt, mediu și lung va fi neutru, cu atât mai</w:t>
      </w:r>
      <w:r w:rsidR="00160576">
        <w:rPr>
          <w:lang w:eastAsia="ro-RO"/>
        </w:rPr>
        <w:t xml:space="preserve"> </w:t>
      </w:r>
      <w:r w:rsidR="00160576" w:rsidRPr="00160576">
        <w:rPr>
          <w:lang w:eastAsia="ro-RO"/>
        </w:rPr>
        <w:t>mult cu cât lucrările vor avea perioade de derulare corelate cu fazele biologice ale speciilor ocrotite, astfel încât să nu le perturbe.</w:t>
      </w:r>
    </w:p>
    <w:p w:rsidR="00A6323B" w:rsidRPr="00A6323B" w:rsidRDefault="00A6323B" w:rsidP="00D931FD">
      <w:pPr>
        <w:spacing w:line="276" w:lineRule="auto"/>
        <w:ind w:firstLine="709"/>
        <w:jc w:val="both"/>
        <w:rPr>
          <w:lang w:eastAsia="ro-RO"/>
        </w:rPr>
      </w:pPr>
      <w:r w:rsidRPr="009410F7">
        <w:rPr>
          <w:bCs/>
          <w:lang w:eastAsia="ro-RO"/>
        </w:rPr>
        <w:t xml:space="preserve">La nivelul arboretului ca </w:t>
      </w:r>
      <w:r w:rsidR="009410F7" w:rsidRPr="009410F7">
        <w:rPr>
          <w:bCs/>
          <w:lang w:eastAsia="ro-RO"/>
        </w:rPr>
        <w:t>î</w:t>
      </w:r>
      <w:r w:rsidRPr="009410F7">
        <w:rPr>
          <w:bCs/>
          <w:lang w:eastAsia="ro-RO"/>
        </w:rPr>
        <w:t>ntreg</w:t>
      </w:r>
      <w:r w:rsidR="009410F7" w:rsidRPr="009410F7">
        <w:rPr>
          <w:bCs/>
          <w:lang w:eastAsia="ro-RO"/>
        </w:rPr>
        <w:t xml:space="preserve"> și al habitatelor</w:t>
      </w:r>
      <w:r w:rsidRPr="009410F7">
        <w:rPr>
          <w:bCs/>
          <w:lang w:eastAsia="ro-RO"/>
        </w:rPr>
        <w:t xml:space="preserve">, impactul va fi neutru pe termen scurt, mediu </w:t>
      </w:r>
      <w:r w:rsidR="009410F7">
        <w:rPr>
          <w:bCs/>
          <w:lang w:eastAsia="ro-RO"/>
        </w:rPr>
        <w:t>ș</w:t>
      </w:r>
      <w:r w:rsidRPr="009410F7">
        <w:rPr>
          <w:bCs/>
          <w:lang w:eastAsia="ro-RO"/>
        </w:rPr>
        <w:t>i lung. Impactul</w:t>
      </w:r>
      <w:r w:rsidRPr="00A6323B">
        <w:rPr>
          <w:lang w:eastAsia="ro-RO"/>
        </w:rPr>
        <w:t xml:space="preserve"> indirect se poate manifesta pe termen scurt, punctiform, nesemnificativ, </w:t>
      </w:r>
      <w:r w:rsidR="009410F7">
        <w:rPr>
          <w:lang w:eastAsia="ro-RO"/>
        </w:rPr>
        <w:t>î</w:t>
      </w:r>
      <w:r w:rsidRPr="00A6323B">
        <w:rPr>
          <w:lang w:eastAsia="ro-RO"/>
        </w:rPr>
        <w:t>n perioada execut</w:t>
      </w:r>
      <w:r w:rsidR="009410F7">
        <w:rPr>
          <w:lang w:eastAsia="ro-RO"/>
        </w:rPr>
        <w:t>ă</w:t>
      </w:r>
      <w:r w:rsidRPr="00A6323B">
        <w:rPr>
          <w:lang w:eastAsia="ro-RO"/>
        </w:rPr>
        <w:t>rii lucrarilor (</w:t>
      </w:r>
      <w:r w:rsidR="009410F7">
        <w:rPr>
          <w:lang w:eastAsia="ro-RO"/>
        </w:rPr>
        <w:t>1</w:t>
      </w:r>
      <w:r w:rsidRPr="00A6323B">
        <w:rPr>
          <w:lang w:eastAsia="ro-RO"/>
        </w:rPr>
        <w:t>-</w:t>
      </w:r>
      <w:r w:rsidR="009410F7">
        <w:rPr>
          <w:lang w:eastAsia="ro-RO"/>
        </w:rPr>
        <w:t>2</w:t>
      </w:r>
      <w:r w:rsidRPr="00A6323B">
        <w:rPr>
          <w:lang w:eastAsia="ro-RO"/>
        </w:rPr>
        <w:t xml:space="preserve"> zile/ha), </w:t>
      </w:r>
      <w:r w:rsidR="009410F7">
        <w:rPr>
          <w:lang w:eastAsia="ro-RO"/>
        </w:rPr>
        <w:t>ș</w:t>
      </w:r>
      <w:r w:rsidRPr="00A6323B">
        <w:rPr>
          <w:lang w:eastAsia="ro-RO"/>
        </w:rPr>
        <w:t xml:space="preserve">i va consta </w:t>
      </w:r>
      <w:r w:rsidR="009410F7">
        <w:rPr>
          <w:lang w:eastAsia="ro-RO"/>
        </w:rPr>
        <w:t>î</w:t>
      </w:r>
      <w:r w:rsidRPr="00A6323B">
        <w:rPr>
          <w:lang w:eastAsia="ro-RO"/>
        </w:rPr>
        <w:t>n prezen</w:t>
      </w:r>
      <w:r w:rsidR="009410F7">
        <w:rPr>
          <w:lang w:eastAsia="ro-RO"/>
        </w:rPr>
        <w:t>ț</w:t>
      </w:r>
      <w:r w:rsidRPr="00A6323B">
        <w:rPr>
          <w:lang w:eastAsia="ro-RO"/>
        </w:rPr>
        <w:t xml:space="preserve">a muncitorilor din echipele de lucru </w:t>
      </w:r>
      <w:r w:rsidR="009410F7">
        <w:rPr>
          <w:lang w:eastAsia="ro-RO"/>
        </w:rPr>
        <w:t>î</w:t>
      </w:r>
      <w:r w:rsidRPr="00A6323B">
        <w:rPr>
          <w:lang w:eastAsia="ro-RO"/>
        </w:rPr>
        <w:t xml:space="preserve">n zonele </w:t>
      </w:r>
      <w:r w:rsidR="009410F7">
        <w:rPr>
          <w:lang w:eastAsia="ro-RO"/>
        </w:rPr>
        <w:t>în</w:t>
      </w:r>
      <w:r w:rsidRPr="00A6323B">
        <w:rPr>
          <w:lang w:eastAsia="ro-RO"/>
        </w:rPr>
        <w:t xml:space="preserve"> care se execut</w:t>
      </w:r>
      <w:r w:rsidR="009410F7">
        <w:rPr>
          <w:lang w:eastAsia="ro-RO"/>
        </w:rPr>
        <w:t>ă</w:t>
      </w:r>
      <w:r w:rsidRPr="00A6323B">
        <w:rPr>
          <w:lang w:eastAsia="ro-RO"/>
        </w:rPr>
        <w:t xml:space="preserve"> lucr</w:t>
      </w:r>
      <w:r w:rsidR="009410F7">
        <w:rPr>
          <w:lang w:eastAsia="ro-RO"/>
        </w:rPr>
        <w:t>ă</w:t>
      </w:r>
      <w:r w:rsidRPr="00A6323B">
        <w:rPr>
          <w:lang w:eastAsia="ro-RO"/>
        </w:rPr>
        <w:t>rile, cu posibilitatea afect</w:t>
      </w:r>
      <w:r w:rsidR="009410F7">
        <w:rPr>
          <w:lang w:eastAsia="ro-RO"/>
        </w:rPr>
        <w:t>ă</w:t>
      </w:r>
      <w:r w:rsidRPr="00A6323B">
        <w:rPr>
          <w:lang w:eastAsia="ro-RO"/>
        </w:rPr>
        <w:t xml:space="preserve">rii nesemnificative, temporare </w:t>
      </w:r>
      <w:r w:rsidR="009410F7">
        <w:rPr>
          <w:lang w:eastAsia="ro-RO"/>
        </w:rPr>
        <w:t>ș</w:t>
      </w:r>
      <w:r w:rsidRPr="00A6323B">
        <w:rPr>
          <w:lang w:eastAsia="ro-RO"/>
        </w:rPr>
        <w:t>i localizate, a activit</w:t>
      </w:r>
      <w:r w:rsidR="009410F7">
        <w:rPr>
          <w:lang w:eastAsia="ro-RO"/>
        </w:rPr>
        <w:t>ăț</w:t>
      </w:r>
      <w:r w:rsidRPr="00A6323B">
        <w:rPr>
          <w:lang w:eastAsia="ro-RO"/>
        </w:rPr>
        <w:t xml:space="preserve">ilor biologice a </w:t>
      </w:r>
      <w:r w:rsidR="009410F7">
        <w:rPr>
          <w:lang w:eastAsia="ro-RO"/>
        </w:rPr>
        <w:t>viețuitoarelor</w:t>
      </w:r>
      <w:r w:rsidRPr="00A6323B">
        <w:rPr>
          <w:lang w:eastAsia="ro-RO"/>
        </w:rPr>
        <w:t xml:space="preserve"> </w:t>
      </w:r>
      <w:r w:rsidR="009410F7">
        <w:rPr>
          <w:lang w:eastAsia="ro-RO"/>
        </w:rPr>
        <w:t>î</w:t>
      </w:r>
      <w:r w:rsidRPr="00A6323B">
        <w:rPr>
          <w:lang w:eastAsia="ro-RO"/>
        </w:rPr>
        <w:t xml:space="preserve">n apropierea punctelor de lucru, precum </w:t>
      </w:r>
      <w:r w:rsidR="009410F7">
        <w:rPr>
          <w:lang w:eastAsia="ro-RO"/>
        </w:rPr>
        <w:t>ș</w:t>
      </w:r>
      <w:r w:rsidRPr="00A6323B">
        <w:rPr>
          <w:lang w:eastAsia="ro-RO"/>
        </w:rPr>
        <w:t>i prin generarea de zgomot ca urmare a func</w:t>
      </w:r>
      <w:r w:rsidR="009410F7">
        <w:rPr>
          <w:lang w:eastAsia="ro-RO"/>
        </w:rPr>
        <w:t>ț</w:t>
      </w:r>
      <w:r w:rsidRPr="00A6323B">
        <w:rPr>
          <w:lang w:eastAsia="ro-RO"/>
        </w:rPr>
        <w:t>ion</w:t>
      </w:r>
      <w:r w:rsidR="009410F7">
        <w:rPr>
          <w:lang w:eastAsia="ro-RO"/>
        </w:rPr>
        <w:t>ă</w:t>
      </w:r>
      <w:r w:rsidRPr="00A6323B">
        <w:rPr>
          <w:lang w:eastAsia="ro-RO"/>
        </w:rPr>
        <w:t>rii motofer</w:t>
      </w:r>
      <w:r w:rsidR="009410F7">
        <w:rPr>
          <w:lang w:eastAsia="ro-RO"/>
        </w:rPr>
        <w:t>ă</w:t>
      </w:r>
      <w:r w:rsidRPr="00A6323B">
        <w:rPr>
          <w:lang w:eastAsia="ro-RO"/>
        </w:rPr>
        <w:t xml:space="preserve">straielor, a utilajelor de </w:t>
      </w:r>
      <w:r w:rsidR="009410F7">
        <w:rPr>
          <w:lang w:eastAsia="ro-RO"/>
        </w:rPr>
        <w:t>î</w:t>
      </w:r>
      <w:r w:rsidRPr="00A6323B">
        <w:rPr>
          <w:lang w:eastAsia="ro-RO"/>
        </w:rPr>
        <w:t xml:space="preserve">ncarcare </w:t>
      </w:r>
      <w:r w:rsidR="009410F7">
        <w:rPr>
          <w:lang w:eastAsia="ro-RO"/>
        </w:rPr>
        <w:t>ș</w:t>
      </w:r>
      <w:r w:rsidRPr="00A6323B">
        <w:rPr>
          <w:lang w:eastAsia="ro-RO"/>
        </w:rPr>
        <w:t>i transport al materialului lemnos. Arborii cu grosimi mici rezulta</w:t>
      </w:r>
      <w:r w:rsidR="009410F7">
        <w:rPr>
          <w:lang w:eastAsia="ro-RO"/>
        </w:rPr>
        <w:t>ț</w:t>
      </w:r>
      <w:r w:rsidRPr="00A6323B">
        <w:rPr>
          <w:lang w:eastAsia="ro-RO"/>
        </w:rPr>
        <w:t xml:space="preserve">i </w:t>
      </w:r>
      <w:r w:rsidR="009410F7">
        <w:rPr>
          <w:lang w:eastAsia="ro-RO"/>
        </w:rPr>
        <w:t>î</w:t>
      </w:r>
      <w:r w:rsidRPr="00A6323B">
        <w:rPr>
          <w:lang w:eastAsia="ro-RO"/>
        </w:rPr>
        <w:t>n urma aplic</w:t>
      </w:r>
      <w:r w:rsidR="009410F7">
        <w:rPr>
          <w:lang w:eastAsia="ro-RO"/>
        </w:rPr>
        <w:t>ă</w:t>
      </w:r>
      <w:r w:rsidRPr="00A6323B">
        <w:rPr>
          <w:lang w:eastAsia="ro-RO"/>
        </w:rPr>
        <w:t xml:space="preserve">rii </w:t>
      </w:r>
      <w:r w:rsidR="009410F7">
        <w:rPr>
          <w:lang w:eastAsia="ro-RO"/>
        </w:rPr>
        <w:t>lucrărilor de igienă</w:t>
      </w:r>
      <w:r w:rsidRPr="00A6323B">
        <w:rPr>
          <w:lang w:eastAsia="ro-RO"/>
        </w:rPr>
        <w:t xml:space="preserve"> vor fi </w:t>
      </w:r>
      <w:r w:rsidR="009410F7">
        <w:rPr>
          <w:lang w:eastAsia="ro-RO"/>
        </w:rPr>
        <w:t>î</w:t>
      </w:r>
      <w:r w:rsidRPr="00A6323B">
        <w:rPr>
          <w:lang w:eastAsia="ro-RO"/>
        </w:rPr>
        <w:t>nc</w:t>
      </w:r>
      <w:r w:rsidR="009410F7">
        <w:rPr>
          <w:lang w:eastAsia="ro-RO"/>
        </w:rPr>
        <w:t>ă</w:t>
      </w:r>
      <w:r w:rsidRPr="00A6323B">
        <w:rPr>
          <w:lang w:eastAsia="ro-RO"/>
        </w:rPr>
        <w:t>rca</w:t>
      </w:r>
      <w:r w:rsidR="009410F7">
        <w:rPr>
          <w:lang w:eastAsia="ro-RO"/>
        </w:rPr>
        <w:t>ț</w:t>
      </w:r>
      <w:r w:rsidRPr="00A6323B">
        <w:rPr>
          <w:lang w:eastAsia="ro-RO"/>
        </w:rPr>
        <w:t xml:space="preserve">i manual </w:t>
      </w:r>
      <w:r w:rsidR="009410F7">
        <w:rPr>
          <w:lang w:eastAsia="ro-RO"/>
        </w:rPr>
        <w:t>ș</w:t>
      </w:r>
      <w:r w:rsidRPr="00A6323B">
        <w:rPr>
          <w:lang w:eastAsia="ro-RO"/>
        </w:rPr>
        <w:t>i transporta</w:t>
      </w:r>
      <w:r w:rsidR="009410F7">
        <w:rPr>
          <w:lang w:eastAsia="ro-RO"/>
        </w:rPr>
        <w:t>ț</w:t>
      </w:r>
      <w:r w:rsidRPr="00A6323B">
        <w:rPr>
          <w:lang w:eastAsia="ro-RO"/>
        </w:rPr>
        <w:t>i cu mijloace hipotractate.</w:t>
      </w:r>
    </w:p>
    <w:p w:rsidR="00A6323B" w:rsidRPr="00A6323B" w:rsidRDefault="00A6323B" w:rsidP="00D931FD">
      <w:pPr>
        <w:spacing w:line="276" w:lineRule="auto"/>
        <w:ind w:firstLine="709"/>
        <w:jc w:val="both"/>
        <w:rPr>
          <w:lang w:eastAsia="ro-RO"/>
        </w:rPr>
      </w:pPr>
    </w:p>
    <w:p w:rsidR="00A6323B" w:rsidRPr="00A6323B" w:rsidRDefault="00A6323B" w:rsidP="00D931FD">
      <w:pPr>
        <w:ind w:firstLine="709"/>
        <w:jc w:val="both"/>
        <w:rPr>
          <w:b/>
          <w:lang w:val="fr-FR" w:eastAsia="ro-RO"/>
        </w:rPr>
      </w:pPr>
    </w:p>
    <w:p w:rsidR="00A6323B" w:rsidRDefault="00A6323B" w:rsidP="00D931FD">
      <w:pPr>
        <w:ind w:firstLine="709"/>
        <w:jc w:val="both"/>
        <w:rPr>
          <w:b/>
          <w:lang w:val="fr-FR" w:eastAsia="ro-RO"/>
        </w:rPr>
      </w:pPr>
      <w:r w:rsidRPr="00A6323B">
        <w:rPr>
          <w:b/>
          <w:lang w:val="fr-FR" w:eastAsia="ro-RO"/>
        </w:rPr>
        <w:t>II. Regimuri şi tratamente silvice</w:t>
      </w:r>
    </w:p>
    <w:p w:rsidR="00047E98" w:rsidRPr="00A6323B" w:rsidRDefault="00047E98" w:rsidP="00D931FD">
      <w:pPr>
        <w:ind w:firstLine="709"/>
        <w:jc w:val="both"/>
        <w:rPr>
          <w:b/>
          <w:lang w:val="fr-FR" w:eastAsia="ro-RO"/>
        </w:rPr>
      </w:pPr>
    </w:p>
    <w:p w:rsidR="00A6323B" w:rsidRPr="00A6323B" w:rsidRDefault="00A6323B" w:rsidP="00D931FD">
      <w:pPr>
        <w:spacing w:line="276" w:lineRule="auto"/>
        <w:ind w:firstLine="709"/>
        <w:jc w:val="both"/>
        <w:rPr>
          <w:lang w:eastAsia="ro-RO"/>
        </w:rPr>
      </w:pPr>
      <w:r w:rsidRPr="00A6323B">
        <w:rPr>
          <w:lang w:eastAsia="ro-RO"/>
        </w:rPr>
        <w:t xml:space="preserve">Regimul se referă la </w:t>
      </w:r>
      <w:r w:rsidR="009D586A">
        <w:rPr>
          <w:lang w:eastAsia="ro-RO"/>
        </w:rPr>
        <w:t>mod</w:t>
      </w:r>
      <w:r w:rsidRPr="00A6323B">
        <w:rPr>
          <w:lang w:eastAsia="ro-RO"/>
        </w:rPr>
        <w:t>ul fundamental cum sunt destinate a se regenera sau a se reîntineri consecvent şi vreme îndelungată toate arboretele care constituie o pădure. Regenerarea sau reîntinerirea arboretelor se pot realiza pe cale generativă (din sămân</w:t>
      </w:r>
      <w:r w:rsidR="0098424B">
        <w:rPr>
          <w:lang w:eastAsia="ro-RO"/>
        </w:rPr>
        <w:t>ț</w:t>
      </w:r>
      <w:r w:rsidRPr="00A6323B">
        <w:rPr>
          <w:lang w:eastAsia="ro-RO"/>
        </w:rPr>
        <w:t>ă sau puie</w:t>
      </w:r>
      <w:r w:rsidR="0098424B">
        <w:rPr>
          <w:lang w:eastAsia="ro-RO"/>
        </w:rPr>
        <w:t>ț</w:t>
      </w:r>
      <w:r w:rsidRPr="00A6323B">
        <w:rPr>
          <w:lang w:eastAsia="ro-RO"/>
        </w:rPr>
        <w:t>i) şi pe cale vegetativă (din lăstari, drajoni, butaşi). Această diferen</w:t>
      </w:r>
      <w:r w:rsidR="0098424B">
        <w:rPr>
          <w:lang w:eastAsia="ro-RO"/>
        </w:rPr>
        <w:t>ț</w:t>
      </w:r>
      <w:r w:rsidRPr="00A6323B">
        <w:rPr>
          <w:lang w:eastAsia="ro-RO"/>
        </w:rPr>
        <w:t>iere a modului de regenerare a permis definirea, de-a lungul timpului, a trei regimuri fundamentale, respectiv al (1) codrului (cu regenerare generativă), al (2) crângului (cu regenerare vegetativă) şi al (3) crângului compus (cu regenerare, în mod ideal, atât generativă cât şi vegetativă).</w:t>
      </w:r>
    </w:p>
    <w:p w:rsidR="00A6323B" w:rsidRPr="00A6323B" w:rsidRDefault="00A6323B" w:rsidP="00D931FD">
      <w:pPr>
        <w:spacing w:line="276" w:lineRule="auto"/>
        <w:ind w:firstLine="709"/>
        <w:jc w:val="both"/>
        <w:rPr>
          <w:lang w:eastAsia="ro-RO"/>
        </w:rPr>
      </w:pPr>
      <w:r w:rsidRPr="00A6323B">
        <w:rPr>
          <w:lang w:eastAsia="ro-RO"/>
        </w:rPr>
        <w:t>În mod practic, gospodărirea unei păduri în cadrul unui regim se poate realiza prin mai multe modalită</w:t>
      </w:r>
      <w:r w:rsidR="0098424B">
        <w:rPr>
          <w:lang w:eastAsia="ro-RO"/>
        </w:rPr>
        <w:t>ț</w:t>
      </w:r>
      <w:r w:rsidRPr="00A6323B">
        <w:rPr>
          <w:lang w:eastAsia="ro-RO"/>
        </w:rPr>
        <w:t>i, ceea ce a condus la apari</w:t>
      </w:r>
      <w:r w:rsidR="0098424B">
        <w:rPr>
          <w:lang w:eastAsia="ro-RO"/>
        </w:rPr>
        <w:t>ț</w:t>
      </w:r>
      <w:r w:rsidRPr="00A6323B">
        <w:rPr>
          <w:lang w:eastAsia="ro-RO"/>
        </w:rPr>
        <w:t>ia no</w:t>
      </w:r>
      <w:r w:rsidR="0098424B">
        <w:rPr>
          <w:lang w:eastAsia="ro-RO"/>
        </w:rPr>
        <w:t>ț</w:t>
      </w:r>
      <w:r w:rsidRPr="00A6323B">
        <w:rPr>
          <w:lang w:eastAsia="ro-RO"/>
        </w:rPr>
        <w:t>iunii de tratament.</w:t>
      </w:r>
    </w:p>
    <w:p w:rsidR="00A6323B" w:rsidRPr="00A6323B" w:rsidRDefault="00A6323B" w:rsidP="00D931FD">
      <w:pPr>
        <w:spacing w:line="276" w:lineRule="auto"/>
        <w:ind w:firstLine="709"/>
        <w:jc w:val="both"/>
        <w:rPr>
          <w:lang w:val="fr-FR" w:eastAsia="ro-RO"/>
        </w:rPr>
      </w:pPr>
      <w:r w:rsidRPr="00A6323B">
        <w:rPr>
          <w:lang w:val="fr-FR" w:eastAsia="ro-RO"/>
        </w:rPr>
        <w:t>În sens larg, tratamentul include întregul ansamblu de măsuri culturale, prin care aceasta este condusă de la întemeiere până la exploatare şi regenerare. Aceste măsuri culturale includ lucrările prin care, procedând consecvent, vreme îndelungată, se realizează regenerarea sau reîntinerirea, educarea, protec</w:t>
      </w:r>
      <w:r w:rsidR="0098424B">
        <w:rPr>
          <w:lang w:val="fr-FR" w:eastAsia="ro-RO"/>
        </w:rPr>
        <w:t>ț</w:t>
      </w:r>
      <w:r w:rsidRPr="00A6323B">
        <w:rPr>
          <w:lang w:val="fr-FR" w:eastAsia="ro-RO"/>
        </w:rPr>
        <w:t>ia, exploatarea tuturor arborilor care constituie o pădure.</w:t>
      </w:r>
    </w:p>
    <w:p w:rsidR="00A6323B" w:rsidRPr="00A6323B" w:rsidRDefault="00A6323B" w:rsidP="00D931FD">
      <w:pPr>
        <w:spacing w:line="276" w:lineRule="auto"/>
        <w:ind w:firstLine="709"/>
        <w:jc w:val="both"/>
        <w:rPr>
          <w:lang w:val="fr-FR" w:eastAsia="ro-RO"/>
        </w:rPr>
      </w:pPr>
      <w:r w:rsidRPr="00A6323B">
        <w:rPr>
          <w:lang w:val="fr-FR" w:eastAsia="ro-RO"/>
        </w:rPr>
        <w:t>În sens restrâns, prin tratament se în</w:t>
      </w:r>
      <w:r w:rsidR="0098424B">
        <w:rPr>
          <w:lang w:val="fr-FR" w:eastAsia="ro-RO"/>
        </w:rPr>
        <w:t>ț</w:t>
      </w:r>
      <w:r w:rsidRPr="00A6323B">
        <w:rPr>
          <w:lang w:val="fr-FR" w:eastAsia="ro-RO"/>
        </w:rPr>
        <w:t>elege modul special cum se face exploatarea şi se asigură regenerarea unei păduri în cadrul aceluiaşi regim, în vederea atingerii unui scop.</w:t>
      </w:r>
    </w:p>
    <w:p w:rsidR="00A6323B" w:rsidRPr="00A6323B" w:rsidRDefault="00A6323B" w:rsidP="00D931FD">
      <w:pPr>
        <w:spacing w:line="276" w:lineRule="auto"/>
        <w:ind w:firstLine="709"/>
        <w:jc w:val="both"/>
        <w:rPr>
          <w:lang w:val="ro-RO" w:eastAsia="ro-RO"/>
        </w:rPr>
      </w:pPr>
      <w:r w:rsidRPr="00A6323B">
        <w:rPr>
          <w:lang w:eastAsia="ro-RO"/>
        </w:rPr>
        <w:t>Masa lemnoasă care rezultă prin aplicarea tratamentelor este încadrată în grupa produselor principale, iar tăierea prin care se realizează poartă numele de tăiere de produse principale.</w:t>
      </w:r>
    </w:p>
    <w:p w:rsidR="00A6323B" w:rsidRPr="00A6323B" w:rsidRDefault="00A6323B" w:rsidP="00D931FD">
      <w:pPr>
        <w:spacing w:line="276" w:lineRule="auto"/>
        <w:ind w:firstLine="709"/>
        <w:jc w:val="both"/>
        <w:rPr>
          <w:lang w:eastAsia="ro-RO"/>
        </w:rPr>
      </w:pPr>
      <w:r w:rsidRPr="00A6323B">
        <w:rPr>
          <w:lang w:eastAsia="ro-RO"/>
        </w:rPr>
        <w:t>În ceea ce priveşte succesiunea corectă a opera</w:t>
      </w:r>
      <w:r w:rsidR="0098424B">
        <w:rPr>
          <w:lang w:eastAsia="ro-RO"/>
        </w:rPr>
        <w:t>ț</w:t>
      </w:r>
      <w:r w:rsidRPr="00A6323B">
        <w:rPr>
          <w:lang w:eastAsia="ro-RO"/>
        </w:rPr>
        <w:t>iunilor</w:t>
      </w:r>
      <w:r w:rsidR="00B11AD5">
        <w:rPr>
          <w:lang w:eastAsia="ro-RO"/>
        </w:rPr>
        <w:t>,</w:t>
      </w:r>
      <w:r w:rsidRPr="00A6323B">
        <w:rPr>
          <w:lang w:eastAsia="ro-RO"/>
        </w:rPr>
        <w:t xml:space="preserve"> înaintea alegerii tratamentului este necesar să se stabilească regimul. Ca regulă generală, regimul se stabileşte în func</w:t>
      </w:r>
      <w:r w:rsidR="0098424B">
        <w:rPr>
          <w:lang w:eastAsia="ro-RO"/>
        </w:rPr>
        <w:t>ț</w:t>
      </w:r>
      <w:r w:rsidRPr="00A6323B">
        <w:rPr>
          <w:lang w:eastAsia="ro-RO"/>
        </w:rPr>
        <w:t>ie de exploatabilitatea adoptată şi implicit de scopul urmărit. În consecin</w:t>
      </w:r>
      <w:r w:rsidR="0098424B">
        <w:rPr>
          <w:lang w:eastAsia="ro-RO"/>
        </w:rPr>
        <w:t>ț</w:t>
      </w:r>
      <w:r w:rsidRPr="00A6323B">
        <w:rPr>
          <w:lang w:eastAsia="ro-RO"/>
        </w:rPr>
        <w:t xml:space="preserve">ă acesta se exprimă prin </w:t>
      </w:r>
      <w:r w:rsidR="0098424B">
        <w:rPr>
          <w:lang w:eastAsia="ro-RO"/>
        </w:rPr>
        <w:t>ț</w:t>
      </w:r>
      <w:r w:rsidRPr="00A6323B">
        <w:rPr>
          <w:lang w:eastAsia="ro-RO"/>
        </w:rPr>
        <w:t>elurile de produc</w:t>
      </w:r>
      <w:r w:rsidR="0098424B">
        <w:rPr>
          <w:lang w:eastAsia="ro-RO"/>
        </w:rPr>
        <w:t>ț</w:t>
      </w:r>
      <w:r w:rsidRPr="00A6323B">
        <w:rPr>
          <w:lang w:eastAsia="ro-RO"/>
        </w:rPr>
        <w:t>ie şi protec</w:t>
      </w:r>
      <w:r w:rsidR="0098424B">
        <w:rPr>
          <w:lang w:eastAsia="ro-RO"/>
        </w:rPr>
        <w:t>ț</w:t>
      </w:r>
      <w:r w:rsidRPr="00A6323B">
        <w:rPr>
          <w:lang w:eastAsia="ro-RO"/>
        </w:rPr>
        <w:t>ie ce le are de îndeplinit pădurea.</w:t>
      </w:r>
    </w:p>
    <w:p w:rsidR="00A6323B" w:rsidRPr="00A6323B" w:rsidRDefault="00A6323B" w:rsidP="00D931FD">
      <w:pPr>
        <w:spacing w:line="276" w:lineRule="auto"/>
        <w:ind w:firstLine="709"/>
        <w:jc w:val="both"/>
        <w:rPr>
          <w:lang w:eastAsia="ro-RO"/>
        </w:rPr>
      </w:pPr>
      <w:r w:rsidRPr="00A6323B">
        <w:rPr>
          <w:lang w:eastAsia="ro-RO"/>
        </w:rPr>
        <w:t xml:space="preserve">Tratamentul cel mai indicat de aplicat într-o pădure va fi acela care permite recoltarea produselor principale cu cele mai reduse cheltuieli şi pierderi, dar care reuşeşte în acelaşi timp să asigure îndeplinirea integrală a obiectivelor de gospodărire şi mai ales regenerarea mai valoroasă şi mai ieftină prin care să se realizeze cât mai sigur structura </w:t>
      </w:r>
      <w:r w:rsidR="0098424B">
        <w:rPr>
          <w:lang w:eastAsia="ro-RO"/>
        </w:rPr>
        <w:t>ț</w:t>
      </w:r>
      <w:r w:rsidRPr="00A6323B">
        <w:rPr>
          <w:lang w:eastAsia="ro-RO"/>
        </w:rPr>
        <w:t>el fixată pentru fiecare arboret şi ansamblu de arborete.</w:t>
      </w:r>
    </w:p>
    <w:p w:rsidR="00A6323B" w:rsidRPr="00A6323B" w:rsidRDefault="00A6323B" w:rsidP="00D931FD">
      <w:pPr>
        <w:spacing w:line="276" w:lineRule="auto"/>
        <w:ind w:firstLine="709"/>
        <w:jc w:val="both"/>
        <w:rPr>
          <w:lang w:eastAsia="ro-RO"/>
        </w:rPr>
      </w:pPr>
      <w:r w:rsidRPr="00A6323B">
        <w:rPr>
          <w:lang w:eastAsia="ro-RO"/>
        </w:rPr>
        <w:t xml:space="preserve">La alegerea tratamentului aplicabil la o pădure se </w:t>
      </w:r>
      <w:r w:rsidR="0098424B">
        <w:rPr>
          <w:lang w:eastAsia="ro-RO"/>
        </w:rPr>
        <w:t>ț</w:t>
      </w:r>
      <w:r w:rsidRPr="00A6323B">
        <w:rPr>
          <w:lang w:eastAsia="ro-RO"/>
        </w:rPr>
        <w:t>ine seama de:</w:t>
      </w:r>
    </w:p>
    <w:p w:rsidR="00A6323B" w:rsidRPr="00A6323B" w:rsidRDefault="00A6323B" w:rsidP="00D931FD">
      <w:pPr>
        <w:numPr>
          <w:ilvl w:val="0"/>
          <w:numId w:val="20"/>
        </w:numPr>
        <w:spacing w:line="276" w:lineRule="auto"/>
        <w:jc w:val="both"/>
        <w:rPr>
          <w:lang w:eastAsia="ro-RO"/>
        </w:rPr>
      </w:pPr>
      <w:r w:rsidRPr="00A6323B">
        <w:rPr>
          <w:lang w:eastAsia="ro-RO"/>
        </w:rPr>
        <w:t>în func</w:t>
      </w:r>
      <w:r w:rsidR="0098424B">
        <w:rPr>
          <w:lang w:eastAsia="ro-RO"/>
        </w:rPr>
        <w:t>ț</w:t>
      </w:r>
      <w:r w:rsidRPr="00A6323B">
        <w:rPr>
          <w:lang w:eastAsia="ro-RO"/>
        </w:rPr>
        <w:t>ie de interesele exploatării se vor alege tratamente cât mai simple, mai extensive, care să permită o mai mare concentrare a tăierilor, creşterea gradului de mecanizare şi reducerea pre</w:t>
      </w:r>
      <w:r w:rsidR="0098424B">
        <w:rPr>
          <w:lang w:eastAsia="ro-RO"/>
        </w:rPr>
        <w:t>ț</w:t>
      </w:r>
      <w:r w:rsidRPr="00A6323B">
        <w:rPr>
          <w:lang w:eastAsia="ro-RO"/>
        </w:rPr>
        <w:t>ului de cost</w:t>
      </w:r>
      <w:r w:rsidR="00B11AD5">
        <w:rPr>
          <w:lang w:eastAsia="ro-RO"/>
        </w:rPr>
        <w:t>,</w:t>
      </w:r>
      <w:r w:rsidRPr="00A6323B">
        <w:rPr>
          <w:lang w:eastAsia="ro-RO"/>
        </w:rPr>
        <w:t xml:space="preserve"> aducerea, men</w:t>
      </w:r>
      <w:r w:rsidR="0098424B">
        <w:rPr>
          <w:lang w:eastAsia="ro-RO"/>
        </w:rPr>
        <w:t>ț</w:t>
      </w:r>
      <w:r w:rsidRPr="00A6323B">
        <w:rPr>
          <w:lang w:eastAsia="ro-RO"/>
        </w:rPr>
        <w:t>inerea şi conservarea fondului forestier în stări şi structuri de optimă stabilitate ecosistemică şi maximă eficacitate polifunc</w:t>
      </w:r>
      <w:r w:rsidR="0098424B">
        <w:rPr>
          <w:lang w:eastAsia="ro-RO"/>
        </w:rPr>
        <w:t>ț</w:t>
      </w:r>
      <w:r w:rsidRPr="00A6323B">
        <w:rPr>
          <w:lang w:eastAsia="ro-RO"/>
        </w:rPr>
        <w:t>ională;</w:t>
      </w:r>
    </w:p>
    <w:p w:rsidR="00A6323B" w:rsidRPr="00A6323B" w:rsidRDefault="00A6323B" w:rsidP="00D931FD">
      <w:pPr>
        <w:numPr>
          <w:ilvl w:val="0"/>
          <w:numId w:val="20"/>
        </w:numPr>
        <w:spacing w:line="276" w:lineRule="auto"/>
        <w:jc w:val="both"/>
        <w:rPr>
          <w:lang w:eastAsia="ro-RO"/>
        </w:rPr>
      </w:pPr>
      <w:r w:rsidRPr="00A6323B">
        <w:rPr>
          <w:lang w:eastAsia="ro-RO"/>
        </w:rPr>
        <w:t>prioritatea regenerării naturale cu rezultat direct în realizarea cu cheltuieli mai reduse a unor arborete capabile să conserve diversitatea genetică locală;</w:t>
      </w:r>
    </w:p>
    <w:p w:rsidR="00A6323B" w:rsidRPr="00A6323B" w:rsidRDefault="00A6323B" w:rsidP="00D931FD">
      <w:pPr>
        <w:numPr>
          <w:ilvl w:val="0"/>
          <w:numId w:val="20"/>
        </w:numPr>
        <w:spacing w:line="276" w:lineRule="auto"/>
        <w:jc w:val="both"/>
        <w:rPr>
          <w:lang w:eastAsia="ro-RO"/>
        </w:rPr>
      </w:pPr>
      <w:r w:rsidRPr="00A6323B">
        <w:rPr>
          <w:lang w:eastAsia="ro-RO"/>
        </w:rPr>
        <w:t>promovarea ori de câte ori şi oriunde este posibil ecologic şi justificat economic a arboretelor amestecate, divers structurate şi valoroase</w:t>
      </w:r>
      <w:r w:rsidR="00B11AD5">
        <w:rPr>
          <w:lang w:eastAsia="ro-RO"/>
        </w:rPr>
        <w:t>, din tipurile naturale de pădure</w:t>
      </w:r>
      <w:r w:rsidRPr="00A6323B">
        <w:rPr>
          <w:lang w:eastAsia="ro-RO"/>
        </w:rPr>
        <w:t>;</w:t>
      </w:r>
    </w:p>
    <w:p w:rsidR="00A6323B" w:rsidRPr="00A6323B" w:rsidRDefault="00A6323B" w:rsidP="00D931FD">
      <w:pPr>
        <w:numPr>
          <w:ilvl w:val="0"/>
          <w:numId w:val="20"/>
        </w:numPr>
        <w:spacing w:line="276" w:lineRule="auto"/>
        <w:jc w:val="both"/>
        <w:rPr>
          <w:lang w:eastAsia="ro-RO"/>
        </w:rPr>
      </w:pPr>
      <w:r w:rsidRPr="00A6323B">
        <w:rPr>
          <w:lang w:eastAsia="ro-RO"/>
        </w:rPr>
        <w:t>promovarea tratamentelor prin care se evită întreruperea bruscă a func</w:t>
      </w:r>
      <w:r w:rsidR="0098424B">
        <w:rPr>
          <w:lang w:eastAsia="ro-RO"/>
        </w:rPr>
        <w:t>ț</w:t>
      </w:r>
      <w:r w:rsidRPr="00A6323B">
        <w:rPr>
          <w:lang w:eastAsia="ro-RO"/>
        </w:rPr>
        <w:t>iilor ecoprotective pe care trebuie să le exercite pădurea respectivă, evitând astfel crearea unor premise favorabile apari</w:t>
      </w:r>
      <w:r w:rsidR="0098424B">
        <w:rPr>
          <w:lang w:eastAsia="ro-RO"/>
        </w:rPr>
        <w:t>ț</w:t>
      </w:r>
      <w:r w:rsidRPr="00A6323B">
        <w:rPr>
          <w:lang w:eastAsia="ro-RO"/>
        </w:rPr>
        <w:t>iei unor fenomene toren</w:t>
      </w:r>
      <w:r w:rsidR="0098424B">
        <w:rPr>
          <w:lang w:eastAsia="ro-RO"/>
        </w:rPr>
        <w:t>ț</w:t>
      </w:r>
      <w:r w:rsidRPr="00A6323B">
        <w:rPr>
          <w:lang w:eastAsia="ro-RO"/>
        </w:rPr>
        <w:t>iale, a eroziunii, a alunecărilor de teren, a fenomenului de înmlăştinare etc.</w:t>
      </w:r>
    </w:p>
    <w:p w:rsidR="00A6323B" w:rsidRPr="00A6323B" w:rsidRDefault="00A6323B" w:rsidP="00D931FD">
      <w:pPr>
        <w:numPr>
          <w:ilvl w:val="0"/>
          <w:numId w:val="20"/>
        </w:numPr>
        <w:spacing w:line="276" w:lineRule="auto"/>
        <w:jc w:val="both"/>
        <w:rPr>
          <w:lang w:eastAsia="ro-RO"/>
        </w:rPr>
      </w:pPr>
      <w:r w:rsidRPr="00A6323B">
        <w:rPr>
          <w:lang w:eastAsia="ro-RO"/>
        </w:rPr>
        <w:t xml:space="preserve">în pădurile cu rol </w:t>
      </w:r>
      <w:r w:rsidR="00B11AD5">
        <w:rPr>
          <w:lang w:eastAsia="ro-RO"/>
        </w:rPr>
        <w:t>prioritar de</w:t>
      </w:r>
      <w:r w:rsidRPr="00A6323B">
        <w:rPr>
          <w:lang w:eastAsia="ro-RO"/>
        </w:rPr>
        <w:t xml:space="preserve"> protec</w:t>
      </w:r>
      <w:r w:rsidR="0098424B">
        <w:rPr>
          <w:lang w:eastAsia="ro-RO"/>
        </w:rPr>
        <w:t>ț</w:t>
      </w:r>
      <w:r w:rsidRPr="00A6323B">
        <w:rPr>
          <w:lang w:eastAsia="ro-RO"/>
        </w:rPr>
        <w:t>ie, la alegerea tratamentelor se acordă prioritate considerentelor de ordin cultural care conduc tot mai categoric la adoptarea tratamentelor intensive bazate pe regenerarea sub masiv şi cu perioadă lungă de regenerare. În pădurile cu rol de protec</w:t>
      </w:r>
      <w:r w:rsidR="0098424B">
        <w:rPr>
          <w:lang w:eastAsia="ro-RO"/>
        </w:rPr>
        <w:t>ț</w:t>
      </w:r>
      <w:r w:rsidRPr="00A6323B">
        <w:rPr>
          <w:lang w:eastAsia="ro-RO"/>
        </w:rPr>
        <w:t xml:space="preserve">ie </w:t>
      </w:r>
      <w:r w:rsidR="00B11AD5">
        <w:rPr>
          <w:lang w:eastAsia="ro-RO"/>
        </w:rPr>
        <w:t xml:space="preserve">deosebit, în funcție de tipurile de categorii funcționale, </w:t>
      </w:r>
      <w:r w:rsidRPr="00A6323B">
        <w:rPr>
          <w:lang w:eastAsia="ro-RO"/>
        </w:rPr>
        <w:t>se pot adopta şi alte tipuri de interven</w:t>
      </w:r>
      <w:r w:rsidR="0098424B">
        <w:rPr>
          <w:lang w:eastAsia="ro-RO"/>
        </w:rPr>
        <w:t>ț</w:t>
      </w:r>
      <w:r w:rsidRPr="00A6323B">
        <w:rPr>
          <w:lang w:eastAsia="ro-RO"/>
        </w:rPr>
        <w:t>ii, respectiv lucrări speciale de conservare;</w:t>
      </w:r>
    </w:p>
    <w:p w:rsidR="00A6323B" w:rsidRPr="00A6323B" w:rsidRDefault="00A6323B" w:rsidP="00D931FD">
      <w:pPr>
        <w:numPr>
          <w:ilvl w:val="0"/>
          <w:numId w:val="20"/>
        </w:numPr>
        <w:spacing w:line="276" w:lineRule="auto"/>
        <w:jc w:val="both"/>
        <w:rPr>
          <w:lang w:val="ro-RO" w:eastAsia="ro-RO"/>
        </w:rPr>
      </w:pPr>
      <w:r w:rsidRPr="00A6323B">
        <w:rPr>
          <w:lang w:eastAsia="ro-RO"/>
        </w:rPr>
        <w:t>trecerea de la o genera</w:t>
      </w:r>
      <w:r w:rsidR="0098424B">
        <w:rPr>
          <w:lang w:eastAsia="ro-RO"/>
        </w:rPr>
        <w:t>ț</w:t>
      </w:r>
      <w:r w:rsidRPr="00A6323B">
        <w:rPr>
          <w:lang w:eastAsia="ro-RO"/>
        </w:rPr>
        <w:t xml:space="preserve">ie la alta este necesar să se facă fără întreruperi pentru a nu se pierde din capacitatea bioecologică de regenerare a pădurii respective şi a nu se întrerupe </w:t>
      </w:r>
      <w:r w:rsidR="00B11AD5">
        <w:rPr>
          <w:lang w:eastAsia="ro-RO"/>
        </w:rPr>
        <w:t>mediul de viață forestier</w:t>
      </w:r>
      <w:r w:rsidR="00B11AD5" w:rsidRPr="00A6323B">
        <w:rPr>
          <w:lang w:eastAsia="ro-RO"/>
        </w:rPr>
        <w:t xml:space="preserve"> </w:t>
      </w:r>
      <w:r w:rsidRPr="00A6323B">
        <w:rPr>
          <w:lang w:eastAsia="ro-RO"/>
        </w:rPr>
        <w:t>nici chiar pentru perioade mai scurte de timp</w:t>
      </w:r>
      <w:r w:rsidRPr="00A6323B">
        <w:rPr>
          <w:lang w:val="ro-RO" w:eastAsia="ro-RO"/>
        </w:rPr>
        <w:t>.</w:t>
      </w:r>
    </w:p>
    <w:p w:rsidR="00A6323B" w:rsidRPr="00A6323B" w:rsidRDefault="00A6323B" w:rsidP="00D931FD">
      <w:pPr>
        <w:spacing w:line="276" w:lineRule="auto"/>
        <w:ind w:firstLine="709"/>
        <w:jc w:val="both"/>
        <w:rPr>
          <w:lang w:val="ro-RO" w:eastAsia="ro-RO"/>
        </w:rPr>
      </w:pPr>
      <w:r w:rsidRPr="00A6323B">
        <w:rPr>
          <w:lang w:eastAsia="ro-RO"/>
        </w:rPr>
        <w:t xml:space="preserve">În cadrul Amenajamentelor Silvice ale O.S. </w:t>
      </w:r>
      <w:r w:rsidR="002D03F6">
        <w:rPr>
          <w:lang w:eastAsia="ro-RO"/>
        </w:rPr>
        <w:t>Adâncata</w:t>
      </w:r>
      <w:r w:rsidRPr="00A6323B">
        <w:rPr>
          <w:lang w:eastAsia="ro-RO"/>
        </w:rPr>
        <w:t xml:space="preserve"> care se suprapun </w:t>
      </w:r>
      <w:r w:rsidR="00B11AD5">
        <w:rPr>
          <w:lang w:val="ro-RO" w:eastAsia="ro-RO"/>
        </w:rPr>
        <w:t>cu</w:t>
      </w:r>
      <w:r w:rsidRPr="00A6323B">
        <w:rPr>
          <w:lang w:val="ro-RO" w:eastAsia="ro-RO"/>
        </w:rPr>
        <w:t xml:space="preserve"> </w:t>
      </w:r>
      <w:r w:rsidRPr="00A6323B">
        <w:rPr>
          <w:lang w:eastAsia="ro-RO"/>
        </w:rPr>
        <w:t>situ</w:t>
      </w:r>
      <w:r w:rsidR="009D586A">
        <w:rPr>
          <w:lang w:eastAsia="ro-RO"/>
        </w:rPr>
        <w:t>rile</w:t>
      </w:r>
      <w:r w:rsidRPr="00A6323B">
        <w:rPr>
          <w:lang w:eastAsia="ro-RO"/>
        </w:rPr>
        <w:t xml:space="preserve"> </w:t>
      </w:r>
      <w:r w:rsidR="009D586A">
        <w:rPr>
          <w:lang w:val="ro-RO" w:eastAsia="ro-RO"/>
        </w:rPr>
        <w:t>Natura 2000</w:t>
      </w:r>
      <w:r w:rsidRPr="00A6323B">
        <w:rPr>
          <w:lang w:val="ro-RO" w:eastAsia="ro-RO"/>
        </w:rPr>
        <w:t xml:space="preserve"> </w:t>
      </w:r>
      <w:r w:rsidRPr="00A6323B">
        <w:rPr>
          <w:lang w:eastAsia="ro-RO"/>
        </w:rPr>
        <w:t>se vor aplica următoarele tratamente:</w:t>
      </w:r>
    </w:p>
    <w:p w:rsidR="00A6323B" w:rsidRDefault="00A6323B" w:rsidP="00D931FD">
      <w:pPr>
        <w:spacing w:line="276" w:lineRule="auto"/>
        <w:ind w:firstLine="360"/>
        <w:jc w:val="both"/>
        <w:rPr>
          <w:lang w:val="ro-RO" w:eastAsia="ro-RO"/>
        </w:rPr>
      </w:pPr>
    </w:p>
    <w:p w:rsidR="00B11AD5" w:rsidRPr="00A6323B" w:rsidRDefault="00FC4213" w:rsidP="00D931FD">
      <w:pPr>
        <w:spacing w:line="276" w:lineRule="auto"/>
        <w:ind w:firstLine="720"/>
        <w:jc w:val="both"/>
        <w:rPr>
          <w:b/>
          <w:lang w:eastAsia="ro-RO"/>
        </w:rPr>
      </w:pPr>
      <w:r>
        <w:rPr>
          <w:b/>
          <w:lang w:val="ro-RO" w:eastAsia="ro-RO"/>
        </w:rPr>
        <w:t>a</w:t>
      </w:r>
      <w:r w:rsidR="00B11AD5" w:rsidRPr="00A6323B">
        <w:rPr>
          <w:b/>
          <w:lang w:val="ro-RO" w:eastAsia="ro-RO"/>
        </w:rPr>
        <w:t xml:space="preserve">) Tratamentul </w:t>
      </w:r>
      <w:r>
        <w:rPr>
          <w:b/>
          <w:lang w:val="ro-RO" w:eastAsia="ro-RO"/>
        </w:rPr>
        <w:t>t</w:t>
      </w:r>
      <w:r w:rsidR="007F1225">
        <w:rPr>
          <w:b/>
          <w:lang w:val="ro-RO" w:eastAsia="ro-RO"/>
        </w:rPr>
        <w:t>ă</w:t>
      </w:r>
      <w:r>
        <w:rPr>
          <w:b/>
          <w:lang w:val="ro-RO" w:eastAsia="ro-RO"/>
        </w:rPr>
        <w:t>ierilor progresive</w:t>
      </w:r>
    </w:p>
    <w:p w:rsidR="00B11AD5" w:rsidRPr="00A6323B" w:rsidRDefault="007F1225" w:rsidP="00D931FD">
      <w:pPr>
        <w:spacing w:line="276" w:lineRule="auto"/>
        <w:ind w:firstLine="720"/>
        <w:jc w:val="both"/>
        <w:rPr>
          <w:lang w:val="ro-RO" w:eastAsia="ro-RO"/>
        </w:rPr>
      </w:pPr>
      <w:r>
        <w:rPr>
          <w:lang w:val="ro-RO" w:eastAsia="ro-RO"/>
        </w:rPr>
        <w:t>Este</w:t>
      </w:r>
      <w:r w:rsidR="00B11AD5" w:rsidRPr="00A6323B">
        <w:rPr>
          <w:lang w:val="ro-RO" w:eastAsia="ro-RO"/>
        </w:rPr>
        <w:t xml:space="preserve"> cel mai uzual tratament</w:t>
      </w:r>
      <w:r>
        <w:rPr>
          <w:lang w:val="ro-RO" w:eastAsia="ro-RO"/>
        </w:rPr>
        <w:t xml:space="preserve"> care se va aplica în pădurile din O.S. </w:t>
      </w:r>
      <w:r w:rsidR="002D03F6">
        <w:rPr>
          <w:lang w:val="ro-RO" w:eastAsia="ro-RO"/>
        </w:rPr>
        <w:t>Adâncata</w:t>
      </w:r>
      <w:r>
        <w:rPr>
          <w:lang w:val="ro-RO" w:eastAsia="ro-RO"/>
        </w:rPr>
        <w:t xml:space="preserve">. </w:t>
      </w:r>
      <w:r w:rsidRPr="007F1225">
        <w:rPr>
          <w:lang w:val="ro-RO" w:eastAsia="ro-RO"/>
        </w:rPr>
        <w:t>Acest tratament dispune de largi posibilităţi de proporţionare a amestecurilor, valorifică bine seminţişurile preexistente, contribuind la constituirea stării de masiv mai devreme şi, totodată, permiţând adaptarea în cel mai înalt grad la neuniformităţile de staţiune şi de vegetaţie.</w:t>
      </w:r>
      <w:r w:rsidR="00D7039B">
        <w:rPr>
          <w:lang w:val="ro-RO" w:eastAsia="ro-RO"/>
        </w:rPr>
        <w:t xml:space="preserve"> Este tratamentul care se pliază cel mai bine pe condițiile existente în cadrul O.S. </w:t>
      </w:r>
      <w:r w:rsidR="002D03F6">
        <w:rPr>
          <w:lang w:val="ro-RO" w:eastAsia="ro-RO"/>
        </w:rPr>
        <w:t>Adâncata</w:t>
      </w:r>
      <w:r w:rsidR="00D7039B">
        <w:rPr>
          <w:lang w:val="ro-RO" w:eastAsia="ro-RO"/>
        </w:rPr>
        <w:t>, asigurând regenerarea arboretelor cu păstrarea identității genetice specifice, fără întreruperea mediului de viață forestier sau a funcțiilor de protecție atribuite.</w:t>
      </w:r>
    </w:p>
    <w:p w:rsidR="00B11AD5" w:rsidRPr="00A6323B" w:rsidRDefault="00B11AD5" w:rsidP="00D931FD">
      <w:pPr>
        <w:spacing w:line="276" w:lineRule="auto"/>
        <w:ind w:firstLine="720"/>
        <w:jc w:val="both"/>
        <w:rPr>
          <w:lang w:val="ro-RO" w:eastAsia="ro-RO"/>
        </w:rPr>
      </w:pPr>
      <w:r w:rsidRPr="00A6323B">
        <w:rPr>
          <w:lang w:val="ro-RO" w:eastAsia="ro-RO"/>
        </w:rPr>
        <w:t xml:space="preserve">Arboretele rezultate sunt </w:t>
      </w:r>
      <w:r w:rsidR="00D7039B">
        <w:rPr>
          <w:lang w:val="ro-RO" w:eastAsia="ro-RO"/>
        </w:rPr>
        <w:t>relativ pluriene, cu structură mozaicată, diversificate atât pe orizontală (compoziție variată, neuniformă) cât și pe verticală (vârste și dimensiuni diferite, cu un plafon superior neuniform).</w:t>
      </w:r>
    </w:p>
    <w:p w:rsidR="00B11AD5" w:rsidRPr="00A6323B" w:rsidRDefault="00B11AD5" w:rsidP="00D931FD">
      <w:pPr>
        <w:spacing w:line="276" w:lineRule="auto"/>
        <w:ind w:firstLine="720"/>
        <w:jc w:val="both"/>
        <w:rPr>
          <w:lang w:val="ro-RO" w:eastAsia="ro-RO"/>
        </w:rPr>
      </w:pPr>
      <w:r w:rsidRPr="00A6323B">
        <w:rPr>
          <w:lang w:val="ro-RO" w:eastAsia="ro-RO"/>
        </w:rPr>
        <w:t>Descrierea tratamentului</w:t>
      </w:r>
      <w:r w:rsidR="00161983">
        <w:rPr>
          <w:lang w:val="ro-RO" w:eastAsia="ro-RO"/>
        </w:rPr>
        <w:t>:</w:t>
      </w:r>
    </w:p>
    <w:p w:rsidR="00D7039B" w:rsidRDefault="00B11AD5" w:rsidP="00D931FD">
      <w:pPr>
        <w:numPr>
          <w:ilvl w:val="0"/>
          <w:numId w:val="21"/>
        </w:numPr>
        <w:spacing w:line="276" w:lineRule="auto"/>
        <w:jc w:val="both"/>
        <w:rPr>
          <w:lang w:val="ro-RO" w:eastAsia="ro-RO"/>
        </w:rPr>
      </w:pPr>
      <w:r w:rsidRPr="00A6323B">
        <w:rPr>
          <w:lang w:val="ro-RO" w:eastAsia="ro-RO"/>
        </w:rPr>
        <w:t xml:space="preserve">tratamentul consta </w:t>
      </w:r>
      <w:r w:rsidR="00D7039B">
        <w:rPr>
          <w:lang w:val="ro-RO" w:eastAsia="ro-RO"/>
        </w:rPr>
        <w:t>î</w:t>
      </w:r>
      <w:r w:rsidRPr="00A6323B">
        <w:rPr>
          <w:lang w:val="ro-RO" w:eastAsia="ro-RO"/>
        </w:rPr>
        <w:t xml:space="preserve">n </w:t>
      </w:r>
      <w:r w:rsidR="00D7039B" w:rsidRPr="00D7039B">
        <w:rPr>
          <w:lang w:val="ro-RO" w:eastAsia="ro-RO"/>
        </w:rPr>
        <w:t>executa</w:t>
      </w:r>
      <w:r w:rsidR="00D7039B">
        <w:rPr>
          <w:lang w:val="ro-RO" w:eastAsia="ro-RO"/>
        </w:rPr>
        <w:t>rea de</w:t>
      </w:r>
      <w:r w:rsidR="00D7039B" w:rsidRPr="00D7039B">
        <w:rPr>
          <w:lang w:val="ro-RO" w:eastAsia="ro-RO"/>
        </w:rPr>
        <w:t xml:space="preserve"> tăieri repetate neuniform, concentrate în anumite ochiuri împrăştiate neregulat în cuprinsul pădurii, urmărindu-se instalarea şi dezvoltarea seminţişului natural sub masiv până ce acesta formează noul arboret</w:t>
      </w:r>
      <w:r w:rsidR="00D7039B">
        <w:rPr>
          <w:lang w:val="ro-RO" w:eastAsia="ro-RO"/>
        </w:rPr>
        <w:t>;</w:t>
      </w:r>
    </w:p>
    <w:p w:rsidR="00161983" w:rsidRDefault="00161983" w:rsidP="00D931FD">
      <w:pPr>
        <w:numPr>
          <w:ilvl w:val="0"/>
          <w:numId w:val="21"/>
        </w:numPr>
        <w:spacing w:line="276" w:lineRule="auto"/>
        <w:jc w:val="both"/>
        <w:rPr>
          <w:lang w:val="ro-RO" w:eastAsia="ro-RO"/>
        </w:rPr>
      </w:pPr>
      <w:r>
        <w:rPr>
          <w:lang w:val="ro-RO" w:eastAsia="ro-RO"/>
        </w:rPr>
        <w:t xml:space="preserve">tratamentul tăierilor progresive </w:t>
      </w:r>
      <w:r w:rsidR="00C73045">
        <w:rPr>
          <w:lang w:val="ro-RO" w:eastAsia="ro-RO"/>
        </w:rPr>
        <w:t>are</w:t>
      </w:r>
      <w:r>
        <w:rPr>
          <w:lang w:val="ro-RO" w:eastAsia="ro-RO"/>
        </w:rPr>
        <w:t xml:space="preserve"> trei faze: </w:t>
      </w:r>
      <w:r w:rsidRPr="00161983">
        <w:rPr>
          <w:lang w:val="ro-RO" w:eastAsia="ro-RO"/>
        </w:rPr>
        <w:t>tăieri de deschidere a ochiurilor</w:t>
      </w:r>
      <w:r>
        <w:rPr>
          <w:lang w:val="ro-RO" w:eastAsia="ro-RO"/>
        </w:rPr>
        <w:t xml:space="preserve"> (sau tăieri de însămânțare), </w:t>
      </w:r>
      <w:r w:rsidRPr="00161983">
        <w:rPr>
          <w:lang w:val="ro-RO" w:eastAsia="ro-RO"/>
        </w:rPr>
        <w:t>tăieri de lărgire şi luminare a ochiurilor</w:t>
      </w:r>
      <w:r>
        <w:rPr>
          <w:lang w:val="ro-RO" w:eastAsia="ro-RO"/>
        </w:rPr>
        <w:t xml:space="preserve"> (sau tăieri de punere în lumină) și tăieri de racordare;</w:t>
      </w:r>
    </w:p>
    <w:p w:rsidR="00161983" w:rsidRDefault="00161983" w:rsidP="00D931FD">
      <w:pPr>
        <w:numPr>
          <w:ilvl w:val="0"/>
          <w:numId w:val="21"/>
        </w:numPr>
        <w:spacing w:line="276" w:lineRule="auto"/>
        <w:jc w:val="both"/>
        <w:rPr>
          <w:lang w:val="ro-RO" w:eastAsia="ro-RO"/>
        </w:rPr>
      </w:pPr>
      <w:r>
        <w:rPr>
          <w:lang w:val="ro-RO" w:eastAsia="ro-RO"/>
        </w:rPr>
        <w:t>t</w:t>
      </w:r>
      <w:r w:rsidRPr="00161983">
        <w:rPr>
          <w:lang w:val="ro-RO" w:eastAsia="ro-RO"/>
        </w:rPr>
        <w:t>ăierile de deschidere a ochiurilor se execută, în arboretul ce urmează a fi regenerat, acolo unde există pâlcuri de seminţiş sau unde există arbori ce au fructificat în anul anterior sau urmează să fructifice în acel an</w:t>
      </w:r>
      <w:r>
        <w:rPr>
          <w:lang w:val="ro-RO" w:eastAsia="ro-RO"/>
        </w:rPr>
        <w:t>;</w:t>
      </w:r>
    </w:p>
    <w:p w:rsidR="00C27397" w:rsidRDefault="00C27397" w:rsidP="00D931FD">
      <w:pPr>
        <w:jc w:val="both"/>
        <w:rPr>
          <w:lang w:val="ro-RO" w:eastAsia="ro-RO"/>
        </w:rPr>
      </w:pPr>
    </w:p>
    <w:p w:rsidR="00161983" w:rsidRDefault="00161983" w:rsidP="00D931FD">
      <w:pPr>
        <w:numPr>
          <w:ilvl w:val="0"/>
          <w:numId w:val="21"/>
        </w:numPr>
        <w:spacing w:line="276" w:lineRule="auto"/>
        <w:jc w:val="both"/>
        <w:rPr>
          <w:lang w:val="ro-RO" w:eastAsia="ro-RO"/>
        </w:rPr>
      </w:pPr>
      <w:r>
        <w:rPr>
          <w:lang w:val="ro-RO" w:eastAsia="ro-RO"/>
        </w:rPr>
        <w:t>m</w:t>
      </w:r>
      <w:r w:rsidRPr="00161983">
        <w:rPr>
          <w:lang w:val="ro-RO" w:eastAsia="ro-RO"/>
        </w:rPr>
        <w:t xml:space="preserve">ărimea ochiurilor depinde de </w:t>
      </w:r>
      <w:r w:rsidR="00BD3FC4">
        <w:rPr>
          <w:lang w:val="ro-RO" w:eastAsia="ro-RO"/>
        </w:rPr>
        <w:t xml:space="preserve">temperamentul </w:t>
      </w:r>
      <w:r w:rsidRPr="00161983">
        <w:rPr>
          <w:lang w:val="ro-RO" w:eastAsia="ro-RO"/>
        </w:rPr>
        <w:t>speciilor a căror regenerare se doreşte: pentru speciile cu puieţi rezistenţi la umbră (fag) se deschid ochiuri mici, de 0,5 – 1 înălţimi de arbore, pentru cele cu puieţi ce necesită de la început multă lumină (</w:t>
      </w:r>
      <w:r w:rsidR="00BD3FC4">
        <w:rPr>
          <w:lang w:val="ro-RO" w:eastAsia="ro-RO"/>
        </w:rPr>
        <w:t>stejar, gorun</w:t>
      </w:r>
      <w:r w:rsidRPr="00161983">
        <w:rPr>
          <w:lang w:val="ro-RO" w:eastAsia="ro-RO"/>
        </w:rPr>
        <w:t>) ochiurile sunt mai mari, de 1 – 1,5, chiar 2 înălţimi de arbore</w:t>
      </w:r>
      <w:r>
        <w:rPr>
          <w:lang w:val="ro-RO" w:eastAsia="ro-RO"/>
        </w:rPr>
        <w:t>; d</w:t>
      </w:r>
      <w:r w:rsidRPr="00161983">
        <w:rPr>
          <w:lang w:val="ro-RO" w:eastAsia="ro-RO"/>
        </w:rPr>
        <w:t xml:space="preserve">eschiderea ochiului se poate face </w:t>
      </w:r>
      <w:r>
        <w:rPr>
          <w:lang w:val="ro-RO" w:eastAsia="ro-RO"/>
        </w:rPr>
        <w:t xml:space="preserve">și </w:t>
      </w:r>
      <w:r w:rsidRPr="00161983">
        <w:rPr>
          <w:lang w:val="ro-RO" w:eastAsia="ro-RO"/>
        </w:rPr>
        <w:t>prin rărirea uniformă a arboretului în cazul când există seminţiş din specii de umbră sau nu s-a instalat încă un seminţiş</w:t>
      </w:r>
      <w:r>
        <w:rPr>
          <w:lang w:val="ro-RO" w:eastAsia="ro-RO"/>
        </w:rPr>
        <w:t>;</w:t>
      </w:r>
    </w:p>
    <w:p w:rsidR="00161983" w:rsidRDefault="00161983" w:rsidP="00D931FD">
      <w:pPr>
        <w:numPr>
          <w:ilvl w:val="0"/>
          <w:numId w:val="21"/>
        </w:numPr>
        <w:spacing w:line="276" w:lineRule="auto"/>
        <w:jc w:val="both"/>
        <w:rPr>
          <w:lang w:val="ro-RO" w:eastAsia="ro-RO"/>
        </w:rPr>
      </w:pPr>
      <w:r>
        <w:rPr>
          <w:lang w:val="ro-RO" w:eastAsia="ro-RO"/>
        </w:rPr>
        <w:t>o</w:t>
      </w:r>
      <w:r w:rsidRPr="00161983">
        <w:rPr>
          <w:lang w:val="ro-RO" w:eastAsia="ro-RO"/>
        </w:rPr>
        <w:t>chiurile se distribuie neuniform pe suprafaţă, dar, pentru a evita vătămarea seminţişului, primele ochiuri se deschid în partea superioară a versanţilor</w:t>
      </w:r>
      <w:r>
        <w:rPr>
          <w:lang w:val="ro-RO" w:eastAsia="ro-RO"/>
        </w:rPr>
        <w:t>;</w:t>
      </w:r>
      <w:r w:rsidRPr="00161983">
        <w:rPr>
          <w:lang w:val="ro-RO" w:eastAsia="ro-RO"/>
        </w:rPr>
        <w:t xml:space="preserve"> </w:t>
      </w:r>
      <w:r>
        <w:rPr>
          <w:lang w:val="ro-RO" w:eastAsia="ro-RO"/>
        </w:rPr>
        <w:t>a</w:t>
      </w:r>
      <w:r w:rsidRPr="00161983">
        <w:rPr>
          <w:lang w:val="ro-RO" w:eastAsia="ro-RO"/>
        </w:rPr>
        <w:t>stfel, arborii doborâţi se scot prin arboretul sub care nu există încă seminţiş</w:t>
      </w:r>
      <w:r>
        <w:rPr>
          <w:lang w:val="ro-RO" w:eastAsia="ro-RO"/>
        </w:rPr>
        <w:t>;</w:t>
      </w:r>
    </w:p>
    <w:p w:rsidR="00161983" w:rsidRDefault="00161983" w:rsidP="00D931FD">
      <w:pPr>
        <w:numPr>
          <w:ilvl w:val="0"/>
          <w:numId w:val="21"/>
        </w:numPr>
        <w:spacing w:line="276" w:lineRule="auto"/>
        <w:jc w:val="both"/>
        <w:rPr>
          <w:lang w:val="ro-RO" w:eastAsia="ro-RO"/>
        </w:rPr>
      </w:pPr>
      <w:r>
        <w:rPr>
          <w:lang w:val="ro-RO" w:eastAsia="ro-RO"/>
        </w:rPr>
        <w:t>n</w:t>
      </w:r>
      <w:r w:rsidRPr="00161983">
        <w:rPr>
          <w:lang w:val="ro-RO" w:eastAsia="ro-RO"/>
        </w:rPr>
        <w:t>umărul ochiurilor depinde de mersul regenerării</w:t>
      </w:r>
      <w:r>
        <w:rPr>
          <w:lang w:val="ro-RO" w:eastAsia="ro-RO"/>
        </w:rPr>
        <w:t>,</w:t>
      </w:r>
      <w:r w:rsidRPr="00161983">
        <w:rPr>
          <w:lang w:val="ro-RO" w:eastAsia="ro-RO"/>
        </w:rPr>
        <w:t xml:space="preserve"> dar şi de volumul de lemn ce trebuie valorificat (posibilitatea), iar distan</w:t>
      </w:r>
      <w:r>
        <w:rPr>
          <w:lang w:val="ro-RO" w:eastAsia="ro-RO"/>
        </w:rPr>
        <w:t>ț</w:t>
      </w:r>
      <w:r w:rsidRPr="00161983">
        <w:rPr>
          <w:lang w:val="ro-RO" w:eastAsia="ro-RO"/>
        </w:rPr>
        <w:t>a dintre ochiuri trebuie să fie mai mare decât 2 înălţimi de arbore</w:t>
      </w:r>
      <w:r>
        <w:rPr>
          <w:lang w:val="ro-RO" w:eastAsia="ro-RO"/>
        </w:rPr>
        <w:t>;</w:t>
      </w:r>
    </w:p>
    <w:p w:rsidR="00161983" w:rsidRDefault="00161983" w:rsidP="00D931FD">
      <w:pPr>
        <w:numPr>
          <w:ilvl w:val="0"/>
          <w:numId w:val="21"/>
        </w:numPr>
        <w:spacing w:line="276" w:lineRule="auto"/>
        <w:jc w:val="both"/>
        <w:rPr>
          <w:lang w:val="ro-RO" w:eastAsia="ro-RO"/>
        </w:rPr>
      </w:pPr>
      <w:r>
        <w:rPr>
          <w:lang w:val="ro-RO" w:eastAsia="ro-RO"/>
        </w:rPr>
        <w:t>a</w:t>
      </w:r>
      <w:r w:rsidRPr="00161983">
        <w:rPr>
          <w:lang w:val="ro-RO" w:eastAsia="ro-RO"/>
        </w:rPr>
        <w:t>rborii se doboară spre marginile ochiului şi se scot prin arboretul dintre ochiuri, pentru a nu vătăma seminţişul</w:t>
      </w:r>
      <w:r>
        <w:rPr>
          <w:lang w:val="ro-RO" w:eastAsia="ro-RO"/>
        </w:rPr>
        <w:t>;</w:t>
      </w:r>
    </w:p>
    <w:p w:rsidR="00D7039B" w:rsidRDefault="00D7039B" w:rsidP="00D931FD">
      <w:pPr>
        <w:numPr>
          <w:ilvl w:val="0"/>
          <w:numId w:val="21"/>
        </w:numPr>
        <w:spacing w:line="276" w:lineRule="auto"/>
        <w:jc w:val="both"/>
        <w:rPr>
          <w:lang w:val="ro-RO" w:eastAsia="ro-RO"/>
        </w:rPr>
      </w:pPr>
      <w:r>
        <w:rPr>
          <w:lang w:val="ro-RO" w:eastAsia="ro-RO"/>
        </w:rPr>
        <w:t xml:space="preserve">în ochiurile </w:t>
      </w:r>
      <w:r w:rsidRPr="00D7039B">
        <w:rPr>
          <w:lang w:val="ro-RO" w:eastAsia="ro-RO"/>
        </w:rPr>
        <w:t xml:space="preserve">deschise şi </w:t>
      </w:r>
      <w:r>
        <w:rPr>
          <w:lang w:val="ro-RO" w:eastAsia="ro-RO"/>
        </w:rPr>
        <w:t xml:space="preserve">± </w:t>
      </w:r>
      <w:r w:rsidRPr="00D7039B">
        <w:rPr>
          <w:lang w:val="ro-RO" w:eastAsia="ro-RO"/>
        </w:rPr>
        <w:t>regenerate se va reveni ori de câte ori este nevoie</w:t>
      </w:r>
      <w:r w:rsidR="00161983">
        <w:rPr>
          <w:lang w:val="ro-RO" w:eastAsia="ro-RO"/>
        </w:rPr>
        <w:t xml:space="preserve"> cu lucrări de ajutorare a regenerării naturale, de îngrijire a semințișului instalat </w:t>
      </w:r>
      <w:r w:rsidR="005E1F3C">
        <w:rPr>
          <w:lang w:val="ro-RO" w:eastAsia="ro-RO"/>
        </w:rPr>
        <w:t>și chiar cu lucrări de completări</w:t>
      </w:r>
      <w:r w:rsidRPr="00D7039B">
        <w:rPr>
          <w:lang w:val="ro-RO" w:eastAsia="ro-RO"/>
        </w:rPr>
        <w:t>, pentru asigurarea regenerării naturale şi dezvoltării optime a seminţişului instalat</w:t>
      </w:r>
      <w:r>
        <w:rPr>
          <w:lang w:val="ro-RO" w:eastAsia="ro-RO"/>
        </w:rPr>
        <w:t>;</w:t>
      </w:r>
    </w:p>
    <w:p w:rsidR="00D7039B" w:rsidRDefault="00161983" w:rsidP="00D931FD">
      <w:pPr>
        <w:numPr>
          <w:ilvl w:val="0"/>
          <w:numId w:val="21"/>
        </w:numPr>
        <w:spacing w:line="276" w:lineRule="auto"/>
        <w:jc w:val="both"/>
        <w:rPr>
          <w:lang w:val="ro-RO" w:eastAsia="ro-RO"/>
        </w:rPr>
      </w:pPr>
      <w:r>
        <w:rPr>
          <w:lang w:val="ro-RO" w:eastAsia="ro-RO"/>
        </w:rPr>
        <w:t>t</w:t>
      </w:r>
      <w:r w:rsidRPr="00161983">
        <w:rPr>
          <w:lang w:val="ro-RO" w:eastAsia="ro-RO"/>
        </w:rPr>
        <w:t xml:space="preserve">ăierile </w:t>
      </w:r>
      <w:r>
        <w:rPr>
          <w:lang w:val="ro-RO" w:eastAsia="ro-RO"/>
        </w:rPr>
        <w:t>se</w:t>
      </w:r>
      <w:r w:rsidRPr="00161983">
        <w:rPr>
          <w:lang w:val="ro-RO" w:eastAsia="ro-RO"/>
        </w:rPr>
        <w:t xml:space="preserve"> condu</w:t>
      </w:r>
      <w:r>
        <w:rPr>
          <w:lang w:val="ro-RO" w:eastAsia="ro-RO"/>
        </w:rPr>
        <w:t>c astfel</w:t>
      </w:r>
      <w:r w:rsidRPr="00161983">
        <w:rPr>
          <w:lang w:val="ro-RO" w:eastAsia="ro-RO"/>
        </w:rPr>
        <w:t xml:space="preserve"> încât regenerarea să folosească în mod optim două căi şi anume provocarea însămânţării naturale prin deschiderea de ochiuri în porţiunile de pădure cu condiţii favorabile de regenerare şi punerea treptată în lumină a seminţişului utilizabil</w:t>
      </w:r>
      <w:r>
        <w:rPr>
          <w:lang w:val="ro-RO" w:eastAsia="ro-RO"/>
        </w:rPr>
        <w:t>;</w:t>
      </w:r>
    </w:p>
    <w:p w:rsidR="005E1F3C" w:rsidRDefault="005E1F3C" w:rsidP="00D931FD">
      <w:pPr>
        <w:numPr>
          <w:ilvl w:val="0"/>
          <w:numId w:val="21"/>
        </w:numPr>
        <w:spacing w:line="276" w:lineRule="auto"/>
        <w:jc w:val="both"/>
        <w:rPr>
          <w:lang w:val="ro-RO" w:eastAsia="ro-RO"/>
        </w:rPr>
      </w:pPr>
      <w:r>
        <w:rPr>
          <w:lang w:val="ro-RO" w:eastAsia="ro-RO"/>
        </w:rPr>
        <w:t>tăierile de punere în lumină constau în l</w:t>
      </w:r>
      <w:r w:rsidRPr="005E1F3C">
        <w:rPr>
          <w:lang w:val="ro-RO" w:eastAsia="ro-RO"/>
        </w:rPr>
        <w:t>ărgirea ochiurilor prin benzi concentrice şi, în funcţie de mersul regenerării, benzile se vor deschide numai în partea fertilă a ochiului, acolo unde instalarea seminţişului nu întâmpină dificultăţi</w:t>
      </w:r>
      <w:r>
        <w:rPr>
          <w:lang w:val="ro-RO" w:eastAsia="ro-RO"/>
        </w:rPr>
        <w:t xml:space="preserve">; acestea </w:t>
      </w:r>
      <w:r w:rsidRPr="005E1F3C">
        <w:rPr>
          <w:lang w:val="ro-RO" w:eastAsia="ro-RO"/>
        </w:rPr>
        <w:t>se vor corela cu anii de fructificaţie şi vor avea o intensitate variabilă, impusă de exigenţele ecologice ale seminţişului (temperament)</w:t>
      </w:r>
      <w:r>
        <w:rPr>
          <w:lang w:val="ro-RO" w:eastAsia="ro-RO"/>
        </w:rPr>
        <w:t>;</w:t>
      </w:r>
      <w:r w:rsidRPr="005E1F3C">
        <w:t xml:space="preserve"> </w:t>
      </w:r>
      <w:r>
        <w:rPr>
          <w:lang w:val="ro-RO" w:eastAsia="ro-RO"/>
        </w:rPr>
        <w:t>l</w:t>
      </w:r>
      <w:r w:rsidRPr="005E1F3C">
        <w:rPr>
          <w:lang w:val="ro-RO" w:eastAsia="ro-RO"/>
        </w:rPr>
        <w:t xml:space="preserve">ăţimea benzilor va fi de cca 0,5 înălţimi de arbore acolo unde se doreşte regenerarea fagului </w:t>
      </w:r>
      <w:r>
        <w:rPr>
          <w:lang w:val="ro-RO" w:eastAsia="ro-RO"/>
        </w:rPr>
        <w:t xml:space="preserve">și bradului </w:t>
      </w:r>
      <w:r w:rsidRPr="005E1F3C">
        <w:rPr>
          <w:lang w:val="ro-RO" w:eastAsia="ro-RO"/>
        </w:rPr>
        <w:t>(ţinând cont de temperamentul de umbră al acest</w:t>
      </w:r>
      <w:r>
        <w:rPr>
          <w:lang w:val="ro-RO" w:eastAsia="ro-RO"/>
        </w:rPr>
        <w:t>or</w:t>
      </w:r>
      <w:r w:rsidRPr="005E1F3C">
        <w:rPr>
          <w:lang w:val="ro-RO" w:eastAsia="ro-RO"/>
        </w:rPr>
        <w:t xml:space="preserve">a) şi de 1-1,5 înălţimi de arbore, acolo unde se doreşte şi este posibilă regenerarea </w:t>
      </w:r>
      <w:r>
        <w:rPr>
          <w:lang w:val="ro-RO" w:eastAsia="ro-RO"/>
        </w:rPr>
        <w:t>molidului;</w:t>
      </w:r>
    </w:p>
    <w:p w:rsidR="005E1F3C" w:rsidRDefault="005E1F3C" w:rsidP="00D931FD">
      <w:pPr>
        <w:numPr>
          <w:ilvl w:val="0"/>
          <w:numId w:val="21"/>
        </w:numPr>
        <w:spacing w:line="276" w:lineRule="auto"/>
        <w:jc w:val="both"/>
        <w:rPr>
          <w:lang w:val="ro-RO" w:eastAsia="ro-RO"/>
        </w:rPr>
      </w:pPr>
      <w:r>
        <w:rPr>
          <w:lang w:val="ro-RO" w:eastAsia="ro-RO"/>
        </w:rPr>
        <w:t>r</w:t>
      </w:r>
      <w:r w:rsidRPr="005E1F3C">
        <w:rPr>
          <w:lang w:val="ro-RO" w:eastAsia="ro-RO"/>
        </w:rPr>
        <w:t>evenirea cu tăierile de lărgire a ochiurilor se va face în funcţie de dinamica dezvoltării seminţişului şi se va stabili pe baza observaţiilor de teren</w:t>
      </w:r>
      <w:r>
        <w:rPr>
          <w:lang w:val="ro-RO" w:eastAsia="ro-RO"/>
        </w:rPr>
        <w:t>;</w:t>
      </w:r>
      <w:r w:rsidRPr="005E1F3C">
        <w:rPr>
          <w:lang w:val="ro-RO" w:eastAsia="ro-RO"/>
        </w:rPr>
        <w:t xml:space="preserve"> tăieri</w:t>
      </w:r>
      <w:r>
        <w:rPr>
          <w:lang w:val="ro-RO" w:eastAsia="ro-RO"/>
        </w:rPr>
        <w:t>le</w:t>
      </w:r>
      <w:r w:rsidRPr="005E1F3C">
        <w:rPr>
          <w:lang w:val="ro-RO" w:eastAsia="ro-RO"/>
        </w:rPr>
        <w:t xml:space="preserve"> vor fi însoţite de lucrări de ajutorare a regenerării naturale, respectiv mobilizări parţiale de sol şi îndepărtarea seminţişului şi tineretului neutilizabil preexistent, şi de lucrări de îngrijire a regenerării naturale – receparea seminţişurilor vătămate şi descopleşiri</w:t>
      </w:r>
      <w:r>
        <w:rPr>
          <w:lang w:val="ro-RO" w:eastAsia="ro-RO"/>
        </w:rPr>
        <w:t>;</w:t>
      </w:r>
    </w:p>
    <w:p w:rsidR="005E1F3C" w:rsidRDefault="005E1F3C" w:rsidP="00D931FD">
      <w:pPr>
        <w:numPr>
          <w:ilvl w:val="0"/>
          <w:numId w:val="21"/>
        </w:numPr>
        <w:spacing w:line="276" w:lineRule="auto"/>
        <w:jc w:val="both"/>
        <w:rPr>
          <w:lang w:val="ro-RO" w:eastAsia="ro-RO"/>
        </w:rPr>
      </w:pPr>
      <w:r>
        <w:rPr>
          <w:lang w:val="ro-RO" w:eastAsia="ro-RO"/>
        </w:rPr>
        <w:t xml:space="preserve">tăierile de racordare constau în extragerea ultimilor arbori care se mai găsesc între ochiuri (ultimele exemplare din vechiul arboret); </w:t>
      </w:r>
      <w:r w:rsidR="00317F24">
        <w:rPr>
          <w:lang w:val="ro-RO" w:eastAsia="ro-RO"/>
        </w:rPr>
        <w:t>t</w:t>
      </w:r>
      <w:r w:rsidR="00317F24" w:rsidRPr="00317F24">
        <w:rPr>
          <w:lang w:val="ro-RO" w:eastAsia="ro-RO"/>
        </w:rPr>
        <w:t>ăierile de racordare se execută după ce, prin tăierile de lărgire, ochiurile aproape se ating, iar între ochiuri există seminţiş</w:t>
      </w:r>
      <w:r w:rsidR="00317F24">
        <w:rPr>
          <w:lang w:val="ro-RO" w:eastAsia="ro-RO"/>
        </w:rPr>
        <w:t xml:space="preserve"> pe cel puțin 70% din suprafața arboretului;</w:t>
      </w:r>
    </w:p>
    <w:p w:rsidR="00317F24" w:rsidRDefault="00317F24" w:rsidP="00D931FD">
      <w:pPr>
        <w:numPr>
          <w:ilvl w:val="0"/>
          <w:numId w:val="21"/>
        </w:numPr>
        <w:spacing w:line="276" w:lineRule="auto"/>
        <w:jc w:val="both"/>
        <w:rPr>
          <w:lang w:val="ro-RO" w:eastAsia="ro-RO"/>
        </w:rPr>
      </w:pPr>
      <w:r>
        <w:rPr>
          <w:lang w:val="ro-RO" w:eastAsia="ro-RO"/>
        </w:rPr>
        <w:t>t</w:t>
      </w:r>
      <w:r w:rsidRPr="00317F24">
        <w:rPr>
          <w:lang w:val="ro-RO" w:eastAsia="ro-RO"/>
        </w:rPr>
        <w:t>ăierile de racordare vor fi precedate sau însoţite de lucrări de ajutorare şi de îngrijire a regenerării naturale, astfel încât ponderea seminţişului utilizabil să nu scadă sub 70% din suprafaţă</w:t>
      </w:r>
      <w:r>
        <w:rPr>
          <w:lang w:val="ro-RO" w:eastAsia="ro-RO"/>
        </w:rPr>
        <w:t>;</w:t>
      </w:r>
    </w:p>
    <w:p w:rsidR="005E1F3C" w:rsidRDefault="00C45E69" w:rsidP="00D931FD">
      <w:pPr>
        <w:numPr>
          <w:ilvl w:val="0"/>
          <w:numId w:val="21"/>
        </w:numPr>
        <w:spacing w:line="276" w:lineRule="auto"/>
        <w:jc w:val="both"/>
        <w:rPr>
          <w:lang w:val="ro-RO" w:eastAsia="ro-RO"/>
        </w:rPr>
      </w:pPr>
      <w:r>
        <w:rPr>
          <w:lang w:val="ro-RO" w:eastAsia="ro-RO"/>
        </w:rPr>
        <w:t>î</w:t>
      </w:r>
      <w:r w:rsidRPr="00C45E69">
        <w:rPr>
          <w:lang w:val="ro-RO" w:eastAsia="ro-RO"/>
        </w:rPr>
        <w:t>n porţiunile neregenerate rămase după doborârea şi scoaterea ultimilor arbori se vor executa completări, prin acestea urmărindu-se atât reconstituirea tipului natural fundamental de pădure, cât şi proporţionarea corespunzătoare a speciilor în structura tinerelor arborete</w:t>
      </w:r>
      <w:r>
        <w:rPr>
          <w:lang w:val="ro-RO" w:eastAsia="ro-RO"/>
        </w:rPr>
        <w:t>;</w:t>
      </w:r>
    </w:p>
    <w:p w:rsidR="00C45E69" w:rsidRDefault="007D3088" w:rsidP="00D931FD">
      <w:pPr>
        <w:numPr>
          <w:ilvl w:val="0"/>
          <w:numId w:val="21"/>
        </w:numPr>
        <w:spacing w:line="276" w:lineRule="auto"/>
        <w:jc w:val="both"/>
        <w:rPr>
          <w:lang w:val="ro-RO" w:eastAsia="ro-RO"/>
        </w:rPr>
      </w:pPr>
      <w:r>
        <w:rPr>
          <w:lang w:val="ro-RO" w:eastAsia="ro-RO"/>
        </w:rPr>
        <w:t>tăierile de deschidere a ochiurilor se pot executa în tot cursul anului, cele de lărgire și racordare – doar iarna, pe zăpadă, pentru protejarea semințișului instalat;</w:t>
      </w:r>
    </w:p>
    <w:p w:rsidR="00C27397" w:rsidRDefault="00C27397" w:rsidP="00D931FD">
      <w:pPr>
        <w:jc w:val="both"/>
        <w:rPr>
          <w:lang w:val="ro-RO" w:eastAsia="ro-RO"/>
        </w:rPr>
      </w:pPr>
    </w:p>
    <w:p w:rsidR="00696D88" w:rsidRDefault="00696D88" w:rsidP="00D931FD">
      <w:pPr>
        <w:numPr>
          <w:ilvl w:val="0"/>
          <w:numId w:val="21"/>
        </w:numPr>
        <w:spacing w:line="276" w:lineRule="auto"/>
        <w:jc w:val="both"/>
        <w:rPr>
          <w:lang w:val="ro-RO" w:eastAsia="ro-RO"/>
        </w:rPr>
      </w:pPr>
      <w:r w:rsidRPr="00696D88">
        <w:rPr>
          <w:lang w:val="ro-RO" w:eastAsia="ro-RO"/>
        </w:rPr>
        <w:t>colectarea materialului lemnos se va face sub formă de părţi de arbori;</w:t>
      </w:r>
      <w:r w:rsidRPr="00696D88">
        <w:t xml:space="preserve"> </w:t>
      </w:r>
      <w:r w:rsidRPr="00696D88">
        <w:rPr>
          <w:lang w:val="ro-RO" w:eastAsia="ro-RO"/>
        </w:rPr>
        <w:t>coroana arborilor, fracţionată în bucăţi, se va recolta separat, sub formă de lemn de steri, grămezi de crăci şi lemn mărunt;</w:t>
      </w:r>
    </w:p>
    <w:p w:rsidR="007D3088" w:rsidRDefault="00696D88" w:rsidP="00D931FD">
      <w:pPr>
        <w:numPr>
          <w:ilvl w:val="0"/>
          <w:numId w:val="21"/>
        </w:numPr>
        <w:spacing w:line="276" w:lineRule="auto"/>
        <w:jc w:val="both"/>
        <w:rPr>
          <w:lang w:val="ro-RO" w:eastAsia="ro-RO"/>
        </w:rPr>
      </w:pPr>
      <w:r w:rsidRPr="00696D88">
        <w:rPr>
          <w:lang w:val="ro-RO" w:eastAsia="ro-RO"/>
        </w:rPr>
        <w:t>colectarea se va face cu tractoare, numai pe trasee dinainte stabilite şi materializate, fără să aducă prejudicii solului, seminţişurilor utilizabile sau arborilor de limită ai acestor trasee;</w:t>
      </w:r>
    </w:p>
    <w:p w:rsidR="00696D88" w:rsidRDefault="00696D88" w:rsidP="00D931FD">
      <w:pPr>
        <w:numPr>
          <w:ilvl w:val="0"/>
          <w:numId w:val="21"/>
        </w:numPr>
        <w:spacing w:line="276" w:lineRule="auto"/>
        <w:jc w:val="both"/>
        <w:rPr>
          <w:lang w:val="ro-RO" w:eastAsia="ro-RO"/>
        </w:rPr>
      </w:pPr>
      <w:r w:rsidRPr="00696D88">
        <w:rPr>
          <w:lang w:val="ro-RO" w:eastAsia="ro-RO"/>
        </w:rPr>
        <w:t>arborii uscaţi şi iescarii se doboară şi se fasonează înainte de începerea exploatării parchetului</w:t>
      </w:r>
      <w:r>
        <w:rPr>
          <w:lang w:val="ro-RO" w:eastAsia="ro-RO"/>
        </w:rPr>
        <w:t>;</w:t>
      </w:r>
    </w:p>
    <w:p w:rsidR="00696D88" w:rsidRDefault="00696D88" w:rsidP="00D931FD">
      <w:pPr>
        <w:numPr>
          <w:ilvl w:val="0"/>
          <w:numId w:val="21"/>
        </w:numPr>
        <w:spacing w:line="276" w:lineRule="auto"/>
        <w:jc w:val="both"/>
        <w:rPr>
          <w:lang w:val="ro-RO" w:eastAsia="ro-RO"/>
        </w:rPr>
      </w:pPr>
      <w:r>
        <w:rPr>
          <w:lang w:val="ro-RO" w:eastAsia="ro-RO"/>
        </w:rPr>
        <w:t>r</w:t>
      </w:r>
      <w:r w:rsidRPr="00696D88">
        <w:rPr>
          <w:lang w:val="ro-RO" w:eastAsia="ro-RO"/>
        </w:rPr>
        <w:t>eprimirea parchetelor se va face la termen şi în condiţiile prevăzute prin autorizaţia de exploatare, numai după evacuarea completă a materialului lemnos şi curăţirea corespunzătoare a parchetelor</w:t>
      </w:r>
      <w:r w:rsidR="00C73045">
        <w:rPr>
          <w:lang w:val="ro-RO" w:eastAsia="ro-RO"/>
        </w:rPr>
        <w:t>.</w:t>
      </w:r>
    </w:p>
    <w:p w:rsidR="00C73045" w:rsidRDefault="00C73045" w:rsidP="00D931FD">
      <w:pPr>
        <w:spacing w:line="276" w:lineRule="auto"/>
        <w:ind w:firstLine="720"/>
        <w:jc w:val="both"/>
        <w:rPr>
          <w:lang w:eastAsia="ro-RO"/>
        </w:rPr>
      </w:pPr>
      <w:r w:rsidRPr="00A6323B">
        <w:rPr>
          <w:lang w:eastAsia="ro-RO"/>
        </w:rPr>
        <w:t>Suprafa</w:t>
      </w:r>
      <w:r>
        <w:rPr>
          <w:lang w:eastAsia="ro-RO"/>
        </w:rPr>
        <w:t>ț</w:t>
      </w:r>
      <w:r w:rsidRPr="00A6323B">
        <w:rPr>
          <w:lang w:eastAsia="ro-RO"/>
        </w:rPr>
        <w:t>a total</w:t>
      </w:r>
      <w:r>
        <w:rPr>
          <w:lang w:eastAsia="ro-RO"/>
        </w:rPr>
        <w:t xml:space="preserve">ă de </w:t>
      </w:r>
      <w:r w:rsidRPr="00A6323B">
        <w:rPr>
          <w:lang w:eastAsia="ro-RO"/>
        </w:rPr>
        <w:t>parcurs cu t</w:t>
      </w:r>
      <w:r>
        <w:rPr>
          <w:lang w:eastAsia="ro-RO"/>
        </w:rPr>
        <w:t>ă</w:t>
      </w:r>
      <w:r w:rsidRPr="00A6323B">
        <w:rPr>
          <w:lang w:eastAsia="ro-RO"/>
        </w:rPr>
        <w:t xml:space="preserve">ieri </w:t>
      </w:r>
      <w:r>
        <w:rPr>
          <w:lang w:eastAsia="ro-RO"/>
        </w:rPr>
        <w:t>progresive</w:t>
      </w:r>
      <w:r w:rsidRPr="00A6323B">
        <w:rPr>
          <w:lang w:eastAsia="ro-RO"/>
        </w:rPr>
        <w:t xml:space="preserve"> este estimat</w:t>
      </w:r>
      <w:r>
        <w:rPr>
          <w:lang w:eastAsia="ro-RO"/>
        </w:rPr>
        <w:t>ă</w:t>
      </w:r>
      <w:r w:rsidRPr="00A6323B">
        <w:rPr>
          <w:lang w:eastAsia="ro-RO"/>
        </w:rPr>
        <w:t xml:space="preserve"> la </w:t>
      </w:r>
      <w:r w:rsidR="00032174">
        <w:rPr>
          <w:lang w:eastAsia="ro-RO"/>
        </w:rPr>
        <w:t>328,99</w:t>
      </w:r>
      <w:r w:rsidRPr="00A6323B">
        <w:rPr>
          <w:lang w:eastAsia="ro-RO"/>
        </w:rPr>
        <w:t xml:space="preserve"> hectare din fondul forestier inclus </w:t>
      </w:r>
      <w:r>
        <w:rPr>
          <w:lang w:eastAsia="ro-RO"/>
        </w:rPr>
        <w:t>î</w:t>
      </w:r>
      <w:r w:rsidRPr="00A6323B">
        <w:rPr>
          <w:lang w:eastAsia="ro-RO"/>
        </w:rPr>
        <w:t>n ROS</w:t>
      </w:r>
      <w:r>
        <w:rPr>
          <w:lang w:eastAsia="ro-RO"/>
        </w:rPr>
        <w:t>CI</w:t>
      </w:r>
      <w:r w:rsidRPr="00A6323B">
        <w:rPr>
          <w:lang w:eastAsia="ro-RO"/>
        </w:rPr>
        <w:t>0</w:t>
      </w:r>
      <w:r w:rsidR="001F4998">
        <w:rPr>
          <w:lang w:eastAsia="ro-RO"/>
        </w:rPr>
        <w:t>075 Pădurea Pătrăuți, singurul SCI în care se vor executa astfel de lucrări</w:t>
      </w:r>
      <w:r>
        <w:rPr>
          <w:lang w:eastAsia="ro-RO"/>
        </w:rPr>
        <w:t xml:space="preserve"> </w:t>
      </w:r>
      <w:r w:rsidRPr="00A6323B">
        <w:rPr>
          <w:lang w:eastAsia="ro-RO"/>
        </w:rPr>
        <w:t>(</w:t>
      </w:r>
      <w:r>
        <w:rPr>
          <w:i/>
          <w:iCs/>
          <w:lang w:eastAsia="ro-RO"/>
        </w:rPr>
        <w:t>tab.</w:t>
      </w:r>
      <w:r w:rsidRPr="00445F95">
        <w:rPr>
          <w:i/>
          <w:iCs/>
          <w:lang w:eastAsia="ro-RO"/>
        </w:rPr>
        <w:t xml:space="preserve"> </w:t>
      </w:r>
      <w:r w:rsidR="00BD3FC4">
        <w:rPr>
          <w:i/>
          <w:iCs/>
          <w:lang w:eastAsia="ro-RO"/>
        </w:rPr>
        <w:t>42.</w:t>
      </w:r>
      <w:r w:rsidRPr="00A6323B">
        <w:rPr>
          <w:lang w:eastAsia="ro-RO"/>
        </w:rPr>
        <w:t>)</w:t>
      </w:r>
      <w:r>
        <w:rPr>
          <w:lang w:eastAsia="ro-RO"/>
        </w:rPr>
        <w:t>.</w:t>
      </w:r>
    </w:p>
    <w:p w:rsidR="00C73045" w:rsidRPr="00A6323B" w:rsidRDefault="00C73045" w:rsidP="00D931FD">
      <w:pPr>
        <w:spacing w:line="276" w:lineRule="auto"/>
        <w:ind w:firstLine="720"/>
        <w:jc w:val="both"/>
        <w:rPr>
          <w:lang w:eastAsia="ro-RO"/>
        </w:rPr>
      </w:pPr>
    </w:p>
    <w:p w:rsidR="00C73045" w:rsidRDefault="00C73045" w:rsidP="00D931FD">
      <w:pPr>
        <w:ind w:left="2552" w:hanging="1843"/>
        <w:jc w:val="both"/>
        <w:rPr>
          <w:b/>
          <w:i/>
          <w:lang w:eastAsia="ro-RO"/>
        </w:rPr>
      </w:pPr>
      <w:r w:rsidRPr="00A6323B">
        <w:rPr>
          <w:b/>
          <w:i/>
          <w:lang w:eastAsia="ro-RO"/>
        </w:rPr>
        <w:t xml:space="preserve">Lucrările silvice – </w:t>
      </w:r>
      <w:r>
        <w:rPr>
          <w:b/>
          <w:i/>
          <w:lang w:eastAsia="ro-RO"/>
        </w:rPr>
        <w:t xml:space="preserve">tăieri progresive – </w:t>
      </w:r>
      <w:r w:rsidR="009F15CA">
        <w:rPr>
          <w:b/>
          <w:i/>
          <w:lang w:eastAsia="ro-RO"/>
        </w:rPr>
        <w:t>propuse a se</w:t>
      </w:r>
      <w:r w:rsidRPr="00A6323B">
        <w:rPr>
          <w:b/>
          <w:i/>
          <w:lang w:eastAsia="ro-RO"/>
        </w:rPr>
        <w:t xml:space="preserve"> executa în </w:t>
      </w:r>
      <w:r>
        <w:rPr>
          <w:b/>
          <w:i/>
          <w:lang w:eastAsia="ro-RO"/>
        </w:rPr>
        <w:t>deceniul</w:t>
      </w:r>
      <w:r w:rsidRPr="00A6323B">
        <w:rPr>
          <w:b/>
          <w:i/>
          <w:lang w:eastAsia="ro-RO"/>
        </w:rPr>
        <w:t xml:space="preserve"> 20</w:t>
      </w:r>
      <w:r w:rsidR="009F15CA">
        <w:rPr>
          <w:b/>
          <w:i/>
          <w:lang w:eastAsia="ro-RO"/>
        </w:rPr>
        <w:t>15</w:t>
      </w:r>
      <w:r w:rsidRPr="00A6323B">
        <w:rPr>
          <w:b/>
          <w:i/>
          <w:lang w:eastAsia="ro-RO"/>
        </w:rPr>
        <w:t>-20</w:t>
      </w:r>
      <w:r w:rsidR="009F15CA">
        <w:rPr>
          <w:b/>
          <w:i/>
          <w:lang w:eastAsia="ro-RO"/>
        </w:rPr>
        <w:t>24</w:t>
      </w:r>
      <w:r>
        <w:rPr>
          <w:b/>
          <w:i/>
          <w:lang w:eastAsia="ro-RO"/>
        </w:rPr>
        <w:t xml:space="preserve">                         </w:t>
      </w:r>
      <w:r w:rsidRPr="00A6323B">
        <w:rPr>
          <w:b/>
          <w:i/>
          <w:lang w:eastAsia="ro-RO"/>
        </w:rPr>
        <w:t xml:space="preserve"> în cuprinsul </w:t>
      </w:r>
      <w:r w:rsidR="009F15CA">
        <w:rPr>
          <w:b/>
          <w:i/>
          <w:lang w:eastAsia="ro-RO"/>
        </w:rPr>
        <w:t>siturilor Natura 2000</w:t>
      </w:r>
    </w:p>
    <w:p w:rsidR="00C73045" w:rsidRPr="003343EB" w:rsidRDefault="00C73045" w:rsidP="00D931FD">
      <w:pPr>
        <w:ind w:left="2552" w:hanging="1843"/>
        <w:jc w:val="both"/>
        <w:rPr>
          <w:b/>
          <w:i/>
          <w:sz w:val="16"/>
          <w:szCs w:val="16"/>
          <w:lang w:eastAsia="ro-RO"/>
        </w:rPr>
      </w:pPr>
    </w:p>
    <w:p w:rsidR="00C73045" w:rsidRDefault="00C73045" w:rsidP="00D931FD">
      <w:pPr>
        <w:jc w:val="right"/>
        <w:rPr>
          <w:b/>
          <w:i/>
          <w:sz w:val="22"/>
          <w:szCs w:val="22"/>
          <w:lang w:eastAsia="ro-RO"/>
        </w:rPr>
      </w:pPr>
      <w:r w:rsidRPr="003343EB">
        <w:rPr>
          <w:b/>
          <w:i/>
          <w:sz w:val="22"/>
          <w:szCs w:val="22"/>
          <w:lang w:eastAsia="ro-RO"/>
        </w:rPr>
        <w:t xml:space="preserve">Tabelul </w:t>
      </w:r>
      <w:r w:rsidR="00BD3FC4">
        <w:rPr>
          <w:b/>
          <w:i/>
          <w:sz w:val="22"/>
          <w:szCs w:val="22"/>
          <w:lang w:eastAsia="ro-RO"/>
        </w:rPr>
        <w:t>4</w:t>
      </w:r>
      <w:r>
        <w:rPr>
          <w:b/>
          <w:i/>
          <w:sz w:val="22"/>
          <w:szCs w:val="22"/>
          <w:lang w:eastAsia="ro-RO"/>
        </w:rPr>
        <w:t>2</w:t>
      </w:r>
      <w:r w:rsidR="00BD3FC4">
        <w:rPr>
          <w:b/>
          <w:i/>
          <w:sz w:val="22"/>
          <w:szCs w:val="22"/>
          <w:lang w:eastAsia="ro-RO"/>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480"/>
        <w:gridCol w:w="755"/>
        <w:gridCol w:w="492"/>
        <w:gridCol w:w="515"/>
        <w:gridCol w:w="770"/>
        <w:gridCol w:w="1143"/>
        <w:gridCol w:w="886"/>
        <w:gridCol w:w="1851"/>
        <w:gridCol w:w="2461"/>
      </w:tblGrid>
      <w:tr w:rsidR="007B24F4" w:rsidRPr="007B24F4" w:rsidTr="007B24F4">
        <w:trPr>
          <w:cantSplit/>
          <w:trHeight w:val="300"/>
          <w:tblHeader/>
          <w:jc w:val="center"/>
        </w:trPr>
        <w:tc>
          <w:tcPr>
            <w:tcW w:w="205" w:type="pct"/>
            <w:tcBorders>
              <w:top w:val="thinThickSmallGap" w:sz="12" w:space="0" w:color="auto"/>
              <w:left w:val="thinThickSmallGap" w:sz="12" w:space="0" w:color="auto"/>
              <w:bottom w:val="double" w:sz="4" w:space="0" w:color="auto"/>
              <w:right w:val="single" w:sz="4" w:space="0" w:color="auto"/>
            </w:tcBorders>
            <w:shd w:val="clear" w:color="auto" w:fill="FFFFCC"/>
            <w:tcMar>
              <w:left w:w="57" w:type="dxa"/>
              <w:right w:w="57" w:type="dxa"/>
            </w:tcMar>
            <w:vAlign w:val="center"/>
            <w:hideMark/>
          </w:tcPr>
          <w:p w:rsidR="007B24F4" w:rsidRPr="007B24F4" w:rsidRDefault="007B24F4" w:rsidP="00D931FD">
            <w:pPr>
              <w:jc w:val="center"/>
              <w:rPr>
                <w:b/>
                <w:sz w:val="20"/>
                <w:szCs w:val="20"/>
              </w:rPr>
            </w:pPr>
            <w:r w:rsidRPr="007B24F4">
              <w:rPr>
                <w:b/>
                <w:sz w:val="20"/>
                <w:szCs w:val="20"/>
              </w:rPr>
              <w:t>UP</w:t>
            </w:r>
          </w:p>
        </w:tc>
        <w:tc>
          <w:tcPr>
            <w:tcW w:w="246" w:type="pct"/>
            <w:tcBorders>
              <w:top w:val="thinThickSmallGap" w:sz="12" w:space="0" w:color="auto"/>
              <w:left w:val="single" w:sz="4" w:space="0" w:color="auto"/>
              <w:bottom w:val="double" w:sz="4" w:space="0" w:color="auto"/>
            </w:tcBorders>
            <w:shd w:val="clear" w:color="auto" w:fill="FFFFCC"/>
            <w:tcMar>
              <w:left w:w="57" w:type="dxa"/>
              <w:right w:w="57" w:type="dxa"/>
            </w:tcMar>
            <w:vAlign w:val="center"/>
          </w:tcPr>
          <w:p w:rsidR="007B24F4" w:rsidRPr="007B24F4" w:rsidRDefault="007B24F4" w:rsidP="00D931FD">
            <w:pPr>
              <w:jc w:val="center"/>
              <w:rPr>
                <w:b/>
                <w:sz w:val="20"/>
                <w:szCs w:val="20"/>
              </w:rPr>
            </w:pPr>
            <w:r w:rsidRPr="007B24F4">
              <w:rPr>
                <w:b/>
                <w:sz w:val="20"/>
                <w:szCs w:val="20"/>
              </w:rPr>
              <w:t>ua</w:t>
            </w:r>
          </w:p>
        </w:tc>
        <w:tc>
          <w:tcPr>
            <w:tcW w:w="387" w:type="pct"/>
            <w:tcBorders>
              <w:top w:val="thinThickSmallGap" w:sz="12" w:space="0" w:color="auto"/>
              <w:bottom w:val="double" w:sz="4" w:space="0" w:color="auto"/>
            </w:tcBorders>
            <w:shd w:val="clear" w:color="auto" w:fill="FFFFCC"/>
            <w:tcMar>
              <w:left w:w="57" w:type="dxa"/>
              <w:right w:w="57" w:type="dxa"/>
            </w:tcMar>
            <w:vAlign w:val="center"/>
            <w:hideMark/>
          </w:tcPr>
          <w:p w:rsidR="007B24F4" w:rsidRPr="007B24F4" w:rsidRDefault="007B24F4" w:rsidP="00D931FD">
            <w:pPr>
              <w:jc w:val="center"/>
              <w:rPr>
                <w:b/>
                <w:sz w:val="20"/>
                <w:szCs w:val="20"/>
              </w:rPr>
            </w:pPr>
            <w:r w:rsidRPr="007B24F4">
              <w:rPr>
                <w:b/>
                <w:sz w:val="20"/>
                <w:szCs w:val="20"/>
              </w:rPr>
              <w:t>Supraf.</w:t>
            </w:r>
          </w:p>
          <w:p w:rsidR="007B24F4" w:rsidRPr="007B24F4" w:rsidRDefault="007B24F4" w:rsidP="00D931FD">
            <w:pPr>
              <w:jc w:val="center"/>
              <w:rPr>
                <w:b/>
                <w:sz w:val="20"/>
                <w:szCs w:val="20"/>
                <w:lang w:val="ro-RO"/>
              </w:rPr>
            </w:pPr>
            <w:r w:rsidRPr="007B24F4">
              <w:rPr>
                <w:b/>
                <w:sz w:val="20"/>
                <w:szCs w:val="20"/>
              </w:rPr>
              <w:t>[ha]</w:t>
            </w:r>
          </w:p>
        </w:tc>
        <w:tc>
          <w:tcPr>
            <w:tcW w:w="252" w:type="pct"/>
            <w:tcBorders>
              <w:top w:val="thinThickSmallGap" w:sz="12" w:space="0" w:color="auto"/>
              <w:bottom w:val="double" w:sz="4" w:space="0" w:color="auto"/>
            </w:tcBorders>
            <w:shd w:val="clear" w:color="auto" w:fill="FFFFCC"/>
            <w:tcMar>
              <w:left w:w="57" w:type="dxa"/>
              <w:right w:w="57" w:type="dxa"/>
            </w:tcMar>
            <w:vAlign w:val="center"/>
            <w:hideMark/>
          </w:tcPr>
          <w:p w:rsidR="007B24F4" w:rsidRPr="007B24F4" w:rsidRDefault="007B24F4" w:rsidP="00D931FD">
            <w:pPr>
              <w:jc w:val="center"/>
              <w:rPr>
                <w:b/>
                <w:sz w:val="20"/>
                <w:szCs w:val="20"/>
              </w:rPr>
            </w:pPr>
            <w:r w:rsidRPr="007B24F4">
              <w:rPr>
                <w:b/>
                <w:sz w:val="20"/>
                <w:szCs w:val="20"/>
              </w:rPr>
              <w:t>SUP</w:t>
            </w:r>
          </w:p>
        </w:tc>
        <w:tc>
          <w:tcPr>
            <w:tcW w:w="264" w:type="pct"/>
            <w:tcBorders>
              <w:top w:val="thinThickSmallGap" w:sz="12" w:space="0" w:color="auto"/>
              <w:bottom w:val="double" w:sz="4" w:space="0" w:color="auto"/>
            </w:tcBorders>
            <w:shd w:val="clear" w:color="auto" w:fill="FFFFCC"/>
            <w:tcMar>
              <w:left w:w="57" w:type="dxa"/>
              <w:right w:w="57" w:type="dxa"/>
            </w:tcMar>
            <w:vAlign w:val="center"/>
            <w:hideMark/>
          </w:tcPr>
          <w:p w:rsidR="007B24F4" w:rsidRPr="007B24F4" w:rsidRDefault="007B24F4" w:rsidP="00D931FD">
            <w:pPr>
              <w:jc w:val="center"/>
              <w:rPr>
                <w:b/>
                <w:sz w:val="20"/>
                <w:szCs w:val="20"/>
              </w:rPr>
            </w:pPr>
            <w:r w:rsidRPr="007B24F4">
              <w:rPr>
                <w:b/>
                <w:sz w:val="20"/>
                <w:szCs w:val="20"/>
              </w:rPr>
              <w:t>TP</w:t>
            </w:r>
          </w:p>
        </w:tc>
        <w:tc>
          <w:tcPr>
            <w:tcW w:w="395" w:type="pct"/>
            <w:tcBorders>
              <w:top w:val="thinThickSmallGap" w:sz="12" w:space="0" w:color="auto"/>
              <w:bottom w:val="double" w:sz="4" w:space="0" w:color="auto"/>
            </w:tcBorders>
            <w:shd w:val="clear" w:color="auto" w:fill="FFFFCC"/>
            <w:tcMar>
              <w:left w:w="57" w:type="dxa"/>
              <w:right w:w="57" w:type="dxa"/>
            </w:tcMar>
            <w:vAlign w:val="center"/>
            <w:hideMark/>
          </w:tcPr>
          <w:p w:rsidR="007B24F4" w:rsidRPr="007B24F4" w:rsidRDefault="007B24F4" w:rsidP="00D931FD">
            <w:pPr>
              <w:jc w:val="center"/>
              <w:rPr>
                <w:b/>
                <w:sz w:val="20"/>
                <w:szCs w:val="20"/>
              </w:rPr>
            </w:pPr>
            <w:r w:rsidRPr="007B24F4">
              <w:rPr>
                <w:b/>
                <w:sz w:val="20"/>
                <w:szCs w:val="20"/>
              </w:rPr>
              <w:t>Habitat Natura 2000</w:t>
            </w:r>
          </w:p>
        </w:tc>
        <w:tc>
          <w:tcPr>
            <w:tcW w:w="586" w:type="pct"/>
            <w:tcBorders>
              <w:top w:val="thinThickSmallGap" w:sz="12" w:space="0" w:color="auto"/>
              <w:bottom w:val="double" w:sz="4" w:space="0" w:color="auto"/>
            </w:tcBorders>
            <w:shd w:val="clear" w:color="auto" w:fill="FFFFCC"/>
            <w:tcMar>
              <w:left w:w="57" w:type="dxa"/>
              <w:right w:w="57" w:type="dxa"/>
            </w:tcMar>
            <w:vAlign w:val="center"/>
            <w:hideMark/>
          </w:tcPr>
          <w:p w:rsidR="007B24F4" w:rsidRPr="007B24F4" w:rsidRDefault="007B24F4" w:rsidP="00D931FD">
            <w:pPr>
              <w:jc w:val="center"/>
              <w:rPr>
                <w:b/>
                <w:sz w:val="20"/>
                <w:szCs w:val="20"/>
              </w:rPr>
            </w:pPr>
            <w:r w:rsidRPr="007B24F4">
              <w:rPr>
                <w:b/>
                <w:sz w:val="20"/>
                <w:szCs w:val="20"/>
              </w:rPr>
              <w:t>Tip de tăiere</w:t>
            </w:r>
          </w:p>
        </w:tc>
        <w:tc>
          <w:tcPr>
            <w:tcW w:w="454" w:type="pct"/>
            <w:tcBorders>
              <w:top w:val="thinThickSmallGap" w:sz="12" w:space="0" w:color="auto"/>
              <w:bottom w:val="double" w:sz="4" w:space="0" w:color="auto"/>
            </w:tcBorders>
            <w:shd w:val="clear" w:color="auto" w:fill="FFFFCC"/>
            <w:tcMar>
              <w:left w:w="57" w:type="dxa"/>
              <w:right w:w="57" w:type="dxa"/>
            </w:tcMar>
            <w:vAlign w:val="center"/>
            <w:hideMark/>
          </w:tcPr>
          <w:p w:rsidR="007B24F4" w:rsidRPr="007B24F4" w:rsidRDefault="007B24F4" w:rsidP="00D931FD">
            <w:pPr>
              <w:jc w:val="center"/>
              <w:rPr>
                <w:b/>
                <w:sz w:val="20"/>
                <w:szCs w:val="20"/>
              </w:rPr>
            </w:pPr>
            <w:r w:rsidRPr="007B24F4">
              <w:rPr>
                <w:b/>
                <w:sz w:val="20"/>
                <w:szCs w:val="20"/>
              </w:rPr>
              <w:t>Volum de</w:t>
            </w:r>
            <w:r w:rsidRPr="007B24F4">
              <w:rPr>
                <w:b/>
                <w:color w:val="FFFFFF"/>
                <w:sz w:val="20"/>
                <w:szCs w:val="20"/>
              </w:rPr>
              <w:t>.</w:t>
            </w:r>
            <w:r w:rsidRPr="007B24F4">
              <w:rPr>
                <w:b/>
                <w:sz w:val="20"/>
                <w:szCs w:val="20"/>
              </w:rPr>
              <w:t>extras [mc]</w:t>
            </w:r>
          </w:p>
        </w:tc>
        <w:tc>
          <w:tcPr>
            <w:tcW w:w="949" w:type="pct"/>
            <w:tcBorders>
              <w:top w:val="thinThickSmallGap" w:sz="12" w:space="0" w:color="auto"/>
              <w:bottom w:val="double" w:sz="4" w:space="0" w:color="auto"/>
            </w:tcBorders>
            <w:shd w:val="clear" w:color="auto" w:fill="FFFFCC"/>
            <w:tcMar>
              <w:left w:w="57" w:type="dxa"/>
              <w:right w:w="57" w:type="dxa"/>
            </w:tcMar>
            <w:vAlign w:val="center"/>
            <w:hideMark/>
          </w:tcPr>
          <w:p w:rsidR="007B24F4" w:rsidRPr="007B24F4" w:rsidRDefault="007B24F4" w:rsidP="00D931FD">
            <w:pPr>
              <w:jc w:val="center"/>
              <w:rPr>
                <w:b/>
                <w:sz w:val="20"/>
                <w:szCs w:val="20"/>
                <w:lang w:val="ro-RO"/>
              </w:rPr>
            </w:pPr>
            <w:r w:rsidRPr="007B24F4">
              <w:rPr>
                <w:b/>
                <w:sz w:val="20"/>
                <w:szCs w:val="20"/>
              </w:rPr>
              <w:t>Impact potențial asupra</w:t>
            </w:r>
            <w:r w:rsidRPr="007B24F4">
              <w:rPr>
                <w:b/>
                <w:color w:val="FFFFFF"/>
                <w:sz w:val="20"/>
                <w:szCs w:val="20"/>
              </w:rPr>
              <w:t>.</w:t>
            </w:r>
            <w:r w:rsidRPr="007B24F4">
              <w:rPr>
                <w:b/>
                <w:sz w:val="20"/>
                <w:szCs w:val="20"/>
              </w:rPr>
              <w:t>habitatelor și speciilor</w:t>
            </w:r>
          </w:p>
        </w:tc>
        <w:tc>
          <w:tcPr>
            <w:tcW w:w="1262" w:type="pct"/>
            <w:tcBorders>
              <w:top w:val="thinThickSmallGap" w:sz="12" w:space="0" w:color="auto"/>
              <w:bottom w:val="double" w:sz="4" w:space="0" w:color="auto"/>
              <w:right w:val="thickThinSmallGap" w:sz="12" w:space="0" w:color="auto"/>
            </w:tcBorders>
            <w:shd w:val="clear" w:color="auto" w:fill="FFFFCC"/>
            <w:tcMar>
              <w:left w:w="57" w:type="dxa"/>
              <w:right w:w="57" w:type="dxa"/>
            </w:tcMar>
            <w:vAlign w:val="center"/>
            <w:hideMark/>
          </w:tcPr>
          <w:p w:rsidR="007B24F4" w:rsidRPr="007B24F4" w:rsidRDefault="007B24F4" w:rsidP="00D931FD">
            <w:pPr>
              <w:jc w:val="center"/>
              <w:rPr>
                <w:b/>
                <w:sz w:val="20"/>
                <w:szCs w:val="20"/>
              </w:rPr>
            </w:pPr>
            <w:r w:rsidRPr="007B24F4">
              <w:rPr>
                <w:b/>
                <w:sz w:val="20"/>
                <w:szCs w:val="20"/>
              </w:rPr>
              <w:t>Recomandări de reducere a impactului</w:t>
            </w:r>
          </w:p>
        </w:tc>
      </w:tr>
      <w:tr w:rsidR="007B24F4" w:rsidRPr="007B24F4" w:rsidTr="007B24F4">
        <w:trPr>
          <w:cantSplit/>
          <w:trHeight w:val="303"/>
          <w:jc w:val="center"/>
        </w:trPr>
        <w:tc>
          <w:tcPr>
            <w:tcW w:w="5000" w:type="pct"/>
            <w:gridSpan w:val="10"/>
            <w:tcBorders>
              <w:left w:val="thinThickSmallGap" w:sz="12" w:space="0" w:color="auto"/>
              <w:right w:val="thickThinSmallGap" w:sz="12" w:space="0" w:color="auto"/>
            </w:tcBorders>
            <w:shd w:val="clear" w:color="auto" w:fill="FFFFCC"/>
            <w:tcMar>
              <w:left w:w="57" w:type="dxa"/>
              <w:right w:w="57" w:type="dxa"/>
            </w:tcMar>
            <w:vAlign w:val="center"/>
          </w:tcPr>
          <w:p w:rsidR="007B24F4" w:rsidRPr="007B24F4" w:rsidRDefault="007B24F4" w:rsidP="00D931FD">
            <w:pPr>
              <w:spacing w:line="216" w:lineRule="auto"/>
              <w:jc w:val="center"/>
              <w:rPr>
                <w:b/>
                <w:sz w:val="22"/>
                <w:szCs w:val="22"/>
              </w:rPr>
            </w:pPr>
            <w:r w:rsidRPr="007B24F4">
              <w:rPr>
                <w:b/>
                <w:sz w:val="22"/>
                <w:szCs w:val="22"/>
              </w:rPr>
              <w:t>ROSCI0075 Pădurea Pătrăuți</w:t>
            </w:r>
          </w:p>
        </w:tc>
      </w:tr>
      <w:tr w:rsidR="007B24F4" w:rsidRPr="007B24F4" w:rsidTr="007B24F4">
        <w:trPr>
          <w:cantSplit/>
          <w:trHeight w:val="303"/>
          <w:jc w:val="center"/>
        </w:trPr>
        <w:tc>
          <w:tcPr>
            <w:tcW w:w="205" w:type="pct"/>
            <w:tcBorders>
              <w:left w:val="thinThickSmallGap" w:sz="12" w:space="0" w:color="auto"/>
              <w:right w:val="single" w:sz="4" w:space="0" w:color="auto"/>
            </w:tcBorders>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8</w:t>
            </w:r>
          </w:p>
        </w:tc>
        <w:tc>
          <w:tcPr>
            <w:tcW w:w="246" w:type="pct"/>
            <w:tcBorders>
              <w:left w:val="single" w:sz="4" w:space="0" w:color="auto"/>
            </w:tcBorders>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1</w:t>
            </w:r>
          </w:p>
        </w:tc>
        <w:tc>
          <w:tcPr>
            <w:tcW w:w="387"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33,50</w:t>
            </w:r>
          </w:p>
        </w:tc>
        <w:tc>
          <w:tcPr>
            <w:tcW w:w="252"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A</w:t>
            </w:r>
          </w:p>
        </w:tc>
        <w:tc>
          <w:tcPr>
            <w:tcW w:w="264"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4212</w:t>
            </w:r>
          </w:p>
        </w:tc>
        <w:tc>
          <w:tcPr>
            <w:tcW w:w="395"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9130</w:t>
            </w:r>
          </w:p>
        </w:tc>
        <w:tc>
          <w:tcPr>
            <w:tcW w:w="586" w:type="pct"/>
            <w:shd w:val="clear" w:color="auto" w:fill="auto"/>
            <w:tcMar>
              <w:left w:w="57" w:type="dxa"/>
              <w:right w:w="57" w:type="dxa"/>
            </w:tcMar>
          </w:tcPr>
          <w:p w:rsidR="007B24F4" w:rsidRPr="007B24F4" w:rsidRDefault="007B24F4" w:rsidP="00D931FD">
            <w:pPr>
              <w:rPr>
                <w:sz w:val="20"/>
                <w:szCs w:val="20"/>
              </w:rPr>
            </w:pPr>
            <w:r w:rsidRPr="007B24F4">
              <w:rPr>
                <w:sz w:val="20"/>
                <w:szCs w:val="20"/>
              </w:rPr>
              <w:t>P1 - Tăieri progresive de însămânțare (deschidere de ochiuri), ajutorarea regenerării naturale, îngrijirea semințișului</w:t>
            </w:r>
          </w:p>
        </w:tc>
        <w:tc>
          <w:tcPr>
            <w:tcW w:w="454"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3648</w:t>
            </w:r>
          </w:p>
        </w:tc>
        <w:tc>
          <w:tcPr>
            <w:tcW w:w="949" w:type="pct"/>
            <w:shd w:val="clear" w:color="auto" w:fill="auto"/>
            <w:tcMar>
              <w:left w:w="57" w:type="dxa"/>
              <w:right w:w="57" w:type="dxa"/>
            </w:tcMar>
          </w:tcPr>
          <w:p w:rsidR="007B24F4" w:rsidRPr="007B24F4" w:rsidRDefault="007B24F4" w:rsidP="00D931FD">
            <w:pPr>
              <w:spacing w:line="216" w:lineRule="auto"/>
              <w:rPr>
                <w:sz w:val="20"/>
                <w:szCs w:val="20"/>
              </w:rPr>
            </w:pPr>
            <w:r w:rsidRPr="007B24F4">
              <w:rPr>
                <w:sz w:val="20"/>
                <w:szCs w:val="20"/>
              </w:rPr>
              <w:t>Impact negativ de slabă/medie intensitate asupra habitatelor şi speciilor prin executarea drumurilor pentru colectarea și extragerea materialului lemnos, prin efectuarea activităților de exploatare forestieră, prin prezența echipelor de muncitori în zonă. Efectele nu sunt, însă, concentrate pe suprafață mare, lucrările şi implicit impactul sunt dispersate în timp (o intervenție la 10 ani) şi spațiu (locația arboretelor în cauză), iar refacerea ecosistemului se preconizează a fi una relativ rapidă (4-5 ani), comparativ cu durata ciclului de exploatare (120 ani).</w:t>
            </w:r>
          </w:p>
        </w:tc>
        <w:tc>
          <w:tcPr>
            <w:tcW w:w="1262" w:type="pct"/>
            <w:tcBorders>
              <w:right w:val="thickThinSmallGap" w:sz="12" w:space="0" w:color="auto"/>
            </w:tcBorders>
            <w:shd w:val="clear" w:color="auto" w:fill="auto"/>
            <w:tcMar>
              <w:left w:w="57" w:type="dxa"/>
              <w:right w:w="57" w:type="dxa"/>
            </w:tcMar>
          </w:tcPr>
          <w:p w:rsidR="007B24F4" w:rsidRPr="007B24F4" w:rsidRDefault="007B24F4" w:rsidP="00D931FD">
            <w:pPr>
              <w:spacing w:line="216" w:lineRule="auto"/>
              <w:rPr>
                <w:sz w:val="20"/>
                <w:szCs w:val="20"/>
              </w:rPr>
            </w:pPr>
            <w:r w:rsidRPr="007B24F4">
              <w:rPr>
                <w:noProof/>
                <w:sz w:val="20"/>
                <w:szCs w:val="20"/>
                <w:lang w:val="ro-RO"/>
              </w:rPr>
              <w:t>La efectuarea tăierilor se au în vedere:</w:t>
            </w:r>
            <w:r w:rsidRPr="007B24F4">
              <w:rPr>
                <w:noProof/>
                <w:sz w:val="20"/>
                <w:szCs w:val="20"/>
                <w:lang w:val="ro-RO"/>
              </w:rPr>
              <w:br/>
              <w:t>- se va evita înmlăştinarea solului;</w:t>
            </w:r>
            <w:r w:rsidRPr="007B24F4">
              <w:rPr>
                <w:noProof/>
                <w:sz w:val="20"/>
                <w:szCs w:val="20"/>
                <w:lang w:val="ro-RO"/>
              </w:rPr>
              <w:br/>
              <w:t>- se va evita eroziunea malurilor cursurilor de apă;</w:t>
            </w:r>
            <w:r w:rsidRPr="007B24F4">
              <w:rPr>
                <w:noProof/>
                <w:sz w:val="20"/>
                <w:szCs w:val="20"/>
                <w:lang w:val="ro-RO"/>
              </w:rPr>
              <w:br/>
              <w:t>- se vor menține zonele ripariene (benzile de vegetație higrofilă din lungul pâraielor) și pâlcurile de vegetație din porțiunile mlăștinoase;</w:t>
            </w:r>
            <w:r w:rsidRPr="007B24F4">
              <w:rPr>
                <w:noProof/>
                <w:sz w:val="20"/>
                <w:szCs w:val="20"/>
                <w:lang w:val="ro-RO"/>
              </w:rPr>
              <w:br/>
              <w:t>- scoaterea şi transportul materialului lemnos nu se va efectua în perioadele în care umiditatea solului este excesiv de mare;</w:t>
            </w:r>
            <w:r w:rsidRPr="007B24F4">
              <w:rPr>
                <w:noProof/>
                <w:sz w:val="20"/>
                <w:szCs w:val="20"/>
                <w:lang w:val="ro-RO"/>
              </w:rPr>
              <w:br/>
              <w:t>- scoaterea și transportul materialului lemnos nu se va efectua prin târâre pe firul cursurilor de apă;</w:t>
            </w:r>
            <w:r w:rsidRPr="007B24F4">
              <w:rPr>
                <w:noProof/>
                <w:sz w:val="20"/>
                <w:szCs w:val="20"/>
                <w:lang w:val="ro-RO"/>
              </w:rPr>
              <w:br/>
              <w:t>- se preferă folosirea atelajelor cu tracțiune animală în locul celor mecanizate;</w:t>
            </w:r>
            <w:r w:rsidRPr="007B24F4">
              <w:rPr>
                <w:noProof/>
                <w:sz w:val="20"/>
                <w:szCs w:val="20"/>
                <w:lang w:val="ro-RO"/>
              </w:rPr>
              <w:br/>
              <w:t>- se va evita efectuarea tăierilor în perioadele biologice importante ale speciilor ocrotite;</w:t>
            </w:r>
            <w:r w:rsidRPr="007B24F4">
              <w:rPr>
                <w:noProof/>
                <w:sz w:val="20"/>
                <w:szCs w:val="20"/>
                <w:lang w:val="ro-RO"/>
              </w:rPr>
              <w:br/>
              <w:t>- se va păstra în pădure cel puțin 5% lemn mort (arbori uscați pe picior, bușteni căzuți la sol etc.);</w:t>
            </w:r>
            <w:r w:rsidRPr="007B24F4">
              <w:rPr>
                <w:noProof/>
                <w:sz w:val="20"/>
                <w:szCs w:val="20"/>
                <w:lang w:val="ro-RO"/>
              </w:rPr>
              <w:br/>
              <w:t>- se va urmări promovarea speciilor corespunzătoare tipurilor natural fundamentale de pădure.</w:t>
            </w:r>
          </w:p>
        </w:tc>
      </w:tr>
      <w:tr w:rsidR="007B24F4" w:rsidRPr="007B24F4" w:rsidTr="007B24F4">
        <w:trPr>
          <w:cantSplit/>
          <w:trHeight w:val="303"/>
          <w:jc w:val="center"/>
        </w:trPr>
        <w:tc>
          <w:tcPr>
            <w:tcW w:w="205" w:type="pct"/>
            <w:tcBorders>
              <w:left w:val="thinThickSmallGap" w:sz="12" w:space="0" w:color="auto"/>
              <w:right w:val="single" w:sz="4" w:space="0" w:color="auto"/>
            </w:tcBorders>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8</w:t>
            </w:r>
          </w:p>
          <w:p w:rsidR="007B24F4" w:rsidRPr="007B24F4" w:rsidRDefault="007B24F4" w:rsidP="00D931FD">
            <w:pPr>
              <w:jc w:val="center"/>
              <w:rPr>
                <w:sz w:val="20"/>
                <w:szCs w:val="20"/>
              </w:rPr>
            </w:pPr>
            <w:r w:rsidRPr="007B24F4">
              <w:rPr>
                <w:sz w:val="20"/>
                <w:szCs w:val="20"/>
              </w:rPr>
              <w:t>8</w:t>
            </w:r>
          </w:p>
        </w:tc>
        <w:tc>
          <w:tcPr>
            <w:tcW w:w="246" w:type="pct"/>
            <w:tcBorders>
              <w:left w:val="single" w:sz="4" w:space="0" w:color="auto"/>
            </w:tcBorders>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36C</w:t>
            </w:r>
          </w:p>
          <w:p w:rsidR="007B24F4" w:rsidRPr="007B24F4" w:rsidRDefault="007B24F4" w:rsidP="00D931FD">
            <w:pPr>
              <w:jc w:val="center"/>
              <w:rPr>
                <w:sz w:val="20"/>
                <w:szCs w:val="20"/>
              </w:rPr>
            </w:pPr>
            <w:r w:rsidRPr="007B24F4">
              <w:rPr>
                <w:sz w:val="20"/>
                <w:szCs w:val="20"/>
              </w:rPr>
              <w:t>38B</w:t>
            </w:r>
          </w:p>
        </w:tc>
        <w:tc>
          <w:tcPr>
            <w:tcW w:w="387"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12,00</w:t>
            </w:r>
          </w:p>
          <w:p w:rsidR="007B24F4" w:rsidRPr="007B24F4" w:rsidRDefault="007B24F4" w:rsidP="00D931FD">
            <w:pPr>
              <w:jc w:val="center"/>
              <w:rPr>
                <w:sz w:val="20"/>
                <w:szCs w:val="20"/>
              </w:rPr>
            </w:pPr>
            <w:r w:rsidRPr="007B24F4">
              <w:rPr>
                <w:sz w:val="20"/>
                <w:szCs w:val="20"/>
              </w:rPr>
              <w:t>22,03</w:t>
            </w:r>
          </w:p>
        </w:tc>
        <w:tc>
          <w:tcPr>
            <w:tcW w:w="252"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tc>
        <w:tc>
          <w:tcPr>
            <w:tcW w:w="264"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4211</w:t>
            </w:r>
          </w:p>
          <w:p w:rsidR="007B24F4" w:rsidRPr="007B24F4" w:rsidRDefault="007B24F4" w:rsidP="00D931FD">
            <w:pPr>
              <w:jc w:val="center"/>
              <w:rPr>
                <w:sz w:val="20"/>
                <w:szCs w:val="20"/>
              </w:rPr>
            </w:pPr>
            <w:r w:rsidRPr="007B24F4">
              <w:rPr>
                <w:sz w:val="20"/>
                <w:szCs w:val="20"/>
              </w:rPr>
              <w:t>5313</w:t>
            </w:r>
          </w:p>
        </w:tc>
        <w:tc>
          <w:tcPr>
            <w:tcW w:w="395"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9130</w:t>
            </w:r>
          </w:p>
          <w:p w:rsidR="007B24F4" w:rsidRPr="007B24F4" w:rsidRDefault="007B24F4" w:rsidP="00D931FD">
            <w:pPr>
              <w:jc w:val="center"/>
              <w:rPr>
                <w:sz w:val="20"/>
                <w:szCs w:val="20"/>
              </w:rPr>
            </w:pPr>
            <w:r w:rsidRPr="007B24F4">
              <w:rPr>
                <w:sz w:val="20"/>
                <w:szCs w:val="20"/>
              </w:rPr>
              <w:t>91Y0</w:t>
            </w:r>
          </w:p>
        </w:tc>
        <w:tc>
          <w:tcPr>
            <w:tcW w:w="586" w:type="pct"/>
            <w:shd w:val="clear" w:color="auto" w:fill="auto"/>
            <w:tcMar>
              <w:left w:w="57" w:type="dxa"/>
              <w:right w:w="57" w:type="dxa"/>
            </w:tcMar>
          </w:tcPr>
          <w:p w:rsidR="007B24F4" w:rsidRPr="007B24F4" w:rsidRDefault="007B24F4" w:rsidP="00D931FD">
            <w:pPr>
              <w:rPr>
                <w:sz w:val="20"/>
                <w:szCs w:val="20"/>
              </w:rPr>
            </w:pPr>
            <w:r w:rsidRPr="007B24F4">
              <w:rPr>
                <w:sz w:val="20"/>
                <w:szCs w:val="20"/>
              </w:rPr>
              <w:t>P2 - Tăieri progresive de punere în lumină (lărgire ochiuri), îngrijirea semințișului</w:t>
            </w:r>
          </w:p>
        </w:tc>
        <w:tc>
          <w:tcPr>
            <w:tcW w:w="454"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1281</w:t>
            </w:r>
          </w:p>
          <w:p w:rsidR="007B24F4" w:rsidRPr="007B24F4" w:rsidRDefault="007B24F4" w:rsidP="00D931FD">
            <w:pPr>
              <w:jc w:val="center"/>
              <w:rPr>
                <w:sz w:val="20"/>
                <w:szCs w:val="20"/>
              </w:rPr>
            </w:pPr>
            <w:r w:rsidRPr="007B24F4">
              <w:rPr>
                <w:sz w:val="20"/>
                <w:szCs w:val="20"/>
              </w:rPr>
              <w:t>1237</w:t>
            </w:r>
          </w:p>
          <w:p w:rsidR="007B24F4" w:rsidRPr="007B24F4" w:rsidRDefault="007B24F4" w:rsidP="00D931FD">
            <w:pPr>
              <w:jc w:val="center"/>
              <w:rPr>
                <w:sz w:val="20"/>
                <w:szCs w:val="20"/>
              </w:rPr>
            </w:pPr>
          </w:p>
          <w:p w:rsidR="007B24F4" w:rsidRPr="007B24F4" w:rsidRDefault="007B24F4" w:rsidP="00D931FD">
            <w:pPr>
              <w:jc w:val="center"/>
              <w:rPr>
                <w:sz w:val="20"/>
                <w:szCs w:val="20"/>
              </w:rPr>
            </w:pPr>
          </w:p>
        </w:tc>
        <w:tc>
          <w:tcPr>
            <w:tcW w:w="949" w:type="pct"/>
            <w:vMerge w:val="restart"/>
            <w:shd w:val="clear" w:color="auto" w:fill="auto"/>
            <w:tcMar>
              <w:left w:w="57" w:type="dxa"/>
              <w:right w:w="57" w:type="dxa"/>
            </w:tcMar>
          </w:tcPr>
          <w:p w:rsidR="007B24F4" w:rsidRPr="007B24F4" w:rsidRDefault="007B24F4" w:rsidP="00D931FD">
            <w:pPr>
              <w:spacing w:line="216" w:lineRule="auto"/>
              <w:rPr>
                <w:spacing w:val="-4"/>
                <w:sz w:val="20"/>
                <w:szCs w:val="20"/>
              </w:rPr>
            </w:pPr>
            <w:r w:rsidRPr="007B24F4">
              <w:rPr>
                <w:noProof/>
                <w:spacing w:val="-4"/>
                <w:sz w:val="20"/>
                <w:szCs w:val="20"/>
                <w:lang w:val="ro-RO"/>
              </w:rPr>
              <w:t>Impact negativ de slabă/medie intensitate asupra habitatelor şi speciilor prin executarea drumurilor pentru colectarea și extragerea materialului lemnos, prin efectuarea activităților de exploatare forestieră, prin prezența echipelor de muncitori în zonă. Efectele nu sunt, însă, concentrate pe suprafață mare, lucrările şi implicit impactul sunt dispersate în timp (1, respectiv, 2 intervenții la 10 ani) şi spațiu (locația arboretelor în cauză), iar refacerea ecosistemului se preconizează a fi una relativ rapidă (4-5 ani), comparativ cu durata ciclului de exploatare (120 ani).</w:t>
            </w:r>
          </w:p>
        </w:tc>
        <w:tc>
          <w:tcPr>
            <w:tcW w:w="1262" w:type="pct"/>
            <w:vMerge w:val="restart"/>
            <w:tcBorders>
              <w:right w:val="thickThinSmallGap" w:sz="12" w:space="0" w:color="auto"/>
            </w:tcBorders>
            <w:shd w:val="clear" w:color="auto" w:fill="auto"/>
            <w:tcMar>
              <w:left w:w="57" w:type="dxa"/>
              <w:right w:w="57" w:type="dxa"/>
            </w:tcMar>
          </w:tcPr>
          <w:p w:rsidR="007B24F4" w:rsidRPr="007B24F4" w:rsidRDefault="007B24F4" w:rsidP="00D931FD">
            <w:pPr>
              <w:spacing w:line="216" w:lineRule="auto"/>
              <w:rPr>
                <w:spacing w:val="-4"/>
                <w:sz w:val="20"/>
                <w:szCs w:val="20"/>
              </w:rPr>
            </w:pPr>
            <w:r w:rsidRPr="007B24F4">
              <w:rPr>
                <w:noProof/>
                <w:spacing w:val="-4"/>
                <w:sz w:val="20"/>
                <w:szCs w:val="20"/>
                <w:lang w:val="ro-RO"/>
              </w:rPr>
              <w:t>La efectuarea tăierilor se au în vedere:</w:t>
            </w:r>
            <w:r w:rsidRPr="007B24F4">
              <w:rPr>
                <w:noProof/>
                <w:spacing w:val="-4"/>
                <w:sz w:val="20"/>
                <w:szCs w:val="20"/>
                <w:lang w:val="ro-RO"/>
              </w:rPr>
              <w:br/>
              <w:t>- tăierile se vor efectua în sezonul rece, pe zăpadă, solul fiind înghețat;</w:t>
            </w:r>
            <w:r w:rsidRPr="007B24F4">
              <w:rPr>
                <w:noProof/>
                <w:spacing w:val="-4"/>
                <w:sz w:val="20"/>
                <w:szCs w:val="20"/>
                <w:lang w:val="ro-RO"/>
              </w:rPr>
              <w:br/>
              <w:t>- se va evita eroziunea malurilor cursurilor de apă;</w:t>
            </w:r>
            <w:r w:rsidRPr="007B24F4">
              <w:rPr>
                <w:noProof/>
                <w:spacing w:val="-4"/>
                <w:sz w:val="20"/>
                <w:szCs w:val="20"/>
                <w:lang w:val="ro-RO"/>
              </w:rPr>
              <w:br/>
              <w:t>- se vor menține zonele ripariene (benzile de vegetație higrofilă din lungul pâraielor) și pâlcurile de vegetație din porțiunile mlăștinoase;</w:t>
            </w:r>
            <w:r w:rsidRPr="007B24F4">
              <w:rPr>
                <w:noProof/>
                <w:spacing w:val="-4"/>
                <w:sz w:val="20"/>
                <w:szCs w:val="20"/>
                <w:lang w:val="ro-RO"/>
              </w:rPr>
              <w:br/>
              <w:t>- scoaterea și transportul materialului lemnos nu se va efectua prin târâre pe firul cursurilor de apă;</w:t>
            </w:r>
            <w:r w:rsidRPr="007B24F4">
              <w:rPr>
                <w:noProof/>
                <w:spacing w:val="-4"/>
                <w:sz w:val="20"/>
                <w:szCs w:val="20"/>
                <w:lang w:val="ro-RO"/>
              </w:rPr>
              <w:br/>
              <w:t>- se preferă folosirea atelajelor cu tracțiune animală în locul celor mecanizate;</w:t>
            </w:r>
            <w:r w:rsidRPr="007B24F4">
              <w:rPr>
                <w:noProof/>
                <w:spacing w:val="-4"/>
                <w:sz w:val="20"/>
                <w:szCs w:val="20"/>
                <w:lang w:val="ro-RO"/>
              </w:rPr>
              <w:br/>
              <w:t>- se va păstra în pădure cel puțin 5% lemn mort (arbori uscați pe picior, bușteni căzuți la sol etc.);</w:t>
            </w:r>
            <w:r w:rsidRPr="007B24F4">
              <w:rPr>
                <w:noProof/>
                <w:spacing w:val="-4"/>
                <w:sz w:val="20"/>
                <w:szCs w:val="20"/>
                <w:lang w:val="ro-RO"/>
              </w:rPr>
              <w:br/>
              <w:t>- se va urmări promovarea speciilor corespunzătoare tipurilor natural fundamentale de pădure.</w:t>
            </w:r>
          </w:p>
        </w:tc>
      </w:tr>
      <w:tr w:rsidR="007B24F4" w:rsidRPr="007B24F4" w:rsidTr="007B24F4">
        <w:trPr>
          <w:cantSplit/>
          <w:trHeight w:val="407"/>
          <w:jc w:val="center"/>
        </w:trPr>
        <w:tc>
          <w:tcPr>
            <w:tcW w:w="205" w:type="pct"/>
            <w:tcBorders>
              <w:left w:val="thinThickSmallGap" w:sz="12" w:space="0" w:color="auto"/>
              <w:right w:val="single" w:sz="4" w:space="0" w:color="auto"/>
            </w:tcBorders>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7</w:t>
            </w:r>
          </w:p>
          <w:p w:rsidR="007B24F4" w:rsidRPr="007B24F4" w:rsidRDefault="007B24F4" w:rsidP="00D931FD">
            <w:pPr>
              <w:jc w:val="center"/>
              <w:rPr>
                <w:sz w:val="20"/>
                <w:szCs w:val="20"/>
              </w:rPr>
            </w:pPr>
            <w:r w:rsidRPr="007B24F4">
              <w:rPr>
                <w:sz w:val="20"/>
                <w:szCs w:val="20"/>
              </w:rPr>
              <w:t>7</w:t>
            </w:r>
          </w:p>
          <w:p w:rsidR="007B24F4" w:rsidRPr="007B24F4" w:rsidRDefault="007B24F4" w:rsidP="00D931FD">
            <w:pPr>
              <w:jc w:val="center"/>
              <w:rPr>
                <w:sz w:val="20"/>
                <w:szCs w:val="20"/>
              </w:rPr>
            </w:pPr>
            <w:r w:rsidRPr="007B24F4">
              <w:rPr>
                <w:sz w:val="20"/>
                <w:szCs w:val="20"/>
              </w:rPr>
              <w:t>7</w:t>
            </w:r>
          </w:p>
          <w:p w:rsidR="007B24F4" w:rsidRPr="007B24F4" w:rsidRDefault="007B24F4" w:rsidP="00D931FD">
            <w:pPr>
              <w:jc w:val="center"/>
              <w:rPr>
                <w:sz w:val="20"/>
                <w:szCs w:val="20"/>
              </w:rPr>
            </w:pPr>
            <w:r w:rsidRPr="007B24F4">
              <w:rPr>
                <w:sz w:val="20"/>
                <w:szCs w:val="20"/>
              </w:rPr>
              <w:t>7</w:t>
            </w:r>
          </w:p>
        </w:tc>
        <w:tc>
          <w:tcPr>
            <w:tcW w:w="246" w:type="pct"/>
            <w:tcBorders>
              <w:left w:val="single" w:sz="4" w:space="0" w:color="auto"/>
            </w:tcBorders>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3A</w:t>
            </w:r>
          </w:p>
          <w:p w:rsidR="007B24F4" w:rsidRPr="007B24F4" w:rsidRDefault="007B24F4" w:rsidP="00D931FD">
            <w:pPr>
              <w:jc w:val="center"/>
              <w:rPr>
                <w:sz w:val="20"/>
                <w:szCs w:val="20"/>
              </w:rPr>
            </w:pPr>
            <w:r w:rsidRPr="007B24F4">
              <w:rPr>
                <w:sz w:val="20"/>
                <w:szCs w:val="20"/>
              </w:rPr>
              <w:t>4F</w:t>
            </w:r>
          </w:p>
          <w:p w:rsidR="007B24F4" w:rsidRPr="007B24F4" w:rsidRDefault="007B24F4" w:rsidP="00D931FD">
            <w:pPr>
              <w:jc w:val="center"/>
              <w:rPr>
                <w:sz w:val="20"/>
                <w:szCs w:val="20"/>
              </w:rPr>
            </w:pPr>
            <w:r w:rsidRPr="007B24F4">
              <w:rPr>
                <w:sz w:val="20"/>
                <w:szCs w:val="20"/>
              </w:rPr>
              <w:t>6F</w:t>
            </w:r>
          </w:p>
          <w:p w:rsidR="007B24F4" w:rsidRPr="007B24F4" w:rsidRDefault="007B24F4" w:rsidP="00D931FD">
            <w:pPr>
              <w:jc w:val="center"/>
              <w:rPr>
                <w:sz w:val="20"/>
                <w:szCs w:val="20"/>
              </w:rPr>
            </w:pPr>
            <w:r w:rsidRPr="007B24F4">
              <w:rPr>
                <w:sz w:val="20"/>
                <w:szCs w:val="20"/>
              </w:rPr>
              <w:t>8B</w:t>
            </w:r>
          </w:p>
        </w:tc>
        <w:tc>
          <w:tcPr>
            <w:tcW w:w="387"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27,55</w:t>
            </w:r>
          </w:p>
          <w:p w:rsidR="007B24F4" w:rsidRPr="007B24F4" w:rsidRDefault="007B24F4" w:rsidP="00D931FD">
            <w:pPr>
              <w:jc w:val="center"/>
              <w:rPr>
                <w:sz w:val="20"/>
                <w:szCs w:val="20"/>
              </w:rPr>
            </w:pPr>
            <w:r w:rsidRPr="007B24F4">
              <w:rPr>
                <w:sz w:val="20"/>
                <w:szCs w:val="20"/>
              </w:rPr>
              <w:t>14,37</w:t>
            </w:r>
          </w:p>
          <w:p w:rsidR="007B24F4" w:rsidRPr="007B24F4" w:rsidRDefault="007B24F4" w:rsidP="00D931FD">
            <w:pPr>
              <w:jc w:val="center"/>
              <w:rPr>
                <w:sz w:val="20"/>
                <w:szCs w:val="20"/>
              </w:rPr>
            </w:pPr>
            <w:r w:rsidRPr="007B24F4">
              <w:rPr>
                <w:sz w:val="20"/>
                <w:szCs w:val="20"/>
              </w:rPr>
              <w:t>1,30</w:t>
            </w:r>
          </w:p>
          <w:p w:rsidR="007B24F4" w:rsidRPr="007B24F4" w:rsidRDefault="007B24F4" w:rsidP="00D931FD">
            <w:pPr>
              <w:jc w:val="center"/>
              <w:rPr>
                <w:sz w:val="20"/>
                <w:szCs w:val="20"/>
              </w:rPr>
            </w:pPr>
            <w:r w:rsidRPr="007B24F4">
              <w:rPr>
                <w:sz w:val="20"/>
                <w:szCs w:val="20"/>
              </w:rPr>
              <w:t>7,87</w:t>
            </w:r>
          </w:p>
        </w:tc>
        <w:tc>
          <w:tcPr>
            <w:tcW w:w="252"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tc>
        <w:tc>
          <w:tcPr>
            <w:tcW w:w="264"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4211</w:t>
            </w:r>
          </w:p>
          <w:p w:rsidR="007B24F4" w:rsidRPr="007B24F4" w:rsidRDefault="007B24F4" w:rsidP="00D931FD">
            <w:pPr>
              <w:jc w:val="center"/>
              <w:rPr>
                <w:sz w:val="20"/>
                <w:szCs w:val="20"/>
              </w:rPr>
            </w:pPr>
            <w:r w:rsidRPr="007B24F4">
              <w:rPr>
                <w:sz w:val="20"/>
                <w:szCs w:val="20"/>
              </w:rPr>
              <w:t>5314</w:t>
            </w:r>
          </w:p>
          <w:p w:rsidR="007B24F4" w:rsidRPr="007B24F4" w:rsidRDefault="007B24F4" w:rsidP="00D931FD">
            <w:pPr>
              <w:jc w:val="center"/>
              <w:rPr>
                <w:sz w:val="20"/>
                <w:szCs w:val="20"/>
              </w:rPr>
            </w:pPr>
            <w:r w:rsidRPr="007B24F4">
              <w:rPr>
                <w:sz w:val="20"/>
                <w:szCs w:val="20"/>
              </w:rPr>
              <w:t>5314</w:t>
            </w:r>
          </w:p>
          <w:p w:rsidR="007B24F4" w:rsidRPr="007B24F4" w:rsidRDefault="007B24F4" w:rsidP="00D931FD">
            <w:pPr>
              <w:jc w:val="center"/>
              <w:rPr>
                <w:sz w:val="20"/>
                <w:szCs w:val="20"/>
              </w:rPr>
            </w:pPr>
            <w:r w:rsidRPr="007B24F4">
              <w:rPr>
                <w:sz w:val="20"/>
                <w:szCs w:val="20"/>
              </w:rPr>
              <w:t>5113</w:t>
            </w:r>
          </w:p>
        </w:tc>
        <w:tc>
          <w:tcPr>
            <w:tcW w:w="395"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9130</w:t>
            </w:r>
          </w:p>
          <w:p w:rsidR="007B24F4" w:rsidRPr="007B24F4" w:rsidRDefault="007B24F4" w:rsidP="00D931FD">
            <w:pPr>
              <w:jc w:val="center"/>
              <w:rPr>
                <w:sz w:val="20"/>
                <w:szCs w:val="20"/>
              </w:rPr>
            </w:pPr>
            <w:r w:rsidRPr="007B24F4">
              <w:rPr>
                <w:sz w:val="20"/>
                <w:szCs w:val="20"/>
              </w:rPr>
              <w:t>91Y0</w:t>
            </w:r>
          </w:p>
          <w:p w:rsidR="007B24F4" w:rsidRPr="007B24F4" w:rsidRDefault="007B24F4" w:rsidP="00D931FD">
            <w:pPr>
              <w:jc w:val="center"/>
              <w:rPr>
                <w:sz w:val="20"/>
                <w:szCs w:val="20"/>
              </w:rPr>
            </w:pPr>
            <w:r w:rsidRPr="007B24F4">
              <w:rPr>
                <w:sz w:val="20"/>
                <w:szCs w:val="20"/>
              </w:rPr>
              <w:t>91Y0</w:t>
            </w:r>
          </w:p>
          <w:p w:rsidR="007B24F4" w:rsidRPr="007B24F4" w:rsidRDefault="007B24F4" w:rsidP="00D931FD">
            <w:pPr>
              <w:jc w:val="center"/>
              <w:rPr>
                <w:sz w:val="20"/>
                <w:szCs w:val="20"/>
              </w:rPr>
            </w:pPr>
            <w:r w:rsidRPr="007B24F4">
              <w:rPr>
                <w:sz w:val="20"/>
                <w:szCs w:val="20"/>
              </w:rPr>
              <w:t>91Y0</w:t>
            </w:r>
          </w:p>
        </w:tc>
        <w:tc>
          <w:tcPr>
            <w:tcW w:w="586" w:type="pct"/>
            <w:shd w:val="clear" w:color="auto" w:fill="auto"/>
            <w:tcMar>
              <w:left w:w="57" w:type="dxa"/>
              <w:right w:w="57" w:type="dxa"/>
            </w:tcMar>
          </w:tcPr>
          <w:p w:rsidR="007B24F4" w:rsidRPr="007B24F4" w:rsidRDefault="007B24F4" w:rsidP="00D931FD">
            <w:pPr>
              <w:rPr>
                <w:sz w:val="20"/>
                <w:szCs w:val="20"/>
              </w:rPr>
            </w:pPr>
            <w:r w:rsidRPr="007B24F4">
              <w:rPr>
                <w:sz w:val="20"/>
                <w:szCs w:val="20"/>
              </w:rPr>
              <w:t>P3 - Tăieri progresive de însămânțare și punere în lumină, ajutorarea regenerării naturale, îngrijirea semințișului</w:t>
            </w:r>
          </w:p>
        </w:tc>
        <w:tc>
          <w:tcPr>
            <w:tcW w:w="454"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5668</w:t>
            </w:r>
          </w:p>
          <w:p w:rsidR="007B24F4" w:rsidRPr="007B24F4" w:rsidRDefault="007B24F4" w:rsidP="00D931FD">
            <w:pPr>
              <w:jc w:val="center"/>
              <w:rPr>
                <w:sz w:val="20"/>
                <w:szCs w:val="20"/>
              </w:rPr>
            </w:pPr>
            <w:r w:rsidRPr="007B24F4">
              <w:rPr>
                <w:sz w:val="20"/>
                <w:szCs w:val="20"/>
              </w:rPr>
              <w:t>2000</w:t>
            </w:r>
          </w:p>
          <w:p w:rsidR="007B24F4" w:rsidRPr="007B24F4" w:rsidRDefault="007B24F4" w:rsidP="00D931FD">
            <w:pPr>
              <w:jc w:val="center"/>
              <w:rPr>
                <w:sz w:val="20"/>
                <w:szCs w:val="20"/>
              </w:rPr>
            </w:pPr>
            <w:r w:rsidRPr="007B24F4">
              <w:rPr>
                <w:sz w:val="20"/>
                <w:szCs w:val="20"/>
              </w:rPr>
              <w:t>278</w:t>
            </w:r>
          </w:p>
          <w:p w:rsidR="007B24F4" w:rsidRPr="007B24F4" w:rsidRDefault="007B24F4" w:rsidP="00D931FD">
            <w:pPr>
              <w:jc w:val="center"/>
              <w:rPr>
                <w:sz w:val="20"/>
                <w:szCs w:val="20"/>
              </w:rPr>
            </w:pPr>
            <w:r w:rsidRPr="007B24F4">
              <w:rPr>
                <w:sz w:val="20"/>
                <w:szCs w:val="20"/>
              </w:rPr>
              <w:t>1134</w:t>
            </w:r>
          </w:p>
          <w:p w:rsidR="007B24F4" w:rsidRPr="007B24F4" w:rsidRDefault="007B24F4" w:rsidP="00D931FD">
            <w:pPr>
              <w:jc w:val="center"/>
              <w:rPr>
                <w:sz w:val="20"/>
                <w:szCs w:val="20"/>
              </w:rPr>
            </w:pPr>
          </w:p>
        </w:tc>
        <w:tc>
          <w:tcPr>
            <w:tcW w:w="949" w:type="pct"/>
            <w:vMerge/>
            <w:shd w:val="clear" w:color="auto" w:fill="auto"/>
            <w:tcMar>
              <w:left w:w="57" w:type="dxa"/>
              <w:right w:w="57" w:type="dxa"/>
            </w:tcMar>
          </w:tcPr>
          <w:p w:rsidR="007B24F4" w:rsidRPr="007B24F4" w:rsidRDefault="007B24F4" w:rsidP="00D931FD">
            <w:pPr>
              <w:spacing w:line="216" w:lineRule="auto"/>
              <w:rPr>
                <w:noProof/>
                <w:spacing w:val="-4"/>
                <w:sz w:val="20"/>
                <w:szCs w:val="20"/>
                <w:lang w:val="ro-RO"/>
              </w:rPr>
            </w:pPr>
          </w:p>
        </w:tc>
        <w:tc>
          <w:tcPr>
            <w:tcW w:w="1262" w:type="pct"/>
            <w:vMerge/>
            <w:tcBorders>
              <w:right w:val="thickThinSmallGap" w:sz="12" w:space="0" w:color="auto"/>
            </w:tcBorders>
            <w:shd w:val="clear" w:color="auto" w:fill="auto"/>
            <w:tcMar>
              <w:left w:w="57" w:type="dxa"/>
              <w:right w:w="57" w:type="dxa"/>
            </w:tcMar>
          </w:tcPr>
          <w:p w:rsidR="007B24F4" w:rsidRPr="007B24F4" w:rsidRDefault="007B24F4" w:rsidP="00D931FD">
            <w:pPr>
              <w:spacing w:line="216" w:lineRule="auto"/>
              <w:rPr>
                <w:noProof/>
                <w:spacing w:val="-4"/>
                <w:sz w:val="20"/>
                <w:szCs w:val="20"/>
                <w:lang w:val="ro-RO"/>
              </w:rPr>
            </w:pPr>
          </w:p>
        </w:tc>
      </w:tr>
      <w:tr w:rsidR="007B24F4" w:rsidRPr="007B24F4" w:rsidTr="007B24F4">
        <w:trPr>
          <w:cantSplit/>
          <w:trHeight w:val="3770"/>
          <w:jc w:val="center"/>
        </w:trPr>
        <w:tc>
          <w:tcPr>
            <w:tcW w:w="205" w:type="pct"/>
            <w:tcBorders>
              <w:left w:val="thinThickSmallGap" w:sz="12" w:space="0" w:color="auto"/>
              <w:right w:val="single" w:sz="4" w:space="0" w:color="auto"/>
            </w:tcBorders>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7</w:t>
            </w:r>
          </w:p>
          <w:p w:rsidR="007B24F4" w:rsidRPr="007B24F4" w:rsidRDefault="007B24F4" w:rsidP="00D931FD">
            <w:pPr>
              <w:jc w:val="center"/>
              <w:rPr>
                <w:sz w:val="20"/>
                <w:szCs w:val="20"/>
              </w:rPr>
            </w:pPr>
            <w:r w:rsidRPr="007B24F4">
              <w:rPr>
                <w:sz w:val="20"/>
                <w:szCs w:val="20"/>
              </w:rPr>
              <w:t>7</w:t>
            </w:r>
          </w:p>
          <w:p w:rsidR="007B24F4" w:rsidRPr="007B24F4" w:rsidRDefault="007B24F4" w:rsidP="00D931FD">
            <w:pPr>
              <w:jc w:val="center"/>
              <w:rPr>
                <w:sz w:val="20"/>
                <w:szCs w:val="20"/>
              </w:rPr>
            </w:pPr>
            <w:r w:rsidRPr="007B24F4">
              <w:rPr>
                <w:sz w:val="20"/>
                <w:szCs w:val="20"/>
              </w:rPr>
              <w:t>7</w:t>
            </w:r>
          </w:p>
          <w:p w:rsidR="007B24F4" w:rsidRPr="007B24F4" w:rsidRDefault="007B24F4" w:rsidP="00D931FD">
            <w:pPr>
              <w:jc w:val="center"/>
              <w:rPr>
                <w:sz w:val="20"/>
                <w:szCs w:val="20"/>
              </w:rPr>
            </w:pPr>
            <w:r w:rsidRPr="007B24F4">
              <w:rPr>
                <w:sz w:val="20"/>
                <w:szCs w:val="20"/>
              </w:rPr>
              <w:t>7</w:t>
            </w:r>
          </w:p>
          <w:p w:rsidR="007B24F4" w:rsidRPr="007B24F4" w:rsidRDefault="007B24F4" w:rsidP="00D931FD">
            <w:pPr>
              <w:jc w:val="center"/>
              <w:rPr>
                <w:sz w:val="20"/>
                <w:szCs w:val="20"/>
              </w:rPr>
            </w:pPr>
            <w:r w:rsidRPr="007B24F4">
              <w:rPr>
                <w:sz w:val="20"/>
                <w:szCs w:val="20"/>
              </w:rPr>
              <w:t>7</w:t>
            </w:r>
          </w:p>
          <w:p w:rsidR="007B24F4" w:rsidRPr="007B24F4" w:rsidRDefault="007B24F4" w:rsidP="00D931FD">
            <w:pPr>
              <w:jc w:val="center"/>
              <w:rPr>
                <w:sz w:val="20"/>
                <w:szCs w:val="20"/>
              </w:rPr>
            </w:pPr>
            <w:r w:rsidRPr="007B24F4">
              <w:rPr>
                <w:sz w:val="20"/>
                <w:szCs w:val="20"/>
              </w:rPr>
              <w:t>7</w:t>
            </w:r>
          </w:p>
          <w:p w:rsidR="007B24F4" w:rsidRPr="007B24F4" w:rsidRDefault="007B24F4" w:rsidP="00D931FD">
            <w:pPr>
              <w:jc w:val="center"/>
              <w:rPr>
                <w:sz w:val="20"/>
                <w:szCs w:val="20"/>
              </w:rPr>
            </w:pPr>
            <w:r w:rsidRPr="007B24F4">
              <w:rPr>
                <w:sz w:val="20"/>
                <w:szCs w:val="20"/>
              </w:rPr>
              <w:t>8</w:t>
            </w:r>
          </w:p>
          <w:p w:rsidR="007B24F4" w:rsidRPr="007B24F4" w:rsidRDefault="007B24F4" w:rsidP="00D931FD">
            <w:pPr>
              <w:jc w:val="center"/>
              <w:rPr>
                <w:sz w:val="20"/>
                <w:szCs w:val="20"/>
              </w:rPr>
            </w:pPr>
            <w:r w:rsidRPr="007B24F4">
              <w:rPr>
                <w:sz w:val="20"/>
                <w:szCs w:val="20"/>
              </w:rPr>
              <w:t>8</w:t>
            </w:r>
          </w:p>
          <w:p w:rsidR="007B24F4" w:rsidRPr="007B24F4" w:rsidRDefault="007B24F4" w:rsidP="00D931FD">
            <w:pPr>
              <w:jc w:val="center"/>
              <w:rPr>
                <w:sz w:val="20"/>
                <w:szCs w:val="20"/>
              </w:rPr>
            </w:pPr>
            <w:r w:rsidRPr="007B24F4">
              <w:rPr>
                <w:sz w:val="20"/>
                <w:szCs w:val="20"/>
              </w:rPr>
              <w:t>8</w:t>
            </w:r>
          </w:p>
          <w:p w:rsidR="007B24F4" w:rsidRPr="007B24F4" w:rsidRDefault="007B24F4" w:rsidP="00D931FD">
            <w:pPr>
              <w:jc w:val="center"/>
              <w:rPr>
                <w:sz w:val="20"/>
                <w:szCs w:val="20"/>
              </w:rPr>
            </w:pPr>
            <w:r w:rsidRPr="007B24F4">
              <w:rPr>
                <w:sz w:val="20"/>
                <w:szCs w:val="20"/>
              </w:rPr>
              <w:t>8</w:t>
            </w:r>
          </w:p>
          <w:p w:rsidR="007B24F4" w:rsidRPr="007B24F4" w:rsidRDefault="007B24F4" w:rsidP="00D931FD">
            <w:pPr>
              <w:jc w:val="center"/>
              <w:rPr>
                <w:sz w:val="20"/>
                <w:szCs w:val="20"/>
              </w:rPr>
            </w:pPr>
            <w:r w:rsidRPr="007B24F4">
              <w:rPr>
                <w:sz w:val="20"/>
                <w:szCs w:val="20"/>
              </w:rPr>
              <w:t>8</w:t>
            </w:r>
          </w:p>
          <w:p w:rsidR="007B24F4" w:rsidRPr="007B24F4" w:rsidRDefault="007B24F4" w:rsidP="00D931FD">
            <w:pPr>
              <w:jc w:val="center"/>
              <w:rPr>
                <w:sz w:val="20"/>
                <w:szCs w:val="20"/>
              </w:rPr>
            </w:pPr>
            <w:r w:rsidRPr="007B24F4">
              <w:rPr>
                <w:sz w:val="20"/>
                <w:szCs w:val="20"/>
              </w:rPr>
              <w:t>8</w:t>
            </w:r>
          </w:p>
          <w:p w:rsidR="007B24F4" w:rsidRPr="007B24F4" w:rsidRDefault="007B24F4" w:rsidP="00D931FD">
            <w:pPr>
              <w:jc w:val="center"/>
              <w:rPr>
                <w:sz w:val="20"/>
                <w:szCs w:val="20"/>
              </w:rPr>
            </w:pPr>
            <w:r w:rsidRPr="007B24F4">
              <w:rPr>
                <w:sz w:val="20"/>
                <w:szCs w:val="20"/>
              </w:rPr>
              <w:t>8</w:t>
            </w:r>
          </w:p>
          <w:p w:rsidR="007B24F4" w:rsidRPr="007B24F4" w:rsidRDefault="007B24F4" w:rsidP="00D931FD">
            <w:pPr>
              <w:jc w:val="center"/>
              <w:rPr>
                <w:sz w:val="20"/>
                <w:szCs w:val="20"/>
              </w:rPr>
            </w:pPr>
            <w:r w:rsidRPr="007B24F4">
              <w:rPr>
                <w:sz w:val="20"/>
                <w:szCs w:val="20"/>
              </w:rPr>
              <w:t>8</w:t>
            </w:r>
          </w:p>
          <w:p w:rsidR="007B24F4" w:rsidRPr="007B24F4" w:rsidRDefault="007B24F4" w:rsidP="00D931FD">
            <w:pPr>
              <w:jc w:val="center"/>
              <w:rPr>
                <w:sz w:val="20"/>
                <w:szCs w:val="20"/>
              </w:rPr>
            </w:pPr>
            <w:r w:rsidRPr="007B24F4">
              <w:rPr>
                <w:sz w:val="20"/>
                <w:szCs w:val="20"/>
              </w:rPr>
              <w:t>8</w:t>
            </w:r>
          </w:p>
          <w:p w:rsidR="007B24F4" w:rsidRPr="007B24F4" w:rsidRDefault="007B24F4" w:rsidP="00D931FD">
            <w:pPr>
              <w:jc w:val="center"/>
              <w:rPr>
                <w:sz w:val="20"/>
                <w:szCs w:val="20"/>
              </w:rPr>
            </w:pPr>
            <w:r w:rsidRPr="007B24F4">
              <w:rPr>
                <w:sz w:val="20"/>
                <w:szCs w:val="20"/>
              </w:rPr>
              <w:t>8</w:t>
            </w:r>
          </w:p>
        </w:tc>
        <w:tc>
          <w:tcPr>
            <w:tcW w:w="246" w:type="pct"/>
            <w:tcBorders>
              <w:left w:val="single" w:sz="4" w:space="0" w:color="auto"/>
            </w:tcBorders>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3D</w:t>
            </w:r>
          </w:p>
          <w:p w:rsidR="007B24F4" w:rsidRPr="007B24F4" w:rsidRDefault="007B24F4" w:rsidP="00D931FD">
            <w:pPr>
              <w:jc w:val="center"/>
              <w:rPr>
                <w:sz w:val="20"/>
                <w:szCs w:val="20"/>
              </w:rPr>
            </w:pPr>
            <w:r w:rsidRPr="007B24F4">
              <w:rPr>
                <w:sz w:val="20"/>
                <w:szCs w:val="20"/>
              </w:rPr>
              <w:t>3E</w:t>
            </w:r>
          </w:p>
          <w:p w:rsidR="007B24F4" w:rsidRPr="007B24F4" w:rsidRDefault="007B24F4" w:rsidP="00D931FD">
            <w:pPr>
              <w:jc w:val="center"/>
              <w:rPr>
                <w:sz w:val="20"/>
                <w:szCs w:val="20"/>
              </w:rPr>
            </w:pPr>
            <w:r w:rsidRPr="007B24F4">
              <w:rPr>
                <w:sz w:val="20"/>
                <w:szCs w:val="20"/>
              </w:rPr>
              <w:t>4A</w:t>
            </w:r>
          </w:p>
          <w:p w:rsidR="007B24F4" w:rsidRPr="007B24F4" w:rsidRDefault="007B24F4" w:rsidP="00D931FD">
            <w:pPr>
              <w:jc w:val="center"/>
              <w:rPr>
                <w:sz w:val="20"/>
                <w:szCs w:val="20"/>
              </w:rPr>
            </w:pPr>
            <w:r w:rsidRPr="007B24F4">
              <w:rPr>
                <w:sz w:val="20"/>
                <w:szCs w:val="20"/>
              </w:rPr>
              <w:t>4D</w:t>
            </w:r>
          </w:p>
          <w:p w:rsidR="007B24F4" w:rsidRPr="007B24F4" w:rsidRDefault="007B24F4" w:rsidP="00D931FD">
            <w:pPr>
              <w:jc w:val="center"/>
              <w:rPr>
                <w:sz w:val="20"/>
                <w:szCs w:val="20"/>
              </w:rPr>
            </w:pPr>
            <w:r w:rsidRPr="007B24F4">
              <w:rPr>
                <w:sz w:val="20"/>
                <w:szCs w:val="20"/>
              </w:rPr>
              <w:t>4G</w:t>
            </w:r>
          </w:p>
          <w:p w:rsidR="007B24F4" w:rsidRPr="007B24F4" w:rsidRDefault="007B24F4" w:rsidP="00D931FD">
            <w:pPr>
              <w:jc w:val="center"/>
              <w:rPr>
                <w:sz w:val="20"/>
                <w:szCs w:val="20"/>
              </w:rPr>
            </w:pPr>
            <w:r w:rsidRPr="007B24F4">
              <w:rPr>
                <w:sz w:val="20"/>
                <w:szCs w:val="20"/>
              </w:rPr>
              <w:t>6A</w:t>
            </w:r>
          </w:p>
          <w:p w:rsidR="007B24F4" w:rsidRPr="007B24F4" w:rsidRDefault="007B24F4" w:rsidP="00D931FD">
            <w:pPr>
              <w:jc w:val="center"/>
              <w:rPr>
                <w:sz w:val="20"/>
                <w:szCs w:val="20"/>
              </w:rPr>
            </w:pPr>
            <w:r w:rsidRPr="007B24F4">
              <w:rPr>
                <w:sz w:val="20"/>
                <w:szCs w:val="20"/>
              </w:rPr>
              <w:t>20A</w:t>
            </w:r>
          </w:p>
          <w:p w:rsidR="007B24F4" w:rsidRPr="007B24F4" w:rsidRDefault="007B24F4" w:rsidP="00D931FD">
            <w:pPr>
              <w:jc w:val="center"/>
              <w:rPr>
                <w:sz w:val="20"/>
                <w:szCs w:val="20"/>
              </w:rPr>
            </w:pPr>
            <w:r w:rsidRPr="007B24F4">
              <w:rPr>
                <w:sz w:val="20"/>
                <w:szCs w:val="20"/>
              </w:rPr>
              <w:t>24A</w:t>
            </w:r>
          </w:p>
          <w:p w:rsidR="007B24F4" w:rsidRPr="007B24F4" w:rsidRDefault="007B24F4" w:rsidP="00D931FD">
            <w:pPr>
              <w:jc w:val="center"/>
              <w:rPr>
                <w:sz w:val="20"/>
                <w:szCs w:val="20"/>
              </w:rPr>
            </w:pPr>
            <w:r w:rsidRPr="007B24F4">
              <w:rPr>
                <w:sz w:val="20"/>
                <w:szCs w:val="20"/>
              </w:rPr>
              <w:t>24E</w:t>
            </w:r>
          </w:p>
          <w:p w:rsidR="007B24F4" w:rsidRPr="007B24F4" w:rsidRDefault="007B24F4" w:rsidP="00D931FD">
            <w:pPr>
              <w:jc w:val="center"/>
              <w:rPr>
                <w:sz w:val="20"/>
                <w:szCs w:val="20"/>
              </w:rPr>
            </w:pPr>
            <w:r w:rsidRPr="007B24F4">
              <w:rPr>
                <w:sz w:val="20"/>
                <w:szCs w:val="20"/>
              </w:rPr>
              <w:t>25B</w:t>
            </w:r>
          </w:p>
          <w:p w:rsidR="007B24F4" w:rsidRPr="007B24F4" w:rsidRDefault="007B24F4" w:rsidP="00D931FD">
            <w:pPr>
              <w:jc w:val="center"/>
              <w:rPr>
                <w:sz w:val="20"/>
                <w:szCs w:val="20"/>
              </w:rPr>
            </w:pPr>
            <w:r w:rsidRPr="007B24F4">
              <w:rPr>
                <w:sz w:val="20"/>
                <w:szCs w:val="20"/>
              </w:rPr>
              <w:t>28A</w:t>
            </w:r>
          </w:p>
          <w:p w:rsidR="007B24F4" w:rsidRPr="007B24F4" w:rsidRDefault="007B24F4" w:rsidP="00D931FD">
            <w:pPr>
              <w:jc w:val="center"/>
              <w:rPr>
                <w:sz w:val="20"/>
                <w:szCs w:val="20"/>
              </w:rPr>
            </w:pPr>
            <w:r w:rsidRPr="007B24F4">
              <w:rPr>
                <w:sz w:val="20"/>
                <w:szCs w:val="20"/>
              </w:rPr>
              <w:t>28B</w:t>
            </w:r>
          </w:p>
          <w:p w:rsidR="007B24F4" w:rsidRPr="007B24F4" w:rsidRDefault="007B24F4" w:rsidP="00D931FD">
            <w:pPr>
              <w:jc w:val="center"/>
              <w:rPr>
                <w:sz w:val="20"/>
                <w:szCs w:val="20"/>
              </w:rPr>
            </w:pPr>
            <w:r w:rsidRPr="007B24F4">
              <w:rPr>
                <w:sz w:val="20"/>
                <w:szCs w:val="20"/>
              </w:rPr>
              <w:t>29B</w:t>
            </w:r>
          </w:p>
          <w:p w:rsidR="007B24F4" w:rsidRPr="007B24F4" w:rsidRDefault="007B24F4" w:rsidP="00D931FD">
            <w:pPr>
              <w:jc w:val="center"/>
              <w:rPr>
                <w:sz w:val="20"/>
                <w:szCs w:val="20"/>
              </w:rPr>
            </w:pPr>
            <w:r w:rsidRPr="007B24F4">
              <w:rPr>
                <w:sz w:val="20"/>
                <w:szCs w:val="20"/>
              </w:rPr>
              <w:t>37A</w:t>
            </w:r>
          </w:p>
          <w:p w:rsidR="007B24F4" w:rsidRPr="007B24F4" w:rsidRDefault="007B24F4" w:rsidP="00D931FD">
            <w:pPr>
              <w:jc w:val="center"/>
              <w:rPr>
                <w:sz w:val="20"/>
                <w:szCs w:val="20"/>
              </w:rPr>
            </w:pPr>
            <w:r w:rsidRPr="007B24F4">
              <w:rPr>
                <w:sz w:val="20"/>
                <w:szCs w:val="20"/>
              </w:rPr>
              <w:t>39A</w:t>
            </w:r>
          </w:p>
          <w:p w:rsidR="007B24F4" w:rsidRPr="007B24F4" w:rsidRDefault="007B24F4" w:rsidP="00D931FD">
            <w:pPr>
              <w:jc w:val="center"/>
              <w:rPr>
                <w:sz w:val="20"/>
                <w:szCs w:val="20"/>
              </w:rPr>
            </w:pPr>
            <w:r w:rsidRPr="007B24F4">
              <w:rPr>
                <w:sz w:val="20"/>
                <w:szCs w:val="20"/>
              </w:rPr>
              <w:t>39B</w:t>
            </w:r>
          </w:p>
        </w:tc>
        <w:tc>
          <w:tcPr>
            <w:tcW w:w="387"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7,80</w:t>
            </w:r>
          </w:p>
          <w:p w:rsidR="007B24F4" w:rsidRPr="007B24F4" w:rsidRDefault="007B24F4" w:rsidP="00D931FD">
            <w:pPr>
              <w:jc w:val="center"/>
              <w:rPr>
                <w:sz w:val="20"/>
                <w:szCs w:val="20"/>
              </w:rPr>
            </w:pPr>
            <w:r w:rsidRPr="007B24F4">
              <w:rPr>
                <w:sz w:val="20"/>
                <w:szCs w:val="20"/>
              </w:rPr>
              <w:t>5,10</w:t>
            </w:r>
          </w:p>
          <w:p w:rsidR="007B24F4" w:rsidRPr="007B24F4" w:rsidRDefault="007B24F4" w:rsidP="00D931FD">
            <w:pPr>
              <w:jc w:val="center"/>
              <w:rPr>
                <w:sz w:val="20"/>
                <w:szCs w:val="20"/>
              </w:rPr>
            </w:pPr>
            <w:r w:rsidRPr="007B24F4">
              <w:rPr>
                <w:sz w:val="20"/>
                <w:szCs w:val="20"/>
              </w:rPr>
              <w:t>3,96</w:t>
            </w:r>
          </w:p>
          <w:p w:rsidR="007B24F4" w:rsidRPr="007B24F4" w:rsidRDefault="007B24F4" w:rsidP="00D931FD">
            <w:pPr>
              <w:jc w:val="center"/>
              <w:rPr>
                <w:sz w:val="20"/>
                <w:szCs w:val="20"/>
              </w:rPr>
            </w:pPr>
            <w:r w:rsidRPr="007B24F4">
              <w:rPr>
                <w:sz w:val="20"/>
                <w:szCs w:val="20"/>
              </w:rPr>
              <w:t>11,95</w:t>
            </w:r>
          </w:p>
          <w:p w:rsidR="007B24F4" w:rsidRPr="007B24F4" w:rsidRDefault="007B24F4" w:rsidP="00D931FD">
            <w:pPr>
              <w:jc w:val="center"/>
              <w:rPr>
                <w:sz w:val="20"/>
                <w:szCs w:val="20"/>
              </w:rPr>
            </w:pPr>
            <w:r w:rsidRPr="007B24F4">
              <w:rPr>
                <w:sz w:val="20"/>
                <w:szCs w:val="20"/>
              </w:rPr>
              <w:t>4,17</w:t>
            </w:r>
          </w:p>
          <w:p w:rsidR="007B24F4" w:rsidRPr="007B24F4" w:rsidRDefault="007B24F4" w:rsidP="00D931FD">
            <w:pPr>
              <w:jc w:val="center"/>
              <w:rPr>
                <w:sz w:val="20"/>
                <w:szCs w:val="20"/>
              </w:rPr>
            </w:pPr>
            <w:r w:rsidRPr="007B24F4">
              <w:rPr>
                <w:sz w:val="20"/>
                <w:szCs w:val="20"/>
              </w:rPr>
              <w:t>0,59</w:t>
            </w:r>
          </w:p>
          <w:p w:rsidR="007B24F4" w:rsidRPr="007B24F4" w:rsidRDefault="007B24F4" w:rsidP="00D931FD">
            <w:pPr>
              <w:jc w:val="center"/>
              <w:rPr>
                <w:sz w:val="20"/>
                <w:szCs w:val="20"/>
              </w:rPr>
            </w:pPr>
            <w:r w:rsidRPr="007B24F4">
              <w:rPr>
                <w:sz w:val="20"/>
                <w:szCs w:val="20"/>
              </w:rPr>
              <w:t>16,84</w:t>
            </w:r>
          </w:p>
          <w:p w:rsidR="007B24F4" w:rsidRPr="007B24F4" w:rsidRDefault="007B24F4" w:rsidP="00D931FD">
            <w:pPr>
              <w:jc w:val="center"/>
              <w:rPr>
                <w:sz w:val="20"/>
                <w:szCs w:val="20"/>
              </w:rPr>
            </w:pPr>
            <w:r w:rsidRPr="007B24F4">
              <w:rPr>
                <w:sz w:val="20"/>
                <w:szCs w:val="20"/>
              </w:rPr>
              <w:t>6,15</w:t>
            </w:r>
          </w:p>
          <w:p w:rsidR="007B24F4" w:rsidRPr="007B24F4" w:rsidRDefault="007B24F4" w:rsidP="00D931FD">
            <w:pPr>
              <w:jc w:val="center"/>
              <w:rPr>
                <w:sz w:val="20"/>
                <w:szCs w:val="20"/>
              </w:rPr>
            </w:pPr>
            <w:r w:rsidRPr="007B24F4">
              <w:rPr>
                <w:sz w:val="20"/>
                <w:szCs w:val="20"/>
              </w:rPr>
              <w:t>2,99</w:t>
            </w:r>
          </w:p>
          <w:p w:rsidR="007B24F4" w:rsidRPr="007B24F4" w:rsidRDefault="007B24F4" w:rsidP="00D931FD">
            <w:pPr>
              <w:jc w:val="center"/>
              <w:rPr>
                <w:sz w:val="20"/>
                <w:szCs w:val="20"/>
              </w:rPr>
            </w:pPr>
            <w:r w:rsidRPr="007B24F4">
              <w:rPr>
                <w:sz w:val="20"/>
                <w:szCs w:val="20"/>
              </w:rPr>
              <w:t>25,48</w:t>
            </w:r>
          </w:p>
          <w:p w:rsidR="007B24F4" w:rsidRPr="007B24F4" w:rsidRDefault="007B24F4" w:rsidP="00D931FD">
            <w:pPr>
              <w:jc w:val="center"/>
              <w:rPr>
                <w:sz w:val="20"/>
                <w:szCs w:val="20"/>
              </w:rPr>
            </w:pPr>
            <w:r w:rsidRPr="007B24F4">
              <w:rPr>
                <w:sz w:val="20"/>
                <w:szCs w:val="20"/>
              </w:rPr>
              <w:t>16,16</w:t>
            </w:r>
          </w:p>
          <w:p w:rsidR="007B24F4" w:rsidRPr="007B24F4" w:rsidRDefault="007B24F4" w:rsidP="00D931FD">
            <w:pPr>
              <w:jc w:val="center"/>
              <w:rPr>
                <w:sz w:val="20"/>
                <w:szCs w:val="20"/>
              </w:rPr>
            </w:pPr>
            <w:r w:rsidRPr="007B24F4">
              <w:rPr>
                <w:sz w:val="20"/>
                <w:szCs w:val="20"/>
              </w:rPr>
              <w:t>20,34</w:t>
            </w:r>
          </w:p>
          <w:p w:rsidR="007B24F4" w:rsidRPr="007B24F4" w:rsidRDefault="007B24F4" w:rsidP="00D931FD">
            <w:pPr>
              <w:jc w:val="center"/>
              <w:rPr>
                <w:sz w:val="20"/>
                <w:szCs w:val="20"/>
              </w:rPr>
            </w:pPr>
            <w:r w:rsidRPr="007B24F4">
              <w:rPr>
                <w:sz w:val="20"/>
                <w:szCs w:val="20"/>
              </w:rPr>
              <w:t>7,41</w:t>
            </w:r>
          </w:p>
          <w:p w:rsidR="007B24F4" w:rsidRPr="007B24F4" w:rsidRDefault="007B24F4" w:rsidP="00D931FD">
            <w:pPr>
              <w:jc w:val="center"/>
              <w:rPr>
                <w:sz w:val="20"/>
                <w:szCs w:val="20"/>
              </w:rPr>
            </w:pPr>
            <w:r w:rsidRPr="007B24F4">
              <w:rPr>
                <w:sz w:val="20"/>
                <w:szCs w:val="20"/>
              </w:rPr>
              <w:t>28,74</w:t>
            </w:r>
          </w:p>
          <w:p w:rsidR="007B24F4" w:rsidRPr="007B24F4" w:rsidRDefault="007B24F4" w:rsidP="00D931FD">
            <w:pPr>
              <w:jc w:val="center"/>
              <w:rPr>
                <w:sz w:val="20"/>
                <w:szCs w:val="20"/>
              </w:rPr>
            </w:pPr>
            <w:r w:rsidRPr="007B24F4">
              <w:rPr>
                <w:sz w:val="20"/>
                <w:szCs w:val="20"/>
              </w:rPr>
              <w:t>7,69</w:t>
            </w:r>
          </w:p>
          <w:p w:rsidR="007B24F4" w:rsidRPr="007B24F4" w:rsidRDefault="007B24F4" w:rsidP="00D931FD">
            <w:pPr>
              <w:jc w:val="center"/>
              <w:rPr>
                <w:sz w:val="20"/>
                <w:szCs w:val="20"/>
              </w:rPr>
            </w:pPr>
            <w:r w:rsidRPr="007B24F4">
              <w:rPr>
                <w:sz w:val="20"/>
                <w:szCs w:val="20"/>
              </w:rPr>
              <w:t>6,44</w:t>
            </w:r>
          </w:p>
        </w:tc>
        <w:tc>
          <w:tcPr>
            <w:tcW w:w="252"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tc>
        <w:tc>
          <w:tcPr>
            <w:tcW w:w="264"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4211</w:t>
            </w:r>
          </w:p>
          <w:p w:rsidR="007B24F4" w:rsidRPr="007B24F4" w:rsidRDefault="007B24F4" w:rsidP="00D931FD">
            <w:pPr>
              <w:jc w:val="center"/>
              <w:rPr>
                <w:sz w:val="20"/>
                <w:szCs w:val="20"/>
              </w:rPr>
            </w:pPr>
            <w:r w:rsidRPr="007B24F4">
              <w:rPr>
                <w:sz w:val="20"/>
                <w:szCs w:val="20"/>
              </w:rPr>
              <w:t>4211</w:t>
            </w:r>
          </w:p>
          <w:p w:rsidR="007B24F4" w:rsidRPr="007B24F4" w:rsidRDefault="007B24F4" w:rsidP="00D931FD">
            <w:pPr>
              <w:jc w:val="center"/>
              <w:rPr>
                <w:sz w:val="20"/>
                <w:szCs w:val="20"/>
              </w:rPr>
            </w:pPr>
            <w:r w:rsidRPr="007B24F4">
              <w:rPr>
                <w:sz w:val="20"/>
                <w:szCs w:val="20"/>
              </w:rPr>
              <w:t>5113</w:t>
            </w:r>
          </w:p>
          <w:p w:rsidR="007B24F4" w:rsidRPr="007B24F4" w:rsidRDefault="007B24F4" w:rsidP="00D931FD">
            <w:pPr>
              <w:jc w:val="center"/>
              <w:rPr>
                <w:sz w:val="20"/>
                <w:szCs w:val="20"/>
              </w:rPr>
            </w:pPr>
            <w:r w:rsidRPr="007B24F4">
              <w:rPr>
                <w:sz w:val="20"/>
                <w:szCs w:val="20"/>
              </w:rPr>
              <w:t>4211</w:t>
            </w:r>
          </w:p>
          <w:p w:rsidR="007B24F4" w:rsidRPr="007B24F4" w:rsidRDefault="007B24F4" w:rsidP="00D931FD">
            <w:pPr>
              <w:jc w:val="center"/>
              <w:rPr>
                <w:sz w:val="20"/>
                <w:szCs w:val="20"/>
              </w:rPr>
            </w:pPr>
            <w:r w:rsidRPr="007B24F4">
              <w:rPr>
                <w:sz w:val="20"/>
                <w:szCs w:val="20"/>
              </w:rPr>
              <w:t>4211</w:t>
            </w:r>
          </w:p>
          <w:p w:rsidR="007B24F4" w:rsidRPr="007B24F4" w:rsidRDefault="007B24F4" w:rsidP="00D931FD">
            <w:pPr>
              <w:jc w:val="center"/>
              <w:rPr>
                <w:sz w:val="20"/>
                <w:szCs w:val="20"/>
              </w:rPr>
            </w:pPr>
            <w:r w:rsidRPr="007B24F4">
              <w:rPr>
                <w:sz w:val="20"/>
                <w:szCs w:val="20"/>
              </w:rPr>
              <w:t>5113</w:t>
            </w:r>
          </w:p>
          <w:p w:rsidR="007B24F4" w:rsidRPr="007B24F4" w:rsidRDefault="007B24F4" w:rsidP="00D931FD">
            <w:pPr>
              <w:jc w:val="center"/>
              <w:rPr>
                <w:sz w:val="20"/>
                <w:szCs w:val="20"/>
              </w:rPr>
            </w:pPr>
            <w:r w:rsidRPr="007B24F4">
              <w:rPr>
                <w:sz w:val="20"/>
                <w:szCs w:val="20"/>
              </w:rPr>
              <w:t>4211</w:t>
            </w:r>
          </w:p>
          <w:p w:rsidR="007B24F4" w:rsidRPr="007B24F4" w:rsidRDefault="007B24F4" w:rsidP="00D931FD">
            <w:pPr>
              <w:jc w:val="center"/>
              <w:rPr>
                <w:sz w:val="20"/>
                <w:szCs w:val="20"/>
              </w:rPr>
            </w:pPr>
            <w:r w:rsidRPr="007B24F4">
              <w:rPr>
                <w:sz w:val="20"/>
                <w:szCs w:val="20"/>
              </w:rPr>
              <w:t>4211</w:t>
            </w:r>
          </w:p>
          <w:p w:rsidR="007B24F4" w:rsidRPr="007B24F4" w:rsidRDefault="007B24F4" w:rsidP="00D931FD">
            <w:pPr>
              <w:jc w:val="center"/>
              <w:rPr>
                <w:sz w:val="20"/>
                <w:szCs w:val="20"/>
              </w:rPr>
            </w:pPr>
            <w:r w:rsidRPr="007B24F4">
              <w:rPr>
                <w:sz w:val="20"/>
                <w:szCs w:val="20"/>
              </w:rPr>
              <w:t>4211</w:t>
            </w:r>
          </w:p>
          <w:p w:rsidR="007B24F4" w:rsidRPr="007B24F4" w:rsidRDefault="007B24F4" w:rsidP="00D931FD">
            <w:pPr>
              <w:jc w:val="center"/>
              <w:rPr>
                <w:sz w:val="20"/>
                <w:szCs w:val="20"/>
              </w:rPr>
            </w:pPr>
            <w:r w:rsidRPr="007B24F4">
              <w:rPr>
                <w:sz w:val="20"/>
                <w:szCs w:val="20"/>
              </w:rPr>
              <w:t>4211</w:t>
            </w:r>
          </w:p>
          <w:p w:rsidR="007B24F4" w:rsidRPr="007B24F4" w:rsidRDefault="007B24F4" w:rsidP="00D931FD">
            <w:pPr>
              <w:jc w:val="center"/>
              <w:rPr>
                <w:sz w:val="20"/>
                <w:szCs w:val="20"/>
              </w:rPr>
            </w:pPr>
            <w:r w:rsidRPr="007B24F4">
              <w:rPr>
                <w:sz w:val="20"/>
                <w:szCs w:val="20"/>
              </w:rPr>
              <w:t>5313</w:t>
            </w:r>
          </w:p>
          <w:p w:rsidR="007B24F4" w:rsidRPr="007B24F4" w:rsidRDefault="007B24F4" w:rsidP="00D931FD">
            <w:pPr>
              <w:jc w:val="center"/>
              <w:rPr>
                <w:sz w:val="20"/>
                <w:szCs w:val="20"/>
              </w:rPr>
            </w:pPr>
            <w:r w:rsidRPr="007B24F4">
              <w:rPr>
                <w:sz w:val="20"/>
                <w:szCs w:val="20"/>
              </w:rPr>
              <w:t>4211</w:t>
            </w:r>
          </w:p>
          <w:p w:rsidR="007B24F4" w:rsidRPr="007B24F4" w:rsidRDefault="007B24F4" w:rsidP="00D931FD">
            <w:pPr>
              <w:jc w:val="center"/>
              <w:rPr>
                <w:sz w:val="20"/>
                <w:szCs w:val="20"/>
              </w:rPr>
            </w:pPr>
            <w:r w:rsidRPr="007B24F4">
              <w:rPr>
                <w:sz w:val="20"/>
                <w:szCs w:val="20"/>
              </w:rPr>
              <w:t>5513</w:t>
            </w:r>
          </w:p>
          <w:p w:rsidR="007B24F4" w:rsidRPr="007B24F4" w:rsidRDefault="007B24F4" w:rsidP="00D931FD">
            <w:pPr>
              <w:jc w:val="center"/>
              <w:rPr>
                <w:sz w:val="20"/>
                <w:szCs w:val="20"/>
              </w:rPr>
            </w:pPr>
            <w:r w:rsidRPr="007B24F4">
              <w:rPr>
                <w:sz w:val="20"/>
                <w:szCs w:val="20"/>
              </w:rPr>
              <w:t>5311</w:t>
            </w:r>
          </w:p>
          <w:p w:rsidR="007B24F4" w:rsidRPr="007B24F4" w:rsidRDefault="007B24F4" w:rsidP="00D931FD">
            <w:pPr>
              <w:jc w:val="center"/>
              <w:rPr>
                <w:sz w:val="20"/>
                <w:szCs w:val="20"/>
              </w:rPr>
            </w:pPr>
            <w:r w:rsidRPr="007B24F4">
              <w:rPr>
                <w:sz w:val="20"/>
                <w:szCs w:val="20"/>
              </w:rPr>
              <w:t>5513</w:t>
            </w:r>
          </w:p>
          <w:p w:rsidR="007B24F4" w:rsidRPr="007B24F4" w:rsidRDefault="007B24F4" w:rsidP="00D931FD">
            <w:pPr>
              <w:jc w:val="center"/>
              <w:rPr>
                <w:sz w:val="20"/>
                <w:szCs w:val="20"/>
              </w:rPr>
            </w:pPr>
            <w:r w:rsidRPr="007B24F4">
              <w:rPr>
                <w:sz w:val="20"/>
                <w:szCs w:val="20"/>
              </w:rPr>
              <w:t>5221</w:t>
            </w:r>
          </w:p>
        </w:tc>
        <w:tc>
          <w:tcPr>
            <w:tcW w:w="395"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9130</w:t>
            </w:r>
          </w:p>
          <w:p w:rsidR="007B24F4" w:rsidRPr="007B24F4" w:rsidRDefault="007B24F4" w:rsidP="00D931FD">
            <w:pPr>
              <w:jc w:val="center"/>
              <w:rPr>
                <w:sz w:val="20"/>
                <w:szCs w:val="20"/>
              </w:rPr>
            </w:pPr>
            <w:r w:rsidRPr="007B24F4">
              <w:rPr>
                <w:sz w:val="20"/>
                <w:szCs w:val="20"/>
              </w:rPr>
              <w:t>9130</w:t>
            </w:r>
          </w:p>
          <w:p w:rsidR="007B24F4" w:rsidRPr="007B24F4" w:rsidRDefault="007B24F4" w:rsidP="00D931FD">
            <w:pPr>
              <w:jc w:val="center"/>
              <w:rPr>
                <w:sz w:val="20"/>
                <w:szCs w:val="20"/>
              </w:rPr>
            </w:pPr>
            <w:r w:rsidRPr="007B24F4">
              <w:rPr>
                <w:sz w:val="20"/>
                <w:szCs w:val="20"/>
              </w:rPr>
              <w:t>91Y0</w:t>
            </w:r>
          </w:p>
          <w:p w:rsidR="007B24F4" w:rsidRPr="007B24F4" w:rsidRDefault="007B24F4" w:rsidP="00D931FD">
            <w:pPr>
              <w:jc w:val="center"/>
              <w:rPr>
                <w:sz w:val="20"/>
                <w:szCs w:val="20"/>
              </w:rPr>
            </w:pPr>
            <w:r w:rsidRPr="007B24F4">
              <w:rPr>
                <w:sz w:val="20"/>
                <w:szCs w:val="20"/>
              </w:rPr>
              <w:t>9130</w:t>
            </w:r>
          </w:p>
          <w:p w:rsidR="007B24F4" w:rsidRPr="007B24F4" w:rsidRDefault="007B24F4" w:rsidP="00D931FD">
            <w:pPr>
              <w:jc w:val="center"/>
              <w:rPr>
                <w:sz w:val="20"/>
                <w:szCs w:val="20"/>
              </w:rPr>
            </w:pPr>
            <w:r w:rsidRPr="007B24F4">
              <w:rPr>
                <w:sz w:val="20"/>
                <w:szCs w:val="20"/>
              </w:rPr>
              <w:t>9130</w:t>
            </w:r>
          </w:p>
          <w:p w:rsidR="007B24F4" w:rsidRPr="007B24F4" w:rsidRDefault="007B24F4" w:rsidP="00D931FD">
            <w:pPr>
              <w:jc w:val="center"/>
              <w:rPr>
                <w:sz w:val="20"/>
                <w:szCs w:val="20"/>
              </w:rPr>
            </w:pPr>
            <w:r w:rsidRPr="007B24F4">
              <w:rPr>
                <w:sz w:val="20"/>
                <w:szCs w:val="20"/>
              </w:rPr>
              <w:t>91Y0</w:t>
            </w:r>
          </w:p>
          <w:p w:rsidR="007B24F4" w:rsidRPr="007B24F4" w:rsidRDefault="007B24F4" w:rsidP="00D931FD">
            <w:pPr>
              <w:jc w:val="center"/>
              <w:rPr>
                <w:sz w:val="20"/>
                <w:szCs w:val="20"/>
              </w:rPr>
            </w:pPr>
            <w:r w:rsidRPr="007B24F4">
              <w:rPr>
                <w:sz w:val="20"/>
                <w:szCs w:val="20"/>
              </w:rPr>
              <w:t>9130</w:t>
            </w:r>
          </w:p>
          <w:p w:rsidR="007B24F4" w:rsidRPr="007B24F4" w:rsidRDefault="007B24F4" w:rsidP="00D931FD">
            <w:pPr>
              <w:jc w:val="center"/>
              <w:rPr>
                <w:sz w:val="20"/>
                <w:szCs w:val="20"/>
              </w:rPr>
            </w:pPr>
            <w:r w:rsidRPr="007B24F4">
              <w:rPr>
                <w:sz w:val="20"/>
                <w:szCs w:val="20"/>
              </w:rPr>
              <w:t>9130</w:t>
            </w:r>
          </w:p>
          <w:p w:rsidR="007B24F4" w:rsidRPr="007B24F4" w:rsidRDefault="007B24F4" w:rsidP="00D931FD">
            <w:pPr>
              <w:jc w:val="center"/>
              <w:rPr>
                <w:sz w:val="20"/>
                <w:szCs w:val="20"/>
              </w:rPr>
            </w:pPr>
            <w:r w:rsidRPr="007B24F4">
              <w:rPr>
                <w:sz w:val="20"/>
                <w:szCs w:val="20"/>
              </w:rPr>
              <w:t>9130</w:t>
            </w:r>
          </w:p>
          <w:p w:rsidR="007B24F4" w:rsidRPr="007B24F4" w:rsidRDefault="007B24F4" w:rsidP="00D931FD">
            <w:pPr>
              <w:jc w:val="center"/>
              <w:rPr>
                <w:sz w:val="20"/>
                <w:szCs w:val="20"/>
              </w:rPr>
            </w:pPr>
            <w:r w:rsidRPr="007B24F4">
              <w:rPr>
                <w:sz w:val="20"/>
                <w:szCs w:val="20"/>
              </w:rPr>
              <w:t>9130</w:t>
            </w:r>
          </w:p>
          <w:p w:rsidR="007B24F4" w:rsidRPr="007B24F4" w:rsidRDefault="007B24F4" w:rsidP="00D931FD">
            <w:pPr>
              <w:jc w:val="center"/>
              <w:rPr>
                <w:sz w:val="20"/>
                <w:szCs w:val="20"/>
              </w:rPr>
            </w:pPr>
            <w:r w:rsidRPr="007B24F4">
              <w:rPr>
                <w:sz w:val="20"/>
                <w:szCs w:val="20"/>
              </w:rPr>
              <w:t>91Y0</w:t>
            </w:r>
          </w:p>
          <w:p w:rsidR="007B24F4" w:rsidRPr="007B24F4" w:rsidRDefault="007B24F4" w:rsidP="00D931FD">
            <w:pPr>
              <w:jc w:val="center"/>
              <w:rPr>
                <w:sz w:val="20"/>
                <w:szCs w:val="20"/>
              </w:rPr>
            </w:pPr>
            <w:r w:rsidRPr="007B24F4">
              <w:rPr>
                <w:sz w:val="20"/>
                <w:szCs w:val="20"/>
              </w:rPr>
              <w:t>9130</w:t>
            </w:r>
          </w:p>
          <w:p w:rsidR="007B24F4" w:rsidRPr="007B24F4" w:rsidRDefault="007B24F4" w:rsidP="00D931FD">
            <w:pPr>
              <w:jc w:val="center"/>
              <w:rPr>
                <w:sz w:val="20"/>
                <w:szCs w:val="20"/>
              </w:rPr>
            </w:pPr>
            <w:r w:rsidRPr="007B24F4">
              <w:rPr>
                <w:sz w:val="20"/>
                <w:szCs w:val="20"/>
              </w:rPr>
              <w:t>91Y0</w:t>
            </w:r>
          </w:p>
          <w:p w:rsidR="007B24F4" w:rsidRPr="007B24F4" w:rsidRDefault="007B24F4" w:rsidP="00D931FD">
            <w:pPr>
              <w:jc w:val="center"/>
              <w:rPr>
                <w:sz w:val="20"/>
                <w:szCs w:val="20"/>
              </w:rPr>
            </w:pPr>
            <w:r w:rsidRPr="007B24F4">
              <w:rPr>
                <w:sz w:val="20"/>
                <w:szCs w:val="20"/>
              </w:rPr>
              <w:t>91Y0</w:t>
            </w:r>
          </w:p>
          <w:p w:rsidR="007B24F4" w:rsidRPr="007B24F4" w:rsidRDefault="007B24F4" w:rsidP="00D931FD">
            <w:pPr>
              <w:jc w:val="center"/>
              <w:rPr>
                <w:sz w:val="20"/>
                <w:szCs w:val="20"/>
              </w:rPr>
            </w:pPr>
            <w:r w:rsidRPr="007B24F4">
              <w:rPr>
                <w:sz w:val="20"/>
                <w:szCs w:val="20"/>
              </w:rPr>
              <w:t>91Y0</w:t>
            </w:r>
          </w:p>
          <w:p w:rsidR="007B24F4" w:rsidRPr="007B24F4" w:rsidRDefault="007B24F4" w:rsidP="00D931FD">
            <w:pPr>
              <w:jc w:val="center"/>
              <w:rPr>
                <w:sz w:val="20"/>
                <w:szCs w:val="20"/>
              </w:rPr>
            </w:pPr>
            <w:r w:rsidRPr="007B24F4">
              <w:rPr>
                <w:sz w:val="20"/>
                <w:szCs w:val="20"/>
              </w:rPr>
              <w:t>0</w:t>
            </w:r>
          </w:p>
        </w:tc>
        <w:tc>
          <w:tcPr>
            <w:tcW w:w="586" w:type="pct"/>
            <w:shd w:val="clear" w:color="auto" w:fill="auto"/>
            <w:tcMar>
              <w:left w:w="57" w:type="dxa"/>
              <w:right w:w="57" w:type="dxa"/>
            </w:tcMar>
          </w:tcPr>
          <w:p w:rsidR="007B24F4" w:rsidRPr="007B24F4" w:rsidRDefault="007B24F4" w:rsidP="00D931FD">
            <w:pPr>
              <w:rPr>
                <w:sz w:val="20"/>
                <w:szCs w:val="20"/>
              </w:rPr>
            </w:pPr>
            <w:r w:rsidRPr="007B24F4">
              <w:rPr>
                <w:sz w:val="20"/>
                <w:szCs w:val="20"/>
              </w:rPr>
              <w:t>P5 - Tăieri progresive de racordare, împăduriri, ±ajutorarea regenerării naturale, îngrijirea semințișului, completări</w:t>
            </w:r>
          </w:p>
        </w:tc>
        <w:tc>
          <w:tcPr>
            <w:tcW w:w="454"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1448</w:t>
            </w:r>
          </w:p>
          <w:p w:rsidR="007B24F4" w:rsidRPr="007B24F4" w:rsidRDefault="007B24F4" w:rsidP="00D931FD">
            <w:pPr>
              <w:jc w:val="center"/>
              <w:rPr>
                <w:sz w:val="20"/>
                <w:szCs w:val="20"/>
              </w:rPr>
            </w:pPr>
            <w:r w:rsidRPr="007B24F4">
              <w:rPr>
                <w:sz w:val="20"/>
                <w:szCs w:val="20"/>
              </w:rPr>
              <w:t>1162</w:t>
            </w:r>
          </w:p>
          <w:p w:rsidR="007B24F4" w:rsidRPr="007B24F4" w:rsidRDefault="007B24F4" w:rsidP="00D931FD">
            <w:pPr>
              <w:jc w:val="center"/>
              <w:rPr>
                <w:sz w:val="20"/>
                <w:szCs w:val="20"/>
              </w:rPr>
            </w:pPr>
            <w:r w:rsidRPr="007B24F4">
              <w:rPr>
                <w:sz w:val="20"/>
                <w:szCs w:val="20"/>
              </w:rPr>
              <w:t>491</w:t>
            </w:r>
          </w:p>
          <w:p w:rsidR="007B24F4" w:rsidRPr="007B24F4" w:rsidRDefault="007B24F4" w:rsidP="00D931FD">
            <w:pPr>
              <w:jc w:val="center"/>
              <w:rPr>
                <w:sz w:val="20"/>
                <w:szCs w:val="20"/>
              </w:rPr>
            </w:pPr>
            <w:r w:rsidRPr="007B24F4">
              <w:rPr>
                <w:sz w:val="20"/>
                <w:szCs w:val="20"/>
              </w:rPr>
              <w:t>3670</w:t>
            </w:r>
          </w:p>
          <w:p w:rsidR="007B24F4" w:rsidRPr="007B24F4" w:rsidRDefault="007B24F4" w:rsidP="00D931FD">
            <w:pPr>
              <w:jc w:val="center"/>
              <w:rPr>
                <w:sz w:val="20"/>
                <w:szCs w:val="20"/>
              </w:rPr>
            </w:pPr>
            <w:r w:rsidRPr="007B24F4">
              <w:rPr>
                <w:sz w:val="20"/>
                <w:szCs w:val="20"/>
              </w:rPr>
              <w:t>873</w:t>
            </w:r>
          </w:p>
          <w:p w:rsidR="007B24F4" w:rsidRPr="007B24F4" w:rsidRDefault="007B24F4" w:rsidP="00D931FD">
            <w:pPr>
              <w:jc w:val="center"/>
              <w:rPr>
                <w:sz w:val="20"/>
                <w:szCs w:val="20"/>
              </w:rPr>
            </w:pPr>
            <w:r w:rsidRPr="007B24F4">
              <w:rPr>
                <w:sz w:val="20"/>
                <w:szCs w:val="20"/>
              </w:rPr>
              <w:t>116</w:t>
            </w:r>
          </w:p>
          <w:p w:rsidR="007B24F4" w:rsidRPr="007B24F4" w:rsidRDefault="007B24F4" w:rsidP="00D931FD">
            <w:pPr>
              <w:jc w:val="center"/>
              <w:rPr>
                <w:sz w:val="20"/>
                <w:szCs w:val="20"/>
              </w:rPr>
            </w:pPr>
            <w:r w:rsidRPr="007B24F4">
              <w:rPr>
                <w:sz w:val="20"/>
                <w:szCs w:val="20"/>
              </w:rPr>
              <w:t>7494</w:t>
            </w:r>
          </w:p>
          <w:p w:rsidR="007B24F4" w:rsidRPr="007B24F4" w:rsidRDefault="007B24F4" w:rsidP="00D931FD">
            <w:pPr>
              <w:jc w:val="center"/>
              <w:rPr>
                <w:sz w:val="20"/>
                <w:szCs w:val="20"/>
              </w:rPr>
            </w:pPr>
            <w:r w:rsidRPr="007B24F4">
              <w:rPr>
                <w:sz w:val="20"/>
                <w:szCs w:val="20"/>
              </w:rPr>
              <w:t>2122</w:t>
            </w:r>
          </w:p>
          <w:p w:rsidR="007B24F4" w:rsidRPr="007B24F4" w:rsidRDefault="007B24F4" w:rsidP="00D931FD">
            <w:pPr>
              <w:jc w:val="center"/>
              <w:rPr>
                <w:sz w:val="20"/>
                <w:szCs w:val="20"/>
              </w:rPr>
            </w:pPr>
            <w:r w:rsidRPr="007B24F4">
              <w:rPr>
                <w:sz w:val="20"/>
                <w:szCs w:val="20"/>
              </w:rPr>
              <w:t>1133</w:t>
            </w:r>
          </w:p>
          <w:p w:rsidR="007B24F4" w:rsidRPr="007B24F4" w:rsidRDefault="007B24F4" w:rsidP="00D931FD">
            <w:pPr>
              <w:jc w:val="center"/>
              <w:rPr>
                <w:sz w:val="20"/>
                <w:szCs w:val="20"/>
              </w:rPr>
            </w:pPr>
            <w:r w:rsidRPr="007B24F4">
              <w:rPr>
                <w:sz w:val="20"/>
                <w:szCs w:val="20"/>
              </w:rPr>
              <w:t>4122</w:t>
            </w:r>
          </w:p>
          <w:p w:rsidR="007B24F4" w:rsidRPr="007B24F4" w:rsidRDefault="007B24F4" w:rsidP="00D931FD">
            <w:pPr>
              <w:jc w:val="center"/>
              <w:rPr>
                <w:sz w:val="20"/>
                <w:szCs w:val="20"/>
              </w:rPr>
            </w:pPr>
            <w:r w:rsidRPr="007B24F4">
              <w:rPr>
                <w:sz w:val="20"/>
                <w:szCs w:val="20"/>
              </w:rPr>
              <w:t>2359</w:t>
            </w:r>
          </w:p>
          <w:p w:rsidR="007B24F4" w:rsidRPr="007B24F4" w:rsidRDefault="007B24F4" w:rsidP="00D931FD">
            <w:pPr>
              <w:jc w:val="center"/>
              <w:rPr>
                <w:sz w:val="20"/>
                <w:szCs w:val="20"/>
              </w:rPr>
            </w:pPr>
            <w:r w:rsidRPr="007B24F4">
              <w:rPr>
                <w:sz w:val="20"/>
                <w:szCs w:val="20"/>
              </w:rPr>
              <w:t>2558</w:t>
            </w:r>
          </w:p>
          <w:p w:rsidR="007B24F4" w:rsidRPr="007B24F4" w:rsidRDefault="007B24F4" w:rsidP="00D931FD">
            <w:pPr>
              <w:jc w:val="center"/>
              <w:rPr>
                <w:sz w:val="20"/>
                <w:szCs w:val="20"/>
              </w:rPr>
            </w:pPr>
            <w:r w:rsidRPr="007B24F4">
              <w:rPr>
                <w:sz w:val="20"/>
                <w:szCs w:val="20"/>
              </w:rPr>
              <w:t>1215</w:t>
            </w:r>
          </w:p>
          <w:p w:rsidR="007B24F4" w:rsidRPr="007B24F4" w:rsidRDefault="007B24F4" w:rsidP="00D931FD">
            <w:pPr>
              <w:jc w:val="center"/>
              <w:rPr>
                <w:sz w:val="20"/>
                <w:szCs w:val="20"/>
              </w:rPr>
            </w:pPr>
            <w:r w:rsidRPr="007B24F4">
              <w:rPr>
                <w:sz w:val="20"/>
                <w:szCs w:val="20"/>
              </w:rPr>
              <w:t>5202</w:t>
            </w:r>
          </w:p>
          <w:p w:rsidR="007B24F4" w:rsidRPr="007B24F4" w:rsidRDefault="007B24F4" w:rsidP="00D931FD">
            <w:pPr>
              <w:jc w:val="center"/>
              <w:rPr>
                <w:sz w:val="20"/>
                <w:szCs w:val="20"/>
              </w:rPr>
            </w:pPr>
            <w:r w:rsidRPr="007B24F4">
              <w:rPr>
                <w:sz w:val="20"/>
                <w:szCs w:val="20"/>
              </w:rPr>
              <w:t>1623</w:t>
            </w:r>
          </w:p>
          <w:p w:rsidR="007B24F4" w:rsidRPr="007B24F4" w:rsidRDefault="007B24F4" w:rsidP="00D931FD">
            <w:pPr>
              <w:jc w:val="center"/>
              <w:rPr>
                <w:sz w:val="20"/>
                <w:szCs w:val="20"/>
              </w:rPr>
            </w:pPr>
            <w:r w:rsidRPr="007B24F4">
              <w:rPr>
                <w:sz w:val="20"/>
                <w:szCs w:val="20"/>
              </w:rPr>
              <w:t>393</w:t>
            </w:r>
          </w:p>
        </w:tc>
        <w:tc>
          <w:tcPr>
            <w:tcW w:w="949" w:type="pct"/>
            <w:vMerge w:val="restart"/>
            <w:shd w:val="clear" w:color="auto" w:fill="auto"/>
            <w:tcMar>
              <w:left w:w="57" w:type="dxa"/>
              <w:right w:w="57" w:type="dxa"/>
            </w:tcMar>
          </w:tcPr>
          <w:p w:rsidR="007B24F4" w:rsidRPr="007B24F4" w:rsidRDefault="007B24F4" w:rsidP="00D931FD">
            <w:pPr>
              <w:spacing w:line="216" w:lineRule="auto"/>
              <w:rPr>
                <w:spacing w:val="-4"/>
                <w:sz w:val="20"/>
                <w:szCs w:val="20"/>
              </w:rPr>
            </w:pPr>
            <w:r w:rsidRPr="007B24F4">
              <w:rPr>
                <w:spacing w:val="-4"/>
                <w:sz w:val="20"/>
                <w:szCs w:val="20"/>
              </w:rPr>
              <w:t>Impact negativ de slabă/medie intensitate asupra habitatelor şi speciilor prin executarea drumurilor pentru colectarea și extragerea materialului lemnos, prin efectuarea activităților de exploatare forestieră, prin prezența echipelor de muncitori în zonă. Efectele nu sunt, însă, concen-trate pe suprafață mare, lucrările şi implicit impactul sunt dispersate în timp (1, respectiv, 2 intervenții la 10 ani) şi spațiu (locația arboretelor în cauză), iar refacerea ecosistemului se preconizează a fi una relativ rapidă (4-5 ani), comparativ cu durata ciclului de exploatare (120 ani).</w:t>
            </w:r>
          </w:p>
        </w:tc>
        <w:tc>
          <w:tcPr>
            <w:tcW w:w="1262" w:type="pct"/>
            <w:vMerge w:val="restart"/>
            <w:tcBorders>
              <w:right w:val="thickThinSmallGap" w:sz="12" w:space="0" w:color="auto"/>
            </w:tcBorders>
            <w:shd w:val="clear" w:color="auto" w:fill="auto"/>
            <w:tcMar>
              <w:left w:w="57" w:type="dxa"/>
              <w:right w:w="57" w:type="dxa"/>
            </w:tcMar>
          </w:tcPr>
          <w:p w:rsidR="007B24F4" w:rsidRPr="007B24F4" w:rsidRDefault="007B24F4" w:rsidP="00D931FD">
            <w:pPr>
              <w:spacing w:line="216" w:lineRule="auto"/>
              <w:rPr>
                <w:spacing w:val="-4"/>
                <w:sz w:val="20"/>
                <w:szCs w:val="20"/>
              </w:rPr>
            </w:pPr>
            <w:r w:rsidRPr="007B24F4">
              <w:rPr>
                <w:noProof/>
                <w:spacing w:val="-4"/>
                <w:sz w:val="20"/>
                <w:szCs w:val="20"/>
                <w:lang w:val="ro-RO"/>
              </w:rPr>
              <w:t>La efectuarea tăierilor se au în vedere:</w:t>
            </w:r>
            <w:r w:rsidRPr="007B24F4">
              <w:rPr>
                <w:noProof/>
                <w:spacing w:val="-4"/>
                <w:sz w:val="20"/>
                <w:szCs w:val="20"/>
                <w:lang w:val="ro-RO"/>
              </w:rPr>
              <w:br/>
              <w:t>- tăierile se vor efectua în sezonul rece, pe zăpadă, solul fiind înghețat;</w:t>
            </w:r>
            <w:r w:rsidRPr="007B24F4">
              <w:rPr>
                <w:noProof/>
                <w:spacing w:val="-4"/>
                <w:sz w:val="20"/>
                <w:szCs w:val="20"/>
                <w:lang w:val="ro-RO"/>
              </w:rPr>
              <w:br/>
              <w:t>- se va evita eroziunea malurilor cursurilor de apă;</w:t>
            </w:r>
            <w:r w:rsidRPr="007B24F4">
              <w:rPr>
                <w:noProof/>
                <w:spacing w:val="-4"/>
                <w:sz w:val="20"/>
                <w:szCs w:val="20"/>
                <w:lang w:val="ro-RO"/>
              </w:rPr>
              <w:br/>
              <w:t>- se vor menține zonele ripariene (benzile de vegetație higrofilă din lungul pâraielor) și pâlcurile de vegetație din porțiunile mlăștinoase;</w:t>
            </w:r>
            <w:r w:rsidRPr="007B24F4">
              <w:rPr>
                <w:noProof/>
                <w:spacing w:val="-4"/>
                <w:sz w:val="20"/>
                <w:szCs w:val="20"/>
                <w:lang w:val="ro-RO"/>
              </w:rPr>
              <w:br/>
              <w:t>- scoaterea și transportul materialului lemnos nu se va efectua prin târâre pe firul cursurilor de apă;</w:t>
            </w:r>
            <w:r w:rsidRPr="007B24F4">
              <w:rPr>
                <w:noProof/>
                <w:spacing w:val="-4"/>
                <w:sz w:val="20"/>
                <w:szCs w:val="20"/>
                <w:lang w:val="ro-RO"/>
              </w:rPr>
              <w:br/>
              <w:t>- se preferă folosirea atelajelor cu tracțiune animală în locul celor mecanizate;</w:t>
            </w:r>
            <w:r w:rsidRPr="007B24F4">
              <w:rPr>
                <w:noProof/>
                <w:spacing w:val="-4"/>
                <w:sz w:val="20"/>
                <w:szCs w:val="20"/>
                <w:lang w:val="ro-RO"/>
              </w:rPr>
              <w:br/>
              <w:t>- se vor menține pâlcuri de 3-5 arbori bătrâni/ha;</w:t>
            </w:r>
            <w:r w:rsidRPr="007B24F4">
              <w:rPr>
                <w:noProof/>
                <w:spacing w:val="-4"/>
                <w:sz w:val="20"/>
                <w:szCs w:val="20"/>
                <w:lang w:val="ro-RO"/>
              </w:rPr>
              <w:br/>
              <w:t>- se va păstra în pădure cel puțin 5% lemn mort (arbori uscați pe picior, bușteni căzuți la sol etc.);</w:t>
            </w:r>
            <w:r w:rsidRPr="007B24F4">
              <w:rPr>
                <w:noProof/>
                <w:spacing w:val="-4"/>
                <w:sz w:val="20"/>
                <w:szCs w:val="20"/>
                <w:lang w:val="ro-RO"/>
              </w:rPr>
              <w:br/>
              <w:t>- completările regenerării naturale vor respecta formula de împădurire prevăzută;</w:t>
            </w:r>
            <w:r w:rsidRPr="007B24F4">
              <w:rPr>
                <w:noProof/>
                <w:spacing w:val="-4"/>
                <w:sz w:val="20"/>
                <w:szCs w:val="20"/>
                <w:lang w:val="ro-RO"/>
              </w:rPr>
              <w:br/>
              <w:t>- se va urmări promovarea speciilor corespunzătoare tipurilor natural fundamentale de pădure;</w:t>
            </w:r>
            <w:r w:rsidRPr="007B24F4">
              <w:rPr>
                <w:noProof/>
                <w:spacing w:val="-4"/>
                <w:sz w:val="20"/>
                <w:szCs w:val="20"/>
                <w:lang w:val="ro-RO"/>
              </w:rPr>
              <w:br/>
              <w:t>- puieții folosiți vor proveni din sămânța rezervațiilor de semințe ale O.S. sau cu respectarea zonelor de transfer.</w:t>
            </w:r>
          </w:p>
        </w:tc>
      </w:tr>
      <w:tr w:rsidR="007B24F4" w:rsidRPr="007B24F4" w:rsidTr="007B24F4">
        <w:trPr>
          <w:cantSplit/>
          <w:trHeight w:val="3938"/>
          <w:jc w:val="center"/>
        </w:trPr>
        <w:tc>
          <w:tcPr>
            <w:tcW w:w="205" w:type="pct"/>
            <w:tcBorders>
              <w:left w:val="thinThickSmallGap" w:sz="12" w:space="0" w:color="auto"/>
              <w:right w:val="single" w:sz="4" w:space="0" w:color="auto"/>
            </w:tcBorders>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7</w:t>
            </w:r>
          </w:p>
          <w:p w:rsidR="007B24F4" w:rsidRPr="007B24F4" w:rsidRDefault="007B24F4" w:rsidP="00D931FD">
            <w:pPr>
              <w:jc w:val="center"/>
              <w:rPr>
                <w:sz w:val="20"/>
                <w:szCs w:val="20"/>
              </w:rPr>
            </w:pPr>
            <w:r w:rsidRPr="007B24F4">
              <w:rPr>
                <w:sz w:val="20"/>
                <w:szCs w:val="20"/>
              </w:rPr>
              <w:t>7</w:t>
            </w:r>
          </w:p>
          <w:p w:rsidR="007B24F4" w:rsidRPr="007B24F4" w:rsidRDefault="007B24F4" w:rsidP="00D931FD">
            <w:pPr>
              <w:jc w:val="center"/>
              <w:rPr>
                <w:sz w:val="20"/>
                <w:szCs w:val="20"/>
              </w:rPr>
            </w:pPr>
            <w:r w:rsidRPr="007B24F4">
              <w:rPr>
                <w:sz w:val="20"/>
                <w:szCs w:val="20"/>
              </w:rPr>
              <w:t>7</w:t>
            </w:r>
          </w:p>
          <w:p w:rsidR="007B24F4" w:rsidRPr="007B24F4" w:rsidRDefault="007B24F4" w:rsidP="00D931FD">
            <w:pPr>
              <w:jc w:val="center"/>
              <w:rPr>
                <w:sz w:val="20"/>
                <w:szCs w:val="20"/>
              </w:rPr>
            </w:pPr>
            <w:r w:rsidRPr="007B24F4">
              <w:rPr>
                <w:sz w:val="20"/>
                <w:szCs w:val="20"/>
              </w:rPr>
              <w:t>7</w:t>
            </w:r>
          </w:p>
          <w:p w:rsidR="007B24F4" w:rsidRPr="007B24F4" w:rsidRDefault="007B24F4" w:rsidP="00D931FD">
            <w:pPr>
              <w:jc w:val="center"/>
              <w:rPr>
                <w:sz w:val="20"/>
                <w:szCs w:val="20"/>
              </w:rPr>
            </w:pPr>
            <w:r w:rsidRPr="007B24F4">
              <w:rPr>
                <w:sz w:val="20"/>
                <w:szCs w:val="20"/>
              </w:rPr>
              <w:t>7</w:t>
            </w:r>
          </w:p>
          <w:p w:rsidR="007B24F4" w:rsidRPr="007B24F4" w:rsidRDefault="007B24F4" w:rsidP="00D931FD">
            <w:pPr>
              <w:jc w:val="center"/>
              <w:rPr>
                <w:sz w:val="20"/>
                <w:szCs w:val="20"/>
              </w:rPr>
            </w:pPr>
            <w:r w:rsidRPr="007B24F4">
              <w:rPr>
                <w:sz w:val="20"/>
                <w:szCs w:val="20"/>
              </w:rPr>
              <w:t>7</w:t>
            </w:r>
          </w:p>
          <w:p w:rsidR="007B24F4" w:rsidRPr="007B24F4" w:rsidRDefault="007B24F4" w:rsidP="00D931FD">
            <w:pPr>
              <w:jc w:val="center"/>
              <w:rPr>
                <w:sz w:val="20"/>
                <w:szCs w:val="20"/>
              </w:rPr>
            </w:pPr>
            <w:r w:rsidRPr="007B24F4">
              <w:rPr>
                <w:sz w:val="20"/>
                <w:szCs w:val="20"/>
              </w:rPr>
              <w:t>7</w:t>
            </w:r>
          </w:p>
        </w:tc>
        <w:tc>
          <w:tcPr>
            <w:tcW w:w="246" w:type="pct"/>
            <w:tcBorders>
              <w:left w:val="single" w:sz="4" w:space="0" w:color="auto"/>
            </w:tcBorders>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2C</w:t>
            </w:r>
          </w:p>
          <w:p w:rsidR="007B24F4" w:rsidRPr="007B24F4" w:rsidRDefault="007B24F4" w:rsidP="00D931FD">
            <w:pPr>
              <w:jc w:val="center"/>
              <w:rPr>
                <w:sz w:val="20"/>
                <w:szCs w:val="20"/>
              </w:rPr>
            </w:pPr>
            <w:r w:rsidRPr="007B24F4">
              <w:rPr>
                <w:sz w:val="20"/>
                <w:szCs w:val="20"/>
              </w:rPr>
              <w:t>3B</w:t>
            </w:r>
          </w:p>
          <w:p w:rsidR="007B24F4" w:rsidRPr="007B24F4" w:rsidRDefault="007B24F4" w:rsidP="00D931FD">
            <w:pPr>
              <w:jc w:val="center"/>
              <w:rPr>
                <w:sz w:val="20"/>
                <w:szCs w:val="20"/>
              </w:rPr>
            </w:pPr>
            <w:r w:rsidRPr="007B24F4">
              <w:rPr>
                <w:sz w:val="20"/>
                <w:szCs w:val="20"/>
              </w:rPr>
              <w:t>4C</w:t>
            </w:r>
          </w:p>
          <w:p w:rsidR="007B24F4" w:rsidRPr="007B24F4" w:rsidRDefault="007B24F4" w:rsidP="00D931FD">
            <w:pPr>
              <w:jc w:val="center"/>
              <w:rPr>
                <w:sz w:val="20"/>
                <w:szCs w:val="20"/>
              </w:rPr>
            </w:pPr>
            <w:r w:rsidRPr="007B24F4">
              <w:rPr>
                <w:sz w:val="20"/>
                <w:szCs w:val="20"/>
              </w:rPr>
              <w:t>5A</w:t>
            </w:r>
          </w:p>
          <w:p w:rsidR="007B24F4" w:rsidRPr="007B24F4" w:rsidRDefault="007B24F4" w:rsidP="00D931FD">
            <w:pPr>
              <w:jc w:val="center"/>
              <w:rPr>
                <w:sz w:val="20"/>
                <w:szCs w:val="20"/>
              </w:rPr>
            </w:pPr>
            <w:r w:rsidRPr="007B24F4">
              <w:rPr>
                <w:sz w:val="20"/>
                <w:szCs w:val="20"/>
              </w:rPr>
              <w:t>5B</w:t>
            </w:r>
          </w:p>
          <w:p w:rsidR="007B24F4" w:rsidRPr="007B24F4" w:rsidRDefault="007B24F4" w:rsidP="00D931FD">
            <w:pPr>
              <w:jc w:val="center"/>
              <w:rPr>
                <w:sz w:val="20"/>
                <w:szCs w:val="20"/>
              </w:rPr>
            </w:pPr>
            <w:r w:rsidRPr="007B24F4">
              <w:rPr>
                <w:sz w:val="20"/>
                <w:szCs w:val="20"/>
              </w:rPr>
              <w:t>5C</w:t>
            </w:r>
          </w:p>
          <w:p w:rsidR="007B24F4" w:rsidRPr="007B24F4" w:rsidRDefault="007B24F4" w:rsidP="00D931FD">
            <w:pPr>
              <w:jc w:val="center"/>
              <w:rPr>
                <w:sz w:val="20"/>
                <w:szCs w:val="20"/>
              </w:rPr>
            </w:pPr>
            <w:r w:rsidRPr="007B24F4">
              <w:rPr>
                <w:sz w:val="20"/>
                <w:szCs w:val="20"/>
              </w:rPr>
              <w:t>7B</w:t>
            </w:r>
          </w:p>
        </w:tc>
        <w:tc>
          <w:tcPr>
            <w:tcW w:w="387"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3,38</w:t>
            </w:r>
          </w:p>
          <w:p w:rsidR="007B24F4" w:rsidRPr="007B24F4" w:rsidRDefault="007B24F4" w:rsidP="00D931FD">
            <w:pPr>
              <w:jc w:val="center"/>
              <w:rPr>
                <w:sz w:val="20"/>
                <w:szCs w:val="20"/>
              </w:rPr>
            </w:pPr>
            <w:r w:rsidRPr="007B24F4">
              <w:rPr>
                <w:sz w:val="20"/>
                <w:szCs w:val="20"/>
              </w:rPr>
              <w:t>0,58</w:t>
            </w:r>
          </w:p>
          <w:p w:rsidR="007B24F4" w:rsidRPr="007B24F4" w:rsidRDefault="007B24F4" w:rsidP="00D931FD">
            <w:pPr>
              <w:jc w:val="center"/>
              <w:rPr>
                <w:sz w:val="20"/>
                <w:szCs w:val="20"/>
              </w:rPr>
            </w:pPr>
            <w:r w:rsidRPr="007B24F4">
              <w:rPr>
                <w:sz w:val="20"/>
                <w:szCs w:val="20"/>
              </w:rPr>
              <w:t>17,25</w:t>
            </w:r>
          </w:p>
          <w:p w:rsidR="007B24F4" w:rsidRPr="007B24F4" w:rsidRDefault="007B24F4" w:rsidP="00D931FD">
            <w:pPr>
              <w:jc w:val="center"/>
              <w:rPr>
                <w:sz w:val="20"/>
                <w:szCs w:val="20"/>
              </w:rPr>
            </w:pPr>
            <w:r w:rsidRPr="007B24F4">
              <w:rPr>
                <w:sz w:val="20"/>
                <w:szCs w:val="20"/>
              </w:rPr>
              <w:t>1,28</w:t>
            </w:r>
          </w:p>
          <w:p w:rsidR="007B24F4" w:rsidRPr="007B24F4" w:rsidRDefault="007B24F4" w:rsidP="00D931FD">
            <w:pPr>
              <w:jc w:val="center"/>
              <w:rPr>
                <w:sz w:val="20"/>
                <w:szCs w:val="20"/>
              </w:rPr>
            </w:pPr>
            <w:r w:rsidRPr="007B24F4">
              <w:rPr>
                <w:sz w:val="20"/>
                <w:szCs w:val="20"/>
              </w:rPr>
              <w:t>2,83</w:t>
            </w:r>
          </w:p>
          <w:p w:rsidR="007B24F4" w:rsidRPr="007B24F4" w:rsidRDefault="007B24F4" w:rsidP="00D931FD">
            <w:pPr>
              <w:jc w:val="center"/>
              <w:rPr>
                <w:sz w:val="20"/>
                <w:szCs w:val="20"/>
              </w:rPr>
            </w:pPr>
            <w:r w:rsidRPr="007B24F4">
              <w:rPr>
                <w:sz w:val="20"/>
                <w:szCs w:val="20"/>
              </w:rPr>
              <w:t>8,64</w:t>
            </w:r>
          </w:p>
          <w:p w:rsidR="007B24F4" w:rsidRPr="007B24F4" w:rsidRDefault="007B24F4" w:rsidP="00D931FD">
            <w:pPr>
              <w:jc w:val="center"/>
              <w:rPr>
                <w:sz w:val="20"/>
                <w:szCs w:val="20"/>
              </w:rPr>
            </w:pPr>
            <w:r w:rsidRPr="007B24F4">
              <w:rPr>
                <w:sz w:val="20"/>
                <w:szCs w:val="20"/>
              </w:rPr>
              <w:t>4,60</w:t>
            </w:r>
          </w:p>
        </w:tc>
        <w:tc>
          <w:tcPr>
            <w:tcW w:w="252"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p w:rsidR="007B24F4" w:rsidRPr="007B24F4" w:rsidRDefault="007B24F4" w:rsidP="00D931FD">
            <w:pPr>
              <w:jc w:val="center"/>
              <w:rPr>
                <w:sz w:val="20"/>
                <w:szCs w:val="20"/>
              </w:rPr>
            </w:pPr>
            <w:r w:rsidRPr="007B24F4">
              <w:rPr>
                <w:sz w:val="20"/>
                <w:szCs w:val="20"/>
              </w:rPr>
              <w:t>A</w:t>
            </w:r>
          </w:p>
        </w:tc>
        <w:tc>
          <w:tcPr>
            <w:tcW w:w="264"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4211</w:t>
            </w:r>
          </w:p>
          <w:p w:rsidR="007B24F4" w:rsidRPr="007B24F4" w:rsidRDefault="007B24F4" w:rsidP="00D931FD">
            <w:pPr>
              <w:jc w:val="center"/>
              <w:rPr>
                <w:sz w:val="20"/>
                <w:szCs w:val="20"/>
              </w:rPr>
            </w:pPr>
            <w:r w:rsidRPr="007B24F4">
              <w:rPr>
                <w:sz w:val="20"/>
                <w:szCs w:val="20"/>
              </w:rPr>
              <w:t>5312</w:t>
            </w:r>
          </w:p>
          <w:p w:rsidR="007B24F4" w:rsidRPr="007B24F4" w:rsidRDefault="007B24F4" w:rsidP="00D931FD">
            <w:pPr>
              <w:jc w:val="center"/>
              <w:rPr>
                <w:sz w:val="20"/>
                <w:szCs w:val="20"/>
              </w:rPr>
            </w:pPr>
            <w:r w:rsidRPr="007B24F4">
              <w:rPr>
                <w:sz w:val="20"/>
                <w:szCs w:val="20"/>
              </w:rPr>
              <w:t>5113</w:t>
            </w:r>
          </w:p>
          <w:p w:rsidR="007B24F4" w:rsidRPr="007B24F4" w:rsidRDefault="007B24F4" w:rsidP="00D931FD">
            <w:pPr>
              <w:jc w:val="center"/>
              <w:rPr>
                <w:sz w:val="20"/>
                <w:szCs w:val="20"/>
              </w:rPr>
            </w:pPr>
            <w:r w:rsidRPr="007B24F4">
              <w:rPr>
                <w:sz w:val="20"/>
                <w:szCs w:val="20"/>
              </w:rPr>
              <w:t>5312</w:t>
            </w:r>
          </w:p>
          <w:p w:rsidR="007B24F4" w:rsidRPr="007B24F4" w:rsidRDefault="007B24F4" w:rsidP="00D931FD">
            <w:pPr>
              <w:jc w:val="center"/>
              <w:rPr>
                <w:sz w:val="20"/>
                <w:szCs w:val="20"/>
              </w:rPr>
            </w:pPr>
            <w:r w:rsidRPr="007B24F4">
              <w:rPr>
                <w:sz w:val="20"/>
                <w:szCs w:val="20"/>
              </w:rPr>
              <w:t>5113</w:t>
            </w:r>
          </w:p>
          <w:p w:rsidR="007B24F4" w:rsidRPr="007B24F4" w:rsidRDefault="007B24F4" w:rsidP="00D931FD">
            <w:pPr>
              <w:jc w:val="center"/>
              <w:rPr>
                <w:sz w:val="20"/>
                <w:szCs w:val="20"/>
              </w:rPr>
            </w:pPr>
            <w:r w:rsidRPr="007B24F4">
              <w:rPr>
                <w:sz w:val="20"/>
                <w:szCs w:val="20"/>
              </w:rPr>
              <w:t>4211</w:t>
            </w:r>
          </w:p>
          <w:p w:rsidR="007B24F4" w:rsidRPr="007B24F4" w:rsidRDefault="007B24F4" w:rsidP="00D931FD">
            <w:pPr>
              <w:jc w:val="center"/>
              <w:rPr>
                <w:sz w:val="20"/>
                <w:szCs w:val="20"/>
              </w:rPr>
            </w:pPr>
            <w:r w:rsidRPr="007B24F4">
              <w:rPr>
                <w:sz w:val="20"/>
                <w:szCs w:val="20"/>
              </w:rPr>
              <w:t>5111</w:t>
            </w:r>
          </w:p>
        </w:tc>
        <w:tc>
          <w:tcPr>
            <w:tcW w:w="395"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9130</w:t>
            </w:r>
          </w:p>
          <w:p w:rsidR="007B24F4" w:rsidRPr="007B24F4" w:rsidRDefault="007B24F4" w:rsidP="00D931FD">
            <w:pPr>
              <w:jc w:val="center"/>
              <w:rPr>
                <w:sz w:val="20"/>
                <w:szCs w:val="20"/>
              </w:rPr>
            </w:pPr>
            <w:r w:rsidRPr="007B24F4">
              <w:rPr>
                <w:sz w:val="20"/>
                <w:szCs w:val="20"/>
              </w:rPr>
              <w:t>91Y0</w:t>
            </w:r>
          </w:p>
          <w:p w:rsidR="007B24F4" w:rsidRPr="007B24F4" w:rsidRDefault="007B24F4" w:rsidP="00D931FD">
            <w:pPr>
              <w:jc w:val="center"/>
              <w:rPr>
                <w:sz w:val="20"/>
                <w:szCs w:val="20"/>
              </w:rPr>
            </w:pPr>
            <w:r w:rsidRPr="007B24F4">
              <w:rPr>
                <w:sz w:val="20"/>
                <w:szCs w:val="20"/>
              </w:rPr>
              <w:t>91Y0</w:t>
            </w:r>
          </w:p>
          <w:p w:rsidR="007B24F4" w:rsidRPr="007B24F4" w:rsidRDefault="007B24F4" w:rsidP="00D931FD">
            <w:pPr>
              <w:jc w:val="center"/>
              <w:rPr>
                <w:sz w:val="20"/>
                <w:szCs w:val="20"/>
              </w:rPr>
            </w:pPr>
            <w:r w:rsidRPr="007B24F4">
              <w:rPr>
                <w:sz w:val="20"/>
                <w:szCs w:val="20"/>
              </w:rPr>
              <w:t>91Y0</w:t>
            </w:r>
          </w:p>
          <w:p w:rsidR="007B24F4" w:rsidRPr="007B24F4" w:rsidRDefault="007B24F4" w:rsidP="00D931FD">
            <w:pPr>
              <w:jc w:val="center"/>
              <w:rPr>
                <w:sz w:val="20"/>
                <w:szCs w:val="20"/>
              </w:rPr>
            </w:pPr>
            <w:r w:rsidRPr="007B24F4">
              <w:rPr>
                <w:sz w:val="20"/>
                <w:szCs w:val="20"/>
              </w:rPr>
              <w:t>91Y0</w:t>
            </w:r>
          </w:p>
          <w:p w:rsidR="007B24F4" w:rsidRPr="007B24F4" w:rsidRDefault="007B24F4" w:rsidP="00D931FD">
            <w:pPr>
              <w:jc w:val="center"/>
              <w:rPr>
                <w:sz w:val="20"/>
                <w:szCs w:val="20"/>
              </w:rPr>
            </w:pPr>
            <w:r w:rsidRPr="007B24F4">
              <w:rPr>
                <w:sz w:val="20"/>
                <w:szCs w:val="20"/>
              </w:rPr>
              <w:t>9130</w:t>
            </w:r>
          </w:p>
          <w:p w:rsidR="007B24F4" w:rsidRPr="007B24F4" w:rsidRDefault="007B24F4" w:rsidP="00D931FD">
            <w:pPr>
              <w:jc w:val="center"/>
              <w:rPr>
                <w:sz w:val="20"/>
                <w:szCs w:val="20"/>
              </w:rPr>
            </w:pPr>
            <w:r w:rsidRPr="007B24F4">
              <w:rPr>
                <w:sz w:val="20"/>
                <w:szCs w:val="20"/>
              </w:rPr>
              <w:t>91Y0</w:t>
            </w:r>
          </w:p>
        </w:tc>
        <w:tc>
          <w:tcPr>
            <w:tcW w:w="586" w:type="pct"/>
            <w:shd w:val="clear" w:color="auto" w:fill="auto"/>
            <w:tcMar>
              <w:left w:w="57" w:type="dxa"/>
              <w:right w:w="57" w:type="dxa"/>
            </w:tcMar>
          </w:tcPr>
          <w:p w:rsidR="007B24F4" w:rsidRPr="007B24F4" w:rsidRDefault="007B24F4" w:rsidP="00D931FD">
            <w:pPr>
              <w:rPr>
                <w:sz w:val="20"/>
                <w:szCs w:val="20"/>
              </w:rPr>
            </w:pPr>
            <w:r w:rsidRPr="007B24F4">
              <w:rPr>
                <w:sz w:val="20"/>
                <w:szCs w:val="20"/>
              </w:rPr>
              <w:t>P7 - Tăieri progresive de punere în lumină și racordare, împăduriri, ajutorarea regenerării naturale, îngrijirea semințișului, completări</w:t>
            </w:r>
          </w:p>
        </w:tc>
        <w:tc>
          <w:tcPr>
            <w:tcW w:w="454" w:type="pct"/>
            <w:shd w:val="clear" w:color="auto" w:fill="auto"/>
            <w:tcMar>
              <w:left w:w="57" w:type="dxa"/>
              <w:right w:w="57" w:type="dxa"/>
            </w:tcMar>
          </w:tcPr>
          <w:p w:rsidR="007B24F4" w:rsidRPr="007B24F4" w:rsidRDefault="007B24F4" w:rsidP="00D931FD">
            <w:pPr>
              <w:jc w:val="center"/>
              <w:rPr>
                <w:sz w:val="20"/>
                <w:szCs w:val="20"/>
              </w:rPr>
            </w:pPr>
            <w:r w:rsidRPr="007B24F4">
              <w:rPr>
                <w:sz w:val="20"/>
                <w:szCs w:val="20"/>
              </w:rPr>
              <w:t>777</w:t>
            </w:r>
          </w:p>
          <w:p w:rsidR="007B24F4" w:rsidRPr="007B24F4" w:rsidRDefault="007B24F4" w:rsidP="00D931FD">
            <w:pPr>
              <w:jc w:val="center"/>
              <w:rPr>
                <w:sz w:val="20"/>
                <w:szCs w:val="20"/>
              </w:rPr>
            </w:pPr>
            <w:r w:rsidRPr="007B24F4">
              <w:rPr>
                <w:sz w:val="20"/>
                <w:szCs w:val="20"/>
              </w:rPr>
              <w:t>3575</w:t>
            </w:r>
          </w:p>
          <w:p w:rsidR="007B24F4" w:rsidRPr="007B24F4" w:rsidRDefault="007B24F4" w:rsidP="00D931FD">
            <w:pPr>
              <w:jc w:val="center"/>
              <w:rPr>
                <w:sz w:val="20"/>
                <w:szCs w:val="20"/>
              </w:rPr>
            </w:pPr>
            <w:r w:rsidRPr="007B24F4">
              <w:rPr>
                <w:sz w:val="20"/>
                <w:szCs w:val="20"/>
              </w:rPr>
              <w:t>344</w:t>
            </w:r>
          </w:p>
          <w:p w:rsidR="007B24F4" w:rsidRPr="007B24F4" w:rsidRDefault="007B24F4" w:rsidP="00D931FD">
            <w:pPr>
              <w:jc w:val="center"/>
              <w:rPr>
                <w:sz w:val="20"/>
                <w:szCs w:val="20"/>
              </w:rPr>
            </w:pPr>
            <w:r w:rsidRPr="007B24F4">
              <w:rPr>
                <w:sz w:val="20"/>
                <w:szCs w:val="20"/>
              </w:rPr>
              <w:t>617</w:t>
            </w:r>
          </w:p>
          <w:p w:rsidR="007B24F4" w:rsidRPr="007B24F4" w:rsidRDefault="007B24F4" w:rsidP="00D931FD">
            <w:pPr>
              <w:jc w:val="center"/>
              <w:rPr>
                <w:sz w:val="20"/>
                <w:szCs w:val="20"/>
              </w:rPr>
            </w:pPr>
            <w:r w:rsidRPr="007B24F4">
              <w:rPr>
                <w:sz w:val="20"/>
                <w:szCs w:val="20"/>
              </w:rPr>
              <w:t>3170</w:t>
            </w:r>
          </w:p>
          <w:p w:rsidR="007B24F4" w:rsidRPr="007B24F4" w:rsidRDefault="007B24F4" w:rsidP="00D931FD">
            <w:pPr>
              <w:jc w:val="center"/>
              <w:rPr>
                <w:sz w:val="20"/>
                <w:szCs w:val="20"/>
              </w:rPr>
            </w:pPr>
            <w:r w:rsidRPr="007B24F4">
              <w:rPr>
                <w:sz w:val="20"/>
                <w:szCs w:val="20"/>
              </w:rPr>
              <w:t>117</w:t>
            </w:r>
          </w:p>
          <w:p w:rsidR="007B24F4" w:rsidRPr="007B24F4" w:rsidRDefault="007B24F4" w:rsidP="00D931FD">
            <w:pPr>
              <w:jc w:val="center"/>
              <w:rPr>
                <w:sz w:val="20"/>
                <w:szCs w:val="20"/>
              </w:rPr>
            </w:pPr>
            <w:r w:rsidRPr="007B24F4">
              <w:rPr>
                <w:sz w:val="20"/>
                <w:szCs w:val="20"/>
              </w:rPr>
              <w:t>1134</w:t>
            </w:r>
          </w:p>
        </w:tc>
        <w:tc>
          <w:tcPr>
            <w:tcW w:w="949" w:type="pct"/>
            <w:vMerge/>
            <w:shd w:val="clear" w:color="auto" w:fill="auto"/>
            <w:tcMar>
              <w:left w:w="57" w:type="dxa"/>
              <w:right w:w="57" w:type="dxa"/>
            </w:tcMar>
          </w:tcPr>
          <w:p w:rsidR="007B24F4" w:rsidRPr="007B24F4" w:rsidRDefault="007B24F4" w:rsidP="00D931FD">
            <w:pPr>
              <w:spacing w:line="216" w:lineRule="auto"/>
              <w:rPr>
                <w:sz w:val="20"/>
                <w:szCs w:val="20"/>
              </w:rPr>
            </w:pPr>
          </w:p>
        </w:tc>
        <w:tc>
          <w:tcPr>
            <w:tcW w:w="1262" w:type="pct"/>
            <w:vMerge/>
            <w:tcBorders>
              <w:right w:val="thickThinSmallGap" w:sz="12" w:space="0" w:color="auto"/>
            </w:tcBorders>
            <w:shd w:val="clear" w:color="auto" w:fill="auto"/>
            <w:tcMar>
              <w:left w:w="57" w:type="dxa"/>
              <w:right w:w="57" w:type="dxa"/>
            </w:tcMar>
          </w:tcPr>
          <w:p w:rsidR="007B24F4" w:rsidRPr="007B24F4" w:rsidRDefault="007B24F4" w:rsidP="00D931FD">
            <w:pPr>
              <w:spacing w:line="216" w:lineRule="auto"/>
              <w:rPr>
                <w:noProof/>
                <w:sz w:val="20"/>
                <w:szCs w:val="20"/>
                <w:lang w:val="ro-RO"/>
              </w:rPr>
            </w:pPr>
          </w:p>
        </w:tc>
      </w:tr>
      <w:tr w:rsidR="007B24F4" w:rsidRPr="007B24F4" w:rsidTr="007B24F4">
        <w:trPr>
          <w:cantSplit/>
          <w:trHeight w:val="327"/>
          <w:jc w:val="center"/>
        </w:trPr>
        <w:tc>
          <w:tcPr>
            <w:tcW w:w="451" w:type="pct"/>
            <w:gridSpan w:val="2"/>
            <w:tcBorders>
              <w:left w:val="thinThickSmallGap" w:sz="12" w:space="0" w:color="auto"/>
              <w:bottom w:val="thickThinSmallGap" w:sz="12" w:space="0" w:color="auto"/>
            </w:tcBorders>
            <w:shd w:val="clear" w:color="auto" w:fill="FFFFCC"/>
            <w:tcMar>
              <w:left w:w="57" w:type="dxa"/>
              <w:right w:w="57" w:type="dxa"/>
            </w:tcMar>
            <w:vAlign w:val="center"/>
          </w:tcPr>
          <w:p w:rsidR="007B24F4" w:rsidRPr="007B24F4" w:rsidRDefault="007B24F4" w:rsidP="00D931FD">
            <w:pPr>
              <w:jc w:val="center"/>
              <w:rPr>
                <w:b/>
                <w:sz w:val="20"/>
                <w:szCs w:val="20"/>
              </w:rPr>
            </w:pPr>
            <w:r w:rsidRPr="007B24F4">
              <w:rPr>
                <w:b/>
                <w:sz w:val="20"/>
                <w:szCs w:val="20"/>
              </w:rPr>
              <w:t>TOTAL</w:t>
            </w:r>
          </w:p>
        </w:tc>
        <w:tc>
          <w:tcPr>
            <w:tcW w:w="387" w:type="pct"/>
            <w:tcBorders>
              <w:bottom w:val="thickThinSmallGap" w:sz="12" w:space="0" w:color="auto"/>
            </w:tcBorders>
            <w:shd w:val="clear" w:color="auto" w:fill="FFFFCC"/>
            <w:tcMar>
              <w:left w:w="57" w:type="dxa"/>
              <w:right w:w="57" w:type="dxa"/>
            </w:tcMar>
            <w:vAlign w:val="center"/>
          </w:tcPr>
          <w:p w:rsidR="007B24F4" w:rsidRPr="007B24F4" w:rsidRDefault="007B24F4" w:rsidP="00D931FD">
            <w:pPr>
              <w:jc w:val="center"/>
              <w:rPr>
                <w:b/>
                <w:sz w:val="20"/>
                <w:szCs w:val="20"/>
              </w:rPr>
            </w:pPr>
            <w:r w:rsidRPr="007B24F4">
              <w:rPr>
                <w:b/>
                <w:sz w:val="20"/>
                <w:szCs w:val="20"/>
              </w:rPr>
              <w:t>328,99</w:t>
            </w:r>
          </w:p>
        </w:tc>
        <w:tc>
          <w:tcPr>
            <w:tcW w:w="252" w:type="pct"/>
            <w:tcBorders>
              <w:bottom w:val="thickThinSmallGap" w:sz="12" w:space="0" w:color="auto"/>
            </w:tcBorders>
            <w:shd w:val="clear" w:color="auto" w:fill="FFFFCC"/>
            <w:tcMar>
              <w:left w:w="57" w:type="dxa"/>
              <w:right w:w="57" w:type="dxa"/>
            </w:tcMar>
            <w:vAlign w:val="center"/>
          </w:tcPr>
          <w:p w:rsidR="007B24F4" w:rsidRPr="007B24F4" w:rsidRDefault="007B24F4" w:rsidP="00D931FD">
            <w:pPr>
              <w:jc w:val="center"/>
              <w:rPr>
                <w:b/>
                <w:sz w:val="20"/>
                <w:szCs w:val="20"/>
              </w:rPr>
            </w:pPr>
            <w:r>
              <w:rPr>
                <w:b/>
                <w:sz w:val="20"/>
                <w:szCs w:val="20"/>
              </w:rPr>
              <w:t>-</w:t>
            </w:r>
          </w:p>
        </w:tc>
        <w:tc>
          <w:tcPr>
            <w:tcW w:w="264" w:type="pct"/>
            <w:tcBorders>
              <w:bottom w:val="thickThinSmallGap" w:sz="12" w:space="0" w:color="auto"/>
            </w:tcBorders>
            <w:shd w:val="clear" w:color="auto" w:fill="FFFFCC"/>
            <w:tcMar>
              <w:left w:w="57" w:type="dxa"/>
              <w:right w:w="57" w:type="dxa"/>
            </w:tcMar>
            <w:vAlign w:val="center"/>
          </w:tcPr>
          <w:p w:rsidR="007B24F4" w:rsidRPr="007B24F4" w:rsidRDefault="007B24F4" w:rsidP="00D931FD">
            <w:pPr>
              <w:jc w:val="center"/>
              <w:rPr>
                <w:b/>
                <w:sz w:val="20"/>
                <w:szCs w:val="20"/>
              </w:rPr>
            </w:pPr>
            <w:r>
              <w:rPr>
                <w:b/>
                <w:sz w:val="20"/>
                <w:szCs w:val="20"/>
              </w:rPr>
              <w:t>-</w:t>
            </w:r>
          </w:p>
        </w:tc>
        <w:tc>
          <w:tcPr>
            <w:tcW w:w="395" w:type="pct"/>
            <w:tcBorders>
              <w:bottom w:val="thickThinSmallGap" w:sz="12" w:space="0" w:color="auto"/>
            </w:tcBorders>
            <w:shd w:val="clear" w:color="auto" w:fill="FFFFCC"/>
            <w:tcMar>
              <w:left w:w="57" w:type="dxa"/>
              <w:right w:w="57" w:type="dxa"/>
            </w:tcMar>
            <w:vAlign w:val="center"/>
          </w:tcPr>
          <w:p w:rsidR="007B24F4" w:rsidRPr="007B24F4" w:rsidRDefault="007B24F4" w:rsidP="00D931FD">
            <w:pPr>
              <w:jc w:val="center"/>
              <w:rPr>
                <w:b/>
                <w:sz w:val="20"/>
                <w:szCs w:val="20"/>
              </w:rPr>
            </w:pPr>
            <w:r>
              <w:rPr>
                <w:b/>
                <w:sz w:val="20"/>
                <w:szCs w:val="20"/>
              </w:rPr>
              <w:t>-</w:t>
            </w:r>
          </w:p>
        </w:tc>
        <w:tc>
          <w:tcPr>
            <w:tcW w:w="586" w:type="pct"/>
            <w:tcBorders>
              <w:bottom w:val="thickThinSmallGap" w:sz="12" w:space="0" w:color="auto"/>
            </w:tcBorders>
            <w:shd w:val="clear" w:color="auto" w:fill="FFFFCC"/>
            <w:tcMar>
              <w:left w:w="57" w:type="dxa"/>
              <w:right w:w="57" w:type="dxa"/>
            </w:tcMar>
            <w:vAlign w:val="center"/>
          </w:tcPr>
          <w:p w:rsidR="007B24F4" w:rsidRPr="007B24F4" w:rsidRDefault="007B24F4" w:rsidP="00D931FD">
            <w:pPr>
              <w:jc w:val="center"/>
              <w:rPr>
                <w:b/>
                <w:sz w:val="20"/>
                <w:szCs w:val="20"/>
              </w:rPr>
            </w:pPr>
            <w:r>
              <w:rPr>
                <w:b/>
                <w:sz w:val="20"/>
                <w:szCs w:val="20"/>
              </w:rPr>
              <w:t>-</w:t>
            </w:r>
          </w:p>
        </w:tc>
        <w:tc>
          <w:tcPr>
            <w:tcW w:w="454" w:type="pct"/>
            <w:tcBorders>
              <w:bottom w:val="thickThinSmallGap" w:sz="12" w:space="0" w:color="auto"/>
            </w:tcBorders>
            <w:shd w:val="clear" w:color="auto" w:fill="FFFFCC"/>
            <w:tcMar>
              <w:left w:w="57" w:type="dxa"/>
              <w:right w:w="57" w:type="dxa"/>
            </w:tcMar>
            <w:vAlign w:val="center"/>
          </w:tcPr>
          <w:p w:rsidR="007B24F4" w:rsidRPr="007B24F4" w:rsidRDefault="007B24F4" w:rsidP="00D931FD">
            <w:pPr>
              <w:jc w:val="center"/>
              <w:rPr>
                <w:b/>
                <w:sz w:val="20"/>
                <w:szCs w:val="20"/>
              </w:rPr>
            </w:pPr>
            <w:r w:rsidRPr="007B24F4">
              <w:rPr>
                <w:b/>
                <w:sz w:val="20"/>
                <w:szCs w:val="20"/>
              </w:rPr>
              <w:t>60961</w:t>
            </w:r>
          </w:p>
        </w:tc>
        <w:tc>
          <w:tcPr>
            <w:tcW w:w="949" w:type="pct"/>
            <w:tcBorders>
              <w:bottom w:val="thickThinSmallGap" w:sz="12" w:space="0" w:color="auto"/>
            </w:tcBorders>
            <w:shd w:val="clear" w:color="auto" w:fill="FFFFCC"/>
            <w:tcMar>
              <w:left w:w="57" w:type="dxa"/>
              <w:right w:w="57" w:type="dxa"/>
            </w:tcMar>
            <w:vAlign w:val="center"/>
          </w:tcPr>
          <w:p w:rsidR="007B24F4" w:rsidRPr="007B24F4" w:rsidRDefault="007B24F4" w:rsidP="00D931FD">
            <w:pPr>
              <w:spacing w:line="216" w:lineRule="auto"/>
              <w:jc w:val="center"/>
              <w:rPr>
                <w:b/>
                <w:sz w:val="20"/>
                <w:szCs w:val="20"/>
              </w:rPr>
            </w:pPr>
            <w:r w:rsidRPr="007B24F4">
              <w:rPr>
                <w:b/>
                <w:sz w:val="20"/>
                <w:szCs w:val="20"/>
              </w:rPr>
              <w:t>-</w:t>
            </w:r>
          </w:p>
        </w:tc>
        <w:tc>
          <w:tcPr>
            <w:tcW w:w="1262" w:type="pct"/>
            <w:tcBorders>
              <w:bottom w:val="thickThinSmallGap" w:sz="12" w:space="0" w:color="auto"/>
              <w:right w:val="thickThinSmallGap" w:sz="12" w:space="0" w:color="auto"/>
            </w:tcBorders>
            <w:shd w:val="clear" w:color="auto" w:fill="FFFFCC"/>
            <w:tcMar>
              <w:left w:w="57" w:type="dxa"/>
              <w:right w:w="57" w:type="dxa"/>
            </w:tcMar>
            <w:vAlign w:val="center"/>
          </w:tcPr>
          <w:p w:rsidR="007B24F4" w:rsidRPr="007B24F4" w:rsidRDefault="007B24F4" w:rsidP="00D931FD">
            <w:pPr>
              <w:spacing w:line="216" w:lineRule="auto"/>
              <w:jc w:val="center"/>
              <w:rPr>
                <w:b/>
                <w:noProof/>
                <w:sz w:val="20"/>
                <w:szCs w:val="20"/>
                <w:lang w:val="ro-RO"/>
              </w:rPr>
            </w:pPr>
            <w:r w:rsidRPr="007B24F4">
              <w:rPr>
                <w:b/>
                <w:noProof/>
                <w:sz w:val="20"/>
                <w:szCs w:val="20"/>
                <w:lang w:val="ro-RO"/>
              </w:rPr>
              <w:t>-</w:t>
            </w:r>
          </w:p>
        </w:tc>
      </w:tr>
    </w:tbl>
    <w:p w:rsidR="007B24F4" w:rsidRDefault="007B24F4" w:rsidP="00D931FD">
      <w:pPr>
        <w:spacing w:line="276" w:lineRule="auto"/>
        <w:rPr>
          <w:lang w:val="ro-RO" w:eastAsia="ro-RO"/>
        </w:rPr>
      </w:pPr>
    </w:p>
    <w:p w:rsidR="00C73045" w:rsidRPr="00A6323B" w:rsidRDefault="00C73045" w:rsidP="00D931FD">
      <w:pPr>
        <w:spacing w:line="276" w:lineRule="auto"/>
        <w:ind w:firstLine="709"/>
        <w:jc w:val="both"/>
        <w:rPr>
          <w:b/>
          <w:lang w:eastAsia="ro-RO"/>
        </w:rPr>
      </w:pPr>
      <w:r w:rsidRPr="00A6323B">
        <w:rPr>
          <w:b/>
          <w:lang w:eastAsia="ro-RO"/>
        </w:rPr>
        <w:t xml:space="preserve">Identificarea </w:t>
      </w:r>
      <w:r>
        <w:rPr>
          <w:b/>
          <w:lang w:eastAsia="ro-RO"/>
        </w:rPr>
        <w:t>ș</w:t>
      </w:r>
      <w:r w:rsidRPr="00A6323B">
        <w:rPr>
          <w:b/>
          <w:lang w:eastAsia="ro-RO"/>
        </w:rPr>
        <w:t>i evaluarea impactului t</w:t>
      </w:r>
      <w:r>
        <w:rPr>
          <w:b/>
          <w:lang w:eastAsia="ro-RO"/>
        </w:rPr>
        <w:t>ă</w:t>
      </w:r>
      <w:r w:rsidRPr="00A6323B">
        <w:rPr>
          <w:b/>
          <w:lang w:eastAsia="ro-RO"/>
        </w:rPr>
        <w:t xml:space="preserve">ierilor </w:t>
      </w:r>
      <w:r>
        <w:rPr>
          <w:b/>
          <w:lang w:eastAsia="ro-RO"/>
        </w:rPr>
        <w:t>progresive</w:t>
      </w:r>
      <w:r w:rsidRPr="00A6323B">
        <w:rPr>
          <w:b/>
          <w:lang w:eastAsia="ro-RO"/>
        </w:rPr>
        <w:t xml:space="preserve"> asupra speciilor </w:t>
      </w:r>
      <w:r>
        <w:rPr>
          <w:b/>
          <w:lang w:eastAsia="ro-RO"/>
        </w:rPr>
        <w:t xml:space="preserve">și habitatelor </w:t>
      </w:r>
      <w:r w:rsidRPr="00A6323B">
        <w:rPr>
          <w:b/>
          <w:lang w:eastAsia="ro-RO"/>
        </w:rPr>
        <w:t>de interes comunitar din ROSCI0</w:t>
      </w:r>
      <w:r w:rsidR="00BF28A9">
        <w:rPr>
          <w:b/>
          <w:lang w:eastAsia="ro-RO"/>
        </w:rPr>
        <w:t>075</w:t>
      </w:r>
      <w:r w:rsidRPr="00A6323B">
        <w:rPr>
          <w:b/>
          <w:lang w:eastAsia="ro-RO"/>
        </w:rPr>
        <w:t xml:space="preserve"> </w:t>
      </w:r>
      <w:r w:rsidR="00BF28A9">
        <w:rPr>
          <w:b/>
          <w:lang w:eastAsia="ro-RO"/>
        </w:rPr>
        <w:t>Pădurea Pătrăuți</w:t>
      </w:r>
    </w:p>
    <w:p w:rsidR="00FF2F03" w:rsidRPr="00A6323B" w:rsidRDefault="00FF2F03" w:rsidP="00D931FD">
      <w:pPr>
        <w:spacing w:line="276" w:lineRule="auto"/>
        <w:ind w:firstLine="720"/>
        <w:jc w:val="both"/>
        <w:rPr>
          <w:lang w:eastAsia="ro-RO"/>
        </w:rPr>
      </w:pPr>
      <w:r w:rsidRPr="00A6323B">
        <w:rPr>
          <w:lang w:eastAsia="ro-RO"/>
        </w:rPr>
        <w:t>T</w:t>
      </w:r>
      <w:r>
        <w:rPr>
          <w:lang w:eastAsia="ro-RO"/>
        </w:rPr>
        <w:t>ă</w:t>
      </w:r>
      <w:r w:rsidRPr="00A6323B">
        <w:rPr>
          <w:lang w:eastAsia="ro-RO"/>
        </w:rPr>
        <w:t xml:space="preserve">ierile </w:t>
      </w:r>
      <w:r>
        <w:rPr>
          <w:lang w:eastAsia="ro-RO"/>
        </w:rPr>
        <w:t>progresive</w:t>
      </w:r>
      <w:r w:rsidRPr="00A6323B">
        <w:rPr>
          <w:lang w:eastAsia="ro-RO"/>
        </w:rPr>
        <w:t xml:space="preserve"> nu cauzeaz</w:t>
      </w:r>
      <w:r>
        <w:rPr>
          <w:lang w:eastAsia="ro-RO"/>
        </w:rPr>
        <w:t>ă</w:t>
      </w:r>
      <w:r w:rsidRPr="00A6323B">
        <w:rPr>
          <w:lang w:eastAsia="ro-RO"/>
        </w:rPr>
        <w:t xml:space="preserve"> pierderi din suprafa</w:t>
      </w:r>
      <w:r>
        <w:rPr>
          <w:lang w:eastAsia="ro-RO"/>
        </w:rPr>
        <w:t>ț</w:t>
      </w:r>
      <w:r w:rsidRPr="00A6323B">
        <w:rPr>
          <w:lang w:eastAsia="ro-RO"/>
        </w:rPr>
        <w:t>a habitatelor folosite de speciile identificate pentru necesit</w:t>
      </w:r>
      <w:r>
        <w:rPr>
          <w:lang w:eastAsia="ro-RO"/>
        </w:rPr>
        <w:t>ăț</w:t>
      </w:r>
      <w:r w:rsidRPr="00A6323B">
        <w:rPr>
          <w:lang w:eastAsia="ro-RO"/>
        </w:rPr>
        <w:t>ile de hran</w:t>
      </w:r>
      <w:r>
        <w:rPr>
          <w:lang w:eastAsia="ro-RO"/>
        </w:rPr>
        <w:t>ă</w:t>
      </w:r>
      <w:r w:rsidRPr="00A6323B">
        <w:rPr>
          <w:lang w:eastAsia="ro-RO"/>
        </w:rPr>
        <w:t>, ad</w:t>
      </w:r>
      <w:r>
        <w:rPr>
          <w:lang w:eastAsia="ro-RO"/>
        </w:rPr>
        <w:t>ă</w:t>
      </w:r>
      <w:r w:rsidRPr="00A6323B">
        <w:rPr>
          <w:lang w:eastAsia="ro-RO"/>
        </w:rPr>
        <w:t>post sau reproducere, nu cauzeaz</w:t>
      </w:r>
      <w:r>
        <w:rPr>
          <w:lang w:eastAsia="ro-RO"/>
        </w:rPr>
        <w:t>ă</w:t>
      </w:r>
      <w:r w:rsidRPr="00A6323B">
        <w:rPr>
          <w:lang w:eastAsia="ro-RO"/>
        </w:rPr>
        <w:t xml:space="preserve"> fragmentarea habitatelor speciilor, nu cauzeaz</w:t>
      </w:r>
      <w:r>
        <w:rPr>
          <w:lang w:eastAsia="ro-RO"/>
        </w:rPr>
        <w:t>ă</w:t>
      </w:r>
      <w:r w:rsidRPr="00A6323B">
        <w:rPr>
          <w:lang w:eastAsia="ro-RO"/>
        </w:rPr>
        <w:t xml:space="preserve"> apari</w:t>
      </w:r>
      <w:r>
        <w:rPr>
          <w:lang w:eastAsia="ro-RO"/>
        </w:rPr>
        <w:t>ț</w:t>
      </w:r>
      <w:r w:rsidRPr="00A6323B">
        <w:rPr>
          <w:lang w:eastAsia="ro-RO"/>
        </w:rPr>
        <w:t>ia de bariere care s</w:t>
      </w:r>
      <w:r>
        <w:rPr>
          <w:lang w:eastAsia="ro-RO"/>
        </w:rPr>
        <w:t>ă</w:t>
      </w:r>
      <w:r w:rsidRPr="00A6323B">
        <w:rPr>
          <w:lang w:eastAsia="ro-RO"/>
        </w:rPr>
        <w:t xml:space="preserve"> afecteze </w:t>
      </w:r>
      <w:r>
        <w:rPr>
          <w:lang w:eastAsia="ro-RO"/>
        </w:rPr>
        <w:t>deplasările</w:t>
      </w:r>
      <w:r w:rsidRPr="00A6323B">
        <w:rPr>
          <w:lang w:eastAsia="ro-RO"/>
        </w:rPr>
        <w:t xml:space="preserve"> </w:t>
      </w:r>
      <w:r>
        <w:rPr>
          <w:lang w:eastAsia="ro-RO"/>
        </w:rPr>
        <w:t>ș</w:t>
      </w:r>
      <w:r w:rsidRPr="00A6323B">
        <w:rPr>
          <w:lang w:eastAsia="ro-RO"/>
        </w:rPr>
        <w:t>i dispersia indivizilor, nu influen</w:t>
      </w:r>
      <w:r>
        <w:rPr>
          <w:lang w:eastAsia="ro-RO"/>
        </w:rPr>
        <w:t>ț</w:t>
      </w:r>
      <w:r w:rsidRPr="00A6323B">
        <w:rPr>
          <w:lang w:eastAsia="ro-RO"/>
        </w:rPr>
        <w:t>eaz</w:t>
      </w:r>
      <w:r>
        <w:rPr>
          <w:lang w:eastAsia="ro-RO"/>
        </w:rPr>
        <w:t>ă</w:t>
      </w:r>
      <w:r w:rsidRPr="00A6323B">
        <w:rPr>
          <w:lang w:eastAsia="ro-RO"/>
        </w:rPr>
        <w:t xml:space="preserve"> densitatea indivizilor </w:t>
      </w:r>
      <w:r>
        <w:rPr>
          <w:lang w:eastAsia="ro-RO"/>
        </w:rPr>
        <w:t>ș</w:t>
      </w:r>
      <w:r w:rsidRPr="00A6323B">
        <w:rPr>
          <w:lang w:eastAsia="ro-RO"/>
        </w:rPr>
        <w:t>i nu afecteaz</w:t>
      </w:r>
      <w:r>
        <w:rPr>
          <w:lang w:eastAsia="ro-RO"/>
        </w:rPr>
        <w:t>ă</w:t>
      </w:r>
      <w:r w:rsidRPr="00A6323B">
        <w:rPr>
          <w:lang w:eastAsia="ro-RO"/>
        </w:rPr>
        <w:t xml:space="preserve"> semnificativ distribu</w:t>
      </w:r>
      <w:r>
        <w:rPr>
          <w:lang w:eastAsia="ro-RO"/>
        </w:rPr>
        <w:t>ț</w:t>
      </w:r>
      <w:r w:rsidRPr="00A6323B">
        <w:rPr>
          <w:lang w:eastAsia="ro-RO"/>
        </w:rPr>
        <w:t>ia indivizilor la nivel local</w:t>
      </w:r>
      <w:r>
        <w:rPr>
          <w:lang w:eastAsia="ro-RO"/>
        </w:rPr>
        <w:t xml:space="preserve"> sau</w:t>
      </w:r>
      <w:r w:rsidRPr="00A6323B">
        <w:rPr>
          <w:lang w:eastAsia="ro-RO"/>
        </w:rPr>
        <w:t xml:space="preserve"> regional. Av</w:t>
      </w:r>
      <w:r>
        <w:rPr>
          <w:lang w:eastAsia="ro-RO"/>
        </w:rPr>
        <w:t>â</w:t>
      </w:r>
      <w:r w:rsidRPr="00A6323B">
        <w:rPr>
          <w:lang w:eastAsia="ro-RO"/>
        </w:rPr>
        <w:t xml:space="preserve">nd </w:t>
      </w:r>
      <w:r>
        <w:rPr>
          <w:lang w:eastAsia="ro-RO"/>
        </w:rPr>
        <w:t>î</w:t>
      </w:r>
      <w:r w:rsidRPr="00A6323B">
        <w:rPr>
          <w:lang w:eastAsia="ro-RO"/>
        </w:rPr>
        <w:t>n vedere faptul c</w:t>
      </w:r>
      <w:r>
        <w:rPr>
          <w:lang w:eastAsia="ro-RO"/>
        </w:rPr>
        <w:t>ă</w:t>
      </w:r>
      <w:r w:rsidRPr="00A6323B">
        <w:rPr>
          <w:lang w:eastAsia="ro-RO"/>
        </w:rPr>
        <w:t xml:space="preserve"> t</w:t>
      </w:r>
      <w:r>
        <w:rPr>
          <w:lang w:eastAsia="ro-RO"/>
        </w:rPr>
        <w:t>ă</w:t>
      </w:r>
      <w:r w:rsidRPr="00A6323B">
        <w:rPr>
          <w:lang w:eastAsia="ro-RO"/>
        </w:rPr>
        <w:t>ier</w:t>
      </w:r>
      <w:r w:rsidR="001575C0">
        <w:rPr>
          <w:lang w:eastAsia="ro-RO"/>
        </w:rPr>
        <w:t>ile se fac pe suprafețe</w:t>
      </w:r>
      <w:r w:rsidRPr="00A6323B">
        <w:rPr>
          <w:lang w:eastAsia="ro-RO"/>
        </w:rPr>
        <w:t xml:space="preserve"> </w:t>
      </w:r>
      <w:r>
        <w:rPr>
          <w:lang w:eastAsia="ro-RO"/>
        </w:rPr>
        <w:t>reduse</w:t>
      </w:r>
      <w:r w:rsidR="001575C0">
        <w:rPr>
          <w:lang w:eastAsia="ro-RO"/>
        </w:rPr>
        <w:t xml:space="preserve"> (ochiuri)</w:t>
      </w:r>
      <w:r w:rsidRPr="00A6323B">
        <w:rPr>
          <w:lang w:eastAsia="ro-RO"/>
        </w:rPr>
        <w:t xml:space="preserve">, sunt amplasate dispersat </w:t>
      </w:r>
      <w:r>
        <w:rPr>
          <w:lang w:eastAsia="ro-RO"/>
        </w:rPr>
        <w:t>î</w:t>
      </w:r>
      <w:r w:rsidRPr="00A6323B">
        <w:rPr>
          <w:lang w:eastAsia="ro-RO"/>
        </w:rPr>
        <w:t xml:space="preserve">n </w:t>
      </w:r>
      <w:r w:rsidR="001575C0">
        <w:rPr>
          <w:lang w:eastAsia="ro-RO"/>
        </w:rPr>
        <w:t xml:space="preserve">arboret și în </w:t>
      </w:r>
      <w:r w:rsidRPr="00A6323B">
        <w:rPr>
          <w:lang w:eastAsia="ro-RO"/>
        </w:rPr>
        <w:t>suprafa</w:t>
      </w:r>
      <w:r>
        <w:rPr>
          <w:lang w:eastAsia="ro-RO"/>
        </w:rPr>
        <w:t>ț</w:t>
      </w:r>
      <w:r w:rsidRPr="00A6323B">
        <w:rPr>
          <w:lang w:eastAsia="ro-RO"/>
        </w:rPr>
        <w:t>a</w:t>
      </w:r>
      <w:r w:rsidR="001575C0">
        <w:rPr>
          <w:lang w:eastAsia="ro-RO"/>
        </w:rPr>
        <w:t xml:space="preserve"> totală a</w:t>
      </w:r>
      <w:r w:rsidRPr="00A6323B">
        <w:rPr>
          <w:lang w:eastAsia="ro-RO"/>
        </w:rPr>
        <w:t xml:space="preserve"> p</w:t>
      </w:r>
      <w:r>
        <w:rPr>
          <w:lang w:eastAsia="ro-RO"/>
        </w:rPr>
        <w:t>ă</w:t>
      </w:r>
      <w:r w:rsidRPr="00A6323B">
        <w:rPr>
          <w:lang w:eastAsia="ro-RO"/>
        </w:rPr>
        <w:t>durii (distribu</w:t>
      </w:r>
      <w:r>
        <w:rPr>
          <w:lang w:eastAsia="ro-RO"/>
        </w:rPr>
        <w:t>ț</w:t>
      </w:r>
      <w:r w:rsidRPr="00A6323B">
        <w:rPr>
          <w:lang w:eastAsia="ro-RO"/>
        </w:rPr>
        <w:t xml:space="preserve">ie </w:t>
      </w:r>
      <w:r>
        <w:rPr>
          <w:lang w:eastAsia="ro-RO"/>
        </w:rPr>
        <w:t>î</w:t>
      </w:r>
      <w:r w:rsidRPr="00A6323B">
        <w:rPr>
          <w:lang w:eastAsia="ro-RO"/>
        </w:rPr>
        <w:t xml:space="preserve">n mozaic) </w:t>
      </w:r>
      <w:r>
        <w:rPr>
          <w:lang w:eastAsia="ro-RO"/>
        </w:rPr>
        <w:t>ș</w:t>
      </w:r>
      <w:r w:rsidRPr="00A6323B">
        <w:rPr>
          <w:lang w:eastAsia="ro-RO"/>
        </w:rPr>
        <w:t>i se realizeaz</w:t>
      </w:r>
      <w:r>
        <w:rPr>
          <w:lang w:eastAsia="ro-RO"/>
        </w:rPr>
        <w:t>ă</w:t>
      </w:r>
      <w:r w:rsidRPr="00A6323B">
        <w:rPr>
          <w:lang w:eastAsia="ro-RO"/>
        </w:rPr>
        <w:t xml:space="preserve"> </w:t>
      </w:r>
      <w:r w:rsidR="00195F5D">
        <w:rPr>
          <w:lang w:eastAsia="ro-RO"/>
        </w:rPr>
        <w:t>o dată sau cel mult de două ori</w:t>
      </w:r>
      <w:r w:rsidRPr="00A6323B">
        <w:rPr>
          <w:lang w:eastAsia="ro-RO"/>
        </w:rPr>
        <w:t xml:space="preserve"> </w:t>
      </w:r>
      <w:r w:rsidR="00195F5D">
        <w:rPr>
          <w:lang w:eastAsia="ro-RO"/>
        </w:rPr>
        <w:t>în cursul deceniului, s</w:t>
      </w:r>
      <w:r w:rsidRPr="00A6323B">
        <w:rPr>
          <w:lang w:eastAsia="ro-RO"/>
        </w:rPr>
        <w:t>e apreciaz</w:t>
      </w:r>
      <w:r>
        <w:rPr>
          <w:lang w:eastAsia="ro-RO"/>
        </w:rPr>
        <w:t>ă</w:t>
      </w:r>
      <w:r w:rsidRPr="00A6323B">
        <w:rPr>
          <w:lang w:eastAsia="ro-RO"/>
        </w:rPr>
        <w:t xml:space="preserve"> c</w:t>
      </w:r>
      <w:r>
        <w:rPr>
          <w:lang w:eastAsia="ro-RO"/>
        </w:rPr>
        <w:t>ă</w:t>
      </w:r>
      <w:r w:rsidRPr="00A6323B">
        <w:rPr>
          <w:lang w:eastAsia="ro-RO"/>
        </w:rPr>
        <w:t xml:space="preserve"> lucr</w:t>
      </w:r>
      <w:r w:rsidR="00195F5D">
        <w:rPr>
          <w:lang w:eastAsia="ro-RO"/>
        </w:rPr>
        <w:t>ă</w:t>
      </w:r>
      <w:r w:rsidRPr="00A6323B">
        <w:rPr>
          <w:lang w:eastAsia="ro-RO"/>
        </w:rPr>
        <w:t xml:space="preserve">rile vor avea un impact negativ </w:t>
      </w:r>
      <w:r>
        <w:rPr>
          <w:lang w:eastAsia="ro-RO"/>
        </w:rPr>
        <w:t>slab sau de medie intensitate</w:t>
      </w:r>
      <w:r w:rsidR="00195F5D">
        <w:rPr>
          <w:lang w:eastAsia="ro-RO"/>
        </w:rPr>
        <w:t xml:space="preserve"> și</w:t>
      </w:r>
      <w:r w:rsidRPr="00A6323B">
        <w:rPr>
          <w:lang w:eastAsia="ro-RO"/>
        </w:rPr>
        <w:t xml:space="preserve"> de scurt</w:t>
      </w:r>
      <w:r w:rsidR="00864954">
        <w:rPr>
          <w:lang w:eastAsia="ro-RO"/>
        </w:rPr>
        <w:t>ă</w:t>
      </w:r>
      <w:r w:rsidRPr="00A6323B">
        <w:rPr>
          <w:lang w:eastAsia="ro-RO"/>
        </w:rPr>
        <w:t xml:space="preserve"> durat</w:t>
      </w:r>
      <w:r w:rsidR="00864954">
        <w:rPr>
          <w:lang w:eastAsia="ro-RO"/>
        </w:rPr>
        <w:t>ă</w:t>
      </w:r>
      <w:r w:rsidRPr="00A6323B">
        <w:rPr>
          <w:lang w:eastAsia="ro-RO"/>
        </w:rPr>
        <w:t xml:space="preserve"> (</w:t>
      </w:r>
      <w:r w:rsidR="00864954">
        <w:rPr>
          <w:lang w:eastAsia="ro-RO"/>
        </w:rPr>
        <w:t>î</w:t>
      </w:r>
      <w:r w:rsidRPr="00A6323B">
        <w:rPr>
          <w:lang w:eastAsia="ro-RO"/>
        </w:rPr>
        <w:t>n perioada aplic</w:t>
      </w:r>
      <w:r w:rsidR="00864954">
        <w:rPr>
          <w:lang w:eastAsia="ro-RO"/>
        </w:rPr>
        <w:t>ă</w:t>
      </w:r>
      <w:r w:rsidRPr="00A6323B">
        <w:rPr>
          <w:lang w:eastAsia="ro-RO"/>
        </w:rPr>
        <w:t>rii lucr</w:t>
      </w:r>
      <w:r w:rsidR="00864954">
        <w:rPr>
          <w:lang w:eastAsia="ro-RO"/>
        </w:rPr>
        <w:t>ă</w:t>
      </w:r>
      <w:r w:rsidRPr="00A6323B">
        <w:rPr>
          <w:lang w:eastAsia="ro-RO"/>
        </w:rPr>
        <w:t xml:space="preserve">rii </w:t>
      </w:r>
      <w:r w:rsidR="00864954">
        <w:rPr>
          <w:lang w:eastAsia="ro-RO"/>
        </w:rPr>
        <w:t>ș</w:t>
      </w:r>
      <w:r w:rsidRPr="00A6323B">
        <w:rPr>
          <w:lang w:eastAsia="ro-RO"/>
        </w:rPr>
        <w:t>i pe o perioad</w:t>
      </w:r>
      <w:r w:rsidR="00864954">
        <w:rPr>
          <w:lang w:eastAsia="ro-RO"/>
        </w:rPr>
        <w:t>ă</w:t>
      </w:r>
      <w:r w:rsidRPr="00A6323B">
        <w:rPr>
          <w:lang w:eastAsia="ro-RO"/>
        </w:rPr>
        <w:t xml:space="preserve"> de p</w:t>
      </w:r>
      <w:r w:rsidR="00864954">
        <w:rPr>
          <w:lang w:eastAsia="ro-RO"/>
        </w:rPr>
        <w:t>â</w:t>
      </w:r>
      <w:r w:rsidRPr="00A6323B">
        <w:rPr>
          <w:lang w:eastAsia="ro-RO"/>
        </w:rPr>
        <w:t>n</w:t>
      </w:r>
      <w:r w:rsidR="00864954">
        <w:rPr>
          <w:lang w:eastAsia="ro-RO"/>
        </w:rPr>
        <w:t>ă</w:t>
      </w:r>
      <w:r w:rsidRPr="00A6323B">
        <w:rPr>
          <w:lang w:eastAsia="ro-RO"/>
        </w:rPr>
        <w:t xml:space="preserve"> la cinci ani dup</w:t>
      </w:r>
      <w:r w:rsidR="00864954">
        <w:rPr>
          <w:lang w:eastAsia="ro-RO"/>
        </w:rPr>
        <w:t>ă</w:t>
      </w:r>
      <w:r w:rsidRPr="00A6323B">
        <w:rPr>
          <w:lang w:eastAsia="ro-RO"/>
        </w:rPr>
        <w:t xml:space="preserve"> aplicare</w:t>
      </w:r>
      <w:r w:rsidR="00195F5D">
        <w:rPr>
          <w:lang w:eastAsia="ro-RO"/>
        </w:rPr>
        <w:t xml:space="preserve"> – durata medie de realizare a stării de masiv de către noul arboret</w:t>
      </w:r>
      <w:r w:rsidRPr="00A6323B">
        <w:rPr>
          <w:lang w:eastAsia="ro-RO"/>
        </w:rPr>
        <w:t xml:space="preserve">). </w:t>
      </w:r>
      <w:r w:rsidR="00195F5D">
        <w:rPr>
          <w:lang w:eastAsia="ro-RO"/>
        </w:rPr>
        <w:t xml:space="preserve">Trebuie ținut cont și de faptul că cele mai multe dintre speciile ocrotite au o mare mobilitate (mamifere, insecte), iar mediul unora nu va fi afectat în nici un fel </w:t>
      </w:r>
      <w:r w:rsidR="00032174">
        <w:rPr>
          <w:lang w:eastAsia="ro-RO"/>
        </w:rPr>
        <w:t xml:space="preserve">sau foarte puțin </w:t>
      </w:r>
      <w:r w:rsidR="00195F5D">
        <w:rPr>
          <w:lang w:eastAsia="ro-RO"/>
        </w:rPr>
        <w:t xml:space="preserve">(amfibieni). </w:t>
      </w:r>
      <w:r w:rsidRPr="00425122">
        <w:rPr>
          <w:b/>
          <w:bCs/>
          <w:i/>
          <w:iCs/>
          <w:lang w:eastAsia="ro-RO"/>
        </w:rPr>
        <w:t>Impactul direct</w:t>
      </w:r>
      <w:r w:rsidRPr="00A6323B">
        <w:rPr>
          <w:lang w:eastAsia="ro-RO"/>
        </w:rPr>
        <w:t xml:space="preserve"> se realizeaz</w:t>
      </w:r>
      <w:r w:rsidR="00864954">
        <w:rPr>
          <w:lang w:eastAsia="ro-RO"/>
        </w:rPr>
        <w:t>ă</w:t>
      </w:r>
      <w:r w:rsidRPr="00A6323B">
        <w:rPr>
          <w:lang w:eastAsia="ro-RO"/>
        </w:rPr>
        <w:t xml:space="preserve"> prin </w:t>
      </w:r>
      <w:r w:rsidR="00425122" w:rsidRPr="00425122">
        <w:rPr>
          <w:lang w:eastAsia="ro-RO"/>
        </w:rPr>
        <w:t>executarea drumurilor pentru colectarea, extragerea şi transportul materialului lemnos</w:t>
      </w:r>
      <w:r w:rsidR="00425122">
        <w:rPr>
          <w:lang w:eastAsia="ro-RO"/>
        </w:rPr>
        <w:t>,</w:t>
      </w:r>
      <w:r w:rsidR="00425122" w:rsidRPr="00425122">
        <w:rPr>
          <w:lang w:eastAsia="ro-RO"/>
        </w:rPr>
        <w:t xml:space="preserve"> </w:t>
      </w:r>
      <w:r w:rsidRPr="00A6323B">
        <w:rPr>
          <w:lang w:eastAsia="ro-RO"/>
        </w:rPr>
        <w:t>activit</w:t>
      </w:r>
      <w:r w:rsidR="00864954">
        <w:rPr>
          <w:lang w:eastAsia="ro-RO"/>
        </w:rPr>
        <w:t>ăț</w:t>
      </w:r>
      <w:r w:rsidRPr="00A6323B">
        <w:rPr>
          <w:lang w:eastAsia="ro-RO"/>
        </w:rPr>
        <w:t>ile de exploatare forestier</w:t>
      </w:r>
      <w:r w:rsidR="00864954">
        <w:rPr>
          <w:lang w:eastAsia="ro-RO"/>
        </w:rPr>
        <w:t>ă</w:t>
      </w:r>
      <w:r w:rsidRPr="00A6323B">
        <w:rPr>
          <w:lang w:eastAsia="ro-RO"/>
        </w:rPr>
        <w:t>, manipularea lemnului, prin func</w:t>
      </w:r>
      <w:r w:rsidR="00864954">
        <w:rPr>
          <w:lang w:eastAsia="ro-RO"/>
        </w:rPr>
        <w:t>ț</w:t>
      </w:r>
      <w:r w:rsidRPr="00A6323B">
        <w:rPr>
          <w:lang w:eastAsia="ro-RO"/>
        </w:rPr>
        <w:t xml:space="preserve">ionarea utilajelor </w:t>
      </w:r>
      <w:r w:rsidR="00864954">
        <w:rPr>
          <w:lang w:eastAsia="ro-RO"/>
        </w:rPr>
        <w:t>ș</w:t>
      </w:r>
      <w:r w:rsidRPr="00A6323B">
        <w:rPr>
          <w:lang w:eastAsia="ro-RO"/>
        </w:rPr>
        <w:t xml:space="preserve">i echipamentelor </w:t>
      </w:r>
      <w:r w:rsidR="00864954">
        <w:rPr>
          <w:lang w:eastAsia="ro-RO"/>
        </w:rPr>
        <w:t>în</w:t>
      </w:r>
      <w:r w:rsidRPr="00A6323B">
        <w:rPr>
          <w:lang w:eastAsia="ro-RO"/>
        </w:rPr>
        <w:t xml:space="preserve"> procesul de </w:t>
      </w:r>
      <w:r w:rsidR="00425122">
        <w:rPr>
          <w:lang w:eastAsia="ro-RO"/>
        </w:rPr>
        <w:t>recoltare</w:t>
      </w:r>
      <w:r w:rsidRPr="00A6323B">
        <w:rPr>
          <w:lang w:eastAsia="ro-RO"/>
        </w:rPr>
        <w:t>, prin prezen</w:t>
      </w:r>
      <w:r w:rsidR="00864954">
        <w:rPr>
          <w:lang w:eastAsia="ro-RO"/>
        </w:rPr>
        <w:t>ț</w:t>
      </w:r>
      <w:r w:rsidRPr="00A6323B">
        <w:rPr>
          <w:lang w:eastAsia="ro-RO"/>
        </w:rPr>
        <w:t xml:space="preserve">a echipelor de muncitori </w:t>
      </w:r>
      <w:r w:rsidR="00864954">
        <w:rPr>
          <w:lang w:eastAsia="ro-RO"/>
        </w:rPr>
        <w:t>î</w:t>
      </w:r>
      <w:r w:rsidRPr="00A6323B">
        <w:rPr>
          <w:lang w:eastAsia="ro-RO"/>
        </w:rPr>
        <w:t>n parchetele de exploatare.</w:t>
      </w:r>
      <w:r w:rsidR="00425122">
        <w:rPr>
          <w:lang w:eastAsia="ro-RO"/>
        </w:rPr>
        <w:t xml:space="preserve"> Toate aceste activități constituie surse de vibrații in sol, zgomote, eliberare de noxe, care nu vor depăși însă normele legale. </w:t>
      </w:r>
      <w:r w:rsidR="00425122" w:rsidRPr="00425122">
        <w:rPr>
          <w:b/>
          <w:bCs/>
          <w:i/>
          <w:iCs/>
          <w:lang w:eastAsia="ro-RO"/>
        </w:rPr>
        <w:t>Impactul indirect</w:t>
      </w:r>
      <w:r w:rsidR="00425122">
        <w:rPr>
          <w:lang w:eastAsia="ro-RO"/>
        </w:rPr>
        <w:t xml:space="preserve"> pe termen mediu și lung al tăierilor progresive poate fi considerat neutru, speciile revenind treptat, după încetarea activității, în porțiunile habitatelor în care s-au desfășurat lucrările. Se apreciază că pe termen scurt impactul indirect va fi negativ nesemnificativ.</w:t>
      </w:r>
    </w:p>
    <w:p w:rsidR="00D25139" w:rsidRPr="00D25139" w:rsidRDefault="00FF2F03" w:rsidP="00D931FD">
      <w:pPr>
        <w:spacing w:line="276" w:lineRule="auto"/>
        <w:ind w:firstLine="709"/>
        <w:jc w:val="both"/>
        <w:rPr>
          <w:bCs/>
          <w:lang w:val="pt-BR" w:eastAsia="ro-RO"/>
        </w:rPr>
      </w:pPr>
      <w:r w:rsidRPr="00D25139">
        <w:rPr>
          <w:bCs/>
          <w:lang w:val="pt-BR" w:eastAsia="ro-RO"/>
        </w:rPr>
        <w:t>Prin aplicarea lucr</w:t>
      </w:r>
      <w:r w:rsidR="00C432D2" w:rsidRPr="00D25139">
        <w:rPr>
          <w:bCs/>
          <w:lang w:val="pt-BR" w:eastAsia="ro-RO"/>
        </w:rPr>
        <w:t>ă</w:t>
      </w:r>
      <w:r w:rsidRPr="00D25139">
        <w:rPr>
          <w:bCs/>
          <w:lang w:val="pt-BR" w:eastAsia="ro-RO"/>
        </w:rPr>
        <w:t xml:space="preserve">rilor de taieri </w:t>
      </w:r>
      <w:r w:rsidR="00C432D2" w:rsidRPr="00D25139">
        <w:rPr>
          <w:bCs/>
          <w:lang w:val="pt-BR" w:eastAsia="ro-RO"/>
        </w:rPr>
        <w:t>progresive</w:t>
      </w:r>
      <w:r w:rsidRPr="00D25139">
        <w:rPr>
          <w:bCs/>
          <w:lang w:val="pt-BR" w:eastAsia="ro-RO"/>
        </w:rPr>
        <w:t xml:space="preserve"> nu vor fi cauzate modific</w:t>
      </w:r>
      <w:r w:rsidR="00C432D2" w:rsidRPr="00D25139">
        <w:rPr>
          <w:bCs/>
          <w:lang w:val="pt-BR" w:eastAsia="ro-RO"/>
        </w:rPr>
        <w:t>ă</w:t>
      </w:r>
      <w:r w:rsidRPr="00D25139">
        <w:rPr>
          <w:bCs/>
          <w:lang w:val="pt-BR" w:eastAsia="ro-RO"/>
        </w:rPr>
        <w:t xml:space="preserve">ri permanente, ireversibile </w:t>
      </w:r>
      <w:r w:rsidR="00C432D2" w:rsidRPr="00D25139">
        <w:rPr>
          <w:bCs/>
          <w:lang w:val="pt-BR" w:eastAsia="ro-RO"/>
        </w:rPr>
        <w:t>î</w:t>
      </w:r>
      <w:r w:rsidRPr="00D25139">
        <w:rPr>
          <w:bCs/>
          <w:lang w:val="pt-BR" w:eastAsia="ro-RO"/>
        </w:rPr>
        <w:t xml:space="preserve">n structura </w:t>
      </w:r>
      <w:r w:rsidR="00C432D2" w:rsidRPr="00D25139">
        <w:rPr>
          <w:bCs/>
          <w:lang w:val="pt-BR" w:eastAsia="ro-RO"/>
        </w:rPr>
        <w:t>ș</w:t>
      </w:r>
      <w:r w:rsidRPr="00D25139">
        <w:rPr>
          <w:bCs/>
          <w:lang w:val="pt-BR" w:eastAsia="ro-RO"/>
        </w:rPr>
        <w:t>i func</w:t>
      </w:r>
      <w:r w:rsidR="00C432D2" w:rsidRPr="00D25139">
        <w:rPr>
          <w:bCs/>
          <w:lang w:val="pt-BR" w:eastAsia="ro-RO"/>
        </w:rPr>
        <w:t>ți</w:t>
      </w:r>
      <w:r w:rsidRPr="00D25139">
        <w:rPr>
          <w:bCs/>
          <w:lang w:val="pt-BR" w:eastAsia="ro-RO"/>
        </w:rPr>
        <w:t>ile ecosistemelor forestiere utilizate de c</w:t>
      </w:r>
      <w:r w:rsidR="00C432D2" w:rsidRPr="00D25139">
        <w:rPr>
          <w:bCs/>
          <w:lang w:val="pt-BR" w:eastAsia="ro-RO"/>
        </w:rPr>
        <w:t>ă</w:t>
      </w:r>
      <w:r w:rsidRPr="00D25139">
        <w:rPr>
          <w:bCs/>
          <w:lang w:val="pt-BR" w:eastAsia="ro-RO"/>
        </w:rPr>
        <w:t>tre speciile de interes comunitar ca habitate de hr</w:t>
      </w:r>
      <w:r w:rsidR="00C432D2" w:rsidRPr="00D25139">
        <w:rPr>
          <w:bCs/>
          <w:lang w:val="pt-BR" w:eastAsia="ro-RO"/>
        </w:rPr>
        <w:t>ă</w:t>
      </w:r>
      <w:r w:rsidRPr="00D25139">
        <w:rPr>
          <w:bCs/>
          <w:lang w:val="pt-BR" w:eastAsia="ro-RO"/>
        </w:rPr>
        <w:t>nire, reproducere, ad</w:t>
      </w:r>
      <w:r w:rsidR="00C432D2" w:rsidRPr="00D25139">
        <w:rPr>
          <w:bCs/>
          <w:lang w:val="pt-BR" w:eastAsia="ro-RO"/>
        </w:rPr>
        <w:t>ă</w:t>
      </w:r>
      <w:r w:rsidRPr="00D25139">
        <w:rPr>
          <w:bCs/>
          <w:lang w:val="pt-BR" w:eastAsia="ro-RO"/>
        </w:rPr>
        <w:t xml:space="preserve">post. </w:t>
      </w:r>
      <w:r w:rsidR="00C432D2" w:rsidRPr="00D25139">
        <w:rPr>
          <w:bCs/>
          <w:lang w:val="pt-BR" w:eastAsia="ro-RO"/>
        </w:rPr>
        <w:t xml:space="preserve">Respectivele suprafețe nu vor fi nici un moment complet lipsite de vegetație forestieră, o nouă tăiere putându-se efectua doar după ce s-a regenerat porțiunea parcursă anterior. </w:t>
      </w:r>
      <w:r w:rsidR="00D25139" w:rsidRPr="00D25139">
        <w:rPr>
          <w:bCs/>
          <w:lang w:val="pt-BR" w:eastAsia="ro-RO"/>
        </w:rPr>
        <w:t xml:space="preserve">Astfel, la momentul racordării, când se extrag ultimii arbori bătrâni, noul arboret instalat în ochiuri are deja închisă starea de masiv, formând o pădure tânără, în care deja s-au efectuat sau se pot efectua curățiri. </w:t>
      </w:r>
      <w:r w:rsidRPr="00D25139">
        <w:rPr>
          <w:bCs/>
          <w:lang w:val="pt-BR" w:eastAsia="ro-RO"/>
        </w:rPr>
        <w:t>Pe m</w:t>
      </w:r>
      <w:r w:rsidR="00C432D2" w:rsidRPr="00D25139">
        <w:rPr>
          <w:bCs/>
          <w:lang w:val="pt-BR" w:eastAsia="ro-RO"/>
        </w:rPr>
        <w:t>ă</w:t>
      </w:r>
      <w:r w:rsidRPr="00D25139">
        <w:rPr>
          <w:bCs/>
          <w:lang w:val="pt-BR" w:eastAsia="ro-RO"/>
        </w:rPr>
        <w:t>sura refacerii vegeta</w:t>
      </w:r>
      <w:r w:rsidR="00C432D2" w:rsidRPr="00D25139">
        <w:rPr>
          <w:bCs/>
          <w:lang w:val="pt-BR" w:eastAsia="ro-RO"/>
        </w:rPr>
        <w:t>ț</w:t>
      </w:r>
      <w:r w:rsidRPr="00D25139">
        <w:rPr>
          <w:bCs/>
          <w:lang w:val="pt-BR" w:eastAsia="ro-RO"/>
        </w:rPr>
        <w:t xml:space="preserve">iei foresiere </w:t>
      </w:r>
      <w:r w:rsidR="00C432D2" w:rsidRPr="00D25139">
        <w:rPr>
          <w:bCs/>
          <w:lang w:val="pt-BR" w:eastAsia="ro-RO"/>
        </w:rPr>
        <w:t xml:space="preserve">și </w:t>
      </w:r>
      <w:r w:rsidR="00D25139" w:rsidRPr="00D25139">
        <w:rPr>
          <w:bCs/>
          <w:lang w:val="pt-BR" w:eastAsia="ro-RO"/>
        </w:rPr>
        <w:t>constitui</w:t>
      </w:r>
      <w:r w:rsidR="00C432D2" w:rsidRPr="00D25139">
        <w:rPr>
          <w:bCs/>
          <w:lang w:val="pt-BR" w:eastAsia="ro-RO"/>
        </w:rPr>
        <w:t xml:space="preserve">rii noului arboret </w:t>
      </w:r>
      <w:r w:rsidRPr="00D25139">
        <w:rPr>
          <w:bCs/>
          <w:lang w:val="pt-BR" w:eastAsia="ro-RO"/>
        </w:rPr>
        <w:t>aceste ecosisteme modificate vor constitui habitatele favorabile dezvolt</w:t>
      </w:r>
      <w:r w:rsidR="00C432D2" w:rsidRPr="00D25139">
        <w:rPr>
          <w:bCs/>
          <w:lang w:val="pt-BR" w:eastAsia="ro-RO"/>
        </w:rPr>
        <w:t>ă</w:t>
      </w:r>
      <w:r w:rsidRPr="00D25139">
        <w:rPr>
          <w:bCs/>
          <w:lang w:val="pt-BR" w:eastAsia="ro-RO"/>
        </w:rPr>
        <w:t xml:space="preserve">rii altor grupe de specii dintre </w:t>
      </w:r>
      <w:r w:rsidR="00D25139" w:rsidRPr="00D25139">
        <w:rPr>
          <w:bCs/>
          <w:lang w:val="pt-BR" w:eastAsia="ro-RO"/>
        </w:rPr>
        <w:t xml:space="preserve">plante, </w:t>
      </w:r>
      <w:r w:rsidRPr="00D25139">
        <w:rPr>
          <w:bCs/>
          <w:lang w:val="pt-BR" w:eastAsia="ro-RO"/>
        </w:rPr>
        <w:t>nevertebrate, amfibieni, p</w:t>
      </w:r>
      <w:r w:rsidR="00C432D2" w:rsidRPr="00D25139">
        <w:rPr>
          <w:bCs/>
          <w:lang w:val="pt-BR" w:eastAsia="ro-RO"/>
        </w:rPr>
        <w:t>ă</w:t>
      </w:r>
      <w:r w:rsidRPr="00D25139">
        <w:rPr>
          <w:bCs/>
          <w:lang w:val="pt-BR" w:eastAsia="ro-RO"/>
        </w:rPr>
        <w:t>s</w:t>
      </w:r>
      <w:r w:rsidR="00C432D2" w:rsidRPr="00D25139">
        <w:rPr>
          <w:bCs/>
          <w:lang w:val="pt-BR" w:eastAsia="ro-RO"/>
        </w:rPr>
        <w:t>ă</w:t>
      </w:r>
      <w:r w:rsidRPr="00D25139">
        <w:rPr>
          <w:bCs/>
          <w:lang w:val="pt-BR" w:eastAsia="ro-RO"/>
        </w:rPr>
        <w:t xml:space="preserve">ri </w:t>
      </w:r>
      <w:r w:rsidR="00C432D2" w:rsidRPr="00D25139">
        <w:rPr>
          <w:bCs/>
          <w:lang w:val="pt-BR" w:eastAsia="ro-RO"/>
        </w:rPr>
        <w:t>ș</w:t>
      </w:r>
      <w:r w:rsidRPr="00D25139">
        <w:rPr>
          <w:bCs/>
          <w:lang w:val="pt-BR" w:eastAsia="ro-RO"/>
        </w:rPr>
        <w:t xml:space="preserve">i mamifere. </w:t>
      </w:r>
      <w:r w:rsidR="00D25139" w:rsidRPr="00D25139">
        <w:rPr>
          <w:bCs/>
          <w:lang w:val="pt-BR" w:eastAsia="ro-RO"/>
        </w:rPr>
        <w:t>Alternanța porțiunilor cu arbori bătrâni cu ochiuri în curs de regenerare sau cu pădure tânără vor oferi noi oportunități de hrănire, reproducere și adăpost pentru toate speciile</w:t>
      </w:r>
      <w:r w:rsidR="002D6233">
        <w:rPr>
          <w:bCs/>
          <w:lang w:val="pt-BR" w:eastAsia="ro-RO"/>
        </w:rPr>
        <w:t>,</w:t>
      </w:r>
      <w:r w:rsidR="00D25139" w:rsidRPr="00D25139">
        <w:rPr>
          <w:bCs/>
          <w:lang w:val="pt-BR" w:eastAsia="ro-RO"/>
        </w:rPr>
        <w:t xml:space="preserve"> </w:t>
      </w:r>
      <w:r w:rsidR="002D6233">
        <w:rPr>
          <w:bCs/>
          <w:lang w:val="pt-BR" w:eastAsia="ro-RO"/>
        </w:rPr>
        <w:t>î</w:t>
      </w:r>
      <w:r w:rsidR="00D25139" w:rsidRPr="00D25139">
        <w:rPr>
          <w:bCs/>
          <w:lang w:val="pt-BR" w:eastAsia="ro-RO"/>
        </w:rPr>
        <w:t>n același timp</w:t>
      </w:r>
      <w:r w:rsidR="002D6233">
        <w:rPr>
          <w:bCs/>
          <w:lang w:val="pt-BR" w:eastAsia="ro-RO"/>
        </w:rPr>
        <w:t xml:space="preserve"> fiind</w:t>
      </w:r>
      <w:r w:rsidR="00D25139" w:rsidRPr="00D25139">
        <w:rPr>
          <w:bCs/>
          <w:lang w:val="pt-BR" w:eastAsia="ro-RO"/>
        </w:rPr>
        <w:t xml:space="preserve"> asigurate funcțiile de protecție ale pădurii</w:t>
      </w:r>
      <w:r w:rsidR="002D6233">
        <w:rPr>
          <w:bCs/>
          <w:lang w:val="pt-BR" w:eastAsia="ro-RO"/>
        </w:rPr>
        <w:t>.</w:t>
      </w:r>
    </w:p>
    <w:p w:rsidR="003D6124" w:rsidRPr="006414C7" w:rsidRDefault="00FF2F03" w:rsidP="00D931FD">
      <w:pPr>
        <w:spacing w:line="276" w:lineRule="auto"/>
        <w:ind w:firstLine="709"/>
        <w:jc w:val="both"/>
        <w:rPr>
          <w:lang w:val="pt-BR" w:eastAsia="ro-RO"/>
        </w:rPr>
      </w:pPr>
      <w:r w:rsidRPr="006414C7">
        <w:rPr>
          <w:lang w:val="pt-BR" w:eastAsia="ro-RO"/>
        </w:rPr>
        <w:t xml:space="preserve">La nivelul </w:t>
      </w:r>
      <w:r w:rsidR="002D6233" w:rsidRPr="006414C7">
        <w:rPr>
          <w:lang w:val="pt-BR" w:eastAsia="ro-RO"/>
        </w:rPr>
        <w:t>î</w:t>
      </w:r>
      <w:r w:rsidRPr="006414C7">
        <w:rPr>
          <w:lang w:val="pt-BR" w:eastAsia="ro-RO"/>
        </w:rPr>
        <w:t>ntregii p</w:t>
      </w:r>
      <w:r w:rsidR="005140C5" w:rsidRPr="006414C7">
        <w:rPr>
          <w:lang w:val="pt-BR" w:eastAsia="ro-RO"/>
        </w:rPr>
        <w:t>ă</w:t>
      </w:r>
      <w:r w:rsidRPr="006414C7">
        <w:rPr>
          <w:lang w:val="pt-BR" w:eastAsia="ro-RO"/>
        </w:rPr>
        <w:t>duri se va m</w:t>
      </w:r>
      <w:r w:rsidR="005140C5" w:rsidRPr="006414C7">
        <w:rPr>
          <w:lang w:val="pt-BR" w:eastAsia="ro-RO"/>
        </w:rPr>
        <w:t>ă</w:t>
      </w:r>
      <w:r w:rsidRPr="006414C7">
        <w:rPr>
          <w:lang w:val="pt-BR" w:eastAsia="ro-RO"/>
        </w:rPr>
        <w:t>ri suprafa</w:t>
      </w:r>
      <w:r w:rsidR="005140C5" w:rsidRPr="006414C7">
        <w:rPr>
          <w:lang w:val="pt-BR" w:eastAsia="ro-RO"/>
        </w:rPr>
        <w:t>ț</w:t>
      </w:r>
      <w:r w:rsidRPr="006414C7">
        <w:rPr>
          <w:lang w:val="pt-BR" w:eastAsia="ro-RO"/>
        </w:rPr>
        <w:t>a de ecoton, de limit</w:t>
      </w:r>
      <w:r w:rsidR="005140C5" w:rsidRPr="006414C7">
        <w:rPr>
          <w:lang w:val="pt-BR" w:eastAsia="ro-RO"/>
        </w:rPr>
        <w:t>ă</w:t>
      </w:r>
      <w:r w:rsidRPr="006414C7">
        <w:rPr>
          <w:lang w:val="pt-BR" w:eastAsia="ro-RO"/>
        </w:rPr>
        <w:t xml:space="preserve"> </w:t>
      </w:r>
      <w:r w:rsidR="005140C5" w:rsidRPr="006414C7">
        <w:rPr>
          <w:lang w:val="pt-BR" w:eastAsia="ro-RO"/>
        </w:rPr>
        <w:t>î</w:t>
      </w:r>
      <w:r w:rsidRPr="006414C7">
        <w:rPr>
          <w:lang w:val="pt-BR" w:eastAsia="ro-RO"/>
        </w:rPr>
        <w:t>ntre ecosisteme cu caracteristici diferen</w:t>
      </w:r>
      <w:r w:rsidR="005140C5" w:rsidRPr="006414C7">
        <w:rPr>
          <w:lang w:val="pt-BR" w:eastAsia="ro-RO"/>
        </w:rPr>
        <w:t>ț</w:t>
      </w:r>
      <w:r w:rsidRPr="006414C7">
        <w:rPr>
          <w:lang w:val="pt-BR" w:eastAsia="ro-RO"/>
        </w:rPr>
        <w:t>iate, ceea ce asigur</w:t>
      </w:r>
      <w:r w:rsidR="005140C5" w:rsidRPr="006414C7">
        <w:rPr>
          <w:lang w:val="pt-BR" w:eastAsia="ro-RO"/>
        </w:rPr>
        <w:t>ă</w:t>
      </w:r>
      <w:r w:rsidRPr="006414C7">
        <w:rPr>
          <w:lang w:val="pt-BR" w:eastAsia="ro-RO"/>
        </w:rPr>
        <w:t xml:space="preserve"> dezvoltarea popula</w:t>
      </w:r>
      <w:r w:rsidR="005140C5" w:rsidRPr="006414C7">
        <w:rPr>
          <w:lang w:val="pt-BR" w:eastAsia="ro-RO"/>
        </w:rPr>
        <w:t>ț</w:t>
      </w:r>
      <w:r w:rsidRPr="006414C7">
        <w:rPr>
          <w:lang w:val="pt-BR" w:eastAsia="ro-RO"/>
        </w:rPr>
        <w:t xml:space="preserve">iilor pentru numeroase specii de nevertebrate </w:t>
      </w:r>
      <w:r w:rsidR="005140C5" w:rsidRPr="006414C7">
        <w:rPr>
          <w:lang w:val="pt-BR" w:eastAsia="ro-RO"/>
        </w:rPr>
        <w:t>ș</w:t>
      </w:r>
      <w:r w:rsidRPr="006414C7">
        <w:rPr>
          <w:lang w:val="pt-BR" w:eastAsia="ro-RO"/>
        </w:rPr>
        <w:t>i vertebrate (amfibieni, reptile, p</w:t>
      </w:r>
      <w:r w:rsidR="005140C5" w:rsidRPr="006414C7">
        <w:rPr>
          <w:lang w:val="pt-BR" w:eastAsia="ro-RO"/>
        </w:rPr>
        <w:t>ă</w:t>
      </w:r>
      <w:r w:rsidRPr="006414C7">
        <w:rPr>
          <w:lang w:val="pt-BR" w:eastAsia="ro-RO"/>
        </w:rPr>
        <w:t>s</w:t>
      </w:r>
      <w:r w:rsidR="005140C5" w:rsidRPr="006414C7">
        <w:rPr>
          <w:lang w:val="pt-BR" w:eastAsia="ro-RO"/>
        </w:rPr>
        <w:t>ă</w:t>
      </w:r>
      <w:r w:rsidRPr="006414C7">
        <w:rPr>
          <w:lang w:val="pt-BR" w:eastAsia="ro-RO"/>
        </w:rPr>
        <w:t xml:space="preserve">ri specifice marginii de masiv </w:t>
      </w:r>
      <w:r w:rsidR="005140C5" w:rsidRPr="006414C7">
        <w:rPr>
          <w:lang w:val="pt-BR" w:eastAsia="ro-RO"/>
        </w:rPr>
        <w:t>ș</w:t>
      </w:r>
      <w:r w:rsidRPr="006414C7">
        <w:rPr>
          <w:lang w:val="pt-BR" w:eastAsia="ro-RO"/>
        </w:rPr>
        <w:t xml:space="preserve">i unele specii de mamifere). Se va amplifica efectul de margine de masiv favorabil speciilor cu caracter amfibiotic. </w:t>
      </w:r>
      <w:r w:rsidR="005140C5" w:rsidRPr="006414C7">
        <w:rPr>
          <w:lang w:val="pt-BR" w:eastAsia="ro-RO"/>
        </w:rPr>
        <w:t>Î</w:t>
      </w:r>
      <w:r w:rsidRPr="006414C7">
        <w:rPr>
          <w:lang w:val="pt-BR" w:eastAsia="ro-RO"/>
        </w:rPr>
        <w:t xml:space="preserve">n perioada </w:t>
      </w:r>
      <w:r w:rsidR="005140C5" w:rsidRPr="006414C7">
        <w:rPr>
          <w:lang w:val="pt-BR" w:eastAsia="ro-RO"/>
        </w:rPr>
        <w:t xml:space="preserve">instalării și </w:t>
      </w:r>
      <w:r w:rsidRPr="006414C7">
        <w:rPr>
          <w:lang w:val="pt-BR" w:eastAsia="ro-RO"/>
        </w:rPr>
        <w:t>dezvolt</w:t>
      </w:r>
      <w:r w:rsidR="005140C5" w:rsidRPr="006414C7">
        <w:rPr>
          <w:lang w:val="pt-BR" w:eastAsia="ro-RO"/>
        </w:rPr>
        <w:t>ă</w:t>
      </w:r>
      <w:r w:rsidRPr="006414C7">
        <w:rPr>
          <w:lang w:val="pt-BR" w:eastAsia="ro-RO"/>
        </w:rPr>
        <w:t>rii vegeta</w:t>
      </w:r>
      <w:r w:rsidR="005140C5" w:rsidRPr="006414C7">
        <w:rPr>
          <w:lang w:val="pt-BR" w:eastAsia="ro-RO"/>
        </w:rPr>
        <w:t>ț</w:t>
      </w:r>
      <w:r w:rsidRPr="006414C7">
        <w:rPr>
          <w:lang w:val="pt-BR" w:eastAsia="ro-RO"/>
        </w:rPr>
        <w:t xml:space="preserve">iei forestiere vor </w:t>
      </w:r>
      <w:r w:rsidR="00032174">
        <w:rPr>
          <w:lang w:val="pt-BR" w:eastAsia="ro-RO"/>
        </w:rPr>
        <w:t>creștere zonele</w:t>
      </w:r>
      <w:r w:rsidRPr="006414C7">
        <w:rPr>
          <w:lang w:val="pt-BR" w:eastAsia="ro-RO"/>
        </w:rPr>
        <w:t xml:space="preserve"> favorabile de hr</w:t>
      </w:r>
      <w:r w:rsidR="005140C5" w:rsidRPr="006414C7">
        <w:rPr>
          <w:lang w:val="pt-BR" w:eastAsia="ro-RO"/>
        </w:rPr>
        <w:t>ă</w:t>
      </w:r>
      <w:r w:rsidRPr="006414C7">
        <w:rPr>
          <w:lang w:val="pt-BR" w:eastAsia="ro-RO"/>
        </w:rPr>
        <w:t>nire</w:t>
      </w:r>
      <w:r w:rsidR="003D6124" w:rsidRPr="006414C7">
        <w:rPr>
          <w:lang w:val="pt-BR" w:eastAsia="ro-RO"/>
        </w:rPr>
        <w:t xml:space="preserve"> pentru căprior, cerb, mistreț, iepure.</w:t>
      </w:r>
    </w:p>
    <w:p w:rsidR="00FF2F03" w:rsidRPr="006414C7" w:rsidRDefault="00FF2F03" w:rsidP="00D931FD">
      <w:pPr>
        <w:spacing w:line="276" w:lineRule="auto"/>
        <w:ind w:firstLine="709"/>
        <w:jc w:val="both"/>
        <w:rPr>
          <w:b/>
          <w:lang w:val="pt-BR" w:eastAsia="ro-RO"/>
        </w:rPr>
      </w:pPr>
      <w:r w:rsidRPr="006414C7">
        <w:rPr>
          <w:lang w:val="pt-BR" w:eastAsia="ro-RO"/>
        </w:rPr>
        <w:t xml:space="preserve">Raportat la </w:t>
      </w:r>
      <w:r w:rsidR="005140C5" w:rsidRPr="006414C7">
        <w:rPr>
          <w:lang w:val="pt-BR" w:eastAsia="ro-RO"/>
        </w:rPr>
        <w:t>î</w:t>
      </w:r>
      <w:r w:rsidRPr="006414C7">
        <w:rPr>
          <w:lang w:val="pt-BR" w:eastAsia="ro-RO"/>
        </w:rPr>
        <w:t>ntreaga suprafa</w:t>
      </w:r>
      <w:r w:rsidR="005140C5" w:rsidRPr="006414C7">
        <w:rPr>
          <w:lang w:val="pt-BR" w:eastAsia="ro-RO"/>
        </w:rPr>
        <w:t>ță</w:t>
      </w:r>
      <w:r w:rsidRPr="006414C7">
        <w:rPr>
          <w:lang w:val="pt-BR" w:eastAsia="ro-RO"/>
        </w:rPr>
        <w:t xml:space="preserve"> a situ</w:t>
      </w:r>
      <w:r w:rsidR="003D6124" w:rsidRPr="006414C7">
        <w:rPr>
          <w:lang w:val="pt-BR" w:eastAsia="ro-RO"/>
        </w:rPr>
        <w:t>lui</w:t>
      </w:r>
      <w:r w:rsidRPr="006414C7">
        <w:rPr>
          <w:lang w:val="pt-BR" w:eastAsia="ro-RO"/>
        </w:rPr>
        <w:t xml:space="preserve"> de interes comunitar</w:t>
      </w:r>
      <w:r w:rsidR="003D6124" w:rsidRPr="006414C7">
        <w:rPr>
          <w:lang w:val="pt-BR" w:eastAsia="ro-RO"/>
        </w:rPr>
        <w:t xml:space="preserve"> ROSCI0</w:t>
      </w:r>
      <w:r w:rsidR="00032174">
        <w:rPr>
          <w:lang w:val="pt-BR" w:eastAsia="ro-RO"/>
        </w:rPr>
        <w:t>075</w:t>
      </w:r>
      <w:r w:rsidR="003D6124" w:rsidRPr="006414C7">
        <w:rPr>
          <w:lang w:val="pt-BR" w:eastAsia="ro-RO"/>
        </w:rPr>
        <w:t xml:space="preserve"> </w:t>
      </w:r>
      <w:r w:rsidR="00032174">
        <w:rPr>
          <w:lang w:val="pt-BR" w:eastAsia="ro-RO"/>
        </w:rPr>
        <w:t>Pădurea Pătrăuți</w:t>
      </w:r>
      <w:r w:rsidR="003D6124" w:rsidRPr="006414C7">
        <w:rPr>
          <w:lang w:val="pt-BR" w:eastAsia="ro-RO"/>
        </w:rPr>
        <w:t>,</w:t>
      </w:r>
      <w:r w:rsidRPr="006414C7">
        <w:rPr>
          <w:lang w:val="pt-BR" w:eastAsia="ro-RO"/>
        </w:rPr>
        <w:t xml:space="preserve"> terenurile </w:t>
      </w:r>
      <w:r w:rsidR="003D6124" w:rsidRPr="006414C7">
        <w:rPr>
          <w:lang w:val="pt-BR" w:eastAsia="ro-RO"/>
        </w:rPr>
        <w:t>ce urmează a fi parcurse cu tăieri progresive</w:t>
      </w:r>
      <w:r w:rsidRPr="006414C7">
        <w:rPr>
          <w:lang w:val="pt-BR" w:eastAsia="ro-RO"/>
        </w:rPr>
        <w:t xml:space="preserve"> </w:t>
      </w:r>
      <w:r w:rsidR="002F12C7" w:rsidRPr="006414C7">
        <w:rPr>
          <w:lang w:val="pt-BR" w:eastAsia="ro-RO"/>
        </w:rPr>
        <w:t xml:space="preserve">anual (respectiv </w:t>
      </w:r>
      <w:r w:rsidR="00032174">
        <w:rPr>
          <w:lang w:val="pt-BR" w:eastAsia="ro-RO"/>
        </w:rPr>
        <w:t>32,90</w:t>
      </w:r>
      <w:r w:rsidR="002F12C7" w:rsidRPr="006414C7">
        <w:rPr>
          <w:lang w:val="pt-BR" w:eastAsia="ro-RO"/>
        </w:rPr>
        <w:t xml:space="preserve"> ha/an) </w:t>
      </w:r>
      <w:r w:rsidRPr="006414C7">
        <w:rPr>
          <w:lang w:val="pt-BR" w:eastAsia="ro-RO"/>
        </w:rPr>
        <w:t>reprezint</w:t>
      </w:r>
      <w:r w:rsidR="005140C5" w:rsidRPr="006414C7">
        <w:rPr>
          <w:lang w:val="pt-BR" w:eastAsia="ro-RO"/>
        </w:rPr>
        <w:t>ă</w:t>
      </w:r>
      <w:r w:rsidRPr="006414C7">
        <w:rPr>
          <w:lang w:val="pt-BR" w:eastAsia="ro-RO"/>
        </w:rPr>
        <w:t xml:space="preserve"> un procent nesemnificativ </w:t>
      </w:r>
      <w:r w:rsidR="003D6124" w:rsidRPr="006414C7">
        <w:rPr>
          <w:lang w:val="pt-BR" w:eastAsia="ro-RO"/>
        </w:rPr>
        <w:t xml:space="preserve">de </w:t>
      </w:r>
      <w:r w:rsidR="002F12C7" w:rsidRPr="006414C7">
        <w:rPr>
          <w:lang w:val="pt-BR" w:eastAsia="ro-RO"/>
        </w:rPr>
        <w:t>0,</w:t>
      </w:r>
      <w:r w:rsidR="00E31241">
        <w:rPr>
          <w:lang w:val="pt-BR" w:eastAsia="ro-RO"/>
        </w:rPr>
        <w:t>4</w:t>
      </w:r>
      <w:r w:rsidR="002F12C7" w:rsidRPr="006414C7">
        <w:rPr>
          <w:lang w:val="pt-BR" w:eastAsia="ro-RO"/>
        </w:rPr>
        <w:t>%.</w:t>
      </w:r>
    </w:p>
    <w:p w:rsidR="00FF2F03" w:rsidRDefault="00090792" w:rsidP="00D931FD">
      <w:pPr>
        <w:spacing w:line="276" w:lineRule="auto"/>
        <w:ind w:firstLine="709"/>
        <w:jc w:val="both"/>
        <w:rPr>
          <w:lang w:val="ro-RO" w:eastAsia="ro-RO"/>
        </w:rPr>
      </w:pPr>
      <w:r w:rsidRPr="006414C7">
        <w:rPr>
          <w:lang w:val="ro-RO" w:eastAsia="ro-RO"/>
        </w:rPr>
        <w:t xml:space="preserve">Facem mențiunea că </w:t>
      </w:r>
      <w:r w:rsidR="00FF2F03" w:rsidRPr="006414C7">
        <w:rPr>
          <w:lang w:val="ro-RO" w:eastAsia="ro-RO"/>
        </w:rPr>
        <w:t>la limita albiilor minore ale cursurilor de ap</w:t>
      </w:r>
      <w:r w:rsidRPr="006414C7">
        <w:rPr>
          <w:lang w:val="ro-RO" w:eastAsia="ro-RO"/>
        </w:rPr>
        <w:t xml:space="preserve">ă, unde apare instalată o </w:t>
      </w:r>
      <w:r>
        <w:rPr>
          <w:lang w:val="ro-RO" w:eastAsia="ro-RO"/>
        </w:rPr>
        <w:t xml:space="preserve">vegetație specifică (aninișuri, tufărișuri sau vegetație ierboasă higrofilă) </w:t>
      </w:r>
      <w:r w:rsidR="00FF2F03" w:rsidRPr="00A6323B">
        <w:rPr>
          <w:lang w:val="ro-RO" w:eastAsia="ro-RO"/>
        </w:rPr>
        <w:t>se vor constitui zone de protec</w:t>
      </w:r>
      <w:r>
        <w:rPr>
          <w:lang w:val="ro-RO" w:eastAsia="ro-RO"/>
        </w:rPr>
        <w:t>ț</w:t>
      </w:r>
      <w:r w:rsidR="00FF2F03" w:rsidRPr="00A6323B">
        <w:rPr>
          <w:lang w:val="ro-RO" w:eastAsia="ro-RO"/>
        </w:rPr>
        <w:t>ie cu rol complex, cu l</w:t>
      </w:r>
      <w:r>
        <w:rPr>
          <w:lang w:val="ro-RO" w:eastAsia="ro-RO"/>
        </w:rPr>
        <w:t>ăț</w:t>
      </w:r>
      <w:r w:rsidR="00FF2F03" w:rsidRPr="00A6323B">
        <w:rPr>
          <w:lang w:val="ro-RO" w:eastAsia="ro-RO"/>
        </w:rPr>
        <w:t xml:space="preserve">imea de 5-10 m, care vor asigura continuitatea habitatelor </w:t>
      </w:r>
      <w:r>
        <w:rPr>
          <w:lang w:val="ro-RO" w:eastAsia="ro-RO"/>
        </w:rPr>
        <w:t>ș</w:t>
      </w:r>
      <w:r w:rsidR="00FF2F03" w:rsidRPr="00A6323B">
        <w:rPr>
          <w:lang w:val="ro-RO" w:eastAsia="ro-RO"/>
        </w:rPr>
        <w:t>i d</w:t>
      </w:r>
      <w:r>
        <w:rPr>
          <w:lang w:val="ro-RO" w:eastAsia="ro-RO"/>
        </w:rPr>
        <w:t>ispersia indivizilor speciilor ocrotite. La fel se va proceda și în porțiunile de teren mlăștinoase, unde regenerarea speciilor de bază este deosebit de dificilă sau nu se poate realiza, păstrându-se vegetația existentă</w:t>
      </w:r>
      <w:r w:rsidR="00870ECC">
        <w:rPr>
          <w:lang w:val="ro-RO" w:eastAsia="ro-RO"/>
        </w:rPr>
        <w:t>, care constituie grupe de biodiversitate.</w:t>
      </w:r>
    </w:p>
    <w:p w:rsidR="00870ECC" w:rsidRDefault="00870ECC" w:rsidP="00D931FD">
      <w:pPr>
        <w:spacing w:line="276" w:lineRule="auto"/>
        <w:ind w:firstLine="709"/>
        <w:jc w:val="both"/>
        <w:rPr>
          <w:lang w:val="ro-RO" w:eastAsia="ro-RO"/>
        </w:rPr>
      </w:pPr>
      <w:r>
        <w:rPr>
          <w:lang w:val="ro-RO" w:eastAsia="ro-RO"/>
        </w:rPr>
        <w:t>Cu ocazia ultimei tăieri, se vor menține și se vor încadra în noul arboret pâlcuri de 3-5 arbori bătrâni</w:t>
      </w:r>
      <w:r w:rsidR="002B0519">
        <w:rPr>
          <w:lang w:val="ro-RO" w:eastAsia="ro-RO"/>
        </w:rPr>
        <w:t xml:space="preserve"> (în medie un pâlc/ha), precum și o parte din lemnul mort, sub formă de arbori uscați pe picior sau trunchiuri căzute la pământ, cu condiția ca aceștia să nu pună în pericol noul arboret sub aspectul răspândirii de boli, ciuperci parazite, insecte dăunătoare (ipide, defoliatori etc.). În măsura posibilităților, pâlcurile rămase și lemnul mort vor include exemplare de fag</w:t>
      </w:r>
      <w:r w:rsidR="00754FC0">
        <w:rPr>
          <w:lang w:val="ro-RO" w:eastAsia="ro-RO"/>
        </w:rPr>
        <w:t>, gorun și stejar</w:t>
      </w:r>
      <w:r w:rsidR="002B0519">
        <w:rPr>
          <w:lang w:val="ro-RO" w:eastAsia="ro-RO"/>
        </w:rPr>
        <w:t>, necesar</w:t>
      </w:r>
      <w:r w:rsidR="00754FC0">
        <w:rPr>
          <w:lang w:val="ro-RO" w:eastAsia="ro-RO"/>
        </w:rPr>
        <w:t>e dezvoltării populați</w:t>
      </w:r>
      <w:r w:rsidR="002B0519">
        <w:rPr>
          <w:lang w:val="ro-RO" w:eastAsia="ro-RO"/>
        </w:rPr>
        <w:t>i</w:t>
      </w:r>
      <w:r w:rsidR="00754FC0">
        <w:rPr>
          <w:lang w:val="ro-RO" w:eastAsia="ro-RO"/>
        </w:rPr>
        <w:t>lor</w:t>
      </w:r>
      <w:r w:rsidR="002B0519">
        <w:rPr>
          <w:lang w:val="ro-RO" w:eastAsia="ro-RO"/>
        </w:rPr>
        <w:t xml:space="preserve"> de </w:t>
      </w:r>
      <w:r w:rsidR="002B0519" w:rsidRPr="002B0519">
        <w:rPr>
          <w:i/>
          <w:lang w:val="ro-RO" w:eastAsia="ro-RO"/>
        </w:rPr>
        <w:t>Rosalia alpina</w:t>
      </w:r>
      <w:r w:rsidR="002B0519">
        <w:rPr>
          <w:lang w:val="ro-RO" w:eastAsia="ro-RO"/>
        </w:rPr>
        <w:t xml:space="preserve"> (croitor alpin)</w:t>
      </w:r>
      <w:r w:rsidR="00754FC0">
        <w:rPr>
          <w:lang w:val="ro-RO" w:eastAsia="ro-RO"/>
        </w:rPr>
        <w:t xml:space="preserve">, </w:t>
      </w:r>
      <w:r w:rsidR="00754FC0" w:rsidRPr="00754FC0">
        <w:rPr>
          <w:i/>
          <w:lang w:val="ro-RO" w:eastAsia="ro-RO"/>
        </w:rPr>
        <w:t>Morimus asper funereus</w:t>
      </w:r>
      <w:r w:rsidR="00754FC0" w:rsidRPr="00754FC0">
        <w:rPr>
          <w:lang w:val="ro-RO" w:eastAsia="ro-RO"/>
        </w:rPr>
        <w:t xml:space="preserve"> (croitor cenușiu)</w:t>
      </w:r>
      <w:r w:rsidR="00754FC0">
        <w:rPr>
          <w:lang w:val="ro-RO" w:eastAsia="ro-RO"/>
        </w:rPr>
        <w:t xml:space="preserve"> și </w:t>
      </w:r>
      <w:r w:rsidR="00754FC0" w:rsidRPr="00754FC0">
        <w:rPr>
          <w:i/>
          <w:lang w:val="ro-RO" w:eastAsia="ro-RO"/>
        </w:rPr>
        <w:t>Lucanus cervus</w:t>
      </w:r>
      <w:r w:rsidR="00754FC0" w:rsidRPr="00754FC0">
        <w:rPr>
          <w:lang w:val="ro-RO" w:eastAsia="ro-RO"/>
        </w:rPr>
        <w:t xml:space="preserve"> (rădașcă)</w:t>
      </w:r>
      <w:r w:rsidR="002B0519">
        <w:rPr>
          <w:lang w:val="ro-RO" w:eastAsia="ro-RO"/>
        </w:rPr>
        <w:t>.</w:t>
      </w:r>
    </w:p>
    <w:p w:rsidR="006414C7" w:rsidRDefault="006414C7" w:rsidP="00D931FD">
      <w:pPr>
        <w:ind w:firstLine="709"/>
        <w:jc w:val="both"/>
        <w:rPr>
          <w:lang w:val="ro-RO" w:eastAsia="ro-RO"/>
        </w:rPr>
      </w:pPr>
    </w:p>
    <w:p w:rsidR="00A6323B" w:rsidRPr="00A6323B" w:rsidRDefault="006414C7" w:rsidP="00D931FD">
      <w:pPr>
        <w:ind w:firstLine="709"/>
        <w:jc w:val="both"/>
        <w:rPr>
          <w:b/>
          <w:lang w:eastAsia="ro-RO"/>
        </w:rPr>
      </w:pPr>
      <w:r>
        <w:rPr>
          <w:b/>
          <w:lang w:eastAsia="ro-RO"/>
        </w:rPr>
        <w:t>b) Tratamentul tăierilor rase</w:t>
      </w:r>
    </w:p>
    <w:p w:rsidR="00756D28" w:rsidRPr="00756D28" w:rsidRDefault="00CA6C9D" w:rsidP="00D931FD">
      <w:pPr>
        <w:spacing w:line="300" w:lineRule="auto"/>
        <w:ind w:firstLine="709"/>
        <w:jc w:val="both"/>
        <w:rPr>
          <w:spacing w:val="4"/>
          <w:lang w:eastAsia="ro-RO"/>
        </w:rPr>
      </w:pPr>
      <w:r>
        <w:rPr>
          <w:lang w:eastAsia="ro-RO"/>
        </w:rPr>
        <w:t xml:space="preserve">În porțiunea de suprapunere a </w:t>
      </w:r>
      <w:r w:rsidR="00916E2F">
        <w:rPr>
          <w:lang w:eastAsia="ro-RO"/>
        </w:rPr>
        <w:t>siturilor Natura 2000</w:t>
      </w:r>
      <w:r>
        <w:rPr>
          <w:lang w:eastAsia="ro-RO"/>
        </w:rPr>
        <w:t xml:space="preserve"> cu fondul forestier proprietate publică a statului administrat de O.S. </w:t>
      </w:r>
      <w:r w:rsidR="002D03F6">
        <w:rPr>
          <w:lang w:eastAsia="ro-RO"/>
        </w:rPr>
        <w:t>Adâncata</w:t>
      </w:r>
      <w:r>
        <w:rPr>
          <w:lang w:eastAsia="ro-RO"/>
        </w:rPr>
        <w:t xml:space="preserve"> s-a propus efectuarea de tăieri rase într-un </w:t>
      </w:r>
      <w:r w:rsidR="00916E2F">
        <w:rPr>
          <w:lang w:eastAsia="ro-RO"/>
        </w:rPr>
        <w:t xml:space="preserve">număr redus de </w:t>
      </w:r>
      <w:r w:rsidR="00916E2F" w:rsidRPr="00756D28">
        <w:rPr>
          <w:spacing w:val="4"/>
          <w:lang w:eastAsia="ro-RO"/>
        </w:rPr>
        <w:t xml:space="preserve">aborete, însumând o suprafață </w:t>
      </w:r>
      <w:r w:rsidR="00756D28" w:rsidRPr="00756D28">
        <w:rPr>
          <w:spacing w:val="4"/>
          <w:lang w:eastAsia="ro-RO"/>
        </w:rPr>
        <w:t>de 15,92 ha</w:t>
      </w:r>
      <w:r w:rsidRPr="00756D28">
        <w:rPr>
          <w:spacing w:val="4"/>
          <w:lang w:eastAsia="ro-RO"/>
        </w:rPr>
        <w:t xml:space="preserve">. Este vorba despre u.a. </w:t>
      </w:r>
      <w:r w:rsidR="00756D28" w:rsidRPr="00756D28">
        <w:rPr>
          <w:spacing w:val="4"/>
          <w:lang w:eastAsia="ro-RO"/>
        </w:rPr>
        <w:t>11A, 42D, 60, 65 din U.P. VII</w:t>
      </w:r>
    </w:p>
    <w:p w:rsidR="00756D28" w:rsidRDefault="00756D28" w:rsidP="00D931FD">
      <w:pPr>
        <w:spacing w:line="300" w:lineRule="auto"/>
        <w:jc w:val="both"/>
        <w:rPr>
          <w:lang w:eastAsia="ro-RO"/>
        </w:rPr>
      </w:pPr>
      <w:r>
        <w:rPr>
          <w:lang w:eastAsia="ro-RO"/>
        </w:rPr>
        <w:t>Zvoriștea și u.a. 22D din U.P. VIII Zamostea, peste care se suprapune situl ROSCI0075 Pădurea Pătrăuți.</w:t>
      </w:r>
    </w:p>
    <w:p w:rsidR="00255D65" w:rsidRDefault="00756D28" w:rsidP="00D931FD">
      <w:pPr>
        <w:spacing w:line="300" w:lineRule="auto"/>
        <w:ind w:firstLine="709"/>
        <w:jc w:val="both"/>
        <w:rPr>
          <w:lang w:eastAsia="ro-RO"/>
        </w:rPr>
      </w:pPr>
      <w:r>
        <w:rPr>
          <w:lang w:eastAsia="ro-RO"/>
        </w:rPr>
        <w:t xml:space="preserve"> </w:t>
      </w:r>
      <w:r w:rsidR="006D79DD">
        <w:rPr>
          <w:lang w:eastAsia="ro-RO"/>
        </w:rPr>
        <w:t>Arboretul din u.a. 42D este un molidiș în afara arealului, complet uscat în urma atacurilor de ipide, iar restul sunt arborete total derivate: plopișuri de plop tremurător și un aniniș de anin negru (u.a. 11A)</w:t>
      </w:r>
      <w:r w:rsidR="00B81BB6">
        <w:rPr>
          <w:lang w:eastAsia="ro-RO"/>
        </w:rPr>
        <w:t>, instalate în stațiuni de făgete și gorunete. Nici unul dintre arborete nu este capabil să asigure o regenerare corespunzătoare tipurilor natural fundamentale de pădure, cauză pentru care</w:t>
      </w:r>
      <w:r w:rsidR="00255D65">
        <w:rPr>
          <w:lang w:eastAsia="ro-RO"/>
        </w:rPr>
        <w:t xml:space="preserve"> s-a propus efectuarea de tăieri rase în acest</w:t>
      </w:r>
      <w:r w:rsidR="00B81BB6">
        <w:rPr>
          <w:lang w:eastAsia="ro-RO"/>
        </w:rPr>
        <w:t>e</w:t>
      </w:r>
      <w:r w:rsidR="00255D65">
        <w:rPr>
          <w:lang w:eastAsia="ro-RO"/>
        </w:rPr>
        <w:t xml:space="preserve"> arboret</w:t>
      </w:r>
      <w:r w:rsidR="00B81BB6">
        <w:rPr>
          <w:lang w:eastAsia="ro-RO"/>
        </w:rPr>
        <w:t>e</w:t>
      </w:r>
      <w:r w:rsidR="00255D65">
        <w:rPr>
          <w:lang w:eastAsia="ro-RO"/>
        </w:rPr>
        <w:t xml:space="preserve">, regenerarea urmând să se efectueze prin împăduriri cu puieți produși în pepiniere, din semințe provenite din rezervațiile de semințe ale ocolului sau cu respectarea zonelor de transfer. Deși s-a propus împădurirea întregii suprafețe a u.a., considerăm că regenerarea naturală își va aduce aportul într-o proporție de </w:t>
      </w:r>
      <w:r w:rsidR="00B81BB6">
        <w:rPr>
          <w:lang w:eastAsia="ro-RO"/>
        </w:rPr>
        <w:t>20-</w:t>
      </w:r>
      <w:r w:rsidR="00255D65">
        <w:rPr>
          <w:lang w:eastAsia="ro-RO"/>
        </w:rPr>
        <w:t>30%</w:t>
      </w:r>
      <w:r w:rsidR="00B81BB6">
        <w:rPr>
          <w:lang w:eastAsia="ro-RO"/>
        </w:rPr>
        <w:t xml:space="preserve"> (cel puțin în cazul u.a. cu suprafețe reduse)</w:t>
      </w:r>
      <w:r w:rsidR="00255D65">
        <w:rPr>
          <w:lang w:eastAsia="ro-RO"/>
        </w:rPr>
        <w:t xml:space="preserve">, în apropierea </w:t>
      </w:r>
      <w:r w:rsidR="00B81BB6">
        <w:rPr>
          <w:lang w:eastAsia="ro-RO"/>
        </w:rPr>
        <w:t xml:space="preserve">respectivelor </w:t>
      </w:r>
      <w:r w:rsidR="00255D65">
        <w:rPr>
          <w:lang w:eastAsia="ro-RO"/>
        </w:rPr>
        <w:t>u.a. fiind situate arborete ma</w:t>
      </w:r>
      <w:r w:rsidR="00B81BB6">
        <w:rPr>
          <w:lang w:eastAsia="ro-RO"/>
        </w:rPr>
        <w:t>ture, capabile de fructificații bune</w:t>
      </w:r>
      <w:r w:rsidR="00255D65">
        <w:rPr>
          <w:lang w:eastAsia="ro-RO"/>
        </w:rPr>
        <w:t>.</w:t>
      </w:r>
    </w:p>
    <w:p w:rsidR="00A6323B" w:rsidRPr="00A6323B" w:rsidRDefault="000455EC" w:rsidP="00D931FD">
      <w:pPr>
        <w:spacing w:line="300" w:lineRule="auto"/>
        <w:ind w:firstLine="709"/>
        <w:jc w:val="both"/>
        <w:rPr>
          <w:lang w:eastAsia="ro-RO"/>
        </w:rPr>
      </w:pPr>
      <w:r>
        <w:rPr>
          <w:lang w:eastAsia="ro-RO"/>
        </w:rPr>
        <w:t>Tehnica t</w:t>
      </w:r>
      <w:r w:rsidR="00A6323B" w:rsidRPr="00A6323B">
        <w:rPr>
          <w:lang w:eastAsia="ro-RO"/>
        </w:rPr>
        <w:t>ratamentul</w:t>
      </w:r>
      <w:r>
        <w:rPr>
          <w:lang w:eastAsia="ro-RO"/>
        </w:rPr>
        <w:t>ui</w:t>
      </w:r>
      <w:r w:rsidR="00A6323B" w:rsidRPr="00A6323B">
        <w:rPr>
          <w:lang w:eastAsia="ro-RO"/>
        </w:rPr>
        <w:t xml:space="preserve"> presupune o singură interven</w:t>
      </w:r>
      <w:r w:rsidR="0098424B">
        <w:rPr>
          <w:lang w:eastAsia="ro-RO"/>
        </w:rPr>
        <w:t>ț</w:t>
      </w:r>
      <w:r w:rsidR="00A6323B" w:rsidRPr="00A6323B">
        <w:rPr>
          <w:lang w:eastAsia="ro-RO"/>
        </w:rPr>
        <w:t>ie în aceeaşi suprafa</w:t>
      </w:r>
      <w:r w:rsidR="0098424B">
        <w:rPr>
          <w:lang w:eastAsia="ro-RO"/>
        </w:rPr>
        <w:t>ț</w:t>
      </w:r>
      <w:r w:rsidR="00A6323B" w:rsidRPr="00A6323B">
        <w:rPr>
          <w:lang w:eastAsia="ro-RO"/>
        </w:rPr>
        <w:t>ă</w:t>
      </w:r>
      <w:r w:rsidR="001B5492">
        <w:rPr>
          <w:lang w:eastAsia="ro-RO"/>
        </w:rPr>
        <w:t>,</w:t>
      </w:r>
      <w:r w:rsidR="00A6323B" w:rsidRPr="00A6323B">
        <w:rPr>
          <w:lang w:eastAsia="ro-RO"/>
        </w:rPr>
        <w:t xml:space="preserve"> prin care se va extrage întreaga masă lemnoasă</w:t>
      </w:r>
      <w:r w:rsidR="001B5492">
        <w:rPr>
          <w:lang w:eastAsia="ro-RO"/>
        </w:rPr>
        <w:t>,</w:t>
      </w:r>
      <w:r w:rsidR="00A6323B" w:rsidRPr="00A6323B">
        <w:rPr>
          <w:lang w:eastAsia="ro-RO"/>
        </w:rPr>
        <w:t xml:space="preserve"> după care se va proceda la împădurirea artificială a terenului dezgolit cu specii corespunzătoare tipului natural fundamental de pădure.</w:t>
      </w:r>
    </w:p>
    <w:p w:rsidR="00A6323B" w:rsidRPr="00A6323B" w:rsidRDefault="00A6323B" w:rsidP="00D931FD">
      <w:pPr>
        <w:spacing w:line="300" w:lineRule="auto"/>
        <w:ind w:firstLine="709"/>
        <w:jc w:val="both"/>
        <w:rPr>
          <w:lang w:eastAsia="ro-RO"/>
        </w:rPr>
      </w:pPr>
      <w:r w:rsidRPr="00A6323B">
        <w:rPr>
          <w:lang w:eastAsia="ro-RO"/>
        </w:rPr>
        <w:t>Suprafa</w:t>
      </w:r>
      <w:r w:rsidR="0098424B">
        <w:rPr>
          <w:lang w:eastAsia="ro-RO"/>
        </w:rPr>
        <w:t>ț</w:t>
      </w:r>
      <w:r w:rsidRPr="00A6323B">
        <w:rPr>
          <w:lang w:eastAsia="ro-RO"/>
        </w:rPr>
        <w:t>a parchetelor nu va trebui să depășească 3</w:t>
      </w:r>
      <w:r w:rsidRPr="00A6323B">
        <w:rPr>
          <w:lang w:val="ro-RO" w:eastAsia="ro-RO"/>
        </w:rPr>
        <w:t>,</w:t>
      </w:r>
      <w:r w:rsidRPr="00A6323B">
        <w:rPr>
          <w:lang w:eastAsia="ro-RO"/>
        </w:rPr>
        <w:t>0 ha</w:t>
      </w:r>
      <w:r w:rsidR="001B5492">
        <w:rPr>
          <w:lang w:eastAsia="ro-RO"/>
        </w:rPr>
        <w:t>,</w:t>
      </w:r>
      <w:r w:rsidRPr="00A6323B">
        <w:rPr>
          <w:lang w:eastAsia="ro-RO"/>
        </w:rPr>
        <w:t xml:space="preserve"> </w:t>
      </w:r>
      <w:r w:rsidR="001B5492">
        <w:rPr>
          <w:lang w:eastAsia="ro-RO"/>
        </w:rPr>
        <w:t>iar a</w:t>
      </w:r>
      <w:r w:rsidRPr="00A6323B">
        <w:rPr>
          <w:lang w:eastAsia="ro-RO"/>
        </w:rPr>
        <w:t>lăturarea parchetelor se va face după ce în suprafa</w:t>
      </w:r>
      <w:r w:rsidR="0098424B">
        <w:rPr>
          <w:lang w:eastAsia="ro-RO"/>
        </w:rPr>
        <w:t>ț</w:t>
      </w:r>
      <w:r w:rsidRPr="00A6323B">
        <w:rPr>
          <w:lang w:eastAsia="ro-RO"/>
        </w:rPr>
        <w:t>a deja tăiată s-a asigurat reuşita deplină a reîmpăduririi.</w:t>
      </w:r>
      <w:r w:rsidR="001B5492">
        <w:rPr>
          <w:lang w:eastAsia="ro-RO"/>
        </w:rPr>
        <w:t xml:space="preserve"> La constituirea parchetelor se va ține cont de starea arboretelor, dar și de posibilitățile de exploatare. Se va avea în vedere ca extragerea lemnului din ultimul parchet să nu se efectueze prin parchetul deja regenerat, pentru a nu se prejudicia împăduririle făcute.</w:t>
      </w:r>
    </w:p>
    <w:p w:rsidR="00A6323B" w:rsidRDefault="00A6323B" w:rsidP="00D931FD">
      <w:pPr>
        <w:spacing w:line="300" w:lineRule="auto"/>
        <w:ind w:firstLine="709"/>
        <w:jc w:val="both"/>
        <w:rPr>
          <w:lang w:eastAsia="ro-RO"/>
        </w:rPr>
      </w:pPr>
      <w:r w:rsidRPr="00A6323B">
        <w:rPr>
          <w:lang w:eastAsia="ro-RO"/>
        </w:rPr>
        <w:t>Suprafa</w:t>
      </w:r>
      <w:r w:rsidR="008038EE">
        <w:rPr>
          <w:lang w:eastAsia="ro-RO"/>
        </w:rPr>
        <w:t>ț</w:t>
      </w:r>
      <w:r w:rsidRPr="00A6323B">
        <w:rPr>
          <w:lang w:eastAsia="ro-RO"/>
        </w:rPr>
        <w:t>a total</w:t>
      </w:r>
      <w:r w:rsidR="008038EE">
        <w:rPr>
          <w:lang w:eastAsia="ro-RO"/>
        </w:rPr>
        <w:t>ă</w:t>
      </w:r>
      <w:r w:rsidRPr="00A6323B">
        <w:rPr>
          <w:lang w:eastAsia="ro-RO"/>
        </w:rPr>
        <w:t xml:space="preserve"> </w:t>
      </w:r>
      <w:r w:rsidR="008038EE">
        <w:rPr>
          <w:lang w:eastAsia="ro-RO"/>
        </w:rPr>
        <w:t xml:space="preserve">prevăzută a fi </w:t>
      </w:r>
      <w:r w:rsidRPr="00A6323B">
        <w:rPr>
          <w:lang w:eastAsia="ro-RO"/>
        </w:rPr>
        <w:t>parcurs</w:t>
      </w:r>
      <w:r w:rsidR="008038EE">
        <w:rPr>
          <w:lang w:eastAsia="ro-RO"/>
        </w:rPr>
        <w:t>ă</w:t>
      </w:r>
      <w:r w:rsidRPr="00A6323B">
        <w:rPr>
          <w:lang w:eastAsia="ro-RO"/>
        </w:rPr>
        <w:t xml:space="preserve"> cu t</w:t>
      </w:r>
      <w:r w:rsidR="008038EE">
        <w:rPr>
          <w:lang w:eastAsia="ro-RO"/>
        </w:rPr>
        <w:t>ă</w:t>
      </w:r>
      <w:r w:rsidRPr="00A6323B">
        <w:rPr>
          <w:lang w:eastAsia="ro-RO"/>
        </w:rPr>
        <w:t>ieri rase este estimat</w:t>
      </w:r>
      <w:r w:rsidR="008038EE">
        <w:rPr>
          <w:lang w:eastAsia="ro-RO"/>
        </w:rPr>
        <w:t>ă</w:t>
      </w:r>
      <w:r w:rsidRPr="00A6323B">
        <w:rPr>
          <w:lang w:eastAsia="ro-RO"/>
        </w:rPr>
        <w:t xml:space="preserve"> la 5</w:t>
      </w:r>
      <w:r w:rsidR="008038EE">
        <w:rPr>
          <w:lang w:eastAsia="ro-RO"/>
        </w:rPr>
        <w:t>,53</w:t>
      </w:r>
      <w:r w:rsidRPr="00A6323B">
        <w:rPr>
          <w:lang w:eastAsia="ro-RO"/>
        </w:rPr>
        <w:t xml:space="preserve"> hectare din fondul forestier </w:t>
      </w:r>
      <w:r w:rsidR="00FF1DC4">
        <w:rPr>
          <w:lang w:eastAsia="ro-RO"/>
        </w:rPr>
        <w:t>al O</w:t>
      </w:r>
      <w:r w:rsidR="00AF4A94">
        <w:rPr>
          <w:lang w:eastAsia="ro-RO"/>
        </w:rPr>
        <w:t>.</w:t>
      </w:r>
      <w:r w:rsidR="00FF1DC4">
        <w:rPr>
          <w:lang w:eastAsia="ro-RO"/>
        </w:rPr>
        <w:t>S</w:t>
      </w:r>
      <w:r w:rsidR="00AF4A94">
        <w:rPr>
          <w:lang w:eastAsia="ro-RO"/>
        </w:rPr>
        <w:t>.</w:t>
      </w:r>
      <w:r w:rsidR="00FF1DC4">
        <w:rPr>
          <w:lang w:eastAsia="ro-RO"/>
        </w:rPr>
        <w:t xml:space="preserve"> Adâncata </w:t>
      </w:r>
      <w:r w:rsidR="008038EE">
        <w:rPr>
          <w:lang w:eastAsia="ro-RO"/>
        </w:rPr>
        <w:t>peste care se suprapune</w:t>
      </w:r>
      <w:r w:rsidRPr="00A6323B">
        <w:rPr>
          <w:lang w:eastAsia="ro-RO"/>
        </w:rPr>
        <w:t xml:space="preserve"> ROSCI0</w:t>
      </w:r>
      <w:r w:rsidR="00FF1DC4">
        <w:rPr>
          <w:lang w:eastAsia="ro-RO"/>
        </w:rPr>
        <w:t>075</w:t>
      </w:r>
      <w:r w:rsidRPr="00A6323B">
        <w:rPr>
          <w:lang w:eastAsia="ro-RO"/>
        </w:rPr>
        <w:t xml:space="preserve"> </w:t>
      </w:r>
      <w:r w:rsidR="00FF1DC4">
        <w:rPr>
          <w:lang w:eastAsia="ro-RO"/>
        </w:rPr>
        <w:t>Pădurea Pătrăuți</w:t>
      </w:r>
      <w:r w:rsidR="00AF4A94">
        <w:rPr>
          <w:lang w:eastAsia="ro-RO"/>
        </w:rPr>
        <w:t>, după cum reiese și din tabelul următor</w:t>
      </w:r>
      <w:r w:rsidRPr="00A6323B">
        <w:rPr>
          <w:lang w:eastAsia="ro-RO"/>
        </w:rPr>
        <w:t>.</w:t>
      </w:r>
    </w:p>
    <w:p w:rsidR="008038EE" w:rsidRDefault="008038EE" w:rsidP="00D931FD">
      <w:pPr>
        <w:spacing w:line="276" w:lineRule="auto"/>
        <w:ind w:firstLine="709"/>
        <w:jc w:val="both"/>
        <w:rPr>
          <w:lang w:eastAsia="ro-RO"/>
        </w:rPr>
      </w:pPr>
    </w:p>
    <w:p w:rsidR="00CA330A" w:rsidRDefault="00CA330A" w:rsidP="00D931FD">
      <w:pPr>
        <w:spacing w:line="276" w:lineRule="auto"/>
        <w:ind w:firstLine="709"/>
        <w:jc w:val="both"/>
        <w:rPr>
          <w:lang w:eastAsia="ro-RO"/>
        </w:rPr>
      </w:pPr>
    </w:p>
    <w:p w:rsidR="00CA330A" w:rsidRDefault="00CA330A" w:rsidP="00D931FD">
      <w:pPr>
        <w:spacing w:line="276" w:lineRule="auto"/>
        <w:ind w:firstLine="709"/>
        <w:jc w:val="both"/>
        <w:rPr>
          <w:lang w:eastAsia="ro-RO"/>
        </w:rPr>
      </w:pPr>
    </w:p>
    <w:p w:rsidR="00CA330A" w:rsidRDefault="00CA330A" w:rsidP="00D931FD">
      <w:pPr>
        <w:spacing w:line="276" w:lineRule="auto"/>
        <w:ind w:firstLine="709"/>
        <w:jc w:val="both"/>
        <w:rPr>
          <w:lang w:eastAsia="ro-RO"/>
        </w:rPr>
      </w:pPr>
    </w:p>
    <w:p w:rsidR="00CA330A" w:rsidRDefault="00CA330A" w:rsidP="00D931FD">
      <w:pPr>
        <w:spacing w:line="276" w:lineRule="auto"/>
        <w:ind w:firstLine="709"/>
        <w:jc w:val="both"/>
        <w:rPr>
          <w:lang w:eastAsia="ro-RO"/>
        </w:rPr>
      </w:pPr>
    </w:p>
    <w:p w:rsidR="00CA330A" w:rsidRDefault="00CA330A" w:rsidP="00D931FD">
      <w:pPr>
        <w:spacing w:line="276" w:lineRule="auto"/>
        <w:ind w:firstLine="709"/>
        <w:jc w:val="both"/>
        <w:rPr>
          <w:lang w:eastAsia="ro-RO"/>
        </w:rPr>
      </w:pPr>
    </w:p>
    <w:p w:rsidR="00CA330A" w:rsidRDefault="00CA330A" w:rsidP="00D931FD">
      <w:pPr>
        <w:spacing w:line="276" w:lineRule="auto"/>
        <w:ind w:firstLine="709"/>
        <w:jc w:val="both"/>
        <w:rPr>
          <w:lang w:eastAsia="ro-RO"/>
        </w:rPr>
      </w:pPr>
    </w:p>
    <w:p w:rsidR="00CA330A" w:rsidRDefault="00CA330A" w:rsidP="00D931FD">
      <w:pPr>
        <w:spacing w:line="276" w:lineRule="auto"/>
        <w:ind w:firstLine="709"/>
        <w:jc w:val="both"/>
        <w:rPr>
          <w:lang w:eastAsia="ro-RO"/>
        </w:rPr>
      </w:pPr>
    </w:p>
    <w:p w:rsidR="00CA330A" w:rsidRPr="00A6323B" w:rsidRDefault="00CA330A" w:rsidP="00D931FD">
      <w:pPr>
        <w:ind w:firstLine="709"/>
        <w:jc w:val="both"/>
        <w:rPr>
          <w:lang w:eastAsia="ro-RO"/>
        </w:rPr>
      </w:pPr>
    </w:p>
    <w:p w:rsidR="008046DD" w:rsidRDefault="008038EE" w:rsidP="00D931FD">
      <w:pPr>
        <w:jc w:val="center"/>
        <w:rPr>
          <w:b/>
          <w:i/>
          <w:lang w:eastAsia="ro-RO"/>
        </w:rPr>
      </w:pPr>
      <w:r w:rsidRPr="00A6323B">
        <w:rPr>
          <w:b/>
          <w:i/>
          <w:lang w:eastAsia="ro-RO"/>
        </w:rPr>
        <w:t xml:space="preserve">Lucrările silvice – </w:t>
      </w:r>
      <w:r>
        <w:rPr>
          <w:b/>
          <w:i/>
          <w:lang w:eastAsia="ro-RO"/>
        </w:rPr>
        <w:t xml:space="preserve">tăieri rase – </w:t>
      </w:r>
      <w:r w:rsidR="00CA330A">
        <w:rPr>
          <w:b/>
          <w:i/>
          <w:lang w:eastAsia="ro-RO"/>
        </w:rPr>
        <w:t>propuse a se</w:t>
      </w:r>
      <w:r w:rsidRPr="00A6323B">
        <w:rPr>
          <w:b/>
          <w:i/>
          <w:lang w:eastAsia="ro-RO"/>
        </w:rPr>
        <w:t xml:space="preserve"> executa în </w:t>
      </w:r>
      <w:r>
        <w:rPr>
          <w:b/>
          <w:i/>
          <w:lang w:eastAsia="ro-RO"/>
        </w:rPr>
        <w:t>deceniul</w:t>
      </w:r>
      <w:r w:rsidRPr="00A6323B">
        <w:rPr>
          <w:b/>
          <w:i/>
          <w:lang w:eastAsia="ro-RO"/>
        </w:rPr>
        <w:t xml:space="preserve"> 20</w:t>
      </w:r>
      <w:r w:rsidR="00CA330A">
        <w:rPr>
          <w:b/>
          <w:i/>
          <w:lang w:eastAsia="ro-RO"/>
        </w:rPr>
        <w:t>15</w:t>
      </w:r>
      <w:r w:rsidRPr="00A6323B">
        <w:rPr>
          <w:b/>
          <w:i/>
          <w:lang w:eastAsia="ro-RO"/>
        </w:rPr>
        <w:t>-20</w:t>
      </w:r>
      <w:r w:rsidR="00CA330A">
        <w:rPr>
          <w:b/>
          <w:i/>
          <w:lang w:eastAsia="ro-RO"/>
        </w:rPr>
        <w:t>24</w:t>
      </w:r>
    </w:p>
    <w:p w:rsidR="008038EE" w:rsidRDefault="008038EE" w:rsidP="00D931FD">
      <w:pPr>
        <w:jc w:val="center"/>
        <w:rPr>
          <w:b/>
          <w:i/>
          <w:lang w:eastAsia="ro-RO"/>
        </w:rPr>
      </w:pPr>
      <w:r w:rsidRPr="00A6323B">
        <w:rPr>
          <w:b/>
          <w:i/>
          <w:lang w:eastAsia="ro-RO"/>
        </w:rPr>
        <w:t xml:space="preserve">în cuprinsul </w:t>
      </w:r>
      <w:r w:rsidR="00CA330A">
        <w:rPr>
          <w:b/>
          <w:i/>
          <w:lang w:eastAsia="ro-RO"/>
        </w:rPr>
        <w:t>siturilor Natura 2000</w:t>
      </w:r>
    </w:p>
    <w:p w:rsidR="008038EE" w:rsidRPr="003343EB" w:rsidRDefault="008038EE" w:rsidP="00D931FD">
      <w:pPr>
        <w:ind w:left="2552" w:hanging="1843"/>
        <w:jc w:val="both"/>
        <w:rPr>
          <w:b/>
          <w:i/>
          <w:sz w:val="16"/>
          <w:szCs w:val="16"/>
          <w:lang w:eastAsia="ro-RO"/>
        </w:rPr>
      </w:pPr>
    </w:p>
    <w:p w:rsidR="008038EE" w:rsidRDefault="008038EE" w:rsidP="00D931FD">
      <w:pPr>
        <w:jc w:val="right"/>
        <w:rPr>
          <w:b/>
          <w:i/>
          <w:sz w:val="22"/>
          <w:szCs w:val="22"/>
          <w:lang w:eastAsia="ro-RO"/>
        </w:rPr>
      </w:pPr>
      <w:r w:rsidRPr="003343EB">
        <w:rPr>
          <w:b/>
          <w:i/>
          <w:sz w:val="22"/>
          <w:szCs w:val="22"/>
          <w:lang w:eastAsia="ro-RO"/>
        </w:rPr>
        <w:t xml:space="preserve">Tabelul </w:t>
      </w:r>
      <w:r w:rsidR="008046DD">
        <w:rPr>
          <w:b/>
          <w:i/>
          <w:sz w:val="22"/>
          <w:szCs w:val="22"/>
          <w:lang w:eastAsia="ro-RO"/>
        </w:rPr>
        <w:t>43.</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381"/>
        <w:gridCol w:w="459"/>
        <w:gridCol w:w="754"/>
        <w:gridCol w:w="492"/>
        <w:gridCol w:w="515"/>
        <w:gridCol w:w="770"/>
        <w:gridCol w:w="1009"/>
        <w:gridCol w:w="886"/>
        <w:gridCol w:w="1878"/>
        <w:gridCol w:w="2608"/>
      </w:tblGrid>
      <w:tr w:rsidR="00215388" w:rsidRPr="00215388" w:rsidTr="00816553">
        <w:trPr>
          <w:cantSplit/>
          <w:trHeight w:val="300"/>
          <w:jc w:val="center"/>
        </w:trPr>
        <w:tc>
          <w:tcPr>
            <w:tcW w:w="195" w:type="pct"/>
            <w:tcBorders>
              <w:bottom w:val="double" w:sz="4" w:space="0" w:color="auto"/>
            </w:tcBorders>
            <w:shd w:val="clear" w:color="auto" w:fill="FFFFCC"/>
            <w:tcMar>
              <w:left w:w="57" w:type="dxa"/>
              <w:right w:w="57" w:type="dxa"/>
            </w:tcMar>
            <w:vAlign w:val="center"/>
          </w:tcPr>
          <w:p w:rsidR="00215388" w:rsidRPr="00215388" w:rsidRDefault="00215388" w:rsidP="00D931FD">
            <w:pPr>
              <w:jc w:val="center"/>
              <w:rPr>
                <w:b/>
                <w:bCs/>
                <w:sz w:val="20"/>
                <w:szCs w:val="20"/>
                <w:lang w:val="ro-RO"/>
              </w:rPr>
            </w:pPr>
            <w:r w:rsidRPr="00215388">
              <w:rPr>
                <w:b/>
                <w:bCs/>
                <w:sz w:val="20"/>
                <w:szCs w:val="20"/>
                <w:lang w:val="ro-RO"/>
              </w:rPr>
              <w:t>UP</w:t>
            </w:r>
          </w:p>
        </w:tc>
        <w:tc>
          <w:tcPr>
            <w:tcW w:w="235" w:type="pct"/>
            <w:tcBorders>
              <w:bottom w:val="double" w:sz="4" w:space="0" w:color="auto"/>
            </w:tcBorders>
            <w:shd w:val="clear" w:color="auto" w:fill="FFFFCC"/>
            <w:tcMar>
              <w:left w:w="57" w:type="dxa"/>
              <w:right w:w="57" w:type="dxa"/>
            </w:tcMar>
            <w:vAlign w:val="center"/>
          </w:tcPr>
          <w:p w:rsidR="00215388" w:rsidRPr="00215388" w:rsidRDefault="00215388" w:rsidP="00D931FD">
            <w:pPr>
              <w:jc w:val="center"/>
              <w:rPr>
                <w:b/>
                <w:bCs/>
                <w:sz w:val="20"/>
                <w:szCs w:val="20"/>
                <w:lang w:val="ro-RO"/>
              </w:rPr>
            </w:pPr>
            <w:r w:rsidRPr="00215388">
              <w:rPr>
                <w:b/>
                <w:bCs/>
                <w:sz w:val="20"/>
                <w:szCs w:val="20"/>
                <w:lang w:val="ro-RO"/>
              </w:rPr>
              <w:t>ua</w:t>
            </w:r>
          </w:p>
        </w:tc>
        <w:tc>
          <w:tcPr>
            <w:tcW w:w="387" w:type="pct"/>
            <w:tcBorders>
              <w:bottom w:val="double" w:sz="4" w:space="0" w:color="auto"/>
            </w:tcBorders>
            <w:shd w:val="clear" w:color="auto" w:fill="FFFFCC"/>
            <w:tcMar>
              <w:left w:w="57" w:type="dxa"/>
              <w:right w:w="57" w:type="dxa"/>
            </w:tcMar>
            <w:vAlign w:val="center"/>
          </w:tcPr>
          <w:p w:rsidR="00215388" w:rsidRPr="00215388" w:rsidRDefault="00215388" w:rsidP="00D931FD">
            <w:pPr>
              <w:jc w:val="center"/>
              <w:rPr>
                <w:b/>
                <w:sz w:val="20"/>
                <w:szCs w:val="20"/>
                <w:lang w:val="ro-RO"/>
              </w:rPr>
            </w:pPr>
            <w:r w:rsidRPr="00215388">
              <w:rPr>
                <w:b/>
                <w:sz w:val="20"/>
                <w:szCs w:val="20"/>
                <w:lang w:val="ro-RO"/>
              </w:rPr>
              <w:t>Supraf.</w:t>
            </w:r>
          </w:p>
          <w:p w:rsidR="00215388" w:rsidRPr="00215388" w:rsidRDefault="00215388" w:rsidP="00D931FD">
            <w:pPr>
              <w:jc w:val="center"/>
              <w:rPr>
                <w:sz w:val="20"/>
                <w:szCs w:val="20"/>
                <w:lang w:val="ro-RO"/>
              </w:rPr>
            </w:pPr>
            <w:r w:rsidRPr="00215388">
              <w:rPr>
                <w:b/>
                <w:sz w:val="20"/>
                <w:szCs w:val="20"/>
                <w:lang w:val="ro-RO"/>
              </w:rPr>
              <w:t>[ha]</w:t>
            </w:r>
          </w:p>
        </w:tc>
        <w:tc>
          <w:tcPr>
            <w:tcW w:w="252" w:type="pct"/>
            <w:tcBorders>
              <w:bottom w:val="double" w:sz="4" w:space="0" w:color="auto"/>
            </w:tcBorders>
            <w:shd w:val="clear" w:color="auto" w:fill="FFFFCC"/>
            <w:tcMar>
              <w:left w:w="57" w:type="dxa"/>
              <w:right w:w="57" w:type="dxa"/>
            </w:tcMar>
            <w:vAlign w:val="center"/>
          </w:tcPr>
          <w:p w:rsidR="00215388" w:rsidRPr="00215388" w:rsidRDefault="00215388" w:rsidP="00D931FD">
            <w:pPr>
              <w:jc w:val="center"/>
              <w:rPr>
                <w:sz w:val="20"/>
                <w:szCs w:val="20"/>
                <w:lang w:val="ro-RO"/>
              </w:rPr>
            </w:pPr>
            <w:r w:rsidRPr="00215388">
              <w:rPr>
                <w:b/>
                <w:sz w:val="20"/>
                <w:szCs w:val="20"/>
                <w:lang w:val="ro-RO"/>
              </w:rPr>
              <w:t>SUP</w:t>
            </w:r>
          </w:p>
        </w:tc>
        <w:tc>
          <w:tcPr>
            <w:tcW w:w="264" w:type="pct"/>
            <w:tcBorders>
              <w:bottom w:val="double" w:sz="4" w:space="0" w:color="auto"/>
            </w:tcBorders>
            <w:shd w:val="clear" w:color="auto" w:fill="FFFFCC"/>
            <w:tcMar>
              <w:left w:w="57" w:type="dxa"/>
              <w:right w:w="57" w:type="dxa"/>
            </w:tcMar>
            <w:vAlign w:val="center"/>
          </w:tcPr>
          <w:p w:rsidR="00215388" w:rsidRPr="00215388" w:rsidRDefault="00215388" w:rsidP="00D931FD">
            <w:pPr>
              <w:jc w:val="center"/>
              <w:rPr>
                <w:sz w:val="20"/>
                <w:szCs w:val="20"/>
                <w:lang w:val="ro-RO"/>
              </w:rPr>
            </w:pPr>
            <w:r w:rsidRPr="00215388">
              <w:rPr>
                <w:b/>
                <w:sz w:val="20"/>
                <w:szCs w:val="20"/>
                <w:lang w:val="ro-RO"/>
              </w:rPr>
              <w:t>TP</w:t>
            </w:r>
          </w:p>
        </w:tc>
        <w:tc>
          <w:tcPr>
            <w:tcW w:w="395" w:type="pct"/>
            <w:tcBorders>
              <w:bottom w:val="double" w:sz="4" w:space="0" w:color="auto"/>
            </w:tcBorders>
            <w:shd w:val="clear" w:color="auto" w:fill="FFFFCC"/>
            <w:tcMar>
              <w:left w:w="57" w:type="dxa"/>
              <w:right w:w="57" w:type="dxa"/>
            </w:tcMar>
            <w:vAlign w:val="center"/>
          </w:tcPr>
          <w:p w:rsidR="00215388" w:rsidRPr="00215388" w:rsidRDefault="00215388" w:rsidP="00D931FD">
            <w:pPr>
              <w:jc w:val="center"/>
              <w:rPr>
                <w:sz w:val="20"/>
                <w:szCs w:val="20"/>
                <w:lang w:val="ro-RO"/>
              </w:rPr>
            </w:pPr>
            <w:r w:rsidRPr="00215388">
              <w:rPr>
                <w:b/>
                <w:sz w:val="20"/>
                <w:szCs w:val="20"/>
                <w:lang w:val="ro-RO"/>
              </w:rPr>
              <w:t>Habitat Natura 2000</w:t>
            </w:r>
          </w:p>
        </w:tc>
        <w:tc>
          <w:tcPr>
            <w:tcW w:w="517" w:type="pct"/>
            <w:tcBorders>
              <w:bottom w:val="double" w:sz="4" w:space="0" w:color="auto"/>
            </w:tcBorders>
            <w:shd w:val="clear" w:color="auto" w:fill="FFFFCC"/>
            <w:tcMar>
              <w:left w:w="57" w:type="dxa"/>
              <w:right w:w="57" w:type="dxa"/>
            </w:tcMar>
            <w:vAlign w:val="center"/>
          </w:tcPr>
          <w:p w:rsidR="00215388" w:rsidRPr="00215388" w:rsidRDefault="00215388" w:rsidP="00D931FD">
            <w:pPr>
              <w:jc w:val="center"/>
              <w:rPr>
                <w:sz w:val="20"/>
                <w:szCs w:val="20"/>
                <w:lang w:val="ro-RO"/>
              </w:rPr>
            </w:pPr>
            <w:r w:rsidRPr="00215388">
              <w:rPr>
                <w:b/>
                <w:sz w:val="20"/>
                <w:szCs w:val="20"/>
                <w:lang w:val="ro-RO"/>
              </w:rPr>
              <w:t>Lucrări propuse</w:t>
            </w:r>
          </w:p>
        </w:tc>
        <w:tc>
          <w:tcPr>
            <w:tcW w:w="454" w:type="pct"/>
            <w:tcBorders>
              <w:bottom w:val="double" w:sz="4" w:space="0" w:color="auto"/>
            </w:tcBorders>
            <w:shd w:val="clear" w:color="auto" w:fill="FFFFCC"/>
            <w:tcMar>
              <w:left w:w="57" w:type="dxa"/>
              <w:right w:w="57" w:type="dxa"/>
            </w:tcMar>
            <w:vAlign w:val="center"/>
          </w:tcPr>
          <w:p w:rsidR="00215388" w:rsidRPr="00215388" w:rsidRDefault="00215388" w:rsidP="00D931FD">
            <w:pPr>
              <w:jc w:val="center"/>
              <w:rPr>
                <w:sz w:val="20"/>
                <w:szCs w:val="20"/>
                <w:lang w:val="ro-RO"/>
              </w:rPr>
            </w:pPr>
            <w:r w:rsidRPr="00215388">
              <w:rPr>
                <w:b/>
                <w:sz w:val="20"/>
                <w:szCs w:val="20"/>
                <w:lang w:val="ro-RO"/>
              </w:rPr>
              <w:t>Volum de</w:t>
            </w:r>
            <w:r w:rsidRPr="00215388">
              <w:rPr>
                <w:b/>
                <w:color w:val="FFFFFF" w:themeColor="background1"/>
                <w:sz w:val="20"/>
                <w:szCs w:val="20"/>
                <w:lang w:val="ro-RO"/>
              </w:rPr>
              <w:t>.</w:t>
            </w:r>
            <w:r w:rsidRPr="00215388">
              <w:rPr>
                <w:b/>
                <w:sz w:val="20"/>
                <w:szCs w:val="20"/>
                <w:lang w:val="ro-RO"/>
              </w:rPr>
              <w:t>extras [mc]</w:t>
            </w:r>
          </w:p>
        </w:tc>
        <w:tc>
          <w:tcPr>
            <w:tcW w:w="963" w:type="pct"/>
            <w:tcBorders>
              <w:bottom w:val="double" w:sz="4" w:space="0" w:color="auto"/>
            </w:tcBorders>
            <w:shd w:val="clear" w:color="auto" w:fill="FFFFCC"/>
            <w:tcMar>
              <w:left w:w="57" w:type="dxa"/>
              <w:right w:w="57" w:type="dxa"/>
            </w:tcMar>
            <w:vAlign w:val="center"/>
          </w:tcPr>
          <w:p w:rsidR="00215388" w:rsidRPr="00215388" w:rsidRDefault="00215388" w:rsidP="00D931FD">
            <w:pPr>
              <w:spacing w:line="216" w:lineRule="auto"/>
              <w:jc w:val="center"/>
              <w:rPr>
                <w:sz w:val="20"/>
                <w:szCs w:val="20"/>
                <w:lang w:val="ro-RO"/>
              </w:rPr>
            </w:pPr>
            <w:r w:rsidRPr="00215388">
              <w:rPr>
                <w:b/>
                <w:sz w:val="20"/>
                <w:szCs w:val="20"/>
                <w:lang w:val="ro-RO"/>
              </w:rPr>
              <w:t>Impact potențial asupra</w:t>
            </w:r>
            <w:r w:rsidRPr="00215388">
              <w:rPr>
                <w:b/>
                <w:color w:val="FFFFFF" w:themeColor="background1"/>
                <w:sz w:val="20"/>
                <w:szCs w:val="20"/>
                <w:lang w:val="ro-RO"/>
              </w:rPr>
              <w:t>.</w:t>
            </w:r>
            <w:r w:rsidRPr="00215388">
              <w:rPr>
                <w:b/>
                <w:sz w:val="20"/>
                <w:szCs w:val="20"/>
                <w:lang w:val="ro-RO"/>
              </w:rPr>
              <w:t>habitatelor și speciilor</w:t>
            </w:r>
          </w:p>
        </w:tc>
        <w:tc>
          <w:tcPr>
            <w:tcW w:w="1337" w:type="pct"/>
            <w:tcBorders>
              <w:bottom w:val="double" w:sz="4" w:space="0" w:color="auto"/>
            </w:tcBorders>
            <w:shd w:val="clear" w:color="auto" w:fill="FFFFCC"/>
            <w:tcMar>
              <w:left w:w="57" w:type="dxa"/>
              <w:right w:w="57" w:type="dxa"/>
            </w:tcMar>
            <w:vAlign w:val="center"/>
          </w:tcPr>
          <w:p w:rsidR="00215388" w:rsidRPr="00215388" w:rsidRDefault="00215388" w:rsidP="00D931FD">
            <w:pPr>
              <w:spacing w:line="216" w:lineRule="auto"/>
              <w:jc w:val="center"/>
              <w:rPr>
                <w:sz w:val="20"/>
                <w:szCs w:val="20"/>
                <w:lang w:val="ro-RO"/>
              </w:rPr>
            </w:pPr>
            <w:r w:rsidRPr="00215388">
              <w:rPr>
                <w:b/>
                <w:sz w:val="20"/>
                <w:szCs w:val="20"/>
                <w:lang w:val="ro-RO"/>
              </w:rPr>
              <w:t>Recomandări de reducere a impactului</w:t>
            </w:r>
          </w:p>
        </w:tc>
      </w:tr>
      <w:tr w:rsidR="00215388" w:rsidRPr="00215388" w:rsidTr="00816553">
        <w:trPr>
          <w:cantSplit/>
          <w:trHeight w:val="300"/>
          <w:jc w:val="center"/>
        </w:trPr>
        <w:tc>
          <w:tcPr>
            <w:tcW w:w="2700" w:type="pct"/>
            <w:gridSpan w:val="8"/>
            <w:tcBorders>
              <w:top w:val="double" w:sz="4" w:space="0" w:color="auto"/>
            </w:tcBorders>
            <w:shd w:val="clear" w:color="auto" w:fill="FFFFCC"/>
            <w:tcMar>
              <w:left w:w="57" w:type="dxa"/>
              <w:right w:w="57" w:type="dxa"/>
            </w:tcMar>
            <w:vAlign w:val="center"/>
          </w:tcPr>
          <w:p w:rsidR="00215388" w:rsidRPr="00215388" w:rsidRDefault="00215388" w:rsidP="00D931FD">
            <w:pPr>
              <w:jc w:val="center"/>
              <w:rPr>
                <w:b/>
                <w:sz w:val="22"/>
                <w:szCs w:val="22"/>
                <w:lang w:val="ro-RO"/>
              </w:rPr>
            </w:pPr>
            <w:r w:rsidRPr="00816553">
              <w:rPr>
                <w:b/>
                <w:sz w:val="22"/>
                <w:szCs w:val="22"/>
                <w:lang w:val="ro-RO"/>
              </w:rPr>
              <w:t>ROSCI0075 Pădurea Pătrăuți</w:t>
            </w:r>
          </w:p>
        </w:tc>
        <w:tc>
          <w:tcPr>
            <w:tcW w:w="963" w:type="pct"/>
            <w:vMerge w:val="restart"/>
            <w:tcBorders>
              <w:top w:val="double" w:sz="4" w:space="0" w:color="auto"/>
            </w:tcBorders>
            <w:shd w:val="clear" w:color="auto" w:fill="auto"/>
            <w:tcMar>
              <w:left w:w="57" w:type="dxa"/>
              <w:right w:w="57" w:type="dxa"/>
            </w:tcMar>
          </w:tcPr>
          <w:p w:rsidR="00215388" w:rsidRPr="00215388" w:rsidRDefault="00215388" w:rsidP="00D931FD">
            <w:pPr>
              <w:spacing w:line="216" w:lineRule="auto"/>
              <w:rPr>
                <w:b/>
                <w:sz w:val="20"/>
                <w:szCs w:val="20"/>
                <w:lang w:val="ro-RO"/>
              </w:rPr>
            </w:pPr>
            <w:r w:rsidRPr="00215388">
              <w:rPr>
                <w:noProof/>
                <w:sz w:val="20"/>
                <w:szCs w:val="20"/>
                <w:lang w:val="ro-RO"/>
              </w:rPr>
              <w:t xml:space="preserve">Impact negativ de medie intensitate asupra habitatelor şi speciilor prin executarea drumurilor pentru colectarea și extragerea materialului lemnos, prin efectuarea activităților de exploatare forestieră, prin prezența echipelor de muncitori în zonă. Efectele nu sunt, însă, concentrate pe suprafață mare (parchete de maxim 3 ha), lucrările şi implicit impactul sunt dispersate în timp (o singură intervenție pe suprafață) şi spațiu (un </w:t>
            </w:r>
            <w:r w:rsidR="00360016" w:rsidRPr="00816553">
              <w:rPr>
                <w:noProof/>
                <w:sz w:val="20"/>
                <w:szCs w:val="20"/>
                <w:lang w:val="ro-RO"/>
              </w:rPr>
              <w:t>număr redus de</w:t>
            </w:r>
            <w:r w:rsidRPr="00215388">
              <w:rPr>
                <w:noProof/>
                <w:sz w:val="20"/>
                <w:szCs w:val="20"/>
                <w:lang w:val="ro-RO"/>
              </w:rPr>
              <w:t xml:space="preserve"> arboret</w:t>
            </w:r>
            <w:r w:rsidR="00360016" w:rsidRPr="00816553">
              <w:rPr>
                <w:noProof/>
                <w:sz w:val="20"/>
                <w:szCs w:val="20"/>
                <w:lang w:val="ro-RO"/>
              </w:rPr>
              <w:t>e</w:t>
            </w:r>
            <w:r w:rsidRPr="00215388">
              <w:rPr>
                <w:noProof/>
                <w:sz w:val="20"/>
                <w:szCs w:val="20"/>
                <w:lang w:val="ro-RO"/>
              </w:rPr>
              <w:t xml:space="preserve"> </w:t>
            </w:r>
            <w:r w:rsidR="00360016" w:rsidRPr="00816553">
              <w:rPr>
                <w:noProof/>
                <w:sz w:val="20"/>
                <w:szCs w:val="20"/>
                <w:lang w:val="ro-RO"/>
              </w:rPr>
              <w:t>sunt</w:t>
            </w:r>
            <w:r w:rsidRPr="00215388">
              <w:rPr>
                <w:noProof/>
                <w:sz w:val="20"/>
                <w:szCs w:val="20"/>
                <w:lang w:val="ro-RO"/>
              </w:rPr>
              <w:t xml:space="preserve"> afectat</w:t>
            </w:r>
            <w:r w:rsidR="00360016" w:rsidRPr="00816553">
              <w:rPr>
                <w:noProof/>
                <w:sz w:val="20"/>
                <w:szCs w:val="20"/>
                <w:lang w:val="ro-RO"/>
              </w:rPr>
              <w:t>e</w:t>
            </w:r>
            <w:r w:rsidRPr="00215388">
              <w:rPr>
                <w:noProof/>
                <w:sz w:val="20"/>
                <w:szCs w:val="20"/>
                <w:lang w:val="ro-RO"/>
              </w:rPr>
              <w:t>), iar refacerea ecosistemului se preconizează a fi una relativ rapidă (4-5 ani, necesari refacerii vegetației forestiere), comparativ cu durata ciclului de exploatare (120 ani). După vârsta de 10 ani, impactul va deveni pozitiv asupra speciilor cu habitat forestier.</w:t>
            </w:r>
          </w:p>
        </w:tc>
        <w:tc>
          <w:tcPr>
            <w:tcW w:w="1337" w:type="pct"/>
            <w:vMerge w:val="restart"/>
            <w:tcBorders>
              <w:top w:val="double" w:sz="4" w:space="0" w:color="auto"/>
            </w:tcBorders>
            <w:shd w:val="clear" w:color="auto" w:fill="auto"/>
            <w:tcMar>
              <w:left w:w="57" w:type="dxa"/>
              <w:right w:w="57" w:type="dxa"/>
            </w:tcMar>
          </w:tcPr>
          <w:p w:rsidR="00215388" w:rsidRPr="00215388" w:rsidRDefault="00215388" w:rsidP="00D931FD">
            <w:pPr>
              <w:spacing w:line="216" w:lineRule="auto"/>
              <w:rPr>
                <w:b/>
                <w:spacing w:val="-4"/>
                <w:sz w:val="20"/>
                <w:szCs w:val="20"/>
                <w:lang w:val="ro-RO"/>
              </w:rPr>
            </w:pPr>
            <w:r w:rsidRPr="00215388">
              <w:rPr>
                <w:noProof/>
                <w:spacing w:val="-4"/>
                <w:sz w:val="20"/>
                <w:szCs w:val="20"/>
                <w:lang w:val="ro-RO"/>
              </w:rPr>
              <w:t>La efectuarea tăierilor se au în vedere:</w:t>
            </w:r>
            <w:r w:rsidRPr="00215388">
              <w:rPr>
                <w:noProof/>
                <w:spacing w:val="-4"/>
                <w:sz w:val="20"/>
                <w:szCs w:val="20"/>
                <w:lang w:val="ro-RO"/>
              </w:rPr>
              <w:br/>
              <w:t>- se va evita înmlăștinarea sau eroziunea solului;</w:t>
            </w:r>
            <w:r w:rsidRPr="00215388">
              <w:rPr>
                <w:noProof/>
                <w:spacing w:val="-4"/>
                <w:sz w:val="20"/>
                <w:szCs w:val="20"/>
                <w:lang w:val="ro-RO"/>
              </w:rPr>
              <w:br/>
              <w:t>- se va evita eroziunea malurilor cursurilor de apă;</w:t>
            </w:r>
            <w:r w:rsidRPr="00215388">
              <w:rPr>
                <w:noProof/>
                <w:spacing w:val="-4"/>
                <w:sz w:val="20"/>
                <w:szCs w:val="20"/>
                <w:lang w:val="ro-RO"/>
              </w:rPr>
              <w:br/>
              <w:t>- scoaterea şi transportul materi</w:t>
            </w:r>
            <w:r w:rsidRPr="00816553">
              <w:rPr>
                <w:noProof/>
                <w:spacing w:val="-4"/>
                <w:sz w:val="20"/>
                <w:szCs w:val="20"/>
                <w:lang w:val="ro-RO"/>
              </w:rPr>
              <w:t>-</w:t>
            </w:r>
            <w:r w:rsidRPr="00215388">
              <w:rPr>
                <w:noProof/>
                <w:spacing w:val="-4"/>
                <w:sz w:val="20"/>
                <w:szCs w:val="20"/>
                <w:lang w:val="ro-RO"/>
              </w:rPr>
              <w:t>alului lemnos nu se va efectua în perioadele în care umiditatea solului este excesiv de mare;</w:t>
            </w:r>
            <w:r w:rsidRPr="00215388">
              <w:rPr>
                <w:noProof/>
                <w:spacing w:val="-4"/>
                <w:sz w:val="20"/>
                <w:szCs w:val="20"/>
                <w:lang w:val="ro-RO"/>
              </w:rPr>
              <w:br/>
              <w:t>- se vor menține zonele ripariene (benzile de vegetație higrofilă din lungul pâraielor) și pâlcurile de vegetație din porțiunile mlăștinoase;</w:t>
            </w:r>
            <w:r w:rsidRPr="00215388">
              <w:rPr>
                <w:noProof/>
                <w:spacing w:val="-4"/>
                <w:sz w:val="20"/>
                <w:szCs w:val="20"/>
                <w:lang w:val="ro-RO"/>
              </w:rPr>
              <w:br/>
              <w:t>- scoaterea și transportul materialului lemnos nu se va efectua prin târâre pe firul cursurilor de apă;</w:t>
            </w:r>
            <w:r w:rsidRPr="00215388">
              <w:rPr>
                <w:noProof/>
                <w:spacing w:val="-4"/>
                <w:sz w:val="20"/>
                <w:szCs w:val="20"/>
                <w:lang w:val="ro-RO"/>
              </w:rPr>
              <w:br/>
              <w:t>- se preferă folosirea atelajelor cu tracțiune animală în locul celor mecanizate;</w:t>
            </w:r>
            <w:r w:rsidRPr="00215388">
              <w:rPr>
                <w:noProof/>
                <w:spacing w:val="-4"/>
                <w:sz w:val="20"/>
                <w:szCs w:val="20"/>
                <w:lang w:val="ro-RO"/>
              </w:rPr>
              <w:br/>
              <w:t>- se va evita efectuarea tăierilor în perioadele biologice importante ale speciilor ocrotite;</w:t>
            </w:r>
            <w:r w:rsidRPr="00215388">
              <w:rPr>
                <w:noProof/>
                <w:spacing w:val="-4"/>
                <w:sz w:val="20"/>
                <w:szCs w:val="20"/>
                <w:lang w:val="ro-RO"/>
              </w:rPr>
              <w:br/>
              <w:t>- se vor menține pâlcuri de 3-5 arbori bătrâni/ha;</w:t>
            </w:r>
            <w:r w:rsidRPr="00215388">
              <w:rPr>
                <w:noProof/>
                <w:spacing w:val="-4"/>
                <w:sz w:val="20"/>
                <w:szCs w:val="20"/>
                <w:lang w:val="ro-RO"/>
              </w:rPr>
              <w:br/>
              <w:t>- se va păstra în pădure cel puțin 5% lemn mort (arbori uscați pe picior, bușteni căzuți la sol etc.);</w:t>
            </w:r>
            <w:r w:rsidRPr="00215388">
              <w:rPr>
                <w:noProof/>
                <w:spacing w:val="-4"/>
                <w:sz w:val="20"/>
                <w:szCs w:val="20"/>
                <w:lang w:val="ro-RO"/>
              </w:rPr>
              <w:br/>
              <w:t>- împăduririle vor respecta formula de împădurire prevăzută;</w:t>
            </w:r>
            <w:r w:rsidRPr="00215388">
              <w:rPr>
                <w:noProof/>
                <w:spacing w:val="-4"/>
                <w:sz w:val="20"/>
                <w:szCs w:val="20"/>
                <w:lang w:val="ro-RO"/>
              </w:rPr>
              <w:br/>
              <w:t>- se va urmări promovarea speciilor corespunzătoare tipurilor natural fundamentale de pădure;</w:t>
            </w:r>
            <w:r w:rsidRPr="00215388">
              <w:rPr>
                <w:noProof/>
                <w:spacing w:val="-4"/>
                <w:sz w:val="20"/>
                <w:szCs w:val="20"/>
                <w:lang w:val="ro-RO"/>
              </w:rPr>
              <w:br/>
              <w:t>- puieții folosiți vor proveni din sămânța rezervațiilor de semințe ale O.S. sau cu respectarea zonelor de transfer.</w:t>
            </w:r>
          </w:p>
        </w:tc>
      </w:tr>
      <w:tr w:rsidR="00215388" w:rsidRPr="00215388" w:rsidTr="00816553">
        <w:trPr>
          <w:cantSplit/>
          <w:trHeight w:val="1410"/>
          <w:jc w:val="center"/>
        </w:trPr>
        <w:tc>
          <w:tcPr>
            <w:tcW w:w="195" w:type="pct"/>
            <w:shd w:val="clear" w:color="auto" w:fill="auto"/>
            <w:tcMar>
              <w:left w:w="57" w:type="dxa"/>
              <w:right w:w="57" w:type="dxa"/>
            </w:tcMar>
          </w:tcPr>
          <w:p w:rsidR="00215388" w:rsidRPr="00215388" w:rsidRDefault="00215388" w:rsidP="00D931FD">
            <w:pPr>
              <w:jc w:val="center"/>
              <w:rPr>
                <w:sz w:val="20"/>
                <w:szCs w:val="20"/>
                <w:lang w:val="ro-RO"/>
              </w:rPr>
            </w:pPr>
            <w:r w:rsidRPr="00215388">
              <w:rPr>
                <w:sz w:val="20"/>
                <w:szCs w:val="20"/>
                <w:lang w:val="ro-RO"/>
              </w:rPr>
              <w:t>7</w:t>
            </w:r>
          </w:p>
          <w:p w:rsidR="00215388" w:rsidRPr="00215388" w:rsidRDefault="00215388" w:rsidP="00D931FD">
            <w:pPr>
              <w:jc w:val="center"/>
              <w:rPr>
                <w:sz w:val="20"/>
                <w:szCs w:val="20"/>
                <w:lang w:val="ro-RO"/>
              </w:rPr>
            </w:pPr>
            <w:r w:rsidRPr="00215388">
              <w:rPr>
                <w:sz w:val="20"/>
                <w:szCs w:val="20"/>
                <w:lang w:val="ro-RO"/>
              </w:rPr>
              <w:t>7</w:t>
            </w:r>
          </w:p>
          <w:p w:rsidR="00215388" w:rsidRPr="00215388" w:rsidRDefault="00215388" w:rsidP="00D931FD">
            <w:pPr>
              <w:jc w:val="center"/>
              <w:rPr>
                <w:sz w:val="20"/>
                <w:szCs w:val="20"/>
                <w:lang w:val="ro-RO"/>
              </w:rPr>
            </w:pPr>
            <w:r w:rsidRPr="00215388">
              <w:rPr>
                <w:sz w:val="20"/>
                <w:szCs w:val="20"/>
                <w:lang w:val="ro-RO"/>
              </w:rPr>
              <w:t>7</w:t>
            </w:r>
          </w:p>
          <w:p w:rsidR="00215388" w:rsidRPr="00215388" w:rsidRDefault="00215388" w:rsidP="00D931FD">
            <w:pPr>
              <w:jc w:val="center"/>
              <w:rPr>
                <w:sz w:val="20"/>
                <w:szCs w:val="20"/>
                <w:lang w:val="ro-RO"/>
              </w:rPr>
            </w:pPr>
            <w:r w:rsidRPr="00215388">
              <w:rPr>
                <w:sz w:val="20"/>
                <w:szCs w:val="20"/>
                <w:lang w:val="ro-RO"/>
              </w:rPr>
              <w:t>7</w:t>
            </w:r>
          </w:p>
          <w:p w:rsidR="00215388" w:rsidRPr="00215388" w:rsidRDefault="00215388" w:rsidP="00D931FD">
            <w:pPr>
              <w:jc w:val="center"/>
              <w:rPr>
                <w:sz w:val="20"/>
                <w:szCs w:val="20"/>
                <w:lang w:val="ro-RO"/>
              </w:rPr>
            </w:pPr>
          </w:p>
        </w:tc>
        <w:tc>
          <w:tcPr>
            <w:tcW w:w="235" w:type="pct"/>
            <w:shd w:val="clear" w:color="auto" w:fill="auto"/>
            <w:tcMar>
              <w:left w:w="57" w:type="dxa"/>
              <w:right w:w="57" w:type="dxa"/>
            </w:tcMar>
          </w:tcPr>
          <w:p w:rsidR="00215388" w:rsidRPr="00215388" w:rsidRDefault="00215388" w:rsidP="00D931FD">
            <w:pPr>
              <w:jc w:val="center"/>
              <w:rPr>
                <w:sz w:val="20"/>
                <w:szCs w:val="20"/>
                <w:lang w:val="ro-RO"/>
              </w:rPr>
            </w:pPr>
            <w:r w:rsidRPr="00215388">
              <w:rPr>
                <w:sz w:val="20"/>
                <w:szCs w:val="20"/>
                <w:lang w:val="ro-RO"/>
              </w:rPr>
              <w:t>11A</w:t>
            </w:r>
          </w:p>
          <w:p w:rsidR="00215388" w:rsidRPr="00215388" w:rsidRDefault="00215388" w:rsidP="00D931FD">
            <w:pPr>
              <w:jc w:val="center"/>
              <w:rPr>
                <w:sz w:val="20"/>
                <w:szCs w:val="20"/>
                <w:lang w:val="ro-RO"/>
              </w:rPr>
            </w:pPr>
            <w:r w:rsidRPr="00215388">
              <w:rPr>
                <w:sz w:val="20"/>
                <w:szCs w:val="20"/>
                <w:lang w:val="ro-RO"/>
              </w:rPr>
              <w:t>42D</w:t>
            </w:r>
          </w:p>
          <w:p w:rsidR="00215388" w:rsidRPr="00215388" w:rsidRDefault="00215388" w:rsidP="00D931FD">
            <w:pPr>
              <w:jc w:val="center"/>
              <w:rPr>
                <w:sz w:val="20"/>
                <w:szCs w:val="20"/>
                <w:lang w:val="ro-RO"/>
              </w:rPr>
            </w:pPr>
            <w:r w:rsidRPr="00215388">
              <w:rPr>
                <w:sz w:val="20"/>
                <w:szCs w:val="20"/>
                <w:lang w:val="ro-RO"/>
              </w:rPr>
              <w:t>60</w:t>
            </w:r>
          </w:p>
          <w:p w:rsidR="00215388" w:rsidRPr="00215388" w:rsidRDefault="00215388" w:rsidP="00D931FD">
            <w:pPr>
              <w:jc w:val="center"/>
              <w:rPr>
                <w:sz w:val="20"/>
                <w:szCs w:val="20"/>
                <w:lang w:val="ro-RO"/>
              </w:rPr>
            </w:pPr>
            <w:r w:rsidRPr="00215388">
              <w:rPr>
                <w:sz w:val="20"/>
                <w:szCs w:val="20"/>
                <w:lang w:val="ro-RO"/>
              </w:rPr>
              <w:t>65</w:t>
            </w:r>
          </w:p>
          <w:p w:rsidR="00215388" w:rsidRPr="00215388" w:rsidRDefault="00215388" w:rsidP="00D931FD">
            <w:pPr>
              <w:jc w:val="center"/>
              <w:rPr>
                <w:sz w:val="20"/>
                <w:szCs w:val="20"/>
                <w:lang w:val="ro-RO"/>
              </w:rPr>
            </w:pPr>
          </w:p>
        </w:tc>
        <w:tc>
          <w:tcPr>
            <w:tcW w:w="387" w:type="pct"/>
            <w:shd w:val="clear" w:color="auto" w:fill="auto"/>
            <w:tcMar>
              <w:left w:w="57" w:type="dxa"/>
              <w:right w:w="57" w:type="dxa"/>
            </w:tcMar>
          </w:tcPr>
          <w:p w:rsidR="00215388" w:rsidRPr="00215388" w:rsidRDefault="00215388" w:rsidP="00D931FD">
            <w:pPr>
              <w:jc w:val="center"/>
              <w:rPr>
                <w:sz w:val="20"/>
                <w:szCs w:val="20"/>
                <w:lang w:val="ro-RO"/>
              </w:rPr>
            </w:pPr>
            <w:r w:rsidRPr="00215388">
              <w:rPr>
                <w:sz w:val="20"/>
                <w:szCs w:val="20"/>
                <w:lang w:val="ro-RO"/>
              </w:rPr>
              <w:t>1,11</w:t>
            </w:r>
          </w:p>
          <w:p w:rsidR="00215388" w:rsidRPr="00215388" w:rsidRDefault="00215388" w:rsidP="00D931FD">
            <w:pPr>
              <w:jc w:val="center"/>
              <w:rPr>
                <w:sz w:val="20"/>
                <w:szCs w:val="20"/>
                <w:lang w:val="ro-RO"/>
              </w:rPr>
            </w:pPr>
            <w:r w:rsidRPr="00215388">
              <w:rPr>
                <w:sz w:val="20"/>
                <w:szCs w:val="20"/>
                <w:lang w:val="ro-RO"/>
              </w:rPr>
              <w:t>8,11</w:t>
            </w:r>
          </w:p>
          <w:p w:rsidR="00215388" w:rsidRPr="00215388" w:rsidRDefault="00215388" w:rsidP="00D931FD">
            <w:pPr>
              <w:jc w:val="center"/>
              <w:rPr>
                <w:sz w:val="20"/>
                <w:szCs w:val="20"/>
                <w:lang w:val="ro-RO"/>
              </w:rPr>
            </w:pPr>
            <w:r w:rsidRPr="00215388">
              <w:rPr>
                <w:sz w:val="20"/>
                <w:szCs w:val="20"/>
                <w:lang w:val="ro-RO"/>
              </w:rPr>
              <w:t>0,99</w:t>
            </w:r>
          </w:p>
          <w:p w:rsidR="00215388" w:rsidRPr="00215388" w:rsidRDefault="00215388" w:rsidP="00D931FD">
            <w:pPr>
              <w:jc w:val="center"/>
              <w:rPr>
                <w:sz w:val="20"/>
                <w:szCs w:val="20"/>
                <w:lang w:val="ro-RO"/>
              </w:rPr>
            </w:pPr>
            <w:r w:rsidRPr="00215388">
              <w:rPr>
                <w:sz w:val="20"/>
                <w:szCs w:val="20"/>
                <w:lang w:val="ro-RO"/>
              </w:rPr>
              <w:t>5,01</w:t>
            </w:r>
          </w:p>
          <w:p w:rsidR="00215388" w:rsidRPr="00215388" w:rsidRDefault="00215388" w:rsidP="00D931FD">
            <w:pPr>
              <w:jc w:val="center"/>
              <w:rPr>
                <w:sz w:val="20"/>
                <w:szCs w:val="20"/>
                <w:lang w:val="ro-RO"/>
              </w:rPr>
            </w:pPr>
          </w:p>
        </w:tc>
        <w:tc>
          <w:tcPr>
            <w:tcW w:w="252" w:type="pct"/>
            <w:shd w:val="clear" w:color="auto" w:fill="auto"/>
            <w:tcMar>
              <w:left w:w="57" w:type="dxa"/>
              <w:right w:w="57" w:type="dxa"/>
            </w:tcMar>
          </w:tcPr>
          <w:p w:rsidR="00215388" w:rsidRPr="00215388" w:rsidRDefault="00215388" w:rsidP="00D931FD">
            <w:pPr>
              <w:jc w:val="center"/>
              <w:rPr>
                <w:sz w:val="20"/>
                <w:szCs w:val="20"/>
                <w:lang w:val="ro-RO"/>
              </w:rPr>
            </w:pPr>
            <w:r w:rsidRPr="00215388">
              <w:rPr>
                <w:sz w:val="20"/>
                <w:szCs w:val="20"/>
                <w:lang w:val="ro-RO"/>
              </w:rPr>
              <w:t>A</w:t>
            </w:r>
          </w:p>
          <w:p w:rsidR="00215388" w:rsidRPr="00215388" w:rsidRDefault="00215388" w:rsidP="00D931FD">
            <w:pPr>
              <w:jc w:val="center"/>
              <w:rPr>
                <w:sz w:val="20"/>
                <w:szCs w:val="20"/>
                <w:lang w:val="ro-RO"/>
              </w:rPr>
            </w:pPr>
            <w:r w:rsidRPr="00215388">
              <w:rPr>
                <w:sz w:val="20"/>
                <w:szCs w:val="20"/>
                <w:lang w:val="ro-RO"/>
              </w:rPr>
              <w:t>A</w:t>
            </w:r>
          </w:p>
          <w:p w:rsidR="00215388" w:rsidRPr="00215388" w:rsidRDefault="00215388" w:rsidP="00D931FD">
            <w:pPr>
              <w:jc w:val="center"/>
              <w:rPr>
                <w:sz w:val="20"/>
                <w:szCs w:val="20"/>
                <w:lang w:val="ro-RO"/>
              </w:rPr>
            </w:pPr>
            <w:r w:rsidRPr="00215388">
              <w:rPr>
                <w:sz w:val="20"/>
                <w:szCs w:val="20"/>
                <w:lang w:val="ro-RO"/>
              </w:rPr>
              <w:t>A</w:t>
            </w:r>
          </w:p>
          <w:p w:rsidR="00215388" w:rsidRPr="00215388" w:rsidRDefault="00215388" w:rsidP="00D931FD">
            <w:pPr>
              <w:jc w:val="center"/>
              <w:rPr>
                <w:sz w:val="20"/>
                <w:szCs w:val="20"/>
                <w:lang w:val="ro-RO"/>
              </w:rPr>
            </w:pPr>
            <w:r w:rsidRPr="00215388">
              <w:rPr>
                <w:sz w:val="20"/>
                <w:szCs w:val="20"/>
                <w:lang w:val="ro-RO"/>
              </w:rPr>
              <w:t>A</w:t>
            </w:r>
          </w:p>
          <w:p w:rsidR="00215388" w:rsidRPr="00215388" w:rsidRDefault="00215388" w:rsidP="00D931FD">
            <w:pPr>
              <w:jc w:val="center"/>
              <w:rPr>
                <w:sz w:val="20"/>
                <w:szCs w:val="20"/>
                <w:lang w:val="ro-RO"/>
              </w:rPr>
            </w:pPr>
          </w:p>
        </w:tc>
        <w:tc>
          <w:tcPr>
            <w:tcW w:w="264" w:type="pct"/>
            <w:shd w:val="clear" w:color="auto" w:fill="auto"/>
            <w:tcMar>
              <w:left w:w="57" w:type="dxa"/>
              <w:right w:w="57" w:type="dxa"/>
            </w:tcMar>
          </w:tcPr>
          <w:p w:rsidR="00215388" w:rsidRPr="00215388" w:rsidRDefault="00215388" w:rsidP="00D931FD">
            <w:pPr>
              <w:jc w:val="center"/>
              <w:rPr>
                <w:sz w:val="20"/>
                <w:szCs w:val="20"/>
                <w:lang w:val="ro-RO"/>
              </w:rPr>
            </w:pPr>
            <w:r w:rsidRPr="00215388">
              <w:rPr>
                <w:sz w:val="20"/>
                <w:szCs w:val="20"/>
                <w:lang w:val="ro-RO"/>
              </w:rPr>
              <w:t>5113</w:t>
            </w:r>
          </w:p>
          <w:p w:rsidR="00215388" w:rsidRPr="00215388" w:rsidRDefault="00215388" w:rsidP="00D931FD">
            <w:pPr>
              <w:jc w:val="center"/>
              <w:rPr>
                <w:sz w:val="20"/>
                <w:szCs w:val="20"/>
                <w:lang w:val="ro-RO"/>
              </w:rPr>
            </w:pPr>
            <w:r w:rsidRPr="00215388">
              <w:rPr>
                <w:sz w:val="20"/>
                <w:szCs w:val="20"/>
                <w:lang w:val="ro-RO"/>
              </w:rPr>
              <w:t>5314</w:t>
            </w:r>
          </w:p>
          <w:p w:rsidR="00215388" w:rsidRPr="00215388" w:rsidRDefault="00215388" w:rsidP="00D931FD">
            <w:pPr>
              <w:jc w:val="center"/>
              <w:rPr>
                <w:sz w:val="20"/>
                <w:szCs w:val="20"/>
                <w:lang w:val="ro-RO"/>
              </w:rPr>
            </w:pPr>
            <w:r w:rsidRPr="00215388">
              <w:rPr>
                <w:sz w:val="20"/>
                <w:szCs w:val="20"/>
                <w:lang w:val="ro-RO"/>
              </w:rPr>
              <w:t>4221</w:t>
            </w:r>
          </w:p>
          <w:p w:rsidR="00215388" w:rsidRPr="00215388" w:rsidRDefault="00215388" w:rsidP="00D931FD">
            <w:pPr>
              <w:jc w:val="center"/>
              <w:rPr>
                <w:sz w:val="20"/>
                <w:szCs w:val="20"/>
                <w:lang w:val="ro-RO"/>
              </w:rPr>
            </w:pPr>
            <w:r w:rsidRPr="00215388">
              <w:rPr>
                <w:sz w:val="20"/>
                <w:szCs w:val="20"/>
                <w:lang w:val="ro-RO"/>
              </w:rPr>
              <w:t>5314</w:t>
            </w:r>
          </w:p>
          <w:p w:rsidR="00215388" w:rsidRPr="00215388" w:rsidRDefault="00215388" w:rsidP="00D931FD">
            <w:pPr>
              <w:jc w:val="center"/>
              <w:rPr>
                <w:sz w:val="20"/>
                <w:szCs w:val="20"/>
                <w:lang w:val="ro-RO"/>
              </w:rPr>
            </w:pPr>
          </w:p>
        </w:tc>
        <w:tc>
          <w:tcPr>
            <w:tcW w:w="395" w:type="pct"/>
            <w:shd w:val="clear" w:color="auto" w:fill="auto"/>
            <w:tcMar>
              <w:left w:w="57" w:type="dxa"/>
              <w:right w:w="57" w:type="dxa"/>
            </w:tcMar>
          </w:tcPr>
          <w:p w:rsidR="00215388" w:rsidRPr="00215388" w:rsidRDefault="00215388" w:rsidP="00D931FD">
            <w:pPr>
              <w:jc w:val="center"/>
              <w:rPr>
                <w:sz w:val="20"/>
                <w:szCs w:val="20"/>
                <w:lang w:val="ro-RO"/>
              </w:rPr>
            </w:pPr>
            <w:r w:rsidRPr="00215388">
              <w:rPr>
                <w:sz w:val="20"/>
                <w:szCs w:val="20"/>
                <w:lang w:val="ro-RO"/>
              </w:rPr>
              <w:t>91Y0</w:t>
            </w:r>
          </w:p>
          <w:p w:rsidR="00215388" w:rsidRPr="00215388" w:rsidRDefault="00215388" w:rsidP="00D931FD">
            <w:pPr>
              <w:jc w:val="center"/>
              <w:rPr>
                <w:sz w:val="20"/>
                <w:szCs w:val="20"/>
                <w:lang w:val="ro-RO"/>
              </w:rPr>
            </w:pPr>
            <w:r w:rsidRPr="00215388">
              <w:rPr>
                <w:sz w:val="20"/>
                <w:szCs w:val="20"/>
                <w:lang w:val="ro-RO"/>
              </w:rPr>
              <w:t>91Y0</w:t>
            </w:r>
          </w:p>
          <w:p w:rsidR="00215388" w:rsidRPr="00215388" w:rsidRDefault="00215388" w:rsidP="00D931FD">
            <w:pPr>
              <w:jc w:val="center"/>
              <w:rPr>
                <w:sz w:val="20"/>
                <w:szCs w:val="20"/>
                <w:lang w:val="ro-RO"/>
              </w:rPr>
            </w:pPr>
            <w:r w:rsidRPr="00215388">
              <w:rPr>
                <w:sz w:val="20"/>
                <w:szCs w:val="20"/>
                <w:lang w:val="ro-RO"/>
              </w:rPr>
              <w:t>9130</w:t>
            </w:r>
          </w:p>
          <w:p w:rsidR="00215388" w:rsidRPr="00215388" w:rsidRDefault="00215388" w:rsidP="00D931FD">
            <w:pPr>
              <w:jc w:val="center"/>
              <w:rPr>
                <w:sz w:val="20"/>
                <w:szCs w:val="20"/>
                <w:lang w:val="ro-RO"/>
              </w:rPr>
            </w:pPr>
            <w:r w:rsidRPr="00215388">
              <w:rPr>
                <w:sz w:val="20"/>
                <w:szCs w:val="20"/>
                <w:lang w:val="ro-RO"/>
              </w:rPr>
              <w:t>91Y0</w:t>
            </w:r>
          </w:p>
          <w:p w:rsidR="00215388" w:rsidRPr="00215388" w:rsidRDefault="00215388" w:rsidP="00D931FD">
            <w:pPr>
              <w:jc w:val="center"/>
              <w:rPr>
                <w:sz w:val="20"/>
                <w:szCs w:val="20"/>
                <w:lang w:val="ro-RO"/>
              </w:rPr>
            </w:pPr>
          </w:p>
        </w:tc>
        <w:tc>
          <w:tcPr>
            <w:tcW w:w="517" w:type="pct"/>
            <w:shd w:val="clear" w:color="auto" w:fill="auto"/>
            <w:tcMar>
              <w:left w:w="57" w:type="dxa"/>
              <w:right w:w="57" w:type="dxa"/>
            </w:tcMar>
          </w:tcPr>
          <w:p w:rsidR="00215388" w:rsidRPr="00215388" w:rsidRDefault="00215388" w:rsidP="00D931FD">
            <w:pPr>
              <w:rPr>
                <w:sz w:val="20"/>
                <w:szCs w:val="20"/>
                <w:lang w:val="ro-RO"/>
              </w:rPr>
            </w:pPr>
            <w:r w:rsidRPr="00215388">
              <w:rPr>
                <w:sz w:val="20"/>
                <w:szCs w:val="20"/>
                <w:lang w:val="ro-RO"/>
              </w:rPr>
              <w:t>Tăieri rase, împăduriri, îngrijirea culturilor, completări</w:t>
            </w:r>
          </w:p>
        </w:tc>
        <w:tc>
          <w:tcPr>
            <w:tcW w:w="454" w:type="pct"/>
            <w:shd w:val="clear" w:color="auto" w:fill="auto"/>
            <w:tcMar>
              <w:left w:w="57" w:type="dxa"/>
              <w:right w:w="57" w:type="dxa"/>
            </w:tcMar>
          </w:tcPr>
          <w:p w:rsidR="00215388" w:rsidRPr="00215388" w:rsidRDefault="00215388" w:rsidP="00D931FD">
            <w:pPr>
              <w:jc w:val="center"/>
              <w:rPr>
                <w:sz w:val="20"/>
                <w:szCs w:val="20"/>
                <w:lang w:val="ro-RO"/>
              </w:rPr>
            </w:pPr>
            <w:r w:rsidRPr="00215388">
              <w:rPr>
                <w:sz w:val="20"/>
                <w:szCs w:val="20"/>
                <w:lang w:val="ro-RO"/>
              </w:rPr>
              <w:t>108</w:t>
            </w:r>
          </w:p>
          <w:p w:rsidR="00215388" w:rsidRPr="00215388" w:rsidRDefault="00215388" w:rsidP="00D931FD">
            <w:pPr>
              <w:jc w:val="center"/>
              <w:rPr>
                <w:sz w:val="20"/>
                <w:szCs w:val="20"/>
                <w:lang w:val="ro-RO"/>
              </w:rPr>
            </w:pPr>
            <w:r w:rsidRPr="00215388">
              <w:rPr>
                <w:sz w:val="20"/>
                <w:szCs w:val="20"/>
                <w:lang w:val="ro-RO"/>
              </w:rPr>
              <w:t>698</w:t>
            </w:r>
          </w:p>
          <w:p w:rsidR="00215388" w:rsidRPr="00215388" w:rsidRDefault="00215388" w:rsidP="00D931FD">
            <w:pPr>
              <w:jc w:val="center"/>
              <w:rPr>
                <w:sz w:val="20"/>
                <w:szCs w:val="20"/>
                <w:lang w:val="ro-RO"/>
              </w:rPr>
            </w:pPr>
            <w:r w:rsidRPr="00215388">
              <w:rPr>
                <w:sz w:val="20"/>
                <w:szCs w:val="20"/>
                <w:lang w:val="ro-RO"/>
              </w:rPr>
              <w:t>397</w:t>
            </w:r>
          </w:p>
          <w:p w:rsidR="00215388" w:rsidRPr="00215388" w:rsidRDefault="00215388" w:rsidP="00D931FD">
            <w:pPr>
              <w:jc w:val="center"/>
              <w:rPr>
                <w:sz w:val="20"/>
                <w:szCs w:val="20"/>
                <w:lang w:val="ro-RO"/>
              </w:rPr>
            </w:pPr>
            <w:r w:rsidRPr="00215388">
              <w:rPr>
                <w:sz w:val="20"/>
                <w:szCs w:val="20"/>
                <w:lang w:val="ro-RO"/>
              </w:rPr>
              <w:t>927</w:t>
            </w:r>
          </w:p>
          <w:p w:rsidR="00215388" w:rsidRPr="00215388" w:rsidRDefault="00215388" w:rsidP="00D931FD">
            <w:pPr>
              <w:jc w:val="center"/>
              <w:rPr>
                <w:sz w:val="20"/>
                <w:szCs w:val="20"/>
                <w:lang w:val="ro-RO"/>
              </w:rPr>
            </w:pPr>
          </w:p>
        </w:tc>
        <w:tc>
          <w:tcPr>
            <w:tcW w:w="963" w:type="pct"/>
            <w:vMerge/>
            <w:shd w:val="clear" w:color="auto" w:fill="auto"/>
            <w:tcMar>
              <w:left w:w="57" w:type="dxa"/>
              <w:right w:w="57" w:type="dxa"/>
            </w:tcMar>
          </w:tcPr>
          <w:p w:rsidR="00215388" w:rsidRPr="00215388" w:rsidRDefault="00215388" w:rsidP="00D931FD">
            <w:pPr>
              <w:spacing w:line="216" w:lineRule="auto"/>
              <w:rPr>
                <w:noProof/>
                <w:sz w:val="20"/>
                <w:szCs w:val="20"/>
                <w:lang w:val="ro-RO"/>
              </w:rPr>
            </w:pPr>
          </w:p>
        </w:tc>
        <w:tc>
          <w:tcPr>
            <w:tcW w:w="1337" w:type="pct"/>
            <w:vMerge/>
            <w:shd w:val="clear" w:color="auto" w:fill="auto"/>
            <w:tcMar>
              <w:left w:w="57" w:type="dxa"/>
              <w:right w:w="57" w:type="dxa"/>
            </w:tcMar>
          </w:tcPr>
          <w:p w:rsidR="00215388" w:rsidRPr="00215388" w:rsidRDefault="00215388" w:rsidP="00D931FD">
            <w:pPr>
              <w:spacing w:line="216" w:lineRule="auto"/>
              <w:rPr>
                <w:noProof/>
                <w:sz w:val="20"/>
                <w:szCs w:val="20"/>
                <w:lang w:val="ro-RO"/>
              </w:rPr>
            </w:pPr>
          </w:p>
        </w:tc>
      </w:tr>
      <w:tr w:rsidR="00215388" w:rsidRPr="00215388" w:rsidTr="00816553">
        <w:trPr>
          <w:cantSplit/>
          <w:trHeight w:val="340"/>
          <w:jc w:val="center"/>
        </w:trPr>
        <w:tc>
          <w:tcPr>
            <w:tcW w:w="431" w:type="pct"/>
            <w:gridSpan w:val="2"/>
            <w:tcBorders>
              <w:bottom w:val="double" w:sz="4" w:space="0" w:color="auto"/>
            </w:tcBorders>
            <w:shd w:val="clear" w:color="auto" w:fill="FFFFCC"/>
            <w:tcMar>
              <w:left w:w="57" w:type="dxa"/>
              <w:right w:w="57" w:type="dxa"/>
            </w:tcMar>
            <w:vAlign w:val="center"/>
          </w:tcPr>
          <w:p w:rsidR="00215388" w:rsidRPr="00816553" w:rsidRDefault="00215388" w:rsidP="00D931FD">
            <w:pPr>
              <w:jc w:val="center"/>
              <w:rPr>
                <w:b/>
                <w:bCs/>
                <w:sz w:val="20"/>
                <w:szCs w:val="20"/>
                <w:lang w:val="ro-RO"/>
              </w:rPr>
            </w:pPr>
            <w:r w:rsidRPr="00816553">
              <w:rPr>
                <w:b/>
                <w:bCs/>
                <w:sz w:val="20"/>
                <w:szCs w:val="20"/>
                <w:lang w:val="ro-RO"/>
              </w:rPr>
              <w:t>Total</w:t>
            </w:r>
          </w:p>
        </w:tc>
        <w:tc>
          <w:tcPr>
            <w:tcW w:w="387" w:type="pct"/>
            <w:tcBorders>
              <w:bottom w:val="double" w:sz="4" w:space="0" w:color="auto"/>
            </w:tcBorders>
            <w:shd w:val="clear" w:color="auto" w:fill="FFFFCC"/>
            <w:tcMar>
              <w:left w:w="57" w:type="dxa"/>
              <w:right w:w="57" w:type="dxa"/>
            </w:tcMar>
            <w:vAlign w:val="center"/>
          </w:tcPr>
          <w:p w:rsidR="00215388" w:rsidRPr="00816553" w:rsidRDefault="00215388" w:rsidP="00D931FD">
            <w:pPr>
              <w:jc w:val="center"/>
              <w:rPr>
                <w:b/>
                <w:bCs/>
                <w:sz w:val="20"/>
                <w:szCs w:val="20"/>
                <w:lang w:val="ro-RO"/>
              </w:rPr>
            </w:pPr>
            <w:r w:rsidRPr="00816553">
              <w:rPr>
                <w:b/>
                <w:bCs/>
                <w:sz w:val="20"/>
                <w:szCs w:val="20"/>
                <w:lang w:val="ro-RO"/>
              </w:rPr>
              <w:t>15,22</w:t>
            </w:r>
          </w:p>
        </w:tc>
        <w:tc>
          <w:tcPr>
            <w:tcW w:w="252" w:type="pct"/>
            <w:tcBorders>
              <w:bottom w:val="double" w:sz="4" w:space="0" w:color="auto"/>
            </w:tcBorders>
            <w:shd w:val="clear" w:color="auto" w:fill="FFFFCC"/>
            <w:tcMar>
              <w:left w:w="57" w:type="dxa"/>
              <w:right w:w="57" w:type="dxa"/>
            </w:tcMar>
            <w:vAlign w:val="center"/>
          </w:tcPr>
          <w:p w:rsidR="00215388" w:rsidRPr="00816553" w:rsidRDefault="00215388" w:rsidP="00D931FD">
            <w:pPr>
              <w:jc w:val="center"/>
              <w:rPr>
                <w:b/>
                <w:bCs/>
                <w:sz w:val="20"/>
                <w:szCs w:val="20"/>
                <w:lang w:val="ro-RO"/>
              </w:rPr>
            </w:pPr>
            <w:r w:rsidRPr="00816553">
              <w:rPr>
                <w:b/>
                <w:bCs/>
                <w:sz w:val="20"/>
                <w:szCs w:val="20"/>
                <w:lang w:val="ro-RO"/>
              </w:rPr>
              <w:t>-</w:t>
            </w:r>
          </w:p>
        </w:tc>
        <w:tc>
          <w:tcPr>
            <w:tcW w:w="264" w:type="pct"/>
            <w:tcBorders>
              <w:bottom w:val="double" w:sz="4" w:space="0" w:color="auto"/>
            </w:tcBorders>
            <w:shd w:val="clear" w:color="auto" w:fill="FFFFCC"/>
            <w:tcMar>
              <w:left w:w="57" w:type="dxa"/>
              <w:right w:w="57" w:type="dxa"/>
            </w:tcMar>
            <w:vAlign w:val="center"/>
          </w:tcPr>
          <w:p w:rsidR="00215388" w:rsidRPr="00816553" w:rsidRDefault="00215388" w:rsidP="00D931FD">
            <w:pPr>
              <w:jc w:val="center"/>
              <w:rPr>
                <w:b/>
                <w:bCs/>
                <w:sz w:val="20"/>
                <w:szCs w:val="20"/>
                <w:lang w:val="ro-RO"/>
              </w:rPr>
            </w:pPr>
            <w:r w:rsidRPr="00816553">
              <w:rPr>
                <w:b/>
                <w:bCs/>
                <w:sz w:val="20"/>
                <w:szCs w:val="20"/>
                <w:lang w:val="ro-RO"/>
              </w:rPr>
              <w:t>-</w:t>
            </w:r>
          </w:p>
        </w:tc>
        <w:tc>
          <w:tcPr>
            <w:tcW w:w="395" w:type="pct"/>
            <w:tcBorders>
              <w:bottom w:val="double" w:sz="4" w:space="0" w:color="auto"/>
            </w:tcBorders>
            <w:shd w:val="clear" w:color="auto" w:fill="FFFFCC"/>
            <w:tcMar>
              <w:left w:w="57" w:type="dxa"/>
              <w:right w:w="57" w:type="dxa"/>
            </w:tcMar>
            <w:vAlign w:val="center"/>
          </w:tcPr>
          <w:p w:rsidR="00215388" w:rsidRPr="00816553" w:rsidRDefault="00215388" w:rsidP="00D931FD">
            <w:pPr>
              <w:jc w:val="center"/>
              <w:rPr>
                <w:b/>
                <w:bCs/>
                <w:sz w:val="20"/>
                <w:szCs w:val="20"/>
                <w:lang w:val="ro-RO"/>
              </w:rPr>
            </w:pPr>
            <w:r w:rsidRPr="00816553">
              <w:rPr>
                <w:b/>
                <w:bCs/>
                <w:sz w:val="20"/>
                <w:szCs w:val="20"/>
                <w:lang w:val="ro-RO"/>
              </w:rPr>
              <w:t>-</w:t>
            </w:r>
          </w:p>
        </w:tc>
        <w:tc>
          <w:tcPr>
            <w:tcW w:w="517" w:type="pct"/>
            <w:tcBorders>
              <w:bottom w:val="double" w:sz="4" w:space="0" w:color="auto"/>
            </w:tcBorders>
            <w:shd w:val="clear" w:color="auto" w:fill="FFFFCC"/>
            <w:tcMar>
              <w:left w:w="57" w:type="dxa"/>
              <w:right w:w="57" w:type="dxa"/>
            </w:tcMar>
            <w:vAlign w:val="center"/>
          </w:tcPr>
          <w:p w:rsidR="00215388" w:rsidRPr="00816553" w:rsidRDefault="00215388" w:rsidP="00D931FD">
            <w:pPr>
              <w:jc w:val="center"/>
              <w:rPr>
                <w:b/>
                <w:bCs/>
                <w:sz w:val="20"/>
                <w:szCs w:val="20"/>
                <w:lang w:val="ro-RO"/>
              </w:rPr>
            </w:pPr>
            <w:r w:rsidRPr="00816553">
              <w:rPr>
                <w:b/>
                <w:bCs/>
                <w:sz w:val="20"/>
                <w:szCs w:val="20"/>
                <w:lang w:val="ro-RO"/>
              </w:rPr>
              <w:t>-</w:t>
            </w:r>
          </w:p>
        </w:tc>
        <w:tc>
          <w:tcPr>
            <w:tcW w:w="454" w:type="pct"/>
            <w:tcBorders>
              <w:bottom w:val="double" w:sz="4" w:space="0" w:color="auto"/>
            </w:tcBorders>
            <w:shd w:val="clear" w:color="auto" w:fill="FFFFCC"/>
            <w:tcMar>
              <w:left w:w="57" w:type="dxa"/>
              <w:right w:w="57" w:type="dxa"/>
            </w:tcMar>
            <w:vAlign w:val="center"/>
          </w:tcPr>
          <w:p w:rsidR="00215388" w:rsidRPr="00816553" w:rsidRDefault="00215388" w:rsidP="00D931FD">
            <w:pPr>
              <w:jc w:val="center"/>
              <w:rPr>
                <w:b/>
                <w:bCs/>
                <w:sz w:val="20"/>
                <w:szCs w:val="20"/>
                <w:lang w:val="ro-RO"/>
              </w:rPr>
            </w:pPr>
            <w:r w:rsidRPr="00816553">
              <w:rPr>
                <w:b/>
                <w:bCs/>
                <w:sz w:val="20"/>
                <w:szCs w:val="20"/>
                <w:lang w:val="ro-RO"/>
              </w:rPr>
              <w:t>2130</w:t>
            </w:r>
          </w:p>
        </w:tc>
        <w:tc>
          <w:tcPr>
            <w:tcW w:w="963" w:type="pct"/>
            <w:vMerge/>
            <w:shd w:val="clear" w:color="auto" w:fill="auto"/>
            <w:tcMar>
              <w:left w:w="57" w:type="dxa"/>
              <w:right w:w="57" w:type="dxa"/>
            </w:tcMar>
            <w:vAlign w:val="center"/>
          </w:tcPr>
          <w:p w:rsidR="00215388" w:rsidRPr="00816553" w:rsidRDefault="00215388" w:rsidP="00D931FD">
            <w:pPr>
              <w:spacing w:line="216" w:lineRule="auto"/>
              <w:jc w:val="center"/>
              <w:rPr>
                <w:noProof/>
                <w:sz w:val="20"/>
                <w:szCs w:val="20"/>
                <w:lang w:val="ro-RO"/>
              </w:rPr>
            </w:pPr>
          </w:p>
        </w:tc>
        <w:tc>
          <w:tcPr>
            <w:tcW w:w="1337" w:type="pct"/>
            <w:vMerge/>
            <w:shd w:val="clear" w:color="auto" w:fill="auto"/>
            <w:tcMar>
              <w:left w:w="57" w:type="dxa"/>
              <w:right w:w="57" w:type="dxa"/>
            </w:tcMar>
            <w:vAlign w:val="center"/>
          </w:tcPr>
          <w:p w:rsidR="00215388" w:rsidRPr="00215388" w:rsidRDefault="00215388" w:rsidP="00D931FD">
            <w:pPr>
              <w:spacing w:line="216" w:lineRule="auto"/>
              <w:jc w:val="center"/>
              <w:rPr>
                <w:noProof/>
                <w:sz w:val="20"/>
                <w:szCs w:val="20"/>
                <w:lang w:val="ro-RO"/>
              </w:rPr>
            </w:pPr>
          </w:p>
        </w:tc>
      </w:tr>
      <w:tr w:rsidR="00215388" w:rsidRPr="00215388" w:rsidTr="00816553">
        <w:trPr>
          <w:cantSplit/>
          <w:trHeight w:val="340"/>
          <w:jc w:val="center"/>
        </w:trPr>
        <w:tc>
          <w:tcPr>
            <w:tcW w:w="2700" w:type="pct"/>
            <w:gridSpan w:val="8"/>
            <w:tcBorders>
              <w:top w:val="double" w:sz="4" w:space="0" w:color="auto"/>
            </w:tcBorders>
            <w:shd w:val="clear" w:color="auto" w:fill="FFFFCC"/>
            <w:tcMar>
              <w:left w:w="57" w:type="dxa"/>
              <w:right w:w="57" w:type="dxa"/>
            </w:tcMar>
            <w:vAlign w:val="center"/>
          </w:tcPr>
          <w:p w:rsidR="00215388" w:rsidRPr="00816553" w:rsidRDefault="00215388" w:rsidP="00D931FD">
            <w:pPr>
              <w:jc w:val="center"/>
              <w:rPr>
                <w:b/>
                <w:bCs/>
                <w:sz w:val="22"/>
                <w:szCs w:val="22"/>
                <w:lang w:val="ro-RO"/>
              </w:rPr>
            </w:pPr>
            <w:r w:rsidRPr="00816553">
              <w:rPr>
                <w:b/>
                <w:bCs/>
                <w:sz w:val="22"/>
                <w:szCs w:val="22"/>
                <w:lang w:val="ro-RO"/>
              </w:rPr>
              <w:t>ROSCI0184 Pădurea Zamostea – Lunca</w:t>
            </w:r>
          </w:p>
        </w:tc>
        <w:tc>
          <w:tcPr>
            <w:tcW w:w="963" w:type="pct"/>
            <w:vMerge/>
            <w:shd w:val="clear" w:color="auto" w:fill="auto"/>
            <w:tcMar>
              <w:left w:w="57" w:type="dxa"/>
              <w:right w:w="57" w:type="dxa"/>
            </w:tcMar>
          </w:tcPr>
          <w:p w:rsidR="00215388" w:rsidRPr="00816553" w:rsidRDefault="00215388" w:rsidP="00D931FD">
            <w:pPr>
              <w:spacing w:line="216" w:lineRule="auto"/>
              <w:rPr>
                <w:noProof/>
                <w:sz w:val="20"/>
                <w:szCs w:val="20"/>
                <w:lang w:val="ro-RO"/>
              </w:rPr>
            </w:pPr>
          </w:p>
        </w:tc>
        <w:tc>
          <w:tcPr>
            <w:tcW w:w="1337" w:type="pct"/>
            <w:vMerge/>
            <w:shd w:val="clear" w:color="auto" w:fill="auto"/>
            <w:tcMar>
              <w:left w:w="57" w:type="dxa"/>
              <w:right w:w="57" w:type="dxa"/>
            </w:tcMar>
          </w:tcPr>
          <w:p w:rsidR="00215388" w:rsidRPr="00215388" w:rsidRDefault="00215388" w:rsidP="00D931FD">
            <w:pPr>
              <w:spacing w:line="216" w:lineRule="auto"/>
              <w:rPr>
                <w:noProof/>
                <w:sz w:val="20"/>
                <w:szCs w:val="20"/>
                <w:lang w:val="ro-RO"/>
              </w:rPr>
            </w:pPr>
          </w:p>
        </w:tc>
      </w:tr>
      <w:tr w:rsidR="00215388" w:rsidRPr="00215388" w:rsidTr="00816553">
        <w:trPr>
          <w:cantSplit/>
          <w:trHeight w:val="405"/>
          <w:jc w:val="center"/>
        </w:trPr>
        <w:tc>
          <w:tcPr>
            <w:tcW w:w="195" w:type="pct"/>
            <w:shd w:val="clear" w:color="auto" w:fill="auto"/>
            <w:tcMar>
              <w:left w:w="57" w:type="dxa"/>
              <w:right w:w="57" w:type="dxa"/>
            </w:tcMar>
          </w:tcPr>
          <w:p w:rsidR="00215388" w:rsidRPr="00816553" w:rsidRDefault="00215388" w:rsidP="00D931FD">
            <w:pPr>
              <w:jc w:val="center"/>
              <w:rPr>
                <w:sz w:val="20"/>
                <w:szCs w:val="20"/>
                <w:lang w:val="ro-RO"/>
              </w:rPr>
            </w:pPr>
            <w:r w:rsidRPr="00816553">
              <w:rPr>
                <w:sz w:val="20"/>
                <w:szCs w:val="20"/>
                <w:lang w:val="ro-RO"/>
              </w:rPr>
              <w:t>8</w:t>
            </w:r>
          </w:p>
        </w:tc>
        <w:tc>
          <w:tcPr>
            <w:tcW w:w="235" w:type="pct"/>
            <w:shd w:val="clear" w:color="auto" w:fill="auto"/>
            <w:tcMar>
              <w:left w:w="57" w:type="dxa"/>
              <w:right w:w="57" w:type="dxa"/>
            </w:tcMar>
          </w:tcPr>
          <w:p w:rsidR="00215388" w:rsidRPr="00816553" w:rsidRDefault="00215388" w:rsidP="00D931FD">
            <w:pPr>
              <w:jc w:val="center"/>
              <w:rPr>
                <w:sz w:val="20"/>
                <w:szCs w:val="20"/>
                <w:lang w:val="ro-RO"/>
              </w:rPr>
            </w:pPr>
            <w:r w:rsidRPr="00816553">
              <w:rPr>
                <w:sz w:val="20"/>
                <w:szCs w:val="20"/>
                <w:lang w:val="ro-RO"/>
              </w:rPr>
              <w:t>22D</w:t>
            </w:r>
          </w:p>
        </w:tc>
        <w:tc>
          <w:tcPr>
            <w:tcW w:w="387" w:type="pct"/>
            <w:shd w:val="clear" w:color="auto" w:fill="auto"/>
            <w:tcMar>
              <w:left w:w="57" w:type="dxa"/>
              <w:right w:w="57" w:type="dxa"/>
            </w:tcMar>
          </w:tcPr>
          <w:p w:rsidR="00215388" w:rsidRPr="00816553" w:rsidRDefault="00215388" w:rsidP="00D931FD">
            <w:pPr>
              <w:jc w:val="center"/>
              <w:rPr>
                <w:sz w:val="20"/>
                <w:szCs w:val="20"/>
                <w:lang w:val="ro-RO"/>
              </w:rPr>
            </w:pPr>
            <w:r w:rsidRPr="00816553">
              <w:rPr>
                <w:sz w:val="20"/>
                <w:szCs w:val="20"/>
                <w:lang w:val="ro-RO"/>
              </w:rPr>
              <w:t>0,70</w:t>
            </w:r>
          </w:p>
        </w:tc>
        <w:tc>
          <w:tcPr>
            <w:tcW w:w="252" w:type="pct"/>
            <w:shd w:val="clear" w:color="auto" w:fill="auto"/>
            <w:tcMar>
              <w:left w:w="57" w:type="dxa"/>
              <w:right w:w="57" w:type="dxa"/>
            </w:tcMar>
          </w:tcPr>
          <w:p w:rsidR="00215388" w:rsidRPr="00816553" w:rsidRDefault="00215388" w:rsidP="00D931FD">
            <w:pPr>
              <w:jc w:val="center"/>
              <w:rPr>
                <w:sz w:val="20"/>
                <w:szCs w:val="20"/>
                <w:lang w:val="ro-RO"/>
              </w:rPr>
            </w:pPr>
            <w:r w:rsidRPr="00816553">
              <w:rPr>
                <w:sz w:val="20"/>
                <w:szCs w:val="20"/>
                <w:lang w:val="ro-RO"/>
              </w:rPr>
              <w:t>A</w:t>
            </w:r>
          </w:p>
        </w:tc>
        <w:tc>
          <w:tcPr>
            <w:tcW w:w="264" w:type="pct"/>
            <w:shd w:val="clear" w:color="auto" w:fill="auto"/>
            <w:tcMar>
              <w:left w:w="57" w:type="dxa"/>
              <w:right w:w="57" w:type="dxa"/>
            </w:tcMar>
          </w:tcPr>
          <w:p w:rsidR="00215388" w:rsidRPr="00816553" w:rsidRDefault="00215388" w:rsidP="00D931FD">
            <w:pPr>
              <w:jc w:val="center"/>
              <w:rPr>
                <w:sz w:val="20"/>
                <w:szCs w:val="20"/>
                <w:lang w:val="ro-RO"/>
              </w:rPr>
            </w:pPr>
            <w:r w:rsidRPr="00816553">
              <w:rPr>
                <w:sz w:val="20"/>
                <w:szCs w:val="20"/>
                <w:lang w:val="ro-RO"/>
              </w:rPr>
              <w:t>5311</w:t>
            </w:r>
          </w:p>
        </w:tc>
        <w:tc>
          <w:tcPr>
            <w:tcW w:w="395" w:type="pct"/>
            <w:shd w:val="clear" w:color="auto" w:fill="auto"/>
            <w:tcMar>
              <w:left w:w="57" w:type="dxa"/>
              <w:right w:w="57" w:type="dxa"/>
            </w:tcMar>
          </w:tcPr>
          <w:p w:rsidR="00215388" w:rsidRPr="00816553" w:rsidRDefault="00215388" w:rsidP="00D931FD">
            <w:pPr>
              <w:jc w:val="center"/>
              <w:rPr>
                <w:sz w:val="20"/>
                <w:szCs w:val="20"/>
                <w:lang w:val="ro-RO"/>
              </w:rPr>
            </w:pPr>
            <w:r w:rsidRPr="00816553">
              <w:rPr>
                <w:sz w:val="20"/>
                <w:szCs w:val="20"/>
                <w:lang w:val="ro-RO"/>
              </w:rPr>
              <w:t>91Y0</w:t>
            </w:r>
          </w:p>
        </w:tc>
        <w:tc>
          <w:tcPr>
            <w:tcW w:w="517" w:type="pct"/>
            <w:shd w:val="clear" w:color="auto" w:fill="auto"/>
            <w:tcMar>
              <w:left w:w="57" w:type="dxa"/>
              <w:right w:w="57" w:type="dxa"/>
            </w:tcMar>
          </w:tcPr>
          <w:p w:rsidR="00215388" w:rsidRPr="00816553" w:rsidRDefault="00215388" w:rsidP="00D931FD">
            <w:pPr>
              <w:rPr>
                <w:sz w:val="20"/>
                <w:szCs w:val="20"/>
                <w:lang w:val="ro-RO"/>
              </w:rPr>
            </w:pPr>
            <w:r w:rsidRPr="00215388">
              <w:rPr>
                <w:sz w:val="20"/>
                <w:szCs w:val="20"/>
                <w:lang w:val="ro-RO"/>
              </w:rPr>
              <w:t>Tăieri rase, împăduriri, îngrijirea culturilor, completări</w:t>
            </w:r>
          </w:p>
        </w:tc>
        <w:tc>
          <w:tcPr>
            <w:tcW w:w="454" w:type="pct"/>
            <w:shd w:val="clear" w:color="auto" w:fill="auto"/>
            <w:tcMar>
              <w:left w:w="57" w:type="dxa"/>
              <w:right w:w="57" w:type="dxa"/>
            </w:tcMar>
          </w:tcPr>
          <w:p w:rsidR="00215388" w:rsidRPr="00816553" w:rsidRDefault="00215388" w:rsidP="00D931FD">
            <w:pPr>
              <w:jc w:val="center"/>
              <w:rPr>
                <w:sz w:val="20"/>
                <w:szCs w:val="20"/>
                <w:lang w:val="ro-RO"/>
              </w:rPr>
            </w:pPr>
            <w:r w:rsidRPr="00816553">
              <w:rPr>
                <w:sz w:val="20"/>
                <w:szCs w:val="20"/>
                <w:lang w:val="ro-RO"/>
              </w:rPr>
              <w:t>146</w:t>
            </w:r>
          </w:p>
        </w:tc>
        <w:tc>
          <w:tcPr>
            <w:tcW w:w="963" w:type="pct"/>
            <w:vMerge/>
            <w:shd w:val="clear" w:color="auto" w:fill="auto"/>
            <w:tcMar>
              <w:left w:w="57" w:type="dxa"/>
              <w:right w:w="57" w:type="dxa"/>
            </w:tcMar>
          </w:tcPr>
          <w:p w:rsidR="00215388" w:rsidRPr="00816553" w:rsidRDefault="00215388" w:rsidP="00D931FD">
            <w:pPr>
              <w:spacing w:line="216" w:lineRule="auto"/>
              <w:rPr>
                <w:noProof/>
                <w:sz w:val="20"/>
                <w:szCs w:val="20"/>
                <w:lang w:val="ro-RO"/>
              </w:rPr>
            </w:pPr>
          </w:p>
        </w:tc>
        <w:tc>
          <w:tcPr>
            <w:tcW w:w="1337" w:type="pct"/>
            <w:vMerge/>
            <w:shd w:val="clear" w:color="auto" w:fill="auto"/>
            <w:tcMar>
              <w:left w:w="57" w:type="dxa"/>
              <w:right w:w="57" w:type="dxa"/>
            </w:tcMar>
          </w:tcPr>
          <w:p w:rsidR="00215388" w:rsidRPr="00215388" w:rsidRDefault="00215388" w:rsidP="00D931FD">
            <w:pPr>
              <w:spacing w:line="216" w:lineRule="auto"/>
              <w:rPr>
                <w:noProof/>
                <w:sz w:val="20"/>
                <w:szCs w:val="20"/>
                <w:lang w:val="ro-RO"/>
              </w:rPr>
            </w:pPr>
          </w:p>
        </w:tc>
      </w:tr>
      <w:tr w:rsidR="00215388" w:rsidRPr="00215388" w:rsidTr="00816553">
        <w:trPr>
          <w:cantSplit/>
          <w:trHeight w:val="345"/>
          <w:jc w:val="center"/>
        </w:trPr>
        <w:tc>
          <w:tcPr>
            <w:tcW w:w="431" w:type="pct"/>
            <w:gridSpan w:val="2"/>
            <w:shd w:val="clear" w:color="auto" w:fill="FFFFCC"/>
            <w:tcMar>
              <w:left w:w="57" w:type="dxa"/>
              <w:right w:w="57" w:type="dxa"/>
            </w:tcMar>
            <w:vAlign w:val="center"/>
          </w:tcPr>
          <w:p w:rsidR="00215388" w:rsidRPr="00816553" w:rsidRDefault="00215388" w:rsidP="00D931FD">
            <w:pPr>
              <w:jc w:val="center"/>
              <w:rPr>
                <w:b/>
                <w:bCs/>
                <w:sz w:val="20"/>
                <w:szCs w:val="20"/>
                <w:lang w:val="ro-RO"/>
              </w:rPr>
            </w:pPr>
            <w:r w:rsidRPr="00816553">
              <w:rPr>
                <w:b/>
                <w:bCs/>
                <w:sz w:val="20"/>
                <w:szCs w:val="20"/>
                <w:lang w:val="ro-RO"/>
              </w:rPr>
              <w:t>Total</w:t>
            </w:r>
          </w:p>
        </w:tc>
        <w:tc>
          <w:tcPr>
            <w:tcW w:w="387" w:type="pct"/>
            <w:shd w:val="clear" w:color="auto" w:fill="FFFFCC"/>
            <w:tcMar>
              <w:left w:w="57" w:type="dxa"/>
              <w:right w:w="57" w:type="dxa"/>
            </w:tcMar>
            <w:vAlign w:val="center"/>
          </w:tcPr>
          <w:p w:rsidR="00215388" w:rsidRPr="00816553" w:rsidRDefault="00215388" w:rsidP="00D931FD">
            <w:pPr>
              <w:jc w:val="center"/>
              <w:rPr>
                <w:b/>
                <w:bCs/>
                <w:sz w:val="20"/>
                <w:szCs w:val="20"/>
                <w:lang w:val="ro-RO"/>
              </w:rPr>
            </w:pPr>
            <w:r w:rsidRPr="00816553">
              <w:rPr>
                <w:b/>
                <w:bCs/>
                <w:sz w:val="20"/>
                <w:szCs w:val="20"/>
                <w:lang w:val="ro-RO"/>
              </w:rPr>
              <w:t>0,70</w:t>
            </w:r>
          </w:p>
        </w:tc>
        <w:tc>
          <w:tcPr>
            <w:tcW w:w="252" w:type="pct"/>
            <w:shd w:val="clear" w:color="auto" w:fill="FFFFCC"/>
            <w:tcMar>
              <w:left w:w="57" w:type="dxa"/>
              <w:right w:w="57" w:type="dxa"/>
            </w:tcMar>
            <w:vAlign w:val="center"/>
          </w:tcPr>
          <w:p w:rsidR="00215388" w:rsidRPr="00816553" w:rsidRDefault="00215388" w:rsidP="00D931FD">
            <w:pPr>
              <w:jc w:val="center"/>
              <w:rPr>
                <w:b/>
                <w:bCs/>
                <w:sz w:val="20"/>
                <w:szCs w:val="20"/>
                <w:lang w:val="ro-RO"/>
              </w:rPr>
            </w:pPr>
            <w:r w:rsidRPr="00816553">
              <w:rPr>
                <w:b/>
                <w:bCs/>
                <w:sz w:val="20"/>
                <w:szCs w:val="20"/>
                <w:lang w:val="ro-RO"/>
              </w:rPr>
              <w:t>-</w:t>
            </w:r>
          </w:p>
        </w:tc>
        <w:tc>
          <w:tcPr>
            <w:tcW w:w="264" w:type="pct"/>
            <w:shd w:val="clear" w:color="auto" w:fill="FFFFCC"/>
            <w:tcMar>
              <w:left w:w="57" w:type="dxa"/>
              <w:right w:w="57" w:type="dxa"/>
            </w:tcMar>
            <w:vAlign w:val="center"/>
          </w:tcPr>
          <w:p w:rsidR="00215388" w:rsidRPr="00816553" w:rsidRDefault="00215388" w:rsidP="00D931FD">
            <w:pPr>
              <w:jc w:val="center"/>
              <w:rPr>
                <w:b/>
                <w:bCs/>
                <w:sz w:val="20"/>
                <w:szCs w:val="20"/>
                <w:lang w:val="ro-RO"/>
              </w:rPr>
            </w:pPr>
            <w:r w:rsidRPr="00816553">
              <w:rPr>
                <w:b/>
                <w:bCs/>
                <w:sz w:val="20"/>
                <w:szCs w:val="20"/>
                <w:lang w:val="ro-RO"/>
              </w:rPr>
              <w:t>-</w:t>
            </w:r>
          </w:p>
        </w:tc>
        <w:tc>
          <w:tcPr>
            <w:tcW w:w="395" w:type="pct"/>
            <w:shd w:val="clear" w:color="auto" w:fill="FFFFCC"/>
            <w:tcMar>
              <w:left w:w="57" w:type="dxa"/>
              <w:right w:w="57" w:type="dxa"/>
            </w:tcMar>
            <w:vAlign w:val="center"/>
          </w:tcPr>
          <w:p w:rsidR="00215388" w:rsidRPr="00816553" w:rsidRDefault="00215388" w:rsidP="00D931FD">
            <w:pPr>
              <w:jc w:val="center"/>
              <w:rPr>
                <w:b/>
                <w:bCs/>
                <w:sz w:val="20"/>
                <w:szCs w:val="20"/>
                <w:lang w:val="ro-RO"/>
              </w:rPr>
            </w:pPr>
            <w:r w:rsidRPr="00816553">
              <w:rPr>
                <w:b/>
                <w:bCs/>
                <w:sz w:val="20"/>
                <w:szCs w:val="20"/>
                <w:lang w:val="ro-RO"/>
              </w:rPr>
              <w:t>-</w:t>
            </w:r>
          </w:p>
        </w:tc>
        <w:tc>
          <w:tcPr>
            <w:tcW w:w="517" w:type="pct"/>
            <w:shd w:val="clear" w:color="auto" w:fill="FFFFCC"/>
            <w:tcMar>
              <w:left w:w="57" w:type="dxa"/>
              <w:right w:w="57" w:type="dxa"/>
            </w:tcMar>
            <w:vAlign w:val="center"/>
          </w:tcPr>
          <w:p w:rsidR="00215388" w:rsidRPr="00816553" w:rsidRDefault="00215388" w:rsidP="00D931FD">
            <w:pPr>
              <w:jc w:val="center"/>
              <w:rPr>
                <w:b/>
                <w:bCs/>
                <w:sz w:val="20"/>
                <w:szCs w:val="20"/>
                <w:lang w:val="ro-RO"/>
              </w:rPr>
            </w:pPr>
            <w:r w:rsidRPr="00816553">
              <w:rPr>
                <w:b/>
                <w:bCs/>
                <w:sz w:val="20"/>
                <w:szCs w:val="20"/>
                <w:lang w:val="ro-RO"/>
              </w:rPr>
              <w:t>-</w:t>
            </w:r>
          </w:p>
        </w:tc>
        <w:tc>
          <w:tcPr>
            <w:tcW w:w="454" w:type="pct"/>
            <w:shd w:val="clear" w:color="auto" w:fill="FFFFCC"/>
            <w:tcMar>
              <w:left w:w="57" w:type="dxa"/>
              <w:right w:w="57" w:type="dxa"/>
            </w:tcMar>
            <w:vAlign w:val="center"/>
          </w:tcPr>
          <w:p w:rsidR="00215388" w:rsidRPr="00816553" w:rsidRDefault="00215388" w:rsidP="00D931FD">
            <w:pPr>
              <w:jc w:val="center"/>
              <w:rPr>
                <w:b/>
                <w:bCs/>
                <w:sz w:val="20"/>
                <w:szCs w:val="20"/>
                <w:lang w:val="ro-RO"/>
              </w:rPr>
            </w:pPr>
            <w:r w:rsidRPr="00816553">
              <w:rPr>
                <w:b/>
                <w:bCs/>
                <w:sz w:val="20"/>
                <w:szCs w:val="20"/>
                <w:lang w:val="ro-RO"/>
              </w:rPr>
              <w:t>146</w:t>
            </w:r>
          </w:p>
        </w:tc>
        <w:tc>
          <w:tcPr>
            <w:tcW w:w="963" w:type="pct"/>
            <w:vMerge/>
            <w:shd w:val="clear" w:color="auto" w:fill="auto"/>
            <w:tcMar>
              <w:left w:w="57" w:type="dxa"/>
              <w:right w:w="57" w:type="dxa"/>
            </w:tcMar>
          </w:tcPr>
          <w:p w:rsidR="00215388" w:rsidRPr="00816553" w:rsidRDefault="00215388" w:rsidP="00D931FD">
            <w:pPr>
              <w:spacing w:line="216" w:lineRule="auto"/>
              <w:rPr>
                <w:noProof/>
                <w:sz w:val="20"/>
                <w:szCs w:val="20"/>
                <w:lang w:val="ro-RO"/>
              </w:rPr>
            </w:pPr>
          </w:p>
        </w:tc>
        <w:tc>
          <w:tcPr>
            <w:tcW w:w="1337" w:type="pct"/>
            <w:vMerge/>
            <w:shd w:val="clear" w:color="auto" w:fill="auto"/>
            <w:tcMar>
              <w:left w:w="57" w:type="dxa"/>
              <w:right w:w="57" w:type="dxa"/>
            </w:tcMar>
          </w:tcPr>
          <w:p w:rsidR="00215388" w:rsidRPr="00215388" w:rsidRDefault="00215388" w:rsidP="00D931FD">
            <w:pPr>
              <w:spacing w:line="216" w:lineRule="auto"/>
              <w:rPr>
                <w:noProof/>
                <w:sz w:val="20"/>
                <w:szCs w:val="20"/>
                <w:lang w:val="ro-RO"/>
              </w:rPr>
            </w:pPr>
          </w:p>
        </w:tc>
      </w:tr>
      <w:tr w:rsidR="00215388" w:rsidRPr="00215388" w:rsidTr="00816553">
        <w:trPr>
          <w:cantSplit/>
          <w:trHeight w:val="4244"/>
          <w:jc w:val="center"/>
        </w:trPr>
        <w:tc>
          <w:tcPr>
            <w:tcW w:w="195" w:type="pct"/>
            <w:tcBorders>
              <w:bottom w:val="double" w:sz="4" w:space="0" w:color="auto"/>
            </w:tcBorders>
            <w:shd w:val="clear" w:color="auto" w:fill="auto"/>
            <w:tcMar>
              <w:left w:w="57" w:type="dxa"/>
              <w:right w:w="57" w:type="dxa"/>
            </w:tcMar>
          </w:tcPr>
          <w:p w:rsidR="00215388" w:rsidRPr="00816553" w:rsidRDefault="00215388" w:rsidP="00D931FD">
            <w:pPr>
              <w:jc w:val="center"/>
              <w:rPr>
                <w:sz w:val="20"/>
                <w:szCs w:val="20"/>
                <w:lang w:val="ro-RO"/>
              </w:rPr>
            </w:pPr>
          </w:p>
        </w:tc>
        <w:tc>
          <w:tcPr>
            <w:tcW w:w="235" w:type="pct"/>
            <w:tcBorders>
              <w:bottom w:val="double" w:sz="4" w:space="0" w:color="auto"/>
            </w:tcBorders>
            <w:shd w:val="clear" w:color="auto" w:fill="auto"/>
            <w:tcMar>
              <w:left w:w="57" w:type="dxa"/>
              <w:right w:w="57" w:type="dxa"/>
            </w:tcMar>
          </w:tcPr>
          <w:p w:rsidR="00215388" w:rsidRPr="00816553" w:rsidRDefault="00215388" w:rsidP="00D931FD">
            <w:pPr>
              <w:jc w:val="center"/>
              <w:rPr>
                <w:sz w:val="20"/>
                <w:szCs w:val="20"/>
                <w:lang w:val="ro-RO"/>
              </w:rPr>
            </w:pPr>
          </w:p>
        </w:tc>
        <w:tc>
          <w:tcPr>
            <w:tcW w:w="387" w:type="pct"/>
            <w:tcBorders>
              <w:bottom w:val="double" w:sz="4" w:space="0" w:color="auto"/>
            </w:tcBorders>
            <w:shd w:val="clear" w:color="auto" w:fill="auto"/>
            <w:tcMar>
              <w:left w:w="57" w:type="dxa"/>
              <w:right w:w="57" w:type="dxa"/>
            </w:tcMar>
          </w:tcPr>
          <w:p w:rsidR="00215388" w:rsidRPr="00816553" w:rsidRDefault="00215388" w:rsidP="00D931FD">
            <w:pPr>
              <w:jc w:val="center"/>
              <w:rPr>
                <w:sz w:val="20"/>
                <w:szCs w:val="20"/>
                <w:lang w:val="ro-RO"/>
              </w:rPr>
            </w:pPr>
          </w:p>
        </w:tc>
        <w:tc>
          <w:tcPr>
            <w:tcW w:w="252" w:type="pct"/>
            <w:tcBorders>
              <w:bottom w:val="double" w:sz="4" w:space="0" w:color="auto"/>
            </w:tcBorders>
            <w:shd w:val="clear" w:color="auto" w:fill="auto"/>
            <w:tcMar>
              <w:left w:w="57" w:type="dxa"/>
              <w:right w:w="57" w:type="dxa"/>
            </w:tcMar>
          </w:tcPr>
          <w:p w:rsidR="00215388" w:rsidRPr="00816553" w:rsidRDefault="00215388" w:rsidP="00D931FD">
            <w:pPr>
              <w:jc w:val="center"/>
              <w:rPr>
                <w:sz w:val="20"/>
                <w:szCs w:val="20"/>
                <w:lang w:val="ro-RO"/>
              </w:rPr>
            </w:pPr>
          </w:p>
        </w:tc>
        <w:tc>
          <w:tcPr>
            <w:tcW w:w="264" w:type="pct"/>
            <w:tcBorders>
              <w:bottom w:val="double" w:sz="4" w:space="0" w:color="auto"/>
            </w:tcBorders>
            <w:shd w:val="clear" w:color="auto" w:fill="auto"/>
            <w:tcMar>
              <w:left w:w="57" w:type="dxa"/>
              <w:right w:w="57" w:type="dxa"/>
            </w:tcMar>
          </w:tcPr>
          <w:p w:rsidR="00215388" w:rsidRPr="00816553" w:rsidRDefault="00215388" w:rsidP="00D931FD">
            <w:pPr>
              <w:jc w:val="center"/>
              <w:rPr>
                <w:sz w:val="20"/>
                <w:szCs w:val="20"/>
                <w:lang w:val="ro-RO"/>
              </w:rPr>
            </w:pPr>
          </w:p>
        </w:tc>
        <w:tc>
          <w:tcPr>
            <w:tcW w:w="395" w:type="pct"/>
            <w:tcBorders>
              <w:bottom w:val="double" w:sz="4" w:space="0" w:color="auto"/>
            </w:tcBorders>
            <w:shd w:val="clear" w:color="auto" w:fill="auto"/>
            <w:tcMar>
              <w:left w:w="57" w:type="dxa"/>
              <w:right w:w="57" w:type="dxa"/>
            </w:tcMar>
          </w:tcPr>
          <w:p w:rsidR="00215388" w:rsidRPr="00816553" w:rsidRDefault="00215388" w:rsidP="00D931FD">
            <w:pPr>
              <w:jc w:val="center"/>
              <w:rPr>
                <w:sz w:val="20"/>
                <w:szCs w:val="20"/>
                <w:lang w:val="ro-RO"/>
              </w:rPr>
            </w:pPr>
          </w:p>
        </w:tc>
        <w:tc>
          <w:tcPr>
            <w:tcW w:w="517" w:type="pct"/>
            <w:tcBorders>
              <w:bottom w:val="double" w:sz="4" w:space="0" w:color="auto"/>
            </w:tcBorders>
            <w:shd w:val="clear" w:color="auto" w:fill="auto"/>
            <w:tcMar>
              <w:left w:w="57" w:type="dxa"/>
              <w:right w:w="57" w:type="dxa"/>
            </w:tcMar>
          </w:tcPr>
          <w:p w:rsidR="00215388" w:rsidRPr="00816553" w:rsidRDefault="00215388" w:rsidP="00D931FD">
            <w:pPr>
              <w:rPr>
                <w:sz w:val="20"/>
                <w:szCs w:val="20"/>
                <w:lang w:val="ro-RO"/>
              </w:rPr>
            </w:pPr>
          </w:p>
        </w:tc>
        <w:tc>
          <w:tcPr>
            <w:tcW w:w="454" w:type="pct"/>
            <w:tcBorders>
              <w:bottom w:val="double" w:sz="4" w:space="0" w:color="auto"/>
            </w:tcBorders>
            <w:shd w:val="clear" w:color="auto" w:fill="auto"/>
            <w:tcMar>
              <w:left w:w="57" w:type="dxa"/>
              <w:right w:w="57" w:type="dxa"/>
            </w:tcMar>
          </w:tcPr>
          <w:p w:rsidR="00215388" w:rsidRPr="00816553" w:rsidRDefault="00215388" w:rsidP="00D931FD">
            <w:pPr>
              <w:jc w:val="center"/>
              <w:rPr>
                <w:sz w:val="20"/>
                <w:szCs w:val="20"/>
                <w:lang w:val="ro-RO"/>
              </w:rPr>
            </w:pPr>
          </w:p>
        </w:tc>
        <w:tc>
          <w:tcPr>
            <w:tcW w:w="963" w:type="pct"/>
            <w:vMerge/>
            <w:tcBorders>
              <w:bottom w:val="double" w:sz="4" w:space="0" w:color="auto"/>
            </w:tcBorders>
            <w:shd w:val="clear" w:color="auto" w:fill="auto"/>
            <w:tcMar>
              <w:left w:w="57" w:type="dxa"/>
              <w:right w:w="57" w:type="dxa"/>
            </w:tcMar>
          </w:tcPr>
          <w:p w:rsidR="00215388" w:rsidRPr="00816553" w:rsidRDefault="00215388" w:rsidP="00D931FD">
            <w:pPr>
              <w:spacing w:line="216" w:lineRule="auto"/>
              <w:rPr>
                <w:noProof/>
                <w:sz w:val="20"/>
                <w:szCs w:val="20"/>
                <w:lang w:val="ro-RO"/>
              </w:rPr>
            </w:pPr>
          </w:p>
        </w:tc>
        <w:tc>
          <w:tcPr>
            <w:tcW w:w="1337" w:type="pct"/>
            <w:vMerge/>
            <w:tcBorders>
              <w:bottom w:val="double" w:sz="4" w:space="0" w:color="auto"/>
            </w:tcBorders>
            <w:shd w:val="clear" w:color="auto" w:fill="auto"/>
            <w:tcMar>
              <w:left w:w="57" w:type="dxa"/>
              <w:right w:w="57" w:type="dxa"/>
            </w:tcMar>
          </w:tcPr>
          <w:p w:rsidR="00215388" w:rsidRPr="00215388" w:rsidRDefault="00215388" w:rsidP="00D931FD">
            <w:pPr>
              <w:spacing w:line="216" w:lineRule="auto"/>
              <w:rPr>
                <w:noProof/>
                <w:sz w:val="20"/>
                <w:szCs w:val="20"/>
                <w:lang w:val="ro-RO"/>
              </w:rPr>
            </w:pPr>
          </w:p>
        </w:tc>
      </w:tr>
      <w:tr w:rsidR="00215388" w:rsidRPr="00215388" w:rsidTr="00816553">
        <w:trPr>
          <w:cantSplit/>
          <w:trHeight w:val="300"/>
          <w:jc w:val="center"/>
        </w:trPr>
        <w:tc>
          <w:tcPr>
            <w:tcW w:w="431" w:type="pct"/>
            <w:gridSpan w:val="2"/>
            <w:tcBorders>
              <w:top w:val="double" w:sz="4" w:space="0" w:color="auto"/>
            </w:tcBorders>
            <w:shd w:val="clear" w:color="auto" w:fill="FFFFCC"/>
            <w:tcMar>
              <w:left w:w="57" w:type="dxa"/>
              <w:right w:w="57" w:type="dxa"/>
            </w:tcMar>
            <w:vAlign w:val="center"/>
          </w:tcPr>
          <w:p w:rsidR="00215388" w:rsidRPr="00215388" w:rsidRDefault="00215388" w:rsidP="00D931FD">
            <w:pPr>
              <w:jc w:val="center"/>
              <w:rPr>
                <w:b/>
                <w:bCs/>
                <w:sz w:val="20"/>
                <w:szCs w:val="20"/>
                <w:lang w:val="ro-RO"/>
              </w:rPr>
            </w:pPr>
            <w:r w:rsidRPr="00816553">
              <w:rPr>
                <w:b/>
                <w:bCs/>
                <w:sz w:val="20"/>
                <w:szCs w:val="20"/>
                <w:lang w:val="ro-RO"/>
              </w:rPr>
              <w:t>Total</w:t>
            </w:r>
          </w:p>
        </w:tc>
        <w:tc>
          <w:tcPr>
            <w:tcW w:w="387" w:type="pct"/>
            <w:tcBorders>
              <w:top w:val="double" w:sz="4" w:space="0" w:color="auto"/>
            </w:tcBorders>
            <w:shd w:val="clear" w:color="auto" w:fill="FFFFCC"/>
            <w:tcMar>
              <w:left w:w="57" w:type="dxa"/>
              <w:right w:w="57" w:type="dxa"/>
            </w:tcMar>
            <w:vAlign w:val="center"/>
          </w:tcPr>
          <w:p w:rsidR="00215388" w:rsidRPr="00215388" w:rsidRDefault="00215388" w:rsidP="00D931FD">
            <w:pPr>
              <w:jc w:val="center"/>
              <w:rPr>
                <w:b/>
                <w:bCs/>
                <w:sz w:val="20"/>
                <w:szCs w:val="20"/>
                <w:lang w:val="ro-RO"/>
              </w:rPr>
            </w:pPr>
            <w:r w:rsidRPr="00215388">
              <w:rPr>
                <w:b/>
                <w:bCs/>
                <w:sz w:val="20"/>
                <w:szCs w:val="20"/>
                <w:lang w:val="ro-RO"/>
              </w:rPr>
              <w:t>15,92</w:t>
            </w:r>
          </w:p>
        </w:tc>
        <w:tc>
          <w:tcPr>
            <w:tcW w:w="252" w:type="pct"/>
            <w:tcBorders>
              <w:top w:val="double" w:sz="4" w:space="0" w:color="auto"/>
            </w:tcBorders>
            <w:shd w:val="clear" w:color="auto" w:fill="FFFFCC"/>
            <w:tcMar>
              <w:left w:w="57" w:type="dxa"/>
              <w:right w:w="57" w:type="dxa"/>
            </w:tcMar>
            <w:vAlign w:val="center"/>
          </w:tcPr>
          <w:p w:rsidR="00215388" w:rsidRPr="00215388" w:rsidRDefault="00215388" w:rsidP="00D931FD">
            <w:pPr>
              <w:jc w:val="center"/>
              <w:rPr>
                <w:b/>
                <w:bCs/>
                <w:sz w:val="20"/>
                <w:szCs w:val="20"/>
                <w:lang w:val="ro-RO"/>
              </w:rPr>
            </w:pPr>
            <w:r w:rsidRPr="00816553">
              <w:rPr>
                <w:b/>
                <w:bCs/>
                <w:sz w:val="20"/>
                <w:szCs w:val="20"/>
                <w:lang w:val="ro-RO"/>
              </w:rPr>
              <w:t>-</w:t>
            </w:r>
          </w:p>
        </w:tc>
        <w:tc>
          <w:tcPr>
            <w:tcW w:w="264" w:type="pct"/>
            <w:tcBorders>
              <w:top w:val="double" w:sz="4" w:space="0" w:color="auto"/>
            </w:tcBorders>
            <w:shd w:val="clear" w:color="auto" w:fill="FFFFCC"/>
            <w:tcMar>
              <w:left w:w="57" w:type="dxa"/>
              <w:right w:w="57" w:type="dxa"/>
            </w:tcMar>
            <w:vAlign w:val="center"/>
          </w:tcPr>
          <w:p w:rsidR="00215388" w:rsidRPr="00215388" w:rsidRDefault="00215388" w:rsidP="00D931FD">
            <w:pPr>
              <w:jc w:val="center"/>
              <w:rPr>
                <w:b/>
                <w:bCs/>
                <w:sz w:val="20"/>
                <w:szCs w:val="20"/>
                <w:lang w:val="ro-RO"/>
              </w:rPr>
            </w:pPr>
            <w:r w:rsidRPr="00816553">
              <w:rPr>
                <w:b/>
                <w:bCs/>
                <w:sz w:val="20"/>
                <w:szCs w:val="20"/>
                <w:lang w:val="ro-RO"/>
              </w:rPr>
              <w:t>-</w:t>
            </w:r>
          </w:p>
        </w:tc>
        <w:tc>
          <w:tcPr>
            <w:tcW w:w="395" w:type="pct"/>
            <w:tcBorders>
              <w:top w:val="double" w:sz="4" w:space="0" w:color="auto"/>
            </w:tcBorders>
            <w:shd w:val="clear" w:color="auto" w:fill="FFFFCC"/>
            <w:tcMar>
              <w:left w:w="57" w:type="dxa"/>
              <w:right w:w="57" w:type="dxa"/>
            </w:tcMar>
            <w:vAlign w:val="center"/>
          </w:tcPr>
          <w:p w:rsidR="00215388" w:rsidRPr="00215388" w:rsidRDefault="00215388" w:rsidP="00D931FD">
            <w:pPr>
              <w:jc w:val="center"/>
              <w:rPr>
                <w:b/>
                <w:bCs/>
                <w:sz w:val="20"/>
                <w:szCs w:val="20"/>
                <w:lang w:val="ro-RO"/>
              </w:rPr>
            </w:pPr>
            <w:r w:rsidRPr="00816553">
              <w:rPr>
                <w:b/>
                <w:bCs/>
                <w:sz w:val="20"/>
                <w:szCs w:val="20"/>
                <w:lang w:val="ro-RO"/>
              </w:rPr>
              <w:t>-</w:t>
            </w:r>
          </w:p>
        </w:tc>
        <w:tc>
          <w:tcPr>
            <w:tcW w:w="517" w:type="pct"/>
            <w:tcBorders>
              <w:top w:val="double" w:sz="4" w:space="0" w:color="auto"/>
            </w:tcBorders>
            <w:shd w:val="clear" w:color="auto" w:fill="FFFFCC"/>
            <w:tcMar>
              <w:left w:w="57" w:type="dxa"/>
              <w:right w:w="57" w:type="dxa"/>
            </w:tcMar>
            <w:vAlign w:val="center"/>
          </w:tcPr>
          <w:p w:rsidR="00215388" w:rsidRPr="00215388" w:rsidRDefault="00215388" w:rsidP="00D931FD">
            <w:pPr>
              <w:jc w:val="center"/>
              <w:rPr>
                <w:b/>
                <w:bCs/>
                <w:sz w:val="20"/>
                <w:szCs w:val="20"/>
                <w:lang w:val="ro-RO"/>
              </w:rPr>
            </w:pPr>
            <w:r w:rsidRPr="00816553">
              <w:rPr>
                <w:b/>
                <w:bCs/>
                <w:sz w:val="20"/>
                <w:szCs w:val="20"/>
                <w:lang w:val="ro-RO"/>
              </w:rPr>
              <w:t>-</w:t>
            </w:r>
          </w:p>
        </w:tc>
        <w:tc>
          <w:tcPr>
            <w:tcW w:w="454" w:type="pct"/>
            <w:tcBorders>
              <w:top w:val="double" w:sz="4" w:space="0" w:color="auto"/>
            </w:tcBorders>
            <w:shd w:val="clear" w:color="auto" w:fill="FFFFCC"/>
            <w:tcMar>
              <w:left w:w="57" w:type="dxa"/>
              <w:right w:w="57" w:type="dxa"/>
            </w:tcMar>
            <w:vAlign w:val="center"/>
          </w:tcPr>
          <w:p w:rsidR="00215388" w:rsidRPr="00215388" w:rsidRDefault="00215388" w:rsidP="00D931FD">
            <w:pPr>
              <w:jc w:val="center"/>
              <w:rPr>
                <w:b/>
                <w:bCs/>
                <w:sz w:val="20"/>
                <w:szCs w:val="20"/>
                <w:lang w:val="ro-RO"/>
              </w:rPr>
            </w:pPr>
            <w:r w:rsidRPr="00215388">
              <w:rPr>
                <w:b/>
                <w:bCs/>
                <w:sz w:val="20"/>
                <w:szCs w:val="20"/>
                <w:lang w:val="ro-RO"/>
              </w:rPr>
              <w:t>2276</w:t>
            </w:r>
          </w:p>
        </w:tc>
        <w:tc>
          <w:tcPr>
            <w:tcW w:w="963" w:type="pct"/>
            <w:tcBorders>
              <w:top w:val="double" w:sz="4" w:space="0" w:color="auto"/>
            </w:tcBorders>
            <w:shd w:val="clear" w:color="auto" w:fill="FFFFCC"/>
            <w:tcMar>
              <w:left w:w="57" w:type="dxa"/>
              <w:right w:w="57" w:type="dxa"/>
            </w:tcMar>
            <w:vAlign w:val="center"/>
          </w:tcPr>
          <w:p w:rsidR="00215388" w:rsidRPr="00215388" w:rsidRDefault="00215388" w:rsidP="00D931FD">
            <w:pPr>
              <w:spacing w:line="216" w:lineRule="auto"/>
              <w:jc w:val="center"/>
              <w:rPr>
                <w:b/>
                <w:bCs/>
                <w:noProof/>
                <w:sz w:val="20"/>
                <w:szCs w:val="20"/>
                <w:lang w:val="ro-RO"/>
              </w:rPr>
            </w:pPr>
            <w:r w:rsidRPr="00816553">
              <w:rPr>
                <w:b/>
                <w:bCs/>
                <w:noProof/>
                <w:sz w:val="20"/>
                <w:szCs w:val="20"/>
                <w:lang w:val="ro-RO"/>
              </w:rPr>
              <w:t>-</w:t>
            </w:r>
          </w:p>
        </w:tc>
        <w:tc>
          <w:tcPr>
            <w:tcW w:w="1337" w:type="pct"/>
            <w:tcBorders>
              <w:top w:val="double" w:sz="4" w:space="0" w:color="auto"/>
            </w:tcBorders>
            <w:shd w:val="clear" w:color="auto" w:fill="FFFFCC"/>
            <w:tcMar>
              <w:left w:w="57" w:type="dxa"/>
              <w:right w:w="57" w:type="dxa"/>
            </w:tcMar>
            <w:vAlign w:val="center"/>
          </w:tcPr>
          <w:p w:rsidR="00215388" w:rsidRPr="00215388" w:rsidRDefault="00215388" w:rsidP="00D931FD">
            <w:pPr>
              <w:spacing w:line="216" w:lineRule="auto"/>
              <w:jc w:val="center"/>
              <w:rPr>
                <w:b/>
                <w:bCs/>
                <w:noProof/>
                <w:sz w:val="20"/>
                <w:szCs w:val="20"/>
                <w:lang w:val="ro-RO"/>
              </w:rPr>
            </w:pPr>
            <w:r>
              <w:rPr>
                <w:b/>
                <w:bCs/>
                <w:noProof/>
                <w:sz w:val="20"/>
                <w:szCs w:val="20"/>
                <w:lang w:val="ro-RO"/>
              </w:rPr>
              <w:t>-</w:t>
            </w:r>
          </w:p>
        </w:tc>
      </w:tr>
    </w:tbl>
    <w:p w:rsidR="008038EE" w:rsidRDefault="008038EE" w:rsidP="00D931FD">
      <w:pPr>
        <w:spacing w:line="276" w:lineRule="auto"/>
        <w:rPr>
          <w:lang w:val="ro-RO" w:eastAsia="ro-RO"/>
        </w:rPr>
      </w:pPr>
    </w:p>
    <w:p w:rsidR="007F225E" w:rsidRPr="00A6323B" w:rsidRDefault="007F225E" w:rsidP="00D931FD">
      <w:pPr>
        <w:spacing w:line="276" w:lineRule="auto"/>
        <w:ind w:firstLine="709"/>
        <w:jc w:val="both"/>
        <w:rPr>
          <w:b/>
          <w:lang w:eastAsia="ro-RO"/>
        </w:rPr>
      </w:pPr>
      <w:r w:rsidRPr="00A6323B">
        <w:rPr>
          <w:b/>
          <w:lang w:eastAsia="ro-RO"/>
        </w:rPr>
        <w:t xml:space="preserve">Identificarea </w:t>
      </w:r>
      <w:r>
        <w:rPr>
          <w:b/>
          <w:lang w:eastAsia="ro-RO"/>
        </w:rPr>
        <w:t>ș</w:t>
      </w:r>
      <w:r w:rsidRPr="00A6323B">
        <w:rPr>
          <w:b/>
          <w:lang w:eastAsia="ro-RO"/>
        </w:rPr>
        <w:t>i evaluarea impactului t</w:t>
      </w:r>
      <w:r>
        <w:rPr>
          <w:b/>
          <w:lang w:eastAsia="ro-RO"/>
        </w:rPr>
        <w:t>ă</w:t>
      </w:r>
      <w:r w:rsidRPr="00A6323B">
        <w:rPr>
          <w:b/>
          <w:lang w:eastAsia="ro-RO"/>
        </w:rPr>
        <w:t xml:space="preserve">ierilor </w:t>
      </w:r>
      <w:r>
        <w:rPr>
          <w:b/>
          <w:lang w:eastAsia="ro-RO"/>
        </w:rPr>
        <w:t>rase</w:t>
      </w:r>
      <w:r w:rsidRPr="00A6323B">
        <w:rPr>
          <w:b/>
          <w:lang w:eastAsia="ro-RO"/>
        </w:rPr>
        <w:t xml:space="preserve"> asupra speciilor </w:t>
      </w:r>
      <w:r>
        <w:rPr>
          <w:b/>
          <w:lang w:eastAsia="ro-RO"/>
        </w:rPr>
        <w:t xml:space="preserve">și habitatelor </w:t>
      </w:r>
      <w:r w:rsidRPr="00A6323B">
        <w:rPr>
          <w:b/>
          <w:lang w:eastAsia="ro-RO"/>
        </w:rPr>
        <w:t xml:space="preserve">de interes comunitar din </w:t>
      </w:r>
      <w:r w:rsidR="00107182">
        <w:rPr>
          <w:b/>
          <w:lang w:eastAsia="ro-RO"/>
        </w:rPr>
        <w:t>Siturile Natura 2000</w:t>
      </w:r>
    </w:p>
    <w:p w:rsidR="008038EE" w:rsidRPr="00C57ABA" w:rsidRDefault="008038EE" w:rsidP="00D931FD">
      <w:pPr>
        <w:spacing w:line="276" w:lineRule="auto"/>
        <w:ind w:firstLine="720"/>
        <w:jc w:val="both"/>
        <w:rPr>
          <w:lang w:eastAsia="ro-RO"/>
        </w:rPr>
      </w:pPr>
      <w:r w:rsidRPr="00C57ABA">
        <w:rPr>
          <w:lang w:eastAsia="ro-RO"/>
        </w:rPr>
        <w:t>Raportat la suprafața situ</w:t>
      </w:r>
      <w:r w:rsidR="00107182">
        <w:rPr>
          <w:lang w:eastAsia="ro-RO"/>
        </w:rPr>
        <w:t>rilor</w:t>
      </w:r>
      <w:r w:rsidRPr="00C57ABA">
        <w:rPr>
          <w:lang w:eastAsia="ro-RO"/>
        </w:rPr>
        <w:t xml:space="preserve"> Natura 2000, suprafața medie anuală de parcurs cu tăieri rase este absolut nesemnificativă</w:t>
      </w:r>
      <w:r w:rsidR="0076629A">
        <w:rPr>
          <w:lang w:eastAsia="ro-RO"/>
        </w:rPr>
        <w:t>, de sub 0,02%</w:t>
      </w:r>
      <w:r w:rsidRPr="00C57ABA">
        <w:rPr>
          <w:lang w:eastAsia="ro-RO"/>
        </w:rPr>
        <w:t>.</w:t>
      </w:r>
      <w:r w:rsidR="00A6323B" w:rsidRPr="00C57ABA">
        <w:rPr>
          <w:lang w:eastAsia="ro-RO"/>
        </w:rPr>
        <w:t xml:space="preserve"> Lucrarea se poate realiza </w:t>
      </w:r>
      <w:r w:rsidRPr="00C57ABA">
        <w:rPr>
          <w:lang w:eastAsia="ro-RO"/>
        </w:rPr>
        <w:t>î</w:t>
      </w:r>
      <w:r w:rsidR="00A6323B" w:rsidRPr="00C57ABA">
        <w:rPr>
          <w:lang w:eastAsia="ro-RO"/>
        </w:rPr>
        <w:t>n tot cursul anului</w:t>
      </w:r>
      <w:r w:rsidRPr="00C57ABA">
        <w:rPr>
          <w:lang w:eastAsia="ro-RO"/>
        </w:rPr>
        <w:t>, dar se va face o corelare cu fazele biologice ale speciilor ocrotite, pentru a nu le perturba.</w:t>
      </w:r>
    </w:p>
    <w:p w:rsidR="00D9087B" w:rsidRPr="00C57ABA" w:rsidRDefault="00D9087B" w:rsidP="00D931FD">
      <w:pPr>
        <w:spacing w:line="276" w:lineRule="auto"/>
        <w:ind w:firstLine="720"/>
        <w:jc w:val="both"/>
        <w:rPr>
          <w:lang w:eastAsia="ro-RO"/>
        </w:rPr>
      </w:pPr>
      <w:r w:rsidRPr="00C57ABA">
        <w:rPr>
          <w:lang w:eastAsia="ro-RO"/>
        </w:rPr>
        <w:t>Tăierile rase se executa mecanizat, într-o perioadă de timp estimată la 15-30 zile/ha. Scoaterea materialului lemnos din parchet se face cu TAF-ul, încărcarea se realizează mecanizat, iar transportul buștenilor se face cu autocamioane.</w:t>
      </w:r>
    </w:p>
    <w:p w:rsidR="00D9087B" w:rsidRDefault="00D9087B" w:rsidP="00D931FD">
      <w:pPr>
        <w:spacing w:line="276" w:lineRule="auto"/>
        <w:ind w:firstLine="720"/>
        <w:jc w:val="both"/>
        <w:rPr>
          <w:lang w:eastAsia="ro-RO"/>
        </w:rPr>
      </w:pPr>
      <w:r w:rsidRPr="00C57ABA">
        <w:rPr>
          <w:lang w:eastAsia="ro-RO"/>
        </w:rPr>
        <w:t>Prin aplicarea acestor lucrări nu se generează deșeuri. Prin realizarea tăierilor rase nu se eliberează poluanți atmosferici peste limitele admise de lege, nu vor fi afectate semnificativ solul și subsolul și nu vor fi afectate apele de suprafață sau pânza freatică.</w:t>
      </w:r>
    </w:p>
    <w:p w:rsidR="00583D73" w:rsidRDefault="00583D73" w:rsidP="00D931FD">
      <w:pPr>
        <w:spacing w:line="276" w:lineRule="auto"/>
        <w:ind w:firstLine="720"/>
        <w:jc w:val="both"/>
        <w:rPr>
          <w:lang w:eastAsia="ro-RO"/>
        </w:rPr>
      </w:pPr>
    </w:p>
    <w:p w:rsidR="00D9087B" w:rsidRDefault="00D9087B" w:rsidP="00D931FD">
      <w:pPr>
        <w:spacing w:line="264" w:lineRule="auto"/>
        <w:ind w:firstLine="720"/>
        <w:jc w:val="both"/>
        <w:rPr>
          <w:lang w:eastAsia="ro-RO"/>
        </w:rPr>
      </w:pPr>
      <w:r w:rsidRPr="00C57ABA">
        <w:rPr>
          <w:lang w:eastAsia="ro-RO"/>
        </w:rPr>
        <w:t xml:space="preserve">Prin lucrările de tăieri rase vor fi favorizate speciile de interes conservativ (fag, </w:t>
      </w:r>
      <w:r w:rsidR="00583D73">
        <w:rPr>
          <w:lang w:eastAsia="ro-RO"/>
        </w:rPr>
        <w:t>gorun, diverse tari</w:t>
      </w:r>
      <w:r w:rsidRPr="00C57ABA">
        <w:rPr>
          <w:lang w:eastAsia="ro-RO"/>
        </w:rPr>
        <w:t>), suprafața efectivă ocupată de aceste specii în ansamblul pădurii urmând să crească</w:t>
      </w:r>
      <w:r w:rsidR="004A5C9E">
        <w:rPr>
          <w:lang w:eastAsia="ro-RO"/>
        </w:rPr>
        <w:t xml:space="preserve"> și, implicit, va crește și suprafața habitatelor de interes conservativ</w:t>
      </w:r>
      <w:r w:rsidRPr="00C57ABA">
        <w:rPr>
          <w:lang w:eastAsia="ro-RO"/>
        </w:rPr>
        <w:t>.</w:t>
      </w:r>
    </w:p>
    <w:p w:rsidR="00D9087B" w:rsidRDefault="00D9087B" w:rsidP="00D931FD">
      <w:pPr>
        <w:spacing w:line="264" w:lineRule="auto"/>
        <w:ind w:firstLine="720"/>
        <w:jc w:val="both"/>
        <w:rPr>
          <w:lang w:eastAsia="ro-RO"/>
        </w:rPr>
      </w:pPr>
      <w:r w:rsidRPr="00A6323B">
        <w:rPr>
          <w:lang w:eastAsia="ro-RO"/>
        </w:rPr>
        <w:t>T</w:t>
      </w:r>
      <w:r>
        <w:rPr>
          <w:lang w:eastAsia="ro-RO"/>
        </w:rPr>
        <w:t>ă</w:t>
      </w:r>
      <w:r w:rsidRPr="00A6323B">
        <w:rPr>
          <w:lang w:eastAsia="ro-RO"/>
        </w:rPr>
        <w:t>ierile rase nu cauzeaz</w:t>
      </w:r>
      <w:r>
        <w:rPr>
          <w:lang w:eastAsia="ro-RO"/>
        </w:rPr>
        <w:t>ă</w:t>
      </w:r>
      <w:r w:rsidRPr="00A6323B">
        <w:rPr>
          <w:lang w:eastAsia="ro-RO"/>
        </w:rPr>
        <w:t xml:space="preserve"> pierderi din suprafa</w:t>
      </w:r>
      <w:r>
        <w:rPr>
          <w:lang w:eastAsia="ro-RO"/>
        </w:rPr>
        <w:t>ț</w:t>
      </w:r>
      <w:r w:rsidRPr="00A6323B">
        <w:rPr>
          <w:lang w:eastAsia="ro-RO"/>
        </w:rPr>
        <w:t>a habitatelor folosite de speciile identificate pentru necesit</w:t>
      </w:r>
      <w:r>
        <w:rPr>
          <w:lang w:eastAsia="ro-RO"/>
        </w:rPr>
        <w:t>ăț</w:t>
      </w:r>
      <w:r w:rsidRPr="00A6323B">
        <w:rPr>
          <w:lang w:eastAsia="ro-RO"/>
        </w:rPr>
        <w:t>ile de hran</w:t>
      </w:r>
      <w:r>
        <w:rPr>
          <w:lang w:eastAsia="ro-RO"/>
        </w:rPr>
        <w:t>ă</w:t>
      </w:r>
      <w:r w:rsidRPr="00A6323B">
        <w:rPr>
          <w:lang w:eastAsia="ro-RO"/>
        </w:rPr>
        <w:t>, ad</w:t>
      </w:r>
      <w:r>
        <w:rPr>
          <w:lang w:eastAsia="ro-RO"/>
        </w:rPr>
        <w:t>ă</w:t>
      </w:r>
      <w:r w:rsidRPr="00A6323B">
        <w:rPr>
          <w:lang w:eastAsia="ro-RO"/>
        </w:rPr>
        <w:t>post sau reproducere, nu cauzeaz</w:t>
      </w:r>
      <w:r>
        <w:rPr>
          <w:lang w:eastAsia="ro-RO"/>
        </w:rPr>
        <w:t>ă</w:t>
      </w:r>
      <w:r w:rsidRPr="00A6323B">
        <w:rPr>
          <w:lang w:eastAsia="ro-RO"/>
        </w:rPr>
        <w:t xml:space="preserve"> fragmentarea habitatelor speciilor, nu cauzeaz</w:t>
      </w:r>
      <w:r>
        <w:rPr>
          <w:lang w:eastAsia="ro-RO"/>
        </w:rPr>
        <w:t>ă</w:t>
      </w:r>
      <w:r w:rsidRPr="00A6323B">
        <w:rPr>
          <w:lang w:eastAsia="ro-RO"/>
        </w:rPr>
        <w:t xml:space="preserve"> apari</w:t>
      </w:r>
      <w:r>
        <w:rPr>
          <w:lang w:eastAsia="ro-RO"/>
        </w:rPr>
        <w:t>ț</w:t>
      </w:r>
      <w:r w:rsidRPr="00A6323B">
        <w:rPr>
          <w:lang w:eastAsia="ro-RO"/>
        </w:rPr>
        <w:t>ia de bariere care s</w:t>
      </w:r>
      <w:r>
        <w:rPr>
          <w:lang w:eastAsia="ro-RO"/>
        </w:rPr>
        <w:t>ă</w:t>
      </w:r>
      <w:r w:rsidRPr="00A6323B">
        <w:rPr>
          <w:lang w:eastAsia="ro-RO"/>
        </w:rPr>
        <w:t xml:space="preserve"> afecteze </w:t>
      </w:r>
      <w:r w:rsidR="00267318">
        <w:rPr>
          <w:lang w:eastAsia="ro-RO"/>
        </w:rPr>
        <w:t>deplasarea</w:t>
      </w:r>
      <w:r w:rsidRPr="00A6323B">
        <w:rPr>
          <w:lang w:eastAsia="ro-RO"/>
        </w:rPr>
        <w:t xml:space="preserve"> </w:t>
      </w:r>
      <w:r>
        <w:rPr>
          <w:lang w:eastAsia="ro-RO"/>
        </w:rPr>
        <w:t>ș</w:t>
      </w:r>
      <w:r w:rsidRPr="00A6323B">
        <w:rPr>
          <w:lang w:eastAsia="ro-RO"/>
        </w:rPr>
        <w:t>i dispersia indivizilor, nu influen</w:t>
      </w:r>
      <w:r w:rsidR="00267318">
        <w:rPr>
          <w:lang w:eastAsia="ro-RO"/>
        </w:rPr>
        <w:t>ț</w:t>
      </w:r>
      <w:r w:rsidRPr="00A6323B">
        <w:rPr>
          <w:lang w:eastAsia="ro-RO"/>
        </w:rPr>
        <w:t>eaz</w:t>
      </w:r>
      <w:r>
        <w:rPr>
          <w:lang w:eastAsia="ro-RO"/>
        </w:rPr>
        <w:t>ă</w:t>
      </w:r>
      <w:r w:rsidRPr="00A6323B">
        <w:rPr>
          <w:lang w:eastAsia="ro-RO"/>
        </w:rPr>
        <w:t xml:space="preserve"> densitatea indivizilor </w:t>
      </w:r>
      <w:r>
        <w:rPr>
          <w:lang w:eastAsia="ro-RO"/>
        </w:rPr>
        <w:t>ș</w:t>
      </w:r>
      <w:r w:rsidRPr="00A6323B">
        <w:rPr>
          <w:lang w:eastAsia="ro-RO"/>
        </w:rPr>
        <w:t>i nu afecteaz</w:t>
      </w:r>
      <w:r>
        <w:rPr>
          <w:lang w:eastAsia="ro-RO"/>
        </w:rPr>
        <w:t>ă</w:t>
      </w:r>
      <w:r w:rsidRPr="00A6323B">
        <w:rPr>
          <w:lang w:eastAsia="ro-RO"/>
        </w:rPr>
        <w:t xml:space="preserve"> semnificativ distribu</w:t>
      </w:r>
      <w:r>
        <w:rPr>
          <w:lang w:eastAsia="ro-RO"/>
        </w:rPr>
        <w:t>ț</w:t>
      </w:r>
      <w:r w:rsidRPr="00A6323B">
        <w:rPr>
          <w:lang w:eastAsia="ro-RO"/>
        </w:rPr>
        <w:t>ia indivizilor la nivel</w:t>
      </w:r>
      <w:r w:rsidR="00267318">
        <w:rPr>
          <w:lang w:eastAsia="ro-RO"/>
        </w:rPr>
        <w:t>ul sitului, cu atât mai mult cu cât</w:t>
      </w:r>
      <w:r>
        <w:rPr>
          <w:lang w:eastAsia="ro-RO"/>
        </w:rPr>
        <w:t xml:space="preserve"> arboret</w:t>
      </w:r>
      <w:r w:rsidR="00583D73">
        <w:rPr>
          <w:lang w:eastAsia="ro-RO"/>
        </w:rPr>
        <w:t>ele ce urmează a fi parcurse nu constituie habitate preferate de speciile ocrotite</w:t>
      </w:r>
      <w:r w:rsidR="00267318">
        <w:rPr>
          <w:lang w:eastAsia="ro-RO"/>
        </w:rPr>
        <w:t>.</w:t>
      </w:r>
      <w:r w:rsidR="00AB6266" w:rsidRPr="00AB6266">
        <w:t xml:space="preserve"> </w:t>
      </w:r>
      <w:r w:rsidR="00AB6266" w:rsidRPr="00AB6266">
        <w:rPr>
          <w:lang w:eastAsia="ro-RO"/>
        </w:rPr>
        <w:t>Prin aplicarea lucr</w:t>
      </w:r>
      <w:r w:rsidR="00AB6266">
        <w:rPr>
          <w:lang w:eastAsia="ro-RO"/>
        </w:rPr>
        <w:t>ă</w:t>
      </w:r>
      <w:r w:rsidR="00AB6266" w:rsidRPr="00AB6266">
        <w:rPr>
          <w:lang w:eastAsia="ro-RO"/>
        </w:rPr>
        <w:t>rilor de t</w:t>
      </w:r>
      <w:r w:rsidR="00AB6266">
        <w:rPr>
          <w:lang w:eastAsia="ro-RO"/>
        </w:rPr>
        <w:t>ă</w:t>
      </w:r>
      <w:r w:rsidR="00AB6266" w:rsidRPr="00AB6266">
        <w:rPr>
          <w:lang w:eastAsia="ro-RO"/>
        </w:rPr>
        <w:t>ieri rase nu vor fi cauzate modific</w:t>
      </w:r>
      <w:r w:rsidR="00AB6266">
        <w:rPr>
          <w:lang w:eastAsia="ro-RO"/>
        </w:rPr>
        <w:t>ă</w:t>
      </w:r>
      <w:r w:rsidR="00AB6266" w:rsidRPr="00AB6266">
        <w:rPr>
          <w:lang w:eastAsia="ro-RO"/>
        </w:rPr>
        <w:t xml:space="preserve">ri permanente, ireversibile </w:t>
      </w:r>
      <w:r w:rsidR="00AB6266">
        <w:rPr>
          <w:lang w:eastAsia="ro-RO"/>
        </w:rPr>
        <w:t>î</w:t>
      </w:r>
      <w:r w:rsidR="00AB6266" w:rsidRPr="00AB6266">
        <w:rPr>
          <w:lang w:eastAsia="ro-RO"/>
        </w:rPr>
        <w:t xml:space="preserve">n structura </w:t>
      </w:r>
      <w:r w:rsidR="00AB6266">
        <w:rPr>
          <w:lang w:eastAsia="ro-RO"/>
        </w:rPr>
        <w:t>ș</w:t>
      </w:r>
      <w:r w:rsidR="00AB6266" w:rsidRPr="00AB6266">
        <w:rPr>
          <w:lang w:eastAsia="ro-RO"/>
        </w:rPr>
        <w:t>i func</w:t>
      </w:r>
      <w:r w:rsidR="00AB6266">
        <w:rPr>
          <w:lang w:eastAsia="ro-RO"/>
        </w:rPr>
        <w:t>ț</w:t>
      </w:r>
      <w:r w:rsidR="00AB6266" w:rsidRPr="00AB6266">
        <w:rPr>
          <w:lang w:eastAsia="ro-RO"/>
        </w:rPr>
        <w:t>iile ecosistemelor forestiere utilizate de c</w:t>
      </w:r>
      <w:r w:rsidR="00AB6266">
        <w:rPr>
          <w:lang w:eastAsia="ro-RO"/>
        </w:rPr>
        <w:t>ă</w:t>
      </w:r>
      <w:r w:rsidR="00AB6266" w:rsidRPr="00AB6266">
        <w:rPr>
          <w:lang w:eastAsia="ro-RO"/>
        </w:rPr>
        <w:t>tre speciile de interes comunitar ca habitate de hr</w:t>
      </w:r>
      <w:r w:rsidR="00AB6266">
        <w:rPr>
          <w:lang w:eastAsia="ro-RO"/>
        </w:rPr>
        <w:t>ă</w:t>
      </w:r>
      <w:r w:rsidR="00AB6266" w:rsidRPr="00AB6266">
        <w:rPr>
          <w:lang w:eastAsia="ro-RO"/>
        </w:rPr>
        <w:t>nire, reproducere, ad</w:t>
      </w:r>
      <w:r w:rsidR="00AB6266">
        <w:rPr>
          <w:lang w:eastAsia="ro-RO"/>
        </w:rPr>
        <w:t>ă</w:t>
      </w:r>
      <w:r w:rsidR="00AB6266" w:rsidRPr="00AB6266">
        <w:rPr>
          <w:lang w:eastAsia="ro-RO"/>
        </w:rPr>
        <w:t>post. Aceste modificari sunt temporare, se manifest</w:t>
      </w:r>
      <w:r w:rsidR="00AB6266">
        <w:rPr>
          <w:lang w:eastAsia="ro-RO"/>
        </w:rPr>
        <w:t>ă</w:t>
      </w:r>
      <w:r w:rsidR="00AB6266" w:rsidRPr="00AB6266">
        <w:rPr>
          <w:lang w:eastAsia="ro-RO"/>
        </w:rPr>
        <w:t xml:space="preserve"> pe o perioad</w:t>
      </w:r>
      <w:r w:rsidR="00617914">
        <w:rPr>
          <w:lang w:eastAsia="ro-RO"/>
        </w:rPr>
        <w:t>ă</w:t>
      </w:r>
      <w:r w:rsidR="00AB6266" w:rsidRPr="00AB6266">
        <w:rPr>
          <w:lang w:eastAsia="ro-RO"/>
        </w:rPr>
        <w:t xml:space="preserve"> de </w:t>
      </w:r>
      <w:r w:rsidR="00617914">
        <w:rPr>
          <w:lang w:eastAsia="ro-RO"/>
        </w:rPr>
        <w:t>4</w:t>
      </w:r>
      <w:r w:rsidR="00AB6266" w:rsidRPr="00AB6266">
        <w:rPr>
          <w:lang w:eastAsia="ro-RO"/>
        </w:rPr>
        <w:t>-5 ani de la aplicarea t</w:t>
      </w:r>
      <w:r w:rsidR="00AB6266">
        <w:rPr>
          <w:lang w:eastAsia="ro-RO"/>
        </w:rPr>
        <w:t>ă</w:t>
      </w:r>
      <w:r w:rsidR="00AB6266" w:rsidRPr="00AB6266">
        <w:rPr>
          <w:lang w:eastAsia="ro-RO"/>
        </w:rPr>
        <w:t xml:space="preserve">ierilor rase </w:t>
      </w:r>
      <w:r w:rsidR="00AB6266">
        <w:rPr>
          <w:lang w:eastAsia="ro-RO"/>
        </w:rPr>
        <w:t>ș</w:t>
      </w:r>
      <w:r w:rsidR="00AB6266" w:rsidRPr="00AB6266">
        <w:rPr>
          <w:lang w:eastAsia="ro-RO"/>
        </w:rPr>
        <w:t>i au ca rezultat diminuarea calit</w:t>
      </w:r>
      <w:r w:rsidR="00AB6266">
        <w:rPr>
          <w:lang w:eastAsia="ro-RO"/>
        </w:rPr>
        <w:t>ă</w:t>
      </w:r>
      <w:r w:rsidR="00AB6266" w:rsidRPr="00AB6266">
        <w:rPr>
          <w:lang w:eastAsia="ro-RO"/>
        </w:rPr>
        <w:t>tii habitatelor pentru unele dintre grupele de nevertebrate si de vertebrate.</w:t>
      </w:r>
    </w:p>
    <w:p w:rsidR="006F0B84" w:rsidRDefault="006F3BE2" w:rsidP="00D931FD">
      <w:pPr>
        <w:spacing w:line="264" w:lineRule="auto"/>
        <w:ind w:firstLine="720"/>
        <w:jc w:val="both"/>
        <w:rPr>
          <w:lang w:eastAsia="ro-RO"/>
        </w:rPr>
      </w:pPr>
      <w:r>
        <w:rPr>
          <w:lang w:eastAsia="ro-RO"/>
        </w:rPr>
        <w:t>Dată fiind suprafața redusă pe care sunt propuse, t</w:t>
      </w:r>
      <w:r w:rsidR="00C57ABA">
        <w:rPr>
          <w:lang w:eastAsia="ro-RO"/>
        </w:rPr>
        <w:t>ă</w:t>
      </w:r>
      <w:r w:rsidR="00A6323B" w:rsidRPr="00A6323B">
        <w:rPr>
          <w:lang w:eastAsia="ro-RO"/>
        </w:rPr>
        <w:t xml:space="preserve">ierile rase vor avea un </w:t>
      </w:r>
      <w:r w:rsidR="00A6323B" w:rsidRPr="00617914">
        <w:rPr>
          <w:b/>
          <w:bCs/>
          <w:i/>
          <w:iCs/>
          <w:lang w:eastAsia="ro-RO"/>
        </w:rPr>
        <w:t>impact negativ direct</w:t>
      </w:r>
      <w:r w:rsidRPr="00617914">
        <w:rPr>
          <w:b/>
          <w:bCs/>
          <w:i/>
          <w:iCs/>
          <w:lang w:eastAsia="ro-RO"/>
        </w:rPr>
        <w:t xml:space="preserve"> de slabă intensitate și</w:t>
      </w:r>
      <w:r w:rsidR="00A6323B" w:rsidRPr="00617914">
        <w:rPr>
          <w:b/>
          <w:bCs/>
          <w:i/>
          <w:iCs/>
          <w:lang w:eastAsia="ro-RO"/>
        </w:rPr>
        <w:t xml:space="preserve"> de scurt</w:t>
      </w:r>
      <w:r w:rsidRPr="00617914">
        <w:rPr>
          <w:b/>
          <w:bCs/>
          <w:i/>
          <w:iCs/>
          <w:lang w:eastAsia="ro-RO"/>
        </w:rPr>
        <w:t>ă</w:t>
      </w:r>
      <w:r w:rsidR="00A6323B" w:rsidRPr="00617914">
        <w:rPr>
          <w:b/>
          <w:bCs/>
          <w:i/>
          <w:iCs/>
          <w:lang w:eastAsia="ro-RO"/>
        </w:rPr>
        <w:t xml:space="preserve"> durat</w:t>
      </w:r>
      <w:r w:rsidRPr="00617914">
        <w:rPr>
          <w:b/>
          <w:bCs/>
          <w:i/>
          <w:iCs/>
          <w:lang w:eastAsia="ro-RO"/>
        </w:rPr>
        <w:t>ă</w:t>
      </w:r>
      <w:r w:rsidR="00A6323B" w:rsidRPr="00A6323B">
        <w:rPr>
          <w:lang w:eastAsia="ro-RO"/>
        </w:rPr>
        <w:t xml:space="preserve"> (perioada aplic</w:t>
      </w:r>
      <w:r>
        <w:rPr>
          <w:lang w:eastAsia="ro-RO"/>
        </w:rPr>
        <w:t>ă</w:t>
      </w:r>
      <w:r w:rsidR="00A6323B" w:rsidRPr="00A6323B">
        <w:rPr>
          <w:lang w:eastAsia="ro-RO"/>
        </w:rPr>
        <w:t>rii lucr</w:t>
      </w:r>
      <w:r>
        <w:rPr>
          <w:lang w:eastAsia="ro-RO"/>
        </w:rPr>
        <w:t>ă</w:t>
      </w:r>
      <w:r w:rsidR="00A6323B" w:rsidRPr="00A6323B">
        <w:rPr>
          <w:lang w:eastAsia="ro-RO"/>
        </w:rPr>
        <w:t xml:space="preserve">rii </w:t>
      </w:r>
      <w:r>
        <w:rPr>
          <w:lang w:eastAsia="ro-RO"/>
        </w:rPr>
        <w:t>ș</w:t>
      </w:r>
      <w:r w:rsidR="00A6323B" w:rsidRPr="00A6323B">
        <w:rPr>
          <w:lang w:eastAsia="ro-RO"/>
        </w:rPr>
        <w:t>i o durat</w:t>
      </w:r>
      <w:r>
        <w:rPr>
          <w:lang w:eastAsia="ro-RO"/>
        </w:rPr>
        <w:t>ă</w:t>
      </w:r>
      <w:r w:rsidR="00A6323B" w:rsidRPr="00A6323B">
        <w:rPr>
          <w:lang w:eastAsia="ro-RO"/>
        </w:rPr>
        <w:t xml:space="preserve"> de timp de p</w:t>
      </w:r>
      <w:r>
        <w:rPr>
          <w:lang w:eastAsia="ro-RO"/>
        </w:rPr>
        <w:t>â</w:t>
      </w:r>
      <w:r w:rsidR="00A6323B" w:rsidRPr="00A6323B">
        <w:rPr>
          <w:lang w:eastAsia="ro-RO"/>
        </w:rPr>
        <w:t>n</w:t>
      </w:r>
      <w:r>
        <w:rPr>
          <w:lang w:eastAsia="ro-RO"/>
        </w:rPr>
        <w:t>ă</w:t>
      </w:r>
      <w:r w:rsidR="00A6323B" w:rsidRPr="00A6323B">
        <w:rPr>
          <w:lang w:eastAsia="ro-RO"/>
        </w:rPr>
        <w:t xml:space="preserve"> la </w:t>
      </w:r>
      <w:r>
        <w:rPr>
          <w:lang w:eastAsia="ro-RO"/>
        </w:rPr>
        <w:t>4-5</w:t>
      </w:r>
      <w:r w:rsidR="00A6323B" w:rsidRPr="00A6323B">
        <w:rPr>
          <w:lang w:eastAsia="ro-RO"/>
        </w:rPr>
        <w:t xml:space="preserve"> ani necesar</w:t>
      </w:r>
      <w:r>
        <w:rPr>
          <w:lang w:eastAsia="ro-RO"/>
        </w:rPr>
        <w:t>ă</w:t>
      </w:r>
      <w:r w:rsidR="00A6323B" w:rsidRPr="00A6323B">
        <w:rPr>
          <w:lang w:eastAsia="ro-RO"/>
        </w:rPr>
        <w:t xml:space="preserve"> refacerii vegeta</w:t>
      </w:r>
      <w:r>
        <w:rPr>
          <w:lang w:eastAsia="ro-RO"/>
        </w:rPr>
        <w:t>ț</w:t>
      </w:r>
      <w:r w:rsidR="00A6323B" w:rsidRPr="00A6323B">
        <w:rPr>
          <w:lang w:eastAsia="ro-RO"/>
        </w:rPr>
        <w:t xml:space="preserve">iei forestiere) asupra speciilor </w:t>
      </w:r>
      <w:r>
        <w:rPr>
          <w:lang w:eastAsia="ro-RO"/>
        </w:rPr>
        <w:t>ș</w:t>
      </w:r>
      <w:r w:rsidR="00A6323B" w:rsidRPr="00A6323B">
        <w:rPr>
          <w:lang w:eastAsia="ro-RO"/>
        </w:rPr>
        <w:t xml:space="preserve">i habitatelor forestiere ale acestora. </w:t>
      </w:r>
      <w:r w:rsidR="00AB6266" w:rsidRPr="00AB6266">
        <w:rPr>
          <w:lang w:eastAsia="ro-RO"/>
        </w:rPr>
        <w:t>Impactul direct se realizeaz</w:t>
      </w:r>
      <w:r w:rsidR="00741460">
        <w:rPr>
          <w:lang w:eastAsia="ro-RO"/>
        </w:rPr>
        <w:t>ă</w:t>
      </w:r>
      <w:r w:rsidR="00AB6266" w:rsidRPr="00AB6266">
        <w:rPr>
          <w:lang w:eastAsia="ro-RO"/>
        </w:rPr>
        <w:t xml:space="preserve"> prin activit</w:t>
      </w:r>
      <w:r w:rsidR="00741460">
        <w:rPr>
          <w:lang w:eastAsia="ro-RO"/>
        </w:rPr>
        <w:t>ăț</w:t>
      </w:r>
      <w:r w:rsidR="00AB6266" w:rsidRPr="00AB6266">
        <w:rPr>
          <w:lang w:eastAsia="ro-RO"/>
        </w:rPr>
        <w:t>ile de exploatare forestier</w:t>
      </w:r>
      <w:r w:rsidR="00741460">
        <w:rPr>
          <w:lang w:eastAsia="ro-RO"/>
        </w:rPr>
        <w:t>ă</w:t>
      </w:r>
      <w:r w:rsidR="00AB6266" w:rsidRPr="00AB6266">
        <w:rPr>
          <w:lang w:eastAsia="ro-RO"/>
        </w:rPr>
        <w:t xml:space="preserve">, </w:t>
      </w:r>
      <w:r w:rsidR="00741460">
        <w:rPr>
          <w:lang w:eastAsia="ro-RO"/>
        </w:rPr>
        <w:t xml:space="preserve">care </w:t>
      </w:r>
      <w:r w:rsidR="00741460" w:rsidRPr="00741460">
        <w:rPr>
          <w:lang w:eastAsia="ro-RO"/>
        </w:rPr>
        <w:t xml:space="preserve">presupun prezența echipelor de muncitori în parchete </w:t>
      </w:r>
      <w:r w:rsidR="00741460">
        <w:rPr>
          <w:lang w:eastAsia="ro-RO"/>
        </w:rPr>
        <w:t xml:space="preserve">și </w:t>
      </w:r>
      <w:r w:rsidR="00741460" w:rsidRPr="00741460">
        <w:rPr>
          <w:lang w:eastAsia="ro-RO"/>
        </w:rPr>
        <w:t>desf</w:t>
      </w:r>
      <w:r w:rsidR="00741460">
        <w:rPr>
          <w:lang w:eastAsia="ro-RO"/>
        </w:rPr>
        <w:t>ăș</w:t>
      </w:r>
      <w:r w:rsidR="00741460" w:rsidRPr="00741460">
        <w:rPr>
          <w:lang w:eastAsia="ro-RO"/>
        </w:rPr>
        <w:t>urarea lucr</w:t>
      </w:r>
      <w:r w:rsidR="00741460">
        <w:rPr>
          <w:lang w:eastAsia="ro-RO"/>
        </w:rPr>
        <w:t>ă</w:t>
      </w:r>
      <w:r w:rsidR="00741460" w:rsidRPr="00741460">
        <w:rPr>
          <w:lang w:eastAsia="ro-RO"/>
        </w:rPr>
        <w:t xml:space="preserve">rilor de exploatare, </w:t>
      </w:r>
      <w:r w:rsidR="00741460">
        <w:rPr>
          <w:lang w:eastAsia="ro-RO"/>
        </w:rPr>
        <w:t>î</w:t>
      </w:r>
      <w:r w:rsidR="00741460" w:rsidRPr="00741460">
        <w:rPr>
          <w:lang w:eastAsia="ro-RO"/>
        </w:rPr>
        <w:t>nc</w:t>
      </w:r>
      <w:r w:rsidR="00741460">
        <w:rPr>
          <w:lang w:eastAsia="ro-RO"/>
        </w:rPr>
        <w:t>ă</w:t>
      </w:r>
      <w:r w:rsidR="00741460" w:rsidRPr="00741460">
        <w:rPr>
          <w:lang w:eastAsia="ro-RO"/>
        </w:rPr>
        <w:t xml:space="preserve">rcare </w:t>
      </w:r>
      <w:r w:rsidR="00741460">
        <w:rPr>
          <w:lang w:eastAsia="ro-RO"/>
        </w:rPr>
        <w:t>ș</w:t>
      </w:r>
      <w:r w:rsidR="00741460" w:rsidRPr="00741460">
        <w:rPr>
          <w:lang w:eastAsia="ro-RO"/>
        </w:rPr>
        <w:t>i transport de material lemnos realizate mecanizat, cu echipamente de dobor</w:t>
      </w:r>
      <w:r w:rsidR="00741460">
        <w:rPr>
          <w:lang w:eastAsia="ro-RO"/>
        </w:rPr>
        <w:t>â</w:t>
      </w:r>
      <w:r w:rsidR="00741460" w:rsidRPr="00741460">
        <w:rPr>
          <w:lang w:eastAsia="ro-RO"/>
        </w:rPr>
        <w:t>re, sec</w:t>
      </w:r>
      <w:r w:rsidR="00741460">
        <w:rPr>
          <w:lang w:eastAsia="ro-RO"/>
        </w:rPr>
        <w:t>ț</w:t>
      </w:r>
      <w:r w:rsidR="00741460" w:rsidRPr="00741460">
        <w:rPr>
          <w:lang w:eastAsia="ro-RO"/>
        </w:rPr>
        <w:t xml:space="preserve">ionare, </w:t>
      </w:r>
      <w:r w:rsidR="00741460">
        <w:rPr>
          <w:lang w:eastAsia="ro-RO"/>
        </w:rPr>
        <w:t>scoatere, î</w:t>
      </w:r>
      <w:r w:rsidR="00741460" w:rsidRPr="00741460">
        <w:rPr>
          <w:lang w:eastAsia="ro-RO"/>
        </w:rPr>
        <w:t>nc</w:t>
      </w:r>
      <w:r w:rsidR="00741460">
        <w:rPr>
          <w:lang w:eastAsia="ro-RO"/>
        </w:rPr>
        <w:t>ă</w:t>
      </w:r>
      <w:r w:rsidR="00741460" w:rsidRPr="00741460">
        <w:rPr>
          <w:lang w:eastAsia="ro-RO"/>
        </w:rPr>
        <w:t xml:space="preserve">rcare </w:t>
      </w:r>
      <w:r w:rsidR="00741460">
        <w:rPr>
          <w:lang w:eastAsia="ro-RO"/>
        </w:rPr>
        <w:t>ș</w:t>
      </w:r>
      <w:r w:rsidR="00741460" w:rsidRPr="00741460">
        <w:rPr>
          <w:lang w:eastAsia="ro-RO"/>
        </w:rPr>
        <w:t>i transport care constituie surse de vibra</w:t>
      </w:r>
      <w:r w:rsidR="00741460">
        <w:rPr>
          <w:lang w:eastAsia="ro-RO"/>
        </w:rPr>
        <w:t>ț</w:t>
      </w:r>
      <w:r w:rsidR="00741460" w:rsidRPr="00741460">
        <w:rPr>
          <w:lang w:eastAsia="ro-RO"/>
        </w:rPr>
        <w:t xml:space="preserve">ii </w:t>
      </w:r>
      <w:r w:rsidR="00741460">
        <w:rPr>
          <w:lang w:eastAsia="ro-RO"/>
        </w:rPr>
        <w:t>î</w:t>
      </w:r>
      <w:r w:rsidR="00741460" w:rsidRPr="00741460">
        <w:rPr>
          <w:lang w:eastAsia="ro-RO"/>
        </w:rPr>
        <w:t>n sol, zgomote, eliberare de noxe, care nu vor dep</w:t>
      </w:r>
      <w:r w:rsidR="00741460">
        <w:rPr>
          <w:lang w:eastAsia="ro-RO"/>
        </w:rPr>
        <w:t>ăș</w:t>
      </w:r>
      <w:r w:rsidR="00741460" w:rsidRPr="00741460">
        <w:rPr>
          <w:lang w:eastAsia="ro-RO"/>
        </w:rPr>
        <w:t xml:space="preserve">i </w:t>
      </w:r>
      <w:r w:rsidR="00741460">
        <w:rPr>
          <w:lang w:eastAsia="ro-RO"/>
        </w:rPr>
        <w:t>î</w:t>
      </w:r>
      <w:r w:rsidR="00741460" w:rsidRPr="00741460">
        <w:rPr>
          <w:lang w:eastAsia="ro-RO"/>
        </w:rPr>
        <w:t>ns</w:t>
      </w:r>
      <w:r w:rsidR="00741460">
        <w:rPr>
          <w:lang w:eastAsia="ro-RO"/>
        </w:rPr>
        <w:t>ă</w:t>
      </w:r>
      <w:r w:rsidR="00741460" w:rsidRPr="00741460">
        <w:rPr>
          <w:lang w:eastAsia="ro-RO"/>
        </w:rPr>
        <w:t xml:space="preserve"> normele legale.</w:t>
      </w:r>
      <w:r w:rsidR="00AB6266" w:rsidRPr="00AB6266">
        <w:rPr>
          <w:lang w:eastAsia="ro-RO"/>
        </w:rPr>
        <w:t xml:space="preserve"> </w:t>
      </w:r>
      <w:r w:rsidR="00A6323B" w:rsidRPr="00A6323B">
        <w:rPr>
          <w:lang w:eastAsia="ro-RO"/>
        </w:rPr>
        <w:t xml:space="preserve">Impactul direct pe termen scurt este apreciat ca negativ </w:t>
      </w:r>
      <w:r>
        <w:rPr>
          <w:lang w:eastAsia="ro-RO"/>
        </w:rPr>
        <w:t>de slabă intensitate</w:t>
      </w:r>
      <w:r w:rsidR="00A6323B" w:rsidRPr="00A6323B">
        <w:rPr>
          <w:lang w:eastAsia="ro-RO"/>
        </w:rPr>
        <w:t xml:space="preserve"> pentru c</w:t>
      </w:r>
      <w:r>
        <w:rPr>
          <w:lang w:eastAsia="ro-RO"/>
        </w:rPr>
        <w:t>ă</w:t>
      </w:r>
      <w:r w:rsidR="00A6323B" w:rsidRPr="00A6323B">
        <w:rPr>
          <w:lang w:eastAsia="ro-RO"/>
        </w:rPr>
        <w:t xml:space="preserve"> lucr</w:t>
      </w:r>
      <w:r>
        <w:rPr>
          <w:lang w:eastAsia="ro-RO"/>
        </w:rPr>
        <w:t>ă</w:t>
      </w:r>
      <w:r w:rsidR="00A6323B" w:rsidRPr="00A6323B">
        <w:rPr>
          <w:lang w:eastAsia="ro-RO"/>
        </w:rPr>
        <w:t>rile se efectueaz</w:t>
      </w:r>
      <w:r>
        <w:rPr>
          <w:lang w:eastAsia="ro-RO"/>
        </w:rPr>
        <w:t xml:space="preserve">ă </w:t>
      </w:r>
      <w:r w:rsidR="00741460">
        <w:rPr>
          <w:lang w:eastAsia="ro-RO"/>
        </w:rPr>
        <w:t xml:space="preserve">o singură dată în deceniu, </w:t>
      </w:r>
      <w:r w:rsidR="00583D73">
        <w:rPr>
          <w:lang w:eastAsia="ro-RO"/>
        </w:rPr>
        <w:t>pe suprafețe reduse și</w:t>
      </w:r>
      <w:r w:rsidR="00A6323B" w:rsidRPr="00A6323B">
        <w:rPr>
          <w:lang w:eastAsia="ro-RO"/>
        </w:rPr>
        <w:t xml:space="preserve"> care nu constituie habitat</w:t>
      </w:r>
      <w:r w:rsidR="00583D73">
        <w:rPr>
          <w:lang w:eastAsia="ro-RO"/>
        </w:rPr>
        <w:t>e</w:t>
      </w:r>
      <w:r w:rsidR="00A6323B" w:rsidRPr="00A6323B">
        <w:rPr>
          <w:lang w:eastAsia="ro-RO"/>
        </w:rPr>
        <w:t xml:space="preserve"> favorabil</w:t>
      </w:r>
      <w:r w:rsidR="00583D73">
        <w:rPr>
          <w:lang w:eastAsia="ro-RO"/>
        </w:rPr>
        <w:t>e</w:t>
      </w:r>
      <w:r w:rsidR="00A6323B" w:rsidRPr="00A6323B">
        <w:rPr>
          <w:lang w:eastAsia="ro-RO"/>
        </w:rPr>
        <w:t xml:space="preserve"> pentru speciile citate</w:t>
      </w:r>
      <w:r>
        <w:rPr>
          <w:lang w:eastAsia="ro-RO"/>
        </w:rPr>
        <w:t xml:space="preserve">. </w:t>
      </w:r>
      <w:r w:rsidR="00741460">
        <w:rPr>
          <w:lang w:eastAsia="ro-RO"/>
        </w:rPr>
        <w:t xml:space="preserve">Aceste specii, deranjate de desfășurarea lucrărilor de exploatare, vor reveni după încheierea exploatării și împădurirea terenului și vor ocupa treptat noul mediu de viață. În plus, </w:t>
      </w:r>
      <w:r w:rsidR="00583D73">
        <w:rPr>
          <w:lang w:eastAsia="ro-RO"/>
        </w:rPr>
        <w:t>substituirea respectivelor</w:t>
      </w:r>
      <w:r>
        <w:rPr>
          <w:lang w:eastAsia="ro-RO"/>
        </w:rPr>
        <w:t xml:space="preserve"> arboret</w:t>
      </w:r>
      <w:r w:rsidR="00583D73">
        <w:rPr>
          <w:lang w:eastAsia="ro-RO"/>
        </w:rPr>
        <w:t>e</w:t>
      </w:r>
      <w:r>
        <w:rPr>
          <w:lang w:eastAsia="ro-RO"/>
        </w:rPr>
        <w:t xml:space="preserve"> trebuie privită ca o necesitate, acest</w:t>
      </w:r>
      <w:r w:rsidR="00583D73">
        <w:rPr>
          <w:lang w:eastAsia="ro-RO"/>
        </w:rPr>
        <w:t>e</w:t>
      </w:r>
      <w:r>
        <w:rPr>
          <w:lang w:eastAsia="ro-RO"/>
        </w:rPr>
        <w:t>a nemaifiind în stare să-și satisfacă funcțiile atribuite</w:t>
      </w:r>
      <w:r w:rsidR="00583D73">
        <w:rPr>
          <w:lang w:eastAsia="ro-RO"/>
        </w:rPr>
        <w:t xml:space="preserve"> la un nivel corespunzător, sunt ajunse la vârsta exploatabilității, iar starea unora este deja degradată.</w:t>
      </w:r>
      <w:r w:rsidR="006F0B84" w:rsidRPr="006F0B84">
        <w:rPr>
          <w:lang w:eastAsia="ro-RO"/>
        </w:rPr>
        <w:t xml:space="preserve"> </w:t>
      </w:r>
      <w:r w:rsidR="006F0B84">
        <w:rPr>
          <w:lang w:eastAsia="ro-RO"/>
        </w:rPr>
        <w:t xml:space="preserve">Considerăm că după </w:t>
      </w:r>
      <w:r w:rsidR="00583D73">
        <w:rPr>
          <w:lang w:eastAsia="ro-RO"/>
        </w:rPr>
        <w:t>substituirea arboretelor și revenirea la tipurile natural fundamentale de pădure</w:t>
      </w:r>
      <w:r w:rsidR="006F0B84">
        <w:rPr>
          <w:lang w:eastAsia="ro-RO"/>
        </w:rPr>
        <w:t xml:space="preserve">, de la </w:t>
      </w:r>
      <w:r w:rsidR="006F0B84" w:rsidRPr="00A6323B">
        <w:rPr>
          <w:lang w:eastAsia="ro-RO"/>
        </w:rPr>
        <w:t>v</w:t>
      </w:r>
      <w:r w:rsidR="006F0B84">
        <w:rPr>
          <w:lang w:eastAsia="ro-RO"/>
        </w:rPr>
        <w:t>â</w:t>
      </w:r>
      <w:r w:rsidR="006F0B84" w:rsidRPr="00A6323B">
        <w:rPr>
          <w:lang w:eastAsia="ro-RO"/>
        </w:rPr>
        <w:t xml:space="preserve">rsta de </w:t>
      </w:r>
      <w:r w:rsidR="006F0B84">
        <w:rPr>
          <w:lang w:eastAsia="ro-RO"/>
        </w:rPr>
        <w:t>4-6</w:t>
      </w:r>
      <w:r w:rsidR="006F0B84" w:rsidRPr="00A6323B">
        <w:rPr>
          <w:lang w:eastAsia="ro-RO"/>
        </w:rPr>
        <w:t xml:space="preserve"> ani a </w:t>
      </w:r>
      <w:r w:rsidR="006F0B84">
        <w:rPr>
          <w:lang w:eastAsia="ro-RO"/>
        </w:rPr>
        <w:t xml:space="preserve">noului </w:t>
      </w:r>
      <w:r w:rsidR="006F0B84" w:rsidRPr="00A6323B">
        <w:rPr>
          <w:lang w:eastAsia="ro-RO"/>
        </w:rPr>
        <w:t>arboret</w:t>
      </w:r>
      <w:r w:rsidR="006F0B84">
        <w:rPr>
          <w:lang w:eastAsia="ro-RO"/>
        </w:rPr>
        <w:t>, după închiderea stării de masiv</w:t>
      </w:r>
      <w:r w:rsidR="006F0B84" w:rsidRPr="00A6323B">
        <w:rPr>
          <w:lang w:eastAsia="ro-RO"/>
        </w:rPr>
        <w:t>, se va manifesta un impact neutru</w:t>
      </w:r>
      <w:r w:rsidR="00583D73">
        <w:rPr>
          <w:lang w:eastAsia="ro-RO"/>
        </w:rPr>
        <w:t xml:space="preserve"> sau chiar slab pozitiv</w:t>
      </w:r>
      <w:r w:rsidR="006F0B84" w:rsidRPr="00A6323B">
        <w:rPr>
          <w:lang w:eastAsia="ro-RO"/>
        </w:rPr>
        <w:t>, iar la v</w:t>
      </w:r>
      <w:r w:rsidR="006F0B84">
        <w:rPr>
          <w:lang w:eastAsia="ro-RO"/>
        </w:rPr>
        <w:t>â</w:t>
      </w:r>
      <w:r w:rsidR="006F0B84" w:rsidRPr="00A6323B">
        <w:rPr>
          <w:lang w:eastAsia="ro-RO"/>
        </w:rPr>
        <w:t xml:space="preserve">rste mai mari de 10 ani se va </w:t>
      </w:r>
      <w:r w:rsidR="006F0B84">
        <w:rPr>
          <w:lang w:eastAsia="ro-RO"/>
        </w:rPr>
        <w:t>î</w:t>
      </w:r>
      <w:r w:rsidR="006F0B84" w:rsidRPr="00A6323B">
        <w:rPr>
          <w:lang w:eastAsia="ro-RO"/>
        </w:rPr>
        <w:t>nregistra un impact pozitiv asupra speciilor cu habitat forestier.</w:t>
      </w:r>
    </w:p>
    <w:p w:rsidR="00AB6266" w:rsidRDefault="00AB6266" w:rsidP="00D931FD">
      <w:pPr>
        <w:spacing w:line="264" w:lineRule="auto"/>
        <w:ind w:firstLine="720"/>
        <w:jc w:val="both"/>
        <w:rPr>
          <w:lang w:eastAsia="ro-RO"/>
        </w:rPr>
      </w:pPr>
      <w:r>
        <w:rPr>
          <w:lang w:eastAsia="ro-RO"/>
        </w:rPr>
        <w:t>Se apreciaz</w:t>
      </w:r>
      <w:r w:rsidR="004244B2">
        <w:rPr>
          <w:lang w:eastAsia="ro-RO"/>
        </w:rPr>
        <w:t>ă</w:t>
      </w:r>
      <w:r>
        <w:rPr>
          <w:lang w:eastAsia="ro-RO"/>
        </w:rPr>
        <w:t xml:space="preserve"> c</w:t>
      </w:r>
      <w:r w:rsidR="008E218D">
        <w:rPr>
          <w:lang w:eastAsia="ro-RO"/>
        </w:rPr>
        <w:t>ă</w:t>
      </w:r>
      <w:r>
        <w:rPr>
          <w:lang w:eastAsia="ro-RO"/>
        </w:rPr>
        <w:t xml:space="preserve"> </w:t>
      </w:r>
      <w:r w:rsidRPr="004244B2">
        <w:rPr>
          <w:b/>
          <w:bCs/>
          <w:i/>
          <w:iCs/>
          <w:lang w:eastAsia="ro-RO"/>
        </w:rPr>
        <w:t>impactul indirect</w:t>
      </w:r>
      <w:r>
        <w:rPr>
          <w:lang w:eastAsia="ro-RO"/>
        </w:rPr>
        <w:t xml:space="preserve"> pe termen scurt va fi negativ nesemnificativ, iar pe termen mediu </w:t>
      </w:r>
      <w:r w:rsidR="004244B2">
        <w:rPr>
          <w:lang w:eastAsia="ro-RO"/>
        </w:rPr>
        <w:t>ș</w:t>
      </w:r>
      <w:r>
        <w:rPr>
          <w:lang w:eastAsia="ro-RO"/>
        </w:rPr>
        <w:t>i lung impactul va fi neutru.</w:t>
      </w:r>
    </w:p>
    <w:p w:rsidR="00AB6266" w:rsidRDefault="00AB6266" w:rsidP="00D931FD">
      <w:pPr>
        <w:spacing w:line="264" w:lineRule="auto"/>
        <w:ind w:firstLine="720"/>
        <w:jc w:val="both"/>
        <w:rPr>
          <w:lang w:eastAsia="ro-RO"/>
        </w:rPr>
      </w:pPr>
      <w:r w:rsidRPr="00AB6266">
        <w:rPr>
          <w:lang w:eastAsia="ro-RO"/>
        </w:rPr>
        <w:t>Modific</w:t>
      </w:r>
      <w:r w:rsidR="001B316E">
        <w:rPr>
          <w:lang w:eastAsia="ro-RO"/>
        </w:rPr>
        <w:t>ă</w:t>
      </w:r>
      <w:r w:rsidRPr="00AB6266">
        <w:rPr>
          <w:lang w:eastAsia="ro-RO"/>
        </w:rPr>
        <w:t xml:space="preserve">rile se vor manifesta numai </w:t>
      </w:r>
      <w:r w:rsidR="001B316E">
        <w:rPr>
          <w:lang w:eastAsia="ro-RO"/>
        </w:rPr>
        <w:t>în</w:t>
      </w:r>
      <w:r w:rsidRPr="00AB6266">
        <w:rPr>
          <w:lang w:eastAsia="ro-RO"/>
        </w:rPr>
        <w:t xml:space="preserve"> </w:t>
      </w:r>
      <w:r w:rsidR="001B316E">
        <w:rPr>
          <w:lang w:eastAsia="ro-RO"/>
        </w:rPr>
        <w:t>supraf</w:t>
      </w:r>
      <w:r w:rsidR="004A5C9E">
        <w:rPr>
          <w:lang w:eastAsia="ro-RO"/>
        </w:rPr>
        <w:t>ețele</w:t>
      </w:r>
      <w:r w:rsidR="001B316E">
        <w:rPr>
          <w:lang w:eastAsia="ro-RO"/>
        </w:rPr>
        <w:t xml:space="preserve"> afec</w:t>
      </w:r>
      <w:r w:rsidR="008E218D">
        <w:rPr>
          <w:lang w:eastAsia="ro-RO"/>
        </w:rPr>
        <w:t>t</w:t>
      </w:r>
      <w:r w:rsidR="001B316E">
        <w:rPr>
          <w:lang w:eastAsia="ro-RO"/>
        </w:rPr>
        <w:t>at</w:t>
      </w:r>
      <w:r w:rsidR="004A5C9E">
        <w:rPr>
          <w:lang w:eastAsia="ro-RO"/>
        </w:rPr>
        <w:t>e</w:t>
      </w:r>
      <w:r w:rsidRPr="00AB6266">
        <w:rPr>
          <w:lang w:eastAsia="ro-RO"/>
        </w:rPr>
        <w:t xml:space="preserve"> de t</w:t>
      </w:r>
      <w:r w:rsidR="001B316E">
        <w:rPr>
          <w:lang w:eastAsia="ro-RO"/>
        </w:rPr>
        <w:t>ă</w:t>
      </w:r>
      <w:r w:rsidRPr="00AB6266">
        <w:rPr>
          <w:lang w:eastAsia="ro-RO"/>
        </w:rPr>
        <w:t>ieri rase f</w:t>
      </w:r>
      <w:r w:rsidR="001B316E">
        <w:rPr>
          <w:lang w:eastAsia="ro-RO"/>
        </w:rPr>
        <w:t>ă</w:t>
      </w:r>
      <w:r w:rsidRPr="00AB6266">
        <w:rPr>
          <w:lang w:eastAsia="ro-RO"/>
        </w:rPr>
        <w:t>r</w:t>
      </w:r>
      <w:r w:rsidR="001B316E">
        <w:rPr>
          <w:lang w:eastAsia="ro-RO"/>
        </w:rPr>
        <w:t>ă</w:t>
      </w:r>
      <w:r w:rsidRPr="00AB6266">
        <w:rPr>
          <w:lang w:eastAsia="ro-RO"/>
        </w:rPr>
        <w:t xml:space="preserve"> a avea efecte la nivelul ari</w:t>
      </w:r>
      <w:r w:rsidR="004A5C9E">
        <w:rPr>
          <w:lang w:eastAsia="ro-RO"/>
        </w:rPr>
        <w:t xml:space="preserve">ilor protejate </w:t>
      </w:r>
      <w:r w:rsidRPr="00AB6266">
        <w:rPr>
          <w:lang w:eastAsia="ro-RO"/>
        </w:rPr>
        <w:t>analizat</w:t>
      </w:r>
      <w:r w:rsidR="004A5C9E">
        <w:rPr>
          <w:lang w:eastAsia="ro-RO"/>
        </w:rPr>
        <w:t>e</w:t>
      </w:r>
      <w:r w:rsidRPr="00AB6266">
        <w:rPr>
          <w:lang w:eastAsia="ro-RO"/>
        </w:rPr>
        <w:t xml:space="preserve"> ca </w:t>
      </w:r>
      <w:r w:rsidR="001B316E">
        <w:rPr>
          <w:lang w:eastAsia="ro-RO"/>
        </w:rPr>
        <w:t>î</w:t>
      </w:r>
      <w:r w:rsidRPr="00AB6266">
        <w:rPr>
          <w:lang w:eastAsia="ro-RO"/>
        </w:rPr>
        <w:t>ntreg.</w:t>
      </w:r>
    </w:p>
    <w:p w:rsidR="00EF135C" w:rsidRPr="00D26493" w:rsidRDefault="00EF135C" w:rsidP="00D931FD">
      <w:pPr>
        <w:spacing w:line="264" w:lineRule="auto"/>
        <w:ind w:firstLine="720"/>
        <w:jc w:val="both"/>
        <w:rPr>
          <w:sz w:val="20"/>
          <w:szCs w:val="20"/>
          <w:lang w:eastAsia="ro-RO"/>
        </w:rPr>
      </w:pPr>
    </w:p>
    <w:p w:rsidR="004A5C9E" w:rsidRPr="00A6323B" w:rsidRDefault="00FA60E8" w:rsidP="00D931FD">
      <w:pPr>
        <w:spacing w:line="264" w:lineRule="auto"/>
        <w:ind w:firstLine="709"/>
        <w:jc w:val="both"/>
        <w:rPr>
          <w:b/>
          <w:lang w:eastAsia="ro-RO"/>
        </w:rPr>
      </w:pPr>
      <w:r>
        <w:rPr>
          <w:b/>
          <w:lang w:eastAsia="ro-RO"/>
        </w:rPr>
        <w:t>c</w:t>
      </w:r>
      <w:r w:rsidR="004A5C9E">
        <w:rPr>
          <w:b/>
          <w:lang w:eastAsia="ro-RO"/>
        </w:rPr>
        <w:t>) Tratamentul tăierilor în crâng</w:t>
      </w:r>
    </w:p>
    <w:p w:rsidR="004A5C9E" w:rsidRDefault="004A5C9E" w:rsidP="00D931FD">
      <w:pPr>
        <w:spacing w:line="264" w:lineRule="auto"/>
        <w:ind w:firstLine="709"/>
        <w:jc w:val="both"/>
        <w:rPr>
          <w:lang w:eastAsia="ro-RO"/>
        </w:rPr>
      </w:pPr>
      <w:r>
        <w:rPr>
          <w:lang w:eastAsia="ro-RO"/>
        </w:rPr>
        <w:t xml:space="preserve">În porțiunea de suprapunere a siturilor Natura 2000 cu fondul forestier proprietate publică a statului administrat de O.S. Adâncata s-a propus efectuarea de tăieri </w:t>
      </w:r>
      <w:r w:rsidR="003223FE">
        <w:rPr>
          <w:lang w:eastAsia="ro-RO"/>
        </w:rPr>
        <w:t xml:space="preserve">în crâng </w:t>
      </w:r>
      <w:r>
        <w:rPr>
          <w:lang w:eastAsia="ro-RO"/>
        </w:rPr>
        <w:t xml:space="preserve">într-un număr redus de </w:t>
      </w:r>
      <w:r w:rsidRPr="00756D28">
        <w:rPr>
          <w:spacing w:val="4"/>
          <w:lang w:eastAsia="ro-RO"/>
        </w:rPr>
        <w:t xml:space="preserve">aborete, însumând o suprafață de </w:t>
      </w:r>
      <w:r w:rsidR="008842CB">
        <w:rPr>
          <w:spacing w:val="4"/>
          <w:lang w:eastAsia="ro-RO"/>
        </w:rPr>
        <w:t>17,29</w:t>
      </w:r>
      <w:r w:rsidRPr="00756D28">
        <w:rPr>
          <w:spacing w:val="4"/>
          <w:lang w:eastAsia="ro-RO"/>
        </w:rPr>
        <w:t xml:space="preserve"> ha. Este vorba despre u.a. </w:t>
      </w:r>
      <w:r w:rsidR="008842CB">
        <w:rPr>
          <w:spacing w:val="4"/>
          <w:lang w:eastAsia="ro-RO"/>
        </w:rPr>
        <w:t>18B</w:t>
      </w:r>
      <w:r w:rsidRPr="00756D28">
        <w:rPr>
          <w:spacing w:val="4"/>
          <w:lang w:eastAsia="ro-RO"/>
        </w:rPr>
        <w:t xml:space="preserve"> din U.P. VII</w:t>
      </w:r>
      <w:r w:rsidR="008842CB">
        <w:rPr>
          <w:spacing w:val="4"/>
          <w:lang w:eastAsia="ro-RO"/>
        </w:rPr>
        <w:t xml:space="preserve"> </w:t>
      </w:r>
      <w:r>
        <w:rPr>
          <w:lang w:eastAsia="ro-RO"/>
        </w:rPr>
        <w:t xml:space="preserve">Zvoriștea și u.a. </w:t>
      </w:r>
      <w:r w:rsidR="008842CB">
        <w:rPr>
          <w:lang w:eastAsia="ro-RO"/>
        </w:rPr>
        <w:t>42C, 42J și 58A</w:t>
      </w:r>
      <w:r>
        <w:rPr>
          <w:lang w:eastAsia="ro-RO"/>
        </w:rPr>
        <w:t xml:space="preserve"> din U.P. I</w:t>
      </w:r>
      <w:r w:rsidR="008842CB">
        <w:rPr>
          <w:lang w:eastAsia="ro-RO"/>
        </w:rPr>
        <w:t>X</w:t>
      </w:r>
      <w:r>
        <w:rPr>
          <w:lang w:eastAsia="ro-RO"/>
        </w:rPr>
        <w:t xml:space="preserve"> </w:t>
      </w:r>
      <w:r w:rsidR="008842CB">
        <w:rPr>
          <w:lang w:eastAsia="ro-RO"/>
        </w:rPr>
        <w:t>Zăvoaiele Siretului</w:t>
      </w:r>
      <w:r>
        <w:rPr>
          <w:lang w:eastAsia="ro-RO"/>
        </w:rPr>
        <w:t xml:space="preserve">, peste care se suprapun </w:t>
      </w:r>
      <w:r w:rsidR="008842CB">
        <w:rPr>
          <w:lang w:eastAsia="ro-RO"/>
        </w:rPr>
        <w:t xml:space="preserve">toate cele trei SCI-uri din cuprinsul O.S. Adâncata: </w:t>
      </w:r>
      <w:r>
        <w:rPr>
          <w:lang w:eastAsia="ro-RO"/>
        </w:rPr>
        <w:t>ROSCI0075 Pădurea Pătrăuți</w:t>
      </w:r>
      <w:r w:rsidR="008842CB">
        <w:rPr>
          <w:lang w:eastAsia="ro-RO"/>
        </w:rPr>
        <w:t>, ROSCI0184 Pădurea Zamostea-Lunca și ROSCI0391 Siretul Mijlociu-Bucecea.</w:t>
      </w:r>
    </w:p>
    <w:p w:rsidR="00AB2FAF" w:rsidRDefault="004A5C9E" w:rsidP="00D931FD">
      <w:pPr>
        <w:spacing w:line="264" w:lineRule="auto"/>
        <w:ind w:firstLine="709"/>
        <w:jc w:val="both"/>
        <w:rPr>
          <w:lang w:eastAsia="ro-RO"/>
        </w:rPr>
      </w:pPr>
      <w:r>
        <w:rPr>
          <w:lang w:eastAsia="ro-RO"/>
        </w:rPr>
        <w:t xml:space="preserve">Arboretul din </w:t>
      </w:r>
      <w:r w:rsidR="00AB2FAF">
        <w:rPr>
          <w:lang w:eastAsia="ro-RO"/>
        </w:rPr>
        <w:t xml:space="preserve">U.P. VII, </w:t>
      </w:r>
      <w:r>
        <w:rPr>
          <w:lang w:eastAsia="ro-RO"/>
        </w:rPr>
        <w:t xml:space="preserve">u.a. </w:t>
      </w:r>
      <w:r w:rsidR="00AB2FAF">
        <w:rPr>
          <w:lang w:eastAsia="ro-RO"/>
        </w:rPr>
        <w:t>18</w:t>
      </w:r>
      <w:r w:rsidR="00FA60E8">
        <w:rPr>
          <w:lang w:eastAsia="ro-RO"/>
        </w:rPr>
        <w:t>B</w:t>
      </w:r>
      <w:r>
        <w:rPr>
          <w:lang w:eastAsia="ro-RO"/>
        </w:rPr>
        <w:t xml:space="preserve"> este un </w:t>
      </w:r>
      <w:r w:rsidR="00AB2FAF">
        <w:rPr>
          <w:lang w:eastAsia="ro-RO"/>
        </w:rPr>
        <w:t>salcâmet înființat prin plantații, trecut de vârsta exploatabilității, iar celelalte arborete sunt zăvoaie de plopi și sălcii ajunse la exploatabilitate, tratamentul tăierilor în crâng fiind specific acestui gen de arborete.</w:t>
      </w:r>
    </w:p>
    <w:p w:rsidR="00AB2FAF" w:rsidRDefault="004A5C9E" w:rsidP="00D931FD">
      <w:pPr>
        <w:spacing w:line="264" w:lineRule="auto"/>
        <w:ind w:firstLine="709"/>
        <w:jc w:val="both"/>
        <w:rPr>
          <w:lang w:eastAsia="ro-RO"/>
        </w:rPr>
      </w:pPr>
      <w:r>
        <w:rPr>
          <w:lang w:eastAsia="ro-RO"/>
        </w:rPr>
        <w:t>Tehnica t</w:t>
      </w:r>
      <w:r w:rsidRPr="00A6323B">
        <w:rPr>
          <w:lang w:eastAsia="ro-RO"/>
        </w:rPr>
        <w:t>ratamentul</w:t>
      </w:r>
      <w:r>
        <w:rPr>
          <w:lang w:eastAsia="ro-RO"/>
        </w:rPr>
        <w:t>ui</w:t>
      </w:r>
      <w:r w:rsidRPr="00A6323B">
        <w:rPr>
          <w:lang w:eastAsia="ro-RO"/>
        </w:rPr>
        <w:t xml:space="preserve"> presupune o singură interven</w:t>
      </w:r>
      <w:r>
        <w:rPr>
          <w:lang w:eastAsia="ro-RO"/>
        </w:rPr>
        <w:t>ț</w:t>
      </w:r>
      <w:r w:rsidRPr="00A6323B">
        <w:rPr>
          <w:lang w:eastAsia="ro-RO"/>
        </w:rPr>
        <w:t>ie în aceeaşi suprafa</w:t>
      </w:r>
      <w:r>
        <w:rPr>
          <w:lang w:eastAsia="ro-RO"/>
        </w:rPr>
        <w:t>ț</w:t>
      </w:r>
      <w:r w:rsidRPr="00A6323B">
        <w:rPr>
          <w:lang w:eastAsia="ro-RO"/>
        </w:rPr>
        <w:t>ă</w:t>
      </w:r>
      <w:r>
        <w:rPr>
          <w:lang w:eastAsia="ro-RO"/>
        </w:rPr>
        <w:t>,</w:t>
      </w:r>
      <w:r w:rsidRPr="00A6323B">
        <w:rPr>
          <w:lang w:eastAsia="ro-RO"/>
        </w:rPr>
        <w:t xml:space="preserve"> prin care se va extrage întreaga masă lemnoasă</w:t>
      </w:r>
      <w:r>
        <w:rPr>
          <w:lang w:eastAsia="ro-RO"/>
        </w:rPr>
        <w:t>,</w:t>
      </w:r>
      <w:r w:rsidRPr="00A6323B">
        <w:rPr>
          <w:lang w:eastAsia="ro-RO"/>
        </w:rPr>
        <w:t xml:space="preserve"> </w:t>
      </w:r>
      <w:bookmarkStart w:id="28" w:name="_Hlk83468293"/>
      <w:r w:rsidR="00AB2FAF">
        <w:rPr>
          <w:lang w:eastAsia="ro-RO"/>
        </w:rPr>
        <w:t>operațiune care se execută în perioada de repaus vegetativ</w:t>
      </w:r>
      <w:bookmarkEnd w:id="28"/>
      <w:r w:rsidR="00AB2FAF">
        <w:rPr>
          <w:lang w:eastAsia="ro-RO"/>
        </w:rPr>
        <w:t>, pe cât posibil spre sfârșitul acesteia.</w:t>
      </w:r>
    </w:p>
    <w:p w:rsidR="00AB2FAF" w:rsidRDefault="00AB2FAF" w:rsidP="00D931FD">
      <w:pPr>
        <w:spacing w:line="264" w:lineRule="auto"/>
        <w:ind w:firstLine="709"/>
        <w:jc w:val="both"/>
        <w:rPr>
          <w:lang w:eastAsia="ro-RO"/>
        </w:rPr>
      </w:pPr>
      <w:r>
        <w:rPr>
          <w:lang w:eastAsia="ro-RO"/>
        </w:rPr>
        <w:t>Regenerarea se va realiza în mod natural, cu aceleași specii ca cele existente în prezent, din lăstari și drajoni. În cazul unor consistențe reduse sau al cioatelor cu vitalitate redusă, în porțiunile în care nu s-a obținut o regenerare corespunzătoare, se vor face completări cu aceleași specii ca cele existente.</w:t>
      </w:r>
    </w:p>
    <w:p w:rsidR="00BC2C62" w:rsidRDefault="00BC2C62" w:rsidP="00D931FD">
      <w:pPr>
        <w:spacing w:line="264" w:lineRule="auto"/>
        <w:ind w:firstLine="709"/>
        <w:jc w:val="both"/>
        <w:rPr>
          <w:lang w:eastAsia="ro-RO"/>
        </w:rPr>
      </w:pPr>
      <w:r>
        <w:rPr>
          <w:lang w:eastAsia="ro-RO"/>
        </w:rPr>
        <w:t>În cazul salcâmetului, care este un arboret înființat în mod artificial într-o stațiune de gorunete, se va pune problema revenirii la tipul natural de pădure, însă numai după îmbătrânirea și devitalizarea cioatelor, adică după 2-3 generații, când capacitatea de lăstărire și drajonare a cioatelor se va diminua. Ținând cont de suprafața mică a arboretului (1,92 ha), de nerentabilitatea înlocuirii lui la momentul actual, precum și de plusul de biodiversitate pe care îl aduce, considerăm că în momentul de față nu este justificată o încercare de substituire a acestuia.</w:t>
      </w:r>
    </w:p>
    <w:p w:rsidR="004A5C9E" w:rsidRPr="00A6323B" w:rsidRDefault="004A5C9E" w:rsidP="00D931FD">
      <w:pPr>
        <w:spacing w:line="264" w:lineRule="auto"/>
        <w:ind w:firstLine="709"/>
        <w:jc w:val="both"/>
        <w:rPr>
          <w:lang w:eastAsia="ro-RO"/>
        </w:rPr>
      </w:pPr>
      <w:r w:rsidRPr="00A6323B">
        <w:rPr>
          <w:lang w:eastAsia="ro-RO"/>
        </w:rPr>
        <w:t>Suprafa</w:t>
      </w:r>
      <w:r>
        <w:rPr>
          <w:lang w:eastAsia="ro-RO"/>
        </w:rPr>
        <w:t>ț</w:t>
      </w:r>
      <w:r w:rsidRPr="00A6323B">
        <w:rPr>
          <w:lang w:eastAsia="ro-RO"/>
        </w:rPr>
        <w:t>a parchetelor nu va trebui să depășească 3</w:t>
      </w:r>
      <w:r w:rsidRPr="00A6323B">
        <w:rPr>
          <w:lang w:val="ro-RO" w:eastAsia="ro-RO"/>
        </w:rPr>
        <w:t>,</w:t>
      </w:r>
      <w:r w:rsidRPr="00A6323B">
        <w:rPr>
          <w:lang w:eastAsia="ro-RO"/>
        </w:rPr>
        <w:t>0 ha</w:t>
      </w:r>
      <w:r>
        <w:rPr>
          <w:lang w:eastAsia="ro-RO"/>
        </w:rPr>
        <w:t>,</w:t>
      </w:r>
      <w:r w:rsidRPr="00A6323B">
        <w:rPr>
          <w:lang w:eastAsia="ro-RO"/>
        </w:rPr>
        <w:t xml:space="preserve"> </w:t>
      </w:r>
      <w:r>
        <w:rPr>
          <w:lang w:eastAsia="ro-RO"/>
        </w:rPr>
        <w:t>iar a</w:t>
      </w:r>
      <w:r w:rsidRPr="00A6323B">
        <w:rPr>
          <w:lang w:eastAsia="ro-RO"/>
        </w:rPr>
        <w:t>lăturarea parchetelor se va face după ce în suprafa</w:t>
      </w:r>
      <w:r>
        <w:rPr>
          <w:lang w:eastAsia="ro-RO"/>
        </w:rPr>
        <w:t>ț</w:t>
      </w:r>
      <w:r w:rsidRPr="00A6323B">
        <w:rPr>
          <w:lang w:eastAsia="ro-RO"/>
        </w:rPr>
        <w:t>a deja tăiată s-a asigurat reuşita deplină a reîmpăduririi.</w:t>
      </w:r>
      <w:r>
        <w:rPr>
          <w:lang w:eastAsia="ro-RO"/>
        </w:rPr>
        <w:t xml:space="preserve"> La constituirea parchetelor se va ține cont de starea arboretelor, dar și de posibilitățile de exploatare. Se va avea în vedere ca extragerea lemnului din ultimul parchet să nu se efectueze prin parchetul deja regenerat, pentru a nu se prejudicia împăduririle făcute.</w:t>
      </w:r>
    </w:p>
    <w:p w:rsidR="004A5C9E" w:rsidRDefault="004A5C9E" w:rsidP="00D931FD">
      <w:pPr>
        <w:spacing w:line="264" w:lineRule="auto"/>
        <w:ind w:firstLine="709"/>
        <w:jc w:val="both"/>
        <w:rPr>
          <w:lang w:eastAsia="ro-RO"/>
        </w:rPr>
      </w:pPr>
      <w:r w:rsidRPr="00A6323B">
        <w:rPr>
          <w:lang w:eastAsia="ro-RO"/>
        </w:rPr>
        <w:t>Suprafa</w:t>
      </w:r>
      <w:r>
        <w:rPr>
          <w:lang w:eastAsia="ro-RO"/>
        </w:rPr>
        <w:t>ț</w:t>
      </w:r>
      <w:r w:rsidRPr="00A6323B">
        <w:rPr>
          <w:lang w:eastAsia="ro-RO"/>
        </w:rPr>
        <w:t>a total</w:t>
      </w:r>
      <w:r>
        <w:rPr>
          <w:lang w:eastAsia="ro-RO"/>
        </w:rPr>
        <w:t>ă</w:t>
      </w:r>
      <w:r w:rsidRPr="00A6323B">
        <w:rPr>
          <w:lang w:eastAsia="ro-RO"/>
        </w:rPr>
        <w:t xml:space="preserve"> </w:t>
      </w:r>
      <w:r>
        <w:rPr>
          <w:lang w:eastAsia="ro-RO"/>
        </w:rPr>
        <w:t xml:space="preserve">prevăzută a fi </w:t>
      </w:r>
      <w:r w:rsidRPr="00A6323B">
        <w:rPr>
          <w:lang w:eastAsia="ro-RO"/>
        </w:rPr>
        <w:t>parcurs</w:t>
      </w:r>
      <w:r>
        <w:rPr>
          <w:lang w:eastAsia="ro-RO"/>
        </w:rPr>
        <w:t>ă</w:t>
      </w:r>
      <w:r w:rsidRPr="00A6323B">
        <w:rPr>
          <w:lang w:eastAsia="ro-RO"/>
        </w:rPr>
        <w:t xml:space="preserve"> cu t</w:t>
      </w:r>
      <w:r>
        <w:rPr>
          <w:lang w:eastAsia="ro-RO"/>
        </w:rPr>
        <w:t>ă</w:t>
      </w:r>
      <w:r w:rsidRPr="00A6323B">
        <w:rPr>
          <w:lang w:eastAsia="ro-RO"/>
        </w:rPr>
        <w:t xml:space="preserve">ieri </w:t>
      </w:r>
      <w:r w:rsidR="00360016">
        <w:rPr>
          <w:lang w:eastAsia="ro-RO"/>
        </w:rPr>
        <w:t>în crâng</w:t>
      </w:r>
      <w:r w:rsidRPr="00A6323B">
        <w:rPr>
          <w:lang w:eastAsia="ro-RO"/>
        </w:rPr>
        <w:t xml:space="preserve"> este estimat</w:t>
      </w:r>
      <w:r>
        <w:rPr>
          <w:lang w:eastAsia="ro-RO"/>
        </w:rPr>
        <w:t>ă</w:t>
      </w:r>
      <w:r w:rsidRPr="00A6323B">
        <w:rPr>
          <w:lang w:eastAsia="ro-RO"/>
        </w:rPr>
        <w:t xml:space="preserve"> la </w:t>
      </w:r>
      <w:r w:rsidR="00360016">
        <w:rPr>
          <w:lang w:eastAsia="ro-RO"/>
        </w:rPr>
        <w:t>17,29</w:t>
      </w:r>
      <w:r w:rsidRPr="00A6323B">
        <w:rPr>
          <w:lang w:eastAsia="ro-RO"/>
        </w:rPr>
        <w:t xml:space="preserve"> hectare din fondul forestier </w:t>
      </w:r>
      <w:r>
        <w:rPr>
          <w:lang w:eastAsia="ro-RO"/>
        </w:rPr>
        <w:t>al O.S. Adâncata peste care se suprapun</w:t>
      </w:r>
      <w:r w:rsidR="00360016">
        <w:rPr>
          <w:lang w:eastAsia="ro-RO"/>
        </w:rPr>
        <w:t xml:space="preserve"> cele trei SCI-uri menționate</w:t>
      </w:r>
      <w:r>
        <w:rPr>
          <w:lang w:eastAsia="ro-RO"/>
        </w:rPr>
        <w:t>, după cum reiese și din tabelul următor</w:t>
      </w:r>
      <w:r w:rsidRPr="00A6323B">
        <w:rPr>
          <w:lang w:eastAsia="ro-RO"/>
        </w:rPr>
        <w:t>.</w:t>
      </w:r>
    </w:p>
    <w:p w:rsidR="004760C3" w:rsidRPr="00D26493" w:rsidRDefault="004760C3" w:rsidP="00D931FD">
      <w:pPr>
        <w:ind w:firstLine="709"/>
        <w:jc w:val="both"/>
        <w:rPr>
          <w:sz w:val="20"/>
          <w:szCs w:val="20"/>
          <w:lang w:eastAsia="ro-RO"/>
        </w:rPr>
      </w:pPr>
    </w:p>
    <w:p w:rsidR="004A5C9E" w:rsidRDefault="004A5C9E" w:rsidP="00D931FD">
      <w:pPr>
        <w:jc w:val="center"/>
        <w:rPr>
          <w:b/>
          <w:i/>
          <w:lang w:eastAsia="ro-RO"/>
        </w:rPr>
      </w:pPr>
      <w:r w:rsidRPr="00A6323B">
        <w:rPr>
          <w:b/>
          <w:i/>
          <w:lang w:eastAsia="ro-RO"/>
        </w:rPr>
        <w:t xml:space="preserve">Lucrările silvice – </w:t>
      </w:r>
      <w:r>
        <w:rPr>
          <w:b/>
          <w:i/>
          <w:lang w:eastAsia="ro-RO"/>
        </w:rPr>
        <w:t xml:space="preserve">tăieri </w:t>
      </w:r>
      <w:r w:rsidR="003777A4">
        <w:rPr>
          <w:b/>
          <w:i/>
          <w:lang w:eastAsia="ro-RO"/>
        </w:rPr>
        <w:t>în crâng</w:t>
      </w:r>
      <w:r>
        <w:rPr>
          <w:b/>
          <w:i/>
          <w:lang w:eastAsia="ro-RO"/>
        </w:rPr>
        <w:t xml:space="preserve"> – propuse a se</w:t>
      </w:r>
      <w:r w:rsidRPr="00A6323B">
        <w:rPr>
          <w:b/>
          <w:i/>
          <w:lang w:eastAsia="ro-RO"/>
        </w:rPr>
        <w:t xml:space="preserve"> executa în </w:t>
      </w:r>
      <w:r>
        <w:rPr>
          <w:b/>
          <w:i/>
          <w:lang w:eastAsia="ro-RO"/>
        </w:rPr>
        <w:t>deceniul</w:t>
      </w:r>
      <w:r w:rsidRPr="00A6323B">
        <w:rPr>
          <w:b/>
          <w:i/>
          <w:lang w:eastAsia="ro-RO"/>
        </w:rPr>
        <w:t xml:space="preserve"> 20</w:t>
      </w:r>
      <w:r>
        <w:rPr>
          <w:b/>
          <w:i/>
          <w:lang w:eastAsia="ro-RO"/>
        </w:rPr>
        <w:t>15</w:t>
      </w:r>
      <w:r w:rsidRPr="00A6323B">
        <w:rPr>
          <w:b/>
          <w:i/>
          <w:lang w:eastAsia="ro-RO"/>
        </w:rPr>
        <w:t>-20</w:t>
      </w:r>
      <w:r>
        <w:rPr>
          <w:b/>
          <w:i/>
          <w:lang w:eastAsia="ro-RO"/>
        </w:rPr>
        <w:t>24</w:t>
      </w:r>
    </w:p>
    <w:p w:rsidR="004A5C9E" w:rsidRDefault="004A5C9E" w:rsidP="00D931FD">
      <w:pPr>
        <w:jc w:val="center"/>
        <w:rPr>
          <w:b/>
          <w:i/>
          <w:lang w:eastAsia="ro-RO"/>
        </w:rPr>
      </w:pPr>
      <w:r w:rsidRPr="00A6323B">
        <w:rPr>
          <w:b/>
          <w:i/>
          <w:lang w:eastAsia="ro-RO"/>
        </w:rPr>
        <w:t xml:space="preserve">în cuprinsul </w:t>
      </w:r>
      <w:r>
        <w:rPr>
          <w:b/>
          <w:i/>
          <w:lang w:eastAsia="ro-RO"/>
        </w:rPr>
        <w:t>siturilor Natura 2000</w:t>
      </w:r>
    </w:p>
    <w:p w:rsidR="004A5C9E" w:rsidRPr="003343EB" w:rsidRDefault="004A5C9E" w:rsidP="00D931FD">
      <w:pPr>
        <w:ind w:left="2552" w:hanging="1843"/>
        <w:jc w:val="both"/>
        <w:rPr>
          <w:b/>
          <w:i/>
          <w:sz w:val="16"/>
          <w:szCs w:val="16"/>
          <w:lang w:eastAsia="ro-RO"/>
        </w:rPr>
      </w:pPr>
    </w:p>
    <w:p w:rsidR="004A5C9E" w:rsidRDefault="004A5C9E" w:rsidP="00D931FD">
      <w:pPr>
        <w:jc w:val="right"/>
        <w:rPr>
          <w:b/>
          <w:i/>
          <w:sz w:val="22"/>
          <w:szCs w:val="22"/>
          <w:lang w:eastAsia="ro-RO"/>
        </w:rPr>
      </w:pPr>
      <w:r w:rsidRPr="003343EB">
        <w:rPr>
          <w:b/>
          <w:i/>
          <w:sz w:val="22"/>
          <w:szCs w:val="22"/>
          <w:lang w:eastAsia="ro-RO"/>
        </w:rPr>
        <w:t xml:space="preserve">Tabelul </w:t>
      </w:r>
      <w:r>
        <w:rPr>
          <w:b/>
          <w:i/>
          <w:sz w:val="22"/>
          <w:szCs w:val="22"/>
          <w:lang w:eastAsia="ro-RO"/>
        </w:rPr>
        <w:t>4</w:t>
      </w:r>
      <w:r w:rsidR="00360016">
        <w:rPr>
          <w:b/>
          <w:i/>
          <w:sz w:val="22"/>
          <w:szCs w:val="22"/>
          <w:lang w:eastAsia="ro-RO"/>
        </w:rPr>
        <w:t>4</w:t>
      </w:r>
      <w:r>
        <w:rPr>
          <w:b/>
          <w:i/>
          <w:sz w:val="22"/>
          <w:szCs w:val="22"/>
          <w:lang w:eastAsia="ro-RO"/>
        </w:rPr>
        <w:t>.</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381"/>
        <w:gridCol w:w="459"/>
        <w:gridCol w:w="755"/>
        <w:gridCol w:w="492"/>
        <w:gridCol w:w="515"/>
        <w:gridCol w:w="770"/>
        <w:gridCol w:w="1008"/>
        <w:gridCol w:w="886"/>
        <w:gridCol w:w="1878"/>
        <w:gridCol w:w="2608"/>
      </w:tblGrid>
      <w:tr w:rsidR="00C109EA" w:rsidRPr="00215388" w:rsidTr="004760C3">
        <w:trPr>
          <w:cantSplit/>
          <w:trHeight w:val="300"/>
          <w:tblHeader/>
          <w:jc w:val="center"/>
        </w:trPr>
        <w:tc>
          <w:tcPr>
            <w:tcW w:w="195" w:type="pct"/>
            <w:tcBorders>
              <w:bottom w:val="double" w:sz="4" w:space="0" w:color="auto"/>
            </w:tcBorders>
            <w:shd w:val="clear" w:color="auto" w:fill="FFFFCC"/>
            <w:tcMar>
              <w:left w:w="57" w:type="dxa"/>
              <w:right w:w="57" w:type="dxa"/>
            </w:tcMar>
            <w:vAlign w:val="center"/>
          </w:tcPr>
          <w:p w:rsidR="004A5C9E" w:rsidRPr="00215388" w:rsidRDefault="004A5C9E" w:rsidP="00D931FD">
            <w:pPr>
              <w:jc w:val="center"/>
              <w:rPr>
                <w:b/>
                <w:bCs/>
                <w:sz w:val="20"/>
                <w:szCs w:val="20"/>
                <w:lang w:val="ro-RO"/>
              </w:rPr>
            </w:pPr>
            <w:r w:rsidRPr="00215388">
              <w:rPr>
                <w:b/>
                <w:bCs/>
                <w:sz w:val="20"/>
                <w:szCs w:val="20"/>
                <w:lang w:val="ro-RO"/>
              </w:rPr>
              <w:t>UP</w:t>
            </w:r>
          </w:p>
        </w:tc>
        <w:tc>
          <w:tcPr>
            <w:tcW w:w="235" w:type="pct"/>
            <w:tcBorders>
              <w:bottom w:val="double" w:sz="4" w:space="0" w:color="auto"/>
            </w:tcBorders>
            <w:shd w:val="clear" w:color="auto" w:fill="FFFFCC"/>
            <w:tcMar>
              <w:left w:w="57" w:type="dxa"/>
              <w:right w:w="57" w:type="dxa"/>
            </w:tcMar>
            <w:vAlign w:val="center"/>
          </w:tcPr>
          <w:p w:rsidR="004A5C9E" w:rsidRPr="00215388" w:rsidRDefault="004A5C9E" w:rsidP="00D931FD">
            <w:pPr>
              <w:jc w:val="center"/>
              <w:rPr>
                <w:b/>
                <w:bCs/>
                <w:sz w:val="20"/>
                <w:szCs w:val="20"/>
                <w:lang w:val="ro-RO"/>
              </w:rPr>
            </w:pPr>
            <w:r w:rsidRPr="00215388">
              <w:rPr>
                <w:b/>
                <w:bCs/>
                <w:sz w:val="20"/>
                <w:szCs w:val="20"/>
                <w:lang w:val="ro-RO"/>
              </w:rPr>
              <w:t>ua</w:t>
            </w:r>
          </w:p>
        </w:tc>
        <w:tc>
          <w:tcPr>
            <w:tcW w:w="387" w:type="pct"/>
            <w:tcBorders>
              <w:bottom w:val="double" w:sz="4" w:space="0" w:color="auto"/>
            </w:tcBorders>
            <w:shd w:val="clear" w:color="auto" w:fill="FFFFCC"/>
            <w:tcMar>
              <w:left w:w="57" w:type="dxa"/>
              <w:right w:w="57" w:type="dxa"/>
            </w:tcMar>
            <w:vAlign w:val="center"/>
          </w:tcPr>
          <w:p w:rsidR="004A5C9E" w:rsidRPr="00215388" w:rsidRDefault="004A5C9E" w:rsidP="00D931FD">
            <w:pPr>
              <w:jc w:val="center"/>
              <w:rPr>
                <w:b/>
                <w:sz w:val="20"/>
                <w:szCs w:val="20"/>
                <w:lang w:val="ro-RO"/>
              </w:rPr>
            </w:pPr>
            <w:r w:rsidRPr="00215388">
              <w:rPr>
                <w:b/>
                <w:sz w:val="20"/>
                <w:szCs w:val="20"/>
                <w:lang w:val="ro-RO"/>
              </w:rPr>
              <w:t>Supraf.</w:t>
            </w:r>
          </w:p>
          <w:p w:rsidR="004A5C9E" w:rsidRPr="00215388" w:rsidRDefault="004A5C9E" w:rsidP="00D931FD">
            <w:pPr>
              <w:jc w:val="center"/>
              <w:rPr>
                <w:sz w:val="20"/>
                <w:szCs w:val="20"/>
                <w:lang w:val="ro-RO"/>
              </w:rPr>
            </w:pPr>
            <w:r w:rsidRPr="00215388">
              <w:rPr>
                <w:b/>
                <w:sz w:val="20"/>
                <w:szCs w:val="20"/>
                <w:lang w:val="ro-RO"/>
              </w:rPr>
              <w:t>[ha]</w:t>
            </w:r>
          </w:p>
        </w:tc>
        <w:tc>
          <w:tcPr>
            <w:tcW w:w="252" w:type="pct"/>
            <w:tcBorders>
              <w:bottom w:val="double" w:sz="4" w:space="0" w:color="auto"/>
            </w:tcBorders>
            <w:shd w:val="clear" w:color="auto" w:fill="FFFFCC"/>
            <w:tcMar>
              <w:left w:w="57" w:type="dxa"/>
              <w:right w:w="57" w:type="dxa"/>
            </w:tcMar>
            <w:vAlign w:val="center"/>
          </w:tcPr>
          <w:p w:rsidR="004A5C9E" w:rsidRPr="00215388" w:rsidRDefault="004A5C9E" w:rsidP="00D931FD">
            <w:pPr>
              <w:jc w:val="center"/>
              <w:rPr>
                <w:sz w:val="20"/>
                <w:szCs w:val="20"/>
                <w:lang w:val="ro-RO"/>
              </w:rPr>
            </w:pPr>
            <w:r w:rsidRPr="00215388">
              <w:rPr>
                <w:b/>
                <w:sz w:val="20"/>
                <w:szCs w:val="20"/>
                <w:lang w:val="ro-RO"/>
              </w:rPr>
              <w:t>SUP</w:t>
            </w:r>
          </w:p>
        </w:tc>
        <w:tc>
          <w:tcPr>
            <w:tcW w:w="264" w:type="pct"/>
            <w:tcBorders>
              <w:bottom w:val="double" w:sz="4" w:space="0" w:color="auto"/>
            </w:tcBorders>
            <w:shd w:val="clear" w:color="auto" w:fill="FFFFCC"/>
            <w:tcMar>
              <w:left w:w="57" w:type="dxa"/>
              <w:right w:w="57" w:type="dxa"/>
            </w:tcMar>
            <w:vAlign w:val="center"/>
          </w:tcPr>
          <w:p w:rsidR="004A5C9E" w:rsidRPr="00215388" w:rsidRDefault="004A5C9E" w:rsidP="00D931FD">
            <w:pPr>
              <w:jc w:val="center"/>
              <w:rPr>
                <w:sz w:val="20"/>
                <w:szCs w:val="20"/>
                <w:lang w:val="ro-RO"/>
              </w:rPr>
            </w:pPr>
            <w:r w:rsidRPr="00215388">
              <w:rPr>
                <w:b/>
                <w:sz w:val="20"/>
                <w:szCs w:val="20"/>
                <w:lang w:val="ro-RO"/>
              </w:rPr>
              <w:t>TP</w:t>
            </w:r>
          </w:p>
        </w:tc>
        <w:tc>
          <w:tcPr>
            <w:tcW w:w="395" w:type="pct"/>
            <w:tcBorders>
              <w:bottom w:val="double" w:sz="4" w:space="0" w:color="auto"/>
            </w:tcBorders>
            <w:shd w:val="clear" w:color="auto" w:fill="FFFFCC"/>
            <w:tcMar>
              <w:left w:w="57" w:type="dxa"/>
              <w:right w:w="57" w:type="dxa"/>
            </w:tcMar>
            <w:vAlign w:val="center"/>
          </w:tcPr>
          <w:p w:rsidR="004A5C9E" w:rsidRPr="00215388" w:rsidRDefault="004A5C9E" w:rsidP="00D931FD">
            <w:pPr>
              <w:jc w:val="center"/>
              <w:rPr>
                <w:sz w:val="20"/>
                <w:szCs w:val="20"/>
                <w:lang w:val="ro-RO"/>
              </w:rPr>
            </w:pPr>
            <w:r w:rsidRPr="00215388">
              <w:rPr>
                <w:b/>
                <w:sz w:val="20"/>
                <w:szCs w:val="20"/>
                <w:lang w:val="ro-RO"/>
              </w:rPr>
              <w:t>Habitat Natura 2000</w:t>
            </w:r>
          </w:p>
        </w:tc>
        <w:tc>
          <w:tcPr>
            <w:tcW w:w="517" w:type="pct"/>
            <w:tcBorders>
              <w:bottom w:val="double" w:sz="4" w:space="0" w:color="auto"/>
            </w:tcBorders>
            <w:shd w:val="clear" w:color="auto" w:fill="FFFFCC"/>
            <w:tcMar>
              <w:left w:w="57" w:type="dxa"/>
              <w:right w:w="57" w:type="dxa"/>
            </w:tcMar>
            <w:vAlign w:val="center"/>
          </w:tcPr>
          <w:p w:rsidR="004A5C9E" w:rsidRPr="00215388" w:rsidRDefault="004A5C9E" w:rsidP="00D931FD">
            <w:pPr>
              <w:jc w:val="center"/>
              <w:rPr>
                <w:sz w:val="20"/>
                <w:szCs w:val="20"/>
                <w:lang w:val="ro-RO"/>
              </w:rPr>
            </w:pPr>
            <w:r w:rsidRPr="00215388">
              <w:rPr>
                <w:b/>
                <w:sz w:val="20"/>
                <w:szCs w:val="20"/>
                <w:lang w:val="ro-RO"/>
              </w:rPr>
              <w:t>Lucrări propuse</w:t>
            </w:r>
          </w:p>
        </w:tc>
        <w:tc>
          <w:tcPr>
            <w:tcW w:w="454" w:type="pct"/>
            <w:tcBorders>
              <w:bottom w:val="double" w:sz="4" w:space="0" w:color="auto"/>
            </w:tcBorders>
            <w:shd w:val="clear" w:color="auto" w:fill="FFFFCC"/>
            <w:tcMar>
              <w:left w:w="57" w:type="dxa"/>
              <w:right w:w="57" w:type="dxa"/>
            </w:tcMar>
            <w:vAlign w:val="center"/>
          </w:tcPr>
          <w:p w:rsidR="004A5C9E" w:rsidRPr="00215388" w:rsidRDefault="004A5C9E" w:rsidP="00D931FD">
            <w:pPr>
              <w:jc w:val="center"/>
              <w:rPr>
                <w:sz w:val="20"/>
                <w:szCs w:val="20"/>
                <w:lang w:val="ro-RO"/>
              </w:rPr>
            </w:pPr>
            <w:r w:rsidRPr="00215388">
              <w:rPr>
                <w:b/>
                <w:sz w:val="20"/>
                <w:szCs w:val="20"/>
                <w:lang w:val="ro-RO"/>
              </w:rPr>
              <w:t>Volum de</w:t>
            </w:r>
            <w:r w:rsidRPr="00215388">
              <w:rPr>
                <w:b/>
                <w:color w:val="FFFFFF" w:themeColor="background1"/>
                <w:sz w:val="20"/>
                <w:szCs w:val="20"/>
                <w:lang w:val="ro-RO"/>
              </w:rPr>
              <w:t>.</w:t>
            </w:r>
            <w:r w:rsidRPr="00215388">
              <w:rPr>
                <w:b/>
                <w:sz w:val="20"/>
                <w:szCs w:val="20"/>
                <w:lang w:val="ro-RO"/>
              </w:rPr>
              <w:t>extras [mc]</w:t>
            </w:r>
          </w:p>
        </w:tc>
        <w:tc>
          <w:tcPr>
            <w:tcW w:w="963" w:type="pct"/>
            <w:tcBorders>
              <w:bottom w:val="double" w:sz="4" w:space="0" w:color="auto"/>
            </w:tcBorders>
            <w:shd w:val="clear" w:color="auto" w:fill="FFFFCC"/>
            <w:tcMar>
              <w:left w:w="57" w:type="dxa"/>
              <w:right w:w="57" w:type="dxa"/>
            </w:tcMar>
            <w:vAlign w:val="center"/>
          </w:tcPr>
          <w:p w:rsidR="004A5C9E" w:rsidRPr="00215388" w:rsidRDefault="004A5C9E" w:rsidP="00D931FD">
            <w:pPr>
              <w:spacing w:line="216" w:lineRule="auto"/>
              <w:jc w:val="center"/>
              <w:rPr>
                <w:spacing w:val="-4"/>
                <w:sz w:val="20"/>
                <w:szCs w:val="20"/>
                <w:lang w:val="ro-RO"/>
              </w:rPr>
            </w:pPr>
            <w:r w:rsidRPr="00215388">
              <w:rPr>
                <w:b/>
                <w:spacing w:val="-4"/>
                <w:sz w:val="20"/>
                <w:szCs w:val="20"/>
                <w:lang w:val="ro-RO"/>
              </w:rPr>
              <w:t>Impact potențial asupra</w:t>
            </w:r>
            <w:r w:rsidRPr="00215388">
              <w:rPr>
                <w:b/>
                <w:color w:val="FFFFFF" w:themeColor="background1"/>
                <w:spacing w:val="-4"/>
                <w:sz w:val="20"/>
                <w:szCs w:val="20"/>
                <w:lang w:val="ro-RO"/>
              </w:rPr>
              <w:t>.</w:t>
            </w:r>
            <w:r w:rsidRPr="00215388">
              <w:rPr>
                <w:b/>
                <w:spacing w:val="-4"/>
                <w:sz w:val="20"/>
                <w:szCs w:val="20"/>
                <w:lang w:val="ro-RO"/>
              </w:rPr>
              <w:t>habitatelor și speciilor</w:t>
            </w:r>
          </w:p>
        </w:tc>
        <w:tc>
          <w:tcPr>
            <w:tcW w:w="1337" w:type="pct"/>
            <w:tcBorders>
              <w:bottom w:val="double" w:sz="4" w:space="0" w:color="auto"/>
            </w:tcBorders>
            <w:shd w:val="clear" w:color="auto" w:fill="FFFFCC"/>
            <w:tcMar>
              <w:left w:w="57" w:type="dxa"/>
              <w:right w:w="57" w:type="dxa"/>
            </w:tcMar>
            <w:vAlign w:val="center"/>
          </w:tcPr>
          <w:p w:rsidR="004A5C9E" w:rsidRPr="00215388" w:rsidRDefault="004A5C9E" w:rsidP="00D931FD">
            <w:pPr>
              <w:spacing w:line="216" w:lineRule="auto"/>
              <w:jc w:val="center"/>
              <w:rPr>
                <w:sz w:val="20"/>
                <w:szCs w:val="20"/>
                <w:lang w:val="ro-RO"/>
              </w:rPr>
            </w:pPr>
            <w:r w:rsidRPr="00215388">
              <w:rPr>
                <w:b/>
                <w:spacing w:val="-4"/>
                <w:sz w:val="20"/>
                <w:szCs w:val="20"/>
                <w:lang w:val="ro-RO"/>
              </w:rPr>
              <w:t>Recomandări de reducere a impactului</w:t>
            </w:r>
          </w:p>
        </w:tc>
      </w:tr>
      <w:tr w:rsidR="00C109EA" w:rsidRPr="00215388" w:rsidTr="004760C3">
        <w:trPr>
          <w:cantSplit/>
          <w:trHeight w:val="340"/>
          <w:jc w:val="center"/>
        </w:trPr>
        <w:tc>
          <w:tcPr>
            <w:tcW w:w="2700" w:type="pct"/>
            <w:gridSpan w:val="8"/>
            <w:tcBorders>
              <w:top w:val="double" w:sz="4" w:space="0" w:color="auto"/>
            </w:tcBorders>
            <w:shd w:val="clear" w:color="auto" w:fill="FFFFCC"/>
            <w:tcMar>
              <w:left w:w="57" w:type="dxa"/>
              <w:right w:w="57" w:type="dxa"/>
            </w:tcMar>
            <w:vAlign w:val="center"/>
          </w:tcPr>
          <w:p w:rsidR="00816553" w:rsidRPr="00215388" w:rsidRDefault="00816553" w:rsidP="00D931FD">
            <w:pPr>
              <w:jc w:val="center"/>
              <w:rPr>
                <w:b/>
                <w:sz w:val="22"/>
                <w:szCs w:val="22"/>
                <w:lang w:val="ro-RO"/>
              </w:rPr>
            </w:pPr>
            <w:r>
              <w:rPr>
                <w:b/>
                <w:sz w:val="22"/>
                <w:szCs w:val="22"/>
                <w:lang w:val="ro-RO"/>
              </w:rPr>
              <w:t>ROSCI0075 Pădurea Pătrăuți</w:t>
            </w:r>
          </w:p>
        </w:tc>
        <w:tc>
          <w:tcPr>
            <w:tcW w:w="963" w:type="pct"/>
            <w:vMerge w:val="restart"/>
            <w:tcBorders>
              <w:top w:val="double" w:sz="4" w:space="0" w:color="auto"/>
            </w:tcBorders>
            <w:shd w:val="clear" w:color="auto" w:fill="auto"/>
            <w:tcMar>
              <w:left w:w="57" w:type="dxa"/>
              <w:right w:w="57" w:type="dxa"/>
            </w:tcMar>
          </w:tcPr>
          <w:p w:rsidR="00816553" w:rsidRPr="00215388" w:rsidRDefault="00816553" w:rsidP="00D931FD">
            <w:pPr>
              <w:spacing w:line="216" w:lineRule="auto"/>
              <w:rPr>
                <w:b/>
                <w:spacing w:val="-4"/>
                <w:sz w:val="20"/>
                <w:szCs w:val="20"/>
                <w:lang w:val="ro-RO"/>
              </w:rPr>
            </w:pPr>
            <w:r w:rsidRPr="00215388">
              <w:rPr>
                <w:noProof/>
                <w:sz w:val="20"/>
                <w:szCs w:val="20"/>
                <w:lang w:val="ro-RO"/>
              </w:rPr>
              <w:t>Impact negativ de medie intensitate asupra habitatelor şi speciilor prin executarea drumuri</w:t>
            </w:r>
            <w:r w:rsidR="00D26493">
              <w:rPr>
                <w:noProof/>
                <w:sz w:val="20"/>
                <w:szCs w:val="20"/>
                <w:lang w:val="ro-RO"/>
              </w:rPr>
              <w:t>-</w:t>
            </w:r>
            <w:r w:rsidRPr="00215388">
              <w:rPr>
                <w:noProof/>
                <w:sz w:val="20"/>
                <w:szCs w:val="20"/>
                <w:lang w:val="ro-RO"/>
              </w:rPr>
              <w:t>lor pentru colectarea și extragerea materialului lemnos, prin efectuarea activităților de exploatare forestieră, prin prezența echipelor de muncitori în zonă. Efectele nu sunt, însă, concentrate pe suprafață mare</w:t>
            </w:r>
            <w:r>
              <w:rPr>
                <w:noProof/>
                <w:sz w:val="20"/>
                <w:szCs w:val="20"/>
                <w:lang w:val="ro-RO"/>
              </w:rPr>
              <w:t>,</w:t>
            </w:r>
            <w:r w:rsidRPr="00215388">
              <w:rPr>
                <w:noProof/>
                <w:sz w:val="20"/>
                <w:szCs w:val="20"/>
                <w:lang w:val="ro-RO"/>
              </w:rPr>
              <w:t xml:space="preserve"> lucrările şi implicit impactul sunt dispersate în timp (o singură intervenție pe suprafață) şi spațiu (un </w:t>
            </w:r>
            <w:r w:rsidRPr="00816553">
              <w:rPr>
                <w:noProof/>
                <w:sz w:val="20"/>
                <w:szCs w:val="20"/>
                <w:lang w:val="ro-RO"/>
              </w:rPr>
              <w:t>număr redus de</w:t>
            </w:r>
            <w:r w:rsidRPr="00215388">
              <w:rPr>
                <w:noProof/>
                <w:sz w:val="20"/>
                <w:szCs w:val="20"/>
                <w:lang w:val="ro-RO"/>
              </w:rPr>
              <w:t xml:space="preserve"> arboret</w:t>
            </w:r>
            <w:r w:rsidRPr="00816553">
              <w:rPr>
                <w:noProof/>
                <w:sz w:val="20"/>
                <w:szCs w:val="20"/>
                <w:lang w:val="ro-RO"/>
              </w:rPr>
              <w:t>e</w:t>
            </w:r>
            <w:r w:rsidRPr="00215388">
              <w:rPr>
                <w:noProof/>
                <w:sz w:val="20"/>
                <w:szCs w:val="20"/>
                <w:lang w:val="ro-RO"/>
              </w:rPr>
              <w:t xml:space="preserve"> </w:t>
            </w:r>
            <w:r w:rsidRPr="00816553">
              <w:rPr>
                <w:noProof/>
                <w:sz w:val="20"/>
                <w:szCs w:val="20"/>
                <w:lang w:val="ro-RO"/>
              </w:rPr>
              <w:t>sunt</w:t>
            </w:r>
            <w:r w:rsidRPr="00215388">
              <w:rPr>
                <w:noProof/>
                <w:sz w:val="20"/>
                <w:szCs w:val="20"/>
                <w:lang w:val="ro-RO"/>
              </w:rPr>
              <w:t xml:space="preserve"> afectat</w:t>
            </w:r>
            <w:r w:rsidRPr="00816553">
              <w:rPr>
                <w:noProof/>
                <w:sz w:val="20"/>
                <w:szCs w:val="20"/>
                <w:lang w:val="ro-RO"/>
              </w:rPr>
              <w:t>e</w:t>
            </w:r>
            <w:r w:rsidRPr="00215388">
              <w:rPr>
                <w:noProof/>
                <w:sz w:val="20"/>
                <w:szCs w:val="20"/>
                <w:lang w:val="ro-RO"/>
              </w:rPr>
              <w:t>), iar refacerea ecosistemului se preconizează a fi una relativ rapidă (</w:t>
            </w:r>
            <w:r>
              <w:rPr>
                <w:noProof/>
                <w:sz w:val="20"/>
                <w:szCs w:val="20"/>
                <w:lang w:val="ro-RO"/>
              </w:rPr>
              <w:t>2-3</w:t>
            </w:r>
            <w:r w:rsidRPr="00215388">
              <w:rPr>
                <w:noProof/>
                <w:sz w:val="20"/>
                <w:szCs w:val="20"/>
                <w:lang w:val="ro-RO"/>
              </w:rPr>
              <w:t xml:space="preserve"> ani, necesari refacerii vegetației forestiere), comparativ cu durata ciclului de exploatare (</w:t>
            </w:r>
            <w:r>
              <w:rPr>
                <w:noProof/>
                <w:sz w:val="20"/>
                <w:szCs w:val="20"/>
                <w:lang w:val="ro-RO"/>
              </w:rPr>
              <w:t>25-35</w:t>
            </w:r>
            <w:r w:rsidRPr="00215388">
              <w:rPr>
                <w:noProof/>
                <w:sz w:val="20"/>
                <w:szCs w:val="20"/>
                <w:lang w:val="ro-RO"/>
              </w:rPr>
              <w:t xml:space="preserve"> ani).</w:t>
            </w:r>
          </w:p>
        </w:tc>
        <w:tc>
          <w:tcPr>
            <w:tcW w:w="1337" w:type="pct"/>
            <w:vMerge w:val="restart"/>
            <w:tcBorders>
              <w:top w:val="double" w:sz="4" w:space="0" w:color="auto"/>
            </w:tcBorders>
            <w:shd w:val="clear" w:color="auto" w:fill="auto"/>
            <w:tcMar>
              <w:left w:w="57" w:type="dxa"/>
              <w:right w:w="57" w:type="dxa"/>
            </w:tcMar>
          </w:tcPr>
          <w:p w:rsidR="00816553" w:rsidRPr="00215388" w:rsidRDefault="00816553" w:rsidP="00D931FD">
            <w:pPr>
              <w:spacing w:line="216" w:lineRule="auto"/>
              <w:rPr>
                <w:b/>
                <w:spacing w:val="-4"/>
                <w:sz w:val="20"/>
                <w:szCs w:val="20"/>
                <w:lang w:val="ro-RO"/>
              </w:rPr>
            </w:pPr>
            <w:r w:rsidRPr="00215388">
              <w:rPr>
                <w:noProof/>
                <w:sz w:val="20"/>
                <w:szCs w:val="20"/>
                <w:lang w:val="ro-RO"/>
              </w:rPr>
              <w:t>La efectuarea tăierilor se au în vedere:</w:t>
            </w:r>
            <w:r w:rsidRPr="00215388">
              <w:rPr>
                <w:noProof/>
                <w:sz w:val="20"/>
                <w:szCs w:val="20"/>
                <w:lang w:val="ro-RO"/>
              </w:rPr>
              <w:br/>
              <w:t>- se va evita înmlăștinarea sau eroziunea solului;</w:t>
            </w:r>
            <w:r w:rsidRPr="00215388">
              <w:rPr>
                <w:noProof/>
                <w:sz w:val="20"/>
                <w:szCs w:val="20"/>
                <w:lang w:val="ro-RO"/>
              </w:rPr>
              <w:br/>
              <w:t>- se va evita eroziunea malurilor cursurilor de apă;</w:t>
            </w:r>
            <w:r w:rsidRPr="00215388">
              <w:rPr>
                <w:noProof/>
                <w:sz w:val="20"/>
                <w:szCs w:val="20"/>
                <w:lang w:val="ro-RO"/>
              </w:rPr>
              <w:br/>
              <w:t>- scoaterea şi transportul materi</w:t>
            </w:r>
            <w:r>
              <w:rPr>
                <w:noProof/>
                <w:sz w:val="20"/>
                <w:szCs w:val="20"/>
                <w:lang w:val="ro-RO"/>
              </w:rPr>
              <w:t>-</w:t>
            </w:r>
            <w:r w:rsidRPr="00215388">
              <w:rPr>
                <w:noProof/>
                <w:sz w:val="20"/>
                <w:szCs w:val="20"/>
                <w:lang w:val="ro-RO"/>
              </w:rPr>
              <w:t>alului lemnos nu se va efectua în perioadele în care umiditatea solului este excesiv de mare;</w:t>
            </w:r>
            <w:r w:rsidRPr="00215388">
              <w:rPr>
                <w:noProof/>
                <w:sz w:val="20"/>
                <w:szCs w:val="20"/>
                <w:lang w:val="ro-RO"/>
              </w:rPr>
              <w:br/>
              <w:t>- se preferă folosirea atelajelor cu tracțiune animală în locul celor mecanizate;</w:t>
            </w:r>
            <w:r w:rsidRPr="00215388">
              <w:rPr>
                <w:noProof/>
                <w:sz w:val="20"/>
                <w:szCs w:val="20"/>
                <w:lang w:val="ro-RO"/>
              </w:rPr>
              <w:br/>
              <w:t>- se va evita efectuarea tăierilor în perioadele biologice importante ale speciilor ocrotite;</w:t>
            </w:r>
            <w:r w:rsidRPr="00215388">
              <w:rPr>
                <w:noProof/>
                <w:sz w:val="20"/>
                <w:szCs w:val="20"/>
                <w:lang w:val="ro-RO"/>
              </w:rPr>
              <w:br/>
              <w:t>- se vor menține pâlcuri de 3-5 arbori bătrâni</w:t>
            </w:r>
            <w:r>
              <w:rPr>
                <w:noProof/>
                <w:sz w:val="20"/>
                <w:szCs w:val="20"/>
                <w:lang w:val="ro-RO"/>
              </w:rPr>
              <w:t>, scorburoși</w:t>
            </w:r>
            <w:r w:rsidRPr="00215388">
              <w:rPr>
                <w:noProof/>
                <w:sz w:val="20"/>
                <w:szCs w:val="20"/>
                <w:lang w:val="ro-RO"/>
              </w:rPr>
              <w:t>/ha;</w:t>
            </w:r>
            <w:r w:rsidRPr="00215388">
              <w:rPr>
                <w:noProof/>
                <w:sz w:val="20"/>
                <w:szCs w:val="20"/>
                <w:lang w:val="ro-RO"/>
              </w:rPr>
              <w:br/>
              <w:t>- se va păstra în pădure cel puțin 5% lemn mort (arbori uscați pe picior, bușteni căzuți la sol etc.);</w:t>
            </w:r>
            <w:r w:rsidRPr="00215388">
              <w:rPr>
                <w:noProof/>
                <w:sz w:val="20"/>
                <w:szCs w:val="20"/>
                <w:lang w:val="ro-RO"/>
              </w:rPr>
              <w:br/>
              <w:t xml:space="preserve">- </w:t>
            </w:r>
            <w:r w:rsidR="00F32ACB">
              <w:rPr>
                <w:noProof/>
                <w:sz w:val="20"/>
                <w:szCs w:val="20"/>
                <w:lang w:val="ro-RO"/>
              </w:rPr>
              <w:t>completările</w:t>
            </w:r>
            <w:r w:rsidRPr="00215388">
              <w:rPr>
                <w:noProof/>
                <w:sz w:val="20"/>
                <w:szCs w:val="20"/>
                <w:lang w:val="ro-RO"/>
              </w:rPr>
              <w:t xml:space="preserve"> vor respecta formula de împădurire prevăzută</w:t>
            </w:r>
            <w:r w:rsidR="00F32ACB">
              <w:rPr>
                <w:noProof/>
                <w:sz w:val="20"/>
                <w:szCs w:val="20"/>
                <w:lang w:val="ro-RO"/>
              </w:rPr>
              <w:t>, iar</w:t>
            </w:r>
            <w:r w:rsidR="00F32ACB" w:rsidRPr="00215388">
              <w:rPr>
                <w:noProof/>
                <w:sz w:val="20"/>
                <w:szCs w:val="20"/>
                <w:lang w:val="ro-RO"/>
              </w:rPr>
              <w:t xml:space="preserve"> puieții folosiți vor proveni </w:t>
            </w:r>
            <w:r w:rsidR="00F32ACB">
              <w:rPr>
                <w:noProof/>
                <w:sz w:val="20"/>
                <w:szCs w:val="20"/>
                <w:lang w:val="ro-RO"/>
              </w:rPr>
              <w:t>din sade și butași produși din arboretul-mamă sau din vecinătate;</w:t>
            </w:r>
            <w:r w:rsidRPr="00215388">
              <w:rPr>
                <w:noProof/>
                <w:sz w:val="20"/>
                <w:szCs w:val="20"/>
                <w:lang w:val="ro-RO"/>
              </w:rPr>
              <w:br/>
              <w:t>- se va urmări promovarea speciilor corespunzătoare tipurilor natural fundamentale de pădure</w:t>
            </w:r>
            <w:r w:rsidR="00716F7E">
              <w:rPr>
                <w:noProof/>
                <w:sz w:val="20"/>
                <w:szCs w:val="20"/>
                <w:lang w:val="ro-RO"/>
              </w:rPr>
              <w:t xml:space="preserve"> în zăvoaie</w:t>
            </w:r>
            <w:r w:rsidR="00F32ACB">
              <w:rPr>
                <w:noProof/>
                <w:sz w:val="20"/>
                <w:szCs w:val="20"/>
                <w:lang w:val="ro-RO"/>
              </w:rPr>
              <w:t>.</w:t>
            </w:r>
          </w:p>
        </w:tc>
      </w:tr>
      <w:tr w:rsidR="00C109EA" w:rsidRPr="00215388" w:rsidTr="004760C3">
        <w:trPr>
          <w:cantSplit/>
          <w:trHeight w:val="340"/>
          <w:jc w:val="center"/>
        </w:trPr>
        <w:tc>
          <w:tcPr>
            <w:tcW w:w="195" w:type="pct"/>
            <w:shd w:val="clear" w:color="auto" w:fill="auto"/>
            <w:tcMar>
              <w:left w:w="57" w:type="dxa"/>
              <w:right w:w="57" w:type="dxa"/>
            </w:tcMar>
          </w:tcPr>
          <w:p w:rsidR="004A5C9E" w:rsidRPr="00215388" w:rsidRDefault="004A5C9E" w:rsidP="00D931FD">
            <w:pPr>
              <w:jc w:val="center"/>
              <w:rPr>
                <w:sz w:val="20"/>
                <w:szCs w:val="20"/>
                <w:lang w:val="ro-RO"/>
              </w:rPr>
            </w:pPr>
            <w:r w:rsidRPr="00215388">
              <w:rPr>
                <w:sz w:val="20"/>
                <w:szCs w:val="20"/>
                <w:lang w:val="ro-RO"/>
              </w:rPr>
              <w:t>7</w:t>
            </w:r>
          </w:p>
        </w:tc>
        <w:tc>
          <w:tcPr>
            <w:tcW w:w="235" w:type="pct"/>
            <w:shd w:val="clear" w:color="auto" w:fill="auto"/>
            <w:tcMar>
              <w:left w:w="57" w:type="dxa"/>
              <w:right w:w="57" w:type="dxa"/>
            </w:tcMar>
          </w:tcPr>
          <w:p w:rsidR="004A5C9E" w:rsidRPr="00215388" w:rsidRDefault="00C109EA" w:rsidP="00D931FD">
            <w:pPr>
              <w:jc w:val="center"/>
              <w:rPr>
                <w:sz w:val="20"/>
                <w:szCs w:val="20"/>
                <w:lang w:val="ro-RO"/>
              </w:rPr>
            </w:pPr>
            <w:r>
              <w:rPr>
                <w:sz w:val="20"/>
                <w:szCs w:val="20"/>
                <w:lang w:val="ro-RO"/>
              </w:rPr>
              <w:t>18B</w:t>
            </w:r>
          </w:p>
          <w:p w:rsidR="004A5C9E" w:rsidRPr="00215388" w:rsidRDefault="004A5C9E" w:rsidP="00D931FD">
            <w:pPr>
              <w:jc w:val="center"/>
              <w:rPr>
                <w:sz w:val="20"/>
                <w:szCs w:val="20"/>
                <w:lang w:val="ro-RO"/>
              </w:rPr>
            </w:pPr>
          </w:p>
        </w:tc>
        <w:tc>
          <w:tcPr>
            <w:tcW w:w="387" w:type="pct"/>
            <w:shd w:val="clear" w:color="auto" w:fill="auto"/>
            <w:tcMar>
              <w:left w:w="57" w:type="dxa"/>
              <w:right w:w="57" w:type="dxa"/>
            </w:tcMar>
          </w:tcPr>
          <w:p w:rsidR="004A5C9E" w:rsidRPr="00215388" w:rsidRDefault="004A5C9E" w:rsidP="00D931FD">
            <w:pPr>
              <w:jc w:val="center"/>
              <w:rPr>
                <w:sz w:val="20"/>
                <w:szCs w:val="20"/>
                <w:lang w:val="ro-RO"/>
              </w:rPr>
            </w:pPr>
            <w:r w:rsidRPr="00215388">
              <w:rPr>
                <w:sz w:val="20"/>
                <w:szCs w:val="20"/>
                <w:lang w:val="ro-RO"/>
              </w:rPr>
              <w:t>1,</w:t>
            </w:r>
            <w:r w:rsidR="00C109EA">
              <w:rPr>
                <w:sz w:val="20"/>
                <w:szCs w:val="20"/>
                <w:lang w:val="ro-RO"/>
              </w:rPr>
              <w:t>92</w:t>
            </w:r>
          </w:p>
        </w:tc>
        <w:tc>
          <w:tcPr>
            <w:tcW w:w="252" w:type="pct"/>
            <w:shd w:val="clear" w:color="auto" w:fill="auto"/>
            <w:tcMar>
              <w:left w:w="57" w:type="dxa"/>
              <w:right w:w="57" w:type="dxa"/>
            </w:tcMar>
          </w:tcPr>
          <w:p w:rsidR="004A5C9E" w:rsidRPr="00215388" w:rsidRDefault="004A5C9E" w:rsidP="00D931FD">
            <w:pPr>
              <w:jc w:val="center"/>
              <w:rPr>
                <w:sz w:val="20"/>
                <w:szCs w:val="20"/>
                <w:lang w:val="ro-RO"/>
              </w:rPr>
            </w:pPr>
            <w:r w:rsidRPr="00215388">
              <w:rPr>
                <w:sz w:val="20"/>
                <w:szCs w:val="20"/>
                <w:lang w:val="ro-RO"/>
              </w:rPr>
              <w:t>A</w:t>
            </w:r>
          </w:p>
        </w:tc>
        <w:tc>
          <w:tcPr>
            <w:tcW w:w="264" w:type="pct"/>
            <w:shd w:val="clear" w:color="auto" w:fill="auto"/>
            <w:tcMar>
              <w:left w:w="57" w:type="dxa"/>
              <w:right w:w="57" w:type="dxa"/>
            </w:tcMar>
          </w:tcPr>
          <w:p w:rsidR="004A5C9E" w:rsidRPr="00215388" w:rsidRDefault="004A5C9E" w:rsidP="00D931FD">
            <w:pPr>
              <w:jc w:val="center"/>
              <w:rPr>
                <w:sz w:val="20"/>
                <w:szCs w:val="20"/>
                <w:lang w:val="ro-RO"/>
              </w:rPr>
            </w:pPr>
            <w:r w:rsidRPr="00215388">
              <w:rPr>
                <w:sz w:val="20"/>
                <w:szCs w:val="20"/>
                <w:lang w:val="ro-RO"/>
              </w:rPr>
              <w:t>5314</w:t>
            </w:r>
          </w:p>
        </w:tc>
        <w:tc>
          <w:tcPr>
            <w:tcW w:w="395" w:type="pct"/>
            <w:shd w:val="clear" w:color="auto" w:fill="auto"/>
            <w:tcMar>
              <w:left w:w="57" w:type="dxa"/>
              <w:right w:w="57" w:type="dxa"/>
            </w:tcMar>
          </w:tcPr>
          <w:p w:rsidR="004A5C9E" w:rsidRPr="00215388" w:rsidRDefault="004A5C9E" w:rsidP="00D931FD">
            <w:pPr>
              <w:jc w:val="center"/>
              <w:rPr>
                <w:sz w:val="20"/>
                <w:szCs w:val="20"/>
                <w:lang w:val="ro-RO"/>
              </w:rPr>
            </w:pPr>
            <w:r w:rsidRPr="00215388">
              <w:rPr>
                <w:sz w:val="20"/>
                <w:szCs w:val="20"/>
                <w:lang w:val="ro-RO"/>
              </w:rPr>
              <w:t>91Y0</w:t>
            </w:r>
          </w:p>
        </w:tc>
        <w:tc>
          <w:tcPr>
            <w:tcW w:w="517" w:type="pct"/>
            <w:shd w:val="clear" w:color="auto" w:fill="auto"/>
            <w:tcMar>
              <w:left w:w="57" w:type="dxa"/>
              <w:right w:w="57" w:type="dxa"/>
            </w:tcMar>
          </w:tcPr>
          <w:p w:rsidR="004A5C9E" w:rsidRPr="00215388" w:rsidRDefault="004A5C9E" w:rsidP="00D931FD">
            <w:pPr>
              <w:rPr>
                <w:sz w:val="20"/>
                <w:szCs w:val="20"/>
                <w:lang w:val="ro-RO"/>
              </w:rPr>
            </w:pPr>
            <w:r w:rsidRPr="00215388">
              <w:rPr>
                <w:sz w:val="20"/>
                <w:szCs w:val="20"/>
                <w:lang w:val="ro-RO"/>
              </w:rPr>
              <w:t xml:space="preserve">Tăieri </w:t>
            </w:r>
            <w:r w:rsidR="00C109EA">
              <w:rPr>
                <w:sz w:val="20"/>
                <w:szCs w:val="20"/>
                <w:lang w:val="ro-RO"/>
              </w:rPr>
              <w:t>în crâng de jos – salcâm</w:t>
            </w:r>
          </w:p>
        </w:tc>
        <w:tc>
          <w:tcPr>
            <w:tcW w:w="454" w:type="pct"/>
            <w:shd w:val="clear" w:color="auto" w:fill="auto"/>
            <w:tcMar>
              <w:left w:w="57" w:type="dxa"/>
              <w:right w:w="57" w:type="dxa"/>
            </w:tcMar>
          </w:tcPr>
          <w:p w:rsidR="004A5C9E" w:rsidRPr="00215388" w:rsidRDefault="00C109EA" w:rsidP="00D931FD">
            <w:pPr>
              <w:jc w:val="center"/>
              <w:rPr>
                <w:sz w:val="20"/>
                <w:szCs w:val="20"/>
                <w:lang w:val="ro-RO"/>
              </w:rPr>
            </w:pPr>
            <w:r>
              <w:rPr>
                <w:sz w:val="20"/>
                <w:szCs w:val="20"/>
                <w:lang w:val="ro-RO"/>
              </w:rPr>
              <w:t>296</w:t>
            </w:r>
          </w:p>
        </w:tc>
        <w:tc>
          <w:tcPr>
            <w:tcW w:w="963" w:type="pct"/>
            <w:vMerge/>
            <w:shd w:val="clear" w:color="auto" w:fill="auto"/>
            <w:tcMar>
              <w:left w:w="57" w:type="dxa"/>
              <w:right w:w="57" w:type="dxa"/>
            </w:tcMar>
          </w:tcPr>
          <w:p w:rsidR="004A5C9E" w:rsidRPr="00215388" w:rsidRDefault="004A5C9E" w:rsidP="00D931FD">
            <w:pPr>
              <w:spacing w:line="216" w:lineRule="auto"/>
              <w:rPr>
                <w:noProof/>
                <w:spacing w:val="-4"/>
                <w:sz w:val="20"/>
                <w:szCs w:val="20"/>
                <w:lang w:val="ro-RO"/>
              </w:rPr>
            </w:pPr>
          </w:p>
        </w:tc>
        <w:tc>
          <w:tcPr>
            <w:tcW w:w="1337" w:type="pct"/>
            <w:vMerge/>
            <w:shd w:val="clear" w:color="auto" w:fill="auto"/>
            <w:tcMar>
              <w:left w:w="57" w:type="dxa"/>
              <w:right w:w="57" w:type="dxa"/>
            </w:tcMar>
          </w:tcPr>
          <w:p w:rsidR="004A5C9E" w:rsidRPr="00215388" w:rsidRDefault="004A5C9E" w:rsidP="00D931FD">
            <w:pPr>
              <w:spacing w:line="216" w:lineRule="auto"/>
              <w:rPr>
                <w:noProof/>
                <w:sz w:val="20"/>
                <w:szCs w:val="20"/>
                <w:lang w:val="ro-RO"/>
              </w:rPr>
            </w:pPr>
          </w:p>
        </w:tc>
      </w:tr>
      <w:tr w:rsidR="00C109EA" w:rsidRPr="00215388" w:rsidTr="004760C3">
        <w:trPr>
          <w:cantSplit/>
          <w:trHeight w:val="340"/>
          <w:jc w:val="center"/>
        </w:trPr>
        <w:tc>
          <w:tcPr>
            <w:tcW w:w="431" w:type="pct"/>
            <w:gridSpan w:val="2"/>
            <w:tcBorders>
              <w:bottom w:val="double" w:sz="4" w:space="0" w:color="auto"/>
            </w:tcBorders>
            <w:shd w:val="clear" w:color="auto" w:fill="FFFFCC"/>
            <w:tcMar>
              <w:left w:w="57" w:type="dxa"/>
              <w:right w:w="57" w:type="dxa"/>
            </w:tcMar>
            <w:vAlign w:val="center"/>
          </w:tcPr>
          <w:p w:rsidR="004A5C9E" w:rsidRPr="00215388" w:rsidRDefault="004A5C9E" w:rsidP="00D931FD">
            <w:pPr>
              <w:jc w:val="center"/>
              <w:rPr>
                <w:b/>
                <w:bCs/>
                <w:sz w:val="20"/>
                <w:szCs w:val="20"/>
                <w:lang w:val="ro-RO"/>
              </w:rPr>
            </w:pPr>
            <w:r w:rsidRPr="00215388">
              <w:rPr>
                <w:b/>
                <w:bCs/>
                <w:sz w:val="20"/>
                <w:szCs w:val="20"/>
                <w:lang w:val="ro-RO"/>
              </w:rPr>
              <w:t>Total</w:t>
            </w:r>
          </w:p>
        </w:tc>
        <w:tc>
          <w:tcPr>
            <w:tcW w:w="387" w:type="pct"/>
            <w:tcBorders>
              <w:bottom w:val="double" w:sz="4" w:space="0" w:color="auto"/>
            </w:tcBorders>
            <w:shd w:val="clear" w:color="auto" w:fill="FFFFCC"/>
            <w:tcMar>
              <w:left w:w="57" w:type="dxa"/>
              <w:right w:w="57" w:type="dxa"/>
            </w:tcMar>
            <w:vAlign w:val="center"/>
          </w:tcPr>
          <w:p w:rsidR="004A5C9E" w:rsidRPr="00215388" w:rsidRDefault="00C109EA" w:rsidP="00D931FD">
            <w:pPr>
              <w:jc w:val="center"/>
              <w:rPr>
                <w:b/>
                <w:bCs/>
                <w:sz w:val="20"/>
                <w:szCs w:val="20"/>
                <w:lang w:val="ro-RO"/>
              </w:rPr>
            </w:pPr>
            <w:r>
              <w:rPr>
                <w:b/>
                <w:bCs/>
                <w:sz w:val="20"/>
                <w:szCs w:val="20"/>
                <w:lang w:val="ro-RO"/>
              </w:rPr>
              <w:t>1,92</w:t>
            </w:r>
          </w:p>
        </w:tc>
        <w:tc>
          <w:tcPr>
            <w:tcW w:w="252" w:type="pct"/>
            <w:tcBorders>
              <w:bottom w:val="double" w:sz="4" w:space="0" w:color="auto"/>
            </w:tcBorders>
            <w:shd w:val="clear" w:color="auto" w:fill="FFFFCC"/>
            <w:tcMar>
              <w:left w:w="57" w:type="dxa"/>
              <w:right w:w="57" w:type="dxa"/>
            </w:tcMar>
            <w:vAlign w:val="center"/>
          </w:tcPr>
          <w:p w:rsidR="004A5C9E" w:rsidRPr="00215388" w:rsidRDefault="004A5C9E" w:rsidP="00D931FD">
            <w:pPr>
              <w:jc w:val="center"/>
              <w:rPr>
                <w:b/>
                <w:bCs/>
                <w:sz w:val="20"/>
                <w:szCs w:val="20"/>
                <w:lang w:val="ro-RO"/>
              </w:rPr>
            </w:pPr>
            <w:r w:rsidRPr="00215388">
              <w:rPr>
                <w:b/>
                <w:bCs/>
                <w:sz w:val="20"/>
                <w:szCs w:val="20"/>
                <w:lang w:val="ro-RO"/>
              </w:rPr>
              <w:t>-</w:t>
            </w:r>
          </w:p>
        </w:tc>
        <w:tc>
          <w:tcPr>
            <w:tcW w:w="264" w:type="pct"/>
            <w:tcBorders>
              <w:bottom w:val="double" w:sz="4" w:space="0" w:color="auto"/>
            </w:tcBorders>
            <w:shd w:val="clear" w:color="auto" w:fill="FFFFCC"/>
            <w:tcMar>
              <w:left w:w="57" w:type="dxa"/>
              <w:right w:w="57" w:type="dxa"/>
            </w:tcMar>
            <w:vAlign w:val="center"/>
          </w:tcPr>
          <w:p w:rsidR="004A5C9E" w:rsidRPr="00215388" w:rsidRDefault="004A5C9E" w:rsidP="00D931FD">
            <w:pPr>
              <w:jc w:val="center"/>
              <w:rPr>
                <w:b/>
                <w:bCs/>
                <w:sz w:val="20"/>
                <w:szCs w:val="20"/>
                <w:lang w:val="ro-RO"/>
              </w:rPr>
            </w:pPr>
            <w:r w:rsidRPr="00215388">
              <w:rPr>
                <w:b/>
                <w:bCs/>
                <w:sz w:val="20"/>
                <w:szCs w:val="20"/>
                <w:lang w:val="ro-RO"/>
              </w:rPr>
              <w:t>-</w:t>
            </w:r>
          </w:p>
        </w:tc>
        <w:tc>
          <w:tcPr>
            <w:tcW w:w="395" w:type="pct"/>
            <w:tcBorders>
              <w:bottom w:val="double" w:sz="4" w:space="0" w:color="auto"/>
            </w:tcBorders>
            <w:shd w:val="clear" w:color="auto" w:fill="FFFFCC"/>
            <w:tcMar>
              <w:left w:w="57" w:type="dxa"/>
              <w:right w:w="57" w:type="dxa"/>
            </w:tcMar>
            <w:vAlign w:val="center"/>
          </w:tcPr>
          <w:p w:rsidR="004A5C9E" w:rsidRPr="00215388" w:rsidRDefault="004A5C9E" w:rsidP="00D931FD">
            <w:pPr>
              <w:jc w:val="center"/>
              <w:rPr>
                <w:b/>
                <w:bCs/>
                <w:sz w:val="20"/>
                <w:szCs w:val="20"/>
                <w:lang w:val="ro-RO"/>
              </w:rPr>
            </w:pPr>
            <w:r w:rsidRPr="00215388">
              <w:rPr>
                <w:b/>
                <w:bCs/>
                <w:sz w:val="20"/>
                <w:szCs w:val="20"/>
                <w:lang w:val="ro-RO"/>
              </w:rPr>
              <w:t>-</w:t>
            </w:r>
          </w:p>
        </w:tc>
        <w:tc>
          <w:tcPr>
            <w:tcW w:w="517" w:type="pct"/>
            <w:tcBorders>
              <w:bottom w:val="double" w:sz="4" w:space="0" w:color="auto"/>
            </w:tcBorders>
            <w:shd w:val="clear" w:color="auto" w:fill="FFFFCC"/>
            <w:tcMar>
              <w:left w:w="57" w:type="dxa"/>
              <w:right w:w="57" w:type="dxa"/>
            </w:tcMar>
            <w:vAlign w:val="center"/>
          </w:tcPr>
          <w:p w:rsidR="004A5C9E" w:rsidRPr="00215388" w:rsidRDefault="004A5C9E" w:rsidP="00D931FD">
            <w:pPr>
              <w:jc w:val="center"/>
              <w:rPr>
                <w:b/>
                <w:bCs/>
                <w:sz w:val="20"/>
                <w:szCs w:val="20"/>
                <w:lang w:val="ro-RO"/>
              </w:rPr>
            </w:pPr>
            <w:r w:rsidRPr="00215388">
              <w:rPr>
                <w:b/>
                <w:bCs/>
                <w:sz w:val="20"/>
                <w:szCs w:val="20"/>
                <w:lang w:val="ro-RO"/>
              </w:rPr>
              <w:t>-</w:t>
            </w:r>
          </w:p>
        </w:tc>
        <w:tc>
          <w:tcPr>
            <w:tcW w:w="454" w:type="pct"/>
            <w:tcBorders>
              <w:bottom w:val="double" w:sz="4" w:space="0" w:color="auto"/>
            </w:tcBorders>
            <w:shd w:val="clear" w:color="auto" w:fill="FFFFCC"/>
            <w:tcMar>
              <w:left w:w="57" w:type="dxa"/>
              <w:right w:w="57" w:type="dxa"/>
            </w:tcMar>
            <w:vAlign w:val="center"/>
          </w:tcPr>
          <w:p w:rsidR="004A5C9E" w:rsidRPr="00215388" w:rsidRDefault="00C109EA" w:rsidP="00D931FD">
            <w:pPr>
              <w:jc w:val="center"/>
              <w:rPr>
                <w:b/>
                <w:bCs/>
                <w:sz w:val="20"/>
                <w:szCs w:val="20"/>
                <w:lang w:val="ro-RO"/>
              </w:rPr>
            </w:pPr>
            <w:r>
              <w:rPr>
                <w:b/>
                <w:bCs/>
                <w:sz w:val="20"/>
                <w:szCs w:val="20"/>
                <w:lang w:val="ro-RO"/>
              </w:rPr>
              <w:t>296</w:t>
            </w:r>
          </w:p>
        </w:tc>
        <w:tc>
          <w:tcPr>
            <w:tcW w:w="963" w:type="pct"/>
            <w:vMerge/>
            <w:shd w:val="clear" w:color="auto" w:fill="auto"/>
            <w:tcMar>
              <w:left w:w="57" w:type="dxa"/>
              <w:right w:w="57" w:type="dxa"/>
            </w:tcMar>
            <w:vAlign w:val="center"/>
          </w:tcPr>
          <w:p w:rsidR="004A5C9E" w:rsidRPr="00215388" w:rsidRDefault="004A5C9E" w:rsidP="00D931FD">
            <w:pPr>
              <w:spacing w:line="216" w:lineRule="auto"/>
              <w:jc w:val="center"/>
              <w:rPr>
                <w:noProof/>
                <w:spacing w:val="-4"/>
                <w:sz w:val="20"/>
                <w:szCs w:val="20"/>
                <w:lang w:val="ro-RO"/>
              </w:rPr>
            </w:pPr>
          </w:p>
        </w:tc>
        <w:tc>
          <w:tcPr>
            <w:tcW w:w="1337" w:type="pct"/>
            <w:vMerge/>
            <w:shd w:val="clear" w:color="auto" w:fill="auto"/>
            <w:tcMar>
              <w:left w:w="57" w:type="dxa"/>
              <w:right w:w="57" w:type="dxa"/>
            </w:tcMar>
            <w:vAlign w:val="center"/>
          </w:tcPr>
          <w:p w:rsidR="004A5C9E" w:rsidRPr="00215388" w:rsidRDefault="004A5C9E" w:rsidP="00D931FD">
            <w:pPr>
              <w:spacing w:line="216" w:lineRule="auto"/>
              <w:jc w:val="center"/>
              <w:rPr>
                <w:noProof/>
                <w:sz w:val="20"/>
                <w:szCs w:val="20"/>
                <w:lang w:val="ro-RO"/>
              </w:rPr>
            </w:pPr>
          </w:p>
        </w:tc>
      </w:tr>
      <w:tr w:rsidR="00C109EA" w:rsidRPr="00215388" w:rsidTr="004760C3">
        <w:trPr>
          <w:cantSplit/>
          <w:trHeight w:val="340"/>
          <w:jc w:val="center"/>
        </w:trPr>
        <w:tc>
          <w:tcPr>
            <w:tcW w:w="2700" w:type="pct"/>
            <w:gridSpan w:val="8"/>
            <w:tcBorders>
              <w:top w:val="double" w:sz="4" w:space="0" w:color="auto"/>
            </w:tcBorders>
            <w:shd w:val="clear" w:color="auto" w:fill="FFFFCC"/>
            <w:tcMar>
              <w:left w:w="57" w:type="dxa"/>
              <w:right w:w="57" w:type="dxa"/>
            </w:tcMar>
            <w:vAlign w:val="center"/>
          </w:tcPr>
          <w:p w:rsidR="004A5C9E" w:rsidRPr="00215388" w:rsidRDefault="004A5C9E" w:rsidP="00D931FD">
            <w:pPr>
              <w:jc w:val="center"/>
              <w:rPr>
                <w:b/>
                <w:bCs/>
                <w:sz w:val="22"/>
                <w:szCs w:val="22"/>
                <w:lang w:val="ro-RO"/>
              </w:rPr>
            </w:pPr>
            <w:r w:rsidRPr="00215388">
              <w:rPr>
                <w:b/>
                <w:bCs/>
                <w:sz w:val="22"/>
                <w:szCs w:val="22"/>
                <w:lang w:val="ro-RO"/>
              </w:rPr>
              <w:t>ROSCI0184 Pădurea Zamostea – Lunca</w:t>
            </w:r>
          </w:p>
        </w:tc>
        <w:tc>
          <w:tcPr>
            <w:tcW w:w="963" w:type="pct"/>
            <w:vMerge/>
            <w:shd w:val="clear" w:color="auto" w:fill="auto"/>
            <w:tcMar>
              <w:left w:w="57" w:type="dxa"/>
              <w:right w:w="57" w:type="dxa"/>
            </w:tcMar>
          </w:tcPr>
          <w:p w:rsidR="004A5C9E" w:rsidRPr="00215388" w:rsidRDefault="004A5C9E" w:rsidP="00D931FD">
            <w:pPr>
              <w:spacing w:line="216" w:lineRule="auto"/>
              <w:rPr>
                <w:noProof/>
                <w:spacing w:val="-4"/>
                <w:sz w:val="20"/>
                <w:szCs w:val="20"/>
                <w:lang w:val="ro-RO"/>
              </w:rPr>
            </w:pPr>
          </w:p>
        </w:tc>
        <w:tc>
          <w:tcPr>
            <w:tcW w:w="1337" w:type="pct"/>
            <w:vMerge/>
            <w:shd w:val="clear" w:color="auto" w:fill="auto"/>
            <w:tcMar>
              <w:left w:w="57" w:type="dxa"/>
              <w:right w:w="57" w:type="dxa"/>
            </w:tcMar>
          </w:tcPr>
          <w:p w:rsidR="004A5C9E" w:rsidRPr="00215388" w:rsidRDefault="004A5C9E" w:rsidP="00D931FD">
            <w:pPr>
              <w:spacing w:line="216" w:lineRule="auto"/>
              <w:rPr>
                <w:noProof/>
                <w:sz w:val="20"/>
                <w:szCs w:val="20"/>
                <w:lang w:val="ro-RO"/>
              </w:rPr>
            </w:pPr>
          </w:p>
        </w:tc>
      </w:tr>
      <w:tr w:rsidR="00C109EA" w:rsidRPr="00215388" w:rsidTr="004760C3">
        <w:trPr>
          <w:cantSplit/>
          <w:trHeight w:val="340"/>
          <w:jc w:val="center"/>
        </w:trPr>
        <w:tc>
          <w:tcPr>
            <w:tcW w:w="195" w:type="pct"/>
            <w:shd w:val="clear" w:color="auto" w:fill="auto"/>
            <w:tcMar>
              <w:left w:w="57" w:type="dxa"/>
              <w:right w:w="57" w:type="dxa"/>
            </w:tcMar>
          </w:tcPr>
          <w:p w:rsidR="004A5C9E" w:rsidRDefault="00C109EA" w:rsidP="00D931FD">
            <w:pPr>
              <w:jc w:val="center"/>
              <w:rPr>
                <w:sz w:val="20"/>
                <w:szCs w:val="20"/>
                <w:lang w:val="ro-RO"/>
              </w:rPr>
            </w:pPr>
            <w:r>
              <w:rPr>
                <w:sz w:val="20"/>
                <w:szCs w:val="20"/>
                <w:lang w:val="ro-RO"/>
              </w:rPr>
              <w:t>9</w:t>
            </w:r>
          </w:p>
          <w:p w:rsidR="00C109EA" w:rsidRPr="00215388" w:rsidRDefault="00C109EA" w:rsidP="00D931FD">
            <w:pPr>
              <w:jc w:val="center"/>
              <w:rPr>
                <w:sz w:val="20"/>
                <w:szCs w:val="20"/>
                <w:lang w:val="ro-RO"/>
              </w:rPr>
            </w:pPr>
            <w:r>
              <w:rPr>
                <w:sz w:val="20"/>
                <w:szCs w:val="20"/>
                <w:lang w:val="ro-RO"/>
              </w:rPr>
              <w:t>9</w:t>
            </w:r>
          </w:p>
        </w:tc>
        <w:tc>
          <w:tcPr>
            <w:tcW w:w="235" w:type="pct"/>
            <w:shd w:val="clear" w:color="auto" w:fill="auto"/>
            <w:tcMar>
              <w:left w:w="57" w:type="dxa"/>
              <w:right w:w="57" w:type="dxa"/>
            </w:tcMar>
          </w:tcPr>
          <w:p w:rsidR="004A5C9E" w:rsidRDefault="00C109EA" w:rsidP="00D931FD">
            <w:pPr>
              <w:jc w:val="center"/>
              <w:rPr>
                <w:sz w:val="20"/>
                <w:szCs w:val="20"/>
                <w:lang w:val="ro-RO"/>
              </w:rPr>
            </w:pPr>
            <w:r>
              <w:rPr>
                <w:sz w:val="20"/>
                <w:szCs w:val="20"/>
                <w:lang w:val="ro-RO"/>
              </w:rPr>
              <w:t>42C</w:t>
            </w:r>
          </w:p>
          <w:p w:rsidR="00C109EA" w:rsidRPr="00215388" w:rsidRDefault="00C109EA" w:rsidP="00D931FD">
            <w:pPr>
              <w:jc w:val="center"/>
              <w:rPr>
                <w:sz w:val="20"/>
                <w:szCs w:val="20"/>
                <w:lang w:val="ro-RO"/>
              </w:rPr>
            </w:pPr>
            <w:r>
              <w:rPr>
                <w:sz w:val="20"/>
                <w:szCs w:val="20"/>
                <w:lang w:val="ro-RO"/>
              </w:rPr>
              <w:t>42J</w:t>
            </w:r>
          </w:p>
        </w:tc>
        <w:tc>
          <w:tcPr>
            <w:tcW w:w="387" w:type="pct"/>
            <w:shd w:val="clear" w:color="auto" w:fill="auto"/>
            <w:tcMar>
              <w:left w:w="57" w:type="dxa"/>
              <w:right w:w="57" w:type="dxa"/>
            </w:tcMar>
          </w:tcPr>
          <w:p w:rsidR="004A5C9E" w:rsidRDefault="00C109EA" w:rsidP="00D931FD">
            <w:pPr>
              <w:jc w:val="center"/>
              <w:rPr>
                <w:sz w:val="20"/>
                <w:szCs w:val="20"/>
                <w:lang w:val="ro-RO"/>
              </w:rPr>
            </w:pPr>
            <w:r>
              <w:rPr>
                <w:sz w:val="20"/>
                <w:szCs w:val="20"/>
                <w:lang w:val="ro-RO"/>
              </w:rPr>
              <w:t>11,43</w:t>
            </w:r>
          </w:p>
          <w:p w:rsidR="00C109EA" w:rsidRPr="00215388" w:rsidRDefault="00C109EA" w:rsidP="00D931FD">
            <w:pPr>
              <w:jc w:val="center"/>
              <w:rPr>
                <w:sz w:val="20"/>
                <w:szCs w:val="20"/>
                <w:lang w:val="ro-RO"/>
              </w:rPr>
            </w:pPr>
            <w:r>
              <w:rPr>
                <w:sz w:val="20"/>
                <w:szCs w:val="20"/>
                <w:lang w:val="ro-RO"/>
              </w:rPr>
              <w:t>1,78</w:t>
            </w:r>
          </w:p>
        </w:tc>
        <w:tc>
          <w:tcPr>
            <w:tcW w:w="252" w:type="pct"/>
            <w:shd w:val="clear" w:color="auto" w:fill="auto"/>
            <w:tcMar>
              <w:left w:w="57" w:type="dxa"/>
              <w:right w:w="57" w:type="dxa"/>
            </w:tcMar>
          </w:tcPr>
          <w:p w:rsidR="004A5C9E" w:rsidRDefault="00C109EA" w:rsidP="00D931FD">
            <w:pPr>
              <w:jc w:val="center"/>
              <w:rPr>
                <w:sz w:val="20"/>
                <w:szCs w:val="20"/>
                <w:lang w:val="ro-RO"/>
              </w:rPr>
            </w:pPr>
            <w:r>
              <w:rPr>
                <w:sz w:val="20"/>
                <w:szCs w:val="20"/>
                <w:lang w:val="ro-RO"/>
              </w:rPr>
              <w:t>X</w:t>
            </w:r>
          </w:p>
          <w:p w:rsidR="00C109EA" w:rsidRPr="00215388" w:rsidRDefault="00C109EA" w:rsidP="00D931FD">
            <w:pPr>
              <w:jc w:val="center"/>
              <w:rPr>
                <w:sz w:val="20"/>
                <w:szCs w:val="20"/>
                <w:lang w:val="ro-RO"/>
              </w:rPr>
            </w:pPr>
            <w:r>
              <w:rPr>
                <w:sz w:val="20"/>
                <w:szCs w:val="20"/>
                <w:lang w:val="ro-RO"/>
              </w:rPr>
              <w:t>X</w:t>
            </w:r>
          </w:p>
        </w:tc>
        <w:tc>
          <w:tcPr>
            <w:tcW w:w="264" w:type="pct"/>
            <w:shd w:val="clear" w:color="auto" w:fill="auto"/>
            <w:tcMar>
              <w:left w:w="57" w:type="dxa"/>
              <w:right w:w="57" w:type="dxa"/>
            </w:tcMar>
          </w:tcPr>
          <w:p w:rsidR="004A5C9E" w:rsidRDefault="00C109EA" w:rsidP="00D931FD">
            <w:pPr>
              <w:jc w:val="center"/>
              <w:rPr>
                <w:sz w:val="20"/>
                <w:szCs w:val="20"/>
                <w:lang w:val="ro-RO"/>
              </w:rPr>
            </w:pPr>
            <w:r>
              <w:rPr>
                <w:sz w:val="20"/>
                <w:szCs w:val="20"/>
                <w:lang w:val="ro-RO"/>
              </w:rPr>
              <w:t>9112</w:t>
            </w:r>
          </w:p>
          <w:p w:rsidR="00C109EA" w:rsidRPr="00215388" w:rsidRDefault="00C109EA" w:rsidP="00D931FD">
            <w:pPr>
              <w:jc w:val="center"/>
              <w:rPr>
                <w:sz w:val="20"/>
                <w:szCs w:val="20"/>
                <w:lang w:val="ro-RO"/>
              </w:rPr>
            </w:pPr>
            <w:r>
              <w:rPr>
                <w:sz w:val="20"/>
                <w:szCs w:val="20"/>
                <w:lang w:val="ro-RO"/>
              </w:rPr>
              <w:t>9112</w:t>
            </w:r>
          </w:p>
        </w:tc>
        <w:tc>
          <w:tcPr>
            <w:tcW w:w="395" w:type="pct"/>
            <w:shd w:val="clear" w:color="auto" w:fill="auto"/>
            <w:tcMar>
              <w:left w:w="57" w:type="dxa"/>
              <w:right w:w="57" w:type="dxa"/>
            </w:tcMar>
          </w:tcPr>
          <w:p w:rsidR="004A5C9E" w:rsidRDefault="00C109EA" w:rsidP="00D931FD">
            <w:pPr>
              <w:jc w:val="center"/>
              <w:rPr>
                <w:sz w:val="20"/>
                <w:szCs w:val="20"/>
                <w:lang w:val="ro-RO"/>
              </w:rPr>
            </w:pPr>
            <w:r>
              <w:rPr>
                <w:sz w:val="20"/>
                <w:szCs w:val="20"/>
                <w:lang w:val="ro-RO"/>
              </w:rPr>
              <w:t>-</w:t>
            </w:r>
          </w:p>
          <w:p w:rsidR="00C109EA" w:rsidRPr="00215388" w:rsidRDefault="00C109EA" w:rsidP="00D931FD">
            <w:pPr>
              <w:jc w:val="center"/>
              <w:rPr>
                <w:sz w:val="20"/>
                <w:szCs w:val="20"/>
                <w:lang w:val="ro-RO"/>
              </w:rPr>
            </w:pPr>
            <w:r>
              <w:rPr>
                <w:sz w:val="20"/>
                <w:szCs w:val="20"/>
                <w:lang w:val="ro-RO"/>
              </w:rPr>
              <w:t>-</w:t>
            </w:r>
          </w:p>
        </w:tc>
        <w:tc>
          <w:tcPr>
            <w:tcW w:w="517" w:type="pct"/>
            <w:shd w:val="clear" w:color="auto" w:fill="auto"/>
            <w:tcMar>
              <w:left w:w="57" w:type="dxa"/>
              <w:right w:w="57" w:type="dxa"/>
            </w:tcMar>
          </w:tcPr>
          <w:p w:rsidR="004A5C9E" w:rsidRPr="00215388" w:rsidRDefault="00C109EA" w:rsidP="00D931FD">
            <w:pPr>
              <w:rPr>
                <w:sz w:val="20"/>
                <w:szCs w:val="20"/>
                <w:lang w:val="ro-RO"/>
              </w:rPr>
            </w:pPr>
            <w:r>
              <w:rPr>
                <w:sz w:val="20"/>
                <w:szCs w:val="20"/>
                <w:lang w:val="ro-RO"/>
              </w:rPr>
              <w:t>Tăieri în crâng – zăvoi, completări</w:t>
            </w:r>
          </w:p>
        </w:tc>
        <w:tc>
          <w:tcPr>
            <w:tcW w:w="454" w:type="pct"/>
            <w:shd w:val="clear" w:color="auto" w:fill="auto"/>
            <w:tcMar>
              <w:left w:w="57" w:type="dxa"/>
              <w:right w:w="57" w:type="dxa"/>
            </w:tcMar>
          </w:tcPr>
          <w:p w:rsidR="004A5C9E" w:rsidRDefault="00C109EA" w:rsidP="00D931FD">
            <w:pPr>
              <w:jc w:val="center"/>
              <w:rPr>
                <w:sz w:val="20"/>
                <w:szCs w:val="20"/>
                <w:lang w:val="ro-RO"/>
              </w:rPr>
            </w:pPr>
            <w:r>
              <w:rPr>
                <w:sz w:val="20"/>
                <w:szCs w:val="20"/>
                <w:lang w:val="ro-RO"/>
              </w:rPr>
              <w:t>2823</w:t>
            </w:r>
          </w:p>
          <w:p w:rsidR="00C109EA" w:rsidRPr="00215388" w:rsidRDefault="00C109EA" w:rsidP="00D931FD">
            <w:pPr>
              <w:jc w:val="center"/>
              <w:rPr>
                <w:sz w:val="20"/>
                <w:szCs w:val="20"/>
                <w:lang w:val="ro-RO"/>
              </w:rPr>
            </w:pPr>
            <w:r>
              <w:rPr>
                <w:sz w:val="20"/>
                <w:szCs w:val="20"/>
                <w:lang w:val="ro-RO"/>
              </w:rPr>
              <w:t>224</w:t>
            </w:r>
          </w:p>
        </w:tc>
        <w:tc>
          <w:tcPr>
            <w:tcW w:w="963" w:type="pct"/>
            <w:vMerge/>
            <w:shd w:val="clear" w:color="auto" w:fill="auto"/>
            <w:tcMar>
              <w:left w:w="57" w:type="dxa"/>
              <w:right w:w="57" w:type="dxa"/>
            </w:tcMar>
          </w:tcPr>
          <w:p w:rsidR="004A5C9E" w:rsidRPr="00215388" w:rsidRDefault="004A5C9E" w:rsidP="00D931FD">
            <w:pPr>
              <w:spacing w:line="216" w:lineRule="auto"/>
              <w:rPr>
                <w:noProof/>
                <w:spacing w:val="-4"/>
                <w:sz w:val="20"/>
                <w:szCs w:val="20"/>
                <w:lang w:val="ro-RO"/>
              </w:rPr>
            </w:pPr>
          </w:p>
        </w:tc>
        <w:tc>
          <w:tcPr>
            <w:tcW w:w="1337" w:type="pct"/>
            <w:vMerge/>
            <w:shd w:val="clear" w:color="auto" w:fill="auto"/>
            <w:tcMar>
              <w:left w:w="57" w:type="dxa"/>
              <w:right w:w="57" w:type="dxa"/>
            </w:tcMar>
          </w:tcPr>
          <w:p w:rsidR="004A5C9E" w:rsidRPr="00215388" w:rsidRDefault="004A5C9E" w:rsidP="00D931FD">
            <w:pPr>
              <w:spacing w:line="216" w:lineRule="auto"/>
              <w:rPr>
                <w:noProof/>
                <w:sz w:val="20"/>
                <w:szCs w:val="20"/>
                <w:lang w:val="ro-RO"/>
              </w:rPr>
            </w:pPr>
          </w:p>
        </w:tc>
      </w:tr>
      <w:tr w:rsidR="00C109EA" w:rsidRPr="00215388" w:rsidTr="004760C3">
        <w:trPr>
          <w:cantSplit/>
          <w:trHeight w:val="340"/>
          <w:jc w:val="center"/>
        </w:trPr>
        <w:tc>
          <w:tcPr>
            <w:tcW w:w="431" w:type="pct"/>
            <w:gridSpan w:val="2"/>
            <w:shd w:val="clear" w:color="auto" w:fill="FFFFCC"/>
            <w:tcMar>
              <w:left w:w="57" w:type="dxa"/>
              <w:right w:w="57" w:type="dxa"/>
            </w:tcMar>
            <w:vAlign w:val="center"/>
          </w:tcPr>
          <w:p w:rsidR="004A5C9E" w:rsidRPr="00215388" w:rsidRDefault="004A5C9E" w:rsidP="00D931FD">
            <w:pPr>
              <w:jc w:val="center"/>
              <w:rPr>
                <w:b/>
                <w:bCs/>
                <w:sz w:val="20"/>
                <w:szCs w:val="20"/>
                <w:lang w:val="ro-RO"/>
              </w:rPr>
            </w:pPr>
            <w:r w:rsidRPr="00215388">
              <w:rPr>
                <w:b/>
                <w:bCs/>
                <w:sz w:val="20"/>
                <w:szCs w:val="20"/>
                <w:lang w:val="ro-RO"/>
              </w:rPr>
              <w:t>Total</w:t>
            </w:r>
          </w:p>
        </w:tc>
        <w:tc>
          <w:tcPr>
            <w:tcW w:w="387" w:type="pct"/>
            <w:shd w:val="clear" w:color="auto" w:fill="FFFFCC"/>
            <w:tcMar>
              <w:left w:w="57" w:type="dxa"/>
              <w:right w:w="57" w:type="dxa"/>
            </w:tcMar>
            <w:vAlign w:val="center"/>
          </w:tcPr>
          <w:p w:rsidR="004A5C9E" w:rsidRPr="00215388" w:rsidRDefault="00C109EA" w:rsidP="00D931FD">
            <w:pPr>
              <w:jc w:val="center"/>
              <w:rPr>
                <w:b/>
                <w:bCs/>
                <w:sz w:val="20"/>
                <w:szCs w:val="20"/>
                <w:lang w:val="ro-RO"/>
              </w:rPr>
            </w:pPr>
            <w:r>
              <w:rPr>
                <w:b/>
                <w:bCs/>
                <w:sz w:val="20"/>
                <w:szCs w:val="20"/>
                <w:lang w:val="ro-RO"/>
              </w:rPr>
              <w:t>13,21</w:t>
            </w:r>
          </w:p>
        </w:tc>
        <w:tc>
          <w:tcPr>
            <w:tcW w:w="252" w:type="pct"/>
            <w:shd w:val="clear" w:color="auto" w:fill="FFFFCC"/>
            <w:tcMar>
              <w:left w:w="57" w:type="dxa"/>
              <w:right w:w="57" w:type="dxa"/>
            </w:tcMar>
            <w:vAlign w:val="center"/>
          </w:tcPr>
          <w:p w:rsidR="004A5C9E" w:rsidRPr="00215388" w:rsidRDefault="004A5C9E" w:rsidP="00D931FD">
            <w:pPr>
              <w:jc w:val="center"/>
              <w:rPr>
                <w:b/>
                <w:bCs/>
                <w:sz w:val="20"/>
                <w:szCs w:val="20"/>
                <w:lang w:val="ro-RO"/>
              </w:rPr>
            </w:pPr>
            <w:r w:rsidRPr="00215388">
              <w:rPr>
                <w:b/>
                <w:bCs/>
                <w:sz w:val="20"/>
                <w:szCs w:val="20"/>
                <w:lang w:val="ro-RO"/>
              </w:rPr>
              <w:t>-</w:t>
            </w:r>
          </w:p>
        </w:tc>
        <w:tc>
          <w:tcPr>
            <w:tcW w:w="264" w:type="pct"/>
            <w:shd w:val="clear" w:color="auto" w:fill="FFFFCC"/>
            <w:tcMar>
              <w:left w:w="57" w:type="dxa"/>
              <w:right w:w="57" w:type="dxa"/>
            </w:tcMar>
            <w:vAlign w:val="center"/>
          </w:tcPr>
          <w:p w:rsidR="004A5C9E" w:rsidRPr="00215388" w:rsidRDefault="004A5C9E" w:rsidP="00D931FD">
            <w:pPr>
              <w:jc w:val="center"/>
              <w:rPr>
                <w:b/>
                <w:bCs/>
                <w:sz w:val="20"/>
                <w:szCs w:val="20"/>
                <w:lang w:val="ro-RO"/>
              </w:rPr>
            </w:pPr>
            <w:r w:rsidRPr="00215388">
              <w:rPr>
                <w:b/>
                <w:bCs/>
                <w:sz w:val="20"/>
                <w:szCs w:val="20"/>
                <w:lang w:val="ro-RO"/>
              </w:rPr>
              <w:t>-</w:t>
            </w:r>
          </w:p>
        </w:tc>
        <w:tc>
          <w:tcPr>
            <w:tcW w:w="395" w:type="pct"/>
            <w:shd w:val="clear" w:color="auto" w:fill="FFFFCC"/>
            <w:tcMar>
              <w:left w:w="57" w:type="dxa"/>
              <w:right w:w="57" w:type="dxa"/>
            </w:tcMar>
            <w:vAlign w:val="center"/>
          </w:tcPr>
          <w:p w:rsidR="004A5C9E" w:rsidRPr="00215388" w:rsidRDefault="004A5C9E" w:rsidP="00D931FD">
            <w:pPr>
              <w:jc w:val="center"/>
              <w:rPr>
                <w:b/>
                <w:bCs/>
                <w:sz w:val="20"/>
                <w:szCs w:val="20"/>
                <w:lang w:val="ro-RO"/>
              </w:rPr>
            </w:pPr>
            <w:r w:rsidRPr="00215388">
              <w:rPr>
                <w:b/>
                <w:bCs/>
                <w:sz w:val="20"/>
                <w:szCs w:val="20"/>
                <w:lang w:val="ro-RO"/>
              </w:rPr>
              <w:t>-</w:t>
            </w:r>
          </w:p>
        </w:tc>
        <w:tc>
          <w:tcPr>
            <w:tcW w:w="517" w:type="pct"/>
            <w:shd w:val="clear" w:color="auto" w:fill="FFFFCC"/>
            <w:tcMar>
              <w:left w:w="57" w:type="dxa"/>
              <w:right w:w="57" w:type="dxa"/>
            </w:tcMar>
            <w:vAlign w:val="center"/>
          </w:tcPr>
          <w:p w:rsidR="004A5C9E" w:rsidRPr="00215388" w:rsidRDefault="004A5C9E" w:rsidP="00D931FD">
            <w:pPr>
              <w:jc w:val="center"/>
              <w:rPr>
                <w:b/>
                <w:bCs/>
                <w:sz w:val="20"/>
                <w:szCs w:val="20"/>
                <w:lang w:val="ro-RO"/>
              </w:rPr>
            </w:pPr>
            <w:r w:rsidRPr="00215388">
              <w:rPr>
                <w:b/>
                <w:bCs/>
                <w:sz w:val="20"/>
                <w:szCs w:val="20"/>
                <w:lang w:val="ro-RO"/>
              </w:rPr>
              <w:t>-</w:t>
            </w:r>
          </w:p>
        </w:tc>
        <w:tc>
          <w:tcPr>
            <w:tcW w:w="454" w:type="pct"/>
            <w:shd w:val="clear" w:color="auto" w:fill="FFFFCC"/>
            <w:tcMar>
              <w:left w:w="57" w:type="dxa"/>
              <w:right w:w="57" w:type="dxa"/>
            </w:tcMar>
            <w:vAlign w:val="center"/>
          </w:tcPr>
          <w:p w:rsidR="004A5C9E" w:rsidRPr="00215388" w:rsidRDefault="00C109EA" w:rsidP="00D931FD">
            <w:pPr>
              <w:jc w:val="center"/>
              <w:rPr>
                <w:b/>
                <w:bCs/>
                <w:sz w:val="20"/>
                <w:szCs w:val="20"/>
                <w:lang w:val="ro-RO"/>
              </w:rPr>
            </w:pPr>
            <w:r>
              <w:rPr>
                <w:b/>
                <w:bCs/>
                <w:sz w:val="20"/>
                <w:szCs w:val="20"/>
                <w:lang w:val="ro-RO"/>
              </w:rPr>
              <w:t>3047</w:t>
            </w:r>
          </w:p>
        </w:tc>
        <w:tc>
          <w:tcPr>
            <w:tcW w:w="963" w:type="pct"/>
            <w:vMerge/>
            <w:shd w:val="clear" w:color="auto" w:fill="auto"/>
            <w:tcMar>
              <w:left w:w="57" w:type="dxa"/>
              <w:right w:w="57" w:type="dxa"/>
            </w:tcMar>
          </w:tcPr>
          <w:p w:rsidR="004A5C9E" w:rsidRPr="00215388" w:rsidRDefault="004A5C9E" w:rsidP="00D931FD">
            <w:pPr>
              <w:spacing w:line="216" w:lineRule="auto"/>
              <w:rPr>
                <w:noProof/>
                <w:spacing w:val="-4"/>
                <w:sz w:val="20"/>
                <w:szCs w:val="20"/>
                <w:lang w:val="ro-RO"/>
              </w:rPr>
            </w:pPr>
          </w:p>
        </w:tc>
        <w:tc>
          <w:tcPr>
            <w:tcW w:w="1337" w:type="pct"/>
            <w:vMerge/>
            <w:shd w:val="clear" w:color="auto" w:fill="auto"/>
            <w:tcMar>
              <w:left w:w="57" w:type="dxa"/>
              <w:right w:w="57" w:type="dxa"/>
            </w:tcMar>
          </w:tcPr>
          <w:p w:rsidR="004A5C9E" w:rsidRPr="00215388" w:rsidRDefault="004A5C9E" w:rsidP="00D931FD">
            <w:pPr>
              <w:spacing w:line="216" w:lineRule="auto"/>
              <w:rPr>
                <w:noProof/>
                <w:sz w:val="20"/>
                <w:szCs w:val="20"/>
                <w:lang w:val="ro-RO"/>
              </w:rPr>
            </w:pPr>
          </w:p>
        </w:tc>
      </w:tr>
      <w:tr w:rsidR="00C109EA" w:rsidRPr="00215388" w:rsidTr="004760C3">
        <w:trPr>
          <w:cantSplit/>
          <w:trHeight w:val="340"/>
          <w:jc w:val="center"/>
        </w:trPr>
        <w:tc>
          <w:tcPr>
            <w:tcW w:w="2700" w:type="pct"/>
            <w:gridSpan w:val="8"/>
            <w:shd w:val="clear" w:color="auto" w:fill="FFFFCC"/>
            <w:tcMar>
              <w:left w:w="57" w:type="dxa"/>
              <w:right w:w="57" w:type="dxa"/>
            </w:tcMar>
            <w:vAlign w:val="center"/>
          </w:tcPr>
          <w:p w:rsidR="00C109EA" w:rsidRPr="004760C3" w:rsidRDefault="00C109EA" w:rsidP="00D931FD">
            <w:pPr>
              <w:jc w:val="center"/>
              <w:rPr>
                <w:b/>
                <w:bCs/>
                <w:sz w:val="22"/>
                <w:szCs w:val="22"/>
                <w:lang w:val="ro-RO"/>
              </w:rPr>
            </w:pPr>
            <w:r w:rsidRPr="004760C3">
              <w:rPr>
                <w:b/>
                <w:bCs/>
                <w:sz w:val="22"/>
                <w:szCs w:val="22"/>
                <w:lang w:val="ro-RO"/>
              </w:rPr>
              <w:t>ROSCI0391 Siretul Mijlociu – Bucecea</w:t>
            </w:r>
          </w:p>
        </w:tc>
        <w:tc>
          <w:tcPr>
            <w:tcW w:w="963" w:type="pct"/>
            <w:vMerge/>
            <w:shd w:val="clear" w:color="auto" w:fill="auto"/>
            <w:tcMar>
              <w:left w:w="57" w:type="dxa"/>
              <w:right w:w="57" w:type="dxa"/>
            </w:tcMar>
          </w:tcPr>
          <w:p w:rsidR="00C109EA" w:rsidRPr="00215388" w:rsidRDefault="00C109EA" w:rsidP="00D931FD">
            <w:pPr>
              <w:spacing w:line="216" w:lineRule="auto"/>
              <w:rPr>
                <w:noProof/>
                <w:spacing w:val="-4"/>
                <w:sz w:val="20"/>
                <w:szCs w:val="20"/>
                <w:lang w:val="ro-RO"/>
              </w:rPr>
            </w:pPr>
          </w:p>
        </w:tc>
        <w:tc>
          <w:tcPr>
            <w:tcW w:w="1337" w:type="pct"/>
            <w:vMerge/>
            <w:shd w:val="clear" w:color="auto" w:fill="auto"/>
            <w:tcMar>
              <w:left w:w="57" w:type="dxa"/>
              <w:right w:w="57" w:type="dxa"/>
            </w:tcMar>
          </w:tcPr>
          <w:p w:rsidR="00C109EA" w:rsidRPr="00215388" w:rsidRDefault="00C109EA" w:rsidP="00D931FD">
            <w:pPr>
              <w:spacing w:line="216" w:lineRule="auto"/>
              <w:rPr>
                <w:noProof/>
                <w:sz w:val="20"/>
                <w:szCs w:val="20"/>
                <w:lang w:val="ro-RO"/>
              </w:rPr>
            </w:pPr>
          </w:p>
        </w:tc>
      </w:tr>
      <w:tr w:rsidR="00C109EA" w:rsidRPr="00215388" w:rsidTr="004760C3">
        <w:trPr>
          <w:cantSplit/>
          <w:trHeight w:val="340"/>
          <w:jc w:val="center"/>
        </w:trPr>
        <w:tc>
          <w:tcPr>
            <w:tcW w:w="195" w:type="pct"/>
            <w:shd w:val="clear" w:color="auto" w:fill="auto"/>
            <w:tcMar>
              <w:left w:w="28" w:type="dxa"/>
              <w:right w:w="28" w:type="dxa"/>
            </w:tcMar>
            <w:vAlign w:val="center"/>
          </w:tcPr>
          <w:p w:rsidR="00C109EA" w:rsidRPr="00C109EA" w:rsidRDefault="00C109EA" w:rsidP="00D931FD">
            <w:pPr>
              <w:jc w:val="center"/>
              <w:rPr>
                <w:sz w:val="20"/>
                <w:szCs w:val="20"/>
                <w:lang w:val="ro-RO"/>
              </w:rPr>
            </w:pPr>
            <w:r w:rsidRPr="00C109EA">
              <w:rPr>
                <w:sz w:val="20"/>
                <w:szCs w:val="20"/>
                <w:lang w:val="ro-RO"/>
              </w:rPr>
              <w:t>9</w:t>
            </w:r>
          </w:p>
        </w:tc>
        <w:tc>
          <w:tcPr>
            <w:tcW w:w="235" w:type="pct"/>
            <w:shd w:val="clear" w:color="auto" w:fill="auto"/>
            <w:tcMar>
              <w:left w:w="28" w:type="dxa"/>
              <w:right w:w="28" w:type="dxa"/>
            </w:tcMar>
            <w:vAlign w:val="center"/>
          </w:tcPr>
          <w:p w:rsidR="00C109EA" w:rsidRPr="00C109EA" w:rsidRDefault="00C109EA" w:rsidP="00D931FD">
            <w:pPr>
              <w:jc w:val="center"/>
              <w:rPr>
                <w:sz w:val="20"/>
                <w:szCs w:val="20"/>
                <w:lang w:val="ro-RO"/>
              </w:rPr>
            </w:pPr>
            <w:r w:rsidRPr="00C109EA">
              <w:rPr>
                <w:sz w:val="20"/>
                <w:szCs w:val="20"/>
                <w:lang w:val="ro-RO"/>
              </w:rPr>
              <w:t>58A</w:t>
            </w:r>
          </w:p>
        </w:tc>
        <w:tc>
          <w:tcPr>
            <w:tcW w:w="387" w:type="pct"/>
            <w:shd w:val="clear" w:color="auto" w:fill="auto"/>
            <w:tcMar>
              <w:left w:w="28" w:type="dxa"/>
              <w:right w:w="28" w:type="dxa"/>
            </w:tcMar>
            <w:vAlign w:val="center"/>
          </w:tcPr>
          <w:p w:rsidR="00C109EA" w:rsidRPr="00C109EA" w:rsidRDefault="00C109EA" w:rsidP="00D931FD">
            <w:pPr>
              <w:jc w:val="center"/>
              <w:rPr>
                <w:sz w:val="20"/>
                <w:szCs w:val="20"/>
                <w:lang w:val="ro-RO"/>
              </w:rPr>
            </w:pPr>
            <w:r>
              <w:rPr>
                <w:sz w:val="20"/>
                <w:szCs w:val="20"/>
                <w:lang w:val="ro-RO"/>
              </w:rPr>
              <w:t>2,16</w:t>
            </w:r>
          </w:p>
        </w:tc>
        <w:tc>
          <w:tcPr>
            <w:tcW w:w="252" w:type="pct"/>
            <w:shd w:val="clear" w:color="auto" w:fill="auto"/>
            <w:tcMar>
              <w:left w:w="28" w:type="dxa"/>
              <w:right w:w="28" w:type="dxa"/>
            </w:tcMar>
            <w:vAlign w:val="center"/>
          </w:tcPr>
          <w:p w:rsidR="00C109EA" w:rsidRPr="00C109EA" w:rsidRDefault="00C109EA" w:rsidP="00D931FD">
            <w:pPr>
              <w:jc w:val="center"/>
              <w:rPr>
                <w:sz w:val="20"/>
                <w:szCs w:val="20"/>
                <w:lang w:val="ro-RO"/>
              </w:rPr>
            </w:pPr>
            <w:r>
              <w:rPr>
                <w:sz w:val="20"/>
                <w:szCs w:val="20"/>
                <w:lang w:val="ro-RO"/>
              </w:rPr>
              <w:t>X</w:t>
            </w:r>
          </w:p>
        </w:tc>
        <w:tc>
          <w:tcPr>
            <w:tcW w:w="264" w:type="pct"/>
            <w:shd w:val="clear" w:color="auto" w:fill="auto"/>
            <w:tcMar>
              <w:left w:w="28" w:type="dxa"/>
              <w:right w:w="28" w:type="dxa"/>
            </w:tcMar>
            <w:vAlign w:val="center"/>
          </w:tcPr>
          <w:p w:rsidR="00C109EA" w:rsidRPr="00C109EA" w:rsidRDefault="00C109EA" w:rsidP="00D931FD">
            <w:pPr>
              <w:jc w:val="center"/>
              <w:rPr>
                <w:sz w:val="20"/>
                <w:szCs w:val="20"/>
                <w:lang w:val="ro-RO"/>
              </w:rPr>
            </w:pPr>
            <w:r>
              <w:rPr>
                <w:sz w:val="20"/>
                <w:szCs w:val="20"/>
                <w:lang w:val="ro-RO"/>
              </w:rPr>
              <w:t>9115</w:t>
            </w:r>
          </w:p>
        </w:tc>
        <w:tc>
          <w:tcPr>
            <w:tcW w:w="395" w:type="pct"/>
            <w:shd w:val="clear" w:color="auto" w:fill="auto"/>
            <w:tcMar>
              <w:left w:w="28" w:type="dxa"/>
              <w:right w:w="28" w:type="dxa"/>
            </w:tcMar>
            <w:vAlign w:val="center"/>
          </w:tcPr>
          <w:p w:rsidR="00C109EA" w:rsidRPr="00C109EA" w:rsidRDefault="00C109EA" w:rsidP="00D931FD">
            <w:pPr>
              <w:jc w:val="center"/>
              <w:rPr>
                <w:sz w:val="20"/>
                <w:szCs w:val="20"/>
                <w:lang w:val="ro-RO"/>
              </w:rPr>
            </w:pPr>
            <w:r>
              <w:rPr>
                <w:sz w:val="20"/>
                <w:szCs w:val="20"/>
                <w:lang w:val="ro-RO"/>
              </w:rPr>
              <w:t>-</w:t>
            </w:r>
          </w:p>
        </w:tc>
        <w:tc>
          <w:tcPr>
            <w:tcW w:w="517" w:type="pct"/>
            <w:shd w:val="clear" w:color="auto" w:fill="auto"/>
            <w:tcMar>
              <w:left w:w="28" w:type="dxa"/>
              <w:right w:w="28" w:type="dxa"/>
            </w:tcMar>
          </w:tcPr>
          <w:p w:rsidR="00C109EA" w:rsidRPr="00C109EA" w:rsidRDefault="00C109EA" w:rsidP="00D931FD">
            <w:pPr>
              <w:rPr>
                <w:sz w:val="20"/>
                <w:szCs w:val="20"/>
                <w:lang w:val="ro-RO"/>
              </w:rPr>
            </w:pPr>
            <w:r>
              <w:rPr>
                <w:sz w:val="20"/>
                <w:szCs w:val="20"/>
                <w:lang w:val="ro-RO"/>
              </w:rPr>
              <w:t>Tăieri în crâng – zăvoi, completări</w:t>
            </w:r>
          </w:p>
        </w:tc>
        <w:tc>
          <w:tcPr>
            <w:tcW w:w="454" w:type="pct"/>
            <w:shd w:val="clear" w:color="auto" w:fill="auto"/>
            <w:tcMar>
              <w:left w:w="28" w:type="dxa"/>
              <w:right w:w="28" w:type="dxa"/>
            </w:tcMar>
            <w:vAlign w:val="center"/>
          </w:tcPr>
          <w:p w:rsidR="00C109EA" w:rsidRPr="00C109EA" w:rsidRDefault="00C109EA" w:rsidP="00D931FD">
            <w:pPr>
              <w:jc w:val="center"/>
              <w:rPr>
                <w:sz w:val="20"/>
                <w:szCs w:val="20"/>
                <w:lang w:val="ro-RO"/>
              </w:rPr>
            </w:pPr>
            <w:r w:rsidRPr="00C109EA">
              <w:rPr>
                <w:sz w:val="20"/>
                <w:szCs w:val="20"/>
                <w:lang w:val="ro-RO"/>
              </w:rPr>
              <w:t>212</w:t>
            </w:r>
          </w:p>
        </w:tc>
        <w:tc>
          <w:tcPr>
            <w:tcW w:w="963" w:type="pct"/>
            <w:vMerge/>
            <w:shd w:val="clear" w:color="auto" w:fill="auto"/>
            <w:tcMar>
              <w:left w:w="57" w:type="dxa"/>
              <w:right w:w="57" w:type="dxa"/>
            </w:tcMar>
          </w:tcPr>
          <w:p w:rsidR="00C109EA" w:rsidRPr="00215388" w:rsidRDefault="00C109EA" w:rsidP="00D931FD">
            <w:pPr>
              <w:spacing w:line="216" w:lineRule="auto"/>
              <w:rPr>
                <w:noProof/>
                <w:spacing w:val="-4"/>
                <w:sz w:val="20"/>
                <w:szCs w:val="20"/>
                <w:lang w:val="ro-RO"/>
              </w:rPr>
            </w:pPr>
          </w:p>
        </w:tc>
        <w:tc>
          <w:tcPr>
            <w:tcW w:w="1337" w:type="pct"/>
            <w:vMerge/>
            <w:shd w:val="clear" w:color="auto" w:fill="auto"/>
            <w:tcMar>
              <w:left w:w="57" w:type="dxa"/>
              <w:right w:w="57" w:type="dxa"/>
            </w:tcMar>
          </w:tcPr>
          <w:p w:rsidR="00C109EA" w:rsidRPr="00215388" w:rsidRDefault="00C109EA" w:rsidP="00D931FD">
            <w:pPr>
              <w:spacing w:line="216" w:lineRule="auto"/>
              <w:rPr>
                <w:noProof/>
                <w:sz w:val="20"/>
                <w:szCs w:val="20"/>
                <w:lang w:val="ro-RO"/>
              </w:rPr>
            </w:pPr>
          </w:p>
        </w:tc>
      </w:tr>
      <w:tr w:rsidR="00C109EA" w:rsidRPr="00215388" w:rsidTr="004760C3">
        <w:trPr>
          <w:cantSplit/>
          <w:trHeight w:val="340"/>
          <w:jc w:val="center"/>
        </w:trPr>
        <w:tc>
          <w:tcPr>
            <w:tcW w:w="431" w:type="pct"/>
            <w:gridSpan w:val="2"/>
            <w:shd w:val="clear" w:color="auto" w:fill="FFFFCC"/>
            <w:tcMar>
              <w:left w:w="28" w:type="dxa"/>
              <w:right w:w="28" w:type="dxa"/>
            </w:tcMar>
            <w:vAlign w:val="center"/>
          </w:tcPr>
          <w:p w:rsidR="00C109EA" w:rsidRPr="00215388" w:rsidRDefault="00C109EA" w:rsidP="00D931FD">
            <w:pPr>
              <w:jc w:val="center"/>
              <w:rPr>
                <w:b/>
                <w:bCs/>
                <w:sz w:val="20"/>
                <w:szCs w:val="20"/>
                <w:lang w:val="ro-RO"/>
              </w:rPr>
            </w:pPr>
            <w:r>
              <w:rPr>
                <w:b/>
                <w:bCs/>
                <w:sz w:val="20"/>
                <w:szCs w:val="20"/>
                <w:lang w:val="ro-RO"/>
              </w:rPr>
              <w:t>Total</w:t>
            </w:r>
          </w:p>
        </w:tc>
        <w:tc>
          <w:tcPr>
            <w:tcW w:w="387" w:type="pct"/>
            <w:shd w:val="clear" w:color="auto" w:fill="FFFFCC"/>
            <w:tcMar>
              <w:left w:w="28" w:type="dxa"/>
              <w:right w:w="28" w:type="dxa"/>
            </w:tcMar>
            <w:vAlign w:val="center"/>
          </w:tcPr>
          <w:p w:rsidR="00C109EA" w:rsidRDefault="00C109EA" w:rsidP="00D931FD">
            <w:pPr>
              <w:jc w:val="center"/>
              <w:rPr>
                <w:b/>
                <w:bCs/>
                <w:sz w:val="20"/>
                <w:szCs w:val="20"/>
                <w:lang w:val="ro-RO"/>
              </w:rPr>
            </w:pPr>
            <w:r>
              <w:rPr>
                <w:b/>
                <w:bCs/>
                <w:sz w:val="20"/>
                <w:szCs w:val="20"/>
                <w:lang w:val="ro-RO"/>
              </w:rPr>
              <w:t>2,16</w:t>
            </w:r>
          </w:p>
        </w:tc>
        <w:tc>
          <w:tcPr>
            <w:tcW w:w="252" w:type="pct"/>
            <w:shd w:val="clear" w:color="auto" w:fill="FFFFCC"/>
            <w:tcMar>
              <w:left w:w="28" w:type="dxa"/>
              <w:right w:w="28" w:type="dxa"/>
            </w:tcMar>
            <w:vAlign w:val="center"/>
          </w:tcPr>
          <w:p w:rsidR="00C109EA" w:rsidRPr="00215388" w:rsidRDefault="004760C3" w:rsidP="00D931FD">
            <w:pPr>
              <w:jc w:val="center"/>
              <w:rPr>
                <w:b/>
                <w:bCs/>
                <w:sz w:val="20"/>
                <w:szCs w:val="20"/>
                <w:lang w:val="ro-RO"/>
              </w:rPr>
            </w:pPr>
            <w:r>
              <w:rPr>
                <w:b/>
                <w:bCs/>
                <w:sz w:val="20"/>
                <w:szCs w:val="20"/>
                <w:lang w:val="ro-RO"/>
              </w:rPr>
              <w:t>-</w:t>
            </w:r>
          </w:p>
        </w:tc>
        <w:tc>
          <w:tcPr>
            <w:tcW w:w="264" w:type="pct"/>
            <w:shd w:val="clear" w:color="auto" w:fill="FFFFCC"/>
            <w:tcMar>
              <w:left w:w="28" w:type="dxa"/>
              <w:right w:w="28" w:type="dxa"/>
            </w:tcMar>
            <w:vAlign w:val="center"/>
          </w:tcPr>
          <w:p w:rsidR="00C109EA" w:rsidRPr="00215388" w:rsidRDefault="004760C3" w:rsidP="00D931FD">
            <w:pPr>
              <w:jc w:val="center"/>
              <w:rPr>
                <w:b/>
                <w:bCs/>
                <w:sz w:val="20"/>
                <w:szCs w:val="20"/>
                <w:lang w:val="ro-RO"/>
              </w:rPr>
            </w:pPr>
            <w:r>
              <w:rPr>
                <w:b/>
                <w:bCs/>
                <w:sz w:val="20"/>
                <w:szCs w:val="20"/>
                <w:lang w:val="ro-RO"/>
              </w:rPr>
              <w:t>-</w:t>
            </w:r>
          </w:p>
        </w:tc>
        <w:tc>
          <w:tcPr>
            <w:tcW w:w="395" w:type="pct"/>
            <w:shd w:val="clear" w:color="auto" w:fill="FFFFCC"/>
            <w:tcMar>
              <w:left w:w="28" w:type="dxa"/>
              <w:right w:w="28" w:type="dxa"/>
            </w:tcMar>
            <w:vAlign w:val="center"/>
          </w:tcPr>
          <w:p w:rsidR="00C109EA" w:rsidRPr="00215388" w:rsidRDefault="004760C3" w:rsidP="00D931FD">
            <w:pPr>
              <w:jc w:val="center"/>
              <w:rPr>
                <w:b/>
                <w:bCs/>
                <w:sz w:val="20"/>
                <w:szCs w:val="20"/>
                <w:lang w:val="ro-RO"/>
              </w:rPr>
            </w:pPr>
            <w:r>
              <w:rPr>
                <w:b/>
                <w:bCs/>
                <w:sz w:val="20"/>
                <w:szCs w:val="20"/>
                <w:lang w:val="ro-RO"/>
              </w:rPr>
              <w:t>-</w:t>
            </w:r>
          </w:p>
        </w:tc>
        <w:tc>
          <w:tcPr>
            <w:tcW w:w="517" w:type="pct"/>
            <w:shd w:val="clear" w:color="auto" w:fill="FFFFCC"/>
            <w:tcMar>
              <w:left w:w="28" w:type="dxa"/>
              <w:right w:w="28" w:type="dxa"/>
            </w:tcMar>
            <w:vAlign w:val="center"/>
          </w:tcPr>
          <w:p w:rsidR="00C109EA" w:rsidRPr="00215388" w:rsidRDefault="004760C3" w:rsidP="00D931FD">
            <w:pPr>
              <w:jc w:val="center"/>
              <w:rPr>
                <w:b/>
                <w:bCs/>
                <w:sz w:val="20"/>
                <w:szCs w:val="20"/>
                <w:lang w:val="ro-RO"/>
              </w:rPr>
            </w:pPr>
            <w:r>
              <w:rPr>
                <w:b/>
                <w:bCs/>
                <w:sz w:val="20"/>
                <w:szCs w:val="20"/>
                <w:lang w:val="ro-RO"/>
              </w:rPr>
              <w:t>-</w:t>
            </w:r>
          </w:p>
        </w:tc>
        <w:tc>
          <w:tcPr>
            <w:tcW w:w="454" w:type="pct"/>
            <w:shd w:val="clear" w:color="auto" w:fill="FFFFCC"/>
            <w:tcMar>
              <w:left w:w="28" w:type="dxa"/>
              <w:right w:w="28" w:type="dxa"/>
            </w:tcMar>
            <w:vAlign w:val="center"/>
          </w:tcPr>
          <w:p w:rsidR="00C109EA" w:rsidRDefault="00C109EA" w:rsidP="00D931FD">
            <w:pPr>
              <w:jc w:val="center"/>
              <w:rPr>
                <w:b/>
                <w:bCs/>
                <w:sz w:val="20"/>
                <w:szCs w:val="20"/>
                <w:lang w:val="ro-RO"/>
              </w:rPr>
            </w:pPr>
            <w:r>
              <w:rPr>
                <w:b/>
                <w:bCs/>
                <w:sz w:val="20"/>
                <w:szCs w:val="20"/>
                <w:lang w:val="ro-RO"/>
              </w:rPr>
              <w:t>212</w:t>
            </w:r>
          </w:p>
        </w:tc>
        <w:tc>
          <w:tcPr>
            <w:tcW w:w="963" w:type="pct"/>
            <w:vMerge/>
            <w:shd w:val="clear" w:color="auto" w:fill="auto"/>
            <w:tcMar>
              <w:left w:w="57" w:type="dxa"/>
              <w:right w:w="57" w:type="dxa"/>
            </w:tcMar>
          </w:tcPr>
          <w:p w:rsidR="00C109EA" w:rsidRPr="00215388" w:rsidRDefault="00C109EA" w:rsidP="00D931FD">
            <w:pPr>
              <w:spacing w:line="216" w:lineRule="auto"/>
              <w:rPr>
                <w:noProof/>
                <w:spacing w:val="-4"/>
                <w:sz w:val="20"/>
                <w:szCs w:val="20"/>
                <w:lang w:val="ro-RO"/>
              </w:rPr>
            </w:pPr>
          </w:p>
        </w:tc>
        <w:tc>
          <w:tcPr>
            <w:tcW w:w="1337" w:type="pct"/>
            <w:vMerge/>
            <w:shd w:val="clear" w:color="auto" w:fill="auto"/>
            <w:tcMar>
              <w:left w:w="57" w:type="dxa"/>
              <w:right w:w="57" w:type="dxa"/>
            </w:tcMar>
          </w:tcPr>
          <w:p w:rsidR="00C109EA" w:rsidRPr="00215388" w:rsidRDefault="00C109EA" w:rsidP="00D931FD">
            <w:pPr>
              <w:spacing w:line="216" w:lineRule="auto"/>
              <w:rPr>
                <w:noProof/>
                <w:sz w:val="20"/>
                <w:szCs w:val="20"/>
                <w:lang w:val="ro-RO"/>
              </w:rPr>
            </w:pPr>
          </w:p>
        </w:tc>
      </w:tr>
      <w:tr w:rsidR="00C109EA" w:rsidRPr="00215388" w:rsidTr="00D26493">
        <w:trPr>
          <w:cantSplit/>
          <w:trHeight w:val="2156"/>
          <w:jc w:val="center"/>
        </w:trPr>
        <w:tc>
          <w:tcPr>
            <w:tcW w:w="195" w:type="pct"/>
            <w:tcBorders>
              <w:bottom w:val="double" w:sz="4" w:space="0" w:color="auto"/>
            </w:tcBorders>
            <w:shd w:val="clear" w:color="auto" w:fill="auto"/>
            <w:tcMar>
              <w:left w:w="57" w:type="dxa"/>
              <w:right w:w="57" w:type="dxa"/>
            </w:tcMar>
          </w:tcPr>
          <w:p w:rsidR="00C109EA" w:rsidRDefault="00C109EA" w:rsidP="00D931FD">
            <w:pPr>
              <w:jc w:val="center"/>
              <w:rPr>
                <w:sz w:val="20"/>
                <w:szCs w:val="20"/>
                <w:lang w:val="ro-RO"/>
              </w:rPr>
            </w:pPr>
          </w:p>
        </w:tc>
        <w:tc>
          <w:tcPr>
            <w:tcW w:w="235" w:type="pct"/>
            <w:tcBorders>
              <w:bottom w:val="double" w:sz="4" w:space="0" w:color="auto"/>
            </w:tcBorders>
            <w:shd w:val="clear" w:color="auto" w:fill="auto"/>
            <w:tcMar>
              <w:left w:w="57" w:type="dxa"/>
              <w:right w:w="57" w:type="dxa"/>
            </w:tcMar>
          </w:tcPr>
          <w:p w:rsidR="00C109EA" w:rsidRDefault="00C109EA" w:rsidP="00D931FD">
            <w:pPr>
              <w:jc w:val="center"/>
              <w:rPr>
                <w:sz w:val="20"/>
                <w:szCs w:val="20"/>
                <w:lang w:val="ro-RO"/>
              </w:rPr>
            </w:pPr>
          </w:p>
        </w:tc>
        <w:tc>
          <w:tcPr>
            <w:tcW w:w="387" w:type="pct"/>
            <w:tcBorders>
              <w:bottom w:val="double" w:sz="4" w:space="0" w:color="auto"/>
            </w:tcBorders>
            <w:shd w:val="clear" w:color="auto" w:fill="auto"/>
            <w:tcMar>
              <w:left w:w="57" w:type="dxa"/>
              <w:right w:w="57" w:type="dxa"/>
            </w:tcMar>
          </w:tcPr>
          <w:p w:rsidR="00C109EA" w:rsidRDefault="00C109EA" w:rsidP="00D931FD">
            <w:pPr>
              <w:jc w:val="center"/>
              <w:rPr>
                <w:sz w:val="20"/>
                <w:szCs w:val="20"/>
                <w:lang w:val="ro-RO"/>
              </w:rPr>
            </w:pPr>
          </w:p>
        </w:tc>
        <w:tc>
          <w:tcPr>
            <w:tcW w:w="252" w:type="pct"/>
            <w:tcBorders>
              <w:bottom w:val="double" w:sz="4" w:space="0" w:color="auto"/>
            </w:tcBorders>
            <w:shd w:val="clear" w:color="auto" w:fill="auto"/>
            <w:tcMar>
              <w:left w:w="57" w:type="dxa"/>
              <w:right w:w="57" w:type="dxa"/>
            </w:tcMar>
          </w:tcPr>
          <w:p w:rsidR="00C109EA" w:rsidRDefault="00C109EA" w:rsidP="00D931FD">
            <w:pPr>
              <w:jc w:val="center"/>
              <w:rPr>
                <w:sz w:val="20"/>
                <w:szCs w:val="20"/>
                <w:lang w:val="ro-RO"/>
              </w:rPr>
            </w:pPr>
          </w:p>
        </w:tc>
        <w:tc>
          <w:tcPr>
            <w:tcW w:w="264" w:type="pct"/>
            <w:tcBorders>
              <w:bottom w:val="double" w:sz="4" w:space="0" w:color="auto"/>
            </w:tcBorders>
            <w:shd w:val="clear" w:color="auto" w:fill="auto"/>
            <w:tcMar>
              <w:left w:w="57" w:type="dxa"/>
              <w:right w:w="57" w:type="dxa"/>
            </w:tcMar>
          </w:tcPr>
          <w:p w:rsidR="00C109EA" w:rsidRDefault="00C109EA" w:rsidP="00D931FD">
            <w:pPr>
              <w:jc w:val="center"/>
              <w:rPr>
                <w:sz w:val="20"/>
                <w:szCs w:val="20"/>
                <w:lang w:val="ro-RO"/>
              </w:rPr>
            </w:pPr>
          </w:p>
        </w:tc>
        <w:tc>
          <w:tcPr>
            <w:tcW w:w="395" w:type="pct"/>
            <w:tcBorders>
              <w:bottom w:val="double" w:sz="4" w:space="0" w:color="auto"/>
            </w:tcBorders>
            <w:shd w:val="clear" w:color="auto" w:fill="auto"/>
            <w:tcMar>
              <w:left w:w="57" w:type="dxa"/>
              <w:right w:w="57" w:type="dxa"/>
            </w:tcMar>
          </w:tcPr>
          <w:p w:rsidR="00C109EA" w:rsidRDefault="00C109EA" w:rsidP="00D931FD">
            <w:pPr>
              <w:jc w:val="center"/>
              <w:rPr>
                <w:sz w:val="20"/>
                <w:szCs w:val="20"/>
                <w:lang w:val="ro-RO"/>
              </w:rPr>
            </w:pPr>
          </w:p>
        </w:tc>
        <w:tc>
          <w:tcPr>
            <w:tcW w:w="517" w:type="pct"/>
            <w:tcBorders>
              <w:bottom w:val="double" w:sz="4" w:space="0" w:color="auto"/>
            </w:tcBorders>
            <w:shd w:val="clear" w:color="auto" w:fill="auto"/>
            <w:tcMar>
              <w:left w:w="57" w:type="dxa"/>
              <w:right w:w="57" w:type="dxa"/>
            </w:tcMar>
          </w:tcPr>
          <w:p w:rsidR="00C109EA" w:rsidRPr="00215388" w:rsidRDefault="00C109EA" w:rsidP="00D931FD">
            <w:pPr>
              <w:rPr>
                <w:sz w:val="20"/>
                <w:szCs w:val="20"/>
                <w:lang w:val="ro-RO"/>
              </w:rPr>
            </w:pPr>
          </w:p>
        </w:tc>
        <w:tc>
          <w:tcPr>
            <w:tcW w:w="454" w:type="pct"/>
            <w:tcBorders>
              <w:bottom w:val="double" w:sz="4" w:space="0" w:color="auto"/>
            </w:tcBorders>
            <w:shd w:val="clear" w:color="auto" w:fill="auto"/>
            <w:tcMar>
              <w:left w:w="57" w:type="dxa"/>
              <w:right w:w="57" w:type="dxa"/>
            </w:tcMar>
          </w:tcPr>
          <w:p w:rsidR="00C109EA" w:rsidRDefault="00C109EA" w:rsidP="00D931FD">
            <w:pPr>
              <w:jc w:val="center"/>
              <w:rPr>
                <w:sz w:val="20"/>
                <w:szCs w:val="20"/>
                <w:lang w:val="ro-RO"/>
              </w:rPr>
            </w:pPr>
          </w:p>
        </w:tc>
        <w:tc>
          <w:tcPr>
            <w:tcW w:w="963" w:type="pct"/>
            <w:vMerge/>
            <w:tcBorders>
              <w:bottom w:val="double" w:sz="4" w:space="0" w:color="auto"/>
            </w:tcBorders>
            <w:shd w:val="clear" w:color="auto" w:fill="auto"/>
            <w:tcMar>
              <w:left w:w="57" w:type="dxa"/>
              <w:right w:w="57" w:type="dxa"/>
            </w:tcMar>
          </w:tcPr>
          <w:p w:rsidR="00C109EA" w:rsidRPr="00215388" w:rsidRDefault="00C109EA" w:rsidP="00D931FD">
            <w:pPr>
              <w:spacing w:line="216" w:lineRule="auto"/>
              <w:rPr>
                <w:noProof/>
                <w:spacing w:val="-4"/>
                <w:sz w:val="20"/>
                <w:szCs w:val="20"/>
                <w:lang w:val="ro-RO"/>
              </w:rPr>
            </w:pPr>
          </w:p>
        </w:tc>
        <w:tc>
          <w:tcPr>
            <w:tcW w:w="1337" w:type="pct"/>
            <w:vMerge/>
            <w:tcBorders>
              <w:bottom w:val="double" w:sz="4" w:space="0" w:color="auto"/>
            </w:tcBorders>
            <w:shd w:val="clear" w:color="auto" w:fill="auto"/>
            <w:tcMar>
              <w:left w:w="57" w:type="dxa"/>
              <w:right w:w="57" w:type="dxa"/>
            </w:tcMar>
          </w:tcPr>
          <w:p w:rsidR="00C109EA" w:rsidRPr="00215388" w:rsidRDefault="00C109EA" w:rsidP="00D931FD">
            <w:pPr>
              <w:spacing w:line="216" w:lineRule="auto"/>
              <w:rPr>
                <w:noProof/>
                <w:sz w:val="20"/>
                <w:szCs w:val="20"/>
                <w:lang w:val="ro-RO"/>
              </w:rPr>
            </w:pPr>
          </w:p>
        </w:tc>
      </w:tr>
      <w:tr w:rsidR="00C109EA" w:rsidRPr="00215388" w:rsidTr="004760C3">
        <w:trPr>
          <w:cantSplit/>
          <w:trHeight w:val="340"/>
          <w:jc w:val="center"/>
        </w:trPr>
        <w:tc>
          <w:tcPr>
            <w:tcW w:w="431" w:type="pct"/>
            <w:gridSpan w:val="2"/>
            <w:tcBorders>
              <w:top w:val="double" w:sz="4" w:space="0" w:color="auto"/>
            </w:tcBorders>
            <w:shd w:val="clear" w:color="auto" w:fill="FFFFCC"/>
            <w:tcMar>
              <w:left w:w="57" w:type="dxa"/>
              <w:right w:w="57" w:type="dxa"/>
            </w:tcMar>
            <w:vAlign w:val="center"/>
          </w:tcPr>
          <w:p w:rsidR="00C109EA" w:rsidRPr="00215388" w:rsidRDefault="00C109EA" w:rsidP="00D931FD">
            <w:pPr>
              <w:jc w:val="center"/>
              <w:rPr>
                <w:b/>
                <w:bCs/>
                <w:sz w:val="20"/>
                <w:szCs w:val="20"/>
                <w:lang w:val="ro-RO"/>
              </w:rPr>
            </w:pPr>
            <w:r w:rsidRPr="00215388">
              <w:rPr>
                <w:b/>
                <w:bCs/>
                <w:sz w:val="20"/>
                <w:szCs w:val="20"/>
                <w:lang w:val="ro-RO"/>
              </w:rPr>
              <w:t>Total</w:t>
            </w:r>
          </w:p>
        </w:tc>
        <w:tc>
          <w:tcPr>
            <w:tcW w:w="387" w:type="pct"/>
            <w:tcBorders>
              <w:top w:val="double" w:sz="4" w:space="0" w:color="auto"/>
            </w:tcBorders>
            <w:shd w:val="clear" w:color="auto" w:fill="FFFFCC"/>
            <w:tcMar>
              <w:left w:w="57" w:type="dxa"/>
              <w:right w:w="57" w:type="dxa"/>
            </w:tcMar>
            <w:vAlign w:val="center"/>
          </w:tcPr>
          <w:p w:rsidR="00C109EA" w:rsidRPr="00215388" w:rsidRDefault="00C109EA" w:rsidP="00D931FD">
            <w:pPr>
              <w:jc w:val="center"/>
              <w:rPr>
                <w:b/>
                <w:bCs/>
                <w:sz w:val="20"/>
                <w:szCs w:val="20"/>
                <w:lang w:val="ro-RO"/>
              </w:rPr>
            </w:pPr>
            <w:r>
              <w:rPr>
                <w:b/>
                <w:bCs/>
                <w:sz w:val="20"/>
                <w:szCs w:val="20"/>
                <w:lang w:val="ro-RO"/>
              </w:rPr>
              <w:t>17,29</w:t>
            </w:r>
          </w:p>
        </w:tc>
        <w:tc>
          <w:tcPr>
            <w:tcW w:w="252" w:type="pct"/>
            <w:tcBorders>
              <w:top w:val="double" w:sz="4" w:space="0" w:color="auto"/>
            </w:tcBorders>
            <w:shd w:val="clear" w:color="auto" w:fill="FFFFCC"/>
            <w:tcMar>
              <w:left w:w="57" w:type="dxa"/>
              <w:right w:w="57" w:type="dxa"/>
            </w:tcMar>
            <w:vAlign w:val="center"/>
          </w:tcPr>
          <w:p w:rsidR="00C109EA" w:rsidRPr="00215388" w:rsidRDefault="00C109EA" w:rsidP="00D931FD">
            <w:pPr>
              <w:jc w:val="center"/>
              <w:rPr>
                <w:b/>
                <w:bCs/>
                <w:sz w:val="20"/>
                <w:szCs w:val="20"/>
                <w:lang w:val="ro-RO"/>
              </w:rPr>
            </w:pPr>
            <w:r>
              <w:rPr>
                <w:b/>
                <w:bCs/>
                <w:sz w:val="20"/>
                <w:szCs w:val="20"/>
                <w:lang w:val="ro-RO"/>
              </w:rPr>
              <w:t>-</w:t>
            </w:r>
          </w:p>
        </w:tc>
        <w:tc>
          <w:tcPr>
            <w:tcW w:w="264" w:type="pct"/>
            <w:tcBorders>
              <w:top w:val="double" w:sz="4" w:space="0" w:color="auto"/>
            </w:tcBorders>
            <w:shd w:val="clear" w:color="auto" w:fill="FFFFCC"/>
            <w:tcMar>
              <w:left w:w="57" w:type="dxa"/>
              <w:right w:w="57" w:type="dxa"/>
            </w:tcMar>
            <w:vAlign w:val="center"/>
          </w:tcPr>
          <w:p w:rsidR="00C109EA" w:rsidRPr="00215388" w:rsidRDefault="00C109EA" w:rsidP="00D931FD">
            <w:pPr>
              <w:jc w:val="center"/>
              <w:rPr>
                <w:b/>
                <w:bCs/>
                <w:sz w:val="20"/>
                <w:szCs w:val="20"/>
                <w:lang w:val="ro-RO"/>
              </w:rPr>
            </w:pPr>
            <w:r>
              <w:rPr>
                <w:b/>
                <w:bCs/>
                <w:sz w:val="20"/>
                <w:szCs w:val="20"/>
                <w:lang w:val="ro-RO"/>
              </w:rPr>
              <w:t>-</w:t>
            </w:r>
          </w:p>
        </w:tc>
        <w:tc>
          <w:tcPr>
            <w:tcW w:w="395" w:type="pct"/>
            <w:tcBorders>
              <w:top w:val="double" w:sz="4" w:space="0" w:color="auto"/>
            </w:tcBorders>
            <w:shd w:val="clear" w:color="auto" w:fill="FFFFCC"/>
            <w:tcMar>
              <w:left w:w="57" w:type="dxa"/>
              <w:right w:w="57" w:type="dxa"/>
            </w:tcMar>
            <w:vAlign w:val="center"/>
          </w:tcPr>
          <w:p w:rsidR="00C109EA" w:rsidRPr="00215388" w:rsidRDefault="00C109EA" w:rsidP="00D931FD">
            <w:pPr>
              <w:jc w:val="center"/>
              <w:rPr>
                <w:b/>
                <w:bCs/>
                <w:sz w:val="20"/>
                <w:szCs w:val="20"/>
                <w:lang w:val="ro-RO"/>
              </w:rPr>
            </w:pPr>
            <w:r>
              <w:rPr>
                <w:b/>
                <w:bCs/>
                <w:sz w:val="20"/>
                <w:szCs w:val="20"/>
                <w:lang w:val="ro-RO"/>
              </w:rPr>
              <w:t>-</w:t>
            </w:r>
          </w:p>
        </w:tc>
        <w:tc>
          <w:tcPr>
            <w:tcW w:w="517" w:type="pct"/>
            <w:tcBorders>
              <w:top w:val="double" w:sz="4" w:space="0" w:color="auto"/>
            </w:tcBorders>
            <w:shd w:val="clear" w:color="auto" w:fill="FFFFCC"/>
            <w:tcMar>
              <w:left w:w="57" w:type="dxa"/>
              <w:right w:w="57" w:type="dxa"/>
            </w:tcMar>
            <w:vAlign w:val="center"/>
          </w:tcPr>
          <w:p w:rsidR="00C109EA" w:rsidRPr="00215388" w:rsidRDefault="00C109EA" w:rsidP="00D931FD">
            <w:pPr>
              <w:jc w:val="center"/>
              <w:rPr>
                <w:b/>
                <w:bCs/>
                <w:sz w:val="20"/>
                <w:szCs w:val="20"/>
                <w:lang w:val="ro-RO"/>
              </w:rPr>
            </w:pPr>
            <w:r>
              <w:rPr>
                <w:b/>
                <w:bCs/>
                <w:sz w:val="20"/>
                <w:szCs w:val="20"/>
                <w:lang w:val="ro-RO"/>
              </w:rPr>
              <w:t>-</w:t>
            </w:r>
          </w:p>
        </w:tc>
        <w:tc>
          <w:tcPr>
            <w:tcW w:w="454" w:type="pct"/>
            <w:tcBorders>
              <w:top w:val="double" w:sz="4" w:space="0" w:color="auto"/>
            </w:tcBorders>
            <w:shd w:val="clear" w:color="auto" w:fill="FFFFCC"/>
            <w:tcMar>
              <w:left w:w="57" w:type="dxa"/>
              <w:right w:w="57" w:type="dxa"/>
            </w:tcMar>
            <w:vAlign w:val="center"/>
          </w:tcPr>
          <w:p w:rsidR="00C109EA" w:rsidRPr="00215388" w:rsidRDefault="00C109EA" w:rsidP="00D931FD">
            <w:pPr>
              <w:jc w:val="center"/>
              <w:rPr>
                <w:b/>
                <w:bCs/>
                <w:sz w:val="20"/>
                <w:szCs w:val="20"/>
                <w:lang w:val="ro-RO"/>
              </w:rPr>
            </w:pPr>
            <w:r>
              <w:rPr>
                <w:b/>
                <w:bCs/>
                <w:sz w:val="20"/>
                <w:szCs w:val="20"/>
                <w:lang w:val="ro-RO"/>
              </w:rPr>
              <w:t>3555</w:t>
            </w:r>
          </w:p>
        </w:tc>
        <w:tc>
          <w:tcPr>
            <w:tcW w:w="963" w:type="pct"/>
            <w:tcBorders>
              <w:top w:val="double" w:sz="4" w:space="0" w:color="auto"/>
            </w:tcBorders>
            <w:shd w:val="clear" w:color="auto" w:fill="FFFFCC"/>
            <w:tcMar>
              <w:left w:w="57" w:type="dxa"/>
              <w:right w:w="57" w:type="dxa"/>
            </w:tcMar>
            <w:vAlign w:val="center"/>
          </w:tcPr>
          <w:p w:rsidR="00C109EA" w:rsidRPr="00215388" w:rsidRDefault="00C109EA" w:rsidP="00D931FD">
            <w:pPr>
              <w:spacing w:line="216" w:lineRule="auto"/>
              <w:jc w:val="center"/>
              <w:rPr>
                <w:b/>
                <w:bCs/>
                <w:noProof/>
                <w:spacing w:val="-4"/>
                <w:sz w:val="20"/>
                <w:szCs w:val="20"/>
                <w:lang w:val="ro-RO"/>
              </w:rPr>
            </w:pPr>
            <w:r>
              <w:rPr>
                <w:b/>
                <w:bCs/>
                <w:noProof/>
                <w:spacing w:val="-4"/>
                <w:sz w:val="20"/>
                <w:szCs w:val="20"/>
                <w:lang w:val="ro-RO"/>
              </w:rPr>
              <w:t>-</w:t>
            </w:r>
          </w:p>
        </w:tc>
        <w:tc>
          <w:tcPr>
            <w:tcW w:w="1337" w:type="pct"/>
            <w:tcBorders>
              <w:top w:val="double" w:sz="4" w:space="0" w:color="auto"/>
            </w:tcBorders>
            <w:shd w:val="clear" w:color="auto" w:fill="FFFFCC"/>
            <w:tcMar>
              <w:left w:w="57" w:type="dxa"/>
              <w:right w:w="57" w:type="dxa"/>
            </w:tcMar>
            <w:vAlign w:val="center"/>
          </w:tcPr>
          <w:p w:rsidR="00C109EA" w:rsidRPr="00215388" w:rsidRDefault="00C109EA" w:rsidP="00D931FD">
            <w:pPr>
              <w:spacing w:line="216" w:lineRule="auto"/>
              <w:jc w:val="center"/>
              <w:rPr>
                <w:b/>
                <w:bCs/>
                <w:noProof/>
                <w:sz w:val="20"/>
                <w:szCs w:val="20"/>
                <w:lang w:val="ro-RO"/>
              </w:rPr>
            </w:pPr>
            <w:r>
              <w:rPr>
                <w:b/>
                <w:bCs/>
                <w:noProof/>
                <w:sz w:val="20"/>
                <w:szCs w:val="20"/>
                <w:lang w:val="ro-RO"/>
              </w:rPr>
              <w:t>-</w:t>
            </w:r>
          </w:p>
        </w:tc>
      </w:tr>
    </w:tbl>
    <w:p w:rsidR="004A5C9E" w:rsidRDefault="004A5C9E" w:rsidP="00D931FD">
      <w:pPr>
        <w:spacing w:line="276" w:lineRule="auto"/>
        <w:rPr>
          <w:lang w:val="ro-RO" w:eastAsia="ro-RO"/>
        </w:rPr>
      </w:pPr>
    </w:p>
    <w:p w:rsidR="004A5C9E" w:rsidRPr="00A6323B" w:rsidRDefault="004A5C9E" w:rsidP="00D931FD">
      <w:pPr>
        <w:spacing w:line="276" w:lineRule="auto"/>
        <w:ind w:firstLine="709"/>
        <w:jc w:val="both"/>
        <w:rPr>
          <w:b/>
          <w:lang w:eastAsia="ro-RO"/>
        </w:rPr>
      </w:pPr>
      <w:r w:rsidRPr="00A6323B">
        <w:rPr>
          <w:b/>
          <w:lang w:eastAsia="ro-RO"/>
        </w:rPr>
        <w:t xml:space="preserve">Identificarea </w:t>
      </w:r>
      <w:r>
        <w:rPr>
          <w:b/>
          <w:lang w:eastAsia="ro-RO"/>
        </w:rPr>
        <w:t>ș</w:t>
      </w:r>
      <w:r w:rsidRPr="00A6323B">
        <w:rPr>
          <w:b/>
          <w:lang w:eastAsia="ro-RO"/>
        </w:rPr>
        <w:t>i evaluarea impactului t</w:t>
      </w:r>
      <w:r>
        <w:rPr>
          <w:b/>
          <w:lang w:eastAsia="ro-RO"/>
        </w:rPr>
        <w:t>ă</w:t>
      </w:r>
      <w:r w:rsidRPr="00A6323B">
        <w:rPr>
          <w:b/>
          <w:lang w:eastAsia="ro-RO"/>
        </w:rPr>
        <w:t xml:space="preserve">ierilor </w:t>
      </w:r>
      <w:r w:rsidR="003777A4">
        <w:rPr>
          <w:b/>
          <w:lang w:eastAsia="ro-RO"/>
        </w:rPr>
        <w:t>în crâng</w:t>
      </w:r>
      <w:r w:rsidRPr="00A6323B">
        <w:rPr>
          <w:b/>
          <w:lang w:eastAsia="ro-RO"/>
        </w:rPr>
        <w:t xml:space="preserve"> asupra speciilor </w:t>
      </w:r>
      <w:r>
        <w:rPr>
          <w:b/>
          <w:lang w:eastAsia="ro-RO"/>
        </w:rPr>
        <w:t xml:space="preserve">și habitatelor </w:t>
      </w:r>
      <w:r w:rsidRPr="00A6323B">
        <w:rPr>
          <w:b/>
          <w:lang w:eastAsia="ro-RO"/>
        </w:rPr>
        <w:t xml:space="preserve">de interes comunitar din </w:t>
      </w:r>
      <w:r>
        <w:rPr>
          <w:b/>
          <w:lang w:eastAsia="ro-RO"/>
        </w:rPr>
        <w:t>Siturile Natura 2000</w:t>
      </w:r>
    </w:p>
    <w:p w:rsidR="004A5C9E" w:rsidRPr="00C57ABA" w:rsidRDefault="004A5C9E" w:rsidP="00D931FD">
      <w:pPr>
        <w:spacing w:line="276" w:lineRule="auto"/>
        <w:ind w:firstLine="720"/>
        <w:jc w:val="both"/>
        <w:rPr>
          <w:lang w:eastAsia="ro-RO"/>
        </w:rPr>
      </w:pPr>
      <w:r w:rsidRPr="00C57ABA">
        <w:rPr>
          <w:lang w:eastAsia="ro-RO"/>
        </w:rPr>
        <w:t>Raportat la suprafața situ</w:t>
      </w:r>
      <w:r>
        <w:rPr>
          <w:lang w:eastAsia="ro-RO"/>
        </w:rPr>
        <w:t>rilor</w:t>
      </w:r>
      <w:r w:rsidRPr="00C57ABA">
        <w:rPr>
          <w:lang w:eastAsia="ro-RO"/>
        </w:rPr>
        <w:t xml:space="preserve"> Natura 2000, suprafața medie anuală de parcurs cu tăieri </w:t>
      </w:r>
      <w:r w:rsidR="008A04D6">
        <w:rPr>
          <w:lang w:eastAsia="ro-RO"/>
        </w:rPr>
        <w:t>în crâng</w:t>
      </w:r>
      <w:r w:rsidRPr="00C57ABA">
        <w:rPr>
          <w:lang w:eastAsia="ro-RO"/>
        </w:rPr>
        <w:t xml:space="preserve"> este absolut nesemnificativă</w:t>
      </w:r>
      <w:r>
        <w:rPr>
          <w:lang w:eastAsia="ro-RO"/>
        </w:rPr>
        <w:t>, de sub 0,02%</w:t>
      </w:r>
      <w:r w:rsidRPr="00C57ABA">
        <w:rPr>
          <w:lang w:eastAsia="ro-RO"/>
        </w:rPr>
        <w:t xml:space="preserve">. Lucrarea </w:t>
      </w:r>
      <w:r w:rsidR="003777A4" w:rsidRPr="003777A4">
        <w:rPr>
          <w:lang w:eastAsia="ro-RO"/>
        </w:rPr>
        <w:t xml:space="preserve">se </w:t>
      </w:r>
      <w:r w:rsidR="003777A4">
        <w:rPr>
          <w:lang w:eastAsia="ro-RO"/>
        </w:rPr>
        <w:t xml:space="preserve">va </w:t>
      </w:r>
      <w:r w:rsidR="003777A4" w:rsidRPr="003777A4">
        <w:rPr>
          <w:lang w:eastAsia="ro-RO"/>
        </w:rPr>
        <w:t>execut</w:t>
      </w:r>
      <w:r w:rsidR="003777A4">
        <w:rPr>
          <w:lang w:eastAsia="ro-RO"/>
        </w:rPr>
        <w:t>a</w:t>
      </w:r>
      <w:r w:rsidR="003777A4" w:rsidRPr="003777A4">
        <w:rPr>
          <w:lang w:eastAsia="ro-RO"/>
        </w:rPr>
        <w:t xml:space="preserve"> în perioada de repaus vegetativ</w:t>
      </w:r>
      <w:r w:rsidRPr="00C57ABA">
        <w:rPr>
          <w:lang w:eastAsia="ro-RO"/>
        </w:rPr>
        <w:t xml:space="preserve">, </w:t>
      </w:r>
      <w:r w:rsidR="003777A4">
        <w:rPr>
          <w:lang w:eastAsia="ro-RO"/>
        </w:rPr>
        <w:t>deci în afara</w:t>
      </w:r>
      <w:r w:rsidRPr="00C57ABA">
        <w:rPr>
          <w:lang w:eastAsia="ro-RO"/>
        </w:rPr>
        <w:t xml:space="preserve"> fazel</w:t>
      </w:r>
      <w:r w:rsidR="003777A4">
        <w:rPr>
          <w:lang w:eastAsia="ro-RO"/>
        </w:rPr>
        <w:t>or</w:t>
      </w:r>
      <w:r w:rsidRPr="00C57ABA">
        <w:rPr>
          <w:lang w:eastAsia="ro-RO"/>
        </w:rPr>
        <w:t xml:space="preserve"> biologice ale speciilor ocrotite, pe</w:t>
      </w:r>
      <w:r w:rsidR="003777A4">
        <w:rPr>
          <w:lang w:eastAsia="ro-RO"/>
        </w:rPr>
        <w:t xml:space="preserve"> care nu le pot</w:t>
      </w:r>
      <w:r w:rsidRPr="00C57ABA">
        <w:rPr>
          <w:lang w:eastAsia="ro-RO"/>
        </w:rPr>
        <w:t xml:space="preserve"> perturba.</w:t>
      </w:r>
    </w:p>
    <w:p w:rsidR="004A5C9E" w:rsidRPr="00C57ABA" w:rsidRDefault="004A5C9E" w:rsidP="00D931FD">
      <w:pPr>
        <w:spacing w:line="276" w:lineRule="auto"/>
        <w:ind w:firstLine="720"/>
        <w:jc w:val="both"/>
        <w:rPr>
          <w:lang w:eastAsia="ro-RO"/>
        </w:rPr>
      </w:pPr>
      <w:r w:rsidRPr="00C57ABA">
        <w:rPr>
          <w:lang w:eastAsia="ro-RO"/>
        </w:rPr>
        <w:t xml:space="preserve">Tăierile </w:t>
      </w:r>
      <w:r w:rsidR="003777A4">
        <w:rPr>
          <w:lang w:eastAsia="ro-RO"/>
        </w:rPr>
        <w:t>în crâng</w:t>
      </w:r>
      <w:r w:rsidRPr="00C57ABA">
        <w:rPr>
          <w:lang w:eastAsia="ro-RO"/>
        </w:rPr>
        <w:t xml:space="preserve"> se executa mecanizat, într-o perioadă de timp estimată la 15-30 zile/ha. Scoaterea materialului lemnos din parchet se face cu </w:t>
      </w:r>
      <w:r w:rsidR="003777A4">
        <w:rPr>
          <w:lang w:eastAsia="ro-RO"/>
        </w:rPr>
        <w:t>tractorul sau atelaje (acestea din urmă fiind recomandate, mai ales datorită lemnului de mici dimensiuni care rezultă din astfel de tăieri)</w:t>
      </w:r>
      <w:r w:rsidRPr="00C57ABA">
        <w:rPr>
          <w:lang w:eastAsia="ro-RO"/>
        </w:rPr>
        <w:t>, încărcarea se realizează mecanizat, iar transportul buștenilor se face cu autocamioane.</w:t>
      </w:r>
    </w:p>
    <w:p w:rsidR="004A5C9E" w:rsidRDefault="004A5C9E" w:rsidP="00D931FD">
      <w:pPr>
        <w:spacing w:line="276" w:lineRule="auto"/>
        <w:ind w:firstLine="720"/>
        <w:jc w:val="both"/>
        <w:rPr>
          <w:lang w:eastAsia="ro-RO"/>
        </w:rPr>
      </w:pPr>
      <w:r w:rsidRPr="00C57ABA">
        <w:rPr>
          <w:lang w:eastAsia="ro-RO"/>
        </w:rPr>
        <w:t xml:space="preserve">Prin aplicarea acestor lucrări nu se generează deșeuri. Prin realizarea tăierilor </w:t>
      </w:r>
      <w:r w:rsidR="003777A4">
        <w:rPr>
          <w:lang w:eastAsia="ro-RO"/>
        </w:rPr>
        <w:t>în crâng</w:t>
      </w:r>
      <w:r w:rsidRPr="00C57ABA">
        <w:rPr>
          <w:lang w:eastAsia="ro-RO"/>
        </w:rPr>
        <w:t xml:space="preserve"> nu se eliberează poluanți atmosferici peste limitele admise de lege, nu vor fi afectate semnificativ solul și subsolul și nu vor fi afectate apele de suprafață sau pânza freatică.</w:t>
      </w:r>
    </w:p>
    <w:p w:rsidR="004A5C9E" w:rsidRDefault="004A5C9E" w:rsidP="00D931FD">
      <w:pPr>
        <w:spacing w:line="276" w:lineRule="auto"/>
        <w:ind w:firstLine="720"/>
        <w:jc w:val="both"/>
        <w:rPr>
          <w:lang w:eastAsia="ro-RO"/>
        </w:rPr>
      </w:pPr>
      <w:r w:rsidRPr="00C57ABA">
        <w:rPr>
          <w:lang w:eastAsia="ro-RO"/>
        </w:rPr>
        <w:t xml:space="preserve">Prin lucrările de tăieri </w:t>
      </w:r>
      <w:r w:rsidR="003777A4">
        <w:rPr>
          <w:lang w:eastAsia="ro-RO"/>
        </w:rPr>
        <w:t>în crâng</w:t>
      </w:r>
      <w:r w:rsidRPr="00C57ABA">
        <w:rPr>
          <w:lang w:eastAsia="ro-RO"/>
        </w:rPr>
        <w:t xml:space="preserve"> vor </w:t>
      </w:r>
      <w:r w:rsidR="003777A4">
        <w:rPr>
          <w:lang w:eastAsia="ro-RO"/>
        </w:rPr>
        <w:t>rezulta același tip de arborete cu cele tăiate, dar cu o structură îmbunătățită din punct de vedere al calității arborilor și consistenței</w:t>
      </w:r>
      <w:r w:rsidRPr="00C57ABA">
        <w:rPr>
          <w:lang w:eastAsia="ro-RO"/>
        </w:rPr>
        <w:t>.</w:t>
      </w:r>
    </w:p>
    <w:p w:rsidR="004A5C9E" w:rsidRDefault="004A5C9E" w:rsidP="00D931FD">
      <w:pPr>
        <w:spacing w:line="276" w:lineRule="auto"/>
        <w:ind w:firstLine="720"/>
        <w:jc w:val="both"/>
        <w:rPr>
          <w:lang w:eastAsia="ro-RO"/>
        </w:rPr>
      </w:pPr>
      <w:r w:rsidRPr="00A6323B">
        <w:rPr>
          <w:lang w:eastAsia="ro-RO"/>
        </w:rPr>
        <w:t>T</w:t>
      </w:r>
      <w:r>
        <w:rPr>
          <w:lang w:eastAsia="ro-RO"/>
        </w:rPr>
        <w:t>ă</w:t>
      </w:r>
      <w:r w:rsidRPr="00A6323B">
        <w:rPr>
          <w:lang w:eastAsia="ro-RO"/>
        </w:rPr>
        <w:t xml:space="preserve">ierile </w:t>
      </w:r>
      <w:r w:rsidR="003777A4">
        <w:rPr>
          <w:lang w:eastAsia="ro-RO"/>
        </w:rPr>
        <w:t>în crâng</w:t>
      </w:r>
      <w:r w:rsidRPr="00A6323B">
        <w:rPr>
          <w:lang w:eastAsia="ro-RO"/>
        </w:rPr>
        <w:t xml:space="preserve"> nu cauzeaz</w:t>
      </w:r>
      <w:r>
        <w:rPr>
          <w:lang w:eastAsia="ro-RO"/>
        </w:rPr>
        <w:t>ă</w:t>
      </w:r>
      <w:r w:rsidRPr="00A6323B">
        <w:rPr>
          <w:lang w:eastAsia="ro-RO"/>
        </w:rPr>
        <w:t xml:space="preserve"> pierderi din suprafa</w:t>
      </w:r>
      <w:r>
        <w:rPr>
          <w:lang w:eastAsia="ro-RO"/>
        </w:rPr>
        <w:t>ț</w:t>
      </w:r>
      <w:r w:rsidRPr="00A6323B">
        <w:rPr>
          <w:lang w:eastAsia="ro-RO"/>
        </w:rPr>
        <w:t>a habitatelor folosite de speciile identificate pentru necesit</w:t>
      </w:r>
      <w:r>
        <w:rPr>
          <w:lang w:eastAsia="ro-RO"/>
        </w:rPr>
        <w:t>ăț</w:t>
      </w:r>
      <w:r w:rsidRPr="00A6323B">
        <w:rPr>
          <w:lang w:eastAsia="ro-RO"/>
        </w:rPr>
        <w:t>ile de hran</w:t>
      </w:r>
      <w:r>
        <w:rPr>
          <w:lang w:eastAsia="ro-RO"/>
        </w:rPr>
        <w:t>ă</w:t>
      </w:r>
      <w:r w:rsidRPr="00A6323B">
        <w:rPr>
          <w:lang w:eastAsia="ro-RO"/>
        </w:rPr>
        <w:t>, ad</w:t>
      </w:r>
      <w:r>
        <w:rPr>
          <w:lang w:eastAsia="ro-RO"/>
        </w:rPr>
        <w:t>ă</w:t>
      </w:r>
      <w:r w:rsidRPr="00A6323B">
        <w:rPr>
          <w:lang w:eastAsia="ro-RO"/>
        </w:rPr>
        <w:t>post sau reproducere, nu cauzeaz</w:t>
      </w:r>
      <w:r>
        <w:rPr>
          <w:lang w:eastAsia="ro-RO"/>
        </w:rPr>
        <w:t>ă</w:t>
      </w:r>
      <w:r w:rsidRPr="00A6323B">
        <w:rPr>
          <w:lang w:eastAsia="ro-RO"/>
        </w:rPr>
        <w:t xml:space="preserve"> fragmentarea habitatelor speciilor, nu cauzeaz</w:t>
      </w:r>
      <w:r>
        <w:rPr>
          <w:lang w:eastAsia="ro-RO"/>
        </w:rPr>
        <w:t>ă</w:t>
      </w:r>
      <w:r w:rsidRPr="00A6323B">
        <w:rPr>
          <w:lang w:eastAsia="ro-RO"/>
        </w:rPr>
        <w:t xml:space="preserve"> apari</w:t>
      </w:r>
      <w:r>
        <w:rPr>
          <w:lang w:eastAsia="ro-RO"/>
        </w:rPr>
        <w:t>ț</w:t>
      </w:r>
      <w:r w:rsidRPr="00A6323B">
        <w:rPr>
          <w:lang w:eastAsia="ro-RO"/>
        </w:rPr>
        <w:t>ia de bariere care s</w:t>
      </w:r>
      <w:r>
        <w:rPr>
          <w:lang w:eastAsia="ro-RO"/>
        </w:rPr>
        <w:t>ă</w:t>
      </w:r>
      <w:r w:rsidRPr="00A6323B">
        <w:rPr>
          <w:lang w:eastAsia="ro-RO"/>
        </w:rPr>
        <w:t xml:space="preserve"> afecteze </w:t>
      </w:r>
      <w:r>
        <w:rPr>
          <w:lang w:eastAsia="ro-RO"/>
        </w:rPr>
        <w:t>deplasarea</w:t>
      </w:r>
      <w:r w:rsidRPr="00A6323B">
        <w:rPr>
          <w:lang w:eastAsia="ro-RO"/>
        </w:rPr>
        <w:t xml:space="preserve"> </w:t>
      </w:r>
      <w:r>
        <w:rPr>
          <w:lang w:eastAsia="ro-RO"/>
        </w:rPr>
        <w:t>ș</w:t>
      </w:r>
      <w:r w:rsidRPr="00A6323B">
        <w:rPr>
          <w:lang w:eastAsia="ro-RO"/>
        </w:rPr>
        <w:t>i dispersia indivizilor, nu influen</w:t>
      </w:r>
      <w:r>
        <w:rPr>
          <w:lang w:eastAsia="ro-RO"/>
        </w:rPr>
        <w:t>ț</w:t>
      </w:r>
      <w:r w:rsidRPr="00A6323B">
        <w:rPr>
          <w:lang w:eastAsia="ro-RO"/>
        </w:rPr>
        <w:t>eaz</w:t>
      </w:r>
      <w:r>
        <w:rPr>
          <w:lang w:eastAsia="ro-RO"/>
        </w:rPr>
        <w:t>ă</w:t>
      </w:r>
      <w:r w:rsidRPr="00A6323B">
        <w:rPr>
          <w:lang w:eastAsia="ro-RO"/>
        </w:rPr>
        <w:t xml:space="preserve"> densitatea indivizilor </w:t>
      </w:r>
      <w:r>
        <w:rPr>
          <w:lang w:eastAsia="ro-RO"/>
        </w:rPr>
        <w:t>ș</w:t>
      </w:r>
      <w:r w:rsidRPr="00A6323B">
        <w:rPr>
          <w:lang w:eastAsia="ro-RO"/>
        </w:rPr>
        <w:t>i nu afecteaz</w:t>
      </w:r>
      <w:r>
        <w:rPr>
          <w:lang w:eastAsia="ro-RO"/>
        </w:rPr>
        <w:t>ă</w:t>
      </w:r>
      <w:r w:rsidRPr="00A6323B">
        <w:rPr>
          <w:lang w:eastAsia="ro-RO"/>
        </w:rPr>
        <w:t xml:space="preserve"> semnificativ distribu</w:t>
      </w:r>
      <w:r>
        <w:rPr>
          <w:lang w:eastAsia="ro-RO"/>
        </w:rPr>
        <w:t>ț</w:t>
      </w:r>
      <w:r w:rsidRPr="00A6323B">
        <w:rPr>
          <w:lang w:eastAsia="ro-RO"/>
        </w:rPr>
        <w:t>ia indivizilor la nivel</w:t>
      </w:r>
      <w:r>
        <w:rPr>
          <w:lang w:eastAsia="ro-RO"/>
        </w:rPr>
        <w:t>ul sitului.</w:t>
      </w:r>
      <w:r w:rsidRPr="00AB6266">
        <w:t xml:space="preserve"> </w:t>
      </w:r>
      <w:r w:rsidRPr="00AB6266">
        <w:rPr>
          <w:lang w:eastAsia="ro-RO"/>
        </w:rPr>
        <w:t>Prin aplicarea lucr</w:t>
      </w:r>
      <w:r>
        <w:rPr>
          <w:lang w:eastAsia="ro-RO"/>
        </w:rPr>
        <w:t>ă</w:t>
      </w:r>
      <w:r w:rsidRPr="00AB6266">
        <w:rPr>
          <w:lang w:eastAsia="ro-RO"/>
        </w:rPr>
        <w:t>rilor de t</w:t>
      </w:r>
      <w:r>
        <w:rPr>
          <w:lang w:eastAsia="ro-RO"/>
        </w:rPr>
        <w:t>ă</w:t>
      </w:r>
      <w:r w:rsidRPr="00AB6266">
        <w:rPr>
          <w:lang w:eastAsia="ro-RO"/>
        </w:rPr>
        <w:t xml:space="preserve">ieri </w:t>
      </w:r>
      <w:r w:rsidR="003777A4">
        <w:rPr>
          <w:lang w:eastAsia="ro-RO"/>
        </w:rPr>
        <w:t>în crâng</w:t>
      </w:r>
      <w:r w:rsidRPr="00AB6266">
        <w:rPr>
          <w:lang w:eastAsia="ro-RO"/>
        </w:rPr>
        <w:t xml:space="preserve"> nu vor fi cauzate modific</w:t>
      </w:r>
      <w:r>
        <w:rPr>
          <w:lang w:eastAsia="ro-RO"/>
        </w:rPr>
        <w:t>ă</w:t>
      </w:r>
      <w:r w:rsidRPr="00AB6266">
        <w:rPr>
          <w:lang w:eastAsia="ro-RO"/>
        </w:rPr>
        <w:t xml:space="preserve">ri permanente, ireversibile </w:t>
      </w:r>
      <w:r>
        <w:rPr>
          <w:lang w:eastAsia="ro-RO"/>
        </w:rPr>
        <w:t>î</w:t>
      </w:r>
      <w:r w:rsidRPr="00AB6266">
        <w:rPr>
          <w:lang w:eastAsia="ro-RO"/>
        </w:rPr>
        <w:t xml:space="preserve">n structura </w:t>
      </w:r>
      <w:r>
        <w:rPr>
          <w:lang w:eastAsia="ro-RO"/>
        </w:rPr>
        <w:t>ș</w:t>
      </w:r>
      <w:r w:rsidRPr="00AB6266">
        <w:rPr>
          <w:lang w:eastAsia="ro-RO"/>
        </w:rPr>
        <w:t>i func</w:t>
      </w:r>
      <w:r>
        <w:rPr>
          <w:lang w:eastAsia="ro-RO"/>
        </w:rPr>
        <w:t>ț</w:t>
      </w:r>
      <w:r w:rsidRPr="00AB6266">
        <w:rPr>
          <w:lang w:eastAsia="ro-RO"/>
        </w:rPr>
        <w:t>iile ecosistemelor forestiere utilizate de c</w:t>
      </w:r>
      <w:r>
        <w:rPr>
          <w:lang w:eastAsia="ro-RO"/>
        </w:rPr>
        <w:t>ă</w:t>
      </w:r>
      <w:r w:rsidRPr="00AB6266">
        <w:rPr>
          <w:lang w:eastAsia="ro-RO"/>
        </w:rPr>
        <w:t>tre speciile de interes comunitar ca habitate de hr</w:t>
      </w:r>
      <w:r>
        <w:rPr>
          <w:lang w:eastAsia="ro-RO"/>
        </w:rPr>
        <w:t>ă</w:t>
      </w:r>
      <w:r w:rsidRPr="00AB6266">
        <w:rPr>
          <w:lang w:eastAsia="ro-RO"/>
        </w:rPr>
        <w:t>nire, reproducere, ad</w:t>
      </w:r>
      <w:r>
        <w:rPr>
          <w:lang w:eastAsia="ro-RO"/>
        </w:rPr>
        <w:t>ă</w:t>
      </w:r>
      <w:r w:rsidRPr="00AB6266">
        <w:rPr>
          <w:lang w:eastAsia="ro-RO"/>
        </w:rPr>
        <w:t>post. Aceste modificari sunt temporare, se manifest</w:t>
      </w:r>
      <w:r>
        <w:rPr>
          <w:lang w:eastAsia="ro-RO"/>
        </w:rPr>
        <w:t>ă</w:t>
      </w:r>
      <w:r w:rsidRPr="00AB6266">
        <w:rPr>
          <w:lang w:eastAsia="ro-RO"/>
        </w:rPr>
        <w:t xml:space="preserve"> pe o perioad</w:t>
      </w:r>
      <w:r>
        <w:rPr>
          <w:lang w:eastAsia="ro-RO"/>
        </w:rPr>
        <w:t>ă</w:t>
      </w:r>
      <w:r w:rsidRPr="00AB6266">
        <w:rPr>
          <w:lang w:eastAsia="ro-RO"/>
        </w:rPr>
        <w:t xml:space="preserve"> de </w:t>
      </w:r>
      <w:r w:rsidR="003777A4">
        <w:rPr>
          <w:lang w:eastAsia="ro-RO"/>
        </w:rPr>
        <w:t>2-3</w:t>
      </w:r>
      <w:r w:rsidRPr="00AB6266">
        <w:rPr>
          <w:lang w:eastAsia="ro-RO"/>
        </w:rPr>
        <w:t xml:space="preserve"> ani de la aplicarea t</w:t>
      </w:r>
      <w:r>
        <w:rPr>
          <w:lang w:eastAsia="ro-RO"/>
        </w:rPr>
        <w:t>ă</w:t>
      </w:r>
      <w:r w:rsidRPr="00AB6266">
        <w:rPr>
          <w:lang w:eastAsia="ro-RO"/>
        </w:rPr>
        <w:t xml:space="preserve">ierilor </w:t>
      </w:r>
      <w:r w:rsidR="008A04D6">
        <w:rPr>
          <w:lang w:eastAsia="ro-RO"/>
        </w:rPr>
        <w:t>în crâng</w:t>
      </w:r>
      <w:r w:rsidRPr="00AB6266">
        <w:rPr>
          <w:lang w:eastAsia="ro-RO"/>
        </w:rPr>
        <w:t xml:space="preserve"> </w:t>
      </w:r>
      <w:r>
        <w:rPr>
          <w:lang w:eastAsia="ro-RO"/>
        </w:rPr>
        <w:t>ș</w:t>
      </w:r>
      <w:r w:rsidRPr="00AB6266">
        <w:rPr>
          <w:lang w:eastAsia="ro-RO"/>
        </w:rPr>
        <w:t>i au ca rezultat diminuarea calit</w:t>
      </w:r>
      <w:r>
        <w:rPr>
          <w:lang w:eastAsia="ro-RO"/>
        </w:rPr>
        <w:t>ă</w:t>
      </w:r>
      <w:r w:rsidR="008A04D6">
        <w:rPr>
          <w:lang w:eastAsia="ro-RO"/>
        </w:rPr>
        <w:t>ț</w:t>
      </w:r>
      <w:r w:rsidRPr="00AB6266">
        <w:rPr>
          <w:lang w:eastAsia="ro-RO"/>
        </w:rPr>
        <w:t xml:space="preserve">ii habitatelor pentru unele dintre grupele de nevertebrate </w:t>
      </w:r>
      <w:r w:rsidR="008A04D6">
        <w:rPr>
          <w:lang w:eastAsia="ro-RO"/>
        </w:rPr>
        <w:t>ș</w:t>
      </w:r>
      <w:r w:rsidRPr="00AB6266">
        <w:rPr>
          <w:lang w:eastAsia="ro-RO"/>
        </w:rPr>
        <w:t>i de vertebrate.</w:t>
      </w:r>
    </w:p>
    <w:p w:rsidR="004A5C9E" w:rsidRDefault="004A5C9E" w:rsidP="00D931FD">
      <w:pPr>
        <w:spacing w:line="276" w:lineRule="auto"/>
        <w:ind w:firstLine="720"/>
        <w:jc w:val="both"/>
        <w:rPr>
          <w:lang w:eastAsia="ro-RO"/>
        </w:rPr>
      </w:pPr>
      <w:r>
        <w:rPr>
          <w:lang w:eastAsia="ro-RO"/>
        </w:rPr>
        <w:t>Dată fiind suprafața redusă pe care sunt propuse, tă</w:t>
      </w:r>
      <w:r w:rsidRPr="00A6323B">
        <w:rPr>
          <w:lang w:eastAsia="ro-RO"/>
        </w:rPr>
        <w:t xml:space="preserve">ierile </w:t>
      </w:r>
      <w:r w:rsidR="008A04D6">
        <w:rPr>
          <w:lang w:eastAsia="ro-RO"/>
        </w:rPr>
        <w:t>în crâng</w:t>
      </w:r>
      <w:r w:rsidRPr="00A6323B">
        <w:rPr>
          <w:lang w:eastAsia="ro-RO"/>
        </w:rPr>
        <w:t xml:space="preserve"> vor avea un </w:t>
      </w:r>
      <w:r w:rsidRPr="00617914">
        <w:rPr>
          <w:b/>
          <w:bCs/>
          <w:i/>
          <w:iCs/>
          <w:lang w:eastAsia="ro-RO"/>
        </w:rPr>
        <w:t>impact negativ direct de slabă intensitate și de scurtă durată</w:t>
      </w:r>
      <w:r w:rsidRPr="00A6323B">
        <w:rPr>
          <w:lang w:eastAsia="ro-RO"/>
        </w:rPr>
        <w:t xml:space="preserve"> (perioada aplic</w:t>
      </w:r>
      <w:r>
        <w:rPr>
          <w:lang w:eastAsia="ro-RO"/>
        </w:rPr>
        <w:t>ă</w:t>
      </w:r>
      <w:r w:rsidRPr="00A6323B">
        <w:rPr>
          <w:lang w:eastAsia="ro-RO"/>
        </w:rPr>
        <w:t>rii lucr</w:t>
      </w:r>
      <w:r>
        <w:rPr>
          <w:lang w:eastAsia="ro-RO"/>
        </w:rPr>
        <w:t>ă</w:t>
      </w:r>
      <w:r w:rsidRPr="00A6323B">
        <w:rPr>
          <w:lang w:eastAsia="ro-RO"/>
        </w:rPr>
        <w:t xml:space="preserve">rii </w:t>
      </w:r>
      <w:r>
        <w:rPr>
          <w:lang w:eastAsia="ro-RO"/>
        </w:rPr>
        <w:t>ș</w:t>
      </w:r>
      <w:r w:rsidRPr="00A6323B">
        <w:rPr>
          <w:lang w:eastAsia="ro-RO"/>
        </w:rPr>
        <w:t>i o durat</w:t>
      </w:r>
      <w:r>
        <w:rPr>
          <w:lang w:eastAsia="ro-RO"/>
        </w:rPr>
        <w:t>ă</w:t>
      </w:r>
      <w:r w:rsidRPr="00A6323B">
        <w:rPr>
          <w:lang w:eastAsia="ro-RO"/>
        </w:rPr>
        <w:t xml:space="preserve"> de timp de p</w:t>
      </w:r>
      <w:r>
        <w:rPr>
          <w:lang w:eastAsia="ro-RO"/>
        </w:rPr>
        <w:t>â</w:t>
      </w:r>
      <w:r w:rsidRPr="00A6323B">
        <w:rPr>
          <w:lang w:eastAsia="ro-RO"/>
        </w:rPr>
        <w:t>n</w:t>
      </w:r>
      <w:r>
        <w:rPr>
          <w:lang w:eastAsia="ro-RO"/>
        </w:rPr>
        <w:t>ă</w:t>
      </w:r>
      <w:r w:rsidRPr="00A6323B">
        <w:rPr>
          <w:lang w:eastAsia="ro-RO"/>
        </w:rPr>
        <w:t xml:space="preserve"> la </w:t>
      </w:r>
      <w:r w:rsidR="008A04D6">
        <w:rPr>
          <w:lang w:eastAsia="ro-RO"/>
        </w:rPr>
        <w:t>2-3</w:t>
      </w:r>
      <w:r w:rsidRPr="00A6323B">
        <w:rPr>
          <w:lang w:eastAsia="ro-RO"/>
        </w:rPr>
        <w:t xml:space="preserve"> ani necesar</w:t>
      </w:r>
      <w:r>
        <w:rPr>
          <w:lang w:eastAsia="ro-RO"/>
        </w:rPr>
        <w:t>ă</w:t>
      </w:r>
      <w:r w:rsidRPr="00A6323B">
        <w:rPr>
          <w:lang w:eastAsia="ro-RO"/>
        </w:rPr>
        <w:t xml:space="preserve"> refacerii vegeta</w:t>
      </w:r>
      <w:r>
        <w:rPr>
          <w:lang w:eastAsia="ro-RO"/>
        </w:rPr>
        <w:t>ț</w:t>
      </w:r>
      <w:r w:rsidRPr="00A6323B">
        <w:rPr>
          <w:lang w:eastAsia="ro-RO"/>
        </w:rPr>
        <w:t xml:space="preserve">iei forestiere) asupra speciilor </w:t>
      </w:r>
      <w:r>
        <w:rPr>
          <w:lang w:eastAsia="ro-RO"/>
        </w:rPr>
        <w:t>ș</w:t>
      </w:r>
      <w:r w:rsidRPr="00A6323B">
        <w:rPr>
          <w:lang w:eastAsia="ro-RO"/>
        </w:rPr>
        <w:t xml:space="preserve">i habitatelor forestiere ale acestora. </w:t>
      </w:r>
      <w:r w:rsidRPr="00AB6266">
        <w:rPr>
          <w:lang w:eastAsia="ro-RO"/>
        </w:rPr>
        <w:t>Impactul direct se realizeaz</w:t>
      </w:r>
      <w:r>
        <w:rPr>
          <w:lang w:eastAsia="ro-RO"/>
        </w:rPr>
        <w:t>ă</w:t>
      </w:r>
      <w:r w:rsidRPr="00AB6266">
        <w:rPr>
          <w:lang w:eastAsia="ro-RO"/>
        </w:rPr>
        <w:t xml:space="preserve"> prin activit</w:t>
      </w:r>
      <w:r>
        <w:rPr>
          <w:lang w:eastAsia="ro-RO"/>
        </w:rPr>
        <w:t>ăț</w:t>
      </w:r>
      <w:r w:rsidRPr="00AB6266">
        <w:rPr>
          <w:lang w:eastAsia="ro-RO"/>
        </w:rPr>
        <w:t>ile de exploatare forestier</w:t>
      </w:r>
      <w:r>
        <w:rPr>
          <w:lang w:eastAsia="ro-RO"/>
        </w:rPr>
        <w:t>ă</w:t>
      </w:r>
      <w:r w:rsidRPr="00AB6266">
        <w:rPr>
          <w:lang w:eastAsia="ro-RO"/>
        </w:rPr>
        <w:t xml:space="preserve">, </w:t>
      </w:r>
      <w:r>
        <w:rPr>
          <w:lang w:eastAsia="ro-RO"/>
        </w:rPr>
        <w:t xml:space="preserve">care </w:t>
      </w:r>
      <w:r w:rsidRPr="00741460">
        <w:rPr>
          <w:lang w:eastAsia="ro-RO"/>
        </w:rPr>
        <w:t xml:space="preserve">presupun prezența echipelor de muncitori în parchete </w:t>
      </w:r>
      <w:r>
        <w:rPr>
          <w:lang w:eastAsia="ro-RO"/>
        </w:rPr>
        <w:t xml:space="preserve">și </w:t>
      </w:r>
      <w:r w:rsidRPr="00741460">
        <w:rPr>
          <w:lang w:eastAsia="ro-RO"/>
        </w:rPr>
        <w:t>desf</w:t>
      </w:r>
      <w:r>
        <w:rPr>
          <w:lang w:eastAsia="ro-RO"/>
        </w:rPr>
        <w:t>ăș</w:t>
      </w:r>
      <w:r w:rsidRPr="00741460">
        <w:rPr>
          <w:lang w:eastAsia="ro-RO"/>
        </w:rPr>
        <w:t>urarea lucr</w:t>
      </w:r>
      <w:r>
        <w:rPr>
          <w:lang w:eastAsia="ro-RO"/>
        </w:rPr>
        <w:t>ă</w:t>
      </w:r>
      <w:r w:rsidRPr="00741460">
        <w:rPr>
          <w:lang w:eastAsia="ro-RO"/>
        </w:rPr>
        <w:t xml:space="preserve">rilor de exploatare, </w:t>
      </w:r>
      <w:r>
        <w:rPr>
          <w:lang w:eastAsia="ro-RO"/>
        </w:rPr>
        <w:t>î</w:t>
      </w:r>
      <w:r w:rsidRPr="00741460">
        <w:rPr>
          <w:lang w:eastAsia="ro-RO"/>
        </w:rPr>
        <w:t>nc</w:t>
      </w:r>
      <w:r>
        <w:rPr>
          <w:lang w:eastAsia="ro-RO"/>
        </w:rPr>
        <w:t>ă</w:t>
      </w:r>
      <w:r w:rsidRPr="00741460">
        <w:rPr>
          <w:lang w:eastAsia="ro-RO"/>
        </w:rPr>
        <w:t xml:space="preserve">rcare </w:t>
      </w:r>
      <w:r>
        <w:rPr>
          <w:lang w:eastAsia="ro-RO"/>
        </w:rPr>
        <w:t>ș</w:t>
      </w:r>
      <w:r w:rsidRPr="00741460">
        <w:rPr>
          <w:lang w:eastAsia="ro-RO"/>
        </w:rPr>
        <w:t>i transport de material lemnos realizate mecanizat, cu echipamente de dobor</w:t>
      </w:r>
      <w:r>
        <w:rPr>
          <w:lang w:eastAsia="ro-RO"/>
        </w:rPr>
        <w:t>â</w:t>
      </w:r>
      <w:r w:rsidRPr="00741460">
        <w:rPr>
          <w:lang w:eastAsia="ro-RO"/>
        </w:rPr>
        <w:t>re, sec</w:t>
      </w:r>
      <w:r>
        <w:rPr>
          <w:lang w:eastAsia="ro-RO"/>
        </w:rPr>
        <w:t>ț</w:t>
      </w:r>
      <w:r w:rsidRPr="00741460">
        <w:rPr>
          <w:lang w:eastAsia="ro-RO"/>
        </w:rPr>
        <w:t xml:space="preserve">ionare, </w:t>
      </w:r>
      <w:r>
        <w:rPr>
          <w:lang w:eastAsia="ro-RO"/>
        </w:rPr>
        <w:t>scoatere, î</w:t>
      </w:r>
      <w:r w:rsidRPr="00741460">
        <w:rPr>
          <w:lang w:eastAsia="ro-RO"/>
        </w:rPr>
        <w:t>nc</w:t>
      </w:r>
      <w:r>
        <w:rPr>
          <w:lang w:eastAsia="ro-RO"/>
        </w:rPr>
        <w:t>ă</w:t>
      </w:r>
      <w:r w:rsidRPr="00741460">
        <w:rPr>
          <w:lang w:eastAsia="ro-RO"/>
        </w:rPr>
        <w:t xml:space="preserve">rcare </w:t>
      </w:r>
      <w:r>
        <w:rPr>
          <w:lang w:eastAsia="ro-RO"/>
        </w:rPr>
        <w:t>ș</w:t>
      </w:r>
      <w:r w:rsidRPr="00741460">
        <w:rPr>
          <w:lang w:eastAsia="ro-RO"/>
        </w:rPr>
        <w:t>i transport care constituie surse de vibra</w:t>
      </w:r>
      <w:r>
        <w:rPr>
          <w:lang w:eastAsia="ro-RO"/>
        </w:rPr>
        <w:t>ț</w:t>
      </w:r>
      <w:r w:rsidRPr="00741460">
        <w:rPr>
          <w:lang w:eastAsia="ro-RO"/>
        </w:rPr>
        <w:t xml:space="preserve">ii </w:t>
      </w:r>
      <w:r>
        <w:rPr>
          <w:lang w:eastAsia="ro-RO"/>
        </w:rPr>
        <w:t>î</w:t>
      </w:r>
      <w:r w:rsidRPr="00741460">
        <w:rPr>
          <w:lang w:eastAsia="ro-RO"/>
        </w:rPr>
        <w:t>n sol, zgomote, eliberare de noxe, care nu vor dep</w:t>
      </w:r>
      <w:r>
        <w:rPr>
          <w:lang w:eastAsia="ro-RO"/>
        </w:rPr>
        <w:t>ăș</w:t>
      </w:r>
      <w:r w:rsidRPr="00741460">
        <w:rPr>
          <w:lang w:eastAsia="ro-RO"/>
        </w:rPr>
        <w:t xml:space="preserve">i </w:t>
      </w:r>
      <w:r>
        <w:rPr>
          <w:lang w:eastAsia="ro-RO"/>
        </w:rPr>
        <w:t>î</w:t>
      </w:r>
      <w:r w:rsidRPr="00741460">
        <w:rPr>
          <w:lang w:eastAsia="ro-RO"/>
        </w:rPr>
        <w:t>ns</w:t>
      </w:r>
      <w:r>
        <w:rPr>
          <w:lang w:eastAsia="ro-RO"/>
        </w:rPr>
        <w:t>ă</w:t>
      </w:r>
      <w:r w:rsidRPr="00741460">
        <w:rPr>
          <w:lang w:eastAsia="ro-RO"/>
        </w:rPr>
        <w:t xml:space="preserve"> normele legale.</w:t>
      </w:r>
      <w:r w:rsidRPr="00AB6266">
        <w:rPr>
          <w:lang w:eastAsia="ro-RO"/>
        </w:rPr>
        <w:t xml:space="preserve"> </w:t>
      </w:r>
      <w:r w:rsidRPr="00A6323B">
        <w:rPr>
          <w:lang w:eastAsia="ro-RO"/>
        </w:rPr>
        <w:t xml:space="preserve">Impactul direct pe termen scurt este apreciat ca negativ </w:t>
      </w:r>
      <w:r>
        <w:rPr>
          <w:lang w:eastAsia="ro-RO"/>
        </w:rPr>
        <w:t>de slabă intensitate</w:t>
      </w:r>
      <w:r w:rsidRPr="00A6323B">
        <w:rPr>
          <w:lang w:eastAsia="ro-RO"/>
        </w:rPr>
        <w:t xml:space="preserve"> pentru c</w:t>
      </w:r>
      <w:r>
        <w:rPr>
          <w:lang w:eastAsia="ro-RO"/>
        </w:rPr>
        <w:t>ă</w:t>
      </w:r>
      <w:r w:rsidRPr="00A6323B">
        <w:rPr>
          <w:lang w:eastAsia="ro-RO"/>
        </w:rPr>
        <w:t xml:space="preserve"> lucr</w:t>
      </w:r>
      <w:r>
        <w:rPr>
          <w:lang w:eastAsia="ro-RO"/>
        </w:rPr>
        <w:t>ă</w:t>
      </w:r>
      <w:r w:rsidRPr="00A6323B">
        <w:rPr>
          <w:lang w:eastAsia="ro-RO"/>
        </w:rPr>
        <w:t>rile se efectueaz</w:t>
      </w:r>
      <w:r>
        <w:rPr>
          <w:lang w:eastAsia="ro-RO"/>
        </w:rPr>
        <w:t>ă o singură dată în deceniu, pe suprafețe reduse și</w:t>
      </w:r>
      <w:r w:rsidRPr="00A6323B">
        <w:rPr>
          <w:lang w:eastAsia="ro-RO"/>
        </w:rPr>
        <w:t xml:space="preserve"> care nu constituie habitat</w:t>
      </w:r>
      <w:r>
        <w:rPr>
          <w:lang w:eastAsia="ro-RO"/>
        </w:rPr>
        <w:t>e</w:t>
      </w:r>
      <w:r w:rsidRPr="00A6323B">
        <w:rPr>
          <w:lang w:eastAsia="ro-RO"/>
        </w:rPr>
        <w:t xml:space="preserve"> favorabil</w:t>
      </w:r>
      <w:r>
        <w:rPr>
          <w:lang w:eastAsia="ro-RO"/>
        </w:rPr>
        <w:t>e</w:t>
      </w:r>
      <w:r w:rsidRPr="00A6323B">
        <w:rPr>
          <w:lang w:eastAsia="ro-RO"/>
        </w:rPr>
        <w:t xml:space="preserve"> pentru speciile citate</w:t>
      </w:r>
      <w:r>
        <w:rPr>
          <w:lang w:eastAsia="ro-RO"/>
        </w:rPr>
        <w:t>. Aceste specii, deranjate de desfășurarea lucrărilor de exploatare, vor reveni după încheierea exploatării și împădurirea terenului și vor ocupa treptat noul mediu de viață.</w:t>
      </w:r>
      <w:r w:rsidRPr="006F0B84">
        <w:rPr>
          <w:lang w:eastAsia="ro-RO"/>
        </w:rPr>
        <w:t xml:space="preserve"> </w:t>
      </w:r>
      <w:r>
        <w:rPr>
          <w:lang w:eastAsia="ro-RO"/>
        </w:rPr>
        <w:t xml:space="preserve">Considerăm că de la </w:t>
      </w:r>
      <w:r w:rsidRPr="00A6323B">
        <w:rPr>
          <w:lang w:eastAsia="ro-RO"/>
        </w:rPr>
        <w:t>v</w:t>
      </w:r>
      <w:r>
        <w:rPr>
          <w:lang w:eastAsia="ro-RO"/>
        </w:rPr>
        <w:t>â</w:t>
      </w:r>
      <w:r w:rsidRPr="00A6323B">
        <w:rPr>
          <w:lang w:eastAsia="ro-RO"/>
        </w:rPr>
        <w:t xml:space="preserve">rsta de </w:t>
      </w:r>
      <w:r w:rsidR="008A04D6">
        <w:rPr>
          <w:lang w:eastAsia="ro-RO"/>
        </w:rPr>
        <w:t>2-3</w:t>
      </w:r>
      <w:r w:rsidRPr="00A6323B">
        <w:rPr>
          <w:lang w:eastAsia="ro-RO"/>
        </w:rPr>
        <w:t xml:space="preserve"> ani a </w:t>
      </w:r>
      <w:r>
        <w:rPr>
          <w:lang w:eastAsia="ro-RO"/>
        </w:rPr>
        <w:t xml:space="preserve">noului </w:t>
      </w:r>
      <w:r w:rsidRPr="00A6323B">
        <w:rPr>
          <w:lang w:eastAsia="ro-RO"/>
        </w:rPr>
        <w:t>arboret</w:t>
      </w:r>
      <w:r>
        <w:rPr>
          <w:lang w:eastAsia="ro-RO"/>
        </w:rPr>
        <w:t>, după închiderea stării de masiv</w:t>
      </w:r>
      <w:r w:rsidRPr="00A6323B">
        <w:rPr>
          <w:lang w:eastAsia="ro-RO"/>
        </w:rPr>
        <w:t>, se va manifesta un impact neutru</w:t>
      </w:r>
      <w:r>
        <w:rPr>
          <w:lang w:eastAsia="ro-RO"/>
        </w:rPr>
        <w:t xml:space="preserve"> sau chiar slab pozitiv</w:t>
      </w:r>
      <w:r w:rsidRPr="00A6323B">
        <w:rPr>
          <w:lang w:eastAsia="ro-RO"/>
        </w:rPr>
        <w:t>, iar la v</w:t>
      </w:r>
      <w:r>
        <w:rPr>
          <w:lang w:eastAsia="ro-RO"/>
        </w:rPr>
        <w:t>â</w:t>
      </w:r>
      <w:r w:rsidRPr="00A6323B">
        <w:rPr>
          <w:lang w:eastAsia="ro-RO"/>
        </w:rPr>
        <w:t xml:space="preserve">rste mai mari de 10 ani se va </w:t>
      </w:r>
      <w:r>
        <w:rPr>
          <w:lang w:eastAsia="ro-RO"/>
        </w:rPr>
        <w:t>î</w:t>
      </w:r>
      <w:r w:rsidRPr="00A6323B">
        <w:rPr>
          <w:lang w:eastAsia="ro-RO"/>
        </w:rPr>
        <w:t>nregistra un impact pozitiv asupra speciilor cu habitat forestier.</w:t>
      </w:r>
    </w:p>
    <w:p w:rsidR="004A5C9E" w:rsidRDefault="004A5C9E" w:rsidP="00D931FD">
      <w:pPr>
        <w:spacing w:line="276" w:lineRule="auto"/>
        <w:ind w:firstLine="720"/>
        <w:jc w:val="both"/>
        <w:rPr>
          <w:lang w:eastAsia="ro-RO"/>
        </w:rPr>
      </w:pPr>
      <w:r>
        <w:rPr>
          <w:lang w:eastAsia="ro-RO"/>
        </w:rPr>
        <w:t xml:space="preserve">Se apreciază că </w:t>
      </w:r>
      <w:r w:rsidRPr="004244B2">
        <w:rPr>
          <w:b/>
          <w:bCs/>
          <w:i/>
          <w:iCs/>
          <w:lang w:eastAsia="ro-RO"/>
        </w:rPr>
        <w:t>impactul indirect</w:t>
      </w:r>
      <w:r>
        <w:rPr>
          <w:lang w:eastAsia="ro-RO"/>
        </w:rPr>
        <w:t xml:space="preserve"> pe termen scurt va fi negativ nesemnificativ, iar pe termen mediu și lung impactul va fi neutru.</w:t>
      </w:r>
    </w:p>
    <w:p w:rsidR="004A5C9E" w:rsidRDefault="004A5C9E" w:rsidP="00D931FD">
      <w:pPr>
        <w:spacing w:line="276" w:lineRule="auto"/>
        <w:ind w:firstLine="720"/>
        <w:jc w:val="both"/>
        <w:rPr>
          <w:lang w:eastAsia="ro-RO"/>
        </w:rPr>
      </w:pPr>
      <w:r w:rsidRPr="00AB6266">
        <w:rPr>
          <w:lang w:eastAsia="ro-RO"/>
        </w:rPr>
        <w:t>Modific</w:t>
      </w:r>
      <w:r>
        <w:rPr>
          <w:lang w:eastAsia="ro-RO"/>
        </w:rPr>
        <w:t>ă</w:t>
      </w:r>
      <w:r w:rsidRPr="00AB6266">
        <w:rPr>
          <w:lang w:eastAsia="ro-RO"/>
        </w:rPr>
        <w:t xml:space="preserve">rile se vor manifesta numai </w:t>
      </w:r>
      <w:r>
        <w:rPr>
          <w:lang w:eastAsia="ro-RO"/>
        </w:rPr>
        <w:t>în</w:t>
      </w:r>
      <w:r w:rsidRPr="00AB6266">
        <w:rPr>
          <w:lang w:eastAsia="ro-RO"/>
        </w:rPr>
        <w:t xml:space="preserve"> </w:t>
      </w:r>
      <w:r>
        <w:rPr>
          <w:lang w:eastAsia="ro-RO"/>
        </w:rPr>
        <w:t>suprafețele afectate</w:t>
      </w:r>
      <w:r w:rsidRPr="00AB6266">
        <w:rPr>
          <w:lang w:eastAsia="ro-RO"/>
        </w:rPr>
        <w:t xml:space="preserve"> de t</w:t>
      </w:r>
      <w:r>
        <w:rPr>
          <w:lang w:eastAsia="ro-RO"/>
        </w:rPr>
        <w:t>ă</w:t>
      </w:r>
      <w:r w:rsidRPr="00AB6266">
        <w:rPr>
          <w:lang w:eastAsia="ro-RO"/>
        </w:rPr>
        <w:t xml:space="preserve">ieri </w:t>
      </w:r>
      <w:r w:rsidR="008A04D6">
        <w:rPr>
          <w:lang w:eastAsia="ro-RO"/>
        </w:rPr>
        <w:t>în crâng</w:t>
      </w:r>
      <w:r w:rsidRPr="00AB6266">
        <w:rPr>
          <w:lang w:eastAsia="ro-RO"/>
        </w:rPr>
        <w:t xml:space="preserve"> f</w:t>
      </w:r>
      <w:r>
        <w:rPr>
          <w:lang w:eastAsia="ro-RO"/>
        </w:rPr>
        <w:t>ă</w:t>
      </w:r>
      <w:r w:rsidRPr="00AB6266">
        <w:rPr>
          <w:lang w:eastAsia="ro-RO"/>
        </w:rPr>
        <w:t>r</w:t>
      </w:r>
      <w:r>
        <w:rPr>
          <w:lang w:eastAsia="ro-RO"/>
        </w:rPr>
        <w:t>ă</w:t>
      </w:r>
      <w:r w:rsidRPr="00AB6266">
        <w:rPr>
          <w:lang w:eastAsia="ro-RO"/>
        </w:rPr>
        <w:t xml:space="preserve"> a avea efecte la nivelul ari</w:t>
      </w:r>
      <w:r>
        <w:rPr>
          <w:lang w:eastAsia="ro-RO"/>
        </w:rPr>
        <w:t xml:space="preserve">ilor protejate </w:t>
      </w:r>
      <w:r w:rsidRPr="00AB6266">
        <w:rPr>
          <w:lang w:eastAsia="ro-RO"/>
        </w:rPr>
        <w:t>analizat</w:t>
      </w:r>
      <w:r>
        <w:rPr>
          <w:lang w:eastAsia="ro-RO"/>
        </w:rPr>
        <w:t>e</w:t>
      </w:r>
      <w:r w:rsidRPr="00AB6266">
        <w:rPr>
          <w:lang w:eastAsia="ro-RO"/>
        </w:rPr>
        <w:t xml:space="preserve"> ca </w:t>
      </w:r>
      <w:r>
        <w:rPr>
          <w:lang w:eastAsia="ro-RO"/>
        </w:rPr>
        <w:t>î</w:t>
      </w:r>
      <w:r w:rsidRPr="00AB6266">
        <w:rPr>
          <w:lang w:eastAsia="ro-RO"/>
        </w:rPr>
        <w:t>ntreg.</w:t>
      </w:r>
    </w:p>
    <w:p w:rsidR="004A5C9E" w:rsidRDefault="004A5C9E" w:rsidP="00D931FD">
      <w:pPr>
        <w:spacing w:line="276" w:lineRule="auto"/>
        <w:ind w:firstLine="720"/>
        <w:jc w:val="both"/>
        <w:rPr>
          <w:lang w:eastAsia="ro-RO"/>
        </w:rPr>
      </w:pPr>
    </w:p>
    <w:p w:rsidR="004A5C9E" w:rsidRDefault="004A5C9E" w:rsidP="00D931FD">
      <w:pPr>
        <w:spacing w:line="276" w:lineRule="auto"/>
        <w:ind w:firstLine="720"/>
        <w:jc w:val="both"/>
        <w:rPr>
          <w:lang w:eastAsia="ro-RO"/>
        </w:rPr>
      </w:pPr>
    </w:p>
    <w:p w:rsidR="004A5C9E" w:rsidRDefault="004A5C9E" w:rsidP="00D931FD">
      <w:pPr>
        <w:spacing w:line="276" w:lineRule="auto"/>
        <w:ind w:firstLine="720"/>
        <w:jc w:val="both"/>
        <w:rPr>
          <w:lang w:eastAsia="ro-RO"/>
        </w:rPr>
      </w:pPr>
    </w:p>
    <w:p w:rsidR="008A04D6" w:rsidRDefault="008A04D6" w:rsidP="00D931FD">
      <w:pPr>
        <w:spacing w:line="276" w:lineRule="auto"/>
        <w:ind w:firstLine="720"/>
        <w:jc w:val="both"/>
        <w:rPr>
          <w:lang w:eastAsia="ro-RO"/>
        </w:rPr>
      </w:pPr>
    </w:p>
    <w:p w:rsidR="008A04D6" w:rsidRDefault="008A04D6" w:rsidP="00D931FD">
      <w:pPr>
        <w:spacing w:line="276" w:lineRule="auto"/>
        <w:ind w:firstLine="720"/>
        <w:jc w:val="both"/>
        <w:rPr>
          <w:lang w:eastAsia="ro-RO"/>
        </w:rPr>
      </w:pPr>
    </w:p>
    <w:p w:rsidR="008A04D6" w:rsidRDefault="008A04D6" w:rsidP="00D931FD">
      <w:pPr>
        <w:spacing w:line="276" w:lineRule="auto"/>
        <w:ind w:firstLine="720"/>
        <w:jc w:val="both"/>
        <w:rPr>
          <w:lang w:eastAsia="ro-RO"/>
        </w:rPr>
      </w:pPr>
    </w:p>
    <w:p w:rsidR="00EF135C" w:rsidRPr="00A6323B" w:rsidRDefault="004A5C9E" w:rsidP="00D931FD">
      <w:pPr>
        <w:spacing w:line="276" w:lineRule="auto"/>
        <w:ind w:firstLine="720"/>
        <w:jc w:val="both"/>
        <w:rPr>
          <w:b/>
          <w:lang w:eastAsia="ro-RO"/>
        </w:rPr>
      </w:pPr>
      <w:r>
        <w:rPr>
          <w:b/>
          <w:lang w:eastAsia="ro-RO"/>
        </w:rPr>
        <w:t>d</w:t>
      </w:r>
      <w:r w:rsidR="00EF135C">
        <w:rPr>
          <w:b/>
          <w:lang w:eastAsia="ro-RO"/>
        </w:rPr>
        <w:t>) Lucrările speciale de conservare</w:t>
      </w:r>
    </w:p>
    <w:p w:rsidR="00177A54" w:rsidRDefault="00177A54" w:rsidP="00D931FD">
      <w:pPr>
        <w:spacing w:line="276" w:lineRule="auto"/>
        <w:ind w:firstLine="720"/>
        <w:jc w:val="both"/>
        <w:rPr>
          <w:lang w:eastAsia="ro-RO"/>
        </w:rPr>
      </w:pPr>
      <w:r>
        <w:rPr>
          <w:lang w:eastAsia="ro-RO"/>
        </w:rPr>
        <w:t>Lucrările speciale de conservare reprezintă un ansamblu de lucrări prin care se urmăreşte</w:t>
      </w:r>
      <w:r w:rsidR="00EE5DE3">
        <w:rPr>
          <w:lang w:eastAsia="ro-RO"/>
        </w:rPr>
        <w:t xml:space="preserve"> </w:t>
      </w:r>
      <w:r>
        <w:rPr>
          <w:lang w:eastAsia="ro-RO"/>
        </w:rPr>
        <w:t>menţinerea şi îmbunătăţirea stării fitosanitare a arboretelor, asigurarea permanenţei pădurii şi îmbunătăţirea continuă a exercitării de către acestea a funcţiilor de protecţie ce le-au fost atribuite.</w:t>
      </w:r>
    </w:p>
    <w:p w:rsidR="00C26833" w:rsidRDefault="00C26833" w:rsidP="00D931FD">
      <w:pPr>
        <w:spacing w:line="276" w:lineRule="auto"/>
        <w:ind w:firstLine="720"/>
        <w:jc w:val="both"/>
        <w:rPr>
          <w:lang w:eastAsia="ro-RO"/>
        </w:rPr>
      </w:pPr>
      <w:r w:rsidRPr="00C26833">
        <w:rPr>
          <w:lang w:eastAsia="ro-RO"/>
        </w:rPr>
        <w:t>Lucrări de conservare au fost prevăzute în pădurile supuse regimului de conservare deosebită - S.U.P. M, în care nu a fost organizată producţia de masă lemnoasă. Regimul special de conservare constituie modul de gospodărire al pădurilor pentru care nu sunt posibile sau admise, pe termen lung sau temporar, lucrări obişnuite de regenerare, intervenţiile speciale silviculturale fiind destinate asigurării sănătăţii, stabilităţii şi regenerării arboretelor în vederea asigurării permanenţei pădurilor respective şi a funcţiilor atribuite lor. În aceste arborete sunt propuse doar lucrări speciale de conservare ce cuprind o gamă variată de intervenţii (în raport cu structura şi starea arboretelor respective), toate vizând acelaşi scop: menţinerea sau creşterea capacităţii protective a arboretelor respective.</w:t>
      </w:r>
    </w:p>
    <w:p w:rsidR="00177A54" w:rsidRDefault="00C26833" w:rsidP="00D931FD">
      <w:pPr>
        <w:spacing w:line="276" w:lineRule="auto"/>
        <w:ind w:firstLine="720"/>
        <w:jc w:val="both"/>
        <w:rPr>
          <w:lang w:eastAsia="ro-RO"/>
        </w:rPr>
      </w:pPr>
      <w:r>
        <w:rPr>
          <w:lang w:eastAsia="ro-RO"/>
        </w:rPr>
        <w:t xml:space="preserve">Așadar, </w:t>
      </w:r>
      <w:r w:rsidR="00EE5DE3">
        <w:rPr>
          <w:lang w:eastAsia="ro-RO"/>
        </w:rPr>
        <w:t xml:space="preserve">lucrările de conservare, numite și tăieri de conservare, </w:t>
      </w:r>
      <w:r>
        <w:rPr>
          <w:lang w:eastAsia="ro-RO"/>
        </w:rPr>
        <w:t xml:space="preserve">nu sunt tratamente, deși prin intermediul lor </w:t>
      </w:r>
      <w:r w:rsidR="00177A54">
        <w:rPr>
          <w:lang w:eastAsia="ro-RO"/>
        </w:rPr>
        <w:t>se recoltează mas</w:t>
      </w:r>
      <w:r w:rsidR="00EE5DE3">
        <w:rPr>
          <w:lang w:eastAsia="ro-RO"/>
        </w:rPr>
        <w:t>a</w:t>
      </w:r>
      <w:r w:rsidR="00177A54">
        <w:rPr>
          <w:lang w:eastAsia="ro-RO"/>
        </w:rPr>
        <w:t xml:space="preserve"> lemnoasă provenită din arboretele încadrate în tipul al II-lea de categorii funcţionale (T.II) din S.U.P. M</w:t>
      </w:r>
      <w:r w:rsidR="00EE5DE3">
        <w:rPr>
          <w:lang w:eastAsia="ro-RO"/>
        </w:rPr>
        <w:t>,</w:t>
      </w:r>
      <w:r w:rsidR="00177A54">
        <w:rPr>
          <w:lang w:eastAsia="ro-RO"/>
        </w:rPr>
        <w:t xml:space="preserve"> rezultată în urma aplicării de tăieri de regenerare (de conservare), în cote reduse, executate cu prudenţă, în scopul exclusiv de corectare a structurii astfel încât să poată îndeplini rolul de protecţie atribuit.</w:t>
      </w:r>
      <w:r w:rsidR="00EE5DE3">
        <w:rPr>
          <w:lang w:eastAsia="ro-RO"/>
        </w:rPr>
        <w:t xml:space="preserve"> </w:t>
      </w:r>
      <w:r w:rsidR="00177A54">
        <w:rPr>
          <w:lang w:eastAsia="ro-RO"/>
        </w:rPr>
        <w:t xml:space="preserve">Pe lângă </w:t>
      </w:r>
      <w:r w:rsidR="00EE5DE3">
        <w:rPr>
          <w:lang w:eastAsia="ro-RO"/>
        </w:rPr>
        <w:t>recoltarea de masă lemnoasă, care nu constituie scopul lucrărilor de conservare, ci mijlocul de regenerare a acestor arborete și de ameliorare a structurii lor,</w:t>
      </w:r>
      <w:r w:rsidR="00177A54">
        <w:rPr>
          <w:lang w:eastAsia="ro-RO"/>
        </w:rPr>
        <w:t xml:space="preserve"> se </w:t>
      </w:r>
      <w:r w:rsidR="002029F3">
        <w:rPr>
          <w:lang w:eastAsia="ro-RO"/>
        </w:rPr>
        <w:t>execută</w:t>
      </w:r>
      <w:r w:rsidR="00177A54">
        <w:rPr>
          <w:lang w:eastAsia="ro-RO"/>
        </w:rPr>
        <w:t xml:space="preserve"> şi alte lucrări menite să asigure permanenţa pădurii şi îmbunătăţirea continuă a exercitării de către acestea a funcţiilor de protecţie atribuite. Astfel, pe ansamblu</w:t>
      </w:r>
      <w:r>
        <w:rPr>
          <w:lang w:eastAsia="ro-RO"/>
        </w:rPr>
        <w:t>,</w:t>
      </w:r>
      <w:r w:rsidR="00177A54">
        <w:rPr>
          <w:lang w:eastAsia="ro-RO"/>
        </w:rPr>
        <w:t xml:space="preserve"> lucrările de conservare, vor cuprinde următoarele:</w:t>
      </w:r>
    </w:p>
    <w:p w:rsidR="00177A54" w:rsidRPr="002029F3" w:rsidRDefault="00177A54" w:rsidP="00D931FD">
      <w:pPr>
        <w:numPr>
          <w:ilvl w:val="0"/>
          <w:numId w:val="21"/>
        </w:numPr>
        <w:spacing w:line="276" w:lineRule="auto"/>
        <w:jc w:val="both"/>
        <w:rPr>
          <w:lang w:val="ro-RO" w:eastAsia="ro-RO"/>
        </w:rPr>
      </w:pPr>
      <w:r w:rsidRPr="002029F3">
        <w:rPr>
          <w:lang w:val="ro-RO" w:eastAsia="ro-RO"/>
        </w:rPr>
        <w:t>promovarea nucleelor existente de regenerare naturală, din specii valoroase, prin efectuarea de extracţii de intensitate redusă, strict necesare menţinerii sau dezvoltării în continuare a seminţişurilor respective. Aceste extracţii vor viza în primul rând arborii cu defecte grave, exemplarele ajunse la limita longevităţii, sau exemplarele din specii de valoare redusă;</w:t>
      </w:r>
    </w:p>
    <w:p w:rsidR="00177A54" w:rsidRPr="002029F3" w:rsidRDefault="00177A54" w:rsidP="00D931FD">
      <w:pPr>
        <w:numPr>
          <w:ilvl w:val="0"/>
          <w:numId w:val="21"/>
        </w:numPr>
        <w:spacing w:line="276" w:lineRule="auto"/>
        <w:jc w:val="both"/>
        <w:rPr>
          <w:lang w:val="ro-RO" w:eastAsia="ro-RO"/>
        </w:rPr>
      </w:pPr>
      <w:r w:rsidRPr="002029F3">
        <w:rPr>
          <w:lang w:val="ro-RO" w:eastAsia="ro-RO"/>
        </w:rPr>
        <w:t>reîmpădurirea golurilor existente în arboretele mature, în ochiurile create prin extragerile de arbori, unde nu există posibilitatea instalării regenerării naturale; speciile care se vor introduce vor fi cele prevăzute în compoziţia-ţel, astfel încât în perspectivă, compoziţia arboretelor să se apropie de compoziţia-ţel optimă;</w:t>
      </w:r>
    </w:p>
    <w:p w:rsidR="00177A54" w:rsidRPr="002029F3" w:rsidRDefault="00177A54" w:rsidP="00D931FD">
      <w:pPr>
        <w:numPr>
          <w:ilvl w:val="0"/>
          <w:numId w:val="21"/>
        </w:numPr>
        <w:spacing w:line="276" w:lineRule="auto"/>
        <w:jc w:val="both"/>
        <w:rPr>
          <w:lang w:val="ro-RO" w:eastAsia="ro-RO"/>
        </w:rPr>
      </w:pPr>
      <w:r w:rsidRPr="002029F3">
        <w:rPr>
          <w:lang w:val="ro-RO" w:eastAsia="ro-RO"/>
        </w:rPr>
        <w:t>introducerea speciilor de ajutor şi amestec corespunzătoare tipului natural fundamental de pădure;</w:t>
      </w:r>
    </w:p>
    <w:p w:rsidR="00177A54" w:rsidRPr="002029F3" w:rsidRDefault="00177A54" w:rsidP="00D931FD">
      <w:pPr>
        <w:numPr>
          <w:ilvl w:val="0"/>
          <w:numId w:val="21"/>
        </w:numPr>
        <w:spacing w:line="276" w:lineRule="auto"/>
        <w:jc w:val="both"/>
        <w:rPr>
          <w:lang w:val="ro-RO" w:eastAsia="ro-RO"/>
        </w:rPr>
      </w:pPr>
      <w:r w:rsidRPr="002029F3">
        <w:rPr>
          <w:lang w:val="ro-RO" w:eastAsia="ro-RO"/>
        </w:rPr>
        <w:t>îngrijirea seminţişurilor</w:t>
      </w:r>
      <w:r w:rsidR="00C26833">
        <w:rPr>
          <w:lang w:val="ro-RO" w:eastAsia="ro-RO"/>
        </w:rPr>
        <w:t xml:space="preserve"> </w:t>
      </w:r>
      <w:r w:rsidRPr="002029F3">
        <w:rPr>
          <w:lang w:val="ro-RO" w:eastAsia="ro-RO"/>
        </w:rPr>
        <w:t>şi tineretului natural valoros prin lucrări adecvate (descopleşiri, recepări, degajări, curăţiri);</w:t>
      </w:r>
    </w:p>
    <w:p w:rsidR="00177A54" w:rsidRPr="002029F3" w:rsidRDefault="00177A54" w:rsidP="00D931FD">
      <w:pPr>
        <w:numPr>
          <w:ilvl w:val="0"/>
          <w:numId w:val="21"/>
        </w:numPr>
        <w:spacing w:line="276" w:lineRule="auto"/>
        <w:jc w:val="both"/>
        <w:rPr>
          <w:lang w:val="ro-RO" w:eastAsia="ro-RO"/>
        </w:rPr>
      </w:pPr>
      <w:r w:rsidRPr="002029F3">
        <w:rPr>
          <w:lang w:val="ro-RO" w:eastAsia="ro-RO"/>
        </w:rPr>
        <w:t>executarea lucrărilor de igienă prin extragerea arborilor uscaţi, atacaţi de diverşi factori (doborâturi, rupturi grave, insecte etc.);</w:t>
      </w:r>
    </w:p>
    <w:p w:rsidR="00177A54" w:rsidRPr="002029F3" w:rsidRDefault="00177A54" w:rsidP="00D931FD">
      <w:pPr>
        <w:numPr>
          <w:ilvl w:val="0"/>
          <w:numId w:val="21"/>
        </w:numPr>
        <w:spacing w:line="276" w:lineRule="auto"/>
        <w:jc w:val="both"/>
        <w:rPr>
          <w:lang w:val="ro-RO" w:eastAsia="ro-RO"/>
        </w:rPr>
      </w:pPr>
      <w:r w:rsidRPr="002029F3">
        <w:rPr>
          <w:lang w:val="ro-RO" w:eastAsia="ro-RO"/>
        </w:rPr>
        <w:t>extragerea arborilor de calitate scăzută;</w:t>
      </w:r>
    </w:p>
    <w:p w:rsidR="00177A54" w:rsidRPr="002029F3" w:rsidRDefault="00177A54" w:rsidP="00D931FD">
      <w:pPr>
        <w:numPr>
          <w:ilvl w:val="0"/>
          <w:numId w:val="21"/>
        </w:numPr>
        <w:spacing w:line="276" w:lineRule="auto"/>
        <w:jc w:val="both"/>
        <w:rPr>
          <w:lang w:val="ro-RO" w:eastAsia="ro-RO"/>
        </w:rPr>
      </w:pPr>
      <w:r w:rsidRPr="002029F3">
        <w:rPr>
          <w:lang w:val="ro-RO" w:eastAsia="ro-RO"/>
        </w:rPr>
        <w:t>combaterea bolilor şi dăunătorilor şi normalizarea efectivelor de vânat;</w:t>
      </w:r>
    </w:p>
    <w:p w:rsidR="00177A54" w:rsidRPr="002029F3" w:rsidRDefault="00177A54" w:rsidP="00D931FD">
      <w:pPr>
        <w:numPr>
          <w:ilvl w:val="0"/>
          <w:numId w:val="21"/>
        </w:numPr>
        <w:spacing w:line="276" w:lineRule="auto"/>
        <w:jc w:val="both"/>
        <w:rPr>
          <w:lang w:val="ro-RO" w:eastAsia="ro-RO"/>
        </w:rPr>
      </w:pPr>
      <w:r w:rsidRPr="002029F3">
        <w:rPr>
          <w:lang w:val="ro-RO" w:eastAsia="ro-RO"/>
        </w:rPr>
        <w:t>prin tehnologia de recoltare şi colectare a lemnului se va urmări reducerea prejudiciilor aduse arborilor rămaşi pentru viitor.</w:t>
      </w:r>
    </w:p>
    <w:p w:rsidR="00EE5DE3" w:rsidRDefault="004B7596" w:rsidP="00D931FD">
      <w:pPr>
        <w:spacing w:line="276" w:lineRule="auto"/>
        <w:ind w:firstLine="709"/>
        <w:jc w:val="both"/>
        <w:rPr>
          <w:bCs/>
          <w:iCs/>
          <w:lang w:val="ro-RO"/>
        </w:rPr>
      </w:pPr>
      <w:r>
        <w:rPr>
          <w:bCs/>
          <w:iCs/>
          <w:lang w:val="ro-RO"/>
        </w:rPr>
        <w:t>În cadrul O.S. Adâncata au fost propuse tăieri de conservare doar într-un singur arboret (u.a. 82A, U.P. VI Adâncata), în suprafață de 3,40 ha, de pe care se vor extrage 104 mc. Peste acest arboret nu se suprapune nici o arie naturală protejată, astfel încât lucrările efectute nu pot influența în nici un fel habitatele și speciile ocrotite din ariile protejate localizate în O.S. Adâncata.</w:t>
      </w:r>
    </w:p>
    <w:p w:rsidR="00A6323B" w:rsidRDefault="00A6323B" w:rsidP="00D931FD">
      <w:pPr>
        <w:jc w:val="both"/>
        <w:rPr>
          <w:b/>
          <w:lang w:val="fr-FR" w:eastAsia="ro-RO"/>
        </w:rPr>
      </w:pPr>
    </w:p>
    <w:p w:rsidR="004B7596" w:rsidRDefault="004B7596" w:rsidP="00D931FD">
      <w:pPr>
        <w:jc w:val="both"/>
        <w:rPr>
          <w:b/>
          <w:lang w:val="fr-FR" w:eastAsia="ro-RO"/>
        </w:rPr>
      </w:pPr>
    </w:p>
    <w:p w:rsidR="004B7596" w:rsidRDefault="004B7596" w:rsidP="00D931FD">
      <w:pPr>
        <w:jc w:val="both"/>
        <w:rPr>
          <w:b/>
          <w:lang w:val="fr-FR" w:eastAsia="ro-RO"/>
        </w:rPr>
      </w:pPr>
    </w:p>
    <w:p w:rsidR="001B6066" w:rsidRPr="00A6323B" w:rsidRDefault="001B6066" w:rsidP="00D931FD">
      <w:pPr>
        <w:jc w:val="both"/>
        <w:rPr>
          <w:b/>
          <w:lang w:val="fr-FR" w:eastAsia="ro-RO"/>
        </w:rPr>
      </w:pPr>
    </w:p>
    <w:p w:rsidR="00A6323B" w:rsidRDefault="00A6323B" w:rsidP="00D931FD">
      <w:pPr>
        <w:ind w:firstLine="720"/>
        <w:jc w:val="both"/>
        <w:rPr>
          <w:b/>
          <w:lang w:val="fr-FR" w:eastAsia="ro-RO"/>
        </w:rPr>
      </w:pPr>
      <w:r w:rsidRPr="00A6323B">
        <w:rPr>
          <w:b/>
          <w:lang w:val="fr-FR" w:eastAsia="ro-RO"/>
        </w:rPr>
        <w:t>III. Lucrări de a</w:t>
      </w:r>
      <w:r w:rsidR="00196105">
        <w:rPr>
          <w:b/>
          <w:lang w:val="fr-FR" w:eastAsia="ro-RO"/>
        </w:rPr>
        <w:t>sigu</w:t>
      </w:r>
      <w:r w:rsidRPr="00A6323B">
        <w:rPr>
          <w:b/>
          <w:lang w:val="fr-FR" w:eastAsia="ro-RO"/>
        </w:rPr>
        <w:t>rare a regeneră</w:t>
      </w:r>
      <w:r w:rsidR="001B6066">
        <w:rPr>
          <w:b/>
          <w:lang w:val="fr-FR" w:eastAsia="ro-RO"/>
        </w:rPr>
        <w:t>rilor naturale şi de împădurire</w:t>
      </w:r>
    </w:p>
    <w:p w:rsidR="001B6066" w:rsidRPr="00A6323B" w:rsidRDefault="001B6066" w:rsidP="00D931FD">
      <w:pPr>
        <w:ind w:firstLine="720"/>
        <w:jc w:val="both"/>
        <w:rPr>
          <w:b/>
          <w:lang w:val="fr-FR" w:eastAsia="ro-RO"/>
        </w:rPr>
      </w:pPr>
    </w:p>
    <w:p w:rsidR="00A6323B" w:rsidRPr="00A6323B" w:rsidRDefault="00A6323B" w:rsidP="00D931FD">
      <w:pPr>
        <w:spacing w:line="276" w:lineRule="auto"/>
        <w:ind w:firstLine="720"/>
        <w:jc w:val="both"/>
        <w:rPr>
          <w:lang w:eastAsia="ro-RO"/>
        </w:rPr>
      </w:pPr>
      <w:r w:rsidRPr="00A6323B">
        <w:rPr>
          <w:lang w:eastAsia="ro-RO"/>
        </w:rPr>
        <w:t>În zonele în care s-a declanşat exploatarea</w:t>
      </w:r>
      <w:r w:rsidR="006E3814">
        <w:rPr>
          <w:lang w:eastAsia="ro-RO"/>
        </w:rPr>
        <w:t>/</w:t>
      </w:r>
      <w:r w:rsidRPr="00A6323B">
        <w:rPr>
          <w:lang w:eastAsia="ro-RO"/>
        </w:rPr>
        <w:t xml:space="preserve">regenerarea </w:t>
      </w:r>
      <w:r w:rsidR="006E3814">
        <w:rPr>
          <w:lang w:eastAsia="ro-RO"/>
        </w:rPr>
        <w:t>arboretelor</w:t>
      </w:r>
      <w:r w:rsidRPr="00A6323B">
        <w:rPr>
          <w:lang w:eastAsia="ro-RO"/>
        </w:rPr>
        <w:t>, dar instalarea naturală a semin</w:t>
      </w:r>
      <w:r w:rsidR="0098424B">
        <w:rPr>
          <w:lang w:eastAsia="ro-RO"/>
        </w:rPr>
        <w:t>ț</w:t>
      </w:r>
      <w:r w:rsidRPr="00A6323B">
        <w:rPr>
          <w:lang w:eastAsia="ro-RO"/>
        </w:rPr>
        <w:t xml:space="preserve">işului este periclitată sau îngreunată şi nesigură, se pot adopta, după împrejurări, unele lucrări sau complexe de lucrări specifice denumite </w:t>
      </w:r>
      <w:r w:rsidR="006E3814">
        <w:rPr>
          <w:lang w:eastAsia="ro-RO"/>
        </w:rPr>
        <w:t>„</w:t>
      </w:r>
      <w:r w:rsidRPr="00A6323B">
        <w:rPr>
          <w:lang w:eastAsia="ro-RO"/>
        </w:rPr>
        <w:t>Lucrări de ajutorarea regenerărilor naturale şi de împădurire</w:t>
      </w:r>
      <w:r w:rsidR="006E3814">
        <w:rPr>
          <w:lang w:eastAsia="ro-RO"/>
        </w:rPr>
        <w:t>“</w:t>
      </w:r>
      <w:r w:rsidRPr="00A6323B">
        <w:rPr>
          <w:lang w:eastAsia="ro-RO"/>
        </w:rPr>
        <w:t>.</w:t>
      </w:r>
    </w:p>
    <w:p w:rsidR="00A6323B" w:rsidRPr="00A6323B" w:rsidRDefault="00A6323B" w:rsidP="00D931FD">
      <w:pPr>
        <w:spacing w:line="276" w:lineRule="auto"/>
        <w:ind w:firstLine="720"/>
        <w:jc w:val="both"/>
        <w:rPr>
          <w:lang w:eastAsia="ro-RO"/>
        </w:rPr>
      </w:pPr>
      <w:r w:rsidRPr="00A6323B">
        <w:rPr>
          <w:lang w:eastAsia="ro-RO"/>
        </w:rPr>
        <w:t>Lucrările necesare pentru asigurarea regenerării naturale se constituie ca o componentă indispensabilă şi se integrează armonios în sistemul lucrărilor de îngrijire necesare în vederea producerii şi conducerii judicioase a regenerării pădurii.</w:t>
      </w:r>
    </w:p>
    <w:p w:rsidR="00A6323B" w:rsidRPr="00A6323B" w:rsidRDefault="00A6323B" w:rsidP="00D931FD">
      <w:pPr>
        <w:spacing w:line="276" w:lineRule="auto"/>
        <w:ind w:firstLine="720"/>
        <w:jc w:val="both"/>
        <w:rPr>
          <w:lang w:eastAsia="ro-RO"/>
        </w:rPr>
      </w:pPr>
      <w:r w:rsidRPr="00A6323B">
        <w:rPr>
          <w:lang w:eastAsia="ro-RO"/>
        </w:rPr>
        <w:t>Obiectivele acestor lucrări sunt:</w:t>
      </w:r>
    </w:p>
    <w:p w:rsidR="00A6323B" w:rsidRPr="00B077EB" w:rsidRDefault="00A6323B" w:rsidP="00D931FD">
      <w:pPr>
        <w:numPr>
          <w:ilvl w:val="0"/>
          <w:numId w:val="21"/>
        </w:numPr>
        <w:spacing w:line="276" w:lineRule="auto"/>
        <w:jc w:val="both"/>
        <w:rPr>
          <w:lang w:val="ro-RO" w:eastAsia="ro-RO"/>
        </w:rPr>
      </w:pPr>
      <w:r w:rsidRPr="00B077EB">
        <w:rPr>
          <w:lang w:val="ro-RO" w:eastAsia="ro-RO"/>
        </w:rPr>
        <w:t>crearea condi</w:t>
      </w:r>
      <w:r w:rsidR="0098424B" w:rsidRPr="00B077EB">
        <w:rPr>
          <w:lang w:val="ro-RO" w:eastAsia="ro-RO"/>
        </w:rPr>
        <w:t>ț</w:t>
      </w:r>
      <w:r w:rsidRPr="00B077EB">
        <w:rPr>
          <w:lang w:val="ro-RO" w:eastAsia="ro-RO"/>
        </w:rPr>
        <w:t>iilor corespunzătoare favorizării instalării semin</w:t>
      </w:r>
      <w:r w:rsidR="0098424B" w:rsidRPr="00B077EB">
        <w:rPr>
          <w:lang w:val="ro-RO" w:eastAsia="ro-RO"/>
        </w:rPr>
        <w:t>ț</w:t>
      </w:r>
      <w:r w:rsidR="006E3814">
        <w:rPr>
          <w:lang w:val="ro-RO" w:eastAsia="ro-RO"/>
        </w:rPr>
        <w:t>işului natural,</w:t>
      </w:r>
      <w:r w:rsidRPr="00B077EB">
        <w:rPr>
          <w:lang w:val="ro-RO" w:eastAsia="ro-RO"/>
        </w:rPr>
        <w:t xml:space="preserve"> format din specii proprii compozi</w:t>
      </w:r>
      <w:r w:rsidR="0098424B" w:rsidRPr="00B077EB">
        <w:rPr>
          <w:lang w:val="ro-RO" w:eastAsia="ro-RO"/>
        </w:rPr>
        <w:t>ț</w:t>
      </w:r>
      <w:r w:rsidRPr="00B077EB">
        <w:rPr>
          <w:lang w:val="ro-RO" w:eastAsia="ro-RO"/>
        </w:rPr>
        <w:t>iei de regenerare;</w:t>
      </w:r>
    </w:p>
    <w:p w:rsidR="00A6323B" w:rsidRPr="00B077EB" w:rsidRDefault="00A6323B" w:rsidP="00D931FD">
      <w:pPr>
        <w:numPr>
          <w:ilvl w:val="0"/>
          <w:numId w:val="21"/>
        </w:numPr>
        <w:spacing w:line="276" w:lineRule="auto"/>
        <w:jc w:val="both"/>
        <w:rPr>
          <w:lang w:val="ro-RO" w:eastAsia="ro-RO"/>
        </w:rPr>
      </w:pPr>
      <w:r w:rsidRPr="00B077EB">
        <w:rPr>
          <w:lang w:val="ro-RO" w:eastAsia="ro-RO"/>
        </w:rPr>
        <w:t>realizarea lucrărilor de reîmpădurire şi împădurire;</w:t>
      </w:r>
    </w:p>
    <w:p w:rsidR="00A6323B" w:rsidRPr="00B077EB" w:rsidRDefault="00A6323B" w:rsidP="00D931FD">
      <w:pPr>
        <w:numPr>
          <w:ilvl w:val="0"/>
          <w:numId w:val="21"/>
        </w:numPr>
        <w:spacing w:line="276" w:lineRule="auto"/>
        <w:jc w:val="both"/>
        <w:rPr>
          <w:lang w:val="ro-RO" w:eastAsia="ro-RO"/>
        </w:rPr>
      </w:pPr>
      <w:r w:rsidRPr="00B077EB">
        <w:rPr>
          <w:lang w:val="ro-RO" w:eastAsia="ro-RO"/>
        </w:rPr>
        <w:t>selec</w:t>
      </w:r>
      <w:r w:rsidR="0098424B" w:rsidRPr="00B077EB">
        <w:rPr>
          <w:lang w:val="ro-RO" w:eastAsia="ro-RO"/>
        </w:rPr>
        <w:t>ț</w:t>
      </w:r>
      <w:r w:rsidRPr="00B077EB">
        <w:rPr>
          <w:lang w:val="ro-RO" w:eastAsia="ro-RO"/>
        </w:rPr>
        <w:t>ionarea puie</w:t>
      </w:r>
      <w:r w:rsidR="0098424B" w:rsidRPr="00B077EB">
        <w:rPr>
          <w:lang w:val="ro-RO" w:eastAsia="ro-RO"/>
        </w:rPr>
        <w:t>ț</w:t>
      </w:r>
      <w:r w:rsidRPr="00B077EB">
        <w:rPr>
          <w:lang w:val="ro-RO" w:eastAsia="ro-RO"/>
        </w:rPr>
        <w:t>ilor corespunzători calitativ;</w:t>
      </w:r>
    </w:p>
    <w:p w:rsidR="00A6323B" w:rsidRPr="00B077EB" w:rsidRDefault="00A6323B" w:rsidP="00D931FD">
      <w:pPr>
        <w:numPr>
          <w:ilvl w:val="0"/>
          <w:numId w:val="21"/>
        </w:numPr>
        <w:spacing w:line="276" w:lineRule="auto"/>
        <w:jc w:val="both"/>
        <w:rPr>
          <w:lang w:val="ro-RO" w:eastAsia="ro-RO"/>
        </w:rPr>
      </w:pPr>
      <w:r w:rsidRPr="00B077EB">
        <w:rPr>
          <w:lang w:val="ro-RO" w:eastAsia="ro-RO"/>
        </w:rPr>
        <w:t>consolidarea regenerării ob</w:t>
      </w:r>
      <w:r w:rsidR="0098424B" w:rsidRPr="00B077EB">
        <w:rPr>
          <w:lang w:val="ro-RO" w:eastAsia="ro-RO"/>
        </w:rPr>
        <w:t>ț</w:t>
      </w:r>
      <w:r w:rsidRPr="00B077EB">
        <w:rPr>
          <w:lang w:val="ro-RO" w:eastAsia="ro-RO"/>
        </w:rPr>
        <w:t>inute;</w:t>
      </w:r>
    </w:p>
    <w:p w:rsidR="00A6323B" w:rsidRPr="00B077EB" w:rsidRDefault="00A6323B" w:rsidP="00D931FD">
      <w:pPr>
        <w:numPr>
          <w:ilvl w:val="0"/>
          <w:numId w:val="21"/>
        </w:numPr>
        <w:spacing w:line="276" w:lineRule="auto"/>
        <w:jc w:val="both"/>
        <w:rPr>
          <w:lang w:val="ro-RO" w:eastAsia="ro-RO"/>
        </w:rPr>
      </w:pPr>
      <w:r w:rsidRPr="00B077EB">
        <w:rPr>
          <w:lang w:val="ro-RO" w:eastAsia="ro-RO"/>
        </w:rPr>
        <w:t>asigurarea compozi</w:t>
      </w:r>
      <w:r w:rsidR="0098424B" w:rsidRPr="00B077EB">
        <w:rPr>
          <w:lang w:val="ro-RO" w:eastAsia="ro-RO"/>
        </w:rPr>
        <w:t>ț</w:t>
      </w:r>
      <w:r w:rsidRPr="00B077EB">
        <w:rPr>
          <w:lang w:val="ro-RO" w:eastAsia="ro-RO"/>
        </w:rPr>
        <w:t>iei de regenerare;</w:t>
      </w:r>
    </w:p>
    <w:p w:rsidR="00A6323B" w:rsidRPr="00B077EB" w:rsidRDefault="00A6323B" w:rsidP="00D931FD">
      <w:pPr>
        <w:numPr>
          <w:ilvl w:val="0"/>
          <w:numId w:val="21"/>
        </w:numPr>
        <w:spacing w:line="276" w:lineRule="auto"/>
        <w:jc w:val="both"/>
        <w:rPr>
          <w:lang w:val="ro-RO" w:eastAsia="ro-RO"/>
        </w:rPr>
      </w:pPr>
      <w:r w:rsidRPr="00B077EB">
        <w:rPr>
          <w:lang w:val="ro-RO" w:eastAsia="ro-RO"/>
        </w:rPr>
        <w:t>remedierea prejudiciilor produse prin procesul de recoltare a masei lemnoase.</w:t>
      </w:r>
    </w:p>
    <w:p w:rsidR="00A6323B" w:rsidRDefault="00A6323B" w:rsidP="00D931FD">
      <w:pPr>
        <w:spacing w:line="276" w:lineRule="auto"/>
        <w:ind w:firstLine="720"/>
        <w:jc w:val="both"/>
        <w:rPr>
          <w:lang w:eastAsia="ro-RO"/>
        </w:rPr>
      </w:pPr>
      <w:r w:rsidRPr="00A6323B">
        <w:rPr>
          <w:lang w:eastAsia="ro-RO"/>
        </w:rPr>
        <w:t>Asigurarea unei regenerări naturale de calitate presupune de multe ori completarea aplicării interven</w:t>
      </w:r>
      <w:r w:rsidR="0098424B">
        <w:rPr>
          <w:lang w:eastAsia="ro-RO"/>
        </w:rPr>
        <w:t>ț</w:t>
      </w:r>
      <w:r w:rsidRPr="00A6323B">
        <w:rPr>
          <w:lang w:eastAsia="ro-RO"/>
        </w:rPr>
        <w:t>iilor (tăieri de regenerare, tratamente) prin care se urmăreşte instalarea sau dezvoltarea semin</w:t>
      </w:r>
      <w:r w:rsidR="0098424B">
        <w:rPr>
          <w:lang w:eastAsia="ro-RO"/>
        </w:rPr>
        <w:t>ț</w:t>
      </w:r>
      <w:r w:rsidRPr="00A6323B">
        <w:rPr>
          <w:lang w:eastAsia="ro-RO"/>
        </w:rPr>
        <w:t>işului cu anumite lucrări speciale, ajutătoare, care încetează o dată cu realizarea stării de masiv şi constau din:</w:t>
      </w:r>
    </w:p>
    <w:p w:rsidR="006E3814" w:rsidRPr="006E3814" w:rsidRDefault="006E3814" w:rsidP="00D931FD">
      <w:pPr>
        <w:spacing w:line="276" w:lineRule="auto"/>
        <w:ind w:firstLine="720"/>
        <w:jc w:val="both"/>
        <w:rPr>
          <w:sz w:val="16"/>
          <w:szCs w:val="16"/>
          <w:lang w:eastAsia="ro-RO"/>
        </w:rPr>
      </w:pPr>
    </w:p>
    <w:p w:rsidR="00A6323B" w:rsidRPr="00A6323B" w:rsidRDefault="009D5660" w:rsidP="00D931FD">
      <w:pPr>
        <w:ind w:firstLine="720"/>
        <w:jc w:val="both"/>
        <w:rPr>
          <w:b/>
          <w:lang w:eastAsia="ro-RO"/>
        </w:rPr>
      </w:pPr>
      <w:r>
        <w:rPr>
          <w:b/>
          <w:lang w:eastAsia="ro-RO"/>
        </w:rPr>
        <w:t xml:space="preserve">III.A.1. </w:t>
      </w:r>
      <w:r w:rsidR="00A6323B" w:rsidRPr="00A6323B">
        <w:rPr>
          <w:b/>
          <w:lang w:eastAsia="ro-RO"/>
        </w:rPr>
        <w:t xml:space="preserve">Lucrări </w:t>
      </w:r>
      <w:r>
        <w:rPr>
          <w:b/>
          <w:lang w:eastAsia="ro-RO"/>
        </w:rPr>
        <w:t>de ajutorare a regenerării naturale</w:t>
      </w:r>
    </w:p>
    <w:p w:rsidR="00A6323B" w:rsidRPr="00A6323B" w:rsidRDefault="00A6323B" w:rsidP="00D931FD">
      <w:pPr>
        <w:spacing w:line="276" w:lineRule="auto"/>
        <w:ind w:firstLine="720"/>
        <w:jc w:val="both"/>
        <w:rPr>
          <w:lang w:eastAsia="ro-RO"/>
        </w:rPr>
      </w:pPr>
      <w:r w:rsidRPr="00A6323B">
        <w:rPr>
          <w:lang w:eastAsia="ro-RO"/>
        </w:rPr>
        <w:t>Aceste lucrări se execută numai în por</w:t>
      </w:r>
      <w:r w:rsidR="0098424B">
        <w:rPr>
          <w:lang w:eastAsia="ro-RO"/>
        </w:rPr>
        <w:t>ț</w:t>
      </w:r>
      <w:r w:rsidRPr="00A6323B">
        <w:rPr>
          <w:lang w:eastAsia="ro-RO"/>
        </w:rPr>
        <w:t>iunile din arboret în care instalarea semin</w:t>
      </w:r>
      <w:r w:rsidR="0098424B">
        <w:rPr>
          <w:lang w:eastAsia="ro-RO"/>
        </w:rPr>
        <w:t>ț</w:t>
      </w:r>
      <w:r w:rsidRPr="00A6323B">
        <w:rPr>
          <w:lang w:eastAsia="ro-RO"/>
        </w:rPr>
        <w:t>işului din speciile de bază prevăzute în compozi</w:t>
      </w:r>
      <w:r w:rsidR="0098424B">
        <w:rPr>
          <w:lang w:eastAsia="ro-RO"/>
        </w:rPr>
        <w:t>ț</w:t>
      </w:r>
      <w:r w:rsidRPr="00A6323B">
        <w:rPr>
          <w:lang w:eastAsia="ro-RO"/>
        </w:rPr>
        <w:t>ia de regenerare este imposibilă sau îngreunată de condi</w:t>
      </w:r>
      <w:r w:rsidR="0098424B">
        <w:rPr>
          <w:lang w:eastAsia="ro-RO"/>
        </w:rPr>
        <w:t>ț</w:t>
      </w:r>
      <w:r w:rsidRPr="00A6323B">
        <w:rPr>
          <w:lang w:eastAsia="ro-RO"/>
        </w:rPr>
        <w:t>iile grele de sol şi constau din:</w:t>
      </w:r>
    </w:p>
    <w:p w:rsidR="00A6323B" w:rsidRPr="00B077EB" w:rsidRDefault="00A6323B" w:rsidP="00D931FD">
      <w:pPr>
        <w:numPr>
          <w:ilvl w:val="0"/>
          <w:numId w:val="21"/>
        </w:numPr>
        <w:spacing w:line="276" w:lineRule="auto"/>
        <w:jc w:val="both"/>
        <w:rPr>
          <w:lang w:val="ro-RO" w:eastAsia="ro-RO"/>
        </w:rPr>
      </w:pPr>
      <w:r w:rsidRPr="00B077EB">
        <w:rPr>
          <w:lang w:val="ro-RO" w:eastAsia="ro-RO"/>
        </w:rPr>
        <w:t>extragerea semin</w:t>
      </w:r>
      <w:r w:rsidR="0098424B" w:rsidRPr="00B077EB">
        <w:rPr>
          <w:lang w:val="ro-RO" w:eastAsia="ro-RO"/>
        </w:rPr>
        <w:t>ț</w:t>
      </w:r>
      <w:r w:rsidRPr="00B077EB">
        <w:rPr>
          <w:lang w:val="ro-RO" w:eastAsia="ro-RO"/>
        </w:rPr>
        <w:t>işurilor neutilizabile şi a subarboretelui. Semin</w:t>
      </w:r>
      <w:r w:rsidR="0098424B" w:rsidRPr="00B077EB">
        <w:rPr>
          <w:lang w:val="ro-RO" w:eastAsia="ro-RO"/>
        </w:rPr>
        <w:t>ț</w:t>
      </w:r>
      <w:r w:rsidRPr="00B077EB">
        <w:rPr>
          <w:lang w:val="ro-RO" w:eastAsia="ro-RO"/>
        </w:rPr>
        <w:t>işurile neutilizabile, precum şi subarboretul, se extrag odată cu efectuarea primei tăieri de regenerare, numai în por</w:t>
      </w:r>
      <w:r w:rsidR="0098424B" w:rsidRPr="00B077EB">
        <w:rPr>
          <w:lang w:val="ro-RO" w:eastAsia="ro-RO"/>
        </w:rPr>
        <w:t>ț</w:t>
      </w:r>
      <w:r w:rsidRPr="00B077EB">
        <w:rPr>
          <w:lang w:val="ro-RO" w:eastAsia="ro-RO"/>
        </w:rPr>
        <w:t>iunile de arboret unde se apreciază că ar afecta instalarea şi dezvoltarea semin</w:t>
      </w:r>
      <w:r w:rsidR="0098424B" w:rsidRPr="00B077EB">
        <w:rPr>
          <w:lang w:val="ro-RO" w:eastAsia="ro-RO"/>
        </w:rPr>
        <w:t>ț</w:t>
      </w:r>
      <w:r w:rsidRPr="00B077EB">
        <w:rPr>
          <w:lang w:val="ro-RO" w:eastAsia="ro-RO"/>
        </w:rPr>
        <w:t xml:space="preserve">işului de viitor; </w:t>
      </w:r>
    </w:p>
    <w:p w:rsidR="00A6323B" w:rsidRPr="00B077EB" w:rsidRDefault="00A6323B" w:rsidP="00D931FD">
      <w:pPr>
        <w:numPr>
          <w:ilvl w:val="0"/>
          <w:numId w:val="21"/>
        </w:numPr>
        <w:spacing w:line="276" w:lineRule="auto"/>
        <w:jc w:val="both"/>
        <w:rPr>
          <w:lang w:val="ro-RO" w:eastAsia="ro-RO"/>
        </w:rPr>
      </w:pPr>
      <w:r w:rsidRPr="00B077EB">
        <w:rPr>
          <w:lang w:val="ro-RO" w:eastAsia="ro-RO"/>
        </w:rPr>
        <w:t>înlăturarea păturii vii invadatoare, care prin desimea ei îngreunează regenerarea naturală. Astfel de situa</w:t>
      </w:r>
      <w:r w:rsidR="0098424B" w:rsidRPr="00B077EB">
        <w:rPr>
          <w:lang w:val="ro-RO" w:eastAsia="ro-RO"/>
        </w:rPr>
        <w:t>ț</w:t>
      </w:r>
      <w:r w:rsidRPr="00B077EB">
        <w:rPr>
          <w:lang w:val="ro-RO" w:eastAsia="ro-RO"/>
        </w:rPr>
        <w:t>ii cre</w:t>
      </w:r>
      <w:r w:rsidR="006E3814">
        <w:rPr>
          <w:lang w:val="ro-RO" w:eastAsia="ro-RO"/>
        </w:rPr>
        <w:t>e</w:t>
      </w:r>
      <w:r w:rsidRPr="00B077EB">
        <w:rPr>
          <w:lang w:val="ro-RO" w:eastAsia="ro-RO"/>
        </w:rPr>
        <w:t>ază specii din genurile Calluna, Rubus, Juncus, Athyrium, Luzula, Deschampsia, alte graminee şi muşchi (Hylocomium, Polytrichum, Sphagnum), care se îndepărtează în general în anii de fructifica</w:t>
      </w:r>
      <w:r w:rsidR="0098424B" w:rsidRPr="00B077EB">
        <w:rPr>
          <w:lang w:val="ro-RO" w:eastAsia="ro-RO"/>
        </w:rPr>
        <w:t>ț</w:t>
      </w:r>
      <w:r w:rsidRPr="00B077EB">
        <w:rPr>
          <w:lang w:val="ro-RO" w:eastAsia="ro-RO"/>
        </w:rPr>
        <w:t>ie ai speciei de bază din compozi</w:t>
      </w:r>
      <w:r w:rsidR="0098424B" w:rsidRPr="00B077EB">
        <w:rPr>
          <w:lang w:val="ro-RO" w:eastAsia="ro-RO"/>
        </w:rPr>
        <w:t>ț</w:t>
      </w:r>
      <w:r w:rsidRPr="00B077EB">
        <w:rPr>
          <w:lang w:val="ro-RO" w:eastAsia="ro-RO"/>
        </w:rPr>
        <w:t>ia de regenerare;</w:t>
      </w:r>
    </w:p>
    <w:p w:rsidR="00A6323B" w:rsidRPr="00B077EB" w:rsidRDefault="00A6323B" w:rsidP="00D931FD">
      <w:pPr>
        <w:numPr>
          <w:ilvl w:val="0"/>
          <w:numId w:val="21"/>
        </w:numPr>
        <w:spacing w:line="276" w:lineRule="auto"/>
        <w:jc w:val="both"/>
        <w:rPr>
          <w:lang w:val="ro-RO" w:eastAsia="ro-RO"/>
        </w:rPr>
      </w:pPr>
      <w:r w:rsidRPr="00B077EB">
        <w:rPr>
          <w:lang w:val="ro-RO" w:eastAsia="ro-RO"/>
        </w:rPr>
        <w:t>mobilizarea solului cu unelte manuale (sape) în jurul arborilor seminceri în scopul înlesnirii aderării semin</w:t>
      </w:r>
      <w:r w:rsidR="0098424B" w:rsidRPr="00B077EB">
        <w:rPr>
          <w:lang w:val="ro-RO" w:eastAsia="ro-RO"/>
        </w:rPr>
        <w:t>ț</w:t>
      </w:r>
      <w:r w:rsidRPr="00B077EB">
        <w:rPr>
          <w:lang w:val="ro-RO" w:eastAsia="ro-RO"/>
        </w:rPr>
        <w:t>elor la sol;</w:t>
      </w:r>
    </w:p>
    <w:p w:rsidR="00A6323B" w:rsidRPr="00B077EB" w:rsidRDefault="00A6323B" w:rsidP="00D931FD">
      <w:pPr>
        <w:numPr>
          <w:ilvl w:val="0"/>
          <w:numId w:val="21"/>
        </w:numPr>
        <w:spacing w:line="276" w:lineRule="auto"/>
        <w:jc w:val="both"/>
        <w:rPr>
          <w:lang w:val="ro-RO" w:eastAsia="ro-RO"/>
        </w:rPr>
      </w:pPr>
      <w:r w:rsidRPr="00B077EB">
        <w:rPr>
          <w:lang w:val="ro-RO" w:eastAsia="ro-RO"/>
        </w:rPr>
        <w:t>strângerea resturilor de exploatare, care constă în adunarea crăcilor, iescarilor, materialului lemnos sau a altor resturi nevalorificabile, rămase după exploatare. Acestea se depun în grămezi sau şiruri (martoane) late de 1 m şi dispuse pe linia de cea mai mare pantă pentru a evita rostogolirea lor peste semin</w:t>
      </w:r>
      <w:r w:rsidR="0098424B" w:rsidRPr="00B077EB">
        <w:rPr>
          <w:lang w:val="ro-RO" w:eastAsia="ro-RO"/>
        </w:rPr>
        <w:t>ț</w:t>
      </w:r>
      <w:r w:rsidRPr="00B077EB">
        <w:rPr>
          <w:lang w:val="ro-RO" w:eastAsia="ro-RO"/>
        </w:rPr>
        <w:t>iş.</w:t>
      </w:r>
    </w:p>
    <w:p w:rsidR="00A6323B" w:rsidRPr="00A6323B" w:rsidRDefault="00A6323B" w:rsidP="00D931FD">
      <w:pPr>
        <w:ind w:left="360"/>
        <w:jc w:val="both"/>
        <w:rPr>
          <w:lang w:val="ro-RO" w:eastAsia="ro-RO"/>
        </w:rPr>
      </w:pPr>
    </w:p>
    <w:p w:rsidR="00A6323B" w:rsidRPr="00A6323B" w:rsidRDefault="009D5660" w:rsidP="00D931FD">
      <w:pPr>
        <w:ind w:left="720"/>
        <w:jc w:val="both"/>
        <w:rPr>
          <w:b/>
          <w:lang w:val="fr-FR" w:eastAsia="ro-RO"/>
        </w:rPr>
      </w:pPr>
      <w:r>
        <w:rPr>
          <w:b/>
          <w:lang w:val="fr-FR" w:eastAsia="ro-RO"/>
        </w:rPr>
        <w:t xml:space="preserve">III.A.2. </w:t>
      </w:r>
      <w:r w:rsidR="00A6323B" w:rsidRPr="00A6323B">
        <w:rPr>
          <w:b/>
          <w:lang w:val="fr-FR" w:eastAsia="ro-RO"/>
        </w:rPr>
        <w:t xml:space="preserve">Lucrări </w:t>
      </w:r>
      <w:r>
        <w:rPr>
          <w:b/>
          <w:lang w:val="fr-FR" w:eastAsia="ro-RO"/>
        </w:rPr>
        <w:t>de îngrijire a regenerării naturale</w:t>
      </w:r>
    </w:p>
    <w:p w:rsidR="00A6323B" w:rsidRPr="00A6323B" w:rsidRDefault="00A6323B" w:rsidP="00D931FD">
      <w:pPr>
        <w:spacing w:line="276" w:lineRule="auto"/>
        <w:ind w:firstLine="720"/>
        <w:jc w:val="both"/>
        <w:rPr>
          <w:lang w:eastAsia="ro-RO"/>
        </w:rPr>
      </w:pPr>
      <w:r w:rsidRPr="00A6323B">
        <w:rPr>
          <w:lang w:eastAsia="ro-RO"/>
        </w:rPr>
        <w:t>Aceste lucrări se pot executa în semin</w:t>
      </w:r>
      <w:r w:rsidR="0098424B">
        <w:rPr>
          <w:lang w:eastAsia="ro-RO"/>
        </w:rPr>
        <w:t>ț</w:t>
      </w:r>
      <w:r w:rsidRPr="00A6323B">
        <w:rPr>
          <w:lang w:eastAsia="ro-RO"/>
        </w:rPr>
        <w:t>işurile naturale din momentul instalării lor până ce arboretul realizează starea de masiv şi constau din:</w:t>
      </w:r>
    </w:p>
    <w:p w:rsidR="00A6323B" w:rsidRPr="00B077EB" w:rsidRDefault="00A6323B" w:rsidP="00D931FD">
      <w:pPr>
        <w:numPr>
          <w:ilvl w:val="0"/>
          <w:numId w:val="21"/>
        </w:numPr>
        <w:spacing w:line="276" w:lineRule="auto"/>
        <w:jc w:val="both"/>
        <w:rPr>
          <w:lang w:val="ro-RO" w:eastAsia="ro-RO"/>
        </w:rPr>
      </w:pPr>
      <w:r w:rsidRPr="00B077EB">
        <w:rPr>
          <w:lang w:val="ro-RO" w:eastAsia="ro-RO"/>
        </w:rPr>
        <w:t>descopleşirea semin</w:t>
      </w:r>
      <w:r w:rsidR="0098424B" w:rsidRPr="00B077EB">
        <w:rPr>
          <w:lang w:val="ro-RO" w:eastAsia="ro-RO"/>
        </w:rPr>
        <w:t>ț</w:t>
      </w:r>
      <w:r w:rsidRPr="00B077EB">
        <w:rPr>
          <w:lang w:val="ro-RO" w:eastAsia="ro-RO"/>
        </w:rPr>
        <w:t>işului</w:t>
      </w:r>
      <w:r w:rsidR="009D5660">
        <w:rPr>
          <w:lang w:val="ro-RO" w:eastAsia="ro-RO"/>
        </w:rPr>
        <w:t xml:space="preserve"> – lucrare prin care</w:t>
      </w:r>
      <w:r w:rsidRPr="00B077EB">
        <w:rPr>
          <w:lang w:val="ro-RO" w:eastAsia="ro-RO"/>
        </w:rPr>
        <w:t xml:space="preserve"> se urmăreşte protejarea semin</w:t>
      </w:r>
      <w:r w:rsidR="0098424B" w:rsidRPr="00B077EB">
        <w:rPr>
          <w:lang w:val="ro-RO" w:eastAsia="ro-RO"/>
        </w:rPr>
        <w:t>ț</w:t>
      </w:r>
      <w:r w:rsidRPr="00B077EB">
        <w:rPr>
          <w:lang w:val="ro-RO" w:eastAsia="ro-RO"/>
        </w:rPr>
        <w:t>işului imediat după instalarea acestuia, împotriva buruienilor care îi pun în pericol existen</w:t>
      </w:r>
      <w:r w:rsidR="0098424B" w:rsidRPr="00B077EB">
        <w:rPr>
          <w:lang w:val="ro-RO" w:eastAsia="ro-RO"/>
        </w:rPr>
        <w:t>ț</w:t>
      </w:r>
      <w:r w:rsidRPr="00B077EB">
        <w:rPr>
          <w:lang w:val="ro-RO" w:eastAsia="ro-RO"/>
        </w:rPr>
        <w:t>a sau care pot să-i împiedice dezvoltarea. Descopleşirea se efectuează o dată sau de două ori pe an, prima interven</w:t>
      </w:r>
      <w:r w:rsidR="0098424B" w:rsidRPr="00B077EB">
        <w:rPr>
          <w:lang w:val="ro-RO" w:eastAsia="ro-RO"/>
        </w:rPr>
        <w:t>ț</w:t>
      </w:r>
      <w:r w:rsidRPr="00B077EB">
        <w:rPr>
          <w:lang w:val="ro-RO" w:eastAsia="ro-RO"/>
        </w:rPr>
        <w:t>ie făcându-se la o lună de la începerea sezonului de vegeta</w:t>
      </w:r>
      <w:r w:rsidR="0098424B" w:rsidRPr="00B077EB">
        <w:rPr>
          <w:lang w:val="ro-RO" w:eastAsia="ro-RO"/>
        </w:rPr>
        <w:t>ț</w:t>
      </w:r>
      <w:r w:rsidRPr="00B077EB">
        <w:rPr>
          <w:lang w:val="ro-RO" w:eastAsia="ro-RO"/>
        </w:rPr>
        <w:t>ie (pentru ca puie</w:t>
      </w:r>
      <w:r w:rsidR="0098424B" w:rsidRPr="00B077EB">
        <w:rPr>
          <w:lang w:val="ro-RO" w:eastAsia="ro-RO"/>
        </w:rPr>
        <w:t>ț</w:t>
      </w:r>
      <w:r w:rsidRPr="00B077EB">
        <w:rPr>
          <w:lang w:val="ro-RO" w:eastAsia="ro-RO"/>
        </w:rPr>
        <w:t>ii să se fortifice înainte de venirea perioadei cu arşi</w:t>
      </w:r>
      <w:r w:rsidR="0098424B" w:rsidRPr="00B077EB">
        <w:rPr>
          <w:lang w:val="ro-RO" w:eastAsia="ro-RO"/>
        </w:rPr>
        <w:t>ț</w:t>
      </w:r>
      <w:r w:rsidRPr="00B077EB">
        <w:rPr>
          <w:lang w:val="ro-RO" w:eastAsia="ro-RO"/>
        </w:rPr>
        <w:t>ă), iar cea de-a doua în septembrie, dacă există pericolul ca buruienile să determine la căderea zăpezii, prin înăl</w:t>
      </w:r>
      <w:r w:rsidR="0098424B" w:rsidRPr="00B077EB">
        <w:rPr>
          <w:lang w:val="ro-RO" w:eastAsia="ro-RO"/>
        </w:rPr>
        <w:t>ț</w:t>
      </w:r>
      <w:r w:rsidRPr="00B077EB">
        <w:rPr>
          <w:lang w:val="ro-RO" w:eastAsia="ro-RO"/>
        </w:rPr>
        <w:t>imea lor, culcarea puie</w:t>
      </w:r>
      <w:r w:rsidR="0098424B" w:rsidRPr="00B077EB">
        <w:rPr>
          <w:lang w:val="ro-RO" w:eastAsia="ro-RO"/>
        </w:rPr>
        <w:t>ț</w:t>
      </w:r>
      <w:r w:rsidRPr="00B077EB">
        <w:rPr>
          <w:lang w:val="ro-RO" w:eastAsia="ro-RO"/>
        </w:rPr>
        <w:t>ilor;</w:t>
      </w:r>
    </w:p>
    <w:p w:rsidR="00A6323B" w:rsidRPr="00B077EB" w:rsidRDefault="00A6323B" w:rsidP="00D931FD">
      <w:pPr>
        <w:numPr>
          <w:ilvl w:val="0"/>
          <w:numId w:val="21"/>
        </w:numPr>
        <w:spacing w:line="276" w:lineRule="auto"/>
        <w:jc w:val="both"/>
        <w:rPr>
          <w:lang w:val="ro-RO" w:eastAsia="ro-RO"/>
        </w:rPr>
      </w:pPr>
      <w:r w:rsidRPr="00B077EB">
        <w:rPr>
          <w:lang w:val="ro-RO" w:eastAsia="ro-RO"/>
        </w:rPr>
        <w:t>receparea semin</w:t>
      </w:r>
      <w:r w:rsidR="0098424B" w:rsidRPr="00B077EB">
        <w:rPr>
          <w:lang w:val="ro-RO" w:eastAsia="ro-RO"/>
        </w:rPr>
        <w:t>ț</w:t>
      </w:r>
      <w:r w:rsidRPr="00B077EB">
        <w:rPr>
          <w:lang w:val="ro-RO" w:eastAsia="ro-RO"/>
        </w:rPr>
        <w:t>işului de foioase rănit şi extragerea exemplarelor vătămat</w:t>
      </w:r>
      <w:r w:rsidR="009D5660">
        <w:rPr>
          <w:lang w:val="ro-RO" w:eastAsia="ro-RO"/>
        </w:rPr>
        <w:t>e prin lucrările de exploatare</w:t>
      </w:r>
      <w:r w:rsidRPr="00B077EB">
        <w:rPr>
          <w:lang w:val="ro-RO" w:eastAsia="ro-RO"/>
        </w:rPr>
        <w:t xml:space="preserve"> prin tăierea de la suprafa</w:t>
      </w:r>
      <w:r w:rsidR="0098424B" w:rsidRPr="00B077EB">
        <w:rPr>
          <w:lang w:val="ro-RO" w:eastAsia="ro-RO"/>
        </w:rPr>
        <w:t>ț</w:t>
      </w:r>
      <w:r w:rsidR="009D5660">
        <w:rPr>
          <w:lang w:val="ro-RO" w:eastAsia="ro-RO"/>
        </w:rPr>
        <w:t>a solului</w:t>
      </w:r>
      <w:r w:rsidRPr="00B077EB">
        <w:rPr>
          <w:lang w:val="ro-RO" w:eastAsia="ro-RO"/>
        </w:rPr>
        <w:t xml:space="preserve"> se </w:t>
      </w:r>
      <w:r w:rsidR="009D5660">
        <w:rPr>
          <w:lang w:val="ro-RO" w:eastAsia="ro-RO"/>
        </w:rPr>
        <w:t>efectuează</w:t>
      </w:r>
      <w:r w:rsidRPr="00B077EB">
        <w:rPr>
          <w:lang w:val="ro-RO" w:eastAsia="ro-RO"/>
        </w:rPr>
        <w:t xml:space="preserve"> în timpul repausului vegetativ, pentru a men</w:t>
      </w:r>
      <w:r w:rsidR="0098424B" w:rsidRPr="00B077EB">
        <w:rPr>
          <w:lang w:val="ro-RO" w:eastAsia="ro-RO"/>
        </w:rPr>
        <w:t>ț</w:t>
      </w:r>
      <w:r w:rsidRPr="00B077EB">
        <w:rPr>
          <w:lang w:val="ro-RO" w:eastAsia="ro-RO"/>
        </w:rPr>
        <w:t>ine puterea de lăstărire a exemplarelor recepate;</w:t>
      </w:r>
    </w:p>
    <w:p w:rsidR="00A6323B" w:rsidRPr="00B077EB" w:rsidRDefault="00A6323B" w:rsidP="00D931FD">
      <w:pPr>
        <w:numPr>
          <w:ilvl w:val="0"/>
          <w:numId w:val="21"/>
        </w:numPr>
        <w:spacing w:line="276" w:lineRule="auto"/>
        <w:jc w:val="both"/>
        <w:rPr>
          <w:lang w:val="ro-RO" w:eastAsia="ro-RO"/>
        </w:rPr>
      </w:pPr>
      <w:r w:rsidRPr="00B077EB">
        <w:rPr>
          <w:lang w:val="ro-RO" w:eastAsia="ro-RO"/>
        </w:rPr>
        <w:t>înlăturarea lăstarilor</w:t>
      </w:r>
      <w:r w:rsidR="009D5660">
        <w:rPr>
          <w:lang w:val="ro-RO" w:eastAsia="ro-RO"/>
        </w:rPr>
        <w:t xml:space="preserve"> </w:t>
      </w:r>
      <w:r w:rsidRPr="00B077EB">
        <w:rPr>
          <w:lang w:val="ro-RO" w:eastAsia="ro-RO"/>
        </w:rPr>
        <w:t xml:space="preserve">urmăreşte extragerea exemplarelor </w:t>
      </w:r>
      <w:r w:rsidR="009D5660">
        <w:rPr>
          <w:lang w:val="ro-RO" w:eastAsia="ro-RO"/>
        </w:rPr>
        <w:t xml:space="preserve">de fag provenite </w:t>
      </w:r>
      <w:r w:rsidRPr="00B077EB">
        <w:rPr>
          <w:lang w:val="ro-RO" w:eastAsia="ro-RO"/>
        </w:rPr>
        <w:t>din lăstari care, prin vigoarea de creştere, tind să copleşească puie</w:t>
      </w:r>
      <w:r w:rsidR="0098424B" w:rsidRPr="00B077EB">
        <w:rPr>
          <w:lang w:val="ro-RO" w:eastAsia="ro-RO"/>
        </w:rPr>
        <w:t>ț</w:t>
      </w:r>
      <w:r w:rsidRPr="00B077EB">
        <w:rPr>
          <w:lang w:val="ro-RO" w:eastAsia="ro-RO"/>
        </w:rPr>
        <w:t>ii din sămân</w:t>
      </w:r>
      <w:r w:rsidR="0098424B" w:rsidRPr="00B077EB">
        <w:rPr>
          <w:lang w:val="ro-RO" w:eastAsia="ro-RO"/>
        </w:rPr>
        <w:t>ț</w:t>
      </w:r>
      <w:r w:rsidR="009D5660">
        <w:rPr>
          <w:lang w:val="ro-RO" w:eastAsia="ro-RO"/>
        </w:rPr>
        <w:t>ă;</w:t>
      </w:r>
    </w:p>
    <w:p w:rsidR="00A6323B" w:rsidRPr="00B077EB" w:rsidRDefault="00A6323B" w:rsidP="00D931FD">
      <w:pPr>
        <w:numPr>
          <w:ilvl w:val="0"/>
          <w:numId w:val="21"/>
        </w:numPr>
        <w:spacing w:line="276" w:lineRule="auto"/>
        <w:jc w:val="both"/>
        <w:rPr>
          <w:lang w:val="ro-RO" w:eastAsia="ro-RO"/>
        </w:rPr>
      </w:pPr>
      <w:r w:rsidRPr="00B077EB">
        <w:rPr>
          <w:lang w:val="ro-RO" w:eastAsia="ro-RO"/>
        </w:rPr>
        <w:t>împrejmuirea suprafe</w:t>
      </w:r>
      <w:r w:rsidR="0098424B" w:rsidRPr="00B077EB">
        <w:rPr>
          <w:lang w:val="ro-RO" w:eastAsia="ro-RO"/>
        </w:rPr>
        <w:t>ț</w:t>
      </w:r>
      <w:r w:rsidRPr="00B077EB">
        <w:rPr>
          <w:lang w:val="ro-RO" w:eastAsia="ro-RO"/>
        </w:rPr>
        <w:t>elor</w:t>
      </w:r>
      <w:r w:rsidR="009D5660">
        <w:rPr>
          <w:lang w:val="ro-RO" w:eastAsia="ro-RO"/>
        </w:rPr>
        <w:t xml:space="preserve"> – </w:t>
      </w:r>
      <w:r w:rsidRPr="00B077EB">
        <w:rPr>
          <w:lang w:val="ro-RO" w:eastAsia="ro-RO"/>
        </w:rPr>
        <w:t>urmăreşte să prevină distrugerea semin</w:t>
      </w:r>
      <w:r w:rsidR="0098424B" w:rsidRPr="00B077EB">
        <w:rPr>
          <w:lang w:val="ro-RO" w:eastAsia="ro-RO"/>
        </w:rPr>
        <w:t>ț</w:t>
      </w:r>
      <w:r w:rsidRPr="00B077EB">
        <w:rPr>
          <w:lang w:val="ro-RO" w:eastAsia="ro-RO"/>
        </w:rPr>
        <w:t>işurilor prin păşunatul animalelor domestice şi sălbatice şi este recomandată să fie dublată de executarea gardurilor vii.</w:t>
      </w:r>
    </w:p>
    <w:p w:rsidR="00A6323B" w:rsidRPr="006901FC" w:rsidRDefault="00A6323B" w:rsidP="00D931FD">
      <w:pPr>
        <w:jc w:val="both"/>
        <w:rPr>
          <w:sz w:val="8"/>
          <w:szCs w:val="8"/>
          <w:lang w:eastAsia="ro-RO"/>
        </w:rPr>
      </w:pPr>
    </w:p>
    <w:p w:rsidR="00A6323B" w:rsidRPr="00A6323B" w:rsidRDefault="00196105" w:rsidP="00D931FD">
      <w:pPr>
        <w:ind w:firstLine="709"/>
        <w:jc w:val="both"/>
        <w:rPr>
          <w:lang w:eastAsia="ro-RO"/>
        </w:rPr>
      </w:pPr>
      <w:r>
        <w:rPr>
          <w:lang w:eastAsia="ro-RO"/>
        </w:rPr>
        <w:t>Lucrări de asigurare a regenerării naturale s-au propus în arborete peste care se suprapune doar situl ROSCI0075 Pădurea Pătrăuți, suprafața totală a acestor arborete fiind de 330,91 ha</w:t>
      </w:r>
      <w:r w:rsidR="006901FC">
        <w:rPr>
          <w:lang w:eastAsia="ro-RO"/>
        </w:rPr>
        <w:t xml:space="preserve">, cu mențiunea că suprafața efectivă </w:t>
      </w:r>
      <w:r>
        <w:rPr>
          <w:lang w:eastAsia="ro-RO"/>
        </w:rPr>
        <w:t>de parcurs</w:t>
      </w:r>
      <w:r w:rsidR="006901FC">
        <w:rPr>
          <w:lang w:eastAsia="ro-RO"/>
        </w:rPr>
        <w:t xml:space="preserve"> este în jur de 10%</w:t>
      </w:r>
      <w:r w:rsidR="00A6323B" w:rsidRPr="00A6323B">
        <w:rPr>
          <w:lang w:eastAsia="ro-RO"/>
        </w:rPr>
        <w:t>.</w:t>
      </w:r>
    </w:p>
    <w:p w:rsidR="007F0A53" w:rsidRDefault="007F0A53" w:rsidP="00D931FD">
      <w:pPr>
        <w:jc w:val="both"/>
        <w:rPr>
          <w:lang w:eastAsia="ro-RO"/>
        </w:rPr>
      </w:pPr>
    </w:p>
    <w:p w:rsidR="007F0A53" w:rsidRDefault="007F0A53" w:rsidP="00D931FD">
      <w:pPr>
        <w:ind w:left="1843" w:hanging="1843"/>
        <w:jc w:val="center"/>
        <w:rPr>
          <w:b/>
          <w:i/>
          <w:lang w:eastAsia="ro-RO"/>
        </w:rPr>
      </w:pPr>
      <w:r w:rsidRPr="00A6323B">
        <w:rPr>
          <w:b/>
          <w:i/>
          <w:lang w:eastAsia="ro-RO"/>
        </w:rPr>
        <w:t xml:space="preserve">Lucrările silvice </w:t>
      </w:r>
      <w:r>
        <w:rPr>
          <w:b/>
          <w:i/>
          <w:lang w:eastAsia="ro-RO"/>
        </w:rPr>
        <w:t xml:space="preserve">necesare pentru asigurarea regenerării naturale </w:t>
      </w:r>
      <w:r w:rsidR="00A658E2">
        <w:rPr>
          <w:b/>
          <w:i/>
          <w:lang w:eastAsia="ro-RO"/>
        </w:rPr>
        <w:t>propuse a se</w:t>
      </w:r>
      <w:r w:rsidRPr="00A6323B">
        <w:rPr>
          <w:b/>
          <w:i/>
          <w:lang w:eastAsia="ro-RO"/>
        </w:rPr>
        <w:t xml:space="preserve"> executa</w:t>
      </w:r>
    </w:p>
    <w:p w:rsidR="007F0A53" w:rsidRDefault="007F0A53" w:rsidP="00D931FD">
      <w:pPr>
        <w:jc w:val="center"/>
        <w:rPr>
          <w:b/>
          <w:i/>
          <w:lang w:eastAsia="ro-RO"/>
        </w:rPr>
      </w:pPr>
      <w:r w:rsidRPr="00A6323B">
        <w:rPr>
          <w:b/>
          <w:i/>
          <w:lang w:eastAsia="ro-RO"/>
        </w:rPr>
        <w:t xml:space="preserve">în </w:t>
      </w:r>
      <w:r>
        <w:rPr>
          <w:b/>
          <w:i/>
          <w:lang w:eastAsia="ro-RO"/>
        </w:rPr>
        <w:t>deceniul</w:t>
      </w:r>
      <w:r w:rsidRPr="00A6323B">
        <w:rPr>
          <w:b/>
          <w:i/>
          <w:lang w:eastAsia="ro-RO"/>
        </w:rPr>
        <w:t xml:space="preserve"> 20</w:t>
      </w:r>
      <w:r w:rsidR="00A658E2">
        <w:rPr>
          <w:b/>
          <w:i/>
          <w:lang w:eastAsia="ro-RO"/>
        </w:rPr>
        <w:t>15</w:t>
      </w:r>
      <w:r w:rsidRPr="00A6323B">
        <w:rPr>
          <w:b/>
          <w:i/>
          <w:lang w:eastAsia="ro-RO"/>
        </w:rPr>
        <w:t>-20</w:t>
      </w:r>
      <w:r w:rsidR="00A658E2">
        <w:rPr>
          <w:b/>
          <w:i/>
          <w:lang w:eastAsia="ro-RO"/>
        </w:rPr>
        <w:t>24</w:t>
      </w:r>
      <w:r>
        <w:rPr>
          <w:b/>
          <w:i/>
          <w:lang w:eastAsia="ro-RO"/>
        </w:rPr>
        <w:t xml:space="preserve"> </w:t>
      </w:r>
      <w:r w:rsidRPr="00A6323B">
        <w:rPr>
          <w:b/>
          <w:i/>
          <w:lang w:eastAsia="ro-RO"/>
        </w:rPr>
        <w:t xml:space="preserve"> în cuprinsul </w:t>
      </w:r>
      <w:r w:rsidR="00A658E2">
        <w:rPr>
          <w:b/>
          <w:i/>
          <w:lang w:eastAsia="ro-RO"/>
        </w:rPr>
        <w:t>siturilor Natura 2000</w:t>
      </w:r>
    </w:p>
    <w:p w:rsidR="007F0A53" w:rsidRPr="003343EB" w:rsidRDefault="007F0A53" w:rsidP="00D931FD">
      <w:pPr>
        <w:ind w:left="2552" w:hanging="1843"/>
        <w:jc w:val="center"/>
        <w:rPr>
          <w:b/>
          <w:i/>
          <w:sz w:val="16"/>
          <w:szCs w:val="16"/>
          <w:lang w:eastAsia="ro-RO"/>
        </w:rPr>
      </w:pPr>
    </w:p>
    <w:p w:rsidR="00A658E2" w:rsidRDefault="00A658E2" w:rsidP="00D931FD">
      <w:pPr>
        <w:jc w:val="right"/>
        <w:rPr>
          <w:b/>
          <w:i/>
          <w:sz w:val="22"/>
          <w:szCs w:val="22"/>
          <w:lang w:eastAsia="ro-RO"/>
        </w:rPr>
      </w:pPr>
      <w:r w:rsidRPr="003343EB">
        <w:rPr>
          <w:b/>
          <w:i/>
          <w:sz w:val="22"/>
          <w:szCs w:val="22"/>
          <w:lang w:eastAsia="ro-RO"/>
        </w:rPr>
        <w:t xml:space="preserve">Tabelul </w:t>
      </w:r>
      <w:r>
        <w:rPr>
          <w:b/>
          <w:i/>
          <w:sz w:val="22"/>
          <w:szCs w:val="22"/>
          <w:lang w:eastAsia="ro-RO"/>
        </w:rPr>
        <w:t>45.</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381"/>
        <w:gridCol w:w="509"/>
        <w:gridCol w:w="754"/>
        <w:gridCol w:w="492"/>
        <w:gridCol w:w="515"/>
        <w:gridCol w:w="815"/>
        <w:gridCol w:w="1831"/>
        <w:gridCol w:w="1863"/>
        <w:gridCol w:w="2592"/>
      </w:tblGrid>
      <w:tr w:rsidR="00A658E2" w:rsidRPr="00215388" w:rsidTr="00192E78">
        <w:trPr>
          <w:cantSplit/>
          <w:trHeight w:val="300"/>
          <w:tblHeader/>
          <w:jc w:val="center"/>
        </w:trPr>
        <w:tc>
          <w:tcPr>
            <w:tcW w:w="195" w:type="pct"/>
            <w:tcBorders>
              <w:bottom w:val="double" w:sz="4" w:space="0" w:color="auto"/>
            </w:tcBorders>
            <w:shd w:val="clear" w:color="auto" w:fill="FFFFCC"/>
            <w:tcMar>
              <w:left w:w="57" w:type="dxa"/>
              <w:right w:w="57" w:type="dxa"/>
            </w:tcMar>
            <w:vAlign w:val="center"/>
          </w:tcPr>
          <w:p w:rsidR="00A658E2" w:rsidRPr="00215388" w:rsidRDefault="00A658E2" w:rsidP="00D931FD">
            <w:pPr>
              <w:jc w:val="center"/>
              <w:rPr>
                <w:b/>
                <w:bCs/>
                <w:sz w:val="20"/>
                <w:szCs w:val="20"/>
                <w:lang w:val="ro-RO"/>
              </w:rPr>
            </w:pPr>
            <w:r w:rsidRPr="00215388">
              <w:rPr>
                <w:b/>
                <w:bCs/>
                <w:sz w:val="20"/>
                <w:szCs w:val="20"/>
                <w:lang w:val="ro-RO"/>
              </w:rPr>
              <w:t>UP</w:t>
            </w:r>
          </w:p>
        </w:tc>
        <w:tc>
          <w:tcPr>
            <w:tcW w:w="261" w:type="pct"/>
            <w:tcBorders>
              <w:bottom w:val="double" w:sz="4" w:space="0" w:color="auto"/>
            </w:tcBorders>
            <w:shd w:val="clear" w:color="auto" w:fill="FFFFCC"/>
            <w:tcMar>
              <w:left w:w="57" w:type="dxa"/>
              <w:right w:w="57" w:type="dxa"/>
            </w:tcMar>
            <w:vAlign w:val="center"/>
          </w:tcPr>
          <w:p w:rsidR="00A658E2" w:rsidRPr="00215388" w:rsidRDefault="00A658E2" w:rsidP="00D931FD">
            <w:pPr>
              <w:jc w:val="center"/>
              <w:rPr>
                <w:b/>
                <w:bCs/>
                <w:sz w:val="20"/>
                <w:szCs w:val="20"/>
                <w:lang w:val="ro-RO"/>
              </w:rPr>
            </w:pPr>
            <w:r w:rsidRPr="00215388">
              <w:rPr>
                <w:b/>
                <w:bCs/>
                <w:sz w:val="20"/>
                <w:szCs w:val="20"/>
                <w:lang w:val="ro-RO"/>
              </w:rPr>
              <w:t>ua</w:t>
            </w:r>
          </w:p>
        </w:tc>
        <w:tc>
          <w:tcPr>
            <w:tcW w:w="387" w:type="pct"/>
            <w:tcBorders>
              <w:bottom w:val="double" w:sz="4" w:space="0" w:color="auto"/>
            </w:tcBorders>
            <w:shd w:val="clear" w:color="auto" w:fill="FFFFCC"/>
            <w:tcMar>
              <w:left w:w="57" w:type="dxa"/>
              <w:right w:w="57" w:type="dxa"/>
            </w:tcMar>
            <w:vAlign w:val="center"/>
          </w:tcPr>
          <w:p w:rsidR="00A658E2" w:rsidRPr="00215388" w:rsidRDefault="00A658E2" w:rsidP="00D931FD">
            <w:pPr>
              <w:jc w:val="center"/>
              <w:rPr>
                <w:b/>
                <w:sz w:val="20"/>
                <w:szCs w:val="20"/>
                <w:lang w:val="ro-RO"/>
              </w:rPr>
            </w:pPr>
            <w:r w:rsidRPr="00215388">
              <w:rPr>
                <w:b/>
                <w:sz w:val="20"/>
                <w:szCs w:val="20"/>
                <w:lang w:val="ro-RO"/>
              </w:rPr>
              <w:t>Supraf.</w:t>
            </w:r>
          </w:p>
          <w:p w:rsidR="00A658E2" w:rsidRPr="00215388" w:rsidRDefault="00A658E2" w:rsidP="00D931FD">
            <w:pPr>
              <w:jc w:val="center"/>
              <w:rPr>
                <w:sz w:val="20"/>
                <w:szCs w:val="20"/>
                <w:lang w:val="ro-RO"/>
              </w:rPr>
            </w:pPr>
            <w:r w:rsidRPr="00215388">
              <w:rPr>
                <w:b/>
                <w:sz w:val="20"/>
                <w:szCs w:val="20"/>
                <w:lang w:val="ro-RO"/>
              </w:rPr>
              <w:t>[ha]</w:t>
            </w:r>
          </w:p>
        </w:tc>
        <w:tc>
          <w:tcPr>
            <w:tcW w:w="252" w:type="pct"/>
            <w:tcBorders>
              <w:bottom w:val="double" w:sz="4" w:space="0" w:color="auto"/>
            </w:tcBorders>
            <w:shd w:val="clear" w:color="auto" w:fill="FFFFCC"/>
            <w:tcMar>
              <w:left w:w="57" w:type="dxa"/>
              <w:right w:w="57" w:type="dxa"/>
            </w:tcMar>
            <w:vAlign w:val="center"/>
          </w:tcPr>
          <w:p w:rsidR="00A658E2" w:rsidRPr="00215388" w:rsidRDefault="00A658E2" w:rsidP="00D931FD">
            <w:pPr>
              <w:jc w:val="center"/>
              <w:rPr>
                <w:sz w:val="20"/>
                <w:szCs w:val="20"/>
                <w:lang w:val="ro-RO"/>
              </w:rPr>
            </w:pPr>
            <w:r w:rsidRPr="00215388">
              <w:rPr>
                <w:b/>
                <w:sz w:val="20"/>
                <w:szCs w:val="20"/>
                <w:lang w:val="ro-RO"/>
              </w:rPr>
              <w:t>SUP</w:t>
            </w:r>
          </w:p>
        </w:tc>
        <w:tc>
          <w:tcPr>
            <w:tcW w:w="264" w:type="pct"/>
            <w:tcBorders>
              <w:bottom w:val="double" w:sz="4" w:space="0" w:color="auto"/>
            </w:tcBorders>
            <w:shd w:val="clear" w:color="auto" w:fill="FFFFCC"/>
            <w:tcMar>
              <w:left w:w="57" w:type="dxa"/>
              <w:right w:w="57" w:type="dxa"/>
            </w:tcMar>
            <w:vAlign w:val="center"/>
          </w:tcPr>
          <w:p w:rsidR="00A658E2" w:rsidRPr="00215388" w:rsidRDefault="00A658E2" w:rsidP="00D931FD">
            <w:pPr>
              <w:jc w:val="center"/>
              <w:rPr>
                <w:sz w:val="20"/>
                <w:szCs w:val="20"/>
                <w:lang w:val="ro-RO"/>
              </w:rPr>
            </w:pPr>
            <w:r w:rsidRPr="00215388">
              <w:rPr>
                <w:b/>
                <w:sz w:val="20"/>
                <w:szCs w:val="20"/>
                <w:lang w:val="ro-RO"/>
              </w:rPr>
              <w:t>TP</w:t>
            </w:r>
          </w:p>
        </w:tc>
        <w:tc>
          <w:tcPr>
            <w:tcW w:w="418" w:type="pct"/>
            <w:tcBorders>
              <w:bottom w:val="double" w:sz="4" w:space="0" w:color="auto"/>
            </w:tcBorders>
            <w:shd w:val="clear" w:color="auto" w:fill="FFFFCC"/>
            <w:tcMar>
              <w:left w:w="57" w:type="dxa"/>
              <w:right w:w="57" w:type="dxa"/>
            </w:tcMar>
            <w:vAlign w:val="center"/>
          </w:tcPr>
          <w:p w:rsidR="00A658E2" w:rsidRPr="00215388" w:rsidRDefault="00A658E2" w:rsidP="00D931FD">
            <w:pPr>
              <w:jc w:val="center"/>
              <w:rPr>
                <w:sz w:val="20"/>
                <w:szCs w:val="20"/>
                <w:lang w:val="ro-RO"/>
              </w:rPr>
            </w:pPr>
            <w:r w:rsidRPr="00215388">
              <w:rPr>
                <w:b/>
                <w:sz w:val="20"/>
                <w:szCs w:val="20"/>
                <w:lang w:val="ro-RO"/>
              </w:rPr>
              <w:t>Habitat Natura 2000</w:t>
            </w:r>
          </w:p>
        </w:tc>
        <w:tc>
          <w:tcPr>
            <w:tcW w:w="939" w:type="pct"/>
            <w:tcBorders>
              <w:bottom w:val="double" w:sz="4" w:space="0" w:color="auto"/>
            </w:tcBorders>
            <w:shd w:val="clear" w:color="auto" w:fill="FFFFCC"/>
            <w:tcMar>
              <w:left w:w="57" w:type="dxa"/>
              <w:right w:w="57" w:type="dxa"/>
            </w:tcMar>
            <w:vAlign w:val="center"/>
          </w:tcPr>
          <w:p w:rsidR="00A658E2" w:rsidRPr="00215388" w:rsidRDefault="00A658E2" w:rsidP="00D931FD">
            <w:pPr>
              <w:jc w:val="center"/>
              <w:rPr>
                <w:sz w:val="20"/>
                <w:szCs w:val="20"/>
                <w:lang w:val="ro-RO"/>
              </w:rPr>
            </w:pPr>
            <w:r w:rsidRPr="00215388">
              <w:rPr>
                <w:b/>
                <w:sz w:val="20"/>
                <w:szCs w:val="20"/>
                <w:lang w:val="ro-RO"/>
              </w:rPr>
              <w:t>Lucrări propuse</w:t>
            </w:r>
          </w:p>
        </w:tc>
        <w:tc>
          <w:tcPr>
            <w:tcW w:w="955" w:type="pct"/>
            <w:tcBorders>
              <w:bottom w:val="double" w:sz="4" w:space="0" w:color="auto"/>
            </w:tcBorders>
            <w:shd w:val="clear" w:color="auto" w:fill="FFFFCC"/>
            <w:tcMar>
              <w:left w:w="57" w:type="dxa"/>
              <w:right w:w="57" w:type="dxa"/>
            </w:tcMar>
            <w:vAlign w:val="center"/>
          </w:tcPr>
          <w:p w:rsidR="00A658E2" w:rsidRPr="00215388" w:rsidRDefault="00A658E2" w:rsidP="00D931FD">
            <w:pPr>
              <w:spacing w:line="216" w:lineRule="auto"/>
              <w:jc w:val="center"/>
              <w:rPr>
                <w:spacing w:val="-4"/>
                <w:sz w:val="20"/>
                <w:szCs w:val="20"/>
                <w:lang w:val="ro-RO"/>
              </w:rPr>
            </w:pPr>
            <w:r w:rsidRPr="00215388">
              <w:rPr>
                <w:b/>
                <w:spacing w:val="-4"/>
                <w:sz w:val="20"/>
                <w:szCs w:val="20"/>
                <w:lang w:val="ro-RO"/>
              </w:rPr>
              <w:t>Impact potențial asupra</w:t>
            </w:r>
            <w:r w:rsidRPr="00215388">
              <w:rPr>
                <w:b/>
                <w:color w:val="FFFFFF" w:themeColor="background1"/>
                <w:spacing w:val="-4"/>
                <w:sz w:val="20"/>
                <w:szCs w:val="20"/>
                <w:lang w:val="ro-RO"/>
              </w:rPr>
              <w:t>.</w:t>
            </w:r>
            <w:r w:rsidRPr="00215388">
              <w:rPr>
                <w:b/>
                <w:spacing w:val="-4"/>
                <w:sz w:val="20"/>
                <w:szCs w:val="20"/>
                <w:lang w:val="ro-RO"/>
              </w:rPr>
              <w:t>habitatelor și speciilor</w:t>
            </w:r>
          </w:p>
        </w:tc>
        <w:tc>
          <w:tcPr>
            <w:tcW w:w="1329" w:type="pct"/>
            <w:tcBorders>
              <w:bottom w:val="double" w:sz="4" w:space="0" w:color="auto"/>
            </w:tcBorders>
            <w:shd w:val="clear" w:color="auto" w:fill="FFFFCC"/>
            <w:tcMar>
              <w:left w:w="57" w:type="dxa"/>
              <w:right w:w="57" w:type="dxa"/>
            </w:tcMar>
            <w:vAlign w:val="center"/>
          </w:tcPr>
          <w:p w:rsidR="00A658E2" w:rsidRPr="00215388" w:rsidRDefault="00A658E2" w:rsidP="00D931FD">
            <w:pPr>
              <w:spacing w:line="216" w:lineRule="auto"/>
              <w:jc w:val="center"/>
              <w:rPr>
                <w:sz w:val="20"/>
                <w:szCs w:val="20"/>
                <w:lang w:val="ro-RO"/>
              </w:rPr>
            </w:pPr>
            <w:r w:rsidRPr="00215388">
              <w:rPr>
                <w:b/>
                <w:spacing w:val="-4"/>
                <w:sz w:val="20"/>
                <w:szCs w:val="20"/>
                <w:lang w:val="ro-RO"/>
              </w:rPr>
              <w:t>Recomandări de reducere a impactului</w:t>
            </w:r>
          </w:p>
        </w:tc>
      </w:tr>
      <w:tr w:rsidR="00192E78" w:rsidRPr="00215388" w:rsidTr="00192E78">
        <w:trPr>
          <w:cantSplit/>
          <w:trHeight w:val="340"/>
          <w:jc w:val="center"/>
        </w:trPr>
        <w:tc>
          <w:tcPr>
            <w:tcW w:w="5000" w:type="pct"/>
            <w:gridSpan w:val="9"/>
            <w:tcBorders>
              <w:top w:val="double" w:sz="4" w:space="0" w:color="auto"/>
            </w:tcBorders>
            <w:shd w:val="clear" w:color="auto" w:fill="FFFFCC"/>
            <w:tcMar>
              <w:left w:w="57" w:type="dxa"/>
              <w:right w:w="57" w:type="dxa"/>
            </w:tcMar>
            <w:vAlign w:val="center"/>
          </w:tcPr>
          <w:p w:rsidR="00192E78" w:rsidRPr="00215388" w:rsidRDefault="00192E78" w:rsidP="00D931FD">
            <w:pPr>
              <w:spacing w:line="216" w:lineRule="auto"/>
              <w:jc w:val="center"/>
              <w:rPr>
                <w:b/>
                <w:spacing w:val="-4"/>
                <w:sz w:val="20"/>
                <w:szCs w:val="20"/>
                <w:lang w:val="ro-RO"/>
              </w:rPr>
            </w:pPr>
            <w:r>
              <w:rPr>
                <w:b/>
                <w:sz w:val="22"/>
                <w:szCs w:val="22"/>
                <w:lang w:val="ro-RO"/>
              </w:rPr>
              <w:t>ROSCI0075 Pădurea Pătrăuți</w:t>
            </w:r>
          </w:p>
        </w:tc>
      </w:tr>
      <w:tr w:rsidR="00192E78" w:rsidRPr="00215388" w:rsidTr="00F92C08">
        <w:trPr>
          <w:cantSplit/>
          <w:trHeight w:val="5505"/>
          <w:jc w:val="center"/>
        </w:trPr>
        <w:tc>
          <w:tcPr>
            <w:tcW w:w="195" w:type="pct"/>
            <w:tcBorders>
              <w:bottom w:val="double" w:sz="4" w:space="0" w:color="auto"/>
            </w:tcBorders>
            <w:shd w:val="clear" w:color="auto" w:fill="auto"/>
            <w:tcMar>
              <w:left w:w="57" w:type="dxa"/>
              <w:right w:w="57" w:type="dxa"/>
            </w:tcMar>
          </w:tcPr>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7</w:t>
            </w:r>
          </w:p>
          <w:p w:rsidR="00192E78" w:rsidRPr="00192E78" w:rsidRDefault="00192E78" w:rsidP="00D931FD">
            <w:pPr>
              <w:jc w:val="center"/>
              <w:rPr>
                <w:sz w:val="20"/>
                <w:szCs w:val="20"/>
                <w:lang w:val="ro-RO"/>
              </w:rPr>
            </w:pPr>
            <w:r w:rsidRPr="00192E78">
              <w:rPr>
                <w:sz w:val="20"/>
                <w:szCs w:val="20"/>
                <w:lang w:val="ro-RO"/>
              </w:rPr>
              <w:t>8</w:t>
            </w:r>
          </w:p>
          <w:p w:rsidR="00192E78" w:rsidRPr="00192E78" w:rsidRDefault="00192E78" w:rsidP="00D931FD">
            <w:pPr>
              <w:jc w:val="center"/>
              <w:rPr>
                <w:sz w:val="20"/>
                <w:szCs w:val="20"/>
                <w:lang w:val="ro-RO"/>
              </w:rPr>
            </w:pPr>
            <w:r w:rsidRPr="00192E78">
              <w:rPr>
                <w:sz w:val="20"/>
                <w:szCs w:val="20"/>
                <w:lang w:val="ro-RO"/>
              </w:rPr>
              <w:t>8</w:t>
            </w:r>
          </w:p>
          <w:p w:rsidR="00192E78" w:rsidRPr="00192E78" w:rsidRDefault="00192E78" w:rsidP="00D931FD">
            <w:pPr>
              <w:jc w:val="center"/>
              <w:rPr>
                <w:sz w:val="20"/>
                <w:szCs w:val="20"/>
                <w:lang w:val="ro-RO"/>
              </w:rPr>
            </w:pPr>
            <w:r w:rsidRPr="00192E78">
              <w:rPr>
                <w:sz w:val="20"/>
                <w:szCs w:val="20"/>
                <w:lang w:val="ro-RO"/>
              </w:rPr>
              <w:t>8</w:t>
            </w:r>
          </w:p>
          <w:p w:rsidR="00192E78" w:rsidRPr="00192E78" w:rsidRDefault="00192E78" w:rsidP="00D931FD">
            <w:pPr>
              <w:jc w:val="center"/>
              <w:rPr>
                <w:sz w:val="20"/>
                <w:szCs w:val="20"/>
                <w:lang w:val="ro-RO"/>
              </w:rPr>
            </w:pPr>
            <w:r w:rsidRPr="00192E78">
              <w:rPr>
                <w:sz w:val="20"/>
                <w:szCs w:val="20"/>
                <w:lang w:val="ro-RO"/>
              </w:rPr>
              <w:t>8</w:t>
            </w:r>
          </w:p>
          <w:p w:rsidR="00192E78" w:rsidRPr="00192E78" w:rsidRDefault="00192E78" w:rsidP="00D931FD">
            <w:pPr>
              <w:jc w:val="center"/>
              <w:rPr>
                <w:sz w:val="20"/>
                <w:szCs w:val="20"/>
                <w:lang w:val="ro-RO"/>
              </w:rPr>
            </w:pPr>
            <w:r w:rsidRPr="00192E78">
              <w:rPr>
                <w:sz w:val="20"/>
                <w:szCs w:val="20"/>
                <w:lang w:val="ro-RO"/>
              </w:rPr>
              <w:t>8</w:t>
            </w:r>
          </w:p>
          <w:p w:rsidR="00192E78" w:rsidRPr="00192E78" w:rsidRDefault="00192E78" w:rsidP="00D931FD">
            <w:pPr>
              <w:jc w:val="center"/>
              <w:rPr>
                <w:sz w:val="20"/>
                <w:szCs w:val="20"/>
                <w:lang w:val="ro-RO"/>
              </w:rPr>
            </w:pPr>
            <w:r w:rsidRPr="00192E78">
              <w:rPr>
                <w:sz w:val="20"/>
                <w:szCs w:val="20"/>
                <w:lang w:val="ro-RO"/>
              </w:rPr>
              <w:t>8</w:t>
            </w:r>
          </w:p>
          <w:p w:rsidR="00192E78" w:rsidRPr="00192E78" w:rsidRDefault="00192E78" w:rsidP="00D931FD">
            <w:pPr>
              <w:jc w:val="center"/>
              <w:rPr>
                <w:sz w:val="20"/>
                <w:szCs w:val="20"/>
                <w:lang w:val="ro-RO"/>
              </w:rPr>
            </w:pPr>
            <w:r w:rsidRPr="00192E78">
              <w:rPr>
                <w:sz w:val="20"/>
                <w:szCs w:val="20"/>
                <w:lang w:val="ro-RO"/>
              </w:rPr>
              <w:t>8</w:t>
            </w:r>
          </w:p>
          <w:p w:rsidR="00192E78" w:rsidRPr="00192E78" w:rsidRDefault="00192E78" w:rsidP="00D931FD">
            <w:pPr>
              <w:jc w:val="center"/>
              <w:rPr>
                <w:sz w:val="20"/>
                <w:szCs w:val="20"/>
                <w:lang w:val="ro-RO"/>
              </w:rPr>
            </w:pPr>
            <w:r w:rsidRPr="00192E78">
              <w:rPr>
                <w:sz w:val="20"/>
                <w:szCs w:val="20"/>
                <w:lang w:val="ro-RO"/>
              </w:rPr>
              <w:t>8</w:t>
            </w:r>
          </w:p>
          <w:p w:rsidR="00192E78" w:rsidRPr="00192E78" w:rsidRDefault="00192E78" w:rsidP="00D931FD">
            <w:pPr>
              <w:jc w:val="center"/>
              <w:rPr>
                <w:sz w:val="20"/>
                <w:szCs w:val="20"/>
                <w:lang w:val="ro-RO"/>
              </w:rPr>
            </w:pPr>
            <w:r w:rsidRPr="00192E78">
              <w:rPr>
                <w:sz w:val="20"/>
                <w:szCs w:val="20"/>
                <w:lang w:val="ro-RO"/>
              </w:rPr>
              <w:t>8</w:t>
            </w:r>
          </w:p>
          <w:p w:rsidR="00192E78" w:rsidRPr="00192E78" w:rsidRDefault="00192E78" w:rsidP="00D931FD">
            <w:pPr>
              <w:jc w:val="center"/>
              <w:rPr>
                <w:sz w:val="20"/>
                <w:szCs w:val="20"/>
                <w:lang w:val="ro-RO"/>
              </w:rPr>
            </w:pPr>
            <w:r w:rsidRPr="00192E78">
              <w:rPr>
                <w:sz w:val="20"/>
                <w:szCs w:val="20"/>
                <w:lang w:val="ro-RO"/>
              </w:rPr>
              <w:t>8</w:t>
            </w:r>
          </w:p>
          <w:p w:rsidR="00192E78" w:rsidRPr="00192E78" w:rsidRDefault="00192E78" w:rsidP="00D931FD">
            <w:pPr>
              <w:jc w:val="center"/>
              <w:rPr>
                <w:sz w:val="20"/>
                <w:szCs w:val="20"/>
                <w:lang w:val="ro-RO"/>
              </w:rPr>
            </w:pPr>
            <w:r w:rsidRPr="00192E78">
              <w:rPr>
                <w:sz w:val="20"/>
                <w:szCs w:val="20"/>
                <w:lang w:val="ro-RO"/>
              </w:rPr>
              <w:t>8</w:t>
            </w:r>
          </w:p>
          <w:p w:rsidR="00192E78" w:rsidRPr="00192E78" w:rsidRDefault="00192E78" w:rsidP="00D931FD">
            <w:pPr>
              <w:jc w:val="center"/>
              <w:rPr>
                <w:sz w:val="20"/>
                <w:szCs w:val="20"/>
                <w:lang w:val="ro-RO"/>
              </w:rPr>
            </w:pPr>
            <w:r w:rsidRPr="00192E78">
              <w:rPr>
                <w:sz w:val="20"/>
                <w:szCs w:val="20"/>
                <w:lang w:val="ro-RO"/>
              </w:rPr>
              <w:t>8</w:t>
            </w:r>
          </w:p>
          <w:p w:rsidR="00192E78" w:rsidRDefault="00192E78" w:rsidP="00D931FD">
            <w:pPr>
              <w:jc w:val="center"/>
              <w:rPr>
                <w:sz w:val="20"/>
                <w:szCs w:val="20"/>
                <w:lang w:val="ro-RO"/>
              </w:rPr>
            </w:pPr>
            <w:r w:rsidRPr="00192E78">
              <w:rPr>
                <w:sz w:val="20"/>
                <w:szCs w:val="20"/>
                <w:lang w:val="ro-RO"/>
              </w:rPr>
              <w:t>8</w:t>
            </w:r>
          </w:p>
        </w:tc>
        <w:tc>
          <w:tcPr>
            <w:tcW w:w="261" w:type="pct"/>
            <w:tcBorders>
              <w:bottom w:val="double" w:sz="4" w:space="0" w:color="auto"/>
            </w:tcBorders>
            <w:shd w:val="clear" w:color="auto" w:fill="auto"/>
            <w:tcMar>
              <w:left w:w="57" w:type="dxa"/>
              <w:right w:w="57" w:type="dxa"/>
            </w:tcMar>
          </w:tcPr>
          <w:p w:rsidR="00192E78" w:rsidRPr="00192E78" w:rsidRDefault="00192E78" w:rsidP="00D931FD">
            <w:pPr>
              <w:jc w:val="center"/>
              <w:rPr>
                <w:sz w:val="20"/>
                <w:szCs w:val="20"/>
                <w:lang w:val="ro-RO"/>
              </w:rPr>
            </w:pPr>
            <w:r w:rsidRPr="00192E78">
              <w:rPr>
                <w:sz w:val="20"/>
                <w:szCs w:val="20"/>
                <w:lang w:val="ro-RO"/>
              </w:rPr>
              <w:t>2 C</w:t>
            </w:r>
          </w:p>
          <w:p w:rsidR="00192E78" w:rsidRPr="00192E78" w:rsidRDefault="00192E78" w:rsidP="00D931FD">
            <w:pPr>
              <w:jc w:val="center"/>
              <w:rPr>
                <w:sz w:val="20"/>
                <w:szCs w:val="20"/>
                <w:lang w:val="ro-RO"/>
              </w:rPr>
            </w:pPr>
            <w:r w:rsidRPr="00192E78">
              <w:rPr>
                <w:sz w:val="20"/>
                <w:szCs w:val="20"/>
                <w:lang w:val="ro-RO"/>
              </w:rPr>
              <w:t>3 A</w:t>
            </w:r>
          </w:p>
          <w:p w:rsidR="00192E78" w:rsidRPr="00192E78" w:rsidRDefault="00192E78" w:rsidP="00D931FD">
            <w:pPr>
              <w:jc w:val="center"/>
              <w:rPr>
                <w:sz w:val="20"/>
                <w:szCs w:val="20"/>
                <w:lang w:val="ro-RO"/>
              </w:rPr>
            </w:pPr>
            <w:r w:rsidRPr="00192E78">
              <w:rPr>
                <w:sz w:val="20"/>
                <w:szCs w:val="20"/>
                <w:lang w:val="ro-RO"/>
              </w:rPr>
              <w:t>3 B</w:t>
            </w:r>
          </w:p>
          <w:p w:rsidR="00192E78" w:rsidRPr="00192E78" w:rsidRDefault="00192E78" w:rsidP="00D931FD">
            <w:pPr>
              <w:jc w:val="center"/>
              <w:rPr>
                <w:sz w:val="20"/>
                <w:szCs w:val="20"/>
                <w:lang w:val="ro-RO"/>
              </w:rPr>
            </w:pPr>
            <w:r w:rsidRPr="00192E78">
              <w:rPr>
                <w:sz w:val="20"/>
                <w:szCs w:val="20"/>
                <w:lang w:val="ro-RO"/>
              </w:rPr>
              <w:t>3 D</w:t>
            </w:r>
          </w:p>
          <w:p w:rsidR="00192E78" w:rsidRPr="00192E78" w:rsidRDefault="00192E78" w:rsidP="00D931FD">
            <w:pPr>
              <w:jc w:val="center"/>
              <w:rPr>
                <w:sz w:val="20"/>
                <w:szCs w:val="20"/>
                <w:lang w:val="ro-RO"/>
              </w:rPr>
            </w:pPr>
            <w:r w:rsidRPr="00192E78">
              <w:rPr>
                <w:sz w:val="20"/>
                <w:szCs w:val="20"/>
                <w:lang w:val="ro-RO"/>
              </w:rPr>
              <w:t>3 E</w:t>
            </w:r>
          </w:p>
          <w:p w:rsidR="00192E78" w:rsidRPr="00192E78" w:rsidRDefault="00192E78" w:rsidP="00D931FD">
            <w:pPr>
              <w:jc w:val="center"/>
              <w:rPr>
                <w:sz w:val="20"/>
                <w:szCs w:val="20"/>
                <w:lang w:val="ro-RO"/>
              </w:rPr>
            </w:pPr>
            <w:r w:rsidRPr="00192E78">
              <w:rPr>
                <w:sz w:val="20"/>
                <w:szCs w:val="20"/>
                <w:lang w:val="ro-RO"/>
              </w:rPr>
              <w:t>4 A</w:t>
            </w:r>
          </w:p>
          <w:p w:rsidR="00192E78" w:rsidRPr="00192E78" w:rsidRDefault="00192E78" w:rsidP="00D931FD">
            <w:pPr>
              <w:jc w:val="center"/>
              <w:rPr>
                <w:sz w:val="20"/>
                <w:szCs w:val="20"/>
                <w:lang w:val="ro-RO"/>
              </w:rPr>
            </w:pPr>
            <w:r w:rsidRPr="00192E78">
              <w:rPr>
                <w:sz w:val="20"/>
                <w:szCs w:val="20"/>
                <w:lang w:val="ro-RO"/>
              </w:rPr>
              <w:t>4 C</w:t>
            </w:r>
          </w:p>
          <w:p w:rsidR="00192E78" w:rsidRPr="00192E78" w:rsidRDefault="00192E78" w:rsidP="00D931FD">
            <w:pPr>
              <w:jc w:val="center"/>
              <w:rPr>
                <w:sz w:val="20"/>
                <w:szCs w:val="20"/>
                <w:lang w:val="ro-RO"/>
              </w:rPr>
            </w:pPr>
            <w:r w:rsidRPr="00192E78">
              <w:rPr>
                <w:sz w:val="20"/>
                <w:szCs w:val="20"/>
                <w:lang w:val="ro-RO"/>
              </w:rPr>
              <w:t>4 D</w:t>
            </w:r>
          </w:p>
          <w:p w:rsidR="00192E78" w:rsidRPr="00192E78" w:rsidRDefault="00192E78" w:rsidP="00D931FD">
            <w:pPr>
              <w:jc w:val="center"/>
              <w:rPr>
                <w:sz w:val="20"/>
                <w:szCs w:val="20"/>
                <w:lang w:val="ro-RO"/>
              </w:rPr>
            </w:pPr>
            <w:r w:rsidRPr="00192E78">
              <w:rPr>
                <w:sz w:val="20"/>
                <w:szCs w:val="20"/>
                <w:lang w:val="ro-RO"/>
              </w:rPr>
              <w:t>4 F</w:t>
            </w:r>
          </w:p>
          <w:p w:rsidR="00192E78" w:rsidRPr="00192E78" w:rsidRDefault="00192E78" w:rsidP="00D931FD">
            <w:pPr>
              <w:jc w:val="center"/>
              <w:rPr>
                <w:sz w:val="20"/>
                <w:szCs w:val="20"/>
                <w:lang w:val="ro-RO"/>
              </w:rPr>
            </w:pPr>
            <w:r w:rsidRPr="00192E78">
              <w:rPr>
                <w:sz w:val="20"/>
                <w:szCs w:val="20"/>
                <w:lang w:val="ro-RO"/>
              </w:rPr>
              <w:t>4 G</w:t>
            </w:r>
          </w:p>
          <w:p w:rsidR="00192E78" w:rsidRPr="00192E78" w:rsidRDefault="00192E78" w:rsidP="00D931FD">
            <w:pPr>
              <w:jc w:val="center"/>
              <w:rPr>
                <w:sz w:val="20"/>
                <w:szCs w:val="20"/>
                <w:lang w:val="ro-RO"/>
              </w:rPr>
            </w:pPr>
            <w:r w:rsidRPr="00192E78">
              <w:rPr>
                <w:sz w:val="20"/>
                <w:szCs w:val="20"/>
                <w:lang w:val="ro-RO"/>
              </w:rPr>
              <w:t>5 A</w:t>
            </w:r>
          </w:p>
          <w:p w:rsidR="00192E78" w:rsidRPr="00192E78" w:rsidRDefault="00192E78" w:rsidP="00D931FD">
            <w:pPr>
              <w:jc w:val="center"/>
              <w:rPr>
                <w:sz w:val="20"/>
                <w:szCs w:val="20"/>
                <w:lang w:val="ro-RO"/>
              </w:rPr>
            </w:pPr>
            <w:r w:rsidRPr="00192E78">
              <w:rPr>
                <w:sz w:val="20"/>
                <w:szCs w:val="20"/>
                <w:lang w:val="ro-RO"/>
              </w:rPr>
              <w:t>5 B</w:t>
            </w:r>
          </w:p>
          <w:p w:rsidR="00192E78" w:rsidRPr="00192E78" w:rsidRDefault="00192E78" w:rsidP="00D931FD">
            <w:pPr>
              <w:jc w:val="center"/>
              <w:rPr>
                <w:sz w:val="20"/>
                <w:szCs w:val="20"/>
                <w:lang w:val="ro-RO"/>
              </w:rPr>
            </w:pPr>
            <w:r w:rsidRPr="00192E78">
              <w:rPr>
                <w:sz w:val="20"/>
                <w:szCs w:val="20"/>
                <w:lang w:val="ro-RO"/>
              </w:rPr>
              <w:t>5 C</w:t>
            </w:r>
          </w:p>
          <w:p w:rsidR="00192E78" w:rsidRPr="00192E78" w:rsidRDefault="00192E78" w:rsidP="00D931FD">
            <w:pPr>
              <w:jc w:val="center"/>
              <w:rPr>
                <w:sz w:val="20"/>
                <w:szCs w:val="20"/>
                <w:lang w:val="ro-RO"/>
              </w:rPr>
            </w:pPr>
            <w:r w:rsidRPr="00192E78">
              <w:rPr>
                <w:sz w:val="20"/>
                <w:szCs w:val="20"/>
                <w:lang w:val="ro-RO"/>
              </w:rPr>
              <w:t>6 A</w:t>
            </w:r>
          </w:p>
          <w:p w:rsidR="00192E78" w:rsidRPr="00192E78" w:rsidRDefault="00192E78" w:rsidP="00D931FD">
            <w:pPr>
              <w:jc w:val="center"/>
              <w:rPr>
                <w:sz w:val="20"/>
                <w:szCs w:val="20"/>
                <w:lang w:val="ro-RO"/>
              </w:rPr>
            </w:pPr>
            <w:r w:rsidRPr="00192E78">
              <w:rPr>
                <w:sz w:val="20"/>
                <w:szCs w:val="20"/>
                <w:lang w:val="ro-RO"/>
              </w:rPr>
              <w:t>6 F</w:t>
            </w:r>
          </w:p>
          <w:p w:rsidR="00192E78" w:rsidRPr="00192E78" w:rsidRDefault="00192E78" w:rsidP="00D931FD">
            <w:pPr>
              <w:jc w:val="center"/>
              <w:rPr>
                <w:sz w:val="20"/>
                <w:szCs w:val="20"/>
                <w:lang w:val="ro-RO"/>
              </w:rPr>
            </w:pPr>
            <w:r w:rsidRPr="00192E78">
              <w:rPr>
                <w:sz w:val="20"/>
                <w:szCs w:val="20"/>
                <w:lang w:val="ro-RO"/>
              </w:rPr>
              <w:t>7 B</w:t>
            </w:r>
          </w:p>
          <w:p w:rsidR="00192E78" w:rsidRPr="00192E78" w:rsidRDefault="00192E78" w:rsidP="00D931FD">
            <w:pPr>
              <w:jc w:val="center"/>
              <w:rPr>
                <w:sz w:val="20"/>
                <w:szCs w:val="20"/>
                <w:lang w:val="ro-RO"/>
              </w:rPr>
            </w:pPr>
            <w:r w:rsidRPr="00192E78">
              <w:rPr>
                <w:sz w:val="20"/>
                <w:szCs w:val="20"/>
                <w:lang w:val="ro-RO"/>
              </w:rPr>
              <w:t>8 B</w:t>
            </w:r>
          </w:p>
          <w:p w:rsidR="00192E78" w:rsidRPr="00192E78" w:rsidRDefault="00192E78" w:rsidP="00D931FD">
            <w:pPr>
              <w:jc w:val="center"/>
              <w:rPr>
                <w:sz w:val="20"/>
                <w:szCs w:val="20"/>
                <w:lang w:val="ro-RO"/>
              </w:rPr>
            </w:pPr>
            <w:r w:rsidRPr="00192E78">
              <w:rPr>
                <w:sz w:val="20"/>
                <w:szCs w:val="20"/>
                <w:lang w:val="ro-RO"/>
              </w:rPr>
              <w:t>18 B</w:t>
            </w:r>
          </w:p>
          <w:p w:rsidR="00192E78" w:rsidRPr="00192E78" w:rsidRDefault="00192E78" w:rsidP="00D931FD">
            <w:pPr>
              <w:jc w:val="center"/>
              <w:rPr>
                <w:sz w:val="20"/>
                <w:szCs w:val="20"/>
                <w:lang w:val="ro-RO"/>
              </w:rPr>
            </w:pPr>
            <w:r w:rsidRPr="00192E78">
              <w:rPr>
                <w:sz w:val="20"/>
                <w:szCs w:val="20"/>
                <w:lang w:val="ro-RO"/>
              </w:rPr>
              <w:t>1</w:t>
            </w:r>
          </w:p>
          <w:p w:rsidR="00192E78" w:rsidRPr="00192E78" w:rsidRDefault="00192E78" w:rsidP="00D931FD">
            <w:pPr>
              <w:jc w:val="center"/>
              <w:rPr>
                <w:sz w:val="20"/>
                <w:szCs w:val="20"/>
                <w:lang w:val="ro-RO"/>
              </w:rPr>
            </w:pPr>
            <w:r w:rsidRPr="00192E78">
              <w:rPr>
                <w:sz w:val="20"/>
                <w:szCs w:val="20"/>
                <w:lang w:val="ro-RO"/>
              </w:rPr>
              <w:t>20</w:t>
            </w:r>
            <w:r w:rsidRPr="00192E78">
              <w:rPr>
                <w:color w:val="FFFFFF" w:themeColor="background1"/>
                <w:sz w:val="20"/>
                <w:szCs w:val="20"/>
                <w:lang w:val="ro-RO"/>
              </w:rPr>
              <w:t>.</w:t>
            </w: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24 A</w:t>
            </w:r>
          </w:p>
          <w:p w:rsidR="00192E78" w:rsidRPr="00192E78" w:rsidRDefault="00192E78" w:rsidP="00D931FD">
            <w:pPr>
              <w:jc w:val="center"/>
              <w:rPr>
                <w:sz w:val="20"/>
                <w:szCs w:val="20"/>
                <w:lang w:val="ro-RO"/>
              </w:rPr>
            </w:pPr>
            <w:r w:rsidRPr="00192E78">
              <w:rPr>
                <w:sz w:val="20"/>
                <w:szCs w:val="20"/>
                <w:lang w:val="ro-RO"/>
              </w:rPr>
              <w:t>24 E</w:t>
            </w:r>
          </w:p>
          <w:p w:rsidR="00192E78" w:rsidRPr="00192E78" w:rsidRDefault="00192E78" w:rsidP="00D931FD">
            <w:pPr>
              <w:jc w:val="center"/>
              <w:rPr>
                <w:sz w:val="20"/>
                <w:szCs w:val="20"/>
                <w:lang w:val="ro-RO"/>
              </w:rPr>
            </w:pPr>
            <w:r w:rsidRPr="00192E78">
              <w:rPr>
                <w:sz w:val="20"/>
                <w:szCs w:val="20"/>
                <w:lang w:val="ro-RO"/>
              </w:rPr>
              <w:t>25 B</w:t>
            </w:r>
          </w:p>
          <w:p w:rsidR="00192E78" w:rsidRPr="00192E78" w:rsidRDefault="00192E78" w:rsidP="00D931FD">
            <w:pPr>
              <w:jc w:val="center"/>
              <w:rPr>
                <w:sz w:val="20"/>
                <w:szCs w:val="20"/>
                <w:lang w:val="ro-RO"/>
              </w:rPr>
            </w:pPr>
            <w:r w:rsidRPr="00192E78">
              <w:rPr>
                <w:sz w:val="20"/>
                <w:szCs w:val="20"/>
                <w:lang w:val="ro-RO"/>
              </w:rPr>
              <w:t>28 A</w:t>
            </w:r>
          </w:p>
          <w:p w:rsidR="00192E78" w:rsidRPr="00192E78" w:rsidRDefault="00192E78" w:rsidP="00D931FD">
            <w:pPr>
              <w:jc w:val="center"/>
              <w:rPr>
                <w:sz w:val="20"/>
                <w:szCs w:val="20"/>
                <w:lang w:val="ro-RO"/>
              </w:rPr>
            </w:pPr>
            <w:r w:rsidRPr="00192E78">
              <w:rPr>
                <w:sz w:val="20"/>
                <w:szCs w:val="20"/>
                <w:lang w:val="ro-RO"/>
              </w:rPr>
              <w:t>28 B</w:t>
            </w:r>
          </w:p>
          <w:p w:rsidR="00192E78" w:rsidRPr="00192E78" w:rsidRDefault="00192E78" w:rsidP="00D931FD">
            <w:pPr>
              <w:jc w:val="center"/>
              <w:rPr>
                <w:sz w:val="20"/>
                <w:szCs w:val="20"/>
                <w:lang w:val="ro-RO"/>
              </w:rPr>
            </w:pPr>
            <w:r w:rsidRPr="00192E78">
              <w:rPr>
                <w:sz w:val="20"/>
                <w:szCs w:val="20"/>
                <w:lang w:val="ro-RO"/>
              </w:rPr>
              <w:t>29 B</w:t>
            </w:r>
          </w:p>
          <w:p w:rsidR="00192E78" w:rsidRPr="00192E78" w:rsidRDefault="00192E78" w:rsidP="00D931FD">
            <w:pPr>
              <w:jc w:val="center"/>
              <w:rPr>
                <w:sz w:val="20"/>
                <w:szCs w:val="20"/>
                <w:lang w:val="ro-RO"/>
              </w:rPr>
            </w:pPr>
            <w:r w:rsidRPr="00192E78">
              <w:rPr>
                <w:sz w:val="20"/>
                <w:szCs w:val="20"/>
                <w:lang w:val="ro-RO"/>
              </w:rPr>
              <w:t>36 C</w:t>
            </w:r>
          </w:p>
          <w:p w:rsidR="00192E78" w:rsidRPr="00192E78" w:rsidRDefault="00192E78" w:rsidP="00D931FD">
            <w:pPr>
              <w:jc w:val="center"/>
              <w:rPr>
                <w:sz w:val="20"/>
                <w:szCs w:val="20"/>
                <w:lang w:val="ro-RO"/>
              </w:rPr>
            </w:pPr>
            <w:r w:rsidRPr="00192E78">
              <w:rPr>
                <w:sz w:val="20"/>
                <w:szCs w:val="20"/>
                <w:lang w:val="ro-RO"/>
              </w:rPr>
              <w:t>37 A</w:t>
            </w:r>
          </w:p>
          <w:p w:rsidR="00192E78" w:rsidRPr="00192E78" w:rsidRDefault="00192E78" w:rsidP="00D931FD">
            <w:pPr>
              <w:jc w:val="center"/>
              <w:rPr>
                <w:sz w:val="20"/>
                <w:szCs w:val="20"/>
                <w:lang w:val="ro-RO"/>
              </w:rPr>
            </w:pPr>
            <w:r w:rsidRPr="00192E78">
              <w:rPr>
                <w:sz w:val="20"/>
                <w:szCs w:val="20"/>
                <w:lang w:val="ro-RO"/>
              </w:rPr>
              <w:t>38 B</w:t>
            </w:r>
          </w:p>
          <w:p w:rsidR="00192E78" w:rsidRPr="00192E78" w:rsidRDefault="00192E78" w:rsidP="00D931FD">
            <w:pPr>
              <w:jc w:val="center"/>
              <w:rPr>
                <w:sz w:val="20"/>
                <w:szCs w:val="20"/>
                <w:lang w:val="ro-RO"/>
              </w:rPr>
            </w:pPr>
            <w:r w:rsidRPr="00192E78">
              <w:rPr>
                <w:sz w:val="20"/>
                <w:szCs w:val="20"/>
                <w:lang w:val="ro-RO"/>
              </w:rPr>
              <w:t>39 A</w:t>
            </w:r>
          </w:p>
          <w:p w:rsidR="00192E78" w:rsidRDefault="00192E78" w:rsidP="00D931FD">
            <w:pPr>
              <w:jc w:val="center"/>
              <w:rPr>
                <w:sz w:val="20"/>
                <w:szCs w:val="20"/>
                <w:lang w:val="ro-RO"/>
              </w:rPr>
            </w:pPr>
            <w:r w:rsidRPr="00192E78">
              <w:rPr>
                <w:sz w:val="20"/>
                <w:szCs w:val="20"/>
                <w:lang w:val="ro-RO"/>
              </w:rPr>
              <w:t>39 B</w:t>
            </w:r>
          </w:p>
        </w:tc>
        <w:tc>
          <w:tcPr>
            <w:tcW w:w="387" w:type="pct"/>
            <w:tcBorders>
              <w:bottom w:val="double" w:sz="4" w:space="0" w:color="auto"/>
            </w:tcBorders>
            <w:shd w:val="clear" w:color="auto" w:fill="auto"/>
            <w:tcMar>
              <w:left w:w="57" w:type="dxa"/>
              <w:right w:w="57" w:type="dxa"/>
            </w:tcMar>
          </w:tcPr>
          <w:p w:rsidR="00192E78" w:rsidRPr="00192E78" w:rsidRDefault="00192E78" w:rsidP="00D931FD">
            <w:pPr>
              <w:jc w:val="center"/>
              <w:rPr>
                <w:sz w:val="20"/>
                <w:szCs w:val="20"/>
                <w:lang w:val="ro-RO"/>
              </w:rPr>
            </w:pPr>
            <w:r w:rsidRPr="00192E78">
              <w:rPr>
                <w:sz w:val="20"/>
                <w:szCs w:val="20"/>
                <w:lang w:val="ro-RO"/>
              </w:rPr>
              <w:t>3,38</w:t>
            </w:r>
          </w:p>
          <w:p w:rsidR="00192E78" w:rsidRPr="00192E78" w:rsidRDefault="00192E78" w:rsidP="00D931FD">
            <w:pPr>
              <w:jc w:val="center"/>
              <w:rPr>
                <w:sz w:val="20"/>
                <w:szCs w:val="20"/>
                <w:lang w:val="ro-RO"/>
              </w:rPr>
            </w:pPr>
            <w:r w:rsidRPr="00192E78">
              <w:rPr>
                <w:sz w:val="20"/>
                <w:szCs w:val="20"/>
                <w:lang w:val="ro-RO"/>
              </w:rPr>
              <w:t>27,55</w:t>
            </w:r>
          </w:p>
          <w:p w:rsidR="00192E78" w:rsidRPr="00192E78" w:rsidRDefault="00192E78" w:rsidP="00D931FD">
            <w:pPr>
              <w:jc w:val="center"/>
              <w:rPr>
                <w:sz w:val="20"/>
                <w:szCs w:val="20"/>
                <w:lang w:val="ro-RO"/>
              </w:rPr>
            </w:pPr>
            <w:r w:rsidRPr="00192E78">
              <w:rPr>
                <w:sz w:val="20"/>
                <w:szCs w:val="20"/>
                <w:lang w:val="ro-RO"/>
              </w:rPr>
              <w:t>0,58</w:t>
            </w:r>
          </w:p>
          <w:p w:rsidR="00192E78" w:rsidRPr="00192E78" w:rsidRDefault="00192E78" w:rsidP="00D931FD">
            <w:pPr>
              <w:jc w:val="center"/>
              <w:rPr>
                <w:sz w:val="20"/>
                <w:szCs w:val="20"/>
                <w:lang w:val="ro-RO"/>
              </w:rPr>
            </w:pPr>
            <w:r w:rsidRPr="00192E78">
              <w:rPr>
                <w:sz w:val="20"/>
                <w:szCs w:val="20"/>
                <w:lang w:val="ro-RO"/>
              </w:rPr>
              <w:t>7,80</w:t>
            </w:r>
          </w:p>
          <w:p w:rsidR="00192E78" w:rsidRPr="00192E78" w:rsidRDefault="00192E78" w:rsidP="00D931FD">
            <w:pPr>
              <w:jc w:val="center"/>
              <w:rPr>
                <w:sz w:val="20"/>
                <w:szCs w:val="20"/>
                <w:lang w:val="ro-RO"/>
              </w:rPr>
            </w:pPr>
            <w:r w:rsidRPr="00192E78">
              <w:rPr>
                <w:sz w:val="20"/>
                <w:szCs w:val="20"/>
                <w:lang w:val="ro-RO"/>
              </w:rPr>
              <w:t>5,10</w:t>
            </w:r>
          </w:p>
          <w:p w:rsidR="00192E78" w:rsidRPr="00192E78" w:rsidRDefault="00192E78" w:rsidP="00D931FD">
            <w:pPr>
              <w:jc w:val="center"/>
              <w:rPr>
                <w:sz w:val="20"/>
                <w:szCs w:val="20"/>
                <w:lang w:val="ro-RO"/>
              </w:rPr>
            </w:pPr>
            <w:r w:rsidRPr="00192E78">
              <w:rPr>
                <w:sz w:val="20"/>
                <w:szCs w:val="20"/>
                <w:lang w:val="ro-RO"/>
              </w:rPr>
              <w:t>3,96</w:t>
            </w:r>
          </w:p>
          <w:p w:rsidR="00192E78" w:rsidRPr="00192E78" w:rsidRDefault="00192E78" w:rsidP="00D931FD">
            <w:pPr>
              <w:jc w:val="center"/>
              <w:rPr>
                <w:sz w:val="20"/>
                <w:szCs w:val="20"/>
                <w:lang w:val="ro-RO"/>
              </w:rPr>
            </w:pPr>
            <w:r w:rsidRPr="00192E78">
              <w:rPr>
                <w:sz w:val="20"/>
                <w:szCs w:val="20"/>
                <w:lang w:val="ro-RO"/>
              </w:rPr>
              <w:t>17,25</w:t>
            </w:r>
          </w:p>
          <w:p w:rsidR="00192E78" w:rsidRPr="00192E78" w:rsidRDefault="00192E78" w:rsidP="00D931FD">
            <w:pPr>
              <w:jc w:val="center"/>
              <w:rPr>
                <w:sz w:val="20"/>
                <w:szCs w:val="20"/>
                <w:lang w:val="ro-RO"/>
              </w:rPr>
            </w:pPr>
            <w:r w:rsidRPr="00192E78">
              <w:rPr>
                <w:sz w:val="20"/>
                <w:szCs w:val="20"/>
                <w:lang w:val="ro-RO"/>
              </w:rPr>
              <w:t>11,95</w:t>
            </w:r>
          </w:p>
          <w:p w:rsidR="00192E78" w:rsidRPr="00192E78" w:rsidRDefault="00192E78" w:rsidP="00D931FD">
            <w:pPr>
              <w:jc w:val="center"/>
              <w:rPr>
                <w:sz w:val="20"/>
                <w:szCs w:val="20"/>
                <w:lang w:val="ro-RO"/>
              </w:rPr>
            </w:pPr>
            <w:r w:rsidRPr="00192E78">
              <w:rPr>
                <w:sz w:val="20"/>
                <w:szCs w:val="20"/>
                <w:lang w:val="ro-RO"/>
              </w:rPr>
              <w:t>14,37</w:t>
            </w:r>
          </w:p>
          <w:p w:rsidR="00192E78" w:rsidRPr="00192E78" w:rsidRDefault="00192E78" w:rsidP="00D931FD">
            <w:pPr>
              <w:jc w:val="center"/>
              <w:rPr>
                <w:sz w:val="20"/>
                <w:szCs w:val="20"/>
                <w:lang w:val="ro-RO"/>
              </w:rPr>
            </w:pPr>
            <w:r w:rsidRPr="00192E78">
              <w:rPr>
                <w:sz w:val="20"/>
                <w:szCs w:val="20"/>
                <w:lang w:val="ro-RO"/>
              </w:rPr>
              <w:t>4,17</w:t>
            </w:r>
          </w:p>
          <w:p w:rsidR="00192E78" w:rsidRPr="00192E78" w:rsidRDefault="00192E78" w:rsidP="00D931FD">
            <w:pPr>
              <w:jc w:val="center"/>
              <w:rPr>
                <w:sz w:val="20"/>
                <w:szCs w:val="20"/>
                <w:lang w:val="ro-RO"/>
              </w:rPr>
            </w:pPr>
            <w:r w:rsidRPr="00192E78">
              <w:rPr>
                <w:sz w:val="20"/>
                <w:szCs w:val="20"/>
                <w:lang w:val="ro-RO"/>
              </w:rPr>
              <w:t>1,28</w:t>
            </w:r>
          </w:p>
          <w:p w:rsidR="00192E78" w:rsidRPr="00192E78" w:rsidRDefault="00192E78" w:rsidP="00D931FD">
            <w:pPr>
              <w:jc w:val="center"/>
              <w:rPr>
                <w:sz w:val="20"/>
                <w:szCs w:val="20"/>
                <w:lang w:val="ro-RO"/>
              </w:rPr>
            </w:pPr>
            <w:r w:rsidRPr="00192E78">
              <w:rPr>
                <w:sz w:val="20"/>
                <w:szCs w:val="20"/>
                <w:lang w:val="ro-RO"/>
              </w:rPr>
              <w:t>2,83</w:t>
            </w:r>
          </w:p>
          <w:p w:rsidR="00192E78" w:rsidRPr="00192E78" w:rsidRDefault="00192E78" w:rsidP="00D931FD">
            <w:pPr>
              <w:jc w:val="center"/>
              <w:rPr>
                <w:sz w:val="20"/>
                <w:szCs w:val="20"/>
                <w:lang w:val="ro-RO"/>
              </w:rPr>
            </w:pPr>
            <w:r w:rsidRPr="00192E78">
              <w:rPr>
                <w:sz w:val="20"/>
                <w:szCs w:val="20"/>
                <w:lang w:val="ro-RO"/>
              </w:rPr>
              <w:t>8,64</w:t>
            </w:r>
          </w:p>
          <w:p w:rsidR="00192E78" w:rsidRPr="00192E78" w:rsidRDefault="00192E78" w:rsidP="00D931FD">
            <w:pPr>
              <w:jc w:val="center"/>
              <w:rPr>
                <w:sz w:val="20"/>
                <w:szCs w:val="20"/>
                <w:lang w:val="ro-RO"/>
              </w:rPr>
            </w:pPr>
            <w:r w:rsidRPr="00192E78">
              <w:rPr>
                <w:sz w:val="20"/>
                <w:szCs w:val="20"/>
                <w:lang w:val="ro-RO"/>
              </w:rPr>
              <w:t>0,59</w:t>
            </w:r>
          </w:p>
          <w:p w:rsidR="00192E78" w:rsidRPr="00192E78" w:rsidRDefault="00192E78" w:rsidP="00D931FD">
            <w:pPr>
              <w:jc w:val="center"/>
              <w:rPr>
                <w:sz w:val="20"/>
                <w:szCs w:val="20"/>
                <w:lang w:val="ro-RO"/>
              </w:rPr>
            </w:pPr>
            <w:r w:rsidRPr="00192E78">
              <w:rPr>
                <w:sz w:val="20"/>
                <w:szCs w:val="20"/>
                <w:lang w:val="ro-RO"/>
              </w:rPr>
              <w:t>1,30</w:t>
            </w:r>
          </w:p>
          <w:p w:rsidR="00192E78" w:rsidRPr="00192E78" w:rsidRDefault="00192E78" w:rsidP="00D931FD">
            <w:pPr>
              <w:jc w:val="center"/>
              <w:rPr>
                <w:sz w:val="20"/>
                <w:szCs w:val="20"/>
                <w:lang w:val="ro-RO"/>
              </w:rPr>
            </w:pPr>
            <w:r w:rsidRPr="00192E78">
              <w:rPr>
                <w:sz w:val="20"/>
                <w:szCs w:val="20"/>
                <w:lang w:val="ro-RO"/>
              </w:rPr>
              <w:t>4,60</w:t>
            </w:r>
          </w:p>
          <w:p w:rsidR="00192E78" w:rsidRPr="00192E78" w:rsidRDefault="00192E78" w:rsidP="00D931FD">
            <w:pPr>
              <w:jc w:val="center"/>
              <w:rPr>
                <w:sz w:val="20"/>
                <w:szCs w:val="20"/>
                <w:lang w:val="ro-RO"/>
              </w:rPr>
            </w:pPr>
            <w:r w:rsidRPr="00192E78">
              <w:rPr>
                <w:sz w:val="20"/>
                <w:szCs w:val="20"/>
                <w:lang w:val="ro-RO"/>
              </w:rPr>
              <w:t>7,87</w:t>
            </w:r>
          </w:p>
          <w:p w:rsidR="00192E78" w:rsidRPr="00192E78" w:rsidRDefault="00192E78" w:rsidP="00D931FD">
            <w:pPr>
              <w:jc w:val="center"/>
              <w:rPr>
                <w:sz w:val="20"/>
                <w:szCs w:val="20"/>
                <w:lang w:val="ro-RO"/>
              </w:rPr>
            </w:pPr>
            <w:r w:rsidRPr="00192E78">
              <w:rPr>
                <w:sz w:val="20"/>
                <w:szCs w:val="20"/>
                <w:lang w:val="ro-RO"/>
              </w:rPr>
              <w:t>1,92</w:t>
            </w:r>
          </w:p>
          <w:p w:rsidR="00192E78" w:rsidRPr="00192E78" w:rsidRDefault="00192E78" w:rsidP="00D931FD">
            <w:pPr>
              <w:jc w:val="center"/>
              <w:rPr>
                <w:sz w:val="20"/>
                <w:szCs w:val="20"/>
                <w:lang w:val="ro-RO"/>
              </w:rPr>
            </w:pPr>
            <w:r w:rsidRPr="00192E78">
              <w:rPr>
                <w:sz w:val="20"/>
                <w:szCs w:val="20"/>
                <w:lang w:val="ro-RO"/>
              </w:rPr>
              <w:t>33,50</w:t>
            </w:r>
          </w:p>
          <w:p w:rsidR="00192E78" w:rsidRPr="00192E78" w:rsidRDefault="00192E78" w:rsidP="00D931FD">
            <w:pPr>
              <w:jc w:val="center"/>
              <w:rPr>
                <w:sz w:val="20"/>
                <w:szCs w:val="20"/>
                <w:lang w:val="ro-RO"/>
              </w:rPr>
            </w:pPr>
            <w:r w:rsidRPr="00192E78">
              <w:rPr>
                <w:sz w:val="20"/>
                <w:szCs w:val="20"/>
                <w:lang w:val="ro-RO"/>
              </w:rPr>
              <w:t>16,84</w:t>
            </w:r>
          </w:p>
          <w:p w:rsidR="00192E78" w:rsidRPr="00192E78" w:rsidRDefault="00192E78" w:rsidP="00D931FD">
            <w:pPr>
              <w:jc w:val="center"/>
              <w:rPr>
                <w:sz w:val="20"/>
                <w:szCs w:val="20"/>
                <w:lang w:val="ro-RO"/>
              </w:rPr>
            </w:pPr>
            <w:r w:rsidRPr="00192E78">
              <w:rPr>
                <w:sz w:val="20"/>
                <w:szCs w:val="20"/>
                <w:lang w:val="ro-RO"/>
              </w:rPr>
              <w:t>6,15</w:t>
            </w:r>
          </w:p>
          <w:p w:rsidR="00192E78" w:rsidRPr="00192E78" w:rsidRDefault="00192E78" w:rsidP="00D931FD">
            <w:pPr>
              <w:jc w:val="center"/>
              <w:rPr>
                <w:sz w:val="20"/>
                <w:szCs w:val="20"/>
                <w:lang w:val="ro-RO"/>
              </w:rPr>
            </w:pPr>
            <w:r w:rsidRPr="00192E78">
              <w:rPr>
                <w:sz w:val="20"/>
                <w:szCs w:val="20"/>
                <w:lang w:val="ro-RO"/>
              </w:rPr>
              <w:t>2,99</w:t>
            </w:r>
          </w:p>
          <w:p w:rsidR="00192E78" w:rsidRPr="00192E78" w:rsidRDefault="00192E78" w:rsidP="00D931FD">
            <w:pPr>
              <w:jc w:val="center"/>
              <w:rPr>
                <w:sz w:val="20"/>
                <w:szCs w:val="20"/>
                <w:lang w:val="ro-RO"/>
              </w:rPr>
            </w:pPr>
            <w:r w:rsidRPr="00192E78">
              <w:rPr>
                <w:sz w:val="20"/>
                <w:szCs w:val="20"/>
                <w:lang w:val="ro-RO"/>
              </w:rPr>
              <w:t>25,48</w:t>
            </w:r>
          </w:p>
          <w:p w:rsidR="00192E78" w:rsidRPr="00192E78" w:rsidRDefault="00192E78" w:rsidP="00D931FD">
            <w:pPr>
              <w:jc w:val="center"/>
              <w:rPr>
                <w:sz w:val="20"/>
                <w:szCs w:val="20"/>
                <w:lang w:val="ro-RO"/>
              </w:rPr>
            </w:pPr>
            <w:r w:rsidRPr="00192E78">
              <w:rPr>
                <w:sz w:val="20"/>
                <w:szCs w:val="20"/>
                <w:lang w:val="ro-RO"/>
              </w:rPr>
              <w:t>16,16</w:t>
            </w:r>
          </w:p>
          <w:p w:rsidR="00192E78" w:rsidRPr="00192E78" w:rsidRDefault="00192E78" w:rsidP="00D931FD">
            <w:pPr>
              <w:jc w:val="center"/>
              <w:rPr>
                <w:sz w:val="20"/>
                <w:szCs w:val="20"/>
                <w:lang w:val="ro-RO"/>
              </w:rPr>
            </w:pPr>
            <w:r w:rsidRPr="00192E78">
              <w:rPr>
                <w:sz w:val="20"/>
                <w:szCs w:val="20"/>
                <w:lang w:val="ro-RO"/>
              </w:rPr>
              <w:t>20,34</w:t>
            </w:r>
          </w:p>
          <w:p w:rsidR="00192E78" w:rsidRPr="00192E78" w:rsidRDefault="00192E78" w:rsidP="00D931FD">
            <w:pPr>
              <w:jc w:val="center"/>
              <w:rPr>
                <w:sz w:val="20"/>
                <w:szCs w:val="20"/>
                <w:lang w:val="ro-RO"/>
              </w:rPr>
            </w:pPr>
            <w:r w:rsidRPr="00192E78">
              <w:rPr>
                <w:sz w:val="20"/>
                <w:szCs w:val="20"/>
                <w:lang w:val="ro-RO"/>
              </w:rPr>
              <w:t>7,41</w:t>
            </w:r>
          </w:p>
          <w:p w:rsidR="00192E78" w:rsidRPr="00192E78" w:rsidRDefault="00192E78" w:rsidP="00D931FD">
            <w:pPr>
              <w:jc w:val="center"/>
              <w:rPr>
                <w:sz w:val="20"/>
                <w:szCs w:val="20"/>
                <w:lang w:val="ro-RO"/>
              </w:rPr>
            </w:pPr>
            <w:r w:rsidRPr="00192E78">
              <w:rPr>
                <w:sz w:val="20"/>
                <w:szCs w:val="20"/>
                <w:lang w:val="ro-RO"/>
              </w:rPr>
              <w:t>12,00</w:t>
            </w:r>
          </w:p>
          <w:p w:rsidR="00192E78" w:rsidRPr="00192E78" w:rsidRDefault="00192E78" w:rsidP="00D931FD">
            <w:pPr>
              <w:jc w:val="center"/>
              <w:rPr>
                <w:sz w:val="20"/>
                <w:szCs w:val="20"/>
                <w:lang w:val="ro-RO"/>
              </w:rPr>
            </w:pPr>
            <w:r w:rsidRPr="00192E78">
              <w:rPr>
                <w:sz w:val="20"/>
                <w:szCs w:val="20"/>
                <w:lang w:val="ro-RO"/>
              </w:rPr>
              <w:t>28,74</w:t>
            </w:r>
          </w:p>
          <w:p w:rsidR="00192E78" w:rsidRPr="00192E78" w:rsidRDefault="00192E78" w:rsidP="00D931FD">
            <w:pPr>
              <w:jc w:val="center"/>
              <w:rPr>
                <w:sz w:val="20"/>
                <w:szCs w:val="20"/>
                <w:lang w:val="ro-RO"/>
              </w:rPr>
            </w:pPr>
            <w:r w:rsidRPr="00192E78">
              <w:rPr>
                <w:sz w:val="20"/>
                <w:szCs w:val="20"/>
                <w:lang w:val="ro-RO"/>
              </w:rPr>
              <w:t>22,03</w:t>
            </w:r>
          </w:p>
          <w:p w:rsidR="00192E78" w:rsidRPr="00192E78" w:rsidRDefault="00192E78" w:rsidP="00D931FD">
            <w:pPr>
              <w:jc w:val="center"/>
              <w:rPr>
                <w:sz w:val="20"/>
                <w:szCs w:val="20"/>
                <w:lang w:val="ro-RO"/>
              </w:rPr>
            </w:pPr>
            <w:r w:rsidRPr="00192E78">
              <w:rPr>
                <w:sz w:val="20"/>
                <w:szCs w:val="20"/>
                <w:lang w:val="ro-RO"/>
              </w:rPr>
              <w:t>7,69</w:t>
            </w:r>
          </w:p>
          <w:p w:rsidR="00192E78" w:rsidRDefault="00192E78" w:rsidP="00D931FD">
            <w:pPr>
              <w:jc w:val="center"/>
              <w:rPr>
                <w:sz w:val="20"/>
                <w:szCs w:val="20"/>
                <w:lang w:val="ro-RO"/>
              </w:rPr>
            </w:pPr>
            <w:r w:rsidRPr="00192E78">
              <w:rPr>
                <w:sz w:val="20"/>
                <w:szCs w:val="20"/>
                <w:lang w:val="ro-RO"/>
              </w:rPr>
              <w:t>6,44</w:t>
            </w:r>
          </w:p>
        </w:tc>
        <w:tc>
          <w:tcPr>
            <w:tcW w:w="252" w:type="pct"/>
            <w:tcBorders>
              <w:bottom w:val="double" w:sz="4" w:space="0" w:color="auto"/>
            </w:tcBorders>
            <w:shd w:val="clear" w:color="auto" w:fill="auto"/>
            <w:tcMar>
              <w:left w:w="57" w:type="dxa"/>
              <w:right w:w="57" w:type="dxa"/>
            </w:tcMar>
          </w:tcPr>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Pr="00192E78" w:rsidRDefault="00192E78" w:rsidP="00D931FD">
            <w:pPr>
              <w:jc w:val="center"/>
              <w:rPr>
                <w:sz w:val="20"/>
                <w:szCs w:val="20"/>
                <w:lang w:val="ro-RO"/>
              </w:rPr>
            </w:pPr>
            <w:r w:rsidRPr="00192E78">
              <w:rPr>
                <w:sz w:val="20"/>
                <w:szCs w:val="20"/>
                <w:lang w:val="ro-RO"/>
              </w:rPr>
              <w:t>A</w:t>
            </w:r>
          </w:p>
          <w:p w:rsidR="00192E78" w:rsidRDefault="00192E78" w:rsidP="00D931FD">
            <w:pPr>
              <w:jc w:val="center"/>
              <w:rPr>
                <w:sz w:val="20"/>
                <w:szCs w:val="20"/>
                <w:lang w:val="ro-RO"/>
              </w:rPr>
            </w:pPr>
            <w:r w:rsidRPr="00192E78">
              <w:rPr>
                <w:sz w:val="20"/>
                <w:szCs w:val="20"/>
                <w:lang w:val="ro-RO"/>
              </w:rPr>
              <w:t>A</w:t>
            </w:r>
          </w:p>
        </w:tc>
        <w:tc>
          <w:tcPr>
            <w:tcW w:w="264" w:type="pct"/>
            <w:tcBorders>
              <w:bottom w:val="double" w:sz="4" w:space="0" w:color="auto"/>
            </w:tcBorders>
            <w:shd w:val="clear" w:color="auto" w:fill="auto"/>
            <w:tcMar>
              <w:left w:w="57" w:type="dxa"/>
              <w:right w:w="57" w:type="dxa"/>
            </w:tcMar>
          </w:tcPr>
          <w:p w:rsidR="00192E78" w:rsidRPr="00192E78" w:rsidRDefault="00192E78" w:rsidP="00D931FD">
            <w:pPr>
              <w:jc w:val="center"/>
              <w:rPr>
                <w:sz w:val="20"/>
                <w:szCs w:val="20"/>
                <w:lang w:val="ro-RO"/>
              </w:rPr>
            </w:pPr>
            <w:r w:rsidRPr="00192E78">
              <w:rPr>
                <w:sz w:val="20"/>
                <w:szCs w:val="20"/>
                <w:lang w:val="ro-RO"/>
              </w:rPr>
              <w:t>4211</w:t>
            </w:r>
          </w:p>
          <w:p w:rsidR="00192E78" w:rsidRPr="00192E78" w:rsidRDefault="00192E78" w:rsidP="00D931FD">
            <w:pPr>
              <w:jc w:val="center"/>
              <w:rPr>
                <w:sz w:val="20"/>
                <w:szCs w:val="20"/>
                <w:lang w:val="ro-RO"/>
              </w:rPr>
            </w:pPr>
            <w:r w:rsidRPr="00192E78">
              <w:rPr>
                <w:sz w:val="20"/>
                <w:szCs w:val="20"/>
                <w:lang w:val="ro-RO"/>
              </w:rPr>
              <w:t>4211</w:t>
            </w:r>
          </w:p>
          <w:p w:rsidR="00192E78" w:rsidRPr="00192E78" w:rsidRDefault="00192E78" w:rsidP="00D931FD">
            <w:pPr>
              <w:jc w:val="center"/>
              <w:rPr>
                <w:sz w:val="20"/>
                <w:szCs w:val="20"/>
                <w:lang w:val="ro-RO"/>
              </w:rPr>
            </w:pPr>
            <w:r w:rsidRPr="00192E78">
              <w:rPr>
                <w:sz w:val="20"/>
                <w:szCs w:val="20"/>
                <w:lang w:val="ro-RO"/>
              </w:rPr>
              <w:t>5312</w:t>
            </w:r>
          </w:p>
          <w:p w:rsidR="00192E78" w:rsidRPr="00192E78" w:rsidRDefault="00192E78" w:rsidP="00D931FD">
            <w:pPr>
              <w:jc w:val="center"/>
              <w:rPr>
                <w:sz w:val="20"/>
                <w:szCs w:val="20"/>
                <w:lang w:val="ro-RO"/>
              </w:rPr>
            </w:pPr>
            <w:r w:rsidRPr="00192E78">
              <w:rPr>
                <w:sz w:val="20"/>
                <w:szCs w:val="20"/>
                <w:lang w:val="ro-RO"/>
              </w:rPr>
              <w:t>4211</w:t>
            </w:r>
          </w:p>
          <w:p w:rsidR="00192E78" w:rsidRPr="00192E78" w:rsidRDefault="00192E78" w:rsidP="00D931FD">
            <w:pPr>
              <w:jc w:val="center"/>
              <w:rPr>
                <w:sz w:val="20"/>
                <w:szCs w:val="20"/>
                <w:lang w:val="ro-RO"/>
              </w:rPr>
            </w:pPr>
            <w:r w:rsidRPr="00192E78">
              <w:rPr>
                <w:sz w:val="20"/>
                <w:szCs w:val="20"/>
                <w:lang w:val="ro-RO"/>
              </w:rPr>
              <w:t>4211</w:t>
            </w:r>
          </w:p>
          <w:p w:rsidR="00192E78" w:rsidRPr="00192E78" w:rsidRDefault="00192E78" w:rsidP="00D931FD">
            <w:pPr>
              <w:jc w:val="center"/>
              <w:rPr>
                <w:sz w:val="20"/>
                <w:szCs w:val="20"/>
                <w:lang w:val="ro-RO"/>
              </w:rPr>
            </w:pPr>
            <w:r w:rsidRPr="00192E78">
              <w:rPr>
                <w:sz w:val="20"/>
                <w:szCs w:val="20"/>
                <w:lang w:val="ro-RO"/>
              </w:rPr>
              <w:t>5113</w:t>
            </w:r>
          </w:p>
          <w:p w:rsidR="00192E78" w:rsidRPr="00192E78" w:rsidRDefault="00192E78" w:rsidP="00D931FD">
            <w:pPr>
              <w:jc w:val="center"/>
              <w:rPr>
                <w:sz w:val="20"/>
                <w:szCs w:val="20"/>
                <w:lang w:val="ro-RO"/>
              </w:rPr>
            </w:pPr>
            <w:r w:rsidRPr="00192E78">
              <w:rPr>
                <w:sz w:val="20"/>
                <w:szCs w:val="20"/>
                <w:lang w:val="ro-RO"/>
              </w:rPr>
              <w:t>5113</w:t>
            </w:r>
          </w:p>
          <w:p w:rsidR="00192E78" w:rsidRPr="00192E78" w:rsidRDefault="00192E78" w:rsidP="00D931FD">
            <w:pPr>
              <w:jc w:val="center"/>
              <w:rPr>
                <w:sz w:val="20"/>
                <w:szCs w:val="20"/>
                <w:lang w:val="ro-RO"/>
              </w:rPr>
            </w:pPr>
            <w:r w:rsidRPr="00192E78">
              <w:rPr>
                <w:sz w:val="20"/>
                <w:szCs w:val="20"/>
                <w:lang w:val="ro-RO"/>
              </w:rPr>
              <w:t>4211</w:t>
            </w:r>
          </w:p>
          <w:p w:rsidR="00192E78" w:rsidRPr="00192E78" w:rsidRDefault="00192E78" w:rsidP="00D931FD">
            <w:pPr>
              <w:jc w:val="center"/>
              <w:rPr>
                <w:sz w:val="20"/>
                <w:szCs w:val="20"/>
                <w:lang w:val="ro-RO"/>
              </w:rPr>
            </w:pPr>
            <w:r w:rsidRPr="00192E78">
              <w:rPr>
                <w:sz w:val="20"/>
                <w:szCs w:val="20"/>
                <w:lang w:val="ro-RO"/>
              </w:rPr>
              <w:t>5314</w:t>
            </w:r>
          </w:p>
          <w:p w:rsidR="00192E78" w:rsidRPr="00192E78" w:rsidRDefault="00192E78" w:rsidP="00D931FD">
            <w:pPr>
              <w:jc w:val="center"/>
              <w:rPr>
                <w:sz w:val="20"/>
                <w:szCs w:val="20"/>
                <w:lang w:val="ro-RO"/>
              </w:rPr>
            </w:pPr>
            <w:r w:rsidRPr="00192E78">
              <w:rPr>
                <w:sz w:val="20"/>
                <w:szCs w:val="20"/>
                <w:lang w:val="ro-RO"/>
              </w:rPr>
              <w:t>4211</w:t>
            </w:r>
          </w:p>
          <w:p w:rsidR="00192E78" w:rsidRPr="00192E78" w:rsidRDefault="00192E78" w:rsidP="00D931FD">
            <w:pPr>
              <w:jc w:val="center"/>
              <w:rPr>
                <w:sz w:val="20"/>
                <w:szCs w:val="20"/>
                <w:lang w:val="ro-RO"/>
              </w:rPr>
            </w:pPr>
            <w:r w:rsidRPr="00192E78">
              <w:rPr>
                <w:sz w:val="20"/>
                <w:szCs w:val="20"/>
                <w:lang w:val="ro-RO"/>
              </w:rPr>
              <w:t>5312</w:t>
            </w:r>
          </w:p>
          <w:p w:rsidR="00192E78" w:rsidRPr="00192E78" w:rsidRDefault="00192E78" w:rsidP="00D931FD">
            <w:pPr>
              <w:jc w:val="center"/>
              <w:rPr>
                <w:sz w:val="20"/>
                <w:szCs w:val="20"/>
                <w:lang w:val="ro-RO"/>
              </w:rPr>
            </w:pPr>
            <w:r w:rsidRPr="00192E78">
              <w:rPr>
                <w:sz w:val="20"/>
                <w:szCs w:val="20"/>
                <w:lang w:val="ro-RO"/>
              </w:rPr>
              <w:t>5113</w:t>
            </w:r>
          </w:p>
          <w:p w:rsidR="00192E78" w:rsidRPr="00192E78" w:rsidRDefault="00192E78" w:rsidP="00D931FD">
            <w:pPr>
              <w:jc w:val="center"/>
              <w:rPr>
                <w:sz w:val="20"/>
                <w:szCs w:val="20"/>
                <w:lang w:val="ro-RO"/>
              </w:rPr>
            </w:pPr>
            <w:r w:rsidRPr="00192E78">
              <w:rPr>
                <w:sz w:val="20"/>
                <w:szCs w:val="20"/>
                <w:lang w:val="ro-RO"/>
              </w:rPr>
              <w:t>4211</w:t>
            </w:r>
          </w:p>
          <w:p w:rsidR="00192E78" w:rsidRPr="00192E78" w:rsidRDefault="00192E78" w:rsidP="00D931FD">
            <w:pPr>
              <w:jc w:val="center"/>
              <w:rPr>
                <w:sz w:val="20"/>
                <w:szCs w:val="20"/>
                <w:lang w:val="ro-RO"/>
              </w:rPr>
            </w:pPr>
            <w:r w:rsidRPr="00192E78">
              <w:rPr>
                <w:sz w:val="20"/>
                <w:szCs w:val="20"/>
                <w:lang w:val="ro-RO"/>
              </w:rPr>
              <w:t>5113</w:t>
            </w:r>
          </w:p>
          <w:p w:rsidR="00192E78" w:rsidRPr="00192E78" w:rsidRDefault="00192E78" w:rsidP="00D931FD">
            <w:pPr>
              <w:jc w:val="center"/>
              <w:rPr>
                <w:sz w:val="20"/>
                <w:szCs w:val="20"/>
                <w:lang w:val="ro-RO"/>
              </w:rPr>
            </w:pPr>
            <w:r w:rsidRPr="00192E78">
              <w:rPr>
                <w:sz w:val="20"/>
                <w:szCs w:val="20"/>
                <w:lang w:val="ro-RO"/>
              </w:rPr>
              <w:t>5314</w:t>
            </w:r>
          </w:p>
          <w:p w:rsidR="00192E78" w:rsidRPr="00192E78" w:rsidRDefault="00192E78" w:rsidP="00D931FD">
            <w:pPr>
              <w:jc w:val="center"/>
              <w:rPr>
                <w:sz w:val="20"/>
                <w:szCs w:val="20"/>
                <w:lang w:val="ro-RO"/>
              </w:rPr>
            </w:pPr>
            <w:r w:rsidRPr="00192E78">
              <w:rPr>
                <w:sz w:val="20"/>
                <w:szCs w:val="20"/>
                <w:lang w:val="ro-RO"/>
              </w:rPr>
              <w:t>5111</w:t>
            </w:r>
          </w:p>
          <w:p w:rsidR="00192E78" w:rsidRPr="00192E78" w:rsidRDefault="00192E78" w:rsidP="00D931FD">
            <w:pPr>
              <w:jc w:val="center"/>
              <w:rPr>
                <w:sz w:val="20"/>
                <w:szCs w:val="20"/>
                <w:lang w:val="ro-RO"/>
              </w:rPr>
            </w:pPr>
            <w:r w:rsidRPr="00192E78">
              <w:rPr>
                <w:sz w:val="20"/>
                <w:szCs w:val="20"/>
                <w:lang w:val="ro-RO"/>
              </w:rPr>
              <w:t>5113</w:t>
            </w:r>
          </w:p>
          <w:p w:rsidR="00192E78" w:rsidRPr="00192E78" w:rsidRDefault="00192E78" w:rsidP="00D931FD">
            <w:pPr>
              <w:jc w:val="center"/>
              <w:rPr>
                <w:sz w:val="20"/>
                <w:szCs w:val="20"/>
                <w:lang w:val="ro-RO"/>
              </w:rPr>
            </w:pPr>
            <w:r w:rsidRPr="00192E78">
              <w:rPr>
                <w:sz w:val="20"/>
                <w:szCs w:val="20"/>
                <w:lang w:val="ro-RO"/>
              </w:rPr>
              <w:t>5314</w:t>
            </w:r>
          </w:p>
          <w:p w:rsidR="00192E78" w:rsidRPr="00192E78" w:rsidRDefault="00192E78" w:rsidP="00D931FD">
            <w:pPr>
              <w:jc w:val="center"/>
              <w:rPr>
                <w:sz w:val="20"/>
                <w:szCs w:val="20"/>
                <w:lang w:val="ro-RO"/>
              </w:rPr>
            </w:pPr>
            <w:r w:rsidRPr="00192E78">
              <w:rPr>
                <w:sz w:val="20"/>
                <w:szCs w:val="20"/>
                <w:lang w:val="ro-RO"/>
              </w:rPr>
              <w:t>4212</w:t>
            </w:r>
          </w:p>
          <w:p w:rsidR="00192E78" w:rsidRPr="00192E78" w:rsidRDefault="00192E78" w:rsidP="00D931FD">
            <w:pPr>
              <w:jc w:val="center"/>
              <w:rPr>
                <w:sz w:val="20"/>
                <w:szCs w:val="20"/>
                <w:lang w:val="ro-RO"/>
              </w:rPr>
            </w:pPr>
            <w:r w:rsidRPr="00192E78">
              <w:rPr>
                <w:sz w:val="20"/>
                <w:szCs w:val="20"/>
                <w:lang w:val="ro-RO"/>
              </w:rPr>
              <w:t>4211</w:t>
            </w:r>
          </w:p>
          <w:p w:rsidR="00192E78" w:rsidRPr="00192E78" w:rsidRDefault="00192E78" w:rsidP="00D931FD">
            <w:pPr>
              <w:jc w:val="center"/>
              <w:rPr>
                <w:sz w:val="20"/>
                <w:szCs w:val="20"/>
                <w:lang w:val="ro-RO"/>
              </w:rPr>
            </w:pPr>
            <w:r w:rsidRPr="00192E78">
              <w:rPr>
                <w:sz w:val="20"/>
                <w:szCs w:val="20"/>
                <w:lang w:val="ro-RO"/>
              </w:rPr>
              <w:t>4211</w:t>
            </w:r>
          </w:p>
          <w:p w:rsidR="00192E78" w:rsidRPr="00192E78" w:rsidRDefault="00192E78" w:rsidP="00D931FD">
            <w:pPr>
              <w:jc w:val="center"/>
              <w:rPr>
                <w:sz w:val="20"/>
                <w:szCs w:val="20"/>
                <w:lang w:val="ro-RO"/>
              </w:rPr>
            </w:pPr>
            <w:r w:rsidRPr="00192E78">
              <w:rPr>
                <w:sz w:val="20"/>
                <w:szCs w:val="20"/>
                <w:lang w:val="ro-RO"/>
              </w:rPr>
              <w:t>4211</w:t>
            </w:r>
          </w:p>
          <w:p w:rsidR="00192E78" w:rsidRPr="00192E78" w:rsidRDefault="00192E78" w:rsidP="00D931FD">
            <w:pPr>
              <w:jc w:val="center"/>
              <w:rPr>
                <w:sz w:val="20"/>
                <w:szCs w:val="20"/>
                <w:lang w:val="ro-RO"/>
              </w:rPr>
            </w:pPr>
            <w:r w:rsidRPr="00192E78">
              <w:rPr>
                <w:sz w:val="20"/>
                <w:szCs w:val="20"/>
                <w:lang w:val="ro-RO"/>
              </w:rPr>
              <w:t>4211</w:t>
            </w:r>
          </w:p>
          <w:p w:rsidR="00192E78" w:rsidRPr="00192E78" w:rsidRDefault="00192E78" w:rsidP="00D931FD">
            <w:pPr>
              <w:jc w:val="center"/>
              <w:rPr>
                <w:sz w:val="20"/>
                <w:szCs w:val="20"/>
                <w:lang w:val="ro-RO"/>
              </w:rPr>
            </w:pPr>
            <w:r w:rsidRPr="00192E78">
              <w:rPr>
                <w:sz w:val="20"/>
                <w:szCs w:val="20"/>
                <w:lang w:val="ro-RO"/>
              </w:rPr>
              <w:t>5313</w:t>
            </w:r>
          </w:p>
          <w:p w:rsidR="00192E78" w:rsidRPr="00192E78" w:rsidRDefault="00192E78" w:rsidP="00D931FD">
            <w:pPr>
              <w:jc w:val="center"/>
              <w:rPr>
                <w:sz w:val="20"/>
                <w:szCs w:val="20"/>
                <w:lang w:val="ro-RO"/>
              </w:rPr>
            </w:pPr>
            <w:r w:rsidRPr="00192E78">
              <w:rPr>
                <w:sz w:val="20"/>
                <w:szCs w:val="20"/>
                <w:lang w:val="ro-RO"/>
              </w:rPr>
              <w:t>4211</w:t>
            </w:r>
          </w:p>
          <w:p w:rsidR="00192E78" w:rsidRPr="00192E78" w:rsidRDefault="00192E78" w:rsidP="00D931FD">
            <w:pPr>
              <w:jc w:val="center"/>
              <w:rPr>
                <w:sz w:val="20"/>
                <w:szCs w:val="20"/>
                <w:lang w:val="ro-RO"/>
              </w:rPr>
            </w:pPr>
            <w:r w:rsidRPr="00192E78">
              <w:rPr>
                <w:sz w:val="20"/>
                <w:szCs w:val="20"/>
                <w:lang w:val="ro-RO"/>
              </w:rPr>
              <w:t>5513</w:t>
            </w:r>
          </w:p>
          <w:p w:rsidR="00192E78" w:rsidRPr="00192E78" w:rsidRDefault="00192E78" w:rsidP="00D931FD">
            <w:pPr>
              <w:jc w:val="center"/>
              <w:rPr>
                <w:sz w:val="20"/>
                <w:szCs w:val="20"/>
                <w:lang w:val="ro-RO"/>
              </w:rPr>
            </w:pPr>
            <w:r w:rsidRPr="00192E78">
              <w:rPr>
                <w:sz w:val="20"/>
                <w:szCs w:val="20"/>
                <w:lang w:val="ro-RO"/>
              </w:rPr>
              <w:t>4211</w:t>
            </w:r>
          </w:p>
          <w:p w:rsidR="00192E78" w:rsidRPr="00192E78" w:rsidRDefault="00192E78" w:rsidP="00D931FD">
            <w:pPr>
              <w:jc w:val="center"/>
              <w:rPr>
                <w:sz w:val="20"/>
                <w:szCs w:val="20"/>
                <w:lang w:val="ro-RO"/>
              </w:rPr>
            </w:pPr>
            <w:r w:rsidRPr="00192E78">
              <w:rPr>
                <w:sz w:val="20"/>
                <w:szCs w:val="20"/>
                <w:lang w:val="ro-RO"/>
              </w:rPr>
              <w:t>5311</w:t>
            </w:r>
          </w:p>
          <w:p w:rsidR="00192E78" w:rsidRPr="00192E78" w:rsidRDefault="00192E78" w:rsidP="00D931FD">
            <w:pPr>
              <w:jc w:val="center"/>
              <w:rPr>
                <w:sz w:val="20"/>
                <w:szCs w:val="20"/>
                <w:lang w:val="ro-RO"/>
              </w:rPr>
            </w:pPr>
            <w:r w:rsidRPr="00192E78">
              <w:rPr>
                <w:sz w:val="20"/>
                <w:szCs w:val="20"/>
                <w:lang w:val="ro-RO"/>
              </w:rPr>
              <w:t>5313</w:t>
            </w:r>
          </w:p>
          <w:p w:rsidR="00192E78" w:rsidRPr="00192E78" w:rsidRDefault="00192E78" w:rsidP="00D931FD">
            <w:pPr>
              <w:jc w:val="center"/>
              <w:rPr>
                <w:sz w:val="20"/>
                <w:szCs w:val="20"/>
                <w:lang w:val="ro-RO"/>
              </w:rPr>
            </w:pPr>
            <w:r w:rsidRPr="00192E78">
              <w:rPr>
                <w:sz w:val="20"/>
                <w:szCs w:val="20"/>
                <w:lang w:val="ro-RO"/>
              </w:rPr>
              <w:t>5513</w:t>
            </w:r>
          </w:p>
          <w:p w:rsidR="00192E78" w:rsidRDefault="00192E78" w:rsidP="00D931FD">
            <w:pPr>
              <w:jc w:val="center"/>
              <w:rPr>
                <w:sz w:val="20"/>
                <w:szCs w:val="20"/>
                <w:lang w:val="ro-RO"/>
              </w:rPr>
            </w:pPr>
            <w:r w:rsidRPr="00192E78">
              <w:rPr>
                <w:sz w:val="20"/>
                <w:szCs w:val="20"/>
                <w:lang w:val="ro-RO"/>
              </w:rPr>
              <w:t>5221</w:t>
            </w:r>
          </w:p>
        </w:tc>
        <w:tc>
          <w:tcPr>
            <w:tcW w:w="418" w:type="pct"/>
            <w:tcBorders>
              <w:top w:val="single" w:sz="4" w:space="0" w:color="auto"/>
              <w:bottom w:val="double" w:sz="4" w:space="0" w:color="auto"/>
            </w:tcBorders>
            <w:shd w:val="clear" w:color="auto" w:fill="auto"/>
            <w:tcMar>
              <w:left w:w="57" w:type="dxa"/>
              <w:right w:w="57" w:type="dxa"/>
            </w:tcMar>
          </w:tcPr>
          <w:p w:rsidR="00192E78" w:rsidRPr="00192E78" w:rsidRDefault="00192E78" w:rsidP="00D931FD">
            <w:pPr>
              <w:jc w:val="center"/>
              <w:rPr>
                <w:sz w:val="20"/>
                <w:szCs w:val="20"/>
                <w:lang w:val="ro-RO"/>
              </w:rPr>
            </w:pPr>
            <w:r w:rsidRPr="00192E78">
              <w:rPr>
                <w:sz w:val="20"/>
                <w:szCs w:val="20"/>
                <w:lang w:val="ro-RO"/>
              </w:rPr>
              <w:t>9130</w:t>
            </w:r>
          </w:p>
          <w:p w:rsidR="00192E78" w:rsidRPr="00192E78" w:rsidRDefault="00192E78" w:rsidP="00D931FD">
            <w:pPr>
              <w:jc w:val="center"/>
              <w:rPr>
                <w:sz w:val="20"/>
                <w:szCs w:val="20"/>
                <w:lang w:val="ro-RO"/>
              </w:rPr>
            </w:pPr>
            <w:r w:rsidRPr="00192E78">
              <w:rPr>
                <w:sz w:val="20"/>
                <w:szCs w:val="20"/>
                <w:lang w:val="ro-RO"/>
              </w:rPr>
              <w:t>9130</w:t>
            </w:r>
          </w:p>
          <w:p w:rsidR="00192E78" w:rsidRPr="00192E78" w:rsidRDefault="00192E78" w:rsidP="00D931FD">
            <w:pPr>
              <w:jc w:val="center"/>
              <w:rPr>
                <w:sz w:val="20"/>
                <w:szCs w:val="20"/>
                <w:lang w:val="ro-RO"/>
              </w:rPr>
            </w:pPr>
            <w:r w:rsidRPr="00192E78">
              <w:rPr>
                <w:sz w:val="20"/>
                <w:szCs w:val="20"/>
                <w:lang w:val="ro-RO"/>
              </w:rPr>
              <w:t>91Y0</w:t>
            </w:r>
          </w:p>
          <w:p w:rsidR="00192E78" w:rsidRPr="00192E78" w:rsidRDefault="00192E78" w:rsidP="00D931FD">
            <w:pPr>
              <w:jc w:val="center"/>
              <w:rPr>
                <w:sz w:val="20"/>
                <w:szCs w:val="20"/>
                <w:lang w:val="ro-RO"/>
              </w:rPr>
            </w:pPr>
            <w:r w:rsidRPr="00192E78">
              <w:rPr>
                <w:sz w:val="20"/>
                <w:szCs w:val="20"/>
                <w:lang w:val="ro-RO"/>
              </w:rPr>
              <w:t>9130</w:t>
            </w:r>
          </w:p>
          <w:p w:rsidR="00192E78" w:rsidRPr="00192E78" w:rsidRDefault="00192E78" w:rsidP="00D931FD">
            <w:pPr>
              <w:jc w:val="center"/>
              <w:rPr>
                <w:sz w:val="20"/>
                <w:szCs w:val="20"/>
                <w:lang w:val="ro-RO"/>
              </w:rPr>
            </w:pPr>
            <w:r w:rsidRPr="00192E78">
              <w:rPr>
                <w:sz w:val="20"/>
                <w:szCs w:val="20"/>
                <w:lang w:val="ro-RO"/>
              </w:rPr>
              <w:t>9130</w:t>
            </w:r>
          </w:p>
          <w:p w:rsidR="00192E78" w:rsidRPr="00192E78" w:rsidRDefault="00192E78" w:rsidP="00D931FD">
            <w:pPr>
              <w:jc w:val="center"/>
              <w:rPr>
                <w:sz w:val="20"/>
                <w:szCs w:val="20"/>
                <w:lang w:val="ro-RO"/>
              </w:rPr>
            </w:pPr>
            <w:r w:rsidRPr="00192E78">
              <w:rPr>
                <w:sz w:val="20"/>
                <w:szCs w:val="20"/>
                <w:lang w:val="ro-RO"/>
              </w:rPr>
              <w:t>91Y0</w:t>
            </w:r>
          </w:p>
          <w:p w:rsidR="00192E78" w:rsidRPr="00192E78" w:rsidRDefault="00192E78" w:rsidP="00D931FD">
            <w:pPr>
              <w:jc w:val="center"/>
              <w:rPr>
                <w:sz w:val="20"/>
                <w:szCs w:val="20"/>
                <w:lang w:val="ro-RO"/>
              </w:rPr>
            </w:pPr>
            <w:r w:rsidRPr="00192E78">
              <w:rPr>
                <w:sz w:val="20"/>
                <w:szCs w:val="20"/>
                <w:lang w:val="ro-RO"/>
              </w:rPr>
              <w:t>91Y0</w:t>
            </w:r>
          </w:p>
          <w:p w:rsidR="00192E78" w:rsidRPr="00192E78" w:rsidRDefault="00192E78" w:rsidP="00D931FD">
            <w:pPr>
              <w:jc w:val="center"/>
              <w:rPr>
                <w:sz w:val="20"/>
                <w:szCs w:val="20"/>
                <w:lang w:val="ro-RO"/>
              </w:rPr>
            </w:pPr>
            <w:r w:rsidRPr="00192E78">
              <w:rPr>
                <w:sz w:val="20"/>
                <w:szCs w:val="20"/>
                <w:lang w:val="ro-RO"/>
              </w:rPr>
              <w:t>9130</w:t>
            </w:r>
          </w:p>
          <w:p w:rsidR="00192E78" w:rsidRPr="00192E78" w:rsidRDefault="00192E78" w:rsidP="00D931FD">
            <w:pPr>
              <w:jc w:val="center"/>
              <w:rPr>
                <w:sz w:val="20"/>
                <w:szCs w:val="20"/>
                <w:lang w:val="ro-RO"/>
              </w:rPr>
            </w:pPr>
            <w:r w:rsidRPr="00192E78">
              <w:rPr>
                <w:sz w:val="20"/>
                <w:szCs w:val="20"/>
                <w:lang w:val="ro-RO"/>
              </w:rPr>
              <w:t>91Y0</w:t>
            </w:r>
          </w:p>
          <w:p w:rsidR="00192E78" w:rsidRPr="00192E78" w:rsidRDefault="00192E78" w:rsidP="00D931FD">
            <w:pPr>
              <w:jc w:val="center"/>
              <w:rPr>
                <w:sz w:val="20"/>
                <w:szCs w:val="20"/>
                <w:lang w:val="ro-RO"/>
              </w:rPr>
            </w:pPr>
            <w:r w:rsidRPr="00192E78">
              <w:rPr>
                <w:sz w:val="20"/>
                <w:szCs w:val="20"/>
                <w:lang w:val="ro-RO"/>
              </w:rPr>
              <w:t>9130</w:t>
            </w:r>
          </w:p>
          <w:p w:rsidR="00192E78" w:rsidRPr="00192E78" w:rsidRDefault="00192E78" w:rsidP="00D931FD">
            <w:pPr>
              <w:jc w:val="center"/>
              <w:rPr>
                <w:sz w:val="20"/>
                <w:szCs w:val="20"/>
                <w:lang w:val="ro-RO"/>
              </w:rPr>
            </w:pPr>
            <w:r w:rsidRPr="00192E78">
              <w:rPr>
                <w:sz w:val="20"/>
                <w:szCs w:val="20"/>
                <w:lang w:val="ro-RO"/>
              </w:rPr>
              <w:t>91Y0</w:t>
            </w:r>
          </w:p>
          <w:p w:rsidR="00192E78" w:rsidRPr="00192E78" w:rsidRDefault="00192E78" w:rsidP="00D931FD">
            <w:pPr>
              <w:jc w:val="center"/>
              <w:rPr>
                <w:sz w:val="20"/>
                <w:szCs w:val="20"/>
                <w:lang w:val="ro-RO"/>
              </w:rPr>
            </w:pPr>
            <w:r w:rsidRPr="00192E78">
              <w:rPr>
                <w:sz w:val="20"/>
                <w:szCs w:val="20"/>
                <w:lang w:val="ro-RO"/>
              </w:rPr>
              <w:t>91Y0</w:t>
            </w:r>
          </w:p>
          <w:p w:rsidR="00192E78" w:rsidRPr="00192E78" w:rsidRDefault="00192E78" w:rsidP="00D931FD">
            <w:pPr>
              <w:jc w:val="center"/>
              <w:rPr>
                <w:sz w:val="20"/>
                <w:szCs w:val="20"/>
                <w:lang w:val="ro-RO"/>
              </w:rPr>
            </w:pPr>
            <w:r w:rsidRPr="00192E78">
              <w:rPr>
                <w:sz w:val="20"/>
                <w:szCs w:val="20"/>
                <w:lang w:val="ro-RO"/>
              </w:rPr>
              <w:t>9130</w:t>
            </w:r>
          </w:p>
          <w:p w:rsidR="00192E78" w:rsidRPr="00192E78" w:rsidRDefault="00192E78" w:rsidP="00D931FD">
            <w:pPr>
              <w:jc w:val="center"/>
              <w:rPr>
                <w:sz w:val="20"/>
                <w:szCs w:val="20"/>
                <w:lang w:val="ro-RO"/>
              </w:rPr>
            </w:pPr>
            <w:r w:rsidRPr="00192E78">
              <w:rPr>
                <w:sz w:val="20"/>
                <w:szCs w:val="20"/>
                <w:lang w:val="ro-RO"/>
              </w:rPr>
              <w:t>91Y0</w:t>
            </w:r>
          </w:p>
          <w:p w:rsidR="00192E78" w:rsidRPr="00192E78" w:rsidRDefault="00192E78" w:rsidP="00D931FD">
            <w:pPr>
              <w:jc w:val="center"/>
              <w:rPr>
                <w:sz w:val="20"/>
                <w:szCs w:val="20"/>
                <w:lang w:val="ro-RO"/>
              </w:rPr>
            </w:pPr>
            <w:r w:rsidRPr="00192E78">
              <w:rPr>
                <w:sz w:val="20"/>
                <w:szCs w:val="20"/>
                <w:lang w:val="ro-RO"/>
              </w:rPr>
              <w:t>91Y0</w:t>
            </w:r>
          </w:p>
          <w:p w:rsidR="00192E78" w:rsidRPr="00192E78" w:rsidRDefault="00192E78" w:rsidP="00D931FD">
            <w:pPr>
              <w:jc w:val="center"/>
              <w:rPr>
                <w:sz w:val="20"/>
                <w:szCs w:val="20"/>
                <w:lang w:val="ro-RO"/>
              </w:rPr>
            </w:pPr>
            <w:r w:rsidRPr="00192E78">
              <w:rPr>
                <w:sz w:val="20"/>
                <w:szCs w:val="20"/>
                <w:lang w:val="ro-RO"/>
              </w:rPr>
              <w:t>91Y0</w:t>
            </w:r>
          </w:p>
          <w:p w:rsidR="00192E78" w:rsidRPr="00192E78" w:rsidRDefault="00192E78" w:rsidP="00D931FD">
            <w:pPr>
              <w:jc w:val="center"/>
              <w:rPr>
                <w:sz w:val="20"/>
                <w:szCs w:val="20"/>
                <w:lang w:val="ro-RO"/>
              </w:rPr>
            </w:pPr>
            <w:r w:rsidRPr="00192E78">
              <w:rPr>
                <w:sz w:val="20"/>
                <w:szCs w:val="20"/>
                <w:lang w:val="ro-RO"/>
              </w:rPr>
              <w:t>91Y0</w:t>
            </w:r>
          </w:p>
          <w:p w:rsidR="00192E78" w:rsidRPr="00192E78" w:rsidRDefault="00192E78" w:rsidP="00D931FD">
            <w:pPr>
              <w:jc w:val="center"/>
              <w:rPr>
                <w:sz w:val="20"/>
                <w:szCs w:val="20"/>
                <w:lang w:val="ro-RO"/>
              </w:rPr>
            </w:pPr>
            <w:r w:rsidRPr="00192E78">
              <w:rPr>
                <w:sz w:val="20"/>
                <w:szCs w:val="20"/>
                <w:lang w:val="ro-RO"/>
              </w:rPr>
              <w:t>91Y0</w:t>
            </w:r>
          </w:p>
          <w:p w:rsidR="00192E78" w:rsidRPr="00192E78" w:rsidRDefault="00192E78" w:rsidP="00D931FD">
            <w:pPr>
              <w:jc w:val="center"/>
              <w:rPr>
                <w:sz w:val="20"/>
                <w:szCs w:val="20"/>
                <w:lang w:val="ro-RO"/>
              </w:rPr>
            </w:pPr>
            <w:r w:rsidRPr="00192E78">
              <w:rPr>
                <w:sz w:val="20"/>
                <w:szCs w:val="20"/>
                <w:lang w:val="ro-RO"/>
              </w:rPr>
              <w:t>9130</w:t>
            </w:r>
          </w:p>
          <w:p w:rsidR="00192E78" w:rsidRPr="00192E78" w:rsidRDefault="00192E78" w:rsidP="00D931FD">
            <w:pPr>
              <w:jc w:val="center"/>
              <w:rPr>
                <w:sz w:val="20"/>
                <w:szCs w:val="20"/>
                <w:lang w:val="ro-RO"/>
              </w:rPr>
            </w:pPr>
            <w:r w:rsidRPr="00192E78">
              <w:rPr>
                <w:sz w:val="20"/>
                <w:szCs w:val="20"/>
                <w:lang w:val="ro-RO"/>
              </w:rPr>
              <w:t>9130</w:t>
            </w:r>
          </w:p>
          <w:p w:rsidR="00192E78" w:rsidRPr="00192E78" w:rsidRDefault="00192E78" w:rsidP="00D931FD">
            <w:pPr>
              <w:jc w:val="center"/>
              <w:rPr>
                <w:sz w:val="20"/>
                <w:szCs w:val="20"/>
                <w:lang w:val="ro-RO"/>
              </w:rPr>
            </w:pPr>
            <w:r w:rsidRPr="00192E78">
              <w:rPr>
                <w:sz w:val="20"/>
                <w:szCs w:val="20"/>
                <w:lang w:val="ro-RO"/>
              </w:rPr>
              <w:t>9130</w:t>
            </w:r>
          </w:p>
          <w:p w:rsidR="00192E78" w:rsidRPr="00192E78" w:rsidRDefault="00192E78" w:rsidP="00D931FD">
            <w:pPr>
              <w:jc w:val="center"/>
              <w:rPr>
                <w:sz w:val="20"/>
                <w:szCs w:val="20"/>
                <w:lang w:val="ro-RO"/>
              </w:rPr>
            </w:pPr>
            <w:r w:rsidRPr="00192E78">
              <w:rPr>
                <w:sz w:val="20"/>
                <w:szCs w:val="20"/>
                <w:lang w:val="ro-RO"/>
              </w:rPr>
              <w:t>9130</w:t>
            </w:r>
          </w:p>
          <w:p w:rsidR="00192E78" w:rsidRPr="00192E78" w:rsidRDefault="00192E78" w:rsidP="00D931FD">
            <w:pPr>
              <w:jc w:val="center"/>
              <w:rPr>
                <w:sz w:val="20"/>
                <w:szCs w:val="20"/>
                <w:lang w:val="ro-RO"/>
              </w:rPr>
            </w:pPr>
            <w:r w:rsidRPr="00192E78">
              <w:rPr>
                <w:sz w:val="20"/>
                <w:szCs w:val="20"/>
                <w:lang w:val="ro-RO"/>
              </w:rPr>
              <w:t>9130</w:t>
            </w:r>
          </w:p>
          <w:p w:rsidR="00192E78" w:rsidRPr="00192E78" w:rsidRDefault="00192E78" w:rsidP="00D931FD">
            <w:pPr>
              <w:jc w:val="center"/>
              <w:rPr>
                <w:sz w:val="20"/>
                <w:szCs w:val="20"/>
                <w:lang w:val="ro-RO"/>
              </w:rPr>
            </w:pPr>
            <w:r w:rsidRPr="00192E78">
              <w:rPr>
                <w:sz w:val="20"/>
                <w:szCs w:val="20"/>
                <w:lang w:val="ro-RO"/>
              </w:rPr>
              <w:t>91Y0</w:t>
            </w:r>
          </w:p>
          <w:p w:rsidR="00192E78" w:rsidRPr="00192E78" w:rsidRDefault="00192E78" w:rsidP="00D931FD">
            <w:pPr>
              <w:jc w:val="center"/>
              <w:rPr>
                <w:sz w:val="20"/>
                <w:szCs w:val="20"/>
                <w:lang w:val="ro-RO"/>
              </w:rPr>
            </w:pPr>
            <w:r w:rsidRPr="00192E78">
              <w:rPr>
                <w:sz w:val="20"/>
                <w:szCs w:val="20"/>
                <w:lang w:val="ro-RO"/>
              </w:rPr>
              <w:t>9130</w:t>
            </w:r>
          </w:p>
          <w:p w:rsidR="00192E78" w:rsidRPr="00192E78" w:rsidRDefault="00192E78" w:rsidP="00D931FD">
            <w:pPr>
              <w:jc w:val="center"/>
              <w:rPr>
                <w:sz w:val="20"/>
                <w:szCs w:val="20"/>
                <w:lang w:val="ro-RO"/>
              </w:rPr>
            </w:pPr>
            <w:r w:rsidRPr="00192E78">
              <w:rPr>
                <w:sz w:val="20"/>
                <w:szCs w:val="20"/>
                <w:lang w:val="ro-RO"/>
              </w:rPr>
              <w:t>91Y0</w:t>
            </w:r>
          </w:p>
          <w:p w:rsidR="00192E78" w:rsidRPr="00192E78" w:rsidRDefault="00192E78" w:rsidP="00D931FD">
            <w:pPr>
              <w:jc w:val="center"/>
              <w:rPr>
                <w:sz w:val="20"/>
                <w:szCs w:val="20"/>
                <w:lang w:val="ro-RO"/>
              </w:rPr>
            </w:pPr>
            <w:r w:rsidRPr="00192E78">
              <w:rPr>
                <w:sz w:val="20"/>
                <w:szCs w:val="20"/>
                <w:lang w:val="ro-RO"/>
              </w:rPr>
              <w:t>9130</w:t>
            </w:r>
          </w:p>
          <w:p w:rsidR="00192E78" w:rsidRPr="00192E78" w:rsidRDefault="00192E78" w:rsidP="00D931FD">
            <w:pPr>
              <w:jc w:val="center"/>
              <w:rPr>
                <w:sz w:val="20"/>
                <w:szCs w:val="20"/>
                <w:lang w:val="ro-RO"/>
              </w:rPr>
            </w:pPr>
            <w:r w:rsidRPr="00192E78">
              <w:rPr>
                <w:sz w:val="20"/>
                <w:szCs w:val="20"/>
                <w:lang w:val="ro-RO"/>
              </w:rPr>
              <w:t>91Y0</w:t>
            </w:r>
          </w:p>
          <w:p w:rsidR="00192E78" w:rsidRPr="00192E78" w:rsidRDefault="00192E78" w:rsidP="00D931FD">
            <w:pPr>
              <w:jc w:val="center"/>
              <w:rPr>
                <w:sz w:val="20"/>
                <w:szCs w:val="20"/>
                <w:lang w:val="ro-RO"/>
              </w:rPr>
            </w:pPr>
            <w:r w:rsidRPr="00192E78">
              <w:rPr>
                <w:sz w:val="20"/>
                <w:szCs w:val="20"/>
                <w:lang w:val="ro-RO"/>
              </w:rPr>
              <w:t>91Y0</w:t>
            </w:r>
          </w:p>
          <w:p w:rsidR="00192E78" w:rsidRPr="00192E78" w:rsidRDefault="00192E78" w:rsidP="00D931FD">
            <w:pPr>
              <w:jc w:val="center"/>
              <w:rPr>
                <w:sz w:val="20"/>
                <w:szCs w:val="20"/>
                <w:lang w:val="ro-RO"/>
              </w:rPr>
            </w:pPr>
            <w:r w:rsidRPr="00192E78">
              <w:rPr>
                <w:sz w:val="20"/>
                <w:szCs w:val="20"/>
                <w:lang w:val="ro-RO"/>
              </w:rPr>
              <w:t>91Y0</w:t>
            </w:r>
          </w:p>
          <w:p w:rsidR="00192E78" w:rsidRDefault="00192E78" w:rsidP="00D931FD">
            <w:pPr>
              <w:jc w:val="center"/>
              <w:rPr>
                <w:sz w:val="20"/>
                <w:szCs w:val="20"/>
                <w:lang w:val="ro-RO"/>
              </w:rPr>
            </w:pPr>
            <w:r w:rsidRPr="00192E78">
              <w:rPr>
                <w:sz w:val="20"/>
                <w:szCs w:val="20"/>
                <w:lang w:val="ro-RO"/>
              </w:rPr>
              <w:t>0</w:t>
            </w:r>
          </w:p>
        </w:tc>
        <w:tc>
          <w:tcPr>
            <w:tcW w:w="939" w:type="pct"/>
            <w:tcBorders>
              <w:top w:val="single" w:sz="4" w:space="0" w:color="auto"/>
              <w:bottom w:val="double" w:sz="4" w:space="0" w:color="auto"/>
            </w:tcBorders>
            <w:shd w:val="clear" w:color="auto" w:fill="auto"/>
            <w:tcMar>
              <w:left w:w="57" w:type="dxa"/>
              <w:right w:w="57" w:type="dxa"/>
            </w:tcMar>
          </w:tcPr>
          <w:p w:rsidR="00192E78" w:rsidRDefault="00116ECD" w:rsidP="00D931FD">
            <w:pPr>
              <w:rPr>
                <w:sz w:val="20"/>
                <w:szCs w:val="20"/>
                <w:lang w:val="ro-RO"/>
              </w:rPr>
            </w:pPr>
            <w:r>
              <w:rPr>
                <w:sz w:val="20"/>
                <w:szCs w:val="20"/>
                <w:lang w:val="ro-RO"/>
              </w:rPr>
              <w:t xml:space="preserve">A.1. </w:t>
            </w:r>
            <w:r w:rsidR="00F92C08">
              <w:rPr>
                <w:sz w:val="20"/>
                <w:szCs w:val="20"/>
                <w:lang w:val="ro-RO"/>
              </w:rPr>
              <w:t>Ajutorarea regenerării naturale:</w:t>
            </w:r>
          </w:p>
          <w:p w:rsidR="00F92C08" w:rsidRDefault="00F92C08" w:rsidP="00D931FD">
            <w:pPr>
              <w:rPr>
                <w:sz w:val="20"/>
                <w:szCs w:val="20"/>
                <w:lang w:val="ro-RO"/>
              </w:rPr>
            </w:pPr>
            <w:r>
              <w:rPr>
                <w:sz w:val="20"/>
                <w:szCs w:val="20"/>
                <w:lang w:val="ro-RO"/>
              </w:rPr>
              <w:t>- mobilizarea solului;</w:t>
            </w:r>
          </w:p>
          <w:p w:rsidR="00F92C08" w:rsidRDefault="00F92C08" w:rsidP="00D931FD">
            <w:pPr>
              <w:rPr>
                <w:sz w:val="20"/>
                <w:szCs w:val="20"/>
                <w:lang w:val="ro-RO"/>
              </w:rPr>
            </w:pPr>
            <w:r>
              <w:rPr>
                <w:sz w:val="20"/>
                <w:szCs w:val="20"/>
                <w:lang w:val="ro-RO"/>
              </w:rPr>
              <w:t>- e</w:t>
            </w:r>
            <w:r w:rsidRPr="00F92C08">
              <w:rPr>
                <w:sz w:val="20"/>
                <w:szCs w:val="20"/>
                <w:lang w:val="ro-RO"/>
              </w:rPr>
              <w:t>xtragerea</w:t>
            </w:r>
            <w:r>
              <w:rPr>
                <w:sz w:val="20"/>
                <w:szCs w:val="20"/>
                <w:lang w:val="ro-RO"/>
              </w:rPr>
              <w:t xml:space="preserve"> </w:t>
            </w:r>
            <w:r w:rsidRPr="00F92C08">
              <w:rPr>
                <w:sz w:val="20"/>
                <w:szCs w:val="20"/>
                <w:lang w:val="ro-RO"/>
              </w:rPr>
              <w:t>seminţişului</w:t>
            </w:r>
            <w:r>
              <w:rPr>
                <w:sz w:val="20"/>
                <w:szCs w:val="20"/>
                <w:lang w:val="ro-RO"/>
              </w:rPr>
              <w:t xml:space="preserve"> </w:t>
            </w:r>
            <w:r w:rsidRPr="00F92C08">
              <w:rPr>
                <w:sz w:val="20"/>
                <w:szCs w:val="20"/>
                <w:lang w:val="ro-RO"/>
              </w:rPr>
              <w:t>şi</w:t>
            </w:r>
            <w:r>
              <w:rPr>
                <w:sz w:val="20"/>
                <w:szCs w:val="20"/>
                <w:lang w:val="ro-RO"/>
              </w:rPr>
              <w:t xml:space="preserve"> </w:t>
            </w:r>
            <w:r w:rsidRPr="00F92C08">
              <w:rPr>
                <w:sz w:val="20"/>
                <w:szCs w:val="20"/>
                <w:lang w:val="ro-RO"/>
              </w:rPr>
              <w:t>tineretului</w:t>
            </w:r>
            <w:r>
              <w:rPr>
                <w:sz w:val="20"/>
                <w:szCs w:val="20"/>
                <w:lang w:val="ro-RO"/>
              </w:rPr>
              <w:t xml:space="preserve"> </w:t>
            </w:r>
            <w:r w:rsidRPr="00F92C08">
              <w:rPr>
                <w:sz w:val="20"/>
                <w:szCs w:val="20"/>
                <w:lang w:val="ro-RO"/>
              </w:rPr>
              <w:t>neutili</w:t>
            </w:r>
            <w:r>
              <w:rPr>
                <w:sz w:val="20"/>
                <w:szCs w:val="20"/>
                <w:lang w:val="ro-RO"/>
              </w:rPr>
              <w:t>-</w:t>
            </w:r>
            <w:r w:rsidRPr="00F92C08">
              <w:rPr>
                <w:sz w:val="20"/>
                <w:szCs w:val="20"/>
                <w:lang w:val="ro-RO"/>
              </w:rPr>
              <w:t>zabil</w:t>
            </w:r>
            <w:r>
              <w:rPr>
                <w:sz w:val="20"/>
                <w:szCs w:val="20"/>
                <w:lang w:val="ro-RO"/>
              </w:rPr>
              <w:t xml:space="preserve"> </w:t>
            </w:r>
            <w:r w:rsidRPr="00F92C08">
              <w:rPr>
                <w:sz w:val="20"/>
                <w:szCs w:val="20"/>
                <w:lang w:val="ro-RO"/>
              </w:rPr>
              <w:t>preexistent</w:t>
            </w:r>
            <w:r>
              <w:rPr>
                <w:sz w:val="20"/>
                <w:szCs w:val="20"/>
                <w:lang w:val="ro-RO"/>
              </w:rPr>
              <w:t>;</w:t>
            </w:r>
          </w:p>
          <w:p w:rsidR="00F92C08" w:rsidRDefault="00F92C08" w:rsidP="00D931FD">
            <w:pPr>
              <w:rPr>
                <w:sz w:val="20"/>
                <w:szCs w:val="20"/>
                <w:lang w:val="ro-RO"/>
              </w:rPr>
            </w:pPr>
            <w:r>
              <w:rPr>
                <w:sz w:val="20"/>
                <w:szCs w:val="20"/>
                <w:lang w:val="ro-RO"/>
              </w:rPr>
              <w:t>- p</w:t>
            </w:r>
            <w:r w:rsidRPr="00F92C08">
              <w:rPr>
                <w:sz w:val="20"/>
                <w:szCs w:val="20"/>
                <w:lang w:val="ro-RO"/>
              </w:rPr>
              <w:t>rovocarea drajonării la arboretele de salcâm</w:t>
            </w:r>
            <w:r>
              <w:rPr>
                <w:sz w:val="20"/>
                <w:szCs w:val="20"/>
                <w:lang w:val="ro-RO"/>
              </w:rPr>
              <w:t>;</w:t>
            </w:r>
          </w:p>
          <w:p w:rsidR="00F92C08" w:rsidRDefault="00F92C08" w:rsidP="00D931FD">
            <w:pPr>
              <w:rPr>
                <w:sz w:val="20"/>
                <w:szCs w:val="20"/>
                <w:lang w:val="ro-RO"/>
              </w:rPr>
            </w:pPr>
          </w:p>
          <w:p w:rsidR="00F92C08" w:rsidRDefault="00116ECD" w:rsidP="00D931FD">
            <w:pPr>
              <w:rPr>
                <w:sz w:val="20"/>
                <w:szCs w:val="20"/>
                <w:lang w:val="ro-RO"/>
              </w:rPr>
            </w:pPr>
            <w:r>
              <w:rPr>
                <w:sz w:val="20"/>
                <w:szCs w:val="20"/>
                <w:lang w:val="ro-RO"/>
              </w:rPr>
              <w:t xml:space="preserve">A.2. </w:t>
            </w:r>
            <w:r w:rsidR="00F92C08">
              <w:rPr>
                <w:sz w:val="20"/>
                <w:szCs w:val="20"/>
                <w:lang w:val="ro-RO"/>
              </w:rPr>
              <w:t>Îngrijirea regenerării naturale:</w:t>
            </w:r>
          </w:p>
          <w:p w:rsidR="00F92C08" w:rsidRDefault="00F92C08" w:rsidP="00D931FD">
            <w:pPr>
              <w:rPr>
                <w:sz w:val="20"/>
                <w:szCs w:val="20"/>
                <w:lang w:val="ro-RO"/>
              </w:rPr>
            </w:pPr>
            <w:r>
              <w:rPr>
                <w:sz w:val="20"/>
                <w:szCs w:val="20"/>
                <w:lang w:val="ro-RO"/>
              </w:rPr>
              <w:t>- r</w:t>
            </w:r>
            <w:r w:rsidRPr="00F92C08">
              <w:rPr>
                <w:sz w:val="20"/>
                <w:szCs w:val="20"/>
                <w:lang w:val="ro-RO"/>
              </w:rPr>
              <w:t>eceparea</w:t>
            </w:r>
            <w:r>
              <w:rPr>
                <w:sz w:val="20"/>
                <w:szCs w:val="20"/>
                <w:lang w:val="ro-RO"/>
              </w:rPr>
              <w:t xml:space="preserve"> </w:t>
            </w:r>
            <w:r w:rsidRPr="00F92C08">
              <w:rPr>
                <w:sz w:val="20"/>
                <w:szCs w:val="20"/>
                <w:lang w:val="ro-RO"/>
              </w:rPr>
              <w:t>seminţişurilor</w:t>
            </w:r>
            <w:r>
              <w:rPr>
                <w:sz w:val="20"/>
                <w:szCs w:val="20"/>
                <w:lang w:val="ro-RO"/>
              </w:rPr>
              <w:t xml:space="preserve"> </w:t>
            </w:r>
            <w:r w:rsidRPr="00F92C08">
              <w:rPr>
                <w:sz w:val="20"/>
                <w:szCs w:val="20"/>
                <w:lang w:val="ro-RO"/>
              </w:rPr>
              <w:t>sau</w:t>
            </w:r>
            <w:r>
              <w:rPr>
                <w:sz w:val="20"/>
                <w:szCs w:val="20"/>
                <w:lang w:val="ro-RO"/>
              </w:rPr>
              <w:t xml:space="preserve"> </w:t>
            </w:r>
            <w:r w:rsidRPr="00F92C08">
              <w:rPr>
                <w:sz w:val="20"/>
                <w:szCs w:val="20"/>
                <w:lang w:val="ro-RO"/>
              </w:rPr>
              <w:t>tinereturilor</w:t>
            </w:r>
            <w:r>
              <w:rPr>
                <w:sz w:val="20"/>
                <w:szCs w:val="20"/>
                <w:lang w:val="ro-RO"/>
              </w:rPr>
              <w:t xml:space="preserve"> </w:t>
            </w:r>
            <w:r w:rsidRPr="00F92C08">
              <w:rPr>
                <w:sz w:val="20"/>
                <w:szCs w:val="20"/>
                <w:lang w:val="ro-RO"/>
              </w:rPr>
              <w:t>vătămate</w:t>
            </w:r>
            <w:r>
              <w:rPr>
                <w:sz w:val="20"/>
                <w:szCs w:val="20"/>
                <w:lang w:val="ro-RO"/>
              </w:rPr>
              <w:t>;</w:t>
            </w:r>
          </w:p>
          <w:p w:rsidR="00F92C08" w:rsidRDefault="00F92C08" w:rsidP="00D931FD">
            <w:pPr>
              <w:rPr>
                <w:sz w:val="20"/>
                <w:szCs w:val="20"/>
                <w:lang w:val="ro-RO"/>
              </w:rPr>
            </w:pPr>
            <w:r>
              <w:rPr>
                <w:sz w:val="20"/>
                <w:szCs w:val="20"/>
                <w:lang w:val="ro-RO"/>
              </w:rPr>
              <w:t>- d</w:t>
            </w:r>
            <w:r w:rsidRPr="00F92C08">
              <w:rPr>
                <w:sz w:val="20"/>
                <w:szCs w:val="20"/>
                <w:lang w:val="ro-RO"/>
              </w:rPr>
              <w:t>escopleşirea</w:t>
            </w:r>
            <w:r>
              <w:rPr>
                <w:sz w:val="20"/>
                <w:szCs w:val="20"/>
                <w:lang w:val="ro-RO"/>
              </w:rPr>
              <w:t xml:space="preserve"> </w:t>
            </w:r>
            <w:r w:rsidRPr="00F92C08">
              <w:rPr>
                <w:sz w:val="20"/>
                <w:szCs w:val="20"/>
                <w:lang w:val="ro-RO"/>
              </w:rPr>
              <w:t>seminţişului</w:t>
            </w:r>
            <w:r>
              <w:rPr>
                <w:sz w:val="20"/>
                <w:szCs w:val="20"/>
                <w:lang w:val="ro-RO"/>
              </w:rPr>
              <w:t>.</w:t>
            </w:r>
          </w:p>
        </w:tc>
        <w:tc>
          <w:tcPr>
            <w:tcW w:w="955" w:type="pct"/>
            <w:tcBorders>
              <w:top w:val="single" w:sz="4" w:space="0" w:color="auto"/>
              <w:bottom w:val="double" w:sz="4" w:space="0" w:color="auto"/>
            </w:tcBorders>
            <w:shd w:val="clear" w:color="auto" w:fill="auto"/>
            <w:tcMar>
              <w:left w:w="57" w:type="dxa"/>
              <w:right w:w="57" w:type="dxa"/>
            </w:tcMar>
          </w:tcPr>
          <w:p w:rsidR="00192E78" w:rsidRPr="00215388" w:rsidRDefault="00192E78" w:rsidP="00D931FD">
            <w:pPr>
              <w:spacing w:line="216" w:lineRule="auto"/>
              <w:rPr>
                <w:noProof/>
                <w:spacing w:val="-4"/>
                <w:sz w:val="20"/>
                <w:szCs w:val="20"/>
                <w:lang w:val="ro-RO"/>
              </w:rPr>
            </w:pPr>
            <w:r w:rsidRPr="00215388">
              <w:rPr>
                <w:noProof/>
                <w:sz w:val="20"/>
                <w:szCs w:val="20"/>
                <w:lang w:val="ro-RO"/>
              </w:rPr>
              <w:t xml:space="preserve">Impact </w:t>
            </w:r>
            <w:r w:rsidR="00F92C08">
              <w:rPr>
                <w:noProof/>
                <w:sz w:val="20"/>
                <w:szCs w:val="20"/>
                <w:lang w:val="ro-RO"/>
              </w:rPr>
              <w:t>neutru pe termen scurt</w:t>
            </w:r>
            <w:r w:rsidRPr="00215388">
              <w:rPr>
                <w:noProof/>
                <w:sz w:val="20"/>
                <w:szCs w:val="20"/>
                <w:lang w:val="ro-RO"/>
              </w:rPr>
              <w:t xml:space="preserve"> şi </w:t>
            </w:r>
            <w:r w:rsidR="00F92C08">
              <w:rPr>
                <w:noProof/>
                <w:sz w:val="20"/>
                <w:szCs w:val="20"/>
                <w:lang w:val="ro-RO"/>
              </w:rPr>
              <w:t xml:space="preserve">pozitiv pe termen mediu și lung </w:t>
            </w:r>
            <w:r w:rsidR="00F92C08" w:rsidRPr="00215388">
              <w:rPr>
                <w:noProof/>
                <w:sz w:val="20"/>
                <w:szCs w:val="20"/>
                <w:lang w:val="ro-RO"/>
              </w:rPr>
              <w:t>asupra habitatelor</w:t>
            </w:r>
            <w:r w:rsidR="00F92C08">
              <w:rPr>
                <w:noProof/>
                <w:sz w:val="20"/>
                <w:szCs w:val="20"/>
                <w:lang w:val="ro-RO"/>
              </w:rPr>
              <w:t xml:space="preserve"> </w:t>
            </w:r>
            <w:r w:rsidR="00F9270A">
              <w:rPr>
                <w:noProof/>
                <w:sz w:val="20"/>
                <w:szCs w:val="20"/>
                <w:lang w:val="ro-RO"/>
              </w:rPr>
              <w:t xml:space="preserve">prin asigurarea unor arborete de calitate din tipurile natural fundamentale de pădure. Împact neutru pe termen scurt, mediu și lung asupra </w:t>
            </w:r>
            <w:r w:rsidRPr="00215388">
              <w:rPr>
                <w:noProof/>
                <w:sz w:val="20"/>
                <w:szCs w:val="20"/>
                <w:lang w:val="ro-RO"/>
              </w:rPr>
              <w:t xml:space="preserve">speciilor </w:t>
            </w:r>
            <w:r w:rsidR="00F9270A">
              <w:rPr>
                <w:noProof/>
                <w:sz w:val="20"/>
                <w:szCs w:val="20"/>
                <w:lang w:val="ro-RO"/>
              </w:rPr>
              <w:t>datorită caracterului punctiform al lucrărilor, executarea manuală, timpul scurt de execuție (1-2 zile), dispersie în timp și spațiu.</w:t>
            </w:r>
          </w:p>
        </w:tc>
        <w:tc>
          <w:tcPr>
            <w:tcW w:w="1329" w:type="pct"/>
            <w:tcBorders>
              <w:top w:val="single" w:sz="4" w:space="0" w:color="auto"/>
              <w:bottom w:val="double" w:sz="4" w:space="0" w:color="auto"/>
            </w:tcBorders>
            <w:shd w:val="clear" w:color="auto" w:fill="auto"/>
            <w:tcMar>
              <w:left w:w="57" w:type="dxa"/>
              <w:right w:w="57" w:type="dxa"/>
            </w:tcMar>
          </w:tcPr>
          <w:p w:rsidR="002260EE" w:rsidRDefault="00192E78" w:rsidP="00D931FD">
            <w:pPr>
              <w:spacing w:line="216" w:lineRule="auto"/>
              <w:rPr>
                <w:noProof/>
                <w:sz w:val="20"/>
                <w:szCs w:val="20"/>
                <w:lang w:val="ro-RO"/>
              </w:rPr>
            </w:pPr>
            <w:r w:rsidRPr="00215388">
              <w:rPr>
                <w:noProof/>
                <w:sz w:val="20"/>
                <w:szCs w:val="20"/>
                <w:lang w:val="ro-RO"/>
              </w:rPr>
              <w:t xml:space="preserve">La efectuarea </w:t>
            </w:r>
            <w:r w:rsidR="00F9270A">
              <w:rPr>
                <w:noProof/>
                <w:sz w:val="20"/>
                <w:szCs w:val="20"/>
                <w:lang w:val="ro-RO"/>
              </w:rPr>
              <w:t>lucră</w:t>
            </w:r>
            <w:r w:rsidRPr="00215388">
              <w:rPr>
                <w:noProof/>
                <w:sz w:val="20"/>
                <w:szCs w:val="20"/>
                <w:lang w:val="ro-RO"/>
              </w:rPr>
              <w:t>rilor se au în vedere:</w:t>
            </w:r>
          </w:p>
          <w:p w:rsidR="00192E78" w:rsidRDefault="002260EE" w:rsidP="00D931FD">
            <w:pPr>
              <w:spacing w:line="216" w:lineRule="auto"/>
              <w:rPr>
                <w:noProof/>
                <w:sz w:val="20"/>
                <w:szCs w:val="20"/>
                <w:lang w:val="ro-RO"/>
              </w:rPr>
            </w:pPr>
            <w:r w:rsidRPr="00215388">
              <w:rPr>
                <w:noProof/>
                <w:sz w:val="20"/>
                <w:szCs w:val="20"/>
                <w:lang w:val="ro-RO"/>
              </w:rPr>
              <w:t>- promovarea speciilor corespunzătoare tipurilor natural fundamentale de pădure</w:t>
            </w:r>
            <w:r>
              <w:rPr>
                <w:noProof/>
                <w:sz w:val="20"/>
                <w:szCs w:val="20"/>
                <w:lang w:val="ro-RO"/>
              </w:rPr>
              <w:t>;</w:t>
            </w:r>
          </w:p>
          <w:p w:rsidR="00852136" w:rsidRDefault="00852136" w:rsidP="00D931FD">
            <w:pPr>
              <w:spacing w:line="216" w:lineRule="auto"/>
              <w:rPr>
                <w:noProof/>
                <w:sz w:val="20"/>
                <w:szCs w:val="20"/>
                <w:lang w:val="ro-RO"/>
              </w:rPr>
            </w:pPr>
            <w:r w:rsidRPr="00852136">
              <w:rPr>
                <w:noProof/>
                <w:sz w:val="20"/>
                <w:szCs w:val="20"/>
                <w:lang w:val="ro-RO"/>
              </w:rPr>
              <w:t>- se va evita efectuarea lucrărilor în perioadele biologice importante ale speciilor ocrotite;</w:t>
            </w:r>
          </w:p>
          <w:p w:rsidR="00F9270A" w:rsidRDefault="00192E78" w:rsidP="00D931FD">
            <w:pPr>
              <w:spacing w:line="216" w:lineRule="auto"/>
              <w:rPr>
                <w:noProof/>
                <w:sz w:val="20"/>
                <w:szCs w:val="20"/>
                <w:lang w:val="ro-RO"/>
              </w:rPr>
            </w:pPr>
            <w:r w:rsidRPr="00215388">
              <w:rPr>
                <w:noProof/>
                <w:sz w:val="20"/>
                <w:szCs w:val="20"/>
                <w:lang w:val="ro-RO"/>
              </w:rPr>
              <w:t xml:space="preserve">- </w:t>
            </w:r>
            <w:r w:rsidR="00F9270A">
              <w:rPr>
                <w:noProof/>
                <w:sz w:val="20"/>
                <w:szCs w:val="20"/>
                <w:lang w:val="ro-RO"/>
              </w:rPr>
              <w:t>evitarea tulburării liniștii în pădure prin zgomote, strigăte, prezența animalelor de companie</w:t>
            </w:r>
            <w:r w:rsidRPr="00215388">
              <w:rPr>
                <w:noProof/>
                <w:sz w:val="20"/>
                <w:szCs w:val="20"/>
                <w:lang w:val="ro-RO"/>
              </w:rPr>
              <w:t>;</w:t>
            </w:r>
            <w:r w:rsidRPr="00215388">
              <w:rPr>
                <w:noProof/>
                <w:sz w:val="20"/>
                <w:szCs w:val="20"/>
                <w:lang w:val="ro-RO"/>
              </w:rPr>
              <w:br/>
              <w:t xml:space="preserve">- </w:t>
            </w:r>
            <w:r w:rsidR="00F9270A">
              <w:rPr>
                <w:noProof/>
                <w:sz w:val="20"/>
                <w:szCs w:val="20"/>
                <w:lang w:val="ro-RO"/>
              </w:rPr>
              <w:t xml:space="preserve">limitarea activității muncitorilor doar la zona și la obiectivele urmărite, fără deplasări inutile în afara suprafeței în lucru sau desfășurarea altor acțiuni fără legătură cu </w:t>
            </w:r>
            <w:r w:rsidR="002260EE">
              <w:rPr>
                <w:noProof/>
                <w:sz w:val="20"/>
                <w:szCs w:val="20"/>
                <w:lang w:val="ro-RO"/>
              </w:rPr>
              <w:t>specificul lucrărilor (cules de fructe de pădure sau ciuperci, pescuit etc)</w:t>
            </w:r>
            <w:r w:rsidR="00F9270A">
              <w:rPr>
                <w:noProof/>
                <w:sz w:val="20"/>
                <w:szCs w:val="20"/>
                <w:lang w:val="ro-RO"/>
              </w:rPr>
              <w:t>;</w:t>
            </w:r>
          </w:p>
          <w:p w:rsidR="002260EE" w:rsidRDefault="002260EE" w:rsidP="00D931FD">
            <w:pPr>
              <w:spacing w:line="216" w:lineRule="auto"/>
              <w:rPr>
                <w:noProof/>
                <w:sz w:val="20"/>
                <w:szCs w:val="20"/>
                <w:lang w:val="ro-RO"/>
              </w:rPr>
            </w:pPr>
            <w:r>
              <w:rPr>
                <w:noProof/>
                <w:sz w:val="20"/>
                <w:szCs w:val="20"/>
                <w:lang w:val="ro-RO"/>
              </w:rPr>
              <w:t>- interzicerea capturării, uciderii, culegerii de specii ocrotite și</w:t>
            </w:r>
            <w:r w:rsidR="00F0017C">
              <w:rPr>
                <w:noProof/>
                <w:sz w:val="20"/>
                <w:szCs w:val="20"/>
                <w:lang w:val="ro-RO"/>
              </w:rPr>
              <w:t xml:space="preserve"> nu numai</w:t>
            </w:r>
            <w:r>
              <w:rPr>
                <w:noProof/>
                <w:sz w:val="20"/>
                <w:szCs w:val="20"/>
                <w:lang w:val="ro-RO"/>
              </w:rPr>
              <w:t>;</w:t>
            </w:r>
          </w:p>
          <w:p w:rsidR="002260EE" w:rsidRDefault="002260EE" w:rsidP="00D931FD">
            <w:pPr>
              <w:spacing w:line="216" w:lineRule="auto"/>
              <w:rPr>
                <w:noProof/>
                <w:sz w:val="20"/>
                <w:szCs w:val="20"/>
                <w:lang w:val="ro-RO"/>
              </w:rPr>
            </w:pPr>
            <w:r>
              <w:rPr>
                <w:noProof/>
                <w:sz w:val="20"/>
                <w:szCs w:val="20"/>
                <w:lang w:val="ro-RO"/>
              </w:rPr>
              <w:t>- interzicerea abandonării de orice resturi, gunoaie, deșeuri în teren.</w:t>
            </w:r>
          </w:p>
          <w:p w:rsidR="00F9270A" w:rsidRDefault="00F9270A" w:rsidP="00D931FD">
            <w:pPr>
              <w:spacing w:line="216" w:lineRule="auto"/>
              <w:rPr>
                <w:noProof/>
                <w:sz w:val="20"/>
                <w:szCs w:val="20"/>
                <w:lang w:val="ro-RO"/>
              </w:rPr>
            </w:pPr>
          </w:p>
          <w:p w:rsidR="00F9270A" w:rsidRDefault="00F9270A" w:rsidP="00D931FD">
            <w:pPr>
              <w:spacing w:line="216" w:lineRule="auto"/>
              <w:rPr>
                <w:noProof/>
                <w:sz w:val="20"/>
                <w:szCs w:val="20"/>
                <w:lang w:val="ro-RO"/>
              </w:rPr>
            </w:pPr>
          </w:p>
          <w:p w:rsidR="00192E78" w:rsidRPr="00215388" w:rsidRDefault="00192E78" w:rsidP="00D931FD">
            <w:pPr>
              <w:spacing w:line="216" w:lineRule="auto"/>
              <w:rPr>
                <w:noProof/>
                <w:sz w:val="20"/>
                <w:szCs w:val="20"/>
                <w:lang w:val="ro-RO"/>
              </w:rPr>
            </w:pPr>
            <w:r w:rsidRPr="00215388">
              <w:rPr>
                <w:noProof/>
                <w:sz w:val="20"/>
                <w:szCs w:val="20"/>
                <w:lang w:val="ro-RO"/>
              </w:rPr>
              <w:br/>
            </w:r>
          </w:p>
        </w:tc>
      </w:tr>
      <w:tr w:rsidR="00192E78" w:rsidRPr="00215388" w:rsidTr="00192E78">
        <w:trPr>
          <w:cantSplit/>
          <w:trHeight w:val="340"/>
          <w:jc w:val="center"/>
        </w:trPr>
        <w:tc>
          <w:tcPr>
            <w:tcW w:w="456" w:type="pct"/>
            <w:gridSpan w:val="2"/>
            <w:tcBorders>
              <w:top w:val="double" w:sz="4" w:space="0" w:color="auto"/>
            </w:tcBorders>
            <w:shd w:val="clear" w:color="auto" w:fill="FFFFCC"/>
            <w:tcMar>
              <w:left w:w="57" w:type="dxa"/>
              <w:right w:w="57" w:type="dxa"/>
            </w:tcMar>
            <w:vAlign w:val="center"/>
          </w:tcPr>
          <w:p w:rsidR="00192E78" w:rsidRPr="00215388" w:rsidRDefault="00192E78" w:rsidP="00D931FD">
            <w:pPr>
              <w:jc w:val="center"/>
              <w:rPr>
                <w:b/>
                <w:bCs/>
                <w:sz w:val="20"/>
                <w:szCs w:val="20"/>
                <w:lang w:val="ro-RO"/>
              </w:rPr>
            </w:pPr>
            <w:r w:rsidRPr="00215388">
              <w:rPr>
                <w:b/>
                <w:bCs/>
                <w:sz w:val="20"/>
                <w:szCs w:val="20"/>
                <w:lang w:val="ro-RO"/>
              </w:rPr>
              <w:t>Total</w:t>
            </w:r>
          </w:p>
        </w:tc>
        <w:tc>
          <w:tcPr>
            <w:tcW w:w="387" w:type="pct"/>
            <w:tcBorders>
              <w:top w:val="double" w:sz="4" w:space="0" w:color="auto"/>
            </w:tcBorders>
            <w:shd w:val="clear" w:color="auto" w:fill="FFFFCC"/>
            <w:tcMar>
              <w:left w:w="57" w:type="dxa"/>
              <w:right w:w="57" w:type="dxa"/>
            </w:tcMar>
            <w:vAlign w:val="center"/>
          </w:tcPr>
          <w:p w:rsidR="00192E78" w:rsidRPr="00215388" w:rsidRDefault="00192E78" w:rsidP="00D931FD">
            <w:pPr>
              <w:jc w:val="center"/>
              <w:rPr>
                <w:b/>
                <w:bCs/>
                <w:sz w:val="20"/>
                <w:szCs w:val="20"/>
                <w:lang w:val="ro-RO"/>
              </w:rPr>
            </w:pPr>
            <w:r>
              <w:rPr>
                <w:b/>
                <w:bCs/>
                <w:sz w:val="20"/>
                <w:szCs w:val="20"/>
                <w:lang w:val="ro-RO"/>
              </w:rPr>
              <w:t>330,91</w:t>
            </w:r>
          </w:p>
        </w:tc>
        <w:tc>
          <w:tcPr>
            <w:tcW w:w="252" w:type="pct"/>
            <w:tcBorders>
              <w:top w:val="double" w:sz="4" w:space="0" w:color="auto"/>
            </w:tcBorders>
            <w:shd w:val="clear" w:color="auto" w:fill="FFFFCC"/>
            <w:tcMar>
              <w:left w:w="57" w:type="dxa"/>
              <w:right w:w="57" w:type="dxa"/>
            </w:tcMar>
            <w:vAlign w:val="center"/>
          </w:tcPr>
          <w:p w:rsidR="00192E78" w:rsidRPr="00215388" w:rsidRDefault="00192E78" w:rsidP="00D931FD">
            <w:pPr>
              <w:jc w:val="center"/>
              <w:rPr>
                <w:b/>
                <w:bCs/>
                <w:sz w:val="20"/>
                <w:szCs w:val="20"/>
                <w:lang w:val="ro-RO"/>
              </w:rPr>
            </w:pPr>
            <w:r>
              <w:rPr>
                <w:b/>
                <w:bCs/>
                <w:sz w:val="20"/>
                <w:szCs w:val="20"/>
                <w:lang w:val="ro-RO"/>
              </w:rPr>
              <w:t>-</w:t>
            </w:r>
          </w:p>
        </w:tc>
        <w:tc>
          <w:tcPr>
            <w:tcW w:w="264" w:type="pct"/>
            <w:tcBorders>
              <w:top w:val="double" w:sz="4" w:space="0" w:color="auto"/>
            </w:tcBorders>
            <w:shd w:val="clear" w:color="auto" w:fill="FFFFCC"/>
            <w:tcMar>
              <w:left w:w="57" w:type="dxa"/>
              <w:right w:w="57" w:type="dxa"/>
            </w:tcMar>
            <w:vAlign w:val="center"/>
          </w:tcPr>
          <w:p w:rsidR="00192E78" w:rsidRPr="00215388" w:rsidRDefault="00192E78" w:rsidP="00D931FD">
            <w:pPr>
              <w:jc w:val="center"/>
              <w:rPr>
                <w:b/>
                <w:bCs/>
                <w:sz w:val="20"/>
                <w:szCs w:val="20"/>
                <w:lang w:val="ro-RO"/>
              </w:rPr>
            </w:pPr>
            <w:r>
              <w:rPr>
                <w:b/>
                <w:bCs/>
                <w:sz w:val="20"/>
                <w:szCs w:val="20"/>
                <w:lang w:val="ro-RO"/>
              </w:rPr>
              <w:t>-</w:t>
            </w:r>
          </w:p>
        </w:tc>
        <w:tc>
          <w:tcPr>
            <w:tcW w:w="418" w:type="pct"/>
            <w:tcBorders>
              <w:top w:val="double" w:sz="4" w:space="0" w:color="auto"/>
            </w:tcBorders>
            <w:shd w:val="clear" w:color="auto" w:fill="FFFFCC"/>
            <w:tcMar>
              <w:left w:w="57" w:type="dxa"/>
              <w:right w:w="57" w:type="dxa"/>
            </w:tcMar>
            <w:vAlign w:val="center"/>
          </w:tcPr>
          <w:p w:rsidR="00192E78" w:rsidRPr="00215388" w:rsidRDefault="00192E78" w:rsidP="00D931FD">
            <w:pPr>
              <w:jc w:val="center"/>
              <w:rPr>
                <w:b/>
                <w:bCs/>
                <w:sz w:val="20"/>
                <w:szCs w:val="20"/>
                <w:lang w:val="ro-RO"/>
              </w:rPr>
            </w:pPr>
            <w:r>
              <w:rPr>
                <w:b/>
                <w:bCs/>
                <w:sz w:val="20"/>
                <w:szCs w:val="20"/>
                <w:lang w:val="ro-RO"/>
              </w:rPr>
              <w:t>-</w:t>
            </w:r>
          </w:p>
        </w:tc>
        <w:tc>
          <w:tcPr>
            <w:tcW w:w="939" w:type="pct"/>
            <w:tcBorders>
              <w:top w:val="double" w:sz="4" w:space="0" w:color="auto"/>
            </w:tcBorders>
            <w:shd w:val="clear" w:color="auto" w:fill="FFFFCC"/>
            <w:tcMar>
              <w:left w:w="57" w:type="dxa"/>
              <w:right w:w="57" w:type="dxa"/>
            </w:tcMar>
            <w:vAlign w:val="center"/>
          </w:tcPr>
          <w:p w:rsidR="00192E78" w:rsidRPr="00215388" w:rsidRDefault="00192E78" w:rsidP="00D931FD">
            <w:pPr>
              <w:jc w:val="center"/>
              <w:rPr>
                <w:b/>
                <w:bCs/>
                <w:sz w:val="20"/>
                <w:szCs w:val="20"/>
                <w:lang w:val="ro-RO"/>
              </w:rPr>
            </w:pPr>
            <w:r>
              <w:rPr>
                <w:b/>
                <w:bCs/>
                <w:sz w:val="20"/>
                <w:szCs w:val="20"/>
                <w:lang w:val="ro-RO"/>
              </w:rPr>
              <w:t>-</w:t>
            </w:r>
          </w:p>
        </w:tc>
        <w:tc>
          <w:tcPr>
            <w:tcW w:w="955" w:type="pct"/>
            <w:tcBorders>
              <w:top w:val="double" w:sz="4" w:space="0" w:color="auto"/>
            </w:tcBorders>
            <w:shd w:val="clear" w:color="auto" w:fill="FFFFCC"/>
            <w:tcMar>
              <w:left w:w="57" w:type="dxa"/>
              <w:right w:w="57" w:type="dxa"/>
            </w:tcMar>
            <w:vAlign w:val="center"/>
          </w:tcPr>
          <w:p w:rsidR="00192E78" w:rsidRPr="00215388" w:rsidRDefault="00192E78" w:rsidP="00D931FD">
            <w:pPr>
              <w:spacing w:line="216" w:lineRule="auto"/>
              <w:jc w:val="center"/>
              <w:rPr>
                <w:b/>
                <w:bCs/>
                <w:noProof/>
                <w:spacing w:val="-4"/>
                <w:sz w:val="20"/>
                <w:szCs w:val="20"/>
                <w:lang w:val="ro-RO"/>
              </w:rPr>
            </w:pPr>
            <w:r>
              <w:rPr>
                <w:b/>
                <w:bCs/>
                <w:noProof/>
                <w:spacing w:val="-4"/>
                <w:sz w:val="20"/>
                <w:szCs w:val="20"/>
                <w:lang w:val="ro-RO"/>
              </w:rPr>
              <w:t>-</w:t>
            </w:r>
          </w:p>
        </w:tc>
        <w:tc>
          <w:tcPr>
            <w:tcW w:w="1329" w:type="pct"/>
            <w:tcBorders>
              <w:top w:val="double" w:sz="4" w:space="0" w:color="auto"/>
            </w:tcBorders>
            <w:shd w:val="clear" w:color="auto" w:fill="FFFFCC"/>
            <w:tcMar>
              <w:left w:w="57" w:type="dxa"/>
              <w:right w:w="57" w:type="dxa"/>
            </w:tcMar>
            <w:vAlign w:val="center"/>
          </w:tcPr>
          <w:p w:rsidR="00192E78" w:rsidRPr="00215388" w:rsidRDefault="00192E78" w:rsidP="00D931FD">
            <w:pPr>
              <w:spacing w:line="216" w:lineRule="auto"/>
              <w:jc w:val="center"/>
              <w:rPr>
                <w:b/>
                <w:bCs/>
                <w:noProof/>
                <w:sz w:val="20"/>
                <w:szCs w:val="20"/>
                <w:lang w:val="ro-RO"/>
              </w:rPr>
            </w:pPr>
            <w:r>
              <w:rPr>
                <w:b/>
                <w:bCs/>
                <w:noProof/>
                <w:sz w:val="20"/>
                <w:szCs w:val="20"/>
                <w:lang w:val="ro-RO"/>
              </w:rPr>
              <w:t>-</w:t>
            </w:r>
          </w:p>
        </w:tc>
      </w:tr>
    </w:tbl>
    <w:p w:rsidR="007F0A53" w:rsidRDefault="007F0A53" w:rsidP="00D931FD">
      <w:pPr>
        <w:rPr>
          <w:lang w:val="ro-RO" w:eastAsia="ro-RO"/>
        </w:rPr>
      </w:pPr>
    </w:p>
    <w:p w:rsidR="00A6323B" w:rsidRPr="00A6323B" w:rsidRDefault="00A6323B" w:rsidP="00D931FD">
      <w:pPr>
        <w:spacing w:line="276" w:lineRule="auto"/>
        <w:ind w:firstLine="720"/>
        <w:jc w:val="both"/>
        <w:rPr>
          <w:b/>
          <w:lang w:eastAsia="ro-RO"/>
        </w:rPr>
      </w:pPr>
      <w:bookmarkStart w:id="29" w:name="_Hlk74992423"/>
      <w:r w:rsidRPr="00A6323B">
        <w:rPr>
          <w:b/>
          <w:lang w:eastAsia="ro-RO"/>
        </w:rPr>
        <w:t xml:space="preserve">Identificarea </w:t>
      </w:r>
      <w:r w:rsidR="001A059F">
        <w:rPr>
          <w:b/>
          <w:lang w:eastAsia="ro-RO"/>
        </w:rPr>
        <w:t>ș</w:t>
      </w:r>
      <w:r w:rsidRPr="00A6323B">
        <w:rPr>
          <w:b/>
          <w:lang w:eastAsia="ro-RO"/>
        </w:rPr>
        <w:t>i evaluarea impactului lucr</w:t>
      </w:r>
      <w:r w:rsidR="001A059F">
        <w:rPr>
          <w:b/>
          <w:lang w:eastAsia="ro-RO"/>
        </w:rPr>
        <w:t>ă</w:t>
      </w:r>
      <w:r w:rsidRPr="00A6323B">
        <w:rPr>
          <w:b/>
          <w:lang w:eastAsia="ro-RO"/>
        </w:rPr>
        <w:t xml:space="preserve">rilor de </w:t>
      </w:r>
      <w:r w:rsidR="001A059F">
        <w:rPr>
          <w:b/>
          <w:lang w:eastAsia="ro-RO"/>
        </w:rPr>
        <w:t>î</w:t>
      </w:r>
      <w:r w:rsidRPr="00A6323B">
        <w:rPr>
          <w:b/>
          <w:lang w:eastAsia="ro-RO"/>
        </w:rPr>
        <w:t>ngrijire a semin</w:t>
      </w:r>
      <w:r w:rsidR="001A059F">
        <w:rPr>
          <w:b/>
          <w:lang w:eastAsia="ro-RO"/>
        </w:rPr>
        <w:t>ț</w:t>
      </w:r>
      <w:r w:rsidRPr="00A6323B">
        <w:rPr>
          <w:b/>
          <w:lang w:eastAsia="ro-RO"/>
        </w:rPr>
        <w:t>i</w:t>
      </w:r>
      <w:r w:rsidR="001A059F">
        <w:rPr>
          <w:b/>
          <w:lang w:eastAsia="ro-RO"/>
        </w:rPr>
        <w:t>ș</w:t>
      </w:r>
      <w:r w:rsidRPr="00A6323B">
        <w:rPr>
          <w:b/>
          <w:lang w:eastAsia="ro-RO"/>
        </w:rPr>
        <w:t xml:space="preserve">urilor asupra speciilor </w:t>
      </w:r>
      <w:r w:rsidR="000424D9">
        <w:rPr>
          <w:b/>
          <w:lang w:eastAsia="ro-RO"/>
        </w:rPr>
        <w:t xml:space="preserve">și habitatelor </w:t>
      </w:r>
      <w:r w:rsidRPr="00A6323B">
        <w:rPr>
          <w:b/>
          <w:lang w:eastAsia="ro-RO"/>
        </w:rPr>
        <w:t xml:space="preserve">de interes comunitar din </w:t>
      </w:r>
      <w:r w:rsidR="008B14F6">
        <w:rPr>
          <w:b/>
          <w:lang w:eastAsia="ro-RO"/>
        </w:rPr>
        <w:t>siturile Natura 2000</w:t>
      </w:r>
    </w:p>
    <w:bookmarkEnd w:id="29"/>
    <w:p w:rsidR="00A6323B" w:rsidRPr="00A6323B" w:rsidRDefault="00A6323B" w:rsidP="00D931FD">
      <w:pPr>
        <w:spacing w:line="276" w:lineRule="auto"/>
        <w:ind w:firstLine="720"/>
        <w:jc w:val="both"/>
        <w:rPr>
          <w:lang w:eastAsia="ro-RO"/>
        </w:rPr>
      </w:pPr>
      <w:r w:rsidRPr="00A6323B">
        <w:rPr>
          <w:lang w:eastAsia="ro-RO"/>
        </w:rPr>
        <w:t>Lucr</w:t>
      </w:r>
      <w:r w:rsidR="001A059F">
        <w:rPr>
          <w:lang w:eastAsia="ro-RO"/>
        </w:rPr>
        <w:t>ă</w:t>
      </w:r>
      <w:r w:rsidRPr="00A6323B">
        <w:rPr>
          <w:lang w:eastAsia="ro-RO"/>
        </w:rPr>
        <w:t xml:space="preserve">rile de </w:t>
      </w:r>
      <w:r w:rsidR="001A059F">
        <w:rPr>
          <w:lang w:eastAsia="ro-RO"/>
        </w:rPr>
        <w:t>î</w:t>
      </w:r>
      <w:r w:rsidRPr="00A6323B">
        <w:rPr>
          <w:lang w:eastAsia="ro-RO"/>
        </w:rPr>
        <w:t>ngrijire a semin</w:t>
      </w:r>
      <w:r w:rsidR="001A059F">
        <w:rPr>
          <w:lang w:eastAsia="ro-RO"/>
        </w:rPr>
        <w:t>ț</w:t>
      </w:r>
      <w:r w:rsidRPr="00A6323B">
        <w:rPr>
          <w:lang w:eastAsia="ro-RO"/>
        </w:rPr>
        <w:t>i</w:t>
      </w:r>
      <w:r w:rsidR="001A059F">
        <w:rPr>
          <w:lang w:eastAsia="ro-RO"/>
        </w:rPr>
        <w:t>ș</w:t>
      </w:r>
      <w:r w:rsidRPr="00A6323B">
        <w:rPr>
          <w:lang w:eastAsia="ro-RO"/>
        </w:rPr>
        <w:t>ului urm</w:t>
      </w:r>
      <w:r w:rsidR="001A059F">
        <w:rPr>
          <w:lang w:eastAsia="ro-RO"/>
        </w:rPr>
        <w:t>ă</w:t>
      </w:r>
      <w:r w:rsidRPr="00A6323B">
        <w:rPr>
          <w:lang w:eastAsia="ro-RO"/>
        </w:rPr>
        <w:t>resc asigurarea regener</w:t>
      </w:r>
      <w:r w:rsidR="001A059F">
        <w:rPr>
          <w:lang w:eastAsia="ro-RO"/>
        </w:rPr>
        <w:t>ă</w:t>
      </w:r>
      <w:r w:rsidRPr="00A6323B">
        <w:rPr>
          <w:lang w:eastAsia="ro-RO"/>
        </w:rPr>
        <w:t xml:space="preserve">rii naturale a arboretelor </w:t>
      </w:r>
      <w:r w:rsidR="001A059F">
        <w:rPr>
          <w:lang w:eastAsia="ro-RO"/>
        </w:rPr>
        <w:t>ș</w:t>
      </w:r>
      <w:r w:rsidRPr="00A6323B">
        <w:rPr>
          <w:lang w:eastAsia="ro-RO"/>
        </w:rPr>
        <w:t>i se realizeaz</w:t>
      </w:r>
      <w:r w:rsidR="001A059F">
        <w:rPr>
          <w:lang w:eastAsia="ro-RO"/>
        </w:rPr>
        <w:t>ă</w:t>
      </w:r>
      <w:r w:rsidRPr="00A6323B">
        <w:rPr>
          <w:lang w:eastAsia="ro-RO"/>
        </w:rPr>
        <w:t xml:space="preserve"> prin lucr</w:t>
      </w:r>
      <w:r w:rsidR="001A059F">
        <w:rPr>
          <w:lang w:eastAsia="ro-RO"/>
        </w:rPr>
        <w:t>ă</w:t>
      </w:r>
      <w:r w:rsidRPr="00A6323B">
        <w:rPr>
          <w:lang w:eastAsia="ro-RO"/>
        </w:rPr>
        <w:t>ri care favorizeaz</w:t>
      </w:r>
      <w:r w:rsidR="001A059F">
        <w:rPr>
          <w:lang w:eastAsia="ro-RO"/>
        </w:rPr>
        <w:t>ă</w:t>
      </w:r>
      <w:r w:rsidRPr="00A6323B">
        <w:rPr>
          <w:lang w:eastAsia="ro-RO"/>
        </w:rPr>
        <w:t xml:space="preserve"> dezvoltarea speciilor autohtone. Lucrarea se realizeaz</w:t>
      </w:r>
      <w:r w:rsidR="001A059F">
        <w:rPr>
          <w:lang w:eastAsia="ro-RO"/>
        </w:rPr>
        <w:t>ă</w:t>
      </w:r>
      <w:r w:rsidRPr="00A6323B">
        <w:rPr>
          <w:lang w:eastAsia="ro-RO"/>
        </w:rPr>
        <w:t xml:space="preserve"> manual</w:t>
      </w:r>
      <w:r w:rsidR="00196105">
        <w:rPr>
          <w:lang w:eastAsia="ro-RO"/>
        </w:rPr>
        <w:t xml:space="preserve">, </w:t>
      </w:r>
      <w:r w:rsidRPr="00A6323B">
        <w:rPr>
          <w:lang w:eastAsia="ro-RO"/>
        </w:rPr>
        <w:t>pe o suprafa</w:t>
      </w:r>
      <w:r w:rsidR="001A059F">
        <w:rPr>
          <w:lang w:eastAsia="ro-RO"/>
        </w:rPr>
        <w:t>ță</w:t>
      </w:r>
      <w:r w:rsidRPr="00A6323B">
        <w:rPr>
          <w:lang w:eastAsia="ro-RO"/>
        </w:rPr>
        <w:t xml:space="preserve"> </w:t>
      </w:r>
      <w:r w:rsidR="00196105">
        <w:rPr>
          <w:lang w:eastAsia="ro-RO"/>
        </w:rPr>
        <w:t xml:space="preserve">anuală </w:t>
      </w:r>
      <w:r w:rsidRPr="00A6323B">
        <w:rPr>
          <w:lang w:eastAsia="ro-RO"/>
        </w:rPr>
        <w:t>de p</w:t>
      </w:r>
      <w:r w:rsidR="001A059F">
        <w:rPr>
          <w:lang w:eastAsia="ro-RO"/>
        </w:rPr>
        <w:t>ă</w:t>
      </w:r>
      <w:r w:rsidRPr="00A6323B">
        <w:rPr>
          <w:lang w:eastAsia="ro-RO"/>
        </w:rPr>
        <w:t>dure estimat</w:t>
      </w:r>
      <w:r w:rsidR="001A059F">
        <w:rPr>
          <w:lang w:eastAsia="ro-RO"/>
        </w:rPr>
        <w:t>ă</w:t>
      </w:r>
      <w:r w:rsidRPr="00A6323B">
        <w:rPr>
          <w:lang w:eastAsia="ro-RO"/>
        </w:rPr>
        <w:t xml:space="preserve"> la </w:t>
      </w:r>
      <w:r w:rsidR="00196105">
        <w:rPr>
          <w:lang w:eastAsia="ro-RO"/>
        </w:rPr>
        <w:t xml:space="preserve">sub </w:t>
      </w:r>
      <w:r w:rsidRPr="00A6323B">
        <w:rPr>
          <w:lang w:eastAsia="ro-RO"/>
        </w:rPr>
        <w:t>0,0</w:t>
      </w:r>
      <w:r w:rsidR="001A059F">
        <w:rPr>
          <w:lang w:eastAsia="ro-RO"/>
        </w:rPr>
        <w:t>1</w:t>
      </w:r>
      <w:r w:rsidRPr="00A6323B">
        <w:rPr>
          <w:lang w:eastAsia="ro-RO"/>
        </w:rPr>
        <w:t>% din suprafa</w:t>
      </w:r>
      <w:r w:rsidR="001A059F">
        <w:rPr>
          <w:lang w:eastAsia="ro-RO"/>
        </w:rPr>
        <w:t>ț</w:t>
      </w:r>
      <w:r w:rsidRPr="00A6323B">
        <w:rPr>
          <w:lang w:eastAsia="ro-RO"/>
        </w:rPr>
        <w:t>a ROSCI0</w:t>
      </w:r>
      <w:r w:rsidR="00196105">
        <w:rPr>
          <w:lang w:eastAsia="ro-RO"/>
        </w:rPr>
        <w:t>075</w:t>
      </w:r>
      <w:r w:rsidR="001A059F">
        <w:rPr>
          <w:lang w:eastAsia="ro-RO"/>
        </w:rPr>
        <w:t>.</w:t>
      </w:r>
    </w:p>
    <w:p w:rsidR="00A6323B" w:rsidRPr="00A6323B" w:rsidRDefault="00A6323B" w:rsidP="00D931FD">
      <w:pPr>
        <w:spacing w:line="276" w:lineRule="auto"/>
        <w:ind w:firstLine="720"/>
        <w:jc w:val="both"/>
        <w:rPr>
          <w:lang w:eastAsia="ro-RO"/>
        </w:rPr>
      </w:pPr>
      <w:r w:rsidRPr="00A6323B">
        <w:rPr>
          <w:lang w:eastAsia="ro-RO"/>
        </w:rPr>
        <w:t>Prin lucr</w:t>
      </w:r>
      <w:r w:rsidR="001A059F">
        <w:rPr>
          <w:lang w:eastAsia="ro-RO"/>
        </w:rPr>
        <w:t>ă</w:t>
      </w:r>
      <w:r w:rsidRPr="00A6323B">
        <w:rPr>
          <w:lang w:eastAsia="ro-RO"/>
        </w:rPr>
        <w:t xml:space="preserve">ri de </w:t>
      </w:r>
      <w:r w:rsidR="001A059F">
        <w:rPr>
          <w:lang w:eastAsia="ro-RO"/>
        </w:rPr>
        <w:t>î</w:t>
      </w:r>
      <w:r w:rsidRPr="00A6323B">
        <w:rPr>
          <w:lang w:eastAsia="ro-RO"/>
        </w:rPr>
        <w:t>ngrijire a semin</w:t>
      </w:r>
      <w:r w:rsidR="001A059F">
        <w:rPr>
          <w:lang w:eastAsia="ro-RO"/>
        </w:rPr>
        <w:t>ț</w:t>
      </w:r>
      <w:r w:rsidRPr="00A6323B">
        <w:rPr>
          <w:lang w:eastAsia="ro-RO"/>
        </w:rPr>
        <w:t>i</w:t>
      </w:r>
      <w:r w:rsidR="001A059F">
        <w:rPr>
          <w:lang w:eastAsia="ro-RO"/>
        </w:rPr>
        <w:t>ș</w:t>
      </w:r>
      <w:r w:rsidRPr="00A6323B">
        <w:rPr>
          <w:lang w:eastAsia="ro-RO"/>
        </w:rPr>
        <w:t>ului nu sunt cauzate reduceri ale suprafe</w:t>
      </w:r>
      <w:r w:rsidR="001A059F">
        <w:rPr>
          <w:lang w:eastAsia="ro-RO"/>
        </w:rPr>
        <w:t>ț</w:t>
      </w:r>
      <w:r w:rsidRPr="00A6323B">
        <w:rPr>
          <w:lang w:eastAsia="ro-RO"/>
        </w:rPr>
        <w:t>elor habitatelor favorabile speciilor, nu se vor produce fragment</w:t>
      </w:r>
      <w:r w:rsidR="001A059F">
        <w:rPr>
          <w:lang w:eastAsia="ro-RO"/>
        </w:rPr>
        <w:t>ă</w:t>
      </w:r>
      <w:r w:rsidRPr="00A6323B">
        <w:rPr>
          <w:lang w:eastAsia="ro-RO"/>
        </w:rPr>
        <w:t>ri ale ariilor de distribu</w:t>
      </w:r>
      <w:r w:rsidR="001A059F">
        <w:rPr>
          <w:lang w:eastAsia="ro-RO"/>
        </w:rPr>
        <w:t>ț</w:t>
      </w:r>
      <w:r w:rsidRPr="00A6323B">
        <w:rPr>
          <w:lang w:eastAsia="ro-RO"/>
        </w:rPr>
        <w:t>ie, modific</w:t>
      </w:r>
      <w:r w:rsidR="001A059F">
        <w:rPr>
          <w:lang w:eastAsia="ro-RO"/>
        </w:rPr>
        <w:t>ă</w:t>
      </w:r>
      <w:r w:rsidRPr="00A6323B">
        <w:rPr>
          <w:lang w:eastAsia="ro-RO"/>
        </w:rPr>
        <w:t>ri ale parametrilor popula</w:t>
      </w:r>
      <w:r w:rsidR="001A059F">
        <w:rPr>
          <w:lang w:eastAsia="ro-RO"/>
        </w:rPr>
        <w:t>ț</w:t>
      </w:r>
      <w:r w:rsidRPr="00A6323B">
        <w:rPr>
          <w:lang w:eastAsia="ro-RO"/>
        </w:rPr>
        <w:t>ionali, ale compozi</w:t>
      </w:r>
      <w:r w:rsidR="001A059F">
        <w:rPr>
          <w:lang w:eastAsia="ro-RO"/>
        </w:rPr>
        <w:t>ț</w:t>
      </w:r>
      <w:r w:rsidRPr="00A6323B">
        <w:rPr>
          <w:lang w:eastAsia="ro-RO"/>
        </w:rPr>
        <w:t>iei sau dispersi</w:t>
      </w:r>
      <w:r w:rsidR="001A059F">
        <w:rPr>
          <w:lang w:eastAsia="ro-RO"/>
        </w:rPr>
        <w:t>e</w:t>
      </w:r>
      <w:r w:rsidRPr="00A6323B">
        <w:rPr>
          <w:lang w:eastAsia="ro-RO"/>
        </w:rPr>
        <w:t>i speciilor caracteristice.</w:t>
      </w:r>
    </w:p>
    <w:p w:rsidR="00A6323B" w:rsidRPr="00A6323B" w:rsidRDefault="00A6323B" w:rsidP="00D931FD">
      <w:pPr>
        <w:spacing w:line="276" w:lineRule="auto"/>
        <w:ind w:firstLine="720"/>
        <w:jc w:val="both"/>
        <w:rPr>
          <w:lang w:eastAsia="ro-RO"/>
        </w:rPr>
      </w:pPr>
      <w:r w:rsidRPr="00A6323B">
        <w:rPr>
          <w:lang w:eastAsia="ro-RO"/>
        </w:rPr>
        <w:t>Prezen</w:t>
      </w:r>
      <w:r w:rsidR="001A059F">
        <w:rPr>
          <w:lang w:eastAsia="ro-RO"/>
        </w:rPr>
        <w:t>ț</w:t>
      </w:r>
      <w:r w:rsidRPr="00A6323B">
        <w:rPr>
          <w:lang w:eastAsia="ro-RO"/>
        </w:rPr>
        <w:t>a uman</w:t>
      </w:r>
      <w:r w:rsidR="001A059F">
        <w:rPr>
          <w:lang w:eastAsia="ro-RO"/>
        </w:rPr>
        <w:t>ă</w:t>
      </w:r>
      <w:r w:rsidRPr="00A6323B">
        <w:rPr>
          <w:lang w:eastAsia="ro-RO"/>
        </w:rPr>
        <w:t xml:space="preserve"> nu afecteaz</w:t>
      </w:r>
      <w:r w:rsidR="001A059F">
        <w:rPr>
          <w:lang w:eastAsia="ro-RO"/>
        </w:rPr>
        <w:t>ă</w:t>
      </w:r>
      <w:r w:rsidRPr="00A6323B">
        <w:rPr>
          <w:lang w:eastAsia="ro-RO"/>
        </w:rPr>
        <w:t xml:space="preserve"> activit</w:t>
      </w:r>
      <w:r w:rsidR="001A059F">
        <w:rPr>
          <w:lang w:eastAsia="ro-RO"/>
        </w:rPr>
        <w:t>ăț</w:t>
      </w:r>
      <w:r w:rsidRPr="00A6323B">
        <w:rPr>
          <w:lang w:eastAsia="ro-RO"/>
        </w:rPr>
        <w:t>ile biologice ale indivizilor, lucr</w:t>
      </w:r>
      <w:r w:rsidR="001A059F">
        <w:rPr>
          <w:lang w:eastAsia="ro-RO"/>
        </w:rPr>
        <w:t>ă</w:t>
      </w:r>
      <w:r w:rsidRPr="00A6323B">
        <w:rPr>
          <w:lang w:eastAsia="ro-RO"/>
        </w:rPr>
        <w:t>rile av</w:t>
      </w:r>
      <w:r w:rsidR="001A059F">
        <w:rPr>
          <w:lang w:eastAsia="ro-RO"/>
        </w:rPr>
        <w:t>â</w:t>
      </w:r>
      <w:r w:rsidRPr="00A6323B">
        <w:rPr>
          <w:lang w:eastAsia="ro-RO"/>
        </w:rPr>
        <w:t xml:space="preserve">nd caracter punctiform </w:t>
      </w:r>
      <w:r w:rsidR="001A059F">
        <w:rPr>
          <w:lang w:eastAsia="ro-RO"/>
        </w:rPr>
        <w:t>ș</w:t>
      </w:r>
      <w:r w:rsidRPr="00A6323B">
        <w:rPr>
          <w:lang w:eastAsia="ro-RO"/>
        </w:rPr>
        <w:t>i fiind realizate manual pe parcursul a 1-2 zile.</w:t>
      </w:r>
    </w:p>
    <w:p w:rsidR="00A6323B" w:rsidRPr="00A6323B" w:rsidRDefault="00A6323B" w:rsidP="00D931FD">
      <w:pPr>
        <w:spacing w:line="276" w:lineRule="auto"/>
        <w:ind w:firstLine="720"/>
        <w:jc w:val="both"/>
        <w:rPr>
          <w:lang w:eastAsia="ro-RO"/>
        </w:rPr>
      </w:pPr>
      <w:r w:rsidRPr="00A6323B">
        <w:rPr>
          <w:lang w:eastAsia="ro-RO"/>
        </w:rPr>
        <w:t>Prin aplicarea acestor lucr</w:t>
      </w:r>
      <w:r w:rsidR="001A059F">
        <w:rPr>
          <w:lang w:eastAsia="ro-RO"/>
        </w:rPr>
        <w:t>ă</w:t>
      </w:r>
      <w:r w:rsidRPr="00A6323B">
        <w:rPr>
          <w:lang w:eastAsia="ro-RO"/>
        </w:rPr>
        <w:t>ri nu se genereaz</w:t>
      </w:r>
      <w:r w:rsidR="001A059F">
        <w:rPr>
          <w:lang w:eastAsia="ro-RO"/>
        </w:rPr>
        <w:t>ă</w:t>
      </w:r>
      <w:r w:rsidRPr="00A6323B">
        <w:rPr>
          <w:lang w:eastAsia="ro-RO"/>
        </w:rPr>
        <w:t xml:space="preserve"> de</w:t>
      </w:r>
      <w:r w:rsidR="001A059F">
        <w:rPr>
          <w:lang w:eastAsia="ro-RO"/>
        </w:rPr>
        <w:t>ș</w:t>
      </w:r>
      <w:r w:rsidRPr="00A6323B">
        <w:rPr>
          <w:lang w:eastAsia="ro-RO"/>
        </w:rPr>
        <w:t>euri, nu se elibereaz</w:t>
      </w:r>
      <w:r w:rsidR="001A059F">
        <w:rPr>
          <w:lang w:eastAsia="ro-RO"/>
        </w:rPr>
        <w:t>ă</w:t>
      </w:r>
      <w:r w:rsidRPr="00A6323B">
        <w:rPr>
          <w:lang w:eastAsia="ro-RO"/>
        </w:rPr>
        <w:t xml:space="preserve"> poluan</w:t>
      </w:r>
      <w:r w:rsidR="001A059F">
        <w:rPr>
          <w:lang w:eastAsia="ro-RO"/>
        </w:rPr>
        <w:t>ț</w:t>
      </w:r>
      <w:r w:rsidRPr="00A6323B">
        <w:rPr>
          <w:lang w:eastAsia="ro-RO"/>
        </w:rPr>
        <w:t>i atmosferici, nu vor fi afectate solul, subsolul, apele de suprafa</w:t>
      </w:r>
      <w:r w:rsidR="001A059F">
        <w:rPr>
          <w:lang w:eastAsia="ro-RO"/>
        </w:rPr>
        <w:t>ță</w:t>
      </w:r>
      <w:r w:rsidRPr="00A6323B">
        <w:rPr>
          <w:lang w:eastAsia="ro-RO"/>
        </w:rPr>
        <w:t xml:space="preserve"> sau p</w:t>
      </w:r>
      <w:r w:rsidR="001A059F">
        <w:rPr>
          <w:lang w:eastAsia="ro-RO"/>
        </w:rPr>
        <w:t>â</w:t>
      </w:r>
      <w:r w:rsidRPr="00A6323B">
        <w:rPr>
          <w:lang w:eastAsia="ro-RO"/>
        </w:rPr>
        <w:t>nza freatic</w:t>
      </w:r>
      <w:r w:rsidR="001A059F">
        <w:rPr>
          <w:lang w:eastAsia="ro-RO"/>
        </w:rPr>
        <w:t>ă</w:t>
      </w:r>
      <w:r w:rsidRPr="00A6323B">
        <w:rPr>
          <w:lang w:eastAsia="ro-RO"/>
        </w:rPr>
        <w:t xml:space="preserve">. </w:t>
      </w:r>
    </w:p>
    <w:p w:rsidR="00A6323B" w:rsidRPr="00A6323B" w:rsidRDefault="00A6323B" w:rsidP="00D931FD">
      <w:pPr>
        <w:spacing w:line="276" w:lineRule="auto"/>
        <w:ind w:firstLine="720"/>
        <w:jc w:val="both"/>
        <w:rPr>
          <w:lang w:eastAsia="ro-RO"/>
        </w:rPr>
      </w:pPr>
      <w:r w:rsidRPr="00A6323B">
        <w:rPr>
          <w:lang w:eastAsia="ro-RO"/>
        </w:rPr>
        <w:t>Prin aplicarea lucr</w:t>
      </w:r>
      <w:r w:rsidR="00A17860">
        <w:rPr>
          <w:lang w:eastAsia="ro-RO"/>
        </w:rPr>
        <w:t>ă</w:t>
      </w:r>
      <w:r w:rsidRPr="00A6323B">
        <w:rPr>
          <w:lang w:eastAsia="ro-RO"/>
        </w:rPr>
        <w:t xml:space="preserve">rilor de </w:t>
      </w:r>
      <w:r w:rsidR="001A059F">
        <w:rPr>
          <w:lang w:eastAsia="ro-RO"/>
        </w:rPr>
        <w:t>î</w:t>
      </w:r>
      <w:r w:rsidRPr="00A6323B">
        <w:rPr>
          <w:lang w:eastAsia="ro-RO"/>
        </w:rPr>
        <w:t>ngrijire a semin</w:t>
      </w:r>
      <w:r w:rsidR="001A059F">
        <w:rPr>
          <w:lang w:eastAsia="ro-RO"/>
        </w:rPr>
        <w:t>ț</w:t>
      </w:r>
      <w:r w:rsidRPr="00A6323B">
        <w:rPr>
          <w:lang w:eastAsia="ro-RO"/>
        </w:rPr>
        <w:t>i</w:t>
      </w:r>
      <w:r w:rsidR="001A059F">
        <w:rPr>
          <w:lang w:eastAsia="ro-RO"/>
        </w:rPr>
        <w:t>ș</w:t>
      </w:r>
      <w:r w:rsidRPr="00A6323B">
        <w:rPr>
          <w:lang w:eastAsia="ro-RO"/>
        </w:rPr>
        <w:t>ului nu se va produce impact direct sau indirect, pe termen scurt sau lung asupra speciilor de interes comunitar sau asupra habitatelor acestora.</w:t>
      </w:r>
    </w:p>
    <w:p w:rsidR="00A17860" w:rsidRPr="00A6323B" w:rsidRDefault="00A17860" w:rsidP="00D931FD">
      <w:pPr>
        <w:jc w:val="both"/>
        <w:rPr>
          <w:lang w:eastAsia="ro-RO"/>
        </w:rPr>
      </w:pPr>
    </w:p>
    <w:p w:rsidR="00A6323B" w:rsidRPr="00A6323B" w:rsidRDefault="00A17860" w:rsidP="00D931FD">
      <w:pPr>
        <w:spacing w:line="276" w:lineRule="auto"/>
        <w:ind w:firstLine="709"/>
        <w:jc w:val="both"/>
        <w:rPr>
          <w:b/>
          <w:lang w:eastAsia="ro-RO"/>
        </w:rPr>
      </w:pPr>
      <w:r>
        <w:rPr>
          <w:b/>
          <w:lang w:val="fr-FR" w:eastAsia="ro-RO"/>
        </w:rPr>
        <w:t>III.</w:t>
      </w:r>
      <w:r w:rsidR="00A6323B" w:rsidRPr="00A6323B">
        <w:rPr>
          <w:b/>
          <w:lang w:val="fr-FR" w:eastAsia="ro-RO"/>
        </w:rPr>
        <w:t>B. Lucrări de regenerare — împădurir</w:t>
      </w:r>
      <w:r>
        <w:rPr>
          <w:b/>
          <w:lang w:val="fr-FR" w:eastAsia="ro-RO"/>
        </w:rPr>
        <w:t>i</w:t>
      </w:r>
      <w:r w:rsidR="00A6323B" w:rsidRPr="00A6323B">
        <w:rPr>
          <w:b/>
          <w:lang w:val="fr-FR" w:eastAsia="ro-RO"/>
        </w:rPr>
        <w:tab/>
      </w:r>
    </w:p>
    <w:p w:rsidR="00A6323B" w:rsidRPr="00A6323B" w:rsidRDefault="00A6323B" w:rsidP="00D931FD">
      <w:pPr>
        <w:spacing w:line="276" w:lineRule="auto"/>
        <w:ind w:firstLine="709"/>
        <w:jc w:val="both"/>
        <w:rPr>
          <w:lang w:eastAsia="ro-RO"/>
        </w:rPr>
      </w:pPr>
      <w:r w:rsidRPr="00A6323B">
        <w:rPr>
          <w:lang w:eastAsia="ro-RO"/>
        </w:rPr>
        <w:t>Regenerarea arboretelor, ca proces de asigurare a continuită</w:t>
      </w:r>
      <w:r w:rsidR="0098424B">
        <w:rPr>
          <w:lang w:eastAsia="ro-RO"/>
        </w:rPr>
        <w:t>ț</w:t>
      </w:r>
      <w:r w:rsidRPr="00A6323B">
        <w:rPr>
          <w:lang w:eastAsia="ro-RO"/>
        </w:rPr>
        <w:t>ii arboretelor, a perenită</w:t>
      </w:r>
      <w:r w:rsidR="0098424B">
        <w:rPr>
          <w:lang w:eastAsia="ro-RO"/>
        </w:rPr>
        <w:t>ț</w:t>
      </w:r>
      <w:r w:rsidRPr="00A6323B">
        <w:rPr>
          <w:lang w:eastAsia="ro-RO"/>
        </w:rPr>
        <w:t>ii pădurilor, se poate realiza prin două metode: regenerarea naturală şi regenerarea artificială.</w:t>
      </w:r>
    </w:p>
    <w:p w:rsidR="00A6323B" w:rsidRPr="00A6323B" w:rsidRDefault="00A6323B" w:rsidP="00D931FD">
      <w:pPr>
        <w:spacing w:line="276" w:lineRule="auto"/>
        <w:ind w:firstLine="709"/>
        <w:jc w:val="both"/>
        <w:rPr>
          <w:lang w:eastAsia="ro-RO"/>
        </w:rPr>
      </w:pPr>
      <w:r w:rsidRPr="00A6323B">
        <w:rPr>
          <w:lang w:eastAsia="ro-RO"/>
        </w:rPr>
        <w:t>Este în majoritate acceptată ideea că regenerarea naturală asigură constituirea unor arborete foarte valoroase, cu o productivitate ridicată şi un înalt grad de stabilitate, ce îşi exercită cu maximă eficien</w:t>
      </w:r>
      <w:r w:rsidR="0098424B">
        <w:rPr>
          <w:lang w:eastAsia="ro-RO"/>
        </w:rPr>
        <w:t>ț</w:t>
      </w:r>
      <w:r w:rsidRPr="00A6323B">
        <w:rPr>
          <w:lang w:eastAsia="ro-RO"/>
        </w:rPr>
        <w:t>ă func</w:t>
      </w:r>
      <w:r w:rsidR="0098424B">
        <w:rPr>
          <w:lang w:eastAsia="ro-RO"/>
        </w:rPr>
        <w:t>ț</w:t>
      </w:r>
      <w:r w:rsidRPr="00A6323B">
        <w:rPr>
          <w:lang w:eastAsia="ro-RO"/>
        </w:rPr>
        <w:t>iile atribuite. În baza acestei concep</w:t>
      </w:r>
      <w:r w:rsidR="0098424B">
        <w:rPr>
          <w:lang w:eastAsia="ro-RO"/>
        </w:rPr>
        <w:t>ț</w:t>
      </w:r>
      <w:r w:rsidRPr="00A6323B">
        <w:rPr>
          <w:lang w:eastAsia="ro-RO"/>
        </w:rPr>
        <w:t>ii, principiile de gospodărire ra</w:t>
      </w:r>
      <w:r w:rsidR="0098424B">
        <w:rPr>
          <w:lang w:eastAsia="ro-RO"/>
        </w:rPr>
        <w:t>ț</w:t>
      </w:r>
      <w:r w:rsidRPr="00A6323B">
        <w:rPr>
          <w:lang w:eastAsia="ro-RO"/>
        </w:rPr>
        <w:t>ională a pădurilor recomandă, în mod justificat, aplicarea tăierilor bazate pe regenerarea naturală în toate cazurile în care acest lucru este posibil.</w:t>
      </w:r>
    </w:p>
    <w:p w:rsidR="00A6323B" w:rsidRPr="00A6323B" w:rsidRDefault="00A6323B" w:rsidP="00D931FD">
      <w:pPr>
        <w:spacing w:line="276" w:lineRule="auto"/>
        <w:ind w:firstLine="709"/>
        <w:jc w:val="both"/>
        <w:rPr>
          <w:lang w:eastAsia="ro-RO"/>
        </w:rPr>
      </w:pPr>
      <w:r w:rsidRPr="00A6323B">
        <w:rPr>
          <w:lang w:eastAsia="ro-RO"/>
        </w:rPr>
        <w:t>Totuşi, sunt anumite cazuri care reclamă folosirea regenerării artificiale ca ultimă posibilitate de perpetuare a genera</w:t>
      </w:r>
      <w:r w:rsidR="0098424B">
        <w:rPr>
          <w:lang w:eastAsia="ro-RO"/>
        </w:rPr>
        <w:t>ț</w:t>
      </w:r>
      <w:r w:rsidRPr="00A6323B">
        <w:rPr>
          <w:lang w:eastAsia="ro-RO"/>
        </w:rPr>
        <w:t>iilor de arbori.</w:t>
      </w:r>
      <w:r w:rsidR="007C1734">
        <w:rPr>
          <w:lang w:eastAsia="ro-RO"/>
        </w:rPr>
        <w:t xml:space="preserve"> </w:t>
      </w:r>
      <w:r w:rsidRPr="00A6323B">
        <w:rPr>
          <w:lang w:eastAsia="ro-RO"/>
        </w:rPr>
        <w:t>În general, regenerarea artificială este cel mai des utilizată în cazul arboretelor cărora li s-a aplicat tratamentul tăierilor rase</w:t>
      </w:r>
      <w:r w:rsidR="009E59D5">
        <w:rPr>
          <w:lang w:eastAsia="ro-RO"/>
        </w:rPr>
        <w:t>,</w:t>
      </w:r>
      <w:r w:rsidRPr="00A6323B">
        <w:rPr>
          <w:lang w:eastAsia="ro-RO"/>
        </w:rPr>
        <w:t xml:space="preserve"> care reclamă interven</w:t>
      </w:r>
      <w:r w:rsidR="0098424B">
        <w:rPr>
          <w:lang w:eastAsia="ro-RO"/>
        </w:rPr>
        <w:t>ț</w:t>
      </w:r>
      <w:r w:rsidRPr="00A6323B">
        <w:rPr>
          <w:lang w:eastAsia="ro-RO"/>
        </w:rPr>
        <w:t xml:space="preserve">ia cu reîmpăduriri cât mai urgentă. </w:t>
      </w:r>
      <w:r w:rsidR="007C1734">
        <w:rPr>
          <w:lang w:eastAsia="ro-RO"/>
        </w:rPr>
        <w:t xml:space="preserve"> </w:t>
      </w:r>
      <w:r w:rsidRPr="00A6323B">
        <w:rPr>
          <w:lang w:eastAsia="ro-RO"/>
        </w:rPr>
        <w:t>Regenerarea artificială a acestor arborete permite pădurii să revină rapid în vechiul amplasament pentru a-şi exercita func</w:t>
      </w:r>
      <w:r w:rsidR="0098424B">
        <w:rPr>
          <w:lang w:eastAsia="ro-RO"/>
        </w:rPr>
        <w:t>ț</w:t>
      </w:r>
      <w:r w:rsidRPr="00A6323B">
        <w:rPr>
          <w:lang w:eastAsia="ro-RO"/>
        </w:rPr>
        <w:t>iile eco-protective.</w:t>
      </w:r>
      <w:r w:rsidR="007C1734">
        <w:rPr>
          <w:lang w:eastAsia="ro-RO"/>
        </w:rPr>
        <w:t xml:space="preserve"> </w:t>
      </w:r>
      <w:r w:rsidRPr="00A6323B">
        <w:rPr>
          <w:lang w:eastAsia="ro-RO"/>
        </w:rPr>
        <w:t>Interven</w:t>
      </w:r>
      <w:r w:rsidR="0098424B">
        <w:rPr>
          <w:lang w:eastAsia="ro-RO"/>
        </w:rPr>
        <w:t>ț</w:t>
      </w:r>
      <w:r w:rsidRPr="00A6323B">
        <w:rPr>
          <w:lang w:eastAsia="ro-RO"/>
        </w:rPr>
        <w:t>ii la fel de rapide se impun şi în cazul arboretelor calamitate natural prin incendii, uscare anormală, atacuri de insecte etc. În ambele cazuri amintite regenerarea artificială este singura alternativă aflată la îndemâna silvicultorilor, care oferă posibilitatea reintroducerii rapide a pădurii pe terenul pe care ea a mai existat</w:t>
      </w:r>
      <w:r w:rsidR="007C1734">
        <w:rPr>
          <w:lang w:eastAsia="ro-RO"/>
        </w:rPr>
        <w:t>,</w:t>
      </w:r>
      <w:r w:rsidRPr="00A6323B">
        <w:rPr>
          <w:lang w:eastAsia="ro-RO"/>
        </w:rPr>
        <w:t xml:space="preserve"> dar a dispărut în urma unei interven</w:t>
      </w:r>
      <w:r w:rsidR="0098424B">
        <w:rPr>
          <w:lang w:eastAsia="ro-RO"/>
        </w:rPr>
        <w:t>ț</w:t>
      </w:r>
      <w:r w:rsidRPr="00A6323B">
        <w:rPr>
          <w:lang w:eastAsia="ro-RO"/>
        </w:rPr>
        <w:t>ii artificiale de exploatare sau naturale cu caracter de calamitate.</w:t>
      </w:r>
      <w:r w:rsidR="009E59D5">
        <w:rPr>
          <w:lang w:eastAsia="ro-RO"/>
        </w:rPr>
        <w:t xml:space="preserve"> De asemenea, regenerarea artificială este în multe cazuri singura modalitate de revenire la tipul natural fundamental de pădure, în cazul arboretelor necorespunzătoare stațional.</w:t>
      </w:r>
    </w:p>
    <w:p w:rsidR="00A6323B" w:rsidRPr="00A6323B" w:rsidRDefault="00A6323B" w:rsidP="00D931FD">
      <w:pPr>
        <w:spacing w:line="276" w:lineRule="auto"/>
        <w:ind w:firstLine="709"/>
        <w:jc w:val="both"/>
        <w:rPr>
          <w:lang w:eastAsia="ro-RO"/>
        </w:rPr>
      </w:pPr>
      <w:r w:rsidRPr="00A6323B">
        <w:rPr>
          <w:lang w:eastAsia="ro-RO"/>
        </w:rPr>
        <w:t>Interven</w:t>
      </w:r>
      <w:r w:rsidR="0098424B">
        <w:rPr>
          <w:lang w:eastAsia="ro-RO"/>
        </w:rPr>
        <w:t>ț</w:t>
      </w:r>
      <w:r w:rsidRPr="00A6323B">
        <w:rPr>
          <w:lang w:eastAsia="ro-RO"/>
        </w:rPr>
        <w:t>ia artificială poate uneori să aibă un caracter par</w:t>
      </w:r>
      <w:r w:rsidR="0098424B">
        <w:rPr>
          <w:lang w:eastAsia="ro-RO"/>
        </w:rPr>
        <w:t>ț</w:t>
      </w:r>
      <w:r w:rsidRPr="00A6323B">
        <w:rPr>
          <w:lang w:eastAsia="ro-RO"/>
        </w:rPr>
        <w:t>ial, regenerarea în ansamblu având, în acest caz, un caracter mixt.</w:t>
      </w:r>
      <w:r w:rsidR="007C1734">
        <w:rPr>
          <w:lang w:eastAsia="ro-RO"/>
        </w:rPr>
        <w:t xml:space="preserve"> </w:t>
      </w:r>
      <w:r w:rsidRPr="00A6323B">
        <w:rPr>
          <w:lang w:eastAsia="ro-RO"/>
        </w:rPr>
        <w:t>Putem vorbi despre un caracter par</w:t>
      </w:r>
      <w:r w:rsidR="0098424B">
        <w:rPr>
          <w:lang w:eastAsia="ro-RO"/>
        </w:rPr>
        <w:t>ț</w:t>
      </w:r>
      <w:r w:rsidRPr="00A6323B">
        <w:rPr>
          <w:lang w:eastAsia="ro-RO"/>
        </w:rPr>
        <w:t>ial al regenerării artificiale atunci când se intervine într-un arboret care a fost supus tăierilor specifice regenerării naturale, în scopul realizării desimii optime pe întreaga suprafa</w:t>
      </w:r>
      <w:r w:rsidR="0098424B">
        <w:rPr>
          <w:lang w:eastAsia="ro-RO"/>
        </w:rPr>
        <w:t>ț</w:t>
      </w:r>
      <w:r w:rsidRPr="00A6323B">
        <w:rPr>
          <w:lang w:eastAsia="ro-RO"/>
        </w:rPr>
        <w:t>ă. De asemenea, în acelaşi context, interven</w:t>
      </w:r>
      <w:r w:rsidR="0098424B">
        <w:rPr>
          <w:lang w:eastAsia="ro-RO"/>
        </w:rPr>
        <w:t>ț</w:t>
      </w:r>
      <w:r w:rsidRPr="00A6323B">
        <w:rPr>
          <w:lang w:eastAsia="ro-RO"/>
        </w:rPr>
        <w:t>ia ce urmăreşte reglarea structurii compozi</w:t>
      </w:r>
      <w:r w:rsidR="0098424B">
        <w:rPr>
          <w:lang w:eastAsia="ro-RO"/>
        </w:rPr>
        <w:t>ț</w:t>
      </w:r>
      <w:r w:rsidRPr="00A6323B">
        <w:rPr>
          <w:lang w:eastAsia="ro-RO"/>
        </w:rPr>
        <w:t>iei viitorului arboret folosind regenerarea artificială are un caracter par</w:t>
      </w:r>
      <w:r w:rsidR="0098424B">
        <w:rPr>
          <w:lang w:eastAsia="ro-RO"/>
        </w:rPr>
        <w:t>ț</w:t>
      </w:r>
      <w:r w:rsidRPr="00A6323B">
        <w:rPr>
          <w:lang w:eastAsia="ro-RO"/>
        </w:rPr>
        <w:t>ial.</w:t>
      </w:r>
      <w:r w:rsidR="007C1734">
        <w:rPr>
          <w:lang w:eastAsia="ro-RO"/>
        </w:rPr>
        <w:t xml:space="preserve"> </w:t>
      </w:r>
      <w:r w:rsidRPr="00A6323B">
        <w:rPr>
          <w:lang w:eastAsia="ro-RO"/>
        </w:rPr>
        <w:t>Un ultim aspect legat de acest caracter par</w:t>
      </w:r>
      <w:r w:rsidR="0098424B">
        <w:rPr>
          <w:lang w:eastAsia="ro-RO"/>
        </w:rPr>
        <w:t>ț</w:t>
      </w:r>
      <w:r w:rsidRPr="00A6323B">
        <w:rPr>
          <w:lang w:eastAsia="ro-RO"/>
        </w:rPr>
        <w:t>ial vizează posibilitatea introducerii artificiale într-un arboret regenerat natural a unor specii deosebite, care să ridice valoarea arboretului.</w:t>
      </w:r>
    </w:p>
    <w:p w:rsidR="00A6323B" w:rsidRDefault="00A6323B" w:rsidP="00D931FD">
      <w:pPr>
        <w:spacing w:line="276" w:lineRule="auto"/>
        <w:ind w:firstLine="709"/>
        <w:jc w:val="both"/>
        <w:rPr>
          <w:lang w:eastAsia="ro-RO"/>
        </w:rPr>
      </w:pPr>
      <w:r w:rsidRPr="00A6323B">
        <w:rPr>
          <w:lang w:eastAsia="ro-RO"/>
        </w:rPr>
        <w:t>În aceste cazuri prezentate anterior, regenerarea artificială, chiar dacă nu este folosită integral pe toată suprafa</w:t>
      </w:r>
      <w:r w:rsidR="0098424B">
        <w:rPr>
          <w:lang w:eastAsia="ro-RO"/>
        </w:rPr>
        <w:t>ț</w:t>
      </w:r>
      <w:r w:rsidRPr="00A6323B">
        <w:rPr>
          <w:lang w:eastAsia="ro-RO"/>
        </w:rPr>
        <w:t>a</w:t>
      </w:r>
      <w:r w:rsidR="007C1734">
        <w:rPr>
          <w:lang w:eastAsia="ro-RO"/>
        </w:rPr>
        <w:t>,</w:t>
      </w:r>
      <w:r w:rsidRPr="00A6323B">
        <w:rPr>
          <w:lang w:eastAsia="ro-RO"/>
        </w:rPr>
        <w:t xml:space="preserve"> ci doar par</w:t>
      </w:r>
      <w:r w:rsidR="0098424B">
        <w:rPr>
          <w:lang w:eastAsia="ro-RO"/>
        </w:rPr>
        <w:t>ț</w:t>
      </w:r>
      <w:r w:rsidRPr="00A6323B">
        <w:rPr>
          <w:lang w:eastAsia="ro-RO"/>
        </w:rPr>
        <w:t>ial în zonele în care se doreşte a se interveni, completează, ajută şi ridică valoarea regenerării natural.</w:t>
      </w:r>
    </w:p>
    <w:p w:rsidR="00852136" w:rsidRDefault="00852136" w:rsidP="00D931FD">
      <w:pPr>
        <w:spacing w:line="276" w:lineRule="auto"/>
        <w:ind w:firstLine="709"/>
        <w:jc w:val="both"/>
        <w:rPr>
          <w:lang w:eastAsia="ro-RO"/>
        </w:rPr>
      </w:pPr>
    </w:p>
    <w:p w:rsidR="00196105" w:rsidRPr="00A6323B" w:rsidRDefault="00196105" w:rsidP="00D931FD">
      <w:pPr>
        <w:ind w:firstLine="709"/>
        <w:jc w:val="both"/>
        <w:rPr>
          <w:lang w:eastAsia="ro-RO"/>
        </w:rPr>
      </w:pPr>
    </w:p>
    <w:p w:rsidR="00A6323B" w:rsidRPr="00A6323B" w:rsidRDefault="00A6323B" w:rsidP="00D931FD">
      <w:pPr>
        <w:spacing w:line="276" w:lineRule="auto"/>
        <w:ind w:firstLine="709"/>
        <w:jc w:val="both"/>
        <w:rPr>
          <w:lang w:eastAsia="ro-RO"/>
        </w:rPr>
      </w:pPr>
      <w:r w:rsidRPr="00A6323B">
        <w:rPr>
          <w:lang w:eastAsia="ro-RO"/>
        </w:rPr>
        <w:t>În concluzie folosirea regenerării artificiale este motivată de cazuri în care alte solu</w:t>
      </w:r>
      <w:r w:rsidR="0098424B">
        <w:rPr>
          <w:lang w:eastAsia="ro-RO"/>
        </w:rPr>
        <w:t>ț</w:t>
      </w:r>
      <w:r w:rsidRPr="00A6323B">
        <w:rPr>
          <w:lang w:eastAsia="ro-RO"/>
        </w:rPr>
        <w:t>ii sunt imposibil sau dificil de realizat din cauze de ordin silvicultural, sta</w:t>
      </w:r>
      <w:r w:rsidR="0098424B">
        <w:rPr>
          <w:lang w:eastAsia="ro-RO"/>
        </w:rPr>
        <w:t>ț</w:t>
      </w:r>
      <w:r w:rsidRPr="00A6323B">
        <w:rPr>
          <w:lang w:eastAsia="ro-RO"/>
        </w:rPr>
        <w:t>ional sau economic.</w:t>
      </w:r>
    </w:p>
    <w:p w:rsidR="00A6323B" w:rsidRPr="00A6323B" w:rsidRDefault="00A6323B" w:rsidP="00D931FD">
      <w:pPr>
        <w:spacing w:line="276" w:lineRule="auto"/>
        <w:ind w:firstLine="709"/>
        <w:jc w:val="both"/>
        <w:rPr>
          <w:lang w:eastAsia="ro-RO"/>
        </w:rPr>
      </w:pPr>
      <w:r w:rsidRPr="00A6323B">
        <w:rPr>
          <w:lang w:eastAsia="ro-RO"/>
        </w:rPr>
        <w:t xml:space="preserve"> De asemenea, atunci când reuşita regenerării impune realizarea acesteia cât mai urgent sau când se doreşte schimbarea asortimentului de specii a unui arboret, regenerarea artificială va putea fi luată în considerare în mod complet justificat.</w:t>
      </w:r>
    </w:p>
    <w:p w:rsidR="00A6323B" w:rsidRPr="00A6323B" w:rsidRDefault="00A6323B" w:rsidP="00D931FD">
      <w:pPr>
        <w:spacing w:line="276" w:lineRule="auto"/>
        <w:ind w:firstLine="709"/>
        <w:jc w:val="both"/>
        <w:rPr>
          <w:lang w:eastAsia="ro-RO"/>
        </w:rPr>
      </w:pPr>
      <w:r w:rsidRPr="00A6323B">
        <w:rPr>
          <w:lang w:eastAsia="ro-RO"/>
        </w:rPr>
        <w:t>Potrivit normelor tehnice în vigoare terenurile de împădurit sau reîmpădurit se încadrează în una din următoarele categorii:</w:t>
      </w:r>
    </w:p>
    <w:p w:rsidR="00A6323B" w:rsidRPr="00A6323B" w:rsidRDefault="00A6323B" w:rsidP="00D931FD">
      <w:pPr>
        <w:spacing w:line="276" w:lineRule="auto"/>
        <w:ind w:firstLine="709"/>
        <w:jc w:val="both"/>
        <w:rPr>
          <w:lang w:eastAsia="ro-RO"/>
        </w:rPr>
      </w:pPr>
      <w:r w:rsidRPr="00A6323B">
        <w:rPr>
          <w:lang w:eastAsia="ro-RO"/>
        </w:rPr>
        <w:t>a) Terenuri lipsite de vegeta</w:t>
      </w:r>
      <w:r w:rsidR="0098424B">
        <w:rPr>
          <w:lang w:eastAsia="ro-RO"/>
        </w:rPr>
        <w:t>ț</w:t>
      </w:r>
      <w:r w:rsidRPr="00A6323B">
        <w:rPr>
          <w:lang w:eastAsia="ro-RO"/>
        </w:rPr>
        <w:t>ie lemnoasă şi anume:</w:t>
      </w:r>
    </w:p>
    <w:p w:rsidR="00A6323B" w:rsidRPr="00B077EB" w:rsidRDefault="00A6323B" w:rsidP="00D931FD">
      <w:pPr>
        <w:numPr>
          <w:ilvl w:val="0"/>
          <w:numId w:val="21"/>
        </w:numPr>
        <w:spacing w:line="276" w:lineRule="auto"/>
        <w:jc w:val="both"/>
        <w:rPr>
          <w:lang w:val="ro-RO" w:eastAsia="ro-RO"/>
        </w:rPr>
      </w:pPr>
      <w:r w:rsidRPr="00B077EB">
        <w:rPr>
          <w:lang w:val="ro-RO" w:eastAsia="ro-RO"/>
        </w:rPr>
        <w:t>poieni şi goluri neregenerate din cuprinsul pădurii;</w:t>
      </w:r>
    </w:p>
    <w:p w:rsidR="00A6323B" w:rsidRPr="00B077EB" w:rsidRDefault="00A6323B" w:rsidP="00D931FD">
      <w:pPr>
        <w:numPr>
          <w:ilvl w:val="0"/>
          <w:numId w:val="21"/>
        </w:numPr>
        <w:spacing w:line="276" w:lineRule="auto"/>
        <w:jc w:val="both"/>
        <w:rPr>
          <w:lang w:val="ro-RO" w:eastAsia="ro-RO"/>
        </w:rPr>
      </w:pPr>
      <w:r w:rsidRPr="00B077EB">
        <w:rPr>
          <w:lang w:val="ro-RO" w:eastAsia="ro-RO"/>
        </w:rPr>
        <w:t>terenuri preluate în fondul forestier, destinate împăduririi;</w:t>
      </w:r>
    </w:p>
    <w:p w:rsidR="00A6323B" w:rsidRPr="00B077EB" w:rsidRDefault="00A6323B" w:rsidP="00D931FD">
      <w:pPr>
        <w:numPr>
          <w:ilvl w:val="0"/>
          <w:numId w:val="21"/>
        </w:numPr>
        <w:spacing w:line="276" w:lineRule="auto"/>
        <w:jc w:val="both"/>
        <w:rPr>
          <w:lang w:val="ro-RO" w:eastAsia="ro-RO"/>
        </w:rPr>
      </w:pPr>
      <w:r w:rsidRPr="00B077EB">
        <w:rPr>
          <w:lang w:val="ro-RO" w:eastAsia="ro-RO"/>
        </w:rPr>
        <w:t>terenuri fără vegeta</w:t>
      </w:r>
      <w:r w:rsidR="0098424B" w:rsidRPr="00B077EB">
        <w:rPr>
          <w:lang w:val="ro-RO" w:eastAsia="ro-RO"/>
        </w:rPr>
        <w:t>ț</w:t>
      </w:r>
      <w:r w:rsidRPr="00B077EB">
        <w:rPr>
          <w:lang w:val="ro-RO" w:eastAsia="ro-RO"/>
        </w:rPr>
        <w:t>ie lemnoasă ca urmare a unor calamită</w:t>
      </w:r>
      <w:r w:rsidR="0098424B" w:rsidRPr="00B077EB">
        <w:rPr>
          <w:lang w:val="ro-RO" w:eastAsia="ro-RO"/>
        </w:rPr>
        <w:t>ț</w:t>
      </w:r>
      <w:r w:rsidRPr="00B077EB">
        <w:rPr>
          <w:lang w:val="ro-RO" w:eastAsia="ro-RO"/>
        </w:rPr>
        <w:t>ii (incendii, rupturi şi doborâturi de vânt, zăpadă, uscări în masă ş.a.);</w:t>
      </w:r>
    </w:p>
    <w:p w:rsidR="00A6323B" w:rsidRPr="00B077EB" w:rsidRDefault="00A6323B" w:rsidP="00D931FD">
      <w:pPr>
        <w:numPr>
          <w:ilvl w:val="0"/>
          <w:numId w:val="21"/>
        </w:numPr>
        <w:spacing w:line="276" w:lineRule="auto"/>
        <w:jc w:val="both"/>
        <w:rPr>
          <w:lang w:val="ro-RO" w:eastAsia="ro-RO"/>
        </w:rPr>
      </w:pPr>
      <w:r w:rsidRPr="00B077EB">
        <w:rPr>
          <w:lang w:val="ro-RO" w:eastAsia="ro-RO"/>
        </w:rPr>
        <w:t>suprafe</w:t>
      </w:r>
      <w:r w:rsidR="0098424B" w:rsidRPr="00B077EB">
        <w:rPr>
          <w:lang w:val="ro-RO" w:eastAsia="ro-RO"/>
        </w:rPr>
        <w:t>ț</w:t>
      </w:r>
      <w:r w:rsidRPr="00B077EB">
        <w:rPr>
          <w:lang w:val="ro-RO" w:eastAsia="ro-RO"/>
        </w:rPr>
        <w:t>e (parchete) rezultate în urma exploatării prin tăieri rase.</w:t>
      </w:r>
    </w:p>
    <w:p w:rsidR="00A6323B" w:rsidRDefault="00A6323B" w:rsidP="00D931FD">
      <w:pPr>
        <w:spacing w:line="276" w:lineRule="auto"/>
        <w:ind w:firstLine="709"/>
        <w:jc w:val="both"/>
        <w:rPr>
          <w:lang w:eastAsia="ro-RO"/>
        </w:rPr>
      </w:pPr>
      <w:r w:rsidRPr="00A6323B">
        <w:rPr>
          <w:lang w:val="ro-RO" w:eastAsia="ro-RO"/>
        </w:rPr>
        <w:t>b</w:t>
      </w:r>
      <w:r w:rsidRPr="00A6323B">
        <w:rPr>
          <w:lang w:eastAsia="ro-RO"/>
        </w:rPr>
        <w:t>)</w:t>
      </w:r>
      <w:r w:rsidRPr="00A6323B">
        <w:rPr>
          <w:lang w:val="ro-RO" w:eastAsia="ro-RO"/>
        </w:rPr>
        <w:t xml:space="preserve"> </w:t>
      </w:r>
      <w:r w:rsidRPr="00A6323B">
        <w:rPr>
          <w:lang w:eastAsia="ro-RO"/>
        </w:rPr>
        <w:t>Terenuri ocupate de arborete necorespunzătoare silvo-biologic şi/sau economic ce urmează a fi reîmpădurite:</w:t>
      </w:r>
    </w:p>
    <w:p w:rsidR="00A6323B" w:rsidRPr="00B077EB" w:rsidRDefault="00A6323B" w:rsidP="00D931FD">
      <w:pPr>
        <w:numPr>
          <w:ilvl w:val="0"/>
          <w:numId w:val="21"/>
        </w:numPr>
        <w:spacing w:line="276" w:lineRule="auto"/>
        <w:jc w:val="both"/>
        <w:rPr>
          <w:lang w:val="ro-RO" w:eastAsia="ro-RO"/>
        </w:rPr>
      </w:pPr>
      <w:r w:rsidRPr="00B077EB">
        <w:rPr>
          <w:lang w:val="ro-RO" w:eastAsia="ro-RO"/>
        </w:rPr>
        <w:t>suprafe</w:t>
      </w:r>
      <w:r w:rsidR="0098424B" w:rsidRPr="00B077EB">
        <w:rPr>
          <w:lang w:val="ro-RO" w:eastAsia="ro-RO"/>
        </w:rPr>
        <w:t>ț</w:t>
      </w:r>
      <w:r w:rsidRPr="00B077EB">
        <w:rPr>
          <w:lang w:val="ro-RO" w:eastAsia="ro-RO"/>
        </w:rPr>
        <w:t xml:space="preserve">e acoperite de arborete derivate provizorii (plopişuri de plop tremurător, </w:t>
      </w:r>
      <w:r w:rsidR="007C1734">
        <w:rPr>
          <w:lang w:val="ro-RO" w:eastAsia="ro-RO"/>
        </w:rPr>
        <w:t xml:space="preserve">mestecănișuri, </w:t>
      </w:r>
      <w:r w:rsidRPr="00B077EB">
        <w:rPr>
          <w:lang w:val="ro-RO" w:eastAsia="ro-RO"/>
        </w:rPr>
        <w:t>ar</w:t>
      </w:r>
      <w:r w:rsidR="0098424B" w:rsidRPr="00B077EB">
        <w:rPr>
          <w:lang w:val="ro-RO" w:eastAsia="ro-RO"/>
        </w:rPr>
        <w:t>ț</w:t>
      </w:r>
      <w:r w:rsidRPr="00B077EB">
        <w:rPr>
          <w:lang w:val="ro-RO" w:eastAsia="ro-RO"/>
        </w:rPr>
        <w:t>ărete, cărpinete, teişuri ş.a.)</w:t>
      </w:r>
    </w:p>
    <w:p w:rsidR="00A6323B" w:rsidRPr="00B077EB" w:rsidRDefault="00A6323B" w:rsidP="00D931FD">
      <w:pPr>
        <w:numPr>
          <w:ilvl w:val="0"/>
          <w:numId w:val="21"/>
        </w:numPr>
        <w:spacing w:line="276" w:lineRule="auto"/>
        <w:jc w:val="both"/>
        <w:rPr>
          <w:lang w:val="ro-RO" w:eastAsia="ro-RO"/>
        </w:rPr>
      </w:pPr>
      <w:r w:rsidRPr="00B077EB">
        <w:rPr>
          <w:lang w:val="ro-RO" w:eastAsia="ro-RO"/>
        </w:rPr>
        <w:t>terenuri cu arborete slab productive ce nu se pot regenera natural;</w:t>
      </w:r>
    </w:p>
    <w:p w:rsidR="00A6323B" w:rsidRPr="00B077EB" w:rsidRDefault="00A6323B" w:rsidP="00D931FD">
      <w:pPr>
        <w:numPr>
          <w:ilvl w:val="0"/>
          <w:numId w:val="21"/>
        </w:numPr>
        <w:spacing w:line="276" w:lineRule="auto"/>
        <w:jc w:val="both"/>
        <w:rPr>
          <w:lang w:val="ro-RO" w:eastAsia="ro-RO"/>
        </w:rPr>
      </w:pPr>
      <w:r w:rsidRPr="00B077EB">
        <w:rPr>
          <w:lang w:val="ro-RO" w:eastAsia="ro-RO"/>
        </w:rPr>
        <w:t>suprafe</w:t>
      </w:r>
      <w:r w:rsidR="0098424B" w:rsidRPr="00B077EB">
        <w:rPr>
          <w:lang w:val="ro-RO" w:eastAsia="ro-RO"/>
        </w:rPr>
        <w:t>ț</w:t>
      </w:r>
      <w:r w:rsidRPr="00B077EB">
        <w:rPr>
          <w:lang w:val="ro-RO" w:eastAsia="ro-RO"/>
        </w:rPr>
        <w:t>e cu arborete în care sunt necesare lucrări de ameliorare în scopul îmbunătă</w:t>
      </w:r>
      <w:r w:rsidR="0098424B" w:rsidRPr="00B077EB">
        <w:rPr>
          <w:lang w:val="ro-RO" w:eastAsia="ro-RO"/>
        </w:rPr>
        <w:t>ț</w:t>
      </w:r>
      <w:r w:rsidRPr="00B077EB">
        <w:rPr>
          <w:lang w:val="ro-RO" w:eastAsia="ro-RO"/>
        </w:rPr>
        <w:t>irii compozi</w:t>
      </w:r>
      <w:r w:rsidR="0098424B" w:rsidRPr="00B077EB">
        <w:rPr>
          <w:lang w:val="ro-RO" w:eastAsia="ro-RO"/>
        </w:rPr>
        <w:t>ț</w:t>
      </w:r>
      <w:r w:rsidRPr="00B077EB">
        <w:rPr>
          <w:lang w:val="ro-RO" w:eastAsia="ro-RO"/>
        </w:rPr>
        <w:t>iei şi/sau consisten</w:t>
      </w:r>
      <w:r w:rsidR="0098424B" w:rsidRPr="00B077EB">
        <w:rPr>
          <w:lang w:val="ro-RO" w:eastAsia="ro-RO"/>
        </w:rPr>
        <w:t>ț</w:t>
      </w:r>
      <w:r w:rsidRPr="00B077EB">
        <w:rPr>
          <w:lang w:val="ro-RO" w:eastAsia="ro-RO"/>
        </w:rPr>
        <w:t>ei.</w:t>
      </w:r>
    </w:p>
    <w:p w:rsidR="00A6323B" w:rsidRPr="00A6323B" w:rsidRDefault="00A6323B" w:rsidP="00D931FD">
      <w:pPr>
        <w:spacing w:line="276" w:lineRule="auto"/>
        <w:ind w:firstLine="709"/>
        <w:jc w:val="both"/>
        <w:rPr>
          <w:lang w:eastAsia="ro-RO"/>
        </w:rPr>
      </w:pPr>
      <w:r w:rsidRPr="00A6323B">
        <w:rPr>
          <w:lang w:val="ro-RO" w:eastAsia="ro-RO"/>
        </w:rPr>
        <w:t>c</w:t>
      </w:r>
      <w:r w:rsidRPr="00A6323B">
        <w:rPr>
          <w:lang w:eastAsia="ro-RO"/>
        </w:rPr>
        <w:t>)</w:t>
      </w:r>
      <w:r w:rsidRPr="00A6323B">
        <w:rPr>
          <w:lang w:val="ro-RO" w:eastAsia="ro-RO"/>
        </w:rPr>
        <w:t xml:space="preserve"> </w:t>
      </w:r>
      <w:r w:rsidRPr="00A6323B">
        <w:rPr>
          <w:lang w:eastAsia="ro-RO"/>
        </w:rPr>
        <w:t>terenuri pe care regenerarea naturală este incompletă:</w:t>
      </w:r>
      <w:r w:rsidR="007C1734">
        <w:rPr>
          <w:lang w:eastAsia="ro-RO"/>
        </w:rPr>
        <w:t xml:space="preserve"> </w:t>
      </w:r>
      <w:r w:rsidRPr="00A6323B">
        <w:rPr>
          <w:lang w:eastAsia="ro-RO"/>
        </w:rPr>
        <w:t>suprafe</w:t>
      </w:r>
      <w:r w:rsidR="0098424B">
        <w:rPr>
          <w:lang w:eastAsia="ro-RO"/>
        </w:rPr>
        <w:t>ț</w:t>
      </w:r>
      <w:r w:rsidRPr="00A6323B">
        <w:rPr>
          <w:lang w:eastAsia="ro-RO"/>
        </w:rPr>
        <w:t>e ocupate cu arborete parcurse cu lucrări de regenerare sub adăpost având por</w:t>
      </w:r>
      <w:r w:rsidR="0098424B">
        <w:rPr>
          <w:lang w:eastAsia="ro-RO"/>
        </w:rPr>
        <w:t>ț</w:t>
      </w:r>
      <w:r w:rsidRPr="00A6323B">
        <w:rPr>
          <w:lang w:eastAsia="ro-RO"/>
        </w:rPr>
        <w:t>iuni neregenerate sau regenerate cu specii neindicate în compozi</w:t>
      </w:r>
      <w:r w:rsidR="0098424B">
        <w:rPr>
          <w:lang w:eastAsia="ro-RO"/>
        </w:rPr>
        <w:t>ț</w:t>
      </w:r>
      <w:r w:rsidRPr="00A6323B">
        <w:rPr>
          <w:lang w:eastAsia="ro-RO"/>
        </w:rPr>
        <w:t>ia de regenerare, cu semin</w:t>
      </w:r>
      <w:r w:rsidR="0098424B">
        <w:rPr>
          <w:lang w:eastAsia="ro-RO"/>
        </w:rPr>
        <w:t>ț</w:t>
      </w:r>
      <w:r w:rsidRPr="00A6323B">
        <w:rPr>
          <w:lang w:eastAsia="ro-RO"/>
        </w:rPr>
        <w:t>iş neutilizabil, vătămat etc;</w:t>
      </w:r>
    </w:p>
    <w:p w:rsidR="00A6323B" w:rsidRDefault="007C1734" w:rsidP="00D931FD">
      <w:pPr>
        <w:numPr>
          <w:ilvl w:val="0"/>
          <w:numId w:val="21"/>
        </w:numPr>
        <w:spacing w:line="276" w:lineRule="auto"/>
        <w:jc w:val="both"/>
        <w:rPr>
          <w:lang w:val="ro-RO" w:eastAsia="ro-RO"/>
        </w:rPr>
      </w:pPr>
      <w:r>
        <w:rPr>
          <w:lang w:val="ro-RO" w:eastAsia="ro-RO"/>
        </w:rPr>
        <w:t>suprafețe</w:t>
      </w:r>
      <w:r w:rsidR="00A6323B" w:rsidRPr="00B077EB">
        <w:rPr>
          <w:lang w:val="ro-RO" w:eastAsia="ro-RO"/>
        </w:rPr>
        <w:t xml:space="preserve"> parcurse cu tăieri </w:t>
      </w:r>
      <w:r>
        <w:rPr>
          <w:lang w:val="ro-RO" w:eastAsia="ro-RO"/>
        </w:rPr>
        <w:t>intensive (tăieri progresive, tăieri succesive) în care</w:t>
      </w:r>
      <w:r w:rsidR="00A6323B" w:rsidRPr="00B077EB">
        <w:rPr>
          <w:lang w:val="ro-RO" w:eastAsia="ro-RO"/>
        </w:rPr>
        <w:t xml:space="preserve">, </w:t>
      </w:r>
      <w:r>
        <w:rPr>
          <w:lang w:val="ro-RO" w:eastAsia="ro-RO"/>
        </w:rPr>
        <w:t xml:space="preserve">după ultima tăiere, este necesară împădurirea porțiunilor neregenerate, ocazie cu care se pot proporționa amestecurile sau se pot introduce </w:t>
      </w:r>
      <w:r w:rsidR="00A6323B" w:rsidRPr="00B077EB">
        <w:rPr>
          <w:lang w:val="ro-RO" w:eastAsia="ro-RO"/>
        </w:rPr>
        <w:t>specii valoroase</w:t>
      </w:r>
      <w:r w:rsidR="00907D3F">
        <w:rPr>
          <w:lang w:val="ro-RO" w:eastAsia="ro-RO"/>
        </w:rPr>
        <w:t xml:space="preserve"> care nu existau în arboretul matern;</w:t>
      </w:r>
    </w:p>
    <w:p w:rsidR="007C1734" w:rsidRPr="00B077EB" w:rsidRDefault="007C1734" w:rsidP="00D931FD">
      <w:pPr>
        <w:numPr>
          <w:ilvl w:val="0"/>
          <w:numId w:val="21"/>
        </w:numPr>
        <w:spacing w:line="276" w:lineRule="auto"/>
        <w:jc w:val="both"/>
        <w:rPr>
          <w:lang w:val="ro-RO" w:eastAsia="ro-RO"/>
        </w:rPr>
      </w:pPr>
      <w:r w:rsidRPr="007C1734">
        <w:rPr>
          <w:lang w:val="ro-RO" w:eastAsia="ro-RO"/>
        </w:rPr>
        <w:t>suprafețe ocupate cu arborete parcurse cu tăieri de crâng simplu, cu porțiuni neregenerate în care este indicată introducerea unor specii valoroase.</w:t>
      </w:r>
    </w:p>
    <w:p w:rsidR="00A6323B" w:rsidRPr="00A6323B" w:rsidRDefault="00A6323B" w:rsidP="00D931FD">
      <w:pPr>
        <w:spacing w:line="276" w:lineRule="auto"/>
        <w:ind w:firstLine="709"/>
        <w:jc w:val="both"/>
        <w:rPr>
          <w:lang w:eastAsia="ro-RO"/>
        </w:rPr>
      </w:pPr>
      <w:r w:rsidRPr="00A6323B">
        <w:rPr>
          <w:lang w:val="ro-RO" w:eastAsia="ro-RO"/>
        </w:rPr>
        <w:t>d</w:t>
      </w:r>
      <w:r w:rsidRPr="00A6323B">
        <w:rPr>
          <w:lang w:eastAsia="ro-RO"/>
        </w:rPr>
        <w:t>)</w:t>
      </w:r>
      <w:r w:rsidRPr="00A6323B">
        <w:rPr>
          <w:lang w:val="ro-RO" w:eastAsia="ro-RO"/>
        </w:rPr>
        <w:t xml:space="preserve"> </w:t>
      </w:r>
      <w:r w:rsidRPr="00A6323B">
        <w:rPr>
          <w:lang w:eastAsia="ro-RO"/>
        </w:rPr>
        <w:t>alte terenuri şi anume:</w:t>
      </w:r>
    </w:p>
    <w:p w:rsidR="00A6323B" w:rsidRPr="00B077EB" w:rsidRDefault="00A6323B" w:rsidP="00D931FD">
      <w:pPr>
        <w:numPr>
          <w:ilvl w:val="0"/>
          <w:numId w:val="21"/>
        </w:numPr>
        <w:spacing w:line="276" w:lineRule="auto"/>
        <w:jc w:val="both"/>
        <w:rPr>
          <w:lang w:val="ro-RO" w:eastAsia="ro-RO"/>
        </w:rPr>
      </w:pPr>
      <w:r w:rsidRPr="00B077EB">
        <w:rPr>
          <w:lang w:val="ro-RO" w:eastAsia="ro-RO"/>
        </w:rPr>
        <w:t>terenuri în care sunt necesare completări în planta</w:t>
      </w:r>
      <w:r w:rsidR="0098424B" w:rsidRPr="00B077EB">
        <w:rPr>
          <w:lang w:val="ro-RO" w:eastAsia="ro-RO"/>
        </w:rPr>
        <w:t>ț</w:t>
      </w:r>
      <w:r w:rsidRPr="00B077EB">
        <w:rPr>
          <w:lang w:val="ro-RO" w:eastAsia="ro-RO"/>
        </w:rPr>
        <w:t>ii, semănături şi butăşiri directe;</w:t>
      </w:r>
    </w:p>
    <w:p w:rsidR="00A6323B" w:rsidRPr="00A6323B" w:rsidRDefault="00A6323B" w:rsidP="00D931FD">
      <w:pPr>
        <w:numPr>
          <w:ilvl w:val="0"/>
          <w:numId w:val="21"/>
        </w:numPr>
        <w:spacing w:line="276" w:lineRule="auto"/>
        <w:jc w:val="both"/>
        <w:rPr>
          <w:lang w:eastAsia="ro-RO"/>
        </w:rPr>
      </w:pPr>
      <w:r w:rsidRPr="00B077EB">
        <w:rPr>
          <w:lang w:val="ro-RO" w:eastAsia="ro-RO"/>
        </w:rPr>
        <w:t>terenuri aflate în folosin</w:t>
      </w:r>
      <w:r w:rsidR="0098424B" w:rsidRPr="00B077EB">
        <w:rPr>
          <w:lang w:val="ro-RO" w:eastAsia="ro-RO"/>
        </w:rPr>
        <w:t>ț</w:t>
      </w:r>
      <w:r w:rsidRPr="00B077EB">
        <w:rPr>
          <w:lang w:val="ro-RO" w:eastAsia="ro-RO"/>
        </w:rPr>
        <w:t>ă temporară la al</w:t>
      </w:r>
      <w:r w:rsidR="0098424B" w:rsidRPr="00B077EB">
        <w:rPr>
          <w:lang w:val="ro-RO" w:eastAsia="ro-RO"/>
        </w:rPr>
        <w:t>ț</w:t>
      </w:r>
      <w:r w:rsidRPr="00B077EB">
        <w:rPr>
          <w:lang w:val="ro-RO" w:eastAsia="ro-RO"/>
        </w:rPr>
        <w:t>i de</w:t>
      </w:r>
      <w:r w:rsidR="0098424B" w:rsidRPr="00B077EB">
        <w:rPr>
          <w:lang w:val="ro-RO" w:eastAsia="ro-RO"/>
        </w:rPr>
        <w:t>ț</w:t>
      </w:r>
      <w:r w:rsidRPr="00B077EB">
        <w:rPr>
          <w:lang w:val="ro-RO" w:eastAsia="ro-RO"/>
        </w:rPr>
        <w:t>inători şi reprimite în fondul forestier</w:t>
      </w:r>
      <w:r w:rsidRPr="00A6323B">
        <w:rPr>
          <w:lang w:eastAsia="ro-RO"/>
        </w:rPr>
        <w:t xml:space="preserve"> spre a fi împădurite (terenuri decopertate de stratul de sol, halde industriale, menajere etc</w:t>
      </w:r>
      <w:r w:rsidR="007C1734">
        <w:rPr>
          <w:lang w:eastAsia="ro-RO"/>
        </w:rPr>
        <w:t>.</w:t>
      </w:r>
      <w:r w:rsidRPr="00A6323B">
        <w:rPr>
          <w:lang w:eastAsia="ro-RO"/>
        </w:rPr>
        <w:t>).</w:t>
      </w:r>
    </w:p>
    <w:p w:rsidR="00A6323B" w:rsidRPr="00A6323B" w:rsidRDefault="00A6323B" w:rsidP="00D931FD">
      <w:pPr>
        <w:spacing w:line="276" w:lineRule="auto"/>
        <w:ind w:firstLine="709"/>
        <w:jc w:val="both"/>
        <w:rPr>
          <w:lang w:eastAsia="ro-RO"/>
        </w:rPr>
      </w:pPr>
      <w:r w:rsidRPr="00A6323B">
        <w:rPr>
          <w:lang w:eastAsia="ro-RO"/>
        </w:rPr>
        <w:t>Încadrarea suprafe</w:t>
      </w:r>
      <w:r w:rsidR="0098424B">
        <w:rPr>
          <w:lang w:eastAsia="ro-RO"/>
        </w:rPr>
        <w:t>ț</w:t>
      </w:r>
      <w:r w:rsidRPr="00A6323B">
        <w:rPr>
          <w:lang w:eastAsia="ro-RO"/>
        </w:rPr>
        <w:t>elor ce necesită interven</w:t>
      </w:r>
      <w:r w:rsidR="0098424B">
        <w:rPr>
          <w:lang w:eastAsia="ro-RO"/>
        </w:rPr>
        <w:t>ț</w:t>
      </w:r>
      <w:r w:rsidRPr="00A6323B">
        <w:rPr>
          <w:lang w:eastAsia="ro-RO"/>
        </w:rPr>
        <w:t xml:space="preserve">ii pentru instalarea culturilor pe categorii de terenuri </w:t>
      </w:r>
      <w:r w:rsidR="00F622A8">
        <w:rPr>
          <w:lang w:eastAsia="ro-RO"/>
        </w:rPr>
        <w:t xml:space="preserve">de </w:t>
      </w:r>
      <w:r w:rsidRPr="00A6323B">
        <w:rPr>
          <w:lang w:eastAsia="ro-RO"/>
        </w:rPr>
        <w:t>împădurit</w:t>
      </w:r>
      <w:r w:rsidR="00F622A8">
        <w:rPr>
          <w:lang w:eastAsia="ro-RO"/>
        </w:rPr>
        <w:t>/</w:t>
      </w:r>
      <w:r w:rsidRPr="00A6323B">
        <w:rPr>
          <w:lang w:eastAsia="ro-RO"/>
        </w:rPr>
        <w:t xml:space="preserve">reîmpădurit este necesară </w:t>
      </w:r>
      <w:r w:rsidR="00F622A8">
        <w:rPr>
          <w:lang w:eastAsia="ro-RO"/>
        </w:rPr>
        <w:t>la</w:t>
      </w:r>
      <w:r w:rsidRPr="00A6323B">
        <w:rPr>
          <w:lang w:eastAsia="ro-RO"/>
        </w:rPr>
        <w:t xml:space="preserve"> stabilirea diferen</w:t>
      </w:r>
      <w:r w:rsidR="0098424B">
        <w:rPr>
          <w:lang w:eastAsia="ro-RO"/>
        </w:rPr>
        <w:t>ț</w:t>
      </w:r>
      <w:r w:rsidRPr="00A6323B">
        <w:rPr>
          <w:lang w:eastAsia="ro-RO"/>
        </w:rPr>
        <w:t>iată a lucrărilor de pregătire a terenului şi a solului, de alegere a speciilor, a metodelor de instalare a noului arboret, de îngrijire a culturilor până la realizarea stării de masiv.</w:t>
      </w:r>
    </w:p>
    <w:p w:rsidR="00A6323B" w:rsidRPr="00A6323B" w:rsidRDefault="00A6323B" w:rsidP="00D931FD">
      <w:pPr>
        <w:spacing w:line="276" w:lineRule="auto"/>
        <w:ind w:firstLine="709"/>
        <w:jc w:val="both"/>
        <w:rPr>
          <w:lang w:eastAsia="ro-RO"/>
        </w:rPr>
      </w:pPr>
      <w:r w:rsidRPr="00A6323B">
        <w:rPr>
          <w:lang w:eastAsia="ro-RO"/>
        </w:rPr>
        <w:t>Spre exemplu, pentru împădurirea terenurilor lipsite de vegeta</w:t>
      </w:r>
      <w:r w:rsidR="0098424B">
        <w:rPr>
          <w:lang w:eastAsia="ro-RO"/>
        </w:rPr>
        <w:t>ț</w:t>
      </w:r>
      <w:r w:rsidRPr="00A6323B">
        <w:rPr>
          <w:lang w:eastAsia="ro-RO"/>
        </w:rPr>
        <w:t>ie forestieră sau a celor pe care s-au executat tăieri rase, pregătirea terenului şi a solului se recomandă a se face pe întreaga suprafa</w:t>
      </w:r>
      <w:r w:rsidR="0098424B">
        <w:rPr>
          <w:lang w:eastAsia="ro-RO"/>
        </w:rPr>
        <w:t>ț</w:t>
      </w:r>
      <w:r w:rsidRPr="00A6323B">
        <w:rPr>
          <w:lang w:eastAsia="ro-RO"/>
        </w:rPr>
        <w:t>ă. Reîmpăduririle în completarea regenerări naturale executate în urma aplicării tratamentelor cu regenerare naturală sub adăpost sau pentru ameliorarea arboretelor se realizează, de regulă, pe 10-40% din suprafa</w:t>
      </w:r>
      <w:r w:rsidR="0098424B">
        <w:rPr>
          <w:lang w:eastAsia="ro-RO"/>
        </w:rPr>
        <w:t>ț</w:t>
      </w:r>
      <w:r w:rsidRPr="00A6323B">
        <w:rPr>
          <w:lang w:eastAsia="ro-RO"/>
        </w:rPr>
        <w:t>ă unită</w:t>
      </w:r>
      <w:r w:rsidR="0098424B">
        <w:rPr>
          <w:lang w:eastAsia="ro-RO"/>
        </w:rPr>
        <w:t>ț</w:t>
      </w:r>
      <w:r w:rsidRPr="00A6323B">
        <w:rPr>
          <w:lang w:eastAsia="ro-RO"/>
        </w:rPr>
        <w:t>ii amenajistice. Dacă reîmpădurirea cuprinde suprafe</w:t>
      </w:r>
      <w:r w:rsidR="0098424B">
        <w:rPr>
          <w:lang w:eastAsia="ro-RO"/>
        </w:rPr>
        <w:t>ț</w:t>
      </w:r>
      <w:r w:rsidRPr="00A6323B">
        <w:rPr>
          <w:lang w:eastAsia="ro-RO"/>
        </w:rPr>
        <w:t>e compacte, mai mari de 0,5 ha acestea se vor constitui ca unită</w:t>
      </w:r>
      <w:r w:rsidR="0098424B">
        <w:rPr>
          <w:lang w:eastAsia="ro-RO"/>
        </w:rPr>
        <w:t>ț</w:t>
      </w:r>
      <w:r w:rsidRPr="00A6323B">
        <w:rPr>
          <w:lang w:eastAsia="ro-RO"/>
        </w:rPr>
        <w:t>i de cultură forestieră separate ce vor deveni noi unită</w:t>
      </w:r>
      <w:r w:rsidR="0098424B">
        <w:rPr>
          <w:lang w:eastAsia="ro-RO"/>
        </w:rPr>
        <w:t>ț</w:t>
      </w:r>
      <w:r w:rsidRPr="00A6323B">
        <w:rPr>
          <w:lang w:eastAsia="ro-RO"/>
        </w:rPr>
        <w:t>i amenajistice.</w:t>
      </w:r>
    </w:p>
    <w:p w:rsidR="00A6323B" w:rsidRDefault="00A6323B" w:rsidP="00D931FD">
      <w:pPr>
        <w:spacing w:line="276" w:lineRule="auto"/>
        <w:ind w:firstLine="709"/>
        <w:jc w:val="both"/>
        <w:rPr>
          <w:lang w:eastAsia="ro-RO"/>
        </w:rPr>
      </w:pPr>
      <w:r w:rsidRPr="00A6323B">
        <w:rPr>
          <w:lang w:eastAsia="ro-RO"/>
        </w:rPr>
        <w:t>Suprafa</w:t>
      </w:r>
      <w:r w:rsidR="00680E26">
        <w:rPr>
          <w:lang w:eastAsia="ro-RO"/>
        </w:rPr>
        <w:t>ț</w:t>
      </w:r>
      <w:r w:rsidRPr="00A6323B">
        <w:rPr>
          <w:lang w:eastAsia="ro-RO"/>
        </w:rPr>
        <w:t>a total</w:t>
      </w:r>
      <w:r w:rsidR="00680E26">
        <w:rPr>
          <w:lang w:eastAsia="ro-RO"/>
        </w:rPr>
        <w:t>ă</w:t>
      </w:r>
      <w:r w:rsidRPr="00A6323B">
        <w:rPr>
          <w:lang w:eastAsia="ro-RO"/>
        </w:rPr>
        <w:t xml:space="preserve"> </w:t>
      </w:r>
      <w:r w:rsidR="00680E26">
        <w:rPr>
          <w:lang w:eastAsia="ro-RO"/>
        </w:rPr>
        <w:t xml:space="preserve">de împădurit pentru porțiunea din fondul forestier proprietate publică a statului peste care se suprapun </w:t>
      </w:r>
      <w:r w:rsidR="00253793">
        <w:rPr>
          <w:lang w:eastAsia="ro-RO"/>
        </w:rPr>
        <w:t>siturile Natura 2000</w:t>
      </w:r>
      <w:r w:rsidR="00680E26">
        <w:rPr>
          <w:lang w:eastAsia="ro-RO"/>
        </w:rPr>
        <w:t xml:space="preserve"> este </w:t>
      </w:r>
      <w:r w:rsidR="00211BA6">
        <w:rPr>
          <w:lang w:eastAsia="ro-RO"/>
        </w:rPr>
        <w:t>estimată la</w:t>
      </w:r>
      <w:r w:rsidR="00680E26">
        <w:rPr>
          <w:lang w:eastAsia="ro-RO"/>
        </w:rPr>
        <w:t xml:space="preserve"> </w:t>
      </w:r>
      <w:r w:rsidR="00253793">
        <w:rPr>
          <w:lang w:eastAsia="ro-RO"/>
        </w:rPr>
        <w:t>111,84</w:t>
      </w:r>
      <w:r w:rsidR="00680E26">
        <w:rPr>
          <w:lang w:eastAsia="ro-RO"/>
        </w:rPr>
        <w:t xml:space="preserve"> ha, dintre care </w:t>
      </w:r>
      <w:r w:rsidR="00253793">
        <w:rPr>
          <w:lang w:eastAsia="ro-RO"/>
        </w:rPr>
        <w:t>26,67</w:t>
      </w:r>
      <w:r w:rsidR="00680E26">
        <w:rPr>
          <w:lang w:eastAsia="ro-RO"/>
        </w:rPr>
        <w:t xml:space="preserve"> ha </w:t>
      </w:r>
      <w:r w:rsidR="00253793">
        <w:rPr>
          <w:lang w:eastAsia="ro-RO"/>
        </w:rPr>
        <w:t xml:space="preserve">reprezintă clasa de regenerare, 15,92 ha </w:t>
      </w:r>
      <w:r w:rsidR="00680E26">
        <w:rPr>
          <w:lang w:eastAsia="ro-RO"/>
        </w:rPr>
        <w:t>sunt împăduriri integrale ce se vor efectua după tăier</w:t>
      </w:r>
      <w:r w:rsidR="00253793">
        <w:rPr>
          <w:lang w:eastAsia="ro-RO"/>
        </w:rPr>
        <w:t>ile</w:t>
      </w:r>
      <w:r w:rsidR="00680E26">
        <w:rPr>
          <w:lang w:eastAsia="ro-RO"/>
        </w:rPr>
        <w:t xml:space="preserve"> ras</w:t>
      </w:r>
      <w:r w:rsidR="00253793">
        <w:rPr>
          <w:lang w:eastAsia="ro-RO"/>
        </w:rPr>
        <w:t>e</w:t>
      </w:r>
      <w:r w:rsidR="00680E26">
        <w:rPr>
          <w:lang w:eastAsia="ro-RO"/>
        </w:rPr>
        <w:t xml:space="preserve">, iar restul sunt împăduriri ce se efectuează în completarea regenerării naturale în arboretele ce vor fi parcurse cu tăieri de racordare </w:t>
      </w:r>
      <w:r w:rsidR="00762C1E">
        <w:rPr>
          <w:lang w:eastAsia="ro-RO"/>
        </w:rPr>
        <w:t xml:space="preserve">sau în crâng </w:t>
      </w:r>
      <w:r w:rsidR="00680E26">
        <w:rPr>
          <w:lang w:eastAsia="ro-RO"/>
        </w:rPr>
        <w:t>în deceniul 20</w:t>
      </w:r>
      <w:r w:rsidR="00253793">
        <w:rPr>
          <w:lang w:eastAsia="ro-RO"/>
        </w:rPr>
        <w:t>15</w:t>
      </w:r>
      <w:r w:rsidR="00680E26">
        <w:rPr>
          <w:lang w:eastAsia="ro-RO"/>
        </w:rPr>
        <w:t>-20</w:t>
      </w:r>
      <w:r w:rsidR="00253793">
        <w:rPr>
          <w:lang w:eastAsia="ro-RO"/>
        </w:rPr>
        <w:t>24</w:t>
      </w:r>
      <w:r w:rsidR="00680E26">
        <w:rPr>
          <w:lang w:eastAsia="ro-RO"/>
        </w:rPr>
        <w:t xml:space="preserve"> (împăduririle se estimează a se efectua pe cca 30% din suprafaț</w:t>
      </w:r>
      <w:r w:rsidR="00762C1E">
        <w:rPr>
          <w:lang w:eastAsia="ro-RO"/>
        </w:rPr>
        <w:t>a acestora</w:t>
      </w:r>
      <w:r w:rsidR="00680E26">
        <w:rPr>
          <w:lang w:eastAsia="ro-RO"/>
        </w:rPr>
        <w:t>)</w:t>
      </w:r>
      <w:r w:rsidRPr="00A6323B">
        <w:rPr>
          <w:lang w:eastAsia="ro-RO"/>
        </w:rPr>
        <w:t>.</w:t>
      </w:r>
    </w:p>
    <w:p w:rsidR="00211BA6" w:rsidRDefault="00211BA6" w:rsidP="00D931FD">
      <w:pPr>
        <w:spacing w:line="276" w:lineRule="auto"/>
        <w:ind w:firstLine="709"/>
        <w:jc w:val="both"/>
        <w:rPr>
          <w:lang w:eastAsia="ro-RO"/>
        </w:rPr>
      </w:pPr>
    </w:p>
    <w:p w:rsidR="00211BA6" w:rsidRDefault="00211BA6" w:rsidP="00D931FD">
      <w:pPr>
        <w:ind w:left="1843" w:hanging="1843"/>
        <w:jc w:val="center"/>
        <w:rPr>
          <w:b/>
          <w:i/>
          <w:lang w:eastAsia="ro-RO"/>
        </w:rPr>
      </w:pPr>
      <w:r w:rsidRPr="00A6323B">
        <w:rPr>
          <w:b/>
          <w:i/>
          <w:lang w:eastAsia="ro-RO"/>
        </w:rPr>
        <w:t xml:space="preserve">Lucrările silvice </w:t>
      </w:r>
      <w:r>
        <w:rPr>
          <w:b/>
          <w:i/>
          <w:lang w:eastAsia="ro-RO"/>
        </w:rPr>
        <w:t xml:space="preserve">de împădurire </w:t>
      </w:r>
      <w:r w:rsidR="00762C1E">
        <w:rPr>
          <w:b/>
          <w:i/>
          <w:lang w:eastAsia="ro-RO"/>
        </w:rPr>
        <w:t>propuse a se</w:t>
      </w:r>
      <w:r w:rsidRPr="00A6323B">
        <w:rPr>
          <w:b/>
          <w:i/>
          <w:lang w:eastAsia="ro-RO"/>
        </w:rPr>
        <w:t xml:space="preserve"> executa</w:t>
      </w:r>
      <w:r>
        <w:rPr>
          <w:b/>
          <w:i/>
          <w:lang w:eastAsia="ro-RO"/>
        </w:rPr>
        <w:t xml:space="preserve"> </w:t>
      </w:r>
      <w:r w:rsidRPr="00A6323B">
        <w:rPr>
          <w:b/>
          <w:i/>
          <w:lang w:eastAsia="ro-RO"/>
        </w:rPr>
        <w:t xml:space="preserve">în </w:t>
      </w:r>
      <w:r>
        <w:rPr>
          <w:b/>
          <w:i/>
          <w:lang w:eastAsia="ro-RO"/>
        </w:rPr>
        <w:t>deceniul</w:t>
      </w:r>
      <w:r w:rsidRPr="00A6323B">
        <w:rPr>
          <w:b/>
          <w:i/>
          <w:lang w:eastAsia="ro-RO"/>
        </w:rPr>
        <w:t xml:space="preserve"> 20</w:t>
      </w:r>
      <w:r w:rsidR="00762C1E">
        <w:rPr>
          <w:b/>
          <w:i/>
          <w:lang w:eastAsia="ro-RO"/>
        </w:rPr>
        <w:t>15</w:t>
      </w:r>
      <w:r w:rsidRPr="00A6323B">
        <w:rPr>
          <w:b/>
          <w:i/>
          <w:lang w:eastAsia="ro-RO"/>
        </w:rPr>
        <w:t>-20</w:t>
      </w:r>
      <w:r w:rsidR="00762C1E">
        <w:rPr>
          <w:b/>
          <w:i/>
          <w:lang w:eastAsia="ro-RO"/>
        </w:rPr>
        <w:t>24</w:t>
      </w:r>
    </w:p>
    <w:p w:rsidR="00211BA6" w:rsidRDefault="00211BA6" w:rsidP="00D931FD">
      <w:pPr>
        <w:ind w:left="1843" w:hanging="1843"/>
        <w:jc w:val="center"/>
        <w:rPr>
          <w:b/>
          <w:i/>
          <w:lang w:eastAsia="ro-RO"/>
        </w:rPr>
      </w:pPr>
      <w:r w:rsidRPr="00A6323B">
        <w:rPr>
          <w:b/>
          <w:i/>
          <w:lang w:eastAsia="ro-RO"/>
        </w:rPr>
        <w:t xml:space="preserve">în cuprinsul </w:t>
      </w:r>
      <w:r w:rsidR="00762C1E">
        <w:rPr>
          <w:b/>
          <w:i/>
          <w:lang w:eastAsia="ro-RO"/>
        </w:rPr>
        <w:t>siturilor Natura 2000</w:t>
      </w:r>
    </w:p>
    <w:p w:rsidR="00211BA6" w:rsidRPr="003343EB" w:rsidRDefault="00211BA6" w:rsidP="00D931FD">
      <w:pPr>
        <w:jc w:val="center"/>
        <w:rPr>
          <w:b/>
          <w:i/>
          <w:sz w:val="16"/>
          <w:szCs w:val="16"/>
          <w:lang w:eastAsia="ro-RO"/>
        </w:rPr>
      </w:pPr>
    </w:p>
    <w:p w:rsidR="00211BA6" w:rsidRDefault="00211BA6" w:rsidP="00D931FD">
      <w:pPr>
        <w:jc w:val="right"/>
        <w:rPr>
          <w:b/>
          <w:i/>
          <w:sz w:val="22"/>
          <w:szCs w:val="22"/>
          <w:lang w:eastAsia="ro-RO"/>
        </w:rPr>
      </w:pPr>
      <w:r w:rsidRPr="003343EB">
        <w:rPr>
          <w:b/>
          <w:i/>
          <w:sz w:val="22"/>
          <w:szCs w:val="22"/>
          <w:lang w:eastAsia="ro-RO"/>
        </w:rPr>
        <w:t xml:space="preserve">Tabelul </w:t>
      </w:r>
      <w:r w:rsidR="0062295C">
        <w:rPr>
          <w:b/>
          <w:i/>
          <w:sz w:val="22"/>
          <w:szCs w:val="22"/>
          <w:lang w:eastAsia="ro-RO"/>
        </w:rPr>
        <w:t>46.</w:t>
      </w:r>
    </w:p>
    <w:tbl>
      <w:tblPr>
        <w:tblW w:w="5004"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437"/>
        <w:gridCol w:w="565"/>
        <w:gridCol w:w="720"/>
        <w:gridCol w:w="1083"/>
        <w:gridCol w:w="548"/>
        <w:gridCol w:w="555"/>
        <w:gridCol w:w="16"/>
        <w:gridCol w:w="811"/>
        <w:gridCol w:w="1274"/>
        <w:gridCol w:w="1800"/>
        <w:gridCol w:w="2001"/>
        <w:gridCol w:w="6"/>
      </w:tblGrid>
      <w:tr w:rsidR="000D3716" w:rsidRPr="0062295C" w:rsidTr="000D3716">
        <w:trPr>
          <w:cantSplit/>
          <w:trHeight w:val="239"/>
          <w:tblHeader/>
          <w:jc w:val="center"/>
        </w:trPr>
        <w:tc>
          <w:tcPr>
            <w:tcW w:w="223" w:type="pct"/>
            <w:vMerge w:val="restart"/>
            <w:shd w:val="clear" w:color="auto" w:fill="FFFFCC"/>
            <w:tcMar>
              <w:left w:w="85" w:type="dxa"/>
              <w:right w:w="85" w:type="dxa"/>
            </w:tcMar>
            <w:vAlign w:val="center"/>
            <w:hideMark/>
          </w:tcPr>
          <w:p w:rsidR="000D3716" w:rsidRPr="0062295C" w:rsidRDefault="000D3716" w:rsidP="00D931FD">
            <w:pPr>
              <w:jc w:val="center"/>
              <w:rPr>
                <w:b/>
                <w:sz w:val="20"/>
                <w:szCs w:val="20"/>
              </w:rPr>
            </w:pPr>
            <w:r w:rsidRPr="0062295C">
              <w:rPr>
                <w:b/>
                <w:sz w:val="20"/>
                <w:szCs w:val="20"/>
              </w:rPr>
              <w:t>UP</w:t>
            </w:r>
          </w:p>
        </w:tc>
        <w:tc>
          <w:tcPr>
            <w:tcW w:w="288" w:type="pct"/>
            <w:vMerge w:val="restart"/>
            <w:shd w:val="clear" w:color="auto" w:fill="FFFFCC"/>
            <w:tcMar>
              <w:left w:w="85" w:type="dxa"/>
              <w:right w:w="85" w:type="dxa"/>
            </w:tcMar>
            <w:vAlign w:val="center"/>
          </w:tcPr>
          <w:p w:rsidR="000D3716" w:rsidRPr="0062295C" w:rsidRDefault="000D3716" w:rsidP="00D931FD">
            <w:pPr>
              <w:jc w:val="center"/>
              <w:rPr>
                <w:b/>
                <w:sz w:val="20"/>
                <w:szCs w:val="20"/>
              </w:rPr>
            </w:pPr>
            <w:r w:rsidRPr="0062295C">
              <w:rPr>
                <w:b/>
                <w:sz w:val="20"/>
                <w:szCs w:val="20"/>
              </w:rPr>
              <w:t>ua</w:t>
            </w:r>
          </w:p>
        </w:tc>
        <w:tc>
          <w:tcPr>
            <w:tcW w:w="918" w:type="pct"/>
            <w:gridSpan w:val="2"/>
            <w:shd w:val="clear" w:color="auto" w:fill="FFFFCC"/>
            <w:tcMar>
              <w:left w:w="85" w:type="dxa"/>
              <w:right w:w="85" w:type="dxa"/>
            </w:tcMar>
            <w:vAlign w:val="center"/>
            <w:hideMark/>
          </w:tcPr>
          <w:p w:rsidR="000D3716" w:rsidRPr="0062295C" w:rsidRDefault="000D3716" w:rsidP="00D931FD">
            <w:pPr>
              <w:jc w:val="center"/>
              <w:rPr>
                <w:b/>
                <w:sz w:val="20"/>
                <w:szCs w:val="20"/>
                <w:lang w:val="ro-RO"/>
              </w:rPr>
            </w:pPr>
            <w:r w:rsidRPr="0062295C">
              <w:rPr>
                <w:b/>
                <w:sz w:val="20"/>
                <w:szCs w:val="20"/>
              </w:rPr>
              <w:t>Supraf.</w:t>
            </w:r>
            <w:r>
              <w:rPr>
                <w:b/>
                <w:sz w:val="20"/>
                <w:szCs w:val="20"/>
              </w:rPr>
              <w:t xml:space="preserve"> </w:t>
            </w:r>
            <w:r w:rsidRPr="0062295C">
              <w:rPr>
                <w:b/>
                <w:sz w:val="20"/>
                <w:szCs w:val="20"/>
              </w:rPr>
              <w:t>[ha]</w:t>
            </w:r>
          </w:p>
        </w:tc>
        <w:tc>
          <w:tcPr>
            <w:tcW w:w="279" w:type="pct"/>
            <w:vMerge w:val="restart"/>
            <w:shd w:val="clear" w:color="auto" w:fill="FFFFCC"/>
            <w:tcMar>
              <w:left w:w="85" w:type="dxa"/>
              <w:right w:w="85" w:type="dxa"/>
            </w:tcMar>
            <w:vAlign w:val="center"/>
            <w:hideMark/>
          </w:tcPr>
          <w:p w:rsidR="000D3716" w:rsidRPr="0062295C" w:rsidRDefault="000D3716" w:rsidP="00D931FD">
            <w:pPr>
              <w:jc w:val="center"/>
              <w:rPr>
                <w:b/>
                <w:sz w:val="20"/>
                <w:szCs w:val="20"/>
              </w:rPr>
            </w:pPr>
            <w:r w:rsidRPr="0062295C">
              <w:rPr>
                <w:b/>
                <w:sz w:val="20"/>
                <w:szCs w:val="20"/>
              </w:rPr>
              <w:t>SUP</w:t>
            </w:r>
          </w:p>
        </w:tc>
        <w:tc>
          <w:tcPr>
            <w:tcW w:w="283" w:type="pct"/>
            <w:vMerge w:val="restart"/>
            <w:shd w:val="clear" w:color="auto" w:fill="FFFFCC"/>
            <w:tcMar>
              <w:left w:w="85" w:type="dxa"/>
              <w:right w:w="85" w:type="dxa"/>
            </w:tcMar>
            <w:vAlign w:val="center"/>
            <w:hideMark/>
          </w:tcPr>
          <w:p w:rsidR="000D3716" w:rsidRPr="0062295C" w:rsidRDefault="000D3716" w:rsidP="00D931FD">
            <w:pPr>
              <w:jc w:val="center"/>
              <w:rPr>
                <w:b/>
                <w:sz w:val="20"/>
                <w:szCs w:val="20"/>
              </w:rPr>
            </w:pPr>
            <w:r w:rsidRPr="0062295C">
              <w:rPr>
                <w:b/>
                <w:sz w:val="20"/>
                <w:szCs w:val="20"/>
              </w:rPr>
              <w:t>TP</w:t>
            </w:r>
          </w:p>
        </w:tc>
        <w:tc>
          <w:tcPr>
            <w:tcW w:w="421" w:type="pct"/>
            <w:gridSpan w:val="2"/>
            <w:vMerge w:val="restart"/>
            <w:shd w:val="clear" w:color="auto" w:fill="FFFFCC"/>
            <w:tcMar>
              <w:left w:w="85" w:type="dxa"/>
              <w:right w:w="85" w:type="dxa"/>
            </w:tcMar>
            <w:vAlign w:val="center"/>
            <w:hideMark/>
          </w:tcPr>
          <w:p w:rsidR="000D3716" w:rsidRPr="0062295C" w:rsidRDefault="000D3716" w:rsidP="00D931FD">
            <w:pPr>
              <w:jc w:val="center"/>
              <w:rPr>
                <w:b/>
                <w:sz w:val="20"/>
                <w:szCs w:val="20"/>
              </w:rPr>
            </w:pPr>
            <w:r w:rsidRPr="0062295C">
              <w:rPr>
                <w:b/>
                <w:sz w:val="20"/>
                <w:szCs w:val="20"/>
              </w:rPr>
              <w:t>Habitat Natura 2000</w:t>
            </w:r>
          </w:p>
        </w:tc>
        <w:tc>
          <w:tcPr>
            <w:tcW w:w="649" w:type="pct"/>
            <w:vMerge w:val="restart"/>
            <w:shd w:val="clear" w:color="auto" w:fill="FFFFCC"/>
            <w:tcMar>
              <w:left w:w="85" w:type="dxa"/>
              <w:right w:w="85" w:type="dxa"/>
            </w:tcMar>
            <w:vAlign w:val="center"/>
          </w:tcPr>
          <w:p w:rsidR="000D3716" w:rsidRDefault="000D3716" w:rsidP="00D931FD">
            <w:pPr>
              <w:jc w:val="center"/>
              <w:rPr>
                <w:b/>
                <w:sz w:val="20"/>
                <w:szCs w:val="20"/>
                <w:lang w:val="ro-RO"/>
              </w:rPr>
            </w:pPr>
            <w:r>
              <w:rPr>
                <w:b/>
                <w:sz w:val="20"/>
                <w:szCs w:val="20"/>
                <w:lang w:val="ro-RO"/>
              </w:rPr>
              <w:t xml:space="preserve">Lucrare – </w:t>
            </w:r>
          </w:p>
          <w:p w:rsidR="000D3716" w:rsidRPr="0062295C" w:rsidRDefault="000D3716" w:rsidP="00D931FD">
            <w:pPr>
              <w:jc w:val="center"/>
              <w:rPr>
                <w:b/>
                <w:sz w:val="20"/>
                <w:szCs w:val="20"/>
                <w:lang w:val="ro-RO"/>
              </w:rPr>
            </w:pPr>
            <w:r>
              <w:rPr>
                <w:b/>
                <w:sz w:val="20"/>
                <w:szCs w:val="20"/>
                <w:lang w:val="ro-RO"/>
              </w:rPr>
              <w:t>cod, denumire</w:t>
            </w:r>
          </w:p>
        </w:tc>
        <w:tc>
          <w:tcPr>
            <w:tcW w:w="917" w:type="pct"/>
            <w:vMerge w:val="restart"/>
            <w:shd w:val="clear" w:color="auto" w:fill="FFFFCC"/>
            <w:vAlign w:val="center"/>
          </w:tcPr>
          <w:p w:rsidR="000D3716" w:rsidRPr="0062295C" w:rsidRDefault="000D3716" w:rsidP="00D931FD">
            <w:pPr>
              <w:jc w:val="center"/>
              <w:rPr>
                <w:b/>
                <w:sz w:val="20"/>
                <w:szCs w:val="20"/>
                <w:lang w:val="ro-RO"/>
              </w:rPr>
            </w:pPr>
            <w:r w:rsidRPr="0062295C">
              <w:rPr>
                <w:b/>
                <w:sz w:val="20"/>
                <w:szCs w:val="20"/>
              </w:rPr>
              <w:t>Impact potențial asupra</w:t>
            </w:r>
            <w:r w:rsidRPr="0062295C">
              <w:rPr>
                <w:b/>
                <w:color w:val="FFFFFF"/>
                <w:sz w:val="20"/>
                <w:szCs w:val="20"/>
              </w:rPr>
              <w:t>.</w:t>
            </w:r>
            <w:r w:rsidRPr="0062295C">
              <w:rPr>
                <w:b/>
                <w:sz w:val="20"/>
                <w:szCs w:val="20"/>
              </w:rPr>
              <w:t>habitatelor și speciilor</w:t>
            </w:r>
          </w:p>
        </w:tc>
        <w:tc>
          <w:tcPr>
            <w:tcW w:w="1022" w:type="pct"/>
            <w:gridSpan w:val="2"/>
            <w:vMerge w:val="restart"/>
            <w:shd w:val="clear" w:color="auto" w:fill="FFFFCC"/>
            <w:tcMar>
              <w:left w:w="85" w:type="dxa"/>
              <w:right w:w="85" w:type="dxa"/>
            </w:tcMar>
            <w:vAlign w:val="center"/>
            <w:hideMark/>
          </w:tcPr>
          <w:p w:rsidR="000D3716" w:rsidRPr="0062295C" w:rsidRDefault="000D3716" w:rsidP="00D931FD">
            <w:pPr>
              <w:jc w:val="center"/>
              <w:rPr>
                <w:b/>
                <w:sz w:val="20"/>
                <w:szCs w:val="20"/>
              </w:rPr>
            </w:pPr>
            <w:r w:rsidRPr="0062295C">
              <w:rPr>
                <w:b/>
                <w:sz w:val="20"/>
                <w:szCs w:val="20"/>
              </w:rPr>
              <w:t>Recomandări de reducere a impactului</w:t>
            </w:r>
          </w:p>
        </w:tc>
      </w:tr>
      <w:tr w:rsidR="000D3716" w:rsidRPr="0062295C" w:rsidTr="000D3716">
        <w:trPr>
          <w:cantSplit/>
          <w:trHeight w:val="300"/>
          <w:tblHeader/>
          <w:jc w:val="center"/>
        </w:trPr>
        <w:tc>
          <w:tcPr>
            <w:tcW w:w="223" w:type="pct"/>
            <w:vMerge/>
            <w:shd w:val="clear" w:color="auto" w:fill="FFFFCC"/>
            <w:tcMar>
              <w:left w:w="85" w:type="dxa"/>
              <w:right w:w="85" w:type="dxa"/>
            </w:tcMar>
            <w:vAlign w:val="center"/>
          </w:tcPr>
          <w:p w:rsidR="000D3716" w:rsidRPr="0062295C" w:rsidRDefault="000D3716" w:rsidP="00D931FD">
            <w:pPr>
              <w:jc w:val="center"/>
              <w:rPr>
                <w:b/>
                <w:sz w:val="20"/>
                <w:szCs w:val="20"/>
              </w:rPr>
            </w:pPr>
          </w:p>
        </w:tc>
        <w:tc>
          <w:tcPr>
            <w:tcW w:w="288" w:type="pct"/>
            <w:vMerge/>
            <w:shd w:val="clear" w:color="auto" w:fill="FFFFCC"/>
            <w:tcMar>
              <w:left w:w="85" w:type="dxa"/>
              <w:right w:w="85" w:type="dxa"/>
            </w:tcMar>
            <w:vAlign w:val="center"/>
          </w:tcPr>
          <w:p w:rsidR="000D3716" w:rsidRPr="0062295C" w:rsidRDefault="000D3716" w:rsidP="00D931FD">
            <w:pPr>
              <w:jc w:val="center"/>
              <w:rPr>
                <w:b/>
                <w:sz w:val="20"/>
                <w:szCs w:val="20"/>
              </w:rPr>
            </w:pPr>
          </w:p>
        </w:tc>
        <w:tc>
          <w:tcPr>
            <w:tcW w:w="367" w:type="pct"/>
            <w:shd w:val="clear" w:color="auto" w:fill="FFFFCC"/>
            <w:tcMar>
              <w:left w:w="85" w:type="dxa"/>
              <w:right w:w="85" w:type="dxa"/>
            </w:tcMar>
            <w:vAlign w:val="center"/>
          </w:tcPr>
          <w:p w:rsidR="000D3716" w:rsidRPr="0062295C" w:rsidRDefault="000D3716" w:rsidP="00D931FD">
            <w:pPr>
              <w:jc w:val="center"/>
              <w:rPr>
                <w:b/>
                <w:sz w:val="20"/>
                <w:szCs w:val="20"/>
              </w:rPr>
            </w:pPr>
            <w:r>
              <w:rPr>
                <w:b/>
                <w:sz w:val="20"/>
                <w:szCs w:val="20"/>
              </w:rPr>
              <w:t>totală</w:t>
            </w:r>
          </w:p>
        </w:tc>
        <w:tc>
          <w:tcPr>
            <w:tcW w:w="552" w:type="pct"/>
            <w:shd w:val="clear" w:color="auto" w:fill="FFFFCC"/>
            <w:vAlign w:val="center"/>
          </w:tcPr>
          <w:p w:rsidR="000D3716" w:rsidRPr="0062295C" w:rsidRDefault="000D3716" w:rsidP="00D931FD">
            <w:pPr>
              <w:jc w:val="center"/>
              <w:rPr>
                <w:b/>
                <w:sz w:val="20"/>
                <w:szCs w:val="20"/>
              </w:rPr>
            </w:pPr>
            <w:r>
              <w:rPr>
                <w:b/>
                <w:sz w:val="20"/>
                <w:szCs w:val="20"/>
              </w:rPr>
              <w:t>de împădurit</w:t>
            </w:r>
          </w:p>
        </w:tc>
        <w:tc>
          <w:tcPr>
            <w:tcW w:w="279" w:type="pct"/>
            <w:vMerge/>
            <w:shd w:val="clear" w:color="auto" w:fill="FFFFCC"/>
            <w:tcMar>
              <w:left w:w="85" w:type="dxa"/>
              <w:right w:w="85" w:type="dxa"/>
            </w:tcMar>
            <w:vAlign w:val="center"/>
          </w:tcPr>
          <w:p w:rsidR="000D3716" w:rsidRPr="0062295C" w:rsidRDefault="000D3716" w:rsidP="00D931FD">
            <w:pPr>
              <w:jc w:val="center"/>
              <w:rPr>
                <w:b/>
                <w:sz w:val="20"/>
                <w:szCs w:val="20"/>
              </w:rPr>
            </w:pPr>
          </w:p>
        </w:tc>
        <w:tc>
          <w:tcPr>
            <w:tcW w:w="283" w:type="pct"/>
            <w:vMerge/>
            <w:shd w:val="clear" w:color="auto" w:fill="FFFFCC"/>
            <w:tcMar>
              <w:left w:w="85" w:type="dxa"/>
              <w:right w:w="85" w:type="dxa"/>
            </w:tcMar>
            <w:vAlign w:val="center"/>
          </w:tcPr>
          <w:p w:rsidR="000D3716" w:rsidRPr="0062295C" w:rsidRDefault="000D3716" w:rsidP="00D931FD">
            <w:pPr>
              <w:jc w:val="center"/>
              <w:rPr>
                <w:b/>
                <w:sz w:val="20"/>
                <w:szCs w:val="20"/>
              </w:rPr>
            </w:pPr>
          </w:p>
        </w:tc>
        <w:tc>
          <w:tcPr>
            <w:tcW w:w="421" w:type="pct"/>
            <w:gridSpan w:val="2"/>
            <w:vMerge/>
            <w:shd w:val="clear" w:color="auto" w:fill="FFFFCC"/>
            <w:tcMar>
              <w:left w:w="85" w:type="dxa"/>
              <w:right w:w="85" w:type="dxa"/>
            </w:tcMar>
            <w:vAlign w:val="center"/>
          </w:tcPr>
          <w:p w:rsidR="000D3716" w:rsidRPr="0062295C" w:rsidRDefault="000D3716" w:rsidP="00D931FD">
            <w:pPr>
              <w:jc w:val="center"/>
              <w:rPr>
                <w:b/>
                <w:sz w:val="20"/>
                <w:szCs w:val="20"/>
              </w:rPr>
            </w:pPr>
          </w:p>
        </w:tc>
        <w:tc>
          <w:tcPr>
            <w:tcW w:w="649" w:type="pct"/>
            <w:vMerge/>
            <w:shd w:val="clear" w:color="auto" w:fill="FFFFCC"/>
            <w:tcMar>
              <w:left w:w="85" w:type="dxa"/>
              <w:right w:w="85" w:type="dxa"/>
            </w:tcMar>
            <w:vAlign w:val="center"/>
          </w:tcPr>
          <w:p w:rsidR="000D3716" w:rsidRPr="0062295C" w:rsidRDefault="000D3716" w:rsidP="00D931FD">
            <w:pPr>
              <w:jc w:val="center"/>
              <w:rPr>
                <w:b/>
                <w:sz w:val="20"/>
                <w:szCs w:val="20"/>
              </w:rPr>
            </w:pPr>
          </w:p>
        </w:tc>
        <w:tc>
          <w:tcPr>
            <w:tcW w:w="917" w:type="pct"/>
            <w:vMerge/>
            <w:shd w:val="clear" w:color="auto" w:fill="FFFFCC"/>
            <w:vAlign w:val="center"/>
          </w:tcPr>
          <w:p w:rsidR="000D3716" w:rsidRPr="0062295C" w:rsidRDefault="000D3716" w:rsidP="00D931FD">
            <w:pPr>
              <w:jc w:val="center"/>
              <w:rPr>
                <w:b/>
                <w:sz w:val="20"/>
                <w:szCs w:val="20"/>
              </w:rPr>
            </w:pPr>
          </w:p>
        </w:tc>
        <w:tc>
          <w:tcPr>
            <w:tcW w:w="1022" w:type="pct"/>
            <w:gridSpan w:val="2"/>
            <w:vMerge/>
            <w:shd w:val="clear" w:color="auto" w:fill="FFFFCC"/>
            <w:tcMar>
              <w:left w:w="85" w:type="dxa"/>
              <w:right w:w="85" w:type="dxa"/>
            </w:tcMar>
            <w:vAlign w:val="center"/>
          </w:tcPr>
          <w:p w:rsidR="000D3716" w:rsidRPr="0062295C" w:rsidRDefault="000D3716" w:rsidP="00D931FD">
            <w:pPr>
              <w:jc w:val="center"/>
              <w:rPr>
                <w:b/>
                <w:sz w:val="20"/>
                <w:szCs w:val="20"/>
              </w:rPr>
            </w:pPr>
          </w:p>
        </w:tc>
      </w:tr>
      <w:tr w:rsidR="000D3716" w:rsidRPr="0062295C" w:rsidTr="000D3716">
        <w:trPr>
          <w:cantSplit/>
          <w:trHeight w:val="340"/>
          <w:jc w:val="center"/>
        </w:trPr>
        <w:tc>
          <w:tcPr>
            <w:tcW w:w="2411" w:type="pct"/>
            <w:gridSpan w:val="8"/>
            <w:shd w:val="clear" w:color="auto" w:fill="FFFFCC"/>
            <w:tcMar>
              <w:left w:w="85" w:type="dxa"/>
              <w:right w:w="85" w:type="dxa"/>
            </w:tcMar>
            <w:vAlign w:val="center"/>
          </w:tcPr>
          <w:p w:rsidR="000D3716" w:rsidRPr="0062295C" w:rsidRDefault="000D3716" w:rsidP="00D931FD">
            <w:pPr>
              <w:jc w:val="center"/>
              <w:rPr>
                <w:b/>
                <w:sz w:val="22"/>
                <w:szCs w:val="22"/>
              </w:rPr>
            </w:pPr>
            <w:r w:rsidRPr="0062295C">
              <w:rPr>
                <w:b/>
                <w:sz w:val="22"/>
                <w:szCs w:val="22"/>
              </w:rPr>
              <w:t>ROSCI0075 Pădurea Pătrăuți</w:t>
            </w:r>
          </w:p>
        </w:tc>
        <w:tc>
          <w:tcPr>
            <w:tcW w:w="649" w:type="pct"/>
            <w:vMerge w:val="restart"/>
            <w:shd w:val="clear" w:color="auto" w:fill="auto"/>
            <w:tcMar>
              <w:left w:w="85" w:type="dxa"/>
              <w:right w:w="85" w:type="dxa"/>
            </w:tcMar>
          </w:tcPr>
          <w:p w:rsidR="000D3716" w:rsidRPr="0062295C" w:rsidRDefault="000D3716" w:rsidP="00D931FD">
            <w:pPr>
              <w:spacing w:line="216" w:lineRule="auto"/>
              <w:rPr>
                <w:sz w:val="20"/>
                <w:szCs w:val="20"/>
              </w:rPr>
            </w:pPr>
            <w:r>
              <w:rPr>
                <w:sz w:val="20"/>
                <w:szCs w:val="20"/>
              </w:rPr>
              <w:t>B - L</w:t>
            </w:r>
            <w:r w:rsidRPr="000D3716">
              <w:rPr>
                <w:sz w:val="20"/>
                <w:szCs w:val="20"/>
              </w:rPr>
              <w:t>ucrări  de</w:t>
            </w:r>
            <w:r w:rsidRPr="000D3716">
              <w:rPr>
                <w:color w:val="FFFFFF" w:themeColor="background1"/>
                <w:sz w:val="20"/>
                <w:szCs w:val="20"/>
              </w:rPr>
              <w:t>.</w:t>
            </w:r>
            <w:r w:rsidRPr="000D3716">
              <w:rPr>
                <w:sz w:val="20"/>
                <w:szCs w:val="20"/>
              </w:rPr>
              <w:t>regenerare</w:t>
            </w:r>
          </w:p>
        </w:tc>
        <w:tc>
          <w:tcPr>
            <w:tcW w:w="917" w:type="pct"/>
            <w:vMerge w:val="restart"/>
            <w:shd w:val="clear" w:color="auto" w:fill="auto"/>
          </w:tcPr>
          <w:p w:rsidR="000D3716" w:rsidRPr="0062295C" w:rsidRDefault="000D3716" w:rsidP="00D931FD">
            <w:pPr>
              <w:spacing w:line="216" w:lineRule="auto"/>
              <w:rPr>
                <w:sz w:val="20"/>
                <w:szCs w:val="20"/>
              </w:rPr>
            </w:pPr>
            <w:r w:rsidRPr="0062295C">
              <w:rPr>
                <w:sz w:val="20"/>
                <w:szCs w:val="20"/>
              </w:rPr>
              <w:t>Impact neutru pe durată scurtă de timp, impact slab pozitiv pe termen mediu și lung prin acoperirea întregii suprafețe a habitatului cu speciilor caracteristice.</w:t>
            </w:r>
          </w:p>
        </w:tc>
        <w:tc>
          <w:tcPr>
            <w:tcW w:w="1022" w:type="pct"/>
            <w:gridSpan w:val="2"/>
            <w:vMerge w:val="restart"/>
            <w:shd w:val="clear" w:color="auto" w:fill="auto"/>
            <w:tcMar>
              <w:left w:w="85" w:type="dxa"/>
              <w:right w:w="85" w:type="dxa"/>
            </w:tcMar>
            <w:hideMark/>
          </w:tcPr>
          <w:p w:rsidR="000D3716" w:rsidRPr="0062295C" w:rsidRDefault="000D3716" w:rsidP="00D931FD">
            <w:pPr>
              <w:spacing w:line="216" w:lineRule="auto"/>
              <w:rPr>
                <w:sz w:val="20"/>
                <w:szCs w:val="20"/>
              </w:rPr>
            </w:pPr>
            <w:r w:rsidRPr="0062295C">
              <w:rPr>
                <w:noProof/>
                <w:sz w:val="20"/>
                <w:szCs w:val="20"/>
                <w:lang w:val="ro-RO"/>
              </w:rPr>
              <w:t>La efectuarea lucrărilor se au în vedere:</w:t>
            </w:r>
            <w:r w:rsidRPr="0062295C">
              <w:rPr>
                <w:noProof/>
                <w:sz w:val="20"/>
                <w:szCs w:val="20"/>
                <w:lang w:val="ro-RO"/>
              </w:rPr>
              <w:br/>
              <w:t>- se va respecta formula de împădurire prevăzută;</w:t>
            </w:r>
            <w:r w:rsidRPr="0062295C">
              <w:rPr>
                <w:noProof/>
                <w:sz w:val="20"/>
                <w:szCs w:val="20"/>
                <w:lang w:val="ro-RO"/>
              </w:rPr>
              <w:br/>
              <w:t>- se va urmări promovarea speciilor corespunzătoare tipurilor natural fundamentale de pădure;</w:t>
            </w:r>
            <w:r w:rsidRPr="0062295C">
              <w:rPr>
                <w:noProof/>
                <w:sz w:val="20"/>
                <w:szCs w:val="20"/>
                <w:lang w:val="ro-RO"/>
              </w:rPr>
              <w:br/>
              <w:t>- puieții folosiți vor proveni din sămânța rezervațiilor de semințe ale O.S. sau cu respectarea zonelor de transfer.</w:t>
            </w:r>
          </w:p>
        </w:tc>
      </w:tr>
      <w:tr w:rsidR="000D3716" w:rsidRPr="0062295C" w:rsidTr="000D3716">
        <w:trPr>
          <w:cantSplit/>
          <w:trHeight w:val="340"/>
          <w:jc w:val="center"/>
        </w:trPr>
        <w:tc>
          <w:tcPr>
            <w:tcW w:w="223" w:type="pct"/>
            <w:shd w:val="clear" w:color="auto" w:fill="auto"/>
            <w:tcMar>
              <w:left w:w="85" w:type="dxa"/>
              <w:right w:w="85" w:type="dxa"/>
            </w:tcMar>
            <w:vAlign w:val="center"/>
          </w:tcPr>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7</w:t>
            </w:r>
          </w:p>
          <w:p w:rsidR="000D3716" w:rsidRPr="0062295C" w:rsidRDefault="000D3716" w:rsidP="00D931FD">
            <w:pPr>
              <w:jc w:val="center"/>
              <w:rPr>
                <w:sz w:val="20"/>
                <w:szCs w:val="20"/>
              </w:rPr>
            </w:pPr>
            <w:r w:rsidRPr="0062295C">
              <w:rPr>
                <w:sz w:val="20"/>
                <w:szCs w:val="20"/>
              </w:rPr>
              <w:t>8</w:t>
            </w:r>
          </w:p>
          <w:p w:rsidR="000D3716" w:rsidRPr="0062295C" w:rsidRDefault="000D3716" w:rsidP="00D931FD">
            <w:pPr>
              <w:jc w:val="center"/>
              <w:rPr>
                <w:sz w:val="20"/>
                <w:szCs w:val="20"/>
              </w:rPr>
            </w:pPr>
            <w:r w:rsidRPr="0062295C">
              <w:rPr>
                <w:sz w:val="20"/>
                <w:szCs w:val="20"/>
              </w:rPr>
              <w:t>8</w:t>
            </w:r>
          </w:p>
          <w:p w:rsidR="000D3716" w:rsidRPr="0062295C" w:rsidRDefault="000D3716" w:rsidP="00D931FD">
            <w:pPr>
              <w:jc w:val="center"/>
              <w:rPr>
                <w:sz w:val="20"/>
                <w:szCs w:val="20"/>
              </w:rPr>
            </w:pPr>
            <w:r w:rsidRPr="0062295C">
              <w:rPr>
                <w:sz w:val="20"/>
                <w:szCs w:val="20"/>
              </w:rPr>
              <w:t>8</w:t>
            </w:r>
          </w:p>
          <w:p w:rsidR="000D3716" w:rsidRPr="0062295C" w:rsidRDefault="000D3716" w:rsidP="00D931FD">
            <w:pPr>
              <w:jc w:val="center"/>
              <w:rPr>
                <w:sz w:val="20"/>
                <w:szCs w:val="20"/>
              </w:rPr>
            </w:pPr>
            <w:r w:rsidRPr="0062295C">
              <w:rPr>
                <w:sz w:val="20"/>
                <w:szCs w:val="20"/>
              </w:rPr>
              <w:t>8</w:t>
            </w:r>
          </w:p>
          <w:p w:rsidR="000D3716" w:rsidRPr="0062295C" w:rsidRDefault="000D3716" w:rsidP="00D931FD">
            <w:pPr>
              <w:jc w:val="center"/>
              <w:rPr>
                <w:sz w:val="20"/>
                <w:szCs w:val="20"/>
              </w:rPr>
            </w:pPr>
            <w:r w:rsidRPr="0062295C">
              <w:rPr>
                <w:sz w:val="20"/>
                <w:szCs w:val="20"/>
              </w:rPr>
              <w:t>8</w:t>
            </w:r>
          </w:p>
          <w:p w:rsidR="000D3716" w:rsidRPr="0062295C" w:rsidRDefault="000D3716" w:rsidP="00D931FD">
            <w:pPr>
              <w:jc w:val="center"/>
              <w:rPr>
                <w:sz w:val="20"/>
                <w:szCs w:val="20"/>
              </w:rPr>
            </w:pPr>
            <w:r w:rsidRPr="0062295C">
              <w:rPr>
                <w:sz w:val="20"/>
                <w:szCs w:val="20"/>
              </w:rPr>
              <w:t>8</w:t>
            </w:r>
          </w:p>
          <w:p w:rsidR="000D3716" w:rsidRPr="0062295C" w:rsidRDefault="000D3716" w:rsidP="00D931FD">
            <w:pPr>
              <w:jc w:val="center"/>
              <w:rPr>
                <w:sz w:val="20"/>
                <w:szCs w:val="20"/>
              </w:rPr>
            </w:pPr>
            <w:r w:rsidRPr="0062295C">
              <w:rPr>
                <w:sz w:val="20"/>
                <w:szCs w:val="20"/>
              </w:rPr>
              <w:t>8</w:t>
            </w:r>
          </w:p>
          <w:p w:rsidR="000D3716" w:rsidRPr="0062295C" w:rsidRDefault="000D3716" w:rsidP="00D931FD">
            <w:pPr>
              <w:jc w:val="center"/>
              <w:rPr>
                <w:sz w:val="20"/>
                <w:szCs w:val="20"/>
              </w:rPr>
            </w:pPr>
            <w:r w:rsidRPr="0062295C">
              <w:rPr>
                <w:sz w:val="20"/>
                <w:szCs w:val="20"/>
              </w:rPr>
              <w:t>8</w:t>
            </w:r>
          </w:p>
          <w:p w:rsidR="000D3716" w:rsidRPr="0062295C" w:rsidRDefault="000D3716" w:rsidP="00D931FD">
            <w:pPr>
              <w:jc w:val="center"/>
              <w:rPr>
                <w:sz w:val="20"/>
                <w:szCs w:val="20"/>
              </w:rPr>
            </w:pPr>
            <w:r w:rsidRPr="0062295C">
              <w:rPr>
                <w:sz w:val="20"/>
                <w:szCs w:val="20"/>
              </w:rPr>
              <w:t>8</w:t>
            </w:r>
          </w:p>
          <w:p w:rsidR="000D3716" w:rsidRPr="0062295C" w:rsidRDefault="000D3716" w:rsidP="00D931FD">
            <w:pPr>
              <w:jc w:val="center"/>
              <w:rPr>
                <w:sz w:val="20"/>
                <w:szCs w:val="20"/>
              </w:rPr>
            </w:pPr>
            <w:r w:rsidRPr="0062295C">
              <w:rPr>
                <w:sz w:val="20"/>
                <w:szCs w:val="20"/>
              </w:rPr>
              <w:t>8</w:t>
            </w:r>
          </w:p>
          <w:p w:rsidR="000D3716" w:rsidRPr="0062295C" w:rsidRDefault="000D3716" w:rsidP="00D931FD">
            <w:pPr>
              <w:jc w:val="center"/>
              <w:rPr>
                <w:sz w:val="20"/>
                <w:szCs w:val="20"/>
              </w:rPr>
            </w:pPr>
            <w:r w:rsidRPr="0062295C">
              <w:rPr>
                <w:sz w:val="20"/>
                <w:szCs w:val="20"/>
              </w:rPr>
              <w:t>8</w:t>
            </w:r>
          </w:p>
          <w:p w:rsidR="000D3716" w:rsidRPr="0062295C" w:rsidRDefault="000D3716" w:rsidP="00D931FD">
            <w:pPr>
              <w:jc w:val="center"/>
              <w:rPr>
                <w:sz w:val="20"/>
                <w:szCs w:val="20"/>
              </w:rPr>
            </w:pPr>
            <w:r w:rsidRPr="0062295C">
              <w:rPr>
                <w:sz w:val="20"/>
                <w:szCs w:val="20"/>
              </w:rPr>
              <w:t>8</w:t>
            </w:r>
          </w:p>
          <w:p w:rsidR="000D3716" w:rsidRPr="0062295C" w:rsidRDefault="000D3716" w:rsidP="00D931FD">
            <w:pPr>
              <w:jc w:val="center"/>
              <w:rPr>
                <w:sz w:val="20"/>
                <w:szCs w:val="20"/>
              </w:rPr>
            </w:pPr>
            <w:r w:rsidRPr="0062295C">
              <w:rPr>
                <w:sz w:val="20"/>
                <w:szCs w:val="20"/>
              </w:rPr>
              <w:t>8</w:t>
            </w:r>
          </w:p>
        </w:tc>
        <w:tc>
          <w:tcPr>
            <w:tcW w:w="288" w:type="pct"/>
            <w:shd w:val="clear" w:color="auto" w:fill="auto"/>
            <w:tcMar>
              <w:left w:w="85" w:type="dxa"/>
              <w:right w:w="85" w:type="dxa"/>
            </w:tcMar>
            <w:vAlign w:val="center"/>
          </w:tcPr>
          <w:p w:rsidR="000D3716" w:rsidRPr="0062295C" w:rsidRDefault="000D3716" w:rsidP="00D931FD">
            <w:pPr>
              <w:jc w:val="center"/>
              <w:rPr>
                <w:sz w:val="20"/>
                <w:szCs w:val="20"/>
              </w:rPr>
            </w:pPr>
            <w:r w:rsidRPr="0062295C">
              <w:rPr>
                <w:sz w:val="20"/>
                <w:szCs w:val="20"/>
              </w:rPr>
              <w:t>2 C</w:t>
            </w:r>
          </w:p>
          <w:p w:rsidR="000D3716" w:rsidRPr="0062295C" w:rsidRDefault="000D3716" w:rsidP="00D931FD">
            <w:pPr>
              <w:jc w:val="center"/>
              <w:rPr>
                <w:sz w:val="20"/>
                <w:szCs w:val="20"/>
              </w:rPr>
            </w:pPr>
            <w:r w:rsidRPr="0062295C">
              <w:rPr>
                <w:sz w:val="20"/>
                <w:szCs w:val="20"/>
              </w:rPr>
              <w:t>3 B</w:t>
            </w:r>
          </w:p>
          <w:p w:rsidR="000D3716" w:rsidRPr="0062295C" w:rsidRDefault="000D3716" w:rsidP="00D931FD">
            <w:pPr>
              <w:jc w:val="center"/>
              <w:rPr>
                <w:sz w:val="20"/>
                <w:szCs w:val="20"/>
              </w:rPr>
            </w:pPr>
            <w:r w:rsidRPr="0062295C">
              <w:rPr>
                <w:sz w:val="20"/>
                <w:szCs w:val="20"/>
              </w:rPr>
              <w:t>3 D</w:t>
            </w:r>
          </w:p>
          <w:p w:rsidR="000D3716" w:rsidRPr="0062295C" w:rsidRDefault="000D3716" w:rsidP="00D931FD">
            <w:pPr>
              <w:jc w:val="center"/>
              <w:rPr>
                <w:sz w:val="20"/>
                <w:szCs w:val="20"/>
              </w:rPr>
            </w:pPr>
            <w:r w:rsidRPr="0062295C">
              <w:rPr>
                <w:sz w:val="20"/>
                <w:szCs w:val="20"/>
              </w:rPr>
              <w:t>3 E</w:t>
            </w:r>
          </w:p>
          <w:p w:rsidR="000D3716" w:rsidRPr="0062295C" w:rsidRDefault="000D3716" w:rsidP="00D931FD">
            <w:pPr>
              <w:jc w:val="center"/>
              <w:rPr>
                <w:sz w:val="20"/>
                <w:szCs w:val="20"/>
              </w:rPr>
            </w:pPr>
            <w:r w:rsidRPr="0062295C">
              <w:rPr>
                <w:sz w:val="20"/>
                <w:szCs w:val="20"/>
              </w:rPr>
              <w:t>4 A</w:t>
            </w:r>
          </w:p>
          <w:p w:rsidR="000D3716" w:rsidRPr="0062295C" w:rsidRDefault="000D3716" w:rsidP="00D931FD">
            <w:pPr>
              <w:jc w:val="center"/>
              <w:rPr>
                <w:sz w:val="20"/>
                <w:szCs w:val="20"/>
              </w:rPr>
            </w:pPr>
            <w:r w:rsidRPr="0062295C">
              <w:rPr>
                <w:sz w:val="20"/>
                <w:szCs w:val="20"/>
              </w:rPr>
              <w:t>4 C</w:t>
            </w:r>
          </w:p>
          <w:p w:rsidR="000D3716" w:rsidRPr="0062295C" w:rsidRDefault="000D3716" w:rsidP="00D931FD">
            <w:pPr>
              <w:jc w:val="center"/>
              <w:rPr>
                <w:sz w:val="20"/>
                <w:szCs w:val="20"/>
              </w:rPr>
            </w:pPr>
            <w:r w:rsidRPr="0062295C">
              <w:rPr>
                <w:sz w:val="20"/>
                <w:szCs w:val="20"/>
              </w:rPr>
              <w:t>4 D</w:t>
            </w:r>
          </w:p>
          <w:p w:rsidR="000D3716" w:rsidRPr="0062295C" w:rsidRDefault="000D3716" w:rsidP="00D931FD">
            <w:pPr>
              <w:jc w:val="center"/>
              <w:rPr>
                <w:sz w:val="20"/>
                <w:szCs w:val="20"/>
              </w:rPr>
            </w:pPr>
            <w:r w:rsidRPr="0062295C">
              <w:rPr>
                <w:sz w:val="20"/>
                <w:szCs w:val="20"/>
              </w:rPr>
              <w:t>4 G</w:t>
            </w:r>
          </w:p>
          <w:p w:rsidR="000D3716" w:rsidRPr="0062295C" w:rsidRDefault="000D3716" w:rsidP="00D931FD">
            <w:pPr>
              <w:jc w:val="center"/>
              <w:rPr>
                <w:sz w:val="20"/>
                <w:szCs w:val="20"/>
              </w:rPr>
            </w:pPr>
            <w:r w:rsidRPr="0062295C">
              <w:rPr>
                <w:sz w:val="20"/>
                <w:szCs w:val="20"/>
              </w:rPr>
              <w:t>5 A</w:t>
            </w:r>
          </w:p>
          <w:p w:rsidR="000D3716" w:rsidRPr="0062295C" w:rsidRDefault="000D3716" w:rsidP="00D931FD">
            <w:pPr>
              <w:jc w:val="center"/>
              <w:rPr>
                <w:sz w:val="20"/>
                <w:szCs w:val="20"/>
              </w:rPr>
            </w:pPr>
            <w:r w:rsidRPr="0062295C">
              <w:rPr>
                <w:sz w:val="20"/>
                <w:szCs w:val="20"/>
              </w:rPr>
              <w:t>5 B</w:t>
            </w:r>
          </w:p>
          <w:p w:rsidR="000D3716" w:rsidRPr="0062295C" w:rsidRDefault="000D3716" w:rsidP="00D931FD">
            <w:pPr>
              <w:jc w:val="center"/>
              <w:rPr>
                <w:sz w:val="20"/>
                <w:szCs w:val="20"/>
              </w:rPr>
            </w:pPr>
            <w:r w:rsidRPr="0062295C">
              <w:rPr>
                <w:sz w:val="20"/>
                <w:szCs w:val="20"/>
              </w:rPr>
              <w:t>5 C</w:t>
            </w:r>
          </w:p>
          <w:p w:rsidR="000D3716" w:rsidRPr="0062295C" w:rsidRDefault="000D3716" w:rsidP="00D931FD">
            <w:pPr>
              <w:jc w:val="center"/>
              <w:rPr>
                <w:sz w:val="20"/>
                <w:szCs w:val="20"/>
              </w:rPr>
            </w:pPr>
            <w:r w:rsidRPr="0062295C">
              <w:rPr>
                <w:sz w:val="20"/>
                <w:szCs w:val="20"/>
              </w:rPr>
              <w:t>6 A</w:t>
            </w:r>
          </w:p>
          <w:p w:rsidR="000D3716" w:rsidRPr="0062295C" w:rsidRDefault="000D3716" w:rsidP="00D931FD">
            <w:pPr>
              <w:jc w:val="center"/>
              <w:rPr>
                <w:sz w:val="20"/>
                <w:szCs w:val="20"/>
              </w:rPr>
            </w:pPr>
            <w:r w:rsidRPr="0062295C">
              <w:rPr>
                <w:sz w:val="20"/>
                <w:szCs w:val="20"/>
              </w:rPr>
              <w:t>7 B</w:t>
            </w:r>
          </w:p>
          <w:p w:rsidR="000D3716" w:rsidRPr="0062295C" w:rsidRDefault="000D3716" w:rsidP="00D931FD">
            <w:pPr>
              <w:jc w:val="center"/>
              <w:rPr>
                <w:sz w:val="20"/>
                <w:szCs w:val="20"/>
              </w:rPr>
            </w:pPr>
            <w:r w:rsidRPr="0062295C">
              <w:rPr>
                <w:sz w:val="20"/>
                <w:szCs w:val="20"/>
              </w:rPr>
              <w:t>11 A</w:t>
            </w:r>
          </w:p>
          <w:p w:rsidR="000D3716" w:rsidRPr="0062295C" w:rsidRDefault="000D3716" w:rsidP="00D931FD">
            <w:pPr>
              <w:jc w:val="center"/>
              <w:rPr>
                <w:sz w:val="20"/>
                <w:szCs w:val="20"/>
              </w:rPr>
            </w:pPr>
            <w:r w:rsidRPr="0062295C">
              <w:rPr>
                <w:sz w:val="20"/>
                <w:szCs w:val="20"/>
              </w:rPr>
              <w:t>28 D</w:t>
            </w:r>
          </w:p>
          <w:p w:rsidR="000D3716" w:rsidRPr="0062295C" w:rsidRDefault="000D3716" w:rsidP="00D931FD">
            <w:pPr>
              <w:jc w:val="center"/>
              <w:rPr>
                <w:sz w:val="20"/>
                <w:szCs w:val="20"/>
              </w:rPr>
            </w:pPr>
            <w:r w:rsidRPr="0062295C">
              <w:rPr>
                <w:sz w:val="20"/>
                <w:szCs w:val="20"/>
              </w:rPr>
              <w:t>32 B</w:t>
            </w:r>
          </w:p>
          <w:p w:rsidR="000D3716" w:rsidRPr="0062295C" w:rsidRDefault="000D3716" w:rsidP="00D931FD">
            <w:pPr>
              <w:jc w:val="center"/>
              <w:rPr>
                <w:sz w:val="20"/>
                <w:szCs w:val="20"/>
              </w:rPr>
            </w:pPr>
            <w:r w:rsidRPr="0062295C">
              <w:rPr>
                <w:sz w:val="20"/>
                <w:szCs w:val="20"/>
              </w:rPr>
              <w:t>42 D</w:t>
            </w:r>
          </w:p>
          <w:p w:rsidR="000D3716" w:rsidRPr="0062295C" w:rsidRDefault="000D3716" w:rsidP="00D931FD">
            <w:pPr>
              <w:jc w:val="center"/>
              <w:rPr>
                <w:sz w:val="20"/>
                <w:szCs w:val="20"/>
              </w:rPr>
            </w:pPr>
            <w:r w:rsidRPr="0062295C">
              <w:rPr>
                <w:sz w:val="20"/>
                <w:szCs w:val="20"/>
              </w:rPr>
              <w:t>46</w:t>
            </w:r>
          </w:p>
          <w:p w:rsidR="000D3716" w:rsidRPr="0062295C" w:rsidRDefault="000D3716" w:rsidP="00D931FD">
            <w:pPr>
              <w:jc w:val="center"/>
              <w:rPr>
                <w:sz w:val="20"/>
                <w:szCs w:val="20"/>
              </w:rPr>
            </w:pPr>
            <w:r w:rsidRPr="0062295C">
              <w:rPr>
                <w:sz w:val="20"/>
                <w:szCs w:val="20"/>
              </w:rPr>
              <w:t>60</w:t>
            </w:r>
          </w:p>
          <w:p w:rsidR="000D3716" w:rsidRPr="0062295C" w:rsidRDefault="000D3716" w:rsidP="00D931FD">
            <w:pPr>
              <w:jc w:val="center"/>
              <w:rPr>
                <w:sz w:val="20"/>
                <w:szCs w:val="20"/>
              </w:rPr>
            </w:pPr>
            <w:r w:rsidRPr="0062295C">
              <w:rPr>
                <w:sz w:val="20"/>
                <w:szCs w:val="20"/>
              </w:rPr>
              <w:t>65</w:t>
            </w:r>
          </w:p>
          <w:p w:rsidR="000D3716" w:rsidRPr="0062295C" w:rsidRDefault="000D3716" w:rsidP="00D931FD">
            <w:pPr>
              <w:jc w:val="center"/>
              <w:rPr>
                <w:sz w:val="20"/>
                <w:szCs w:val="20"/>
              </w:rPr>
            </w:pPr>
            <w:r w:rsidRPr="0062295C">
              <w:rPr>
                <w:sz w:val="20"/>
                <w:szCs w:val="20"/>
              </w:rPr>
              <w:t>8 G</w:t>
            </w:r>
          </w:p>
          <w:p w:rsidR="000D3716" w:rsidRPr="0062295C" w:rsidRDefault="000D3716" w:rsidP="00D931FD">
            <w:pPr>
              <w:jc w:val="center"/>
              <w:rPr>
                <w:sz w:val="20"/>
                <w:szCs w:val="20"/>
              </w:rPr>
            </w:pPr>
            <w:r w:rsidRPr="0062295C">
              <w:rPr>
                <w:sz w:val="20"/>
                <w:szCs w:val="20"/>
              </w:rPr>
              <w:t>9</w:t>
            </w:r>
          </w:p>
          <w:p w:rsidR="000D3716" w:rsidRPr="0062295C" w:rsidRDefault="000D3716" w:rsidP="00D931FD">
            <w:pPr>
              <w:jc w:val="center"/>
              <w:rPr>
                <w:sz w:val="20"/>
                <w:szCs w:val="20"/>
              </w:rPr>
            </w:pPr>
            <w:r w:rsidRPr="0062295C">
              <w:rPr>
                <w:sz w:val="20"/>
                <w:szCs w:val="20"/>
              </w:rPr>
              <w:t>20</w:t>
            </w:r>
            <w:r w:rsidRPr="0062295C">
              <w:rPr>
                <w:color w:val="FFFFFF"/>
                <w:sz w:val="20"/>
                <w:szCs w:val="20"/>
              </w:rPr>
              <w:t>.</w:t>
            </w:r>
            <w:r w:rsidRPr="0062295C">
              <w:rPr>
                <w:sz w:val="20"/>
                <w:szCs w:val="20"/>
              </w:rPr>
              <w:t>A</w:t>
            </w:r>
          </w:p>
          <w:p w:rsidR="000D3716" w:rsidRPr="0062295C" w:rsidRDefault="000D3716" w:rsidP="00D931FD">
            <w:pPr>
              <w:jc w:val="center"/>
              <w:rPr>
                <w:sz w:val="20"/>
                <w:szCs w:val="20"/>
              </w:rPr>
            </w:pPr>
            <w:r w:rsidRPr="0062295C">
              <w:rPr>
                <w:sz w:val="20"/>
                <w:szCs w:val="20"/>
              </w:rPr>
              <w:t>22 D</w:t>
            </w:r>
          </w:p>
          <w:p w:rsidR="000D3716" w:rsidRPr="0062295C" w:rsidRDefault="000D3716" w:rsidP="00D931FD">
            <w:pPr>
              <w:jc w:val="center"/>
              <w:rPr>
                <w:sz w:val="20"/>
                <w:szCs w:val="20"/>
              </w:rPr>
            </w:pPr>
            <w:r w:rsidRPr="0062295C">
              <w:rPr>
                <w:sz w:val="20"/>
                <w:szCs w:val="20"/>
              </w:rPr>
              <w:t>24 A</w:t>
            </w:r>
          </w:p>
          <w:p w:rsidR="000D3716" w:rsidRPr="0062295C" w:rsidRDefault="000D3716" w:rsidP="00D931FD">
            <w:pPr>
              <w:jc w:val="center"/>
              <w:rPr>
                <w:sz w:val="20"/>
                <w:szCs w:val="20"/>
              </w:rPr>
            </w:pPr>
            <w:r w:rsidRPr="0062295C">
              <w:rPr>
                <w:sz w:val="20"/>
                <w:szCs w:val="20"/>
              </w:rPr>
              <w:t>24 E</w:t>
            </w:r>
          </w:p>
          <w:p w:rsidR="000D3716" w:rsidRPr="0062295C" w:rsidRDefault="000D3716" w:rsidP="00D931FD">
            <w:pPr>
              <w:jc w:val="center"/>
              <w:rPr>
                <w:sz w:val="20"/>
                <w:szCs w:val="20"/>
              </w:rPr>
            </w:pPr>
            <w:r w:rsidRPr="0062295C">
              <w:rPr>
                <w:sz w:val="20"/>
                <w:szCs w:val="20"/>
              </w:rPr>
              <w:t>25 B</w:t>
            </w:r>
          </w:p>
          <w:p w:rsidR="000D3716" w:rsidRPr="0062295C" w:rsidRDefault="000D3716" w:rsidP="00D931FD">
            <w:pPr>
              <w:jc w:val="center"/>
              <w:rPr>
                <w:sz w:val="20"/>
                <w:szCs w:val="20"/>
              </w:rPr>
            </w:pPr>
            <w:r w:rsidRPr="0062295C">
              <w:rPr>
                <w:sz w:val="20"/>
                <w:szCs w:val="20"/>
              </w:rPr>
              <w:t>28 A</w:t>
            </w:r>
          </w:p>
          <w:p w:rsidR="000D3716" w:rsidRPr="0062295C" w:rsidRDefault="000D3716" w:rsidP="00D931FD">
            <w:pPr>
              <w:jc w:val="center"/>
              <w:rPr>
                <w:sz w:val="20"/>
                <w:szCs w:val="20"/>
              </w:rPr>
            </w:pPr>
            <w:r w:rsidRPr="0062295C">
              <w:rPr>
                <w:sz w:val="20"/>
                <w:szCs w:val="20"/>
              </w:rPr>
              <w:t>28 B</w:t>
            </w:r>
          </w:p>
          <w:p w:rsidR="000D3716" w:rsidRPr="0062295C" w:rsidRDefault="000D3716" w:rsidP="00D931FD">
            <w:pPr>
              <w:jc w:val="center"/>
              <w:rPr>
                <w:sz w:val="20"/>
                <w:szCs w:val="20"/>
              </w:rPr>
            </w:pPr>
            <w:r w:rsidRPr="0062295C">
              <w:rPr>
                <w:sz w:val="20"/>
                <w:szCs w:val="20"/>
              </w:rPr>
              <w:t>29 B</w:t>
            </w:r>
          </w:p>
          <w:p w:rsidR="000D3716" w:rsidRPr="0062295C" w:rsidRDefault="000D3716" w:rsidP="00D931FD">
            <w:pPr>
              <w:jc w:val="center"/>
              <w:rPr>
                <w:sz w:val="20"/>
                <w:szCs w:val="20"/>
              </w:rPr>
            </w:pPr>
            <w:r w:rsidRPr="0062295C">
              <w:rPr>
                <w:sz w:val="20"/>
                <w:szCs w:val="20"/>
              </w:rPr>
              <w:t>37 A</w:t>
            </w:r>
          </w:p>
          <w:p w:rsidR="000D3716" w:rsidRPr="0062295C" w:rsidRDefault="000D3716" w:rsidP="00D931FD">
            <w:pPr>
              <w:jc w:val="center"/>
              <w:rPr>
                <w:sz w:val="20"/>
                <w:szCs w:val="20"/>
              </w:rPr>
            </w:pPr>
            <w:r w:rsidRPr="0062295C">
              <w:rPr>
                <w:sz w:val="20"/>
                <w:szCs w:val="20"/>
              </w:rPr>
              <w:t>39 A</w:t>
            </w:r>
          </w:p>
          <w:p w:rsidR="000D3716" w:rsidRPr="0062295C" w:rsidRDefault="000D3716" w:rsidP="00D931FD">
            <w:pPr>
              <w:jc w:val="center"/>
              <w:rPr>
                <w:sz w:val="20"/>
                <w:szCs w:val="20"/>
              </w:rPr>
            </w:pPr>
            <w:r w:rsidRPr="0062295C">
              <w:rPr>
                <w:sz w:val="20"/>
                <w:szCs w:val="20"/>
              </w:rPr>
              <w:t>39 B</w:t>
            </w:r>
          </w:p>
        </w:tc>
        <w:tc>
          <w:tcPr>
            <w:tcW w:w="367" w:type="pct"/>
            <w:shd w:val="clear" w:color="auto" w:fill="auto"/>
            <w:tcMar>
              <w:left w:w="85" w:type="dxa"/>
              <w:right w:w="85" w:type="dxa"/>
            </w:tcMar>
            <w:vAlign w:val="center"/>
          </w:tcPr>
          <w:p w:rsidR="000D3716" w:rsidRPr="0062295C" w:rsidRDefault="000D3716" w:rsidP="00D931FD">
            <w:pPr>
              <w:jc w:val="center"/>
              <w:rPr>
                <w:sz w:val="20"/>
                <w:szCs w:val="20"/>
              </w:rPr>
            </w:pPr>
            <w:r w:rsidRPr="0062295C">
              <w:rPr>
                <w:sz w:val="20"/>
                <w:szCs w:val="20"/>
              </w:rPr>
              <w:t>3,38</w:t>
            </w:r>
          </w:p>
          <w:p w:rsidR="000D3716" w:rsidRPr="0062295C" w:rsidRDefault="000D3716" w:rsidP="00D931FD">
            <w:pPr>
              <w:jc w:val="center"/>
              <w:rPr>
                <w:sz w:val="20"/>
                <w:szCs w:val="20"/>
              </w:rPr>
            </w:pPr>
            <w:r w:rsidRPr="0062295C">
              <w:rPr>
                <w:sz w:val="20"/>
                <w:szCs w:val="20"/>
              </w:rPr>
              <w:t>0,58</w:t>
            </w:r>
          </w:p>
          <w:p w:rsidR="000D3716" w:rsidRPr="0062295C" w:rsidRDefault="000D3716" w:rsidP="00D931FD">
            <w:pPr>
              <w:jc w:val="center"/>
              <w:rPr>
                <w:sz w:val="20"/>
                <w:szCs w:val="20"/>
              </w:rPr>
            </w:pPr>
            <w:r w:rsidRPr="0062295C">
              <w:rPr>
                <w:sz w:val="20"/>
                <w:szCs w:val="20"/>
              </w:rPr>
              <w:t>7,80</w:t>
            </w:r>
          </w:p>
          <w:p w:rsidR="000D3716" w:rsidRPr="0062295C" w:rsidRDefault="000D3716" w:rsidP="00D931FD">
            <w:pPr>
              <w:jc w:val="center"/>
              <w:rPr>
                <w:sz w:val="20"/>
                <w:szCs w:val="20"/>
              </w:rPr>
            </w:pPr>
            <w:r w:rsidRPr="0062295C">
              <w:rPr>
                <w:sz w:val="20"/>
                <w:szCs w:val="20"/>
              </w:rPr>
              <w:t>5,10</w:t>
            </w:r>
          </w:p>
          <w:p w:rsidR="000D3716" w:rsidRPr="0062295C" w:rsidRDefault="000D3716" w:rsidP="00D931FD">
            <w:pPr>
              <w:jc w:val="center"/>
              <w:rPr>
                <w:sz w:val="20"/>
                <w:szCs w:val="20"/>
              </w:rPr>
            </w:pPr>
            <w:r w:rsidRPr="0062295C">
              <w:rPr>
                <w:sz w:val="20"/>
                <w:szCs w:val="20"/>
              </w:rPr>
              <w:t>3,96</w:t>
            </w:r>
          </w:p>
          <w:p w:rsidR="000D3716" w:rsidRPr="0062295C" w:rsidRDefault="000D3716" w:rsidP="00D931FD">
            <w:pPr>
              <w:jc w:val="center"/>
              <w:rPr>
                <w:sz w:val="20"/>
                <w:szCs w:val="20"/>
              </w:rPr>
            </w:pPr>
            <w:r w:rsidRPr="0062295C">
              <w:rPr>
                <w:sz w:val="20"/>
                <w:szCs w:val="20"/>
              </w:rPr>
              <w:t>17,25</w:t>
            </w:r>
          </w:p>
          <w:p w:rsidR="000D3716" w:rsidRPr="0062295C" w:rsidRDefault="000D3716" w:rsidP="00D931FD">
            <w:pPr>
              <w:jc w:val="center"/>
              <w:rPr>
                <w:sz w:val="20"/>
                <w:szCs w:val="20"/>
              </w:rPr>
            </w:pPr>
            <w:r w:rsidRPr="0062295C">
              <w:rPr>
                <w:sz w:val="20"/>
                <w:szCs w:val="20"/>
              </w:rPr>
              <w:t>11,95</w:t>
            </w:r>
          </w:p>
          <w:p w:rsidR="000D3716" w:rsidRPr="0062295C" w:rsidRDefault="000D3716" w:rsidP="00D931FD">
            <w:pPr>
              <w:jc w:val="center"/>
              <w:rPr>
                <w:sz w:val="20"/>
                <w:szCs w:val="20"/>
              </w:rPr>
            </w:pPr>
            <w:r w:rsidRPr="0062295C">
              <w:rPr>
                <w:sz w:val="20"/>
                <w:szCs w:val="20"/>
              </w:rPr>
              <w:t>4,17</w:t>
            </w:r>
          </w:p>
          <w:p w:rsidR="000D3716" w:rsidRPr="0062295C" w:rsidRDefault="000D3716" w:rsidP="00D931FD">
            <w:pPr>
              <w:jc w:val="center"/>
              <w:rPr>
                <w:sz w:val="20"/>
                <w:szCs w:val="20"/>
              </w:rPr>
            </w:pPr>
            <w:r w:rsidRPr="0062295C">
              <w:rPr>
                <w:sz w:val="20"/>
                <w:szCs w:val="20"/>
              </w:rPr>
              <w:t>1,28</w:t>
            </w:r>
          </w:p>
          <w:p w:rsidR="000D3716" w:rsidRPr="0062295C" w:rsidRDefault="000D3716" w:rsidP="00D931FD">
            <w:pPr>
              <w:jc w:val="center"/>
              <w:rPr>
                <w:sz w:val="20"/>
                <w:szCs w:val="20"/>
              </w:rPr>
            </w:pPr>
            <w:r w:rsidRPr="0062295C">
              <w:rPr>
                <w:sz w:val="20"/>
                <w:szCs w:val="20"/>
              </w:rPr>
              <w:t>2,83</w:t>
            </w:r>
          </w:p>
          <w:p w:rsidR="000D3716" w:rsidRPr="0062295C" w:rsidRDefault="000D3716" w:rsidP="00D931FD">
            <w:pPr>
              <w:jc w:val="center"/>
              <w:rPr>
                <w:sz w:val="20"/>
                <w:szCs w:val="20"/>
              </w:rPr>
            </w:pPr>
            <w:r w:rsidRPr="0062295C">
              <w:rPr>
                <w:sz w:val="20"/>
                <w:szCs w:val="20"/>
              </w:rPr>
              <w:t>8,64</w:t>
            </w:r>
          </w:p>
          <w:p w:rsidR="000D3716" w:rsidRPr="0062295C" w:rsidRDefault="000D3716" w:rsidP="00D931FD">
            <w:pPr>
              <w:jc w:val="center"/>
              <w:rPr>
                <w:sz w:val="20"/>
                <w:szCs w:val="20"/>
              </w:rPr>
            </w:pPr>
            <w:r w:rsidRPr="0062295C">
              <w:rPr>
                <w:sz w:val="20"/>
                <w:szCs w:val="20"/>
              </w:rPr>
              <w:t>0,59</w:t>
            </w:r>
          </w:p>
          <w:p w:rsidR="000D3716" w:rsidRPr="0062295C" w:rsidRDefault="000D3716" w:rsidP="00D931FD">
            <w:pPr>
              <w:jc w:val="center"/>
              <w:rPr>
                <w:sz w:val="20"/>
                <w:szCs w:val="20"/>
              </w:rPr>
            </w:pPr>
            <w:r w:rsidRPr="0062295C">
              <w:rPr>
                <w:sz w:val="20"/>
                <w:szCs w:val="20"/>
              </w:rPr>
              <w:t>4,60</w:t>
            </w:r>
          </w:p>
          <w:p w:rsidR="000D3716" w:rsidRPr="0062295C" w:rsidRDefault="000D3716" w:rsidP="00D931FD">
            <w:pPr>
              <w:jc w:val="center"/>
              <w:rPr>
                <w:sz w:val="20"/>
                <w:szCs w:val="20"/>
              </w:rPr>
            </w:pPr>
            <w:r w:rsidRPr="0062295C">
              <w:rPr>
                <w:sz w:val="20"/>
                <w:szCs w:val="20"/>
              </w:rPr>
              <w:t>1,11</w:t>
            </w:r>
          </w:p>
          <w:p w:rsidR="000D3716" w:rsidRPr="0062295C" w:rsidRDefault="000D3716" w:rsidP="00D931FD">
            <w:pPr>
              <w:jc w:val="center"/>
              <w:rPr>
                <w:sz w:val="20"/>
                <w:szCs w:val="20"/>
              </w:rPr>
            </w:pPr>
            <w:r w:rsidRPr="0062295C">
              <w:rPr>
                <w:sz w:val="20"/>
                <w:szCs w:val="20"/>
              </w:rPr>
              <w:t>1,43</w:t>
            </w:r>
          </w:p>
          <w:p w:rsidR="000D3716" w:rsidRPr="0062295C" w:rsidRDefault="000D3716" w:rsidP="00D931FD">
            <w:pPr>
              <w:jc w:val="center"/>
              <w:rPr>
                <w:sz w:val="20"/>
                <w:szCs w:val="20"/>
              </w:rPr>
            </w:pPr>
            <w:r w:rsidRPr="0062295C">
              <w:rPr>
                <w:sz w:val="20"/>
                <w:szCs w:val="20"/>
              </w:rPr>
              <w:t>6,86</w:t>
            </w:r>
          </w:p>
          <w:p w:rsidR="000D3716" w:rsidRPr="0062295C" w:rsidRDefault="000D3716" w:rsidP="00D931FD">
            <w:pPr>
              <w:jc w:val="center"/>
              <w:rPr>
                <w:sz w:val="20"/>
                <w:szCs w:val="20"/>
              </w:rPr>
            </w:pPr>
            <w:r w:rsidRPr="0062295C">
              <w:rPr>
                <w:sz w:val="20"/>
                <w:szCs w:val="20"/>
              </w:rPr>
              <w:t>8,11</w:t>
            </w:r>
          </w:p>
          <w:p w:rsidR="000D3716" w:rsidRPr="0062295C" w:rsidRDefault="000D3716" w:rsidP="00D931FD">
            <w:pPr>
              <w:jc w:val="center"/>
              <w:rPr>
                <w:sz w:val="20"/>
                <w:szCs w:val="20"/>
              </w:rPr>
            </w:pPr>
            <w:r w:rsidRPr="0062295C">
              <w:rPr>
                <w:sz w:val="20"/>
                <w:szCs w:val="20"/>
              </w:rPr>
              <w:t>14,61</w:t>
            </w:r>
          </w:p>
          <w:p w:rsidR="000D3716" w:rsidRPr="0062295C" w:rsidRDefault="000D3716" w:rsidP="00D931FD">
            <w:pPr>
              <w:jc w:val="center"/>
              <w:rPr>
                <w:sz w:val="20"/>
                <w:szCs w:val="20"/>
              </w:rPr>
            </w:pPr>
            <w:r w:rsidRPr="0062295C">
              <w:rPr>
                <w:sz w:val="20"/>
                <w:szCs w:val="20"/>
              </w:rPr>
              <w:t>0,99</w:t>
            </w:r>
          </w:p>
          <w:p w:rsidR="000D3716" w:rsidRPr="0062295C" w:rsidRDefault="000D3716" w:rsidP="00D931FD">
            <w:pPr>
              <w:jc w:val="center"/>
              <w:rPr>
                <w:sz w:val="20"/>
                <w:szCs w:val="20"/>
              </w:rPr>
            </w:pPr>
            <w:r w:rsidRPr="0062295C">
              <w:rPr>
                <w:sz w:val="20"/>
                <w:szCs w:val="20"/>
              </w:rPr>
              <w:t>5,01</w:t>
            </w:r>
          </w:p>
          <w:p w:rsidR="000D3716" w:rsidRPr="0062295C" w:rsidRDefault="000D3716" w:rsidP="00D931FD">
            <w:pPr>
              <w:jc w:val="center"/>
              <w:rPr>
                <w:sz w:val="20"/>
                <w:szCs w:val="20"/>
              </w:rPr>
            </w:pPr>
            <w:r w:rsidRPr="0062295C">
              <w:rPr>
                <w:sz w:val="20"/>
                <w:szCs w:val="20"/>
              </w:rPr>
              <w:t>0,36</w:t>
            </w:r>
          </w:p>
          <w:p w:rsidR="000D3716" w:rsidRPr="0062295C" w:rsidRDefault="000D3716" w:rsidP="00D931FD">
            <w:pPr>
              <w:jc w:val="center"/>
              <w:rPr>
                <w:sz w:val="20"/>
                <w:szCs w:val="20"/>
              </w:rPr>
            </w:pPr>
            <w:r w:rsidRPr="0062295C">
              <w:rPr>
                <w:sz w:val="20"/>
                <w:szCs w:val="20"/>
              </w:rPr>
              <w:t>0,91</w:t>
            </w:r>
          </w:p>
          <w:p w:rsidR="000D3716" w:rsidRPr="0062295C" w:rsidRDefault="000D3716" w:rsidP="00D931FD">
            <w:pPr>
              <w:jc w:val="center"/>
              <w:rPr>
                <w:sz w:val="20"/>
                <w:szCs w:val="20"/>
              </w:rPr>
            </w:pPr>
            <w:r w:rsidRPr="0062295C">
              <w:rPr>
                <w:sz w:val="20"/>
                <w:szCs w:val="20"/>
              </w:rPr>
              <w:t>16,84</w:t>
            </w:r>
          </w:p>
          <w:p w:rsidR="000D3716" w:rsidRPr="0062295C" w:rsidRDefault="000D3716" w:rsidP="00D931FD">
            <w:pPr>
              <w:jc w:val="center"/>
              <w:rPr>
                <w:sz w:val="20"/>
                <w:szCs w:val="20"/>
              </w:rPr>
            </w:pPr>
            <w:r w:rsidRPr="0062295C">
              <w:rPr>
                <w:sz w:val="20"/>
                <w:szCs w:val="20"/>
              </w:rPr>
              <w:t>0,70</w:t>
            </w:r>
          </w:p>
          <w:p w:rsidR="000D3716" w:rsidRPr="0062295C" w:rsidRDefault="000D3716" w:rsidP="00D931FD">
            <w:pPr>
              <w:jc w:val="center"/>
              <w:rPr>
                <w:sz w:val="20"/>
                <w:szCs w:val="20"/>
              </w:rPr>
            </w:pPr>
            <w:r w:rsidRPr="0062295C">
              <w:rPr>
                <w:sz w:val="20"/>
                <w:szCs w:val="20"/>
              </w:rPr>
              <w:t>6,15</w:t>
            </w:r>
          </w:p>
          <w:p w:rsidR="000D3716" w:rsidRPr="0062295C" w:rsidRDefault="000D3716" w:rsidP="00D931FD">
            <w:pPr>
              <w:jc w:val="center"/>
              <w:rPr>
                <w:sz w:val="20"/>
                <w:szCs w:val="20"/>
              </w:rPr>
            </w:pPr>
            <w:r w:rsidRPr="0062295C">
              <w:rPr>
                <w:sz w:val="20"/>
                <w:szCs w:val="20"/>
              </w:rPr>
              <w:t>2,99</w:t>
            </w:r>
          </w:p>
          <w:p w:rsidR="000D3716" w:rsidRPr="0062295C" w:rsidRDefault="000D3716" w:rsidP="00D931FD">
            <w:pPr>
              <w:jc w:val="center"/>
              <w:rPr>
                <w:sz w:val="20"/>
                <w:szCs w:val="20"/>
              </w:rPr>
            </w:pPr>
            <w:r w:rsidRPr="0062295C">
              <w:rPr>
                <w:sz w:val="20"/>
                <w:szCs w:val="20"/>
              </w:rPr>
              <w:t>25,48</w:t>
            </w:r>
          </w:p>
          <w:p w:rsidR="000D3716" w:rsidRPr="0062295C" w:rsidRDefault="000D3716" w:rsidP="00D931FD">
            <w:pPr>
              <w:jc w:val="center"/>
              <w:rPr>
                <w:sz w:val="20"/>
                <w:szCs w:val="20"/>
              </w:rPr>
            </w:pPr>
            <w:r w:rsidRPr="0062295C">
              <w:rPr>
                <w:sz w:val="20"/>
                <w:szCs w:val="20"/>
              </w:rPr>
              <w:t>16,16</w:t>
            </w:r>
          </w:p>
          <w:p w:rsidR="000D3716" w:rsidRPr="0062295C" w:rsidRDefault="000D3716" w:rsidP="00D931FD">
            <w:pPr>
              <w:jc w:val="center"/>
              <w:rPr>
                <w:sz w:val="20"/>
                <w:szCs w:val="20"/>
              </w:rPr>
            </w:pPr>
            <w:r w:rsidRPr="0062295C">
              <w:rPr>
                <w:sz w:val="20"/>
                <w:szCs w:val="20"/>
              </w:rPr>
              <w:t>20,34</w:t>
            </w:r>
          </w:p>
          <w:p w:rsidR="000D3716" w:rsidRPr="0062295C" w:rsidRDefault="000D3716" w:rsidP="00D931FD">
            <w:pPr>
              <w:jc w:val="center"/>
              <w:rPr>
                <w:sz w:val="20"/>
                <w:szCs w:val="20"/>
              </w:rPr>
            </w:pPr>
            <w:r w:rsidRPr="0062295C">
              <w:rPr>
                <w:sz w:val="20"/>
                <w:szCs w:val="20"/>
              </w:rPr>
              <w:t>7,41</w:t>
            </w:r>
          </w:p>
          <w:p w:rsidR="000D3716" w:rsidRPr="0062295C" w:rsidRDefault="000D3716" w:rsidP="00D931FD">
            <w:pPr>
              <w:jc w:val="center"/>
              <w:rPr>
                <w:sz w:val="20"/>
                <w:szCs w:val="20"/>
              </w:rPr>
            </w:pPr>
            <w:r w:rsidRPr="0062295C">
              <w:rPr>
                <w:sz w:val="20"/>
                <w:szCs w:val="20"/>
              </w:rPr>
              <w:t>28,74</w:t>
            </w:r>
          </w:p>
          <w:p w:rsidR="000D3716" w:rsidRPr="0062295C" w:rsidRDefault="000D3716" w:rsidP="00D931FD">
            <w:pPr>
              <w:jc w:val="center"/>
              <w:rPr>
                <w:sz w:val="20"/>
                <w:szCs w:val="20"/>
              </w:rPr>
            </w:pPr>
            <w:r w:rsidRPr="0062295C">
              <w:rPr>
                <w:sz w:val="20"/>
                <w:szCs w:val="20"/>
              </w:rPr>
              <w:t>7,69</w:t>
            </w:r>
          </w:p>
          <w:p w:rsidR="000D3716" w:rsidRPr="0062295C" w:rsidRDefault="000D3716" w:rsidP="00D931FD">
            <w:pPr>
              <w:jc w:val="center"/>
              <w:rPr>
                <w:sz w:val="20"/>
                <w:szCs w:val="20"/>
              </w:rPr>
            </w:pPr>
            <w:r w:rsidRPr="0062295C">
              <w:rPr>
                <w:sz w:val="20"/>
                <w:szCs w:val="20"/>
              </w:rPr>
              <w:t>6,44</w:t>
            </w:r>
          </w:p>
        </w:tc>
        <w:tc>
          <w:tcPr>
            <w:tcW w:w="552" w:type="pct"/>
            <w:shd w:val="clear" w:color="auto" w:fill="auto"/>
            <w:vAlign w:val="center"/>
          </w:tcPr>
          <w:p w:rsidR="000D3716" w:rsidRPr="002D5D11" w:rsidRDefault="000D3716" w:rsidP="00D931FD">
            <w:pPr>
              <w:jc w:val="center"/>
              <w:rPr>
                <w:sz w:val="20"/>
                <w:szCs w:val="20"/>
              </w:rPr>
            </w:pPr>
            <w:r w:rsidRPr="002D5D11">
              <w:rPr>
                <w:sz w:val="20"/>
                <w:szCs w:val="20"/>
              </w:rPr>
              <w:t>1,01</w:t>
            </w:r>
          </w:p>
          <w:p w:rsidR="000D3716" w:rsidRPr="002D5D11" w:rsidRDefault="000D3716" w:rsidP="00D931FD">
            <w:pPr>
              <w:jc w:val="center"/>
              <w:rPr>
                <w:sz w:val="20"/>
                <w:szCs w:val="20"/>
              </w:rPr>
            </w:pPr>
            <w:r w:rsidRPr="002D5D11">
              <w:rPr>
                <w:sz w:val="20"/>
                <w:szCs w:val="20"/>
              </w:rPr>
              <w:t>0,17</w:t>
            </w:r>
          </w:p>
          <w:p w:rsidR="000D3716" w:rsidRPr="002D5D11" w:rsidRDefault="000D3716" w:rsidP="00D931FD">
            <w:pPr>
              <w:jc w:val="center"/>
              <w:rPr>
                <w:sz w:val="20"/>
                <w:szCs w:val="20"/>
              </w:rPr>
            </w:pPr>
            <w:r w:rsidRPr="002D5D11">
              <w:rPr>
                <w:sz w:val="20"/>
                <w:szCs w:val="20"/>
              </w:rPr>
              <w:t>2,34</w:t>
            </w:r>
          </w:p>
          <w:p w:rsidR="000D3716" w:rsidRPr="002D5D11" w:rsidRDefault="000D3716" w:rsidP="00D931FD">
            <w:pPr>
              <w:jc w:val="center"/>
              <w:rPr>
                <w:sz w:val="20"/>
                <w:szCs w:val="20"/>
              </w:rPr>
            </w:pPr>
            <w:r w:rsidRPr="002D5D11">
              <w:rPr>
                <w:sz w:val="20"/>
                <w:szCs w:val="20"/>
              </w:rPr>
              <w:t>1,53</w:t>
            </w:r>
          </w:p>
          <w:p w:rsidR="000D3716" w:rsidRPr="002D5D11" w:rsidRDefault="000D3716" w:rsidP="00D931FD">
            <w:pPr>
              <w:jc w:val="center"/>
              <w:rPr>
                <w:sz w:val="20"/>
                <w:szCs w:val="20"/>
              </w:rPr>
            </w:pPr>
            <w:r w:rsidRPr="002D5D11">
              <w:rPr>
                <w:sz w:val="20"/>
                <w:szCs w:val="20"/>
              </w:rPr>
              <w:t>1,19</w:t>
            </w:r>
          </w:p>
          <w:p w:rsidR="000D3716" w:rsidRPr="002D5D11" w:rsidRDefault="000D3716" w:rsidP="00D931FD">
            <w:pPr>
              <w:jc w:val="center"/>
              <w:rPr>
                <w:sz w:val="20"/>
                <w:szCs w:val="20"/>
              </w:rPr>
            </w:pPr>
            <w:r w:rsidRPr="002D5D11">
              <w:rPr>
                <w:sz w:val="20"/>
                <w:szCs w:val="20"/>
              </w:rPr>
              <w:t>5,18</w:t>
            </w:r>
          </w:p>
          <w:p w:rsidR="000D3716" w:rsidRPr="002D5D11" w:rsidRDefault="000D3716" w:rsidP="00D931FD">
            <w:pPr>
              <w:jc w:val="center"/>
              <w:rPr>
                <w:sz w:val="20"/>
                <w:szCs w:val="20"/>
              </w:rPr>
            </w:pPr>
            <w:r w:rsidRPr="002D5D11">
              <w:rPr>
                <w:sz w:val="20"/>
                <w:szCs w:val="20"/>
              </w:rPr>
              <w:t>3,59</w:t>
            </w:r>
          </w:p>
          <w:p w:rsidR="000D3716" w:rsidRPr="002D5D11" w:rsidRDefault="000D3716" w:rsidP="00D931FD">
            <w:pPr>
              <w:jc w:val="center"/>
              <w:rPr>
                <w:sz w:val="20"/>
                <w:szCs w:val="20"/>
              </w:rPr>
            </w:pPr>
            <w:r w:rsidRPr="002D5D11">
              <w:rPr>
                <w:sz w:val="20"/>
                <w:szCs w:val="20"/>
              </w:rPr>
              <w:t>1,25</w:t>
            </w:r>
          </w:p>
          <w:p w:rsidR="000D3716" w:rsidRPr="002D5D11" w:rsidRDefault="000D3716" w:rsidP="00D931FD">
            <w:pPr>
              <w:jc w:val="center"/>
              <w:rPr>
                <w:sz w:val="20"/>
                <w:szCs w:val="20"/>
              </w:rPr>
            </w:pPr>
            <w:r w:rsidRPr="002D5D11">
              <w:rPr>
                <w:sz w:val="20"/>
                <w:szCs w:val="20"/>
              </w:rPr>
              <w:t>0,38</w:t>
            </w:r>
          </w:p>
          <w:p w:rsidR="000D3716" w:rsidRPr="002D5D11" w:rsidRDefault="000D3716" w:rsidP="00D931FD">
            <w:pPr>
              <w:jc w:val="center"/>
              <w:rPr>
                <w:sz w:val="20"/>
                <w:szCs w:val="20"/>
              </w:rPr>
            </w:pPr>
            <w:r w:rsidRPr="002D5D11">
              <w:rPr>
                <w:sz w:val="20"/>
                <w:szCs w:val="20"/>
              </w:rPr>
              <w:t>0,85</w:t>
            </w:r>
          </w:p>
          <w:p w:rsidR="000D3716" w:rsidRPr="002D5D11" w:rsidRDefault="000D3716" w:rsidP="00D931FD">
            <w:pPr>
              <w:jc w:val="center"/>
              <w:rPr>
                <w:sz w:val="20"/>
                <w:szCs w:val="20"/>
              </w:rPr>
            </w:pPr>
            <w:r w:rsidRPr="002D5D11">
              <w:rPr>
                <w:sz w:val="20"/>
                <w:szCs w:val="20"/>
              </w:rPr>
              <w:t>2,59</w:t>
            </w:r>
          </w:p>
          <w:p w:rsidR="000D3716" w:rsidRPr="002D5D11" w:rsidRDefault="000D3716" w:rsidP="00D931FD">
            <w:pPr>
              <w:jc w:val="center"/>
              <w:rPr>
                <w:sz w:val="20"/>
                <w:szCs w:val="20"/>
              </w:rPr>
            </w:pPr>
            <w:r w:rsidRPr="002D5D11">
              <w:rPr>
                <w:sz w:val="20"/>
                <w:szCs w:val="20"/>
              </w:rPr>
              <w:t>0,18</w:t>
            </w:r>
          </w:p>
          <w:p w:rsidR="000D3716" w:rsidRPr="002D5D11" w:rsidRDefault="000D3716" w:rsidP="00D931FD">
            <w:pPr>
              <w:jc w:val="center"/>
              <w:rPr>
                <w:sz w:val="20"/>
                <w:szCs w:val="20"/>
              </w:rPr>
            </w:pPr>
            <w:r w:rsidRPr="002D5D11">
              <w:rPr>
                <w:sz w:val="20"/>
                <w:szCs w:val="20"/>
              </w:rPr>
              <w:t>1,38</w:t>
            </w:r>
          </w:p>
          <w:p w:rsidR="000D3716" w:rsidRPr="002D5D11" w:rsidRDefault="000D3716" w:rsidP="00D931FD">
            <w:pPr>
              <w:jc w:val="center"/>
              <w:rPr>
                <w:sz w:val="20"/>
                <w:szCs w:val="20"/>
              </w:rPr>
            </w:pPr>
            <w:r w:rsidRPr="002D5D11">
              <w:rPr>
                <w:sz w:val="20"/>
                <w:szCs w:val="20"/>
              </w:rPr>
              <w:t>1,11</w:t>
            </w:r>
          </w:p>
          <w:p w:rsidR="000D3716" w:rsidRPr="002D5D11" w:rsidRDefault="000D3716" w:rsidP="00D931FD">
            <w:pPr>
              <w:jc w:val="center"/>
              <w:rPr>
                <w:sz w:val="20"/>
                <w:szCs w:val="20"/>
              </w:rPr>
            </w:pPr>
            <w:r w:rsidRPr="002D5D11">
              <w:rPr>
                <w:sz w:val="20"/>
                <w:szCs w:val="20"/>
              </w:rPr>
              <w:t>1,43</w:t>
            </w:r>
          </w:p>
          <w:p w:rsidR="000D3716" w:rsidRPr="002D5D11" w:rsidRDefault="000D3716" w:rsidP="00D931FD">
            <w:pPr>
              <w:jc w:val="center"/>
              <w:rPr>
                <w:sz w:val="20"/>
                <w:szCs w:val="20"/>
              </w:rPr>
            </w:pPr>
            <w:r w:rsidRPr="002D5D11">
              <w:rPr>
                <w:sz w:val="20"/>
                <w:szCs w:val="20"/>
              </w:rPr>
              <w:t>6,86</w:t>
            </w:r>
          </w:p>
          <w:p w:rsidR="000D3716" w:rsidRPr="002D5D11" w:rsidRDefault="000D3716" w:rsidP="00D931FD">
            <w:pPr>
              <w:jc w:val="center"/>
              <w:rPr>
                <w:sz w:val="20"/>
                <w:szCs w:val="20"/>
              </w:rPr>
            </w:pPr>
            <w:r w:rsidRPr="002D5D11">
              <w:rPr>
                <w:sz w:val="20"/>
                <w:szCs w:val="20"/>
              </w:rPr>
              <w:t>8,11</w:t>
            </w:r>
          </w:p>
          <w:p w:rsidR="000D3716" w:rsidRPr="002D5D11" w:rsidRDefault="000D3716" w:rsidP="00D931FD">
            <w:pPr>
              <w:jc w:val="center"/>
              <w:rPr>
                <w:sz w:val="20"/>
                <w:szCs w:val="20"/>
              </w:rPr>
            </w:pPr>
            <w:r w:rsidRPr="002D5D11">
              <w:rPr>
                <w:sz w:val="20"/>
                <w:szCs w:val="20"/>
              </w:rPr>
              <w:t>14,61</w:t>
            </w:r>
          </w:p>
          <w:p w:rsidR="000D3716" w:rsidRPr="002D5D11" w:rsidRDefault="000D3716" w:rsidP="00D931FD">
            <w:pPr>
              <w:jc w:val="center"/>
              <w:rPr>
                <w:sz w:val="20"/>
                <w:szCs w:val="20"/>
              </w:rPr>
            </w:pPr>
            <w:r w:rsidRPr="002D5D11">
              <w:rPr>
                <w:sz w:val="20"/>
                <w:szCs w:val="20"/>
              </w:rPr>
              <w:t>0,99</w:t>
            </w:r>
          </w:p>
          <w:p w:rsidR="000D3716" w:rsidRPr="002D5D11" w:rsidRDefault="000D3716" w:rsidP="00D931FD">
            <w:pPr>
              <w:jc w:val="center"/>
              <w:rPr>
                <w:sz w:val="20"/>
                <w:szCs w:val="20"/>
              </w:rPr>
            </w:pPr>
            <w:r w:rsidRPr="002D5D11">
              <w:rPr>
                <w:sz w:val="20"/>
                <w:szCs w:val="20"/>
              </w:rPr>
              <w:t>5,01</w:t>
            </w:r>
          </w:p>
          <w:p w:rsidR="000D3716" w:rsidRPr="002D5D11" w:rsidRDefault="000D3716" w:rsidP="00D931FD">
            <w:pPr>
              <w:jc w:val="center"/>
              <w:rPr>
                <w:sz w:val="20"/>
                <w:szCs w:val="20"/>
              </w:rPr>
            </w:pPr>
            <w:r w:rsidRPr="002D5D11">
              <w:rPr>
                <w:sz w:val="20"/>
                <w:szCs w:val="20"/>
              </w:rPr>
              <w:t>0,36</w:t>
            </w:r>
          </w:p>
          <w:p w:rsidR="000D3716" w:rsidRPr="002D5D11" w:rsidRDefault="000D3716" w:rsidP="00D931FD">
            <w:pPr>
              <w:jc w:val="center"/>
              <w:rPr>
                <w:sz w:val="20"/>
                <w:szCs w:val="20"/>
              </w:rPr>
            </w:pPr>
            <w:r w:rsidRPr="002D5D11">
              <w:rPr>
                <w:sz w:val="20"/>
                <w:szCs w:val="20"/>
              </w:rPr>
              <w:t>0,91</w:t>
            </w:r>
          </w:p>
          <w:p w:rsidR="000D3716" w:rsidRPr="002D5D11" w:rsidRDefault="000D3716" w:rsidP="00D931FD">
            <w:pPr>
              <w:jc w:val="center"/>
              <w:rPr>
                <w:sz w:val="20"/>
                <w:szCs w:val="20"/>
              </w:rPr>
            </w:pPr>
            <w:r w:rsidRPr="002D5D11">
              <w:rPr>
                <w:sz w:val="20"/>
                <w:szCs w:val="20"/>
              </w:rPr>
              <w:t>5,05</w:t>
            </w:r>
          </w:p>
          <w:p w:rsidR="000D3716" w:rsidRPr="002D5D11" w:rsidRDefault="000D3716" w:rsidP="00D931FD">
            <w:pPr>
              <w:jc w:val="center"/>
              <w:rPr>
                <w:sz w:val="20"/>
                <w:szCs w:val="20"/>
              </w:rPr>
            </w:pPr>
            <w:r w:rsidRPr="002D5D11">
              <w:rPr>
                <w:sz w:val="20"/>
                <w:szCs w:val="20"/>
              </w:rPr>
              <w:t>0,7</w:t>
            </w:r>
          </w:p>
          <w:p w:rsidR="000D3716" w:rsidRPr="002D5D11" w:rsidRDefault="000D3716" w:rsidP="00D931FD">
            <w:pPr>
              <w:jc w:val="center"/>
              <w:rPr>
                <w:sz w:val="20"/>
                <w:szCs w:val="20"/>
              </w:rPr>
            </w:pPr>
            <w:r w:rsidRPr="002D5D11">
              <w:rPr>
                <w:sz w:val="20"/>
                <w:szCs w:val="20"/>
              </w:rPr>
              <w:t>1,85</w:t>
            </w:r>
          </w:p>
          <w:p w:rsidR="000D3716" w:rsidRPr="002D5D11" w:rsidRDefault="000D3716" w:rsidP="00D931FD">
            <w:pPr>
              <w:jc w:val="center"/>
              <w:rPr>
                <w:sz w:val="20"/>
                <w:szCs w:val="20"/>
              </w:rPr>
            </w:pPr>
            <w:r w:rsidRPr="002D5D11">
              <w:rPr>
                <w:sz w:val="20"/>
                <w:szCs w:val="20"/>
              </w:rPr>
              <w:t>0,9</w:t>
            </w:r>
          </w:p>
          <w:p w:rsidR="000D3716" w:rsidRPr="002D5D11" w:rsidRDefault="000D3716" w:rsidP="00D931FD">
            <w:pPr>
              <w:jc w:val="center"/>
              <w:rPr>
                <w:sz w:val="20"/>
                <w:szCs w:val="20"/>
              </w:rPr>
            </w:pPr>
            <w:r w:rsidRPr="002D5D11">
              <w:rPr>
                <w:sz w:val="20"/>
                <w:szCs w:val="20"/>
              </w:rPr>
              <w:t>7,64</w:t>
            </w:r>
          </w:p>
          <w:p w:rsidR="000D3716" w:rsidRPr="002D5D11" w:rsidRDefault="000D3716" w:rsidP="00D931FD">
            <w:pPr>
              <w:jc w:val="center"/>
              <w:rPr>
                <w:sz w:val="20"/>
                <w:szCs w:val="20"/>
              </w:rPr>
            </w:pPr>
            <w:r w:rsidRPr="002D5D11">
              <w:rPr>
                <w:sz w:val="20"/>
                <w:szCs w:val="20"/>
              </w:rPr>
              <w:t>4,85</w:t>
            </w:r>
          </w:p>
          <w:p w:rsidR="000D3716" w:rsidRPr="002D5D11" w:rsidRDefault="000D3716" w:rsidP="00D931FD">
            <w:pPr>
              <w:jc w:val="center"/>
              <w:rPr>
                <w:sz w:val="20"/>
                <w:szCs w:val="20"/>
              </w:rPr>
            </w:pPr>
            <w:r w:rsidRPr="002D5D11">
              <w:rPr>
                <w:sz w:val="20"/>
                <w:szCs w:val="20"/>
              </w:rPr>
              <w:t>6,1</w:t>
            </w:r>
          </w:p>
          <w:p w:rsidR="000D3716" w:rsidRPr="002D5D11" w:rsidRDefault="000D3716" w:rsidP="00D931FD">
            <w:pPr>
              <w:jc w:val="center"/>
              <w:rPr>
                <w:sz w:val="20"/>
                <w:szCs w:val="20"/>
              </w:rPr>
            </w:pPr>
            <w:r w:rsidRPr="002D5D11">
              <w:rPr>
                <w:sz w:val="20"/>
                <w:szCs w:val="20"/>
              </w:rPr>
              <w:t>2,22</w:t>
            </w:r>
          </w:p>
          <w:p w:rsidR="000D3716" w:rsidRPr="002D5D11" w:rsidRDefault="000D3716" w:rsidP="00D931FD">
            <w:pPr>
              <w:jc w:val="center"/>
              <w:rPr>
                <w:sz w:val="20"/>
                <w:szCs w:val="20"/>
              </w:rPr>
            </w:pPr>
            <w:r w:rsidRPr="002D5D11">
              <w:rPr>
                <w:sz w:val="20"/>
                <w:szCs w:val="20"/>
              </w:rPr>
              <w:t>8,62</w:t>
            </w:r>
          </w:p>
          <w:p w:rsidR="000D3716" w:rsidRPr="002D5D11" w:rsidRDefault="000D3716" w:rsidP="00D931FD">
            <w:pPr>
              <w:jc w:val="center"/>
              <w:rPr>
                <w:sz w:val="20"/>
                <w:szCs w:val="20"/>
              </w:rPr>
            </w:pPr>
            <w:r w:rsidRPr="002D5D11">
              <w:rPr>
                <w:sz w:val="20"/>
                <w:szCs w:val="20"/>
              </w:rPr>
              <w:t>2,31</w:t>
            </w:r>
          </w:p>
          <w:p w:rsidR="000D3716" w:rsidRPr="0062295C" w:rsidRDefault="000D3716" w:rsidP="00D931FD">
            <w:pPr>
              <w:jc w:val="center"/>
              <w:rPr>
                <w:sz w:val="20"/>
                <w:szCs w:val="20"/>
              </w:rPr>
            </w:pPr>
            <w:r w:rsidRPr="002D5D11">
              <w:rPr>
                <w:sz w:val="20"/>
                <w:szCs w:val="20"/>
              </w:rPr>
              <w:t>1,93</w:t>
            </w:r>
          </w:p>
        </w:tc>
        <w:tc>
          <w:tcPr>
            <w:tcW w:w="279" w:type="pct"/>
            <w:shd w:val="clear" w:color="auto" w:fill="auto"/>
            <w:tcMar>
              <w:left w:w="85" w:type="dxa"/>
              <w:right w:w="85" w:type="dxa"/>
            </w:tcMar>
            <w:vAlign w:val="center"/>
          </w:tcPr>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p>
          <w:p w:rsidR="000D3716" w:rsidRPr="0062295C" w:rsidRDefault="000D3716" w:rsidP="00D931FD">
            <w:pPr>
              <w:jc w:val="center"/>
              <w:rPr>
                <w:sz w:val="20"/>
                <w:szCs w:val="20"/>
              </w:rPr>
            </w:pP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p>
          <w:p w:rsidR="000D3716" w:rsidRPr="0062295C" w:rsidRDefault="000D3716" w:rsidP="00D931FD">
            <w:pPr>
              <w:jc w:val="center"/>
              <w:rPr>
                <w:sz w:val="20"/>
                <w:szCs w:val="20"/>
              </w:rPr>
            </w:pP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p w:rsidR="000D3716" w:rsidRPr="0062295C" w:rsidRDefault="000D3716" w:rsidP="00D931FD">
            <w:pPr>
              <w:jc w:val="center"/>
              <w:rPr>
                <w:sz w:val="20"/>
                <w:szCs w:val="20"/>
              </w:rPr>
            </w:pPr>
            <w:r w:rsidRPr="0062295C">
              <w:rPr>
                <w:sz w:val="20"/>
                <w:szCs w:val="20"/>
              </w:rPr>
              <w:t>A</w:t>
            </w:r>
          </w:p>
        </w:tc>
        <w:tc>
          <w:tcPr>
            <w:tcW w:w="291" w:type="pct"/>
            <w:gridSpan w:val="2"/>
            <w:shd w:val="clear" w:color="auto" w:fill="auto"/>
            <w:tcMar>
              <w:left w:w="85" w:type="dxa"/>
              <w:right w:w="85" w:type="dxa"/>
            </w:tcMar>
            <w:vAlign w:val="center"/>
          </w:tcPr>
          <w:p w:rsidR="000D3716" w:rsidRPr="0062295C" w:rsidRDefault="000D3716" w:rsidP="00D931FD">
            <w:pPr>
              <w:jc w:val="center"/>
              <w:rPr>
                <w:sz w:val="20"/>
                <w:szCs w:val="20"/>
              </w:rPr>
            </w:pPr>
            <w:r w:rsidRPr="0062295C">
              <w:rPr>
                <w:sz w:val="20"/>
                <w:szCs w:val="20"/>
              </w:rPr>
              <w:t>4211</w:t>
            </w:r>
          </w:p>
          <w:p w:rsidR="000D3716" w:rsidRPr="0062295C" w:rsidRDefault="000D3716" w:rsidP="00D931FD">
            <w:pPr>
              <w:jc w:val="center"/>
              <w:rPr>
                <w:sz w:val="20"/>
                <w:szCs w:val="20"/>
              </w:rPr>
            </w:pPr>
            <w:r w:rsidRPr="0062295C">
              <w:rPr>
                <w:sz w:val="20"/>
                <w:szCs w:val="20"/>
              </w:rPr>
              <w:t>5312</w:t>
            </w:r>
          </w:p>
          <w:p w:rsidR="000D3716" w:rsidRPr="0062295C" w:rsidRDefault="000D3716" w:rsidP="00D931FD">
            <w:pPr>
              <w:jc w:val="center"/>
              <w:rPr>
                <w:sz w:val="20"/>
                <w:szCs w:val="20"/>
              </w:rPr>
            </w:pPr>
            <w:r w:rsidRPr="0062295C">
              <w:rPr>
                <w:sz w:val="20"/>
                <w:szCs w:val="20"/>
              </w:rPr>
              <w:t>4211</w:t>
            </w:r>
          </w:p>
          <w:p w:rsidR="000D3716" w:rsidRPr="0062295C" w:rsidRDefault="000D3716" w:rsidP="00D931FD">
            <w:pPr>
              <w:jc w:val="center"/>
              <w:rPr>
                <w:sz w:val="20"/>
                <w:szCs w:val="20"/>
              </w:rPr>
            </w:pPr>
            <w:r w:rsidRPr="0062295C">
              <w:rPr>
                <w:sz w:val="20"/>
                <w:szCs w:val="20"/>
              </w:rPr>
              <w:t>4211</w:t>
            </w:r>
          </w:p>
          <w:p w:rsidR="000D3716" w:rsidRPr="0062295C" w:rsidRDefault="000D3716" w:rsidP="00D931FD">
            <w:pPr>
              <w:jc w:val="center"/>
              <w:rPr>
                <w:sz w:val="20"/>
                <w:szCs w:val="20"/>
              </w:rPr>
            </w:pPr>
            <w:r w:rsidRPr="0062295C">
              <w:rPr>
                <w:sz w:val="20"/>
                <w:szCs w:val="20"/>
              </w:rPr>
              <w:t>5113</w:t>
            </w:r>
          </w:p>
          <w:p w:rsidR="000D3716" w:rsidRPr="0062295C" w:rsidRDefault="000D3716" w:rsidP="00D931FD">
            <w:pPr>
              <w:jc w:val="center"/>
              <w:rPr>
                <w:sz w:val="20"/>
                <w:szCs w:val="20"/>
              </w:rPr>
            </w:pPr>
            <w:r w:rsidRPr="0062295C">
              <w:rPr>
                <w:sz w:val="20"/>
                <w:szCs w:val="20"/>
              </w:rPr>
              <w:t>5113</w:t>
            </w:r>
          </w:p>
          <w:p w:rsidR="000D3716" w:rsidRPr="0062295C" w:rsidRDefault="000D3716" w:rsidP="00D931FD">
            <w:pPr>
              <w:jc w:val="center"/>
              <w:rPr>
                <w:sz w:val="20"/>
                <w:szCs w:val="20"/>
              </w:rPr>
            </w:pPr>
            <w:r w:rsidRPr="0062295C">
              <w:rPr>
                <w:sz w:val="20"/>
                <w:szCs w:val="20"/>
              </w:rPr>
              <w:t>4211</w:t>
            </w:r>
          </w:p>
          <w:p w:rsidR="000D3716" w:rsidRPr="0062295C" w:rsidRDefault="000D3716" w:rsidP="00D931FD">
            <w:pPr>
              <w:jc w:val="center"/>
              <w:rPr>
                <w:sz w:val="20"/>
                <w:szCs w:val="20"/>
              </w:rPr>
            </w:pPr>
            <w:r w:rsidRPr="0062295C">
              <w:rPr>
                <w:sz w:val="20"/>
                <w:szCs w:val="20"/>
              </w:rPr>
              <w:t>4211</w:t>
            </w:r>
          </w:p>
          <w:p w:rsidR="000D3716" w:rsidRPr="0062295C" w:rsidRDefault="000D3716" w:rsidP="00D931FD">
            <w:pPr>
              <w:jc w:val="center"/>
              <w:rPr>
                <w:sz w:val="20"/>
                <w:szCs w:val="20"/>
              </w:rPr>
            </w:pPr>
            <w:r w:rsidRPr="0062295C">
              <w:rPr>
                <w:sz w:val="20"/>
                <w:szCs w:val="20"/>
              </w:rPr>
              <w:t>5312</w:t>
            </w:r>
          </w:p>
          <w:p w:rsidR="000D3716" w:rsidRPr="0062295C" w:rsidRDefault="000D3716" w:rsidP="00D931FD">
            <w:pPr>
              <w:jc w:val="center"/>
              <w:rPr>
                <w:sz w:val="20"/>
                <w:szCs w:val="20"/>
              </w:rPr>
            </w:pPr>
            <w:r w:rsidRPr="0062295C">
              <w:rPr>
                <w:sz w:val="20"/>
                <w:szCs w:val="20"/>
              </w:rPr>
              <w:t>5113</w:t>
            </w:r>
          </w:p>
          <w:p w:rsidR="000D3716" w:rsidRPr="0062295C" w:rsidRDefault="000D3716" w:rsidP="00D931FD">
            <w:pPr>
              <w:jc w:val="center"/>
              <w:rPr>
                <w:sz w:val="20"/>
                <w:szCs w:val="20"/>
              </w:rPr>
            </w:pPr>
            <w:r w:rsidRPr="0062295C">
              <w:rPr>
                <w:sz w:val="20"/>
                <w:szCs w:val="20"/>
              </w:rPr>
              <w:t>4211</w:t>
            </w:r>
          </w:p>
          <w:p w:rsidR="000D3716" w:rsidRPr="0062295C" w:rsidRDefault="000D3716" w:rsidP="00D931FD">
            <w:pPr>
              <w:jc w:val="center"/>
              <w:rPr>
                <w:sz w:val="20"/>
                <w:szCs w:val="20"/>
              </w:rPr>
            </w:pPr>
            <w:r w:rsidRPr="0062295C">
              <w:rPr>
                <w:sz w:val="20"/>
                <w:szCs w:val="20"/>
              </w:rPr>
              <w:t>5113</w:t>
            </w:r>
          </w:p>
          <w:p w:rsidR="000D3716" w:rsidRPr="0062295C" w:rsidRDefault="000D3716" w:rsidP="00D931FD">
            <w:pPr>
              <w:jc w:val="center"/>
              <w:rPr>
                <w:sz w:val="20"/>
                <w:szCs w:val="20"/>
              </w:rPr>
            </w:pPr>
            <w:r w:rsidRPr="0062295C">
              <w:rPr>
                <w:sz w:val="20"/>
                <w:szCs w:val="20"/>
              </w:rPr>
              <w:t>5111</w:t>
            </w:r>
          </w:p>
          <w:p w:rsidR="000D3716" w:rsidRPr="0062295C" w:rsidRDefault="000D3716" w:rsidP="00D931FD">
            <w:pPr>
              <w:jc w:val="center"/>
              <w:rPr>
                <w:sz w:val="20"/>
                <w:szCs w:val="20"/>
              </w:rPr>
            </w:pPr>
            <w:r w:rsidRPr="0062295C">
              <w:rPr>
                <w:sz w:val="20"/>
                <w:szCs w:val="20"/>
              </w:rPr>
              <w:t>5113</w:t>
            </w:r>
          </w:p>
          <w:p w:rsidR="000D3716" w:rsidRPr="0062295C" w:rsidRDefault="000D3716" w:rsidP="00D931FD">
            <w:pPr>
              <w:jc w:val="center"/>
              <w:rPr>
                <w:sz w:val="20"/>
                <w:szCs w:val="20"/>
              </w:rPr>
            </w:pPr>
            <w:r w:rsidRPr="0062295C">
              <w:rPr>
                <w:sz w:val="20"/>
                <w:szCs w:val="20"/>
              </w:rPr>
              <w:t>4231</w:t>
            </w:r>
          </w:p>
          <w:p w:rsidR="000D3716" w:rsidRPr="0062295C" w:rsidRDefault="000D3716" w:rsidP="00D931FD">
            <w:pPr>
              <w:jc w:val="center"/>
              <w:rPr>
                <w:sz w:val="20"/>
                <w:szCs w:val="20"/>
              </w:rPr>
            </w:pPr>
            <w:r w:rsidRPr="0062295C">
              <w:rPr>
                <w:sz w:val="20"/>
                <w:szCs w:val="20"/>
              </w:rPr>
              <w:t>4231</w:t>
            </w:r>
          </w:p>
          <w:p w:rsidR="000D3716" w:rsidRPr="0062295C" w:rsidRDefault="000D3716" w:rsidP="00D931FD">
            <w:pPr>
              <w:jc w:val="center"/>
              <w:rPr>
                <w:sz w:val="20"/>
                <w:szCs w:val="20"/>
              </w:rPr>
            </w:pPr>
            <w:r w:rsidRPr="0062295C">
              <w:rPr>
                <w:sz w:val="20"/>
                <w:szCs w:val="20"/>
              </w:rPr>
              <w:t>5314</w:t>
            </w:r>
          </w:p>
          <w:p w:rsidR="000D3716" w:rsidRPr="0062295C" w:rsidRDefault="000D3716" w:rsidP="00D931FD">
            <w:pPr>
              <w:jc w:val="center"/>
              <w:rPr>
                <w:sz w:val="20"/>
                <w:szCs w:val="20"/>
              </w:rPr>
            </w:pPr>
            <w:r w:rsidRPr="0062295C">
              <w:rPr>
                <w:sz w:val="20"/>
                <w:szCs w:val="20"/>
              </w:rPr>
              <w:t>5314</w:t>
            </w:r>
          </w:p>
          <w:p w:rsidR="000D3716" w:rsidRPr="0062295C" w:rsidRDefault="000D3716" w:rsidP="00D931FD">
            <w:pPr>
              <w:jc w:val="center"/>
              <w:rPr>
                <w:sz w:val="20"/>
                <w:szCs w:val="20"/>
              </w:rPr>
            </w:pPr>
            <w:r w:rsidRPr="0062295C">
              <w:rPr>
                <w:sz w:val="20"/>
                <w:szCs w:val="20"/>
              </w:rPr>
              <w:t>4221</w:t>
            </w:r>
          </w:p>
          <w:p w:rsidR="000D3716" w:rsidRPr="0062295C" w:rsidRDefault="000D3716" w:rsidP="00D931FD">
            <w:pPr>
              <w:jc w:val="center"/>
              <w:rPr>
                <w:sz w:val="20"/>
                <w:szCs w:val="20"/>
              </w:rPr>
            </w:pPr>
            <w:r w:rsidRPr="0062295C">
              <w:rPr>
                <w:sz w:val="20"/>
                <w:szCs w:val="20"/>
              </w:rPr>
              <w:t>5314</w:t>
            </w:r>
          </w:p>
          <w:p w:rsidR="000D3716" w:rsidRPr="0062295C" w:rsidRDefault="000D3716" w:rsidP="00D931FD">
            <w:pPr>
              <w:jc w:val="center"/>
              <w:rPr>
                <w:sz w:val="20"/>
                <w:szCs w:val="20"/>
              </w:rPr>
            </w:pPr>
            <w:r w:rsidRPr="0062295C">
              <w:rPr>
                <w:sz w:val="20"/>
                <w:szCs w:val="20"/>
              </w:rPr>
              <w:t>4211</w:t>
            </w:r>
          </w:p>
          <w:p w:rsidR="000D3716" w:rsidRPr="0062295C" w:rsidRDefault="000D3716" w:rsidP="00D931FD">
            <w:pPr>
              <w:jc w:val="center"/>
              <w:rPr>
                <w:sz w:val="20"/>
                <w:szCs w:val="20"/>
              </w:rPr>
            </w:pPr>
            <w:r w:rsidRPr="0062295C">
              <w:rPr>
                <w:sz w:val="20"/>
                <w:szCs w:val="20"/>
              </w:rPr>
              <w:t>6212</w:t>
            </w:r>
          </w:p>
          <w:p w:rsidR="000D3716" w:rsidRPr="0062295C" w:rsidRDefault="000D3716" w:rsidP="00D931FD">
            <w:pPr>
              <w:jc w:val="center"/>
              <w:rPr>
                <w:sz w:val="20"/>
                <w:szCs w:val="20"/>
              </w:rPr>
            </w:pPr>
            <w:r w:rsidRPr="0062295C">
              <w:rPr>
                <w:sz w:val="20"/>
                <w:szCs w:val="20"/>
              </w:rPr>
              <w:t>4211</w:t>
            </w:r>
          </w:p>
          <w:p w:rsidR="000D3716" w:rsidRPr="0062295C" w:rsidRDefault="000D3716" w:rsidP="00D931FD">
            <w:pPr>
              <w:jc w:val="center"/>
              <w:rPr>
                <w:sz w:val="20"/>
                <w:szCs w:val="20"/>
              </w:rPr>
            </w:pPr>
            <w:r w:rsidRPr="0062295C">
              <w:rPr>
                <w:sz w:val="20"/>
                <w:szCs w:val="20"/>
              </w:rPr>
              <w:t>5311</w:t>
            </w:r>
          </w:p>
          <w:p w:rsidR="000D3716" w:rsidRPr="0062295C" w:rsidRDefault="000D3716" w:rsidP="00D931FD">
            <w:pPr>
              <w:jc w:val="center"/>
              <w:rPr>
                <w:sz w:val="20"/>
                <w:szCs w:val="20"/>
              </w:rPr>
            </w:pPr>
            <w:r w:rsidRPr="0062295C">
              <w:rPr>
                <w:sz w:val="20"/>
                <w:szCs w:val="20"/>
              </w:rPr>
              <w:t>4211</w:t>
            </w:r>
          </w:p>
          <w:p w:rsidR="000D3716" w:rsidRPr="0062295C" w:rsidRDefault="000D3716" w:rsidP="00D931FD">
            <w:pPr>
              <w:jc w:val="center"/>
              <w:rPr>
                <w:sz w:val="20"/>
                <w:szCs w:val="20"/>
              </w:rPr>
            </w:pPr>
            <w:r w:rsidRPr="0062295C">
              <w:rPr>
                <w:sz w:val="20"/>
                <w:szCs w:val="20"/>
              </w:rPr>
              <w:t>4211</w:t>
            </w:r>
          </w:p>
          <w:p w:rsidR="000D3716" w:rsidRPr="0062295C" w:rsidRDefault="000D3716" w:rsidP="00D931FD">
            <w:pPr>
              <w:jc w:val="center"/>
              <w:rPr>
                <w:sz w:val="20"/>
                <w:szCs w:val="20"/>
              </w:rPr>
            </w:pPr>
            <w:r w:rsidRPr="0062295C">
              <w:rPr>
                <w:sz w:val="20"/>
                <w:szCs w:val="20"/>
              </w:rPr>
              <w:t>4211</w:t>
            </w:r>
          </w:p>
          <w:p w:rsidR="000D3716" w:rsidRPr="0062295C" w:rsidRDefault="000D3716" w:rsidP="00D931FD">
            <w:pPr>
              <w:jc w:val="center"/>
              <w:rPr>
                <w:sz w:val="20"/>
                <w:szCs w:val="20"/>
              </w:rPr>
            </w:pPr>
            <w:r w:rsidRPr="0062295C">
              <w:rPr>
                <w:sz w:val="20"/>
                <w:szCs w:val="20"/>
              </w:rPr>
              <w:t>5313</w:t>
            </w:r>
          </w:p>
          <w:p w:rsidR="000D3716" w:rsidRPr="0062295C" w:rsidRDefault="000D3716" w:rsidP="00D931FD">
            <w:pPr>
              <w:jc w:val="center"/>
              <w:rPr>
                <w:sz w:val="20"/>
                <w:szCs w:val="20"/>
              </w:rPr>
            </w:pPr>
            <w:r w:rsidRPr="0062295C">
              <w:rPr>
                <w:sz w:val="20"/>
                <w:szCs w:val="20"/>
              </w:rPr>
              <w:t>4211</w:t>
            </w:r>
          </w:p>
          <w:p w:rsidR="000D3716" w:rsidRPr="0062295C" w:rsidRDefault="000D3716" w:rsidP="00D931FD">
            <w:pPr>
              <w:jc w:val="center"/>
              <w:rPr>
                <w:sz w:val="20"/>
                <w:szCs w:val="20"/>
              </w:rPr>
            </w:pPr>
            <w:r w:rsidRPr="0062295C">
              <w:rPr>
                <w:sz w:val="20"/>
                <w:szCs w:val="20"/>
              </w:rPr>
              <w:t>5513</w:t>
            </w:r>
          </w:p>
          <w:p w:rsidR="000D3716" w:rsidRPr="0062295C" w:rsidRDefault="000D3716" w:rsidP="00D931FD">
            <w:pPr>
              <w:jc w:val="center"/>
              <w:rPr>
                <w:sz w:val="20"/>
                <w:szCs w:val="20"/>
              </w:rPr>
            </w:pPr>
            <w:r w:rsidRPr="0062295C">
              <w:rPr>
                <w:sz w:val="20"/>
                <w:szCs w:val="20"/>
              </w:rPr>
              <w:t>5311</w:t>
            </w:r>
          </w:p>
          <w:p w:rsidR="000D3716" w:rsidRPr="0062295C" w:rsidRDefault="000D3716" w:rsidP="00D931FD">
            <w:pPr>
              <w:jc w:val="center"/>
              <w:rPr>
                <w:sz w:val="20"/>
                <w:szCs w:val="20"/>
              </w:rPr>
            </w:pPr>
            <w:r w:rsidRPr="0062295C">
              <w:rPr>
                <w:sz w:val="20"/>
                <w:szCs w:val="20"/>
              </w:rPr>
              <w:t>5513</w:t>
            </w:r>
          </w:p>
          <w:p w:rsidR="000D3716" w:rsidRPr="0062295C" w:rsidRDefault="000D3716" w:rsidP="00D931FD">
            <w:pPr>
              <w:jc w:val="center"/>
              <w:rPr>
                <w:sz w:val="20"/>
                <w:szCs w:val="20"/>
              </w:rPr>
            </w:pPr>
            <w:r w:rsidRPr="0062295C">
              <w:rPr>
                <w:sz w:val="20"/>
                <w:szCs w:val="20"/>
              </w:rPr>
              <w:t>5221</w:t>
            </w:r>
          </w:p>
        </w:tc>
        <w:tc>
          <w:tcPr>
            <w:tcW w:w="413" w:type="pct"/>
            <w:shd w:val="clear" w:color="auto" w:fill="auto"/>
            <w:tcMar>
              <w:left w:w="85" w:type="dxa"/>
              <w:right w:w="85" w:type="dxa"/>
            </w:tcMar>
            <w:vAlign w:val="center"/>
          </w:tcPr>
          <w:p w:rsidR="000D3716" w:rsidRPr="0062295C" w:rsidRDefault="000D3716" w:rsidP="00D931FD">
            <w:pPr>
              <w:jc w:val="center"/>
              <w:rPr>
                <w:sz w:val="20"/>
                <w:szCs w:val="20"/>
              </w:rPr>
            </w:pPr>
            <w:r w:rsidRPr="0062295C">
              <w:rPr>
                <w:sz w:val="20"/>
                <w:szCs w:val="20"/>
              </w:rPr>
              <w:t>9130</w:t>
            </w:r>
          </w:p>
          <w:p w:rsidR="000D3716" w:rsidRPr="0062295C" w:rsidRDefault="000D3716" w:rsidP="00D931FD">
            <w:pPr>
              <w:jc w:val="center"/>
              <w:rPr>
                <w:sz w:val="20"/>
                <w:szCs w:val="20"/>
              </w:rPr>
            </w:pPr>
            <w:r w:rsidRPr="0062295C">
              <w:rPr>
                <w:sz w:val="20"/>
                <w:szCs w:val="20"/>
              </w:rPr>
              <w:t>91Y0</w:t>
            </w:r>
          </w:p>
          <w:p w:rsidR="000D3716" w:rsidRPr="0062295C" w:rsidRDefault="000D3716" w:rsidP="00D931FD">
            <w:pPr>
              <w:jc w:val="center"/>
              <w:rPr>
                <w:sz w:val="20"/>
                <w:szCs w:val="20"/>
              </w:rPr>
            </w:pPr>
            <w:r w:rsidRPr="0062295C">
              <w:rPr>
                <w:sz w:val="20"/>
                <w:szCs w:val="20"/>
              </w:rPr>
              <w:t>9130</w:t>
            </w:r>
          </w:p>
          <w:p w:rsidR="000D3716" w:rsidRPr="0062295C" w:rsidRDefault="000D3716" w:rsidP="00D931FD">
            <w:pPr>
              <w:jc w:val="center"/>
              <w:rPr>
                <w:sz w:val="20"/>
                <w:szCs w:val="20"/>
              </w:rPr>
            </w:pPr>
            <w:r w:rsidRPr="0062295C">
              <w:rPr>
                <w:sz w:val="20"/>
                <w:szCs w:val="20"/>
              </w:rPr>
              <w:t>9130</w:t>
            </w:r>
          </w:p>
          <w:p w:rsidR="000D3716" w:rsidRPr="0062295C" w:rsidRDefault="000D3716" w:rsidP="00D931FD">
            <w:pPr>
              <w:jc w:val="center"/>
              <w:rPr>
                <w:sz w:val="20"/>
                <w:szCs w:val="20"/>
              </w:rPr>
            </w:pPr>
            <w:r w:rsidRPr="0062295C">
              <w:rPr>
                <w:sz w:val="20"/>
                <w:szCs w:val="20"/>
              </w:rPr>
              <w:t>91Y0</w:t>
            </w:r>
          </w:p>
          <w:p w:rsidR="000D3716" w:rsidRPr="0062295C" w:rsidRDefault="000D3716" w:rsidP="00D931FD">
            <w:pPr>
              <w:jc w:val="center"/>
              <w:rPr>
                <w:sz w:val="20"/>
                <w:szCs w:val="20"/>
              </w:rPr>
            </w:pPr>
            <w:r w:rsidRPr="0062295C">
              <w:rPr>
                <w:sz w:val="20"/>
                <w:szCs w:val="20"/>
              </w:rPr>
              <w:t>91Y0</w:t>
            </w:r>
          </w:p>
          <w:p w:rsidR="000D3716" w:rsidRPr="0062295C" w:rsidRDefault="000D3716" w:rsidP="00D931FD">
            <w:pPr>
              <w:jc w:val="center"/>
              <w:rPr>
                <w:sz w:val="20"/>
                <w:szCs w:val="20"/>
              </w:rPr>
            </w:pPr>
            <w:r w:rsidRPr="0062295C">
              <w:rPr>
                <w:sz w:val="20"/>
                <w:szCs w:val="20"/>
              </w:rPr>
              <w:t>9130</w:t>
            </w:r>
          </w:p>
          <w:p w:rsidR="000D3716" w:rsidRPr="0062295C" w:rsidRDefault="000D3716" w:rsidP="00D931FD">
            <w:pPr>
              <w:jc w:val="center"/>
              <w:rPr>
                <w:sz w:val="20"/>
                <w:szCs w:val="20"/>
              </w:rPr>
            </w:pPr>
            <w:r w:rsidRPr="0062295C">
              <w:rPr>
                <w:sz w:val="20"/>
                <w:szCs w:val="20"/>
              </w:rPr>
              <w:t>9130</w:t>
            </w:r>
          </w:p>
          <w:p w:rsidR="000D3716" w:rsidRPr="0062295C" w:rsidRDefault="000D3716" w:rsidP="00D931FD">
            <w:pPr>
              <w:jc w:val="center"/>
              <w:rPr>
                <w:sz w:val="20"/>
                <w:szCs w:val="20"/>
              </w:rPr>
            </w:pPr>
            <w:r w:rsidRPr="0062295C">
              <w:rPr>
                <w:sz w:val="20"/>
                <w:szCs w:val="20"/>
              </w:rPr>
              <w:t>91Y0</w:t>
            </w:r>
          </w:p>
          <w:p w:rsidR="000D3716" w:rsidRPr="0062295C" w:rsidRDefault="000D3716" w:rsidP="00D931FD">
            <w:pPr>
              <w:jc w:val="center"/>
              <w:rPr>
                <w:sz w:val="20"/>
                <w:szCs w:val="20"/>
              </w:rPr>
            </w:pPr>
            <w:r w:rsidRPr="0062295C">
              <w:rPr>
                <w:sz w:val="20"/>
                <w:szCs w:val="20"/>
              </w:rPr>
              <w:t>91Y0</w:t>
            </w:r>
          </w:p>
          <w:p w:rsidR="000D3716" w:rsidRPr="0062295C" w:rsidRDefault="000D3716" w:rsidP="00D931FD">
            <w:pPr>
              <w:jc w:val="center"/>
              <w:rPr>
                <w:sz w:val="20"/>
                <w:szCs w:val="20"/>
              </w:rPr>
            </w:pPr>
            <w:r w:rsidRPr="0062295C">
              <w:rPr>
                <w:sz w:val="20"/>
                <w:szCs w:val="20"/>
              </w:rPr>
              <w:t>9130</w:t>
            </w:r>
          </w:p>
          <w:p w:rsidR="000D3716" w:rsidRPr="0062295C" w:rsidRDefault="000D3716" w:rsidP="00D931FD">
            <w:pPr>
              <w:jc w:val="center"/>
              <w:rPr>
                <w:sz w:val="20"/>
                <w:szCs w:val="20"/>
              </w:rPr>
            </w:pPr>
            <w:r w:rsidRPr="0062295C">
              <w:rPr>
                <w:sz w:val="20"/>
                <w:szCs w:val="20"/>
              </w:rPr>
              <w:t>91Y0</w:t>
            </w:r>
          </w:p>
          <w:p w:rsidR="000D3716" w:rsidRPr="0062295C" w:rsidRDefault="000D3716" w:rsidP="00D931FD">
            <w:pPr>
              <w:jc w:val="center"/>
              <w:rPr>
                <w:sz w:val="20"/>
                <w:szCs w:val="20"/>
              </w:rPr>
            </w:pPr>
            <w:r w:rsidRPr="0062295C">
              <w:rPr>
                <w:sz w:val="20"/>
                <w:szCs w:val="20"/>
              </w:rPr>
              <w:t>91Y0</w:t>
            </w:r>
          </w:p>
          <w:p w:rsidR="000D3716" w:rsidRPr="0062295C" w:rsidRDefault="000D3716" w:rsidP="00D931FD">
            <w:pPr>
              <w:jc w:val="center"/>
              <w:rPr>
                <w:sz w:val="20"/>
                <w:szCs w:val="20"/>
              </w:rPr>
            </w:pPr>
            <w:r w:rsidRPr="0062295C">
              <w:rPr>
                <w:sz w:val="20"/>
                <w:szCs w:val="20"/>
              </w:rPr>
              <w:t>91Y0</w:t>
            </w:r>
          </w:p>
          <w:p w:rsidR="000D3716" w:rsidRPr="0062295C" w:rsidRDefault="000D3716" w:rsidP="00D931FD">
            <w:pPr>
              <w:jc w:val="center"/>
              <w:rPr>
                <w:sz w:val="20"/>
                <w:szCs w:val="20"/>
              </w:rPr>
            </w:pPr>
            <w:r w:rsidRPr="0062295C">
              <w:rPr>
                <w:sz w:val="20"/>
                <w:szCs w:val="20"/>
              </w:rPr>
              <w:t>0</w:t>
            </w:r>
          </w:p>
          <w:p w:rsidR="000D3716" w:rsidRPr="0062295C" w:rsidRDefault="000D3716" w:rsidP="00D931FD">
            <w:pPr>
              <w:jc w:val="center"/>
              <w:rPr>
                <w:sz w:val="20"/>
                <w:szCs w:val="20"/>
              </w:rPr>
            </w:pPr>
            <w:r w:rsidRPr="0062295C">
              <w:rPr>
                <w:sz w:val="20"/>
                <w:szCs w:val="20"/>
              </w:rPr>
              <w:t>0</w:t>
            </w:r>
          </w:p>
          <w:p w:rsidR="000D3716" w:rsidRPr="0062295C" w:rsidRDefault="000D3716" w:rsidP="00D931FD">
            <w:pPr>
              <w:jc w:val="center"/>
              <w:rPr>
                <w:sz w:val="20"/>
                <w:szCs w:val="20"/>
              </w:rPr>
            </w:pPr>
            <w:r w:rsidRPr="0062295C">
              <w:rPr>
                <w:sz w:val="20"/>
                <w:szCs w:val="20"/>
              </w:rPr>
              <w:t>91Y0</w:t>
            </w:r>
          </w:p>
          <w:p w:rsidR="000D3716" w:rsidRPr="0062295C" w:rsidRDefault="000D3716" w:rsidP="00D931FD">
            <w:pPr>
              <w:jc w:val="center"/>
              <w:rPr>
                <w:sz w:val="20"/>
                <w:szCs w:val="20"/>
              </w:rPr>
            </w:pPr>
            <w:r w:rsidRPr="0062295C">
              <w:rPr>
                <w:sz w:val="20"/>
                <w:szCs w:val="20"/>
              </w:rPr>
              <w:t>91Y0</w:t>
            </w:r>
          </w:p>
          <w:p w:rsidR="000D3716" w:rsidRPr="0062295C" w:rsidRDefault="000D3716" w:rsidP="00D931FD">
            <w:pPr>
              <w:jc w:val="center"/>
              <w:rPr>
                <w:sz w:val="20"/>
                <w:szCs w:val="20"/>
              </w:rPr>
            </w:pPr>
            <w:r w:rsidRPr="0062295C">
              <w:rPr>
                <w:sz w:val="20"/>
                <w:szCs w:val="20"/>
              </w:rPr>
              <w:t>9130</w:t>
            </w:r>
          </w:p>
          <w:p w:rsidR="000D3716" w:rsidRPr="0062295C" w:rsidRDefault="000D3716" w:rsidP="00D931FD">
            <w:pPr>
              <w:jc w:val="center"/>
              <w:rPr>
                <w:sz w:val="20"/>
                <w:szCs w:val="20"/>
              </w:rPr>
            </w:pPr>
            <w:r w:rsidRPr="0062295C">
              <w:rPr>
                <w:sz w:val="20"/>
                <w:szCs w:val="20"/>
              </w:rPr>
              <w:t>91Y0</w:t>
            </w:r>
          </w:p>
          <w:p w:rsidR="000D3716" w:rsidRPr="0062295C" w:rsidRDefault="000D3716" w:rsidP="00D931FD">
            <w:pPr>
              <w:jc w:val="center"/>
              <w:rPr>
                <w:sz w:val="20"/>
                <w:szCs w:val="20"/>
              </w:rPr>
            </w:pPr>
            <w:r w:rsidRPr="0062295C">
              <w:rPr>
                <w:sz w:val="20"/>
                <w:szCs w:val="20"/>
              </w:rPr>
              <w:t>9130</w:t>
            </w:r>
          </w:p>
          <w:p w:rsidR="000D3716" w:rsidRPr="0062295C" w:rsidRDefault="000D3716" w:rsidP="00D931FD">
            <w:pPr>
              <w:jc w:val="center"/>
              <w:rPr>
                <w:sz w:val="20"/>
                <w:szCs w:val="20"/>
              </w:rPr>
            </w:pPr>
            <w:r w:rsidRPr="0062295C">
              <w:rPr>
                <w:sz w:val="20"/>
                <w:szCs w:val="20"/>
              </w:rPr>
              <w:t>91Y0</w:t>
            </w:r>
          </w:p>
          <w:p w:rsidR="000D3716" w:rsidRPr="0062295C" w:rsidRDefault="000D3716" w:rsidP="00D931FD">
            <w:pPr>
              <w:jc w:val="center"/>
              <w:rPr>
                <w:sz w:val="20"/>
                <w:szCs w:val="20"/>
              </w:rPr>
            </w:pPr>
            <w:r w:rsidRPr="0062295C">
              <w:rPr>
                <w:sz w:val="20"/>
                <w:szCs w:val="20"/>
              </w:rPr>
              <w:t>9130</w:t>
            </w:r>
          </w:p>
          <w:p w:rsidR="000D3716" w:rsidRPr="0062295C" w:rsidRDefault="000D3716" w:rsidP="00D931FD">
            <w:pPr>
              <w:jc w:val="center"/>
              <w:rPr>
                <w:sz w:val="20"/>
                <w:szCs w:val="20"/>
              </w:rPr>
            </w:pPr>
            <w:r w:rsidRPr="0062295C">
              <w:rPr>
                <w:sz w:val="20"/>
                <w:szCs w:val="20"/>
              </w:rPr>
              <w:t>91Y0</w:t>
            </w:r>
          </w:p>
          <w:p w:rsidR="000D3716" w:rsidRPr="0062295C" w:rsidRDefault="000D3716" w:rsidP="00D931FD">
            <w:pPr>
              <w:jc w:val="center"/>
              <w:rPr>
                <w:sz w:val="20"/>
                <w:szCs w:val="20"/>
              </w:rPr>
            </w:pPr>
            <w:r w:rsidRPr="0062295C">
              <w:rPr>
                <w:sz w:val="20"/>
                <w:szCs w:val="20"/>
              </w:rPr>
              <w:t>9130</w:t>
            </w:r>
          </w:p>
          <w:p w:rsidR="000D3716" w:rsidRPr="0062295C" w:rsidRDefault="000D3716" w:rsidP="00D931FD">
            <w:pPr>
              <w:jc w:val="center"/>
              <w:rPr>
                <w:sz w:val="20"/>
                <w:szCs w:val="20"/>
              </w:rPr>
            </w:pPr>
            <w:r w:rsidRPr="0062295C">
              <w:rPr>
                <w:sz w:val="20"/>
                <w:szCs w:val="20"/>
              </w:rPr>
              <w:t>9130</w:t>
            </w:r>
          </w:p>
          <w:p w:rsidR="000D3716" w:rsidRPr="0062295C" w:rsidRDefault="000D3716" w:rsidP="00D931FD">
            <w:pPr>
              <w:jc w:val="center"/>
              <w:rPr>
                <w:sz w:val="20"/>
                <w:szCs w:val="20"/>
              </w:rPr>
            </w:pPr>
            <w:r w:rsidRPr="0062295C">
              <w:rPr>
                <w:sz w:val="20"/>
                <w:szCs w:val="20"/>
              </w:rPr>
              <w:t>9130</w:t>
            </w:r>
          </w:p>
          <w:p w:rsidR="000D3716" w:rsidRPr="0062295C" w:rsidRDefault="000D3716" w:rsidP="00D931FD">
            <w:pPr>
              <w:jc w:val="center"/>
              <w:rPr>
                <w:sz w:val="20"/>
                <w:szCs w:val="20"/>
              </w:rPr>
            </w:pPr>
            <w:r w:rsidRPr="0062295C">
              <w:rPr>
                <w:sz w:val="20"/>
                <w:szCs w:val="20"/>
              </w:rPr>
              <w:t>91Y0</w:t>
            </w:r>
          </w:p>
          <w:p w:rsidR="000D3716" w:rsidRPr="0062295C" w:rsidRDefault="000D3716" w:rsidP="00D931FD">
            <w:pPr>
              <w:jc w:val="center"/>
              <w:rPr>
                <w:sz w:val="20"/>
                <w:szCs w:val="20"/>
              </w:rPr>
            </w:pPr>
            <w:r w:rsidRPr="0062295C">
              <w:rPr>
                <w:sz w:val="20"/>
                <w:szCs w:val="20"/>
              </w:rPr>
              <w:t>9130</w:t>
            </w:r>
          </w:p>
          <w:p w:rsidR="000D3716" w:rsidRPr="0062295C" w:rsidRDefault="000D3716" w:rsidP="00D931FD">
            <w:pPr>
              <w:jc w:val="center"/>
              <w:rPr>
                <w:sz w:val="20"/>
                <w:szCs w:val="20"/>
              </w:rPr>
            </w:pPr>
            <w:r w:rsidRPr="0062295C">
              <w:rPr>
                <w:sz w:val="20"/>
                <w:szCs w:val="20"/>
              </w:rPr>
              <w:t>91Y0</w:t>
            </w:r>
          </w:p>
          <w:p w:rsidR="000D3716" w:rsidRPr="0062295C" w:rsidRDefault="000D3716" w:rsidP="00D931FD">
            <w:pPr>
              <w:jc w:val="center"/>
              <w:rPr>
                <w:sz w:val="20"/>
                <w:szCs w:val="20"/>
              </w:rPr>
            </w:pPr>
            <w:r w:rsidRPr="0062295C">
              <w:rPr>
                <w:sz w:val="20"/>
                <w:szCs w:val="20"/>
              </w:rPr>
              <w:t>91Y0</w:t>
            </w:r>
          </w:p>
          <w:p w:rsidR="000D3716" w:rsidRPr="0062295C" w:rsidRDefault="000D3716" w:rsidP="00D931FD">
            <w:pPr>
              <w:jc w:val="center"/>
              <w:rPr>
                <w:sz w:val="20"/>
                <w:szCs w:val="20"/>
              </w:rPr>
            </w:pPr>
            <w:r w:rsidRPr="0062295C">
              <w:rPr>
                <w:sz w:val="20"/>
                <w:szCs w:val="20"/>
              </w:rPr>
              <w:t>91Y0</w:t>
            </w:r>
          </w:p>
          <w:p w:rsidR="000D3716" w:rsidRPr="0062295C" w:rsidRDefault="000D3716" w:rsidP="00D931FD">
            <w:pPr>
              <w:jc w:val="center"/>
              <w:rPr>
                <w:sz w:val="20"/>
                <w:szCs w:val="20"/>
              </w:rPr>
            </w:pPr>
            <w:r w:rsidRPr="0062295C">
              <w:rPr>
                <w:sz w:val="20"/>
                <w:szCs w:val="20"/>
              </w:rPr>
              <w:t>0</w:t>
            </w:r>
          </w:p>
        </w:tc>
        <w:tc>
          <w:tcPr>
            <w:tcW w:w="649" w:type="pct"/>
            <w:vMerge/>
            <w:shd w:val="clear" w:color="auto" w:fill="auto"/>
            <w:tcMar>
              <w:left w:w="85" w:type="dxa"/>
              <w:right w:w="85" w:type="dxa"/>
            </w:tcMar>
          </w:tcPr>
          <w:p w:rsidR="000D3716" w:rsidRPr="0062295C" w:rsidRDefault="000D3716" w:rsidP="00D931FD">
            <w:pPr>
              <w:spacing w:line="216" w:lineRule="auto"/>
              <w:rPr>
                <w:sz w:val="20"/>
                <w:szCs w:val="20"/>
              </w:rPr>
            </w:pPr>
          </w:p>
        </w:tc>
        <w:tc>
          <w:tcPr>
            <w:tcW w:w="917" w:type="pct"/>
            <w:vMerge/>
            <w:shd w:val="clear" w:color="auto" w:fill="auto"/>
          </w:tcPr>
          <w:p w:rsidR="000D3716" w:rsidRPr="0062295C" w:rsidRDefault="000D3716" w:rsidP="00D931FD">
            <w:pPr>
              <w:spacing w:line="216" w:lineRule="auto"/>
              <w:rPr>
                <w:sz w:val="20"/>
                <w:szCs w:val="20"/>
              </w:rPr>
            </w:pPr>
          </w:p>
        </w:tc>
        <w:tc>
          <w:tcPr>
            <w:tcW w:w="1022" w:type="pct"/>
            <w:gridSpan w:val="2"/>
            <w:vMerge/>
            <w:shd w:val="clear" w:color="auto" w:fill="auto"/>
            <w:tcMar>
              <w:left w:w="85" w:type="dxa"/>
              <w:right w:w="85" w:type="dxa"/>
            </w:tcMar>
          </w:tcPr>
          <w:p w:rsidR="000D3716" w:rsidRPr="0062295C" w:rsidRDefault="000D3716" w:rsidP="00D931FD">
            <w:pPr>
              <w:spacing w:line="216" w:lineRule="auto"/>
              <w:rPr>
                <w:noProof/>
                <w:sz w:val="20"/>
                <w:szCs w:val="20"/>
                <w:lang w:val="ro-RO"/>
              </w:rPr>
            </w:pPr>
          </w:p>
        </w:tc>
      </w:tr>
      <w:tr w:rsidR="000D3716" w:rsidRPr="0062295C" w:rsidTr="000D3716">
        <w:trPr>
          <w:cantSplit/>
          <w:trHeight w:val="340"/>
          <w:jc w:val="center"/>
        </w:trPr>
        <w:tc>
          <w:tcPr>
            <w:tcW w:w="510" w:type="pct"/>
            <w:gridSpan w:val="2"/>
            <w:shd w:val="clear" w:color="auto" w:fill="FFFFCC"/>
            <w:tcMar>
              <w:left w:w="85" w:type="dxa"/>
              <w:right w:w="85" w:type="dxa"/>
            </w:tcMar>
            <w:vAlign w:val="center"/>
          </w:tcPr>
          <w:p w:rsidR="000D3716" w:rsidRPr="0062295C" w:rsidRDefault="000D3716" w:rsidP="00D931FD">
            <w:pPr>
              <w:jc w:val="center"/>
              <w:rPr>
                <w:b/>
                <w:sz w:val="20"/>
                <w:szCs w:val="20"/>
              </w:rPr>
            </w:pPr>
            <w:r w:rsidRPr="0062295C">
              <w:rPr>
                <w:b/>
                <w:sz w:val="20"/>
                <w:szCs w:val="20"/>
              </w:rPr>
              <w:t>Total</w:t>
            </w:r>
          </w:p>
        </w:tc>
        <w:tc>
          <w:tcPr>
            <w:tcW w:w="367" w:type="pct"/>
            <w:shd w:val="clear" w:color="auto" w:fill="FFFFCC"/>
            <w:tcMar>
              <w:left w:w="85" w:type="dxa"/>
              <w:right w:w="85" w:type="dxa"/>
            </w:tcMar>
            <w:vAlign w:val="center"/>
          </w:tcPr>
          <w:p w:rsidR="000D3716" w:rsidRPr="0062295C" w:rsidRDefault="000D3716" w:rsidP="00D931FD">
            <w:pPr>
              <w:jc w:val="center"/>
              <w:rPr>
                <w:b/>
                <w:sz w:val="20"/>
                <w:szCs w:val="20"/>
              </w:rPr>
            </w:pPr>
            <w:r w:rsidRPr="0062295C">
              <w:rPr>
                <w:b/>
                <w:sz w:val="20"/>
                <w:szCs w:val="20"/>
              </w:rPr>
              <w:t>250,46</w:t>
            </w:r>
          </w:p>
        </w:tc>
        <w:tc>
          <w:tcPr>
            <w:tcW w:w="552" w:type="pct"/>
            <w:shd w:val="clear" w:color="auto" w:fill="FFFFCC"/>
            <w:vAlign w:val="center"/>
          </w:tcPr>
          <w:p w:rsidR="000D3716" w:rsidRPr="0062295C" w:rsidRDefault="000D3716" w:rsidP="00D931FD">
            <w:pPr>
              <w:jc w:val="center"/>
              <w:rPr>
                <w:b/>
                <w:sz w:val="20"/>
                <w:szCs w:val="20"/>
              </w:rPr>
            </w:pPr>
            <w:r>
              <w:rPr>
                <w:b/>
                <w:sz w:val="20"/>
                <w:szCs w:val="20"/>
              </w:rPr>
              <w:t>103,20</w:t>
            </w:r>
          </w:p>
        </w:tc>
        <w:tc>
          <w:tcPr>
            <w:tcW w:w="279" w:type="pct"/>
            <w:shd w:val="clear" w:color="auto" w:fill="FFFFCC"/>
            <w:tcMar>
              <w:left w:w="85" w:type="dxa"/>
              <w:right w:w="85" w:type="dxa"/>
            </w:tcMar>
            <w:vAlign w:val="center"/>
          </w:tcPr>
          <w:p w:rsidR="000D3716" w:rsidRPr="0062295C" w:rsidRDefault="000D3716" w:rsidP="00D931FD">
            <w:pPr>
              <w:jc w:val="center"/>
              <w:rPr>
                <w:b/>
                <w:sz w:val="20"/>
                <w:szCs w:val="20"/>
              </w:rPr>
            </w:pPr>
            <w:r w:rsidRPr="0062295C">
              <w:rPr>
                <w:b/>
                <w:sz w:val="20"/>
                <w:szCs w:val="20"/>
              </w:rPr>
              <w:t>-</w:t>
            </w:r>
          </w:p>
        </w:tc>
        <w:tc>
          <w:tcPr>
            <w:tcW w:w="291" w:type="pct"/>
            <w:gridSpan w:val="2"/>
            <w:shd w:val="clear" w:color="auto" w:fill="FFFFCC"/>
            <w:tcMar>
              <w:left w:w="85" w:type="dxa"/>
              <w:right w:w="85" w:type="dxa"/>
            </w:tcMar>
            <w:vAlign w:val="center"/>
          </w:tcPr>
          <w:p w:rsidR="000D3716" w:rsidRPr="0062295C" w:rsidRDefault="000D3716" w:rsidP="00D931FD">
            <w:pPr>
              <w:jc w:val="center"/>
              <w:rPr>
                <w:b/>
                <w:sz w:val="20"/>
                <w:szCs w:val="20"/>
              </w:rPr>
            </w:pPr>
            <w:r w:rsidRPr="0062295C">
              <w:rPr>
                <w:b/>
                <w:sz w:val="20"/>
                <w:szCs w:val="20"/>
              </w:rPr>
              <w:t>-</w:t>
            </w:r>
          </w:p>
        </w:tc>
        <w:tc>
          <w:tcPr>
            <w:tcW w:w="413" w:type="pct"/>
            <w:shd w:val="clear" w:color="auto" w:fill="FFFFCC"/>
            <w:tcMar>
              <w:left w:w="85" w:type="dxa"/>
              <w:right w:w="85" w:type="dxa"/>
            </w:tcMar>
            <w:vAlign w:val="center"/>
          </w:tcPr>
          <w:p w:rsidR="000D3716" w:rsidRPr="0062295C" w:rsidRDefault="000D3716" w:rsidP="00D931FD">
            <w:pPr>
              <w:jc w:val="center"/>
              <w:rPr>
                <w:b/>
                <w:sz w:val="20"/>
                <w:szCs w:val="20"/>
              </w:rPr>
            </w:pPr>
            <w:r w:rsidRPr="0062295C">
              <w:rPr>
                <w:b/>
                <w:sz w:val="20"/>
                <w:szCs w:val="20"/>
              </w:rPr>
              <w:t>-</w:t>
            </w:r>
          </w:p>
        </w:tc>
        <w:tc>
          <w:tcPr>
            <w:tcW w:w="649" w:type="pct"/>
            <w:vMerge/>
            <w:shd w:val="clear" w:color="auto" w:fill="auto"/>
            <w:tcMar>
              <w:left w:w="85" w:type="dxa"/>
              <w:right w:w="85" w:type="dxa"/>
            </w:tcMar>
          </w:tcPr>
          <w:p w:rsidR="000D3716" w:rsidRPr="0062295C" w:rsidRDefault="000D3716" w:rsidP="00D931FD">
            <w:pPr>
              <w:spacing w:line="216" w:lineRule="auto"/>
              <w:rPr>
                <w:sz w:val="20"/>
                <w:szCs w:val="20"/>
              </w:rPr>
            </w:pPr>
          </w:p>
        </w:tc>
        <w:tc>
          <w:tcPr>
            <w:tcW w:w="917" w:type="pct"/>
            <w:vMerge/>
            <w:shd w:val="clear" w:color="auto" w:fill="auto"/>
          </w:tcPr>
          <w:p w:rsidR="000D3716" w:rsidRPr="0062295C" w:rsidRDefault="000D3716" w:rsidP="00D931FD">
            <w:pPr>
              <w:spacing w:line="216" w:lineRule="auto"/>
              <w:rPr>
                <w:sz w:val="20"/>
                <w:szCs w:val="20"/>
              </w:rPr>
            </w:pPr>
          </w:p>
        </w:tc>
        <w:tc>
          <w:tcPr>
            <w:tcW w:w="1022" w:type="pct"/>
            <w:gridSpan w:val="2"/>
            <w:vMerge/>
            <w:shd w:val="clear" w:color="auto" w:fill="auto"/>
            <w:tcMar>
              <w:left w:w="85" w:type="dxa"/>
              <w:right w:w="85" w:type="dxa"/>
            </w:tcMar>
          </w:tcPr>
          <w:p w:rsidR="000D3716" w:rsidRPr="0062295C" w:rsidRDefault="000D3716" w:rsidP="00D931FD">
            <w:pPr>
              <w:spacing w:line="216" w:lineRule="auto"/>
              <w:rPr>
                <w:noProof/>
                <w:sz w:val="20"/>
                <w:szCs w:val="20"/>
                <w:lang w:val="ro-RO"/>
              </w:rPr>
            </w:pPr>
          </w:p>
        </w:tc>
      </w:tr>
      <w:tr w:rsidR="000D3716" w:rsidRPr="0062295C" w:rsidTr="000D3716">
        <w:trPr>
          <w:cantSplit/>
          <w:trHeight w:val="340"/>
          <w:jc w:val="center"/>
        </w:trPr>
        <w:tc>
          <w:tcPr>
            <w:tcW w:w="2411" w:type="pct"/>
            <w:gridSpan w:val="8"/>
            <w:shd w:val="clear" w:color="auto" w:fill="FFFFCC"/>
            <w:tcMar>
              <w:left w:w="85" w:type="dxa"/>
              <w:right w:w="85" w:type="dxa"/>
            </w:tcMar>
            <w:vAlign w:val="center"/>
          </w:tcPr>
          <w:p w:rsidR="000D3716" w:rsidRPr="0062295C" w:rsidRDefault="000D3716" w:rsidP="00D931FD">
            <w:pPr>
              <w:jc w:val="center"/>
              <w:rPr>
                <w:b/>
                <w:sz w:val="22"/>
                <w:szCs w:val="22"/>
                <w:lang w:val="ro-RO"/>
              </w:rPr>
            </w:pPr>
            <w:r w:rsidRPr="0062295C">
              <w:rPr>
                <w:b/>
                <w:sz w:val="22"/>
                <w:szCs w:val="22"/>
                <w:lang w:val="ro-RO"/>
              </w:rPr>
              <w:t>ROSCI0184 Pădurea Zamostea – Lunca</w:t>
            </w:r>
          </w:p>
        </w:tc>
        <w:tc>
          <w:tcPr>
            <w:tcW w:w="649" w:type="pct"/>
            <w:vMerge/>
            <w:shd w:val="clear" w:color="auto" w:fill="auto"/>
            <w:tcMar>
              <w:left w:w="85" w:type="dxa"/>
              <w:right w:w="85" w:type="dxa"/>
            </w:tcMar>
          </w:tcPr>
          <w:p w:rsidR="000D3716" w:rsidRPr="0062295C" w:rsidRDefault="000D3716" w:rsidP="00D931FD">
            <w:pPr>
              <w:spacing w:line="216" w:lineRule="auto"/>
              <w:rPr>
                <w:sz w:val="20"/>
                <w:szCs w:val="20"/>
              </w:rPr>
            </w:pPr>
          </w:p>
        </w:tc>
        <w:tc>
          <w:tcPr>
            <w:tcW w:w="917" w:type="pct"/>
            <w:vMerge/>
            <w:shd w:val="clear" w:color="auto" w:fill="auto"/>
          </w:tcPr>
          <w:p w:rsidR="000D3716" w:rsidRPr="0062295C" w:rsidRDefault="000D3716" w:rsidP="00D931FD">
            <w:pPr>
              <w:spacing w:line="216" w:lineRule="auto"/>
              <w:rPr>
                <w:sz w:val="20"/>
                <w:szCs w:val="20"/>
              </w:rPr>
            </w:pPr>
          </w:p>
        </w:tc>
        <w:tc>
          <w:tcPr>
            <w:tcW w:w="1022" w:type="pct"/>
            <w:gridSpan w:val="2"/>
            <w:vMerge/>
            <w:shd w:val="clear" w:color="auto" w:fill="auto"/>
            <w:tcMar>
              <w:left w:w="85" w:type="dxa"/>
              <w:right w:w="85" w:type="dxa"/>
            </w:tcMar>
          </w:tcPr>
          <w:p w:rsidR="000D3716" w:rsidRPr="0062295C" w:rsidRDefault="000D3716" w:rsidP="00D931FD">
            <w:pPr>
              <w:spacing w:line="216" w:lineRule="auto"/>
              <w:rPr>
                <w:noProof/>
                <w:sz w:val="20"/>
                <w:szCs w:val="20"/>
                <w:lang w:val="ro-RO"/>
              </w:rPr>
            </w:pPr>
          </w:p>
        </w:tc>
      </w:tr>
      <w:tr w:rsidR="000D3716" w:rsidRPr="0062295C" w:rsidTr="000D3716">
        <w:trPr>
          <w:cantSplit/>
          <w:trHeight w:val="340"/>
          <w:jc w:val="center"/>
        </w:trPr>
        <w:tc>
          <w:tcPr>
            <w:tcW w:w="223" w:type="pct"/>
            <w:shd w:val="clear" w:color="auto" w:fill="auto"/>
            <w:tcMar>
              <w:left w:w="85" w:type="dxa"/>
              <w:right w:w="85" w:type="dxa"/>
            </w:tcMar>
            <w:vAlign w:val="center"/>
          </w:tcPr>
          <w:p w:rsidR="000D3716" w:rsidRPr="0062295C" w:rsidRDefault="000D3716" w:rsidP="00D931FD">
            <w:pPr>
              <w:jc w:val="center"/>
              <w:rPr>
                <w:sz w:val="20"/>
                <w:szCs w:val="20"/>
              </w:rPr>
            </w:pPr>
            <w:r w:rsidRPr="0062295C">
              <w:rPr>
                <w:sz w:val="20"/>
                <w:szCs w:val="20"/>
              </w:rPr>
              <w:t>9</w:t>
            </w:r>
          </w:p>
          <w:p w:rsidR="000D3716" w:rsidRPr="0062295C" w:rsidRDefault="000D3716" w:rsidP="00D931FD">
            <w:pPr>
              <w:jc w:val="center"/>
              <w:rPr>
                <w:sz w:val="20"/>
                <w:szCs w:val="20"/>
              </w:rPr>
            </w:pPr>
            <w:r w:rsidRPr="0062295C">
              <w:rPr>
                <w:sz w:val="20"/>
                <w:szCs w:val="20"/>
              </w:rPr>
              <w:t>9</w:t>
            </w:r>
          </w:p>
        </w:tc>
        <w:tc>
          <w:tcPr>
            <w:tcW w:w="288" w:type="pct"/>
            <w:shd w:val="clear" w:color="auto" w:fill="auto"/>
            <w:tcMar>
              <w:left w:w="85" w:type="dxa"/>
              <w:right w:w="85" w:type="dxa"/>
            </w:tcMar>
            <w:vAlign w:val="center"/>
          </w:tcPr>
          <w:p w:rsidR="000D3716" w:rsidRPr="0062295C" w:rsidRDefault="000D3716" w:rsidP="00D931FD">
            <w:pPr>
              <w:jc w:val="center"/>
              <w:rPr>
                <w:sz w:val="20"/>
                <w:szCs w:val="20"/>
              </w:rPr>
            </w:pPr>
            <w:r w:rsidRPr="0062295C">
              <w:rPr>
                <w:sz w:val="20"/>
                <w:szCs w:val="20"/>
              </w:rPr>
              <w:t>42 C</w:t>
            </w:r>
          </w:p>
          <w:p w:rsidR="000D3716" w:rsidRPr="0062295C" w:rsidRDefault="000D3716" w:rsidP="00D931FD">
            <w:pPr>
              <w:jc w:val="center"/>
              <w:rPr>
                <w:sz w:val="20"/>
                <w:szCs w:val="20"/>
              </w:rPr>
            </w:pPr>
            <w:r w:rsidRPr="0062295C">
              <w:rPr>
                <w:sz w:val="20"/>
                <w:szCs w:val="20"/>
              </w:rPr>
              <w:t>42 J</w:t>
            </w:r>
          </w:p>
        </w:tc>
        <w:tc>
          <w:tcPr>
            <w:tcW w:w="367" w:type="pct"/>
            <w:shd w:val="clear" w:color="auto" w:fill="auto"/>
            <w:tcMar>
              <w:left w:w="85" w:type="dxa"/>
              <w:right w:w="85" w:type="dxa"/>
            </w:tcMar>
            <w:vAlign w:val="center"/>
          </w:tcPr>
          <w:p w:rsidR="000D3716" w:rsidRPr="0062295C" w:rsidRDefault="000D3716" w:rsidP="00D931FD">
            <w:pPr>
              <w:jc w:val="center"/>
              <w:rPr>
                <w:sz w:val="20"/>
                <w:szCs w:val="20"/>
              </w:rPr>
            </w:pPr>
            <w:r w:rsidRPr="0062295C">
              <w:rPr>
                <w:sz w:val="20"/>
                <w:szCs w:val="20"/>
              </w:rPr>
              <w:t>11,43</w:t>
            </w:r>
          </w:p>
          <w:p w:rsidR="000D3716" w:rsidRPr="0062295C" w:rsidRDefault="000D3716" w:rsidP="00D931FD">
            <w:pPr>
              <w:jc w:val="center"/>
              <w:rPr>
                <w:sz w:val="20"/>
                <w:szCs w:val="20"/>
              </w:rPr>
            </w:pPr>
            <w:r w:rsidRPr="0062295C">
              <w:rPr>
                <w:sz w:val="20"/>
                <w:szCs w:val="20"/>
              </w:rPr>
              <w:t>1,78</w:t>
            </w:r>
          </w:p>
        </w:tc>
        <w:tc>
          <w:tcPr>
            <w:tcW w:w="552" w:type="pct"/>
            <w:shd w:val="clear" w:color="auto" w:fill="auto"/>
            <w:vAlign w:val="center"/>
          </w:tcPr>
          <w:p w:rsidR="000D3716" w:rsidRDefault="000D3716" w:rsidP="00D931FD">
            <w:pPr>
              <w:jc w:val="center"/>
              <w:rPr>
                <w:sz w:val="20"/>
                <w:szCs w:val="20"/>
              </w:rPr>
            </w:pPr>
            <w:r>
              <w:rPr>
                <w:sz w:val="20"/>
                <w:szCs w:val="20"/>
              </w:rPr>
              <w:t>4,56</w:t>
            </w:r>
          </w:p>
          <w:p w:rsidR="000D3716" w:rsidRPr="0062295C" w:rsidRDefault="000D3716" w:rsidP="00D931FD">
            <w:pPr>
              <w:jc w:val="center"/>
              <w:rPr>
                <w:sz w:val="20"/>
                <w:szCs w:val="20"/>
              </w:rPr>
            </w:pPr>
            <w:r>
              <w:rPr>
                <w:sz w:val="20"/>
                <w:szCs w:val="20"/>
              </w:rPr>
              <w:t>0,94</w:t>
            </w:r>
          </w:p>
        </w:tc>
        <w:tc>
          <w:tcPr>
            <w:tcW w:w="279" w:type="pct"/>
            <w:shd w:val="clear" w:color="auto" w:fill="auto"/>
            <w:tcMar>
              <w:left w:w="85" w:type="dxa"/>
              <w:right w:w="85" w:type="dxa"/>
            </w:tcMar>
            <w:vAlign w:val="center"/>
          </w:tcPr>
          <w:p w:rsidR="000D3716" w:rsidRPr="0062295C" w:rsidRDefault="000D3716" w:rsidP="00D931FD">
            <w:pPr>
              <w:jc w:val="center"/>
              <w:rPr>
                <w:sz w:val="20"/>
                <w:szCs w:val="20"/>
              </w:rPr>
            </w:pPr>
            <w:r w:rsidRPr="0062295C">
              <w:rPr>
                <w:sz w:val="20"/>
                <w:szCs w:val="20"/>
              </w:rPr>
              <w:t>X</w:t>
            </w:r>
          </w:p>
          <w:p w:rsidR="000D3716" w:rsidRPr="0062295C" w:rsidRDefault="000D3716" w:rsidP="00D931FD">
            <w:pPr>
              <w:jc w:val="center"/>
              <w:rPr>
                <w:sz w:val="20"/>
                <w:szCs w:val="20"/>
              </w:rPr>
            </w:pPr>
            <w:r w:rsidRPr="0062295C">
              <w:rPr>
                <w:sz w:val="20"/>
                <w:szCs w:val="20"/>
              </w:rPr>
              <w:t>X</w:t>
            </w:r>
          </w:p>
        </w:tc>
        <w:tc>
          <w:tcPr>
            <w:tcW w:w="291" w:type="pct"/>
            <w:gridSpan w:val="2"/>
            <w:shd w:val="clear" w:color="auto" w:fill="auto"/>
            <w:tcMar>
              <w:left w:w="85" w:type="dxa"/>
              <w:right w:w="85" w:type="dxa"/>
            </w:tcMar>
            <w:vAlign w:val="center"/>
          </w:tcPr>
          <w:p w:rsidR="000D3716" w:rsidRPr="0062295C" w:rsidRDefault="000D3716" w:rsidP="00D931FD">
            <w:pPr>
              <w:jc w:val="center"/>
              <w:rPr>
                <w:sz w:val="20"/>
                <w:szCs w:val="20"/>
              </w:rPr>
            </w:pPr>
            <w:r w:rsidRPr="0062295C">
              <w:rPr>
                <w:sz w:val="20"/>
                <w:szCs w:val="20"/>
              </w:rPr>
              <w:t>9112</w:t>
            </w:r>
          </w:p>
          <w:p w:rsidR="000D3716" w:rsidRPr="0062295C" w:rsidRDefault="000D3716" w:rsidP="00D931FD">
            <w:pPr>
              <w:jc w:val="center"/>
              <w:rPr>
                <w:sz w:val="20"/>
                <w:szCs w:val="20"/>
              </w:rPr>
            </w:pPr>
            <w:r w:rsidRPr="0062295C">
              <w:rPr>
                <w:sz w:val="20"/>
                <w:szCs w:val="20"/>
              </w:rPr>
              <w:t>9112</w:t>
            </w:r>
          </w:p>
        </w:tc>
        <w:tc>
          <w:tcPr>
            <w:tcW w:w="413" w:type="pct"/>
            <w:shd w:val="clear" w:color="auto" w:fill="auto"/>
            <w:tcMar>
              <w:left w:w="85" w:type="dxa"/>
              <w:right w:w="85" w:type="dxa"/>
            </w:tcMar>
            <w:vAlign w:val="center"/>
          </w:tcPr>
          <w:p w:rsidR="000D3716" w:rsidRPr="0062295C" w:rsidRDefault="000D3716" w:rsidP="00D931FD">
            <w:pPr>
              <w:jc w:val="center"/>
              <w:rPr>
                <w:sz w:val="20"/>
                <w:szCs w:val="20"/>
              </w:rPr>
            </w:pPr>
            <w:r w:rsidRPr="0062295C">
              <w:rPr>
                <w:sz w:val="20"/>
                <w:szCs w:val="20"/>
              </w:rPr>
              <w:t>0</w:t>
            </w:r>
          </w:p>
          <w:p w:rsidR="000D3716" w:rsidRPr="0062295C" w:rsidRDefault="000D3716" w:rsidP="00D931FD">
            <w:pPr>
              <w:jc w:val="center"/>
              <w:rPr>
                <w:sz w:val="20"/>
                <w:szCs w:val="20"/>
              </w:rPr>
            </w:pPr>
            <w:r w:rsidRPr="0062295C">
              <w:rPr>
                <w:sz w:val="20"/>
                <w:szCs w:val="20"/>
              </w:rPr>
              <w:t>0</w:t>
            </w:r>
          </w:p>
        </w:tc>
        <w:tc>
          <w:tcPr>
            <w:tcW w:w="649" w:type="pct"/>
            <w:vMerge/>
            <w:shd w:val="clear" w:color="auto" w:fill="auto"/>
            <w:tcMar>
              <w:left w:w="85" w:type="dxa"/>
              <w:right w:w="85" w:type="dxa"/>
            </w:tcMar>
          </w:tcPr>
          <w:p w:rsidR="000D3716" w:rsidRPr="0062295C" w:rsidRDefault="000D3716" w:rsidP="00D931FD">
            <w:pPr>
              <w:spacing w:line="216" w:lineRule="auto"/>
              <w:rPr>
                <w:sz w:val="20"/>
                <w:szCs w:val="20"/>
              </w:rPr>
            </w:pPr>
          </w:p>
        </w:tc>
        <w:tc>
          <w:tcPr>
            <w:tcW w:w="917" w:type="pct"/>
            <w:vMerge/>
            <w:shd w:val="clear" w:color="auto" w:fill="auto"/>
          </w:tcPr>
          <w:p w:rsidR="000D3716" w:rsidRPr="0062295C" w:rsidRDefault="000D3716" w:rsidP="00D931FD">
            <w:pPr>
              <w:spacing w:line="216" w:lineRule="auto"/>
              <w:rPr>
                <w:sz w:val="20"/>
                <w:szCs w:val="20"/>
              </w:rPr>
            </w:pPr>
          </w:p>
        </w:tc>
        <w:tc>
          <w:tcPr>
            <w:tcW w:w="1022" w:type="pct"/>
            <w:gridSpan w:val="2"/>
            <w:vMerge/>
            <w:shd w:val="clear" w:color="auto" w:fill="auto"/>
            <w:tcMar>
              <w:left w:w="85" w:type="dxa"/>
              <w:right w:w="85" w:type="dxa"/>
            </w:tcMar>
          </w:tcPr>
          <w:p w:rsidR="000D3716" w:rsidRPr="0062295C" w:rsidRDefault="000D3716" w:rsidP="00D931FD">
            <w:pPr>
              <w:spacing w:line="216" w:lineRule="auto"/>
              <w:rPr>
                <w:noProof/>
                <w:sz w:val="20"/>
                <w:szCs w:val="20"/>
                <w:lang w:val="ro-RO"/>
              </w:rPr>
            </w:pPr>
          </w:p>
        </w:tc>
      </w:tr>
      <w:tr w:rsidR="000D3716" w:rsidRPr="0062295C" w:rsidTr="000D3716">
        <w:trPr>
          <w:cantSplit/>
          <w:trHeight w:val="340"/>
          <w:jc w:val="center"/>
        </w:trPr>
        <w:tc>
          <w:tcPr>
            <w:tcW w:w="510" w:type="pct"/>
            <w:gridSpan w:val="2"/>
            <w:shd w:val="clear" w:color="auto" w:fill="FFFFCC"/>
            <w:tcMar>
              <w:left w:w="85" w:type="dxa"/>
              <w:right w:w="85" w:type="dxa"/>
            </w:tcMar>
            <w:vAlign w:val="center"/>
          </w:tcPr>
          <w:p w:rsidR="000D3716" w:rsidRPr="0062295C" w:rsidRDefault="000D3716" w:rsidP="00D931FD">
            <w:pPr>
              <w:jc w:val="center"/>
              <w:rPr>
                <w:b/>
                <w:sz w:val="20"/>
                <w:szCs w:val="20"/>
              </w:rPr>
            </w:pPr>
            <w:r w:rsidRPr="0062295C">
              <w:rPr>
                <w:b/>
                <w:sz w:val="20"/>
                <w:szCs w:val="20"/>
              </w:rPr>
              <w:t>Total</w:t>
            </w:r>
          </w:p>
        </w:tc>
        <w:tc>
          <w:tcPr>
            <w:tcW w:w="367" w:type="pct"/>
            <w:shd w:val="clear" w:color="auto" w:fill="FFFFCC"/>
            <w:tcMar>
              <w:left w:w="85" w:type="dxa"/>
              <w:right w:w="85" w:type="dxa"/>
            </w:tcMar>
            <w:vAlign w:val="center"/>
          </w:tcPr>
          <w:p w:rsidR="000D3716" w:rsidRPr="0062295C" w:rsidRDefault="000D3716" w:rsidP="00D931FD">
            <w:pPr>
              <w:tabs>
                <w:tab w:val="left" w:pos="315"/>
              </w:tabs>
              <w:jc w:val="center"/>
              <w:rPr>
                <w:b/>
                <w:sz w:val="20"/>
                <w:szCs w:val="20"/>
              </w:rPr>
            </w:pPr>
            <w:r w:rsidRPr="0062295C">
              <w:rPr>
                <w:b/>
                <w:sz w:val="20"/>
                <w:szCs w:val="20"/>
              </w:rPr>
              <w:t>13,21</w:t>
            </w:r>
          </w:p>
        </w:tc>
        <w:tc>
          <w:tcPr>
            <w:tcW w:w="552" w:type="pct"/>
            <w:shd w:val="clear" w:color="auto" w:fill="FFFFCC"/>
            <w:vAlign w:val="center"/>
          </w:tcPr>
          <w:p w:rsidR="000D3716" w:rsidRPr="0062295C" w:rsidRDefault="000D3716" w:rsidP="00D931FD">
            <w:pPr>
              <w:tabs>
                <w:tab w:val="left" w:pos="315"/>
              </w:tabs>
              <w:jc w:val="center"/>
              <w:rPr>
                <w:b/>
                <w:sz w:val="20"/>
                <w:szCs w:val="20"/>
              </w:rPr>
            </w:pPr>
            <w:r>
              <w:rPr>
                <w:b/>
                <w:sz w:val="20"/>
                <w:szCs w:val="20"/>
              </w:rPr>
              <w:t>5,50</w:t>
            </w:r>
          </w:p>
        </w:tc>
        <w:tc>
          <w:tcPr>
            <w:tcW w:w="279" w:type="pct"/>
            <w:shd w:val="clear" w:color="auto" w:fill="FFFFCC"/>
            <w:tcMar>
              <w:left w:w="85" w:type="dxa"/>
              <w:right w:w="85" w:type="dxa"/>
            </w:tcMar>
            <w:vAlign w:val="center"/>
          </w:tcPr>
          <w:p w:rsidR="000D3716" w:rsidRPr="0062295C" w:rsidRDefault="000D3716" w:rsidP="00D931FD">
            <w:pPr>
              <w:jc w:val="center"/>
              <w:rPr>
                <w:b/>
                <w:sz w:val="20"/>
                <w:szCs w:val="20"/>
              </w:rPr>
            </w:pPr>
            <w:r w:rsidRPr="0062295C">
              <w:rPr>
                <w:b/>
                <w:sz w:val="20"/>
                <w:szCs w:val="20"/>
              </w:rPr>
              <w:t>-</w:t>
            </w:r>
          </w:p>
        </w:tc>
        <w:tc>
          <w:tcPr>
            <w:tcW w:w="291" w:type="pct"/>
            <w:gridSpan w:val="2"/>
            <w:shd w:val="clear" w:color="auto" w:fill="FFFFCC"/>
            <w:tcMar>
              <w:left w:w="85" w:type="dxa"/>
              <w:right w:w="85" w:type="dxa"/>
            </w:tcMar>
            <w:vAlign w:val="center"/>
          </w:tcPr>
          <w:p w:rsidR="000D3716" w:rsidRPr="0062295C" w:rsidRDefault="000D3716" w:rsidP="00D931FD">
            <w:pPr>
              <w:jc w:val="center"/>
              <w:rPr>
                <w:b/>
                <w:sz w:val="20"/>
                <w:szCs w:val="20"/>
              </w:rPr>
            </w:pPr>
            <w:r w:rsidRPr="0062295C">
              <w:rPr>
                <w:b/>
                <w:sz w:val="20"/>
                <w:szCs w:val="20"/>
              </w:rPr>
              <w:t>-</w:t>
            </w:r>
          </w:p>
        </w:tc>
        <w:tc>
          <w:tcPr>
            <w:tcW w:w="413" w:type="pct"/>
            <w:shd w:val="clear" w:color="auto" w:fill="FFFFCC"/>
            <w:tcMar>
              <w:left w:w="85" w:type="dxa"/>
              <w:right w:w="85" w:type="dxa"/>
            </w:tcMar>
            <w:vAlign w:val="center"/>
          </w:tcPr>
          <w:p w:rsidR="000D3716" w:rsidRPr="0062295C" w:rsidRDefault="000D3716" w:rsidP="00D931FD">
            <w:pPr>
              <w:jc w:val="center"/>
              <w:rPr>
                <w:b/>
                <w:sz w:val="20"/>
                <w:szCs w:val="20"/>
              </w:rPr>
            </w:pPr>
            <w:r w:rsidRPr="0062295C">
              <w:rPr>
                <w:b/>
                <w:sz w:val="20"/>
                <w:szCs w:val="20"/>
              </w:rPr>
              <w:t>-</w:t>
            </w:r>
          </w:p>
        </w:tc>
        <w:tc>
          <w:tcPr>
            <w:tcW w:w="649" w:type="pct"/>
            <w:vMerge/>
            <w:shd w:val="clear" w:color="auto" w:fill="auto"/>
            <w:tcMar>
              <w:left w:w="85" w:type="dxa"/>
              <w:right w:w="85" w:type="dxa"/>
            </w:tcMar>
          </w:tcPr>
          <w:p w:rsidR="000D3716" w:rsidRPr="0062295C" w:rsidRDefault="000D3716" w:rsidP="00D931FD">
            <w:pPr>
              <w:spacing w:line="216" w:lineRule="auto"/>
              <w:rPr>
                <w:sz w:val="20"/>
                <w:szCs w:val="20"/>
              </w:rPr>
            </w:pPr>
          </w:p>
        </w:tc>
        <w:tc>
          <w:tcPr>
            <w:tcW w:w="917" w:type="pct"/>
            <w:vMerge/>
            <w:shd w:val="clear" w:color="auto" w:fill="auto"/>
          </w:tcPr>
          <w:p w:rsidR="000D3716" w:rsidRPr="0062295C" w:rsidRDefault="000D3716" w:rsidP="00D931FD">
            <w:pPr>
              <w:spacing w:line="216" w:lineRule="auto"/>
              <w:rPr>
                <w:sz w:val="20"/>
                <w:szCs w:val="20"/>
              </w:rPr>
            </w:pPr>
          </w:p>
        </w:tc>
        <w:tc>
          <w:tcPr>
            <w:tcW w:w="1022" w:type="pct"/>
            <w:gridSpan w:val="2"/>
            <w:vMerge/>
            <w:shd w:val="clear" w:color="auto" w:fill="auto"/>
            <w:tcMar>
              <w:left w:w="85" w:type="dxa"/>
              <w:right w:w="85" w:type="dxa"/>
            </w:tcMar>
          </w:tcPr>
          <w:p w:rsidR="000D3716" w:rsidRPr="0062295C" w:rsidRDefault="000D3716" w:rsidP="00D931FD">
            <w:pPr>
              <w:spacing w:line="216" w:lineRule="auto"/>
              <w:rPr>
                <w:noProof/>
                <w:sz w:val="20"/>
                <w:szCs w:val="20"/>
                <w:lang w:val="ro-RO"/>
              </w:rPr>
            </w:pPr>
          </w:p>
        </w:tc>
      </w:tr>
      <w:tr w:rsidR="000D3716" w:rsidRPr="0062295C" w:rsidTr="000D3716">
        <w:trPr>
          <w:cantSplit/>
          <w:trHeight w:val="340"/>
          <w:jc w:val="center"/>
        </w:trPr>
        <w:tc>
          <w:tcPr>
            <w:tcW w:w="2411" w:type="pct"/>
            <w:gridSpan w:val="8"/>
            <w:shd w:val="clear" w:color="auto" w:fill="FFFFCC"/>
            <w:tcMar>
              <w:left w:w="85" w:type="dxa"/>
              <w:right w:w="85" w:type="dxa"/>
            </w:tcMar>
            <w:vAlign w:val="center"/>
          </w:tcPr>
          <w:p w:rsidR="000D3716" w:rsidRPr="0062295C" w:rsidRDefault="000D3716" w:rsidP="00D931FD">
            <w:pPr>
              <w:jc w:val="center"/>
              <w:rPr>
                <w:b/>
                <w:sz w:val="22"/>
                <w:szCs w:val="22"/>
              </w:rPr>
            </w:pPr>
            <w:r w:rsidRPr="0062295C">
              <w:rPr>
                <w:b/>
                <w:sz w:val="22"/>
                <w:szCs w:val="22"/>
              </w:rPr>
              <w:t>ROSCI0391 Siretul Mijlociu – Bucecea</w:t>
            </w:r>
          </w:p>
        </w:tc>
        <w:tc>
          <w:tcPr>
            <w:tcW w:w="649" w:type="pct"/>
            <w:vMerge/>
            <w:shd w:val="clear" w:color="auto" w:fill="auto"/>
            <w:tcMar>
              <w:left w:w="85" w:type="dxa"/>
              <w:right w:w="85" w:type="dxa"/>
            </w:tcMar>
          </w:tcPr>
          <w:p w:rsidR="000D3716" w:rsidRPr="0062295C" w:rsidRDefault="000D3716" w:rsidP="00D931FD">
            <w:pPr>
              <w:spacing w:line="216" w:lineRule="auto"/>
              <w:rPr>
                <w:sz w:val="20"/>
                <w:szCs w:val="20"/>
              </w:rPr>
            </w:pPr>
          </w:p>
        </w:tc>
        <w:tc>
          <w:tcPr>
            <w:tcW w:w="917" w:type="pct"/>
            <w:vMerge/>
            <w:shd w:val="clear" w:color="auto" w:fill="auto"/>
          </w:tcPr>
          <w:p w:rsidR="000D3716" w:rsidRPr="0062295C" w:rsidRDefault="000D3716" w:rsidP="00D931FD">
            <w:pPr>
              <w:spacing w:line="216" w:lineRule="auto"/>
              <w:rPr>
                <w:sz w:val="20"/>
                <w:szCs w:val="20"/>
              </w:rPr>
            </w:pPr>
          </w:p>
        </w:tc>
        <w:tc>
          <w:tcPr>
            <w:tcW w:w="1022" w:type="pct"/>
            <w:gridSpan w:val="2"/>
            <w:vMerge/>
            <w:shd w:val="clear" w:color="auto" w:fill="auto"/>
            <w:tcMar>
              <w:left w:w="85" w:type="dxa"/>
              <w:right w:w="85" w:type="dxa"/>
            </w:tcMar>
          </w:tcPr>
          <w:p w:rsidR="000D3716" w:rsidRPr="0062295C" w:rsidRDefault="000D3716" w:rsidP="00D931FD">
            <w:pPr>
              <w:spacing w:line="216" w:lineRule="auto"/>
              <w:rPr>
                <w:noProof/>
                <w:sz w:val="20"/>
                <w:szCs w:val="20"/>
                <w:lang w:val="ro-RO"/>
              </w:rPr>
            </w:pPr>
          </w:p>
        </w:tc>
      </w:tr>
      <w:tr w:rsidR="000D3716" w:rsidRPr="0062295C" w:rsidTr="000D3716">
        <w:trPr>
          <w:cantSplit/>
          <w:trHeight w:val="340"/>
          <w:jc w:val="center"/>
        </w:trPr>
        <w:tc>
          <w:tcPr>
            <w:tcW w:w="223" w:type="pct"/>
            <w:shd w:val="clear" w:color="auto" w:fill="auto"/>
            <w:tcMar>
              <w:left w:w="85" w:type="dxa"/>
              <w:right w:w="85" w:type="dxa"/>
            </w:tcMar>
            <w:vAlign w:val="center"/>
          </w:tcPr>
          <w:p w:rsidR="000D3716" w:rsidRPr="0062295C" w:rsidRDefault="000D3716" w:rsidP="00D931FD">
            <w:pPr>
              <w:jc w:val="center"/>
              <w:rPr>
                <w:sz w:val="20"/>
                <w:szCs w:val="20"/>
              </w:rPr>
            </w:pPr>
            <w:r w:rsidRPr="0062295C">
              <w:rPr>
                <w:sz w:val="20"/>
                <w:szCs w:val="20"/>
              </w:rPr>
              <w:t>9</w:t>
            </w:r>
          </w:p>
          <w:p w:rsidR="000D3716" w:rsidRPr="0062295C" w:rsidRDefault="000D3716" w:rsidP="00D931FD">
            <w:pPr>
              <w:jc w:val="center"/>
              <w:rPr>
                <w:sz w:val="20"/>
                <w:szCs w:val="20"/>
              </w:rPr>
            </w:pPr>
            <w:r w:rsidRPr="0062295C">
              <w:rPr>
                <w:sz w:val="20"/>
                <w:szCs w:val="20"/>
              </w:rPr>
              <w:t>9</w:t>
            </w:r>
          </w:p>
          <w:p w:rsidR="000D3716" w:rsidRPr="0062295C" w:rsidRDefault="000D3716" w:rsidP="00D931FD">
            <w:pPr>
              <w:jc w:val="center"/>
              <w:rPr>
                <w:sz w:val="20"/>
                <w:szCs w:val="20"/>
              </w:rPr>
            </w:pPr>
            <w:r w:rsidRPr="0062295C">
              <w:rPr>
                <w:sz w:val="20"/>
                <w:szCs w:val="20"/>
              </w:rPr>
              <w:t>9</w:t>
            </w:r>
          </w:p>
        </w:tc>
        <w:tc>
          <w:tcPr>
            <w:tcW w:w="288" w:type="pct"/>
            <w:shd w:val="clear" w:color="auto" w:fill="auto"/>
            <w:tcMar>
              <w:left w:w="85" w:type="dxa"/>
              <w:right w:w="85" w:type="dxa"/>
            </w:tcMar>
            <w:vAlign w:val="center"/>
          </w:tcPr>
          <w:p w:rsidR="000D3716" w:rsidRPr="0062295C" w:rsidRDefault="000D3716" w:rsidP="00D931FD">
            <w:pPr>
              <w:jc w:val="center"/>
              <w:rPr>
                <w:sz w:val="20"/>
                <w:szCs w:val="20"/>
              </w:rPr>
            </w:pPr>
            <w:r w:rsidRPr="0062295C">
              <w:rPr>
                <w:sz w:val="20"/>
                <w:szCs w:val="20"/>
              </w:rPr>
              <w:t>20 B</w:t>
            </w:r>
          </w:p>
          <w:p w:rsidR="000D3716" w:rsidRPr="0062295C" w:rsidRDefault="000D3716" w:rsidP="00D931FD">
            <w:pPr>
              <w:jc w:val="center"/>
              <w:rPr>
                <w:sz w:val="20"/>
                <w:szCs w:val="20"/>
              </w:rPr>
            </w:pPr>
            <w:r w:rsidRPr="0062295C">
              <w:rPr>
                <w:sz w:val="20"/>
                <w:szCs w:val="20"/>
              </w:rPr>
              <w:t>25 B</w:t>
            </w:r>
          </w:p>
          <w:p w:rsidR="000D3716" w:rsidRPr="0062295C" w:rsidRDefault="000D3716" w:rsidP="00D931FD">
            <w:pPr>
              <w:jc w:val="center"/>
              <w:rPr>
                <w:sz w:val="20"/>
                <w:szCs w:val="20"/>
              </w:rPr>
            </w:pPr>
            <w:r w:rsidRPr="0062295C">
              <w:rPr>
                <w:sz w:val="20"/>
                <w:szCs w:val="20"/>
              </w:rPr>
              <w:t>58 A</w:t>
            </w:r>
          </w:p>
        </w:tc>
        <w:tc>
          <w:tcPr>
            <w:tcW w:w="367" w:type="pct"/>
            <w:shd w:val="clear" w:color="auto" w:fill="auto"/>
            <w:tcMar>
              <w:left w:w="85" w:type="dxa"/>
              <w:right w:w="85" w:type="dxa"/>
            </w:tcMar>
            <w:vAlign w:val="center"/>
          </w:tcPr>
          <w:p w:rsidR="000D3716" w:rsidRPr="0062295C" w:rsidRDefault="000D3716" w:rsidP="00D931FD">
            <w:pPr>
              <w:jc w:val="center"/>
              <w:rPr>
                <w:sz w:val="20"/>
                <w:szCs w:val="20"/>
              </w:rPr>
            </w:pPr>
            <w:r w:rsidRPr="0062295C">
              <w:rPr>
                <w:sz w:val="20"/>
                <w:szCs w:val="20"/>
              </w:rPr>
              <w:t>0,69</w:t>
            </w:r>
          </w:p>
          <w:p w:rsidR="000D3716" w:rsidRPr="0062295C" w:rsidRDefault="000D3716" w:rsidP="00D931FD">
            <w:pPr>
              <w:jc w:val="center"/>
              <w:rPr>
                <w:sz w:val="20"/>
                <w:szCs w:val="20"/>
              </w:rPr>
            </w:pPr>
            <w:r w:rsidRPr="0062295C">
              <w:rPr>
                <w:sz w:val="20"/>
                <w:szCs w:val="20"/>
              </w:rPr>
              <w:t>1,81</w:t>
            </w:r>
          </w:p>
          <w:p w:rsidR="000D3716" w:rsidRPr="0062295C" w:rsidRDefault="000D3716" w:rsidP="00D931FD">
            <w:pPr>
              <w:jc w:val="center"/>
              <w:rPr>
                <w:sz w:val="20"/>
                <w:szCs w:val="20"/>
              </w:rPr>
            </w:pPr>
            <w:r w:rsidRPr="0062295C">
              <w:rPr>
                <w:sz w:val="20"/>
                <w:szCs w:val="20"/>
              </w:rPr>
              <w:t>2,16</w:t>
            </w:r>
          </w:p>
        </w:tc>
        <w:tc>
          <w:tcPr>
            <w:tcW w:w="552" w:type="pct"/>
            <w:shd w:val="clear" w:color="auto" w:fill="auto"/>
            <w:vAlign w:val="center"/>
          </w:tcPr>
          <w:p w:rsidR="000D3716" w:rsidRPr="002D5D11" w:rsidRDefault="000D3716" w:rsidP="00D931FD">
            <w:pPr>
              <w:jc w:val="center"/>
              <w:rPr>
                <w:sz w:val="20"/>
                <w:szCs w:val="20"/>
              </w:rPr>
            </w:pPr>
            <w:r w:rsidRPr="002D5D11">
              <w:rPr>
                <w:sz w:val="20"/>
                <w:szCs w:val="20"/>
              </w:rPr>
              <w:t>0,69</w:t>
            </w:r>
          </w:p>
          <w:p w:rsidR="000D3716" w:rsidRPr="002D5D11" w:rsidRDefault="000D3716" w:rsidP="00D931FD">
            <w:pPr>
              <w:jc w:val="center"/>
              <w:rPr>
                <w:sz w:val="20"/>
                <w:szCs w:val="20"/>
              </w:rPr>
            </w:pPr>
            <w:r w:rsidRPr="002D5D11">
              <w:rPr>
                <w:sz w:val="20"/>
                <w:szCs w:val="20"/>
              </w:rPr>
              <w:t>1,81</w:t>
            </w:r>
          </w:p>
          <w:p w:rsidR="000D3716" w:rsidRPr="0062295C" w:rsidRDefault="000D3716" w:rsidP="00D931FD">
            <w:pPr>
              <w:jc w:val="center"/>
              <w:rPr>
                <w:sz w:val="20"/>
                <w:szCs w:val="20"/>
              </w:rPr>
            </w:pPr>
            <w:r w:rsidRPr="002D5D11">
              <w:rPr>
                <w:sz w:val="20"/>
                <w:szCs w:val="20"/>
              </w:rPr>
              <w:t>0,64</w:t>
            </w:r>
          </w:p>
        </w:tc>
        <w:tc>
          <w:tcPr>
            <w:tcW w:w="279" w:type="pct"/>
            <w:shd w:val="clear" w:color="auto" w:fill="auto"/>
            <w:tcMar>
              <w:left w:w="85" w:type="dxa"/>
              <w:right w:w="85" w:type="dxa"/>
            </w:tcMar>
            <w:vAlign w:val="center"/>
          </w:tcPr>
          <w:p w:rsidR="000D3716" w:rsidRPr="0062295C" w:rsidRDefault="000D3716" w:rsidP="00D931FD">
            <w:pPr>
              <w:jc w:val="center"/>
              <w:rPr>
                <w:sz w:val="20"/>
                <w:szCs w:val="20"/>
              </w:rPr>
            </w:pPr>
          </w:p>
          <w:p w:rsidR="000D3716" w:rsidRPr="0062295C" w:rsidRDefault="000D3716" w:rsidP="00D931FD">
            <w:pPr>
              <w:jc w:val="center"/>
              <w:rPr>
                <w:sz w:val="20"/>
                <w:szCs w:val="20"/>
              </w:rPr>
            </w:pPr>
          </w:p>
          <w:p w:rsidR="000D3716" w:rsidRPr="0062295C" w:rsidRDefault="000D3716" w:rsidP="00D931FD">
            <w:pPr>
              <w:jc w:val="center"/>
              <w:rPr>
                <w:sz w:val="20"/>
                <w:szCs w:val="20"/>
              </w:rPr>
            </w:pPr>
            <w:r w:rsidRPr="0062295C">
              <w:rPr>
                <w:sz w:val="20"/>
                <w:szCs w:val="20"/>
              </w:rPr>
              <w:t>X</w:t>
            </w:r>
          </w:p>
        </w:tc>
        <w:tc>
          <w:tcPr>
            <w:tcW w:w="291" w:type="pct"/>
            <w:gridSpan w:val="2"/>
            <w:shd w:val="clear" w:color="auto" w:fill="auto"/>
            <w:tcMar>
              <w:left w:w="85" w:type="dxa"/>
              <w:right w:w="85" w:type="dxa"/>
            </w:tcMar>
            <w:vAlign w:val="center"/>
          </w:tcPr>
          <w:p w:rsidR="000D3716" w:rsidRPr="0062295C" w:rsidRDefault="000D3716" w:rsidP="00D931FD">
            <w:pPr>
              <w:jc w:val="center"/>
              <w:rPr>
                <w:sz w:val="20"/>
                <w:szCs w:val="20"/>
              </w:rPr>
            </w:pPr>
            <w:r w:rsidRPr="0062295C">
              <w:rPr>
                <w:sz w:val="20"/>
                <w:szCs w:val="20"/>
              </w:rPr>
              <w:t>9112</w:t>
            </w:r>
          </w:p>
          <w:p w:rsidR="000D3716" w:rsidRPr="0062295C" w:rsidRDefault="000D3716" w:rsidP="00D931FD">
            <w:pPr>
              <w:jc w:val="center"/>
              <w:rPr>
                <w:sz w:val="20"/>
                <w:szCs w:val="20"/>
              </w:rPr>
            </w:pPr>
            <w:r w:rsidRPr="0062295C">
              <w:rPr>
                <w:sz w:val="20"/>
                <w:szCs w:val="20"/>
              </w:rPr>
              <w:t>9112</w:t>
            </w:r>
          </w:p>
          <w:p w:rsidR="000D3716" w:rsidRPr="0062295C" w:rsidRDefault="000D3716" w:rsidP="00D931FD">
            <w:pPr>
              <w:jc w:val="center"/>
              <w:rPr>
                <w:sz w:val="20"/>
                <w:szCs w:val="20"/>
              </w:rPr>
            </w:pPr>
            <w:r w:rsidRPr="0062295C">
              <w:rPr>
                <w:sz w:val="20"/>
                <w:szCs w:val="20"/>
              </w:rPr>
              <w:t>9115</w:t>
            </w:r>
          </w:p>
        </w:tc>
        <w:tc>
          <w:tcPr>
            <w:tcW w:w="413" w:type="pct"/>
            <w:shd w:val="clear" w:color="auto" w:fill="auto"/>
            <w:tcMar>
              <w:left w:w="85" w:type="dxa"/>
              <w:right w:w="85" w:type="dxa"/>
            </w:tcMar>
            <w:vAlign w:val="center"/>
          </w:tcPr>
          <w:p w:rsidR="000D3716" w:rsidRPr="0062295C" w:rsidRDefault="000D3716" w:rsidP="00D931FD">
            <w:pPr>
              <w:jc w:val="center"/>
              <w:rPr>
                <w:sz w:val="20"/>
                <w:szCs w:val="20"/>
              </w:rPr>
            </w:pPr>
            <w:r w:rsidRPr="0062295C">
              <w:rPr>
                <w:sz w:val="20"/>
                <w:szCs w:val="20"/>
              </w:rPr>
              <w:t>0</w:t>
            </w:r>
          </w:p>
          <w:p w:rsidR="000D3716" w:rsidRPr="0062295C" w:rsidRDefault="000D3716" w:rsidP="00D931FD">
            <w:pPr>
              <w:jc w:val="center"/>
              <w:rPr>
                <w:sz w:val="20"/>
                <w:szCs w:val="20"/>
              </w:rPr>
            </w:pPr>
            <w:r w:rsidRPr="0062295C">
              <w:rPr>
                <w:sz w:val="20"/>
                <w:szCs w:val="20"/>
              </w:rPr>
              <w:t>0</w:t>
            </w:r>
          </w:p>
          <w:p w:rsidR="000D3716" w:rsidRPr="0062295C" w:rsidRDefault="000D3716" w:rsidP="00D931FD">
            <w:pPr>
              <w:jc w:val="center"/>
              <w:rPr>
                <w:sz w:val="20"/>
                <w:szCs w:val="20"/>
              </w:rPr>
            </w:pPr>
            <w:r w:rsidRPr="0062295C">
              <w:rPr>
                <w:sz w:val="20"/>
                <w:szCs w:val="20"/>
              </w:rPr>
              <w:t>0</w:t>
            </w:r>
          </w:p>
        </w:tc>
        <w:tc>
          <w:tcPr>
            <w:tcW w:w="649" w:type="pct"/>
            <w:vMerge/>
            <w:shd w:val="clear" w:color="auto" w:fill="auto"/>
            <w:tcMar>
              <w:left w:w="85" w:type="dxa"/>
              <w:right w:w="85" w:type="dxa"/>
            </w:tcMar>
          </w:tcPr>
          <w:p w:rsidR="000D3716" w:rsidRPr="0062295C" w:rsidRDefault="000D3716" w:rsidP="00D931FD">
            <w:pPr>
              <w:spacing w:line="216" w:lineRule="auto"/>
              <w:rPr>
                <w:sz w:val="20"/>
                <w:szCs w:val="20"/>
              </w:rPr>
            </w:pPr>
          </w:p>
        </w:tc>
        <w:tc>
          <w:tcPr>
            <w:tcW w:w="917" w:type="pct"/>
            <w:vMerge/>
            <w:shd w:val="clear" w:color="auto" w:fill="auto"/>
          </w:tcPr>
          <w:p w:rsidR="000D3716" w:rsidRPr="0062295C" w:rsidRDefault="000D3716" w:rsidP="00D931FD">
            <w:pPr>
              <w:spacing w:line="216" w:lineRule="auto"/>
              <w:rPr>
                <w:sz w:val="20"/>
                <w:szCs w:val="20"/>
              </w:rPr>
            </w:pPr>
          </w:p>
        </w:tc>
        <w:tc>
          <w:tcPr>
            <w:tcW w:w="1022" w:type="pct"/>
            <w:gridSpan w:val="2"/>
            <w:vMerge/>
            <w:shd w:val="clear" w:color="auto" w:fill="auto"/>
            <w:tcMar>
              <w:left w:w="85" w:type="dxa"/>
              <w:right w:w="85" w:type="dxa"/>
            </w:tcMar>
          </w:tcPr>
          <w:p w:rsidR="000D3716" w:rsidRPr="0062295C" w:rsidRDefault="000D3716" w:rsidP="00D931FD">
            <w:pPr>
              <w:spacing w:line="216" w:lineRule="auto"/>
              <w:rPr>
                <w:noProof/>
                <w:sz w:val="20"/>
                <w:szCs w:val="20"/>
                <w:lang w:val="ro-RO"/>
              </w:rPr>
            </w:pPr>
          </w:p>
        </w:tc>
      </w:tr>
      <w:tr w:rsidR="000D3716" w:rsidRPr="0062295C" w:rsidTr="000D3716">
        <w:trPr>
          <w:gridAfter w:val="1"/>
          <w:wAfter w:w="3" w:type="pct"/>
          <w:cantSplit/>
          <w:trHeight w:val="340"/>
          <w:jc w:val="center"/>
        </w:trPr>
        <w:tc>
          <w:tcPr>
            <w:tcW w:w="510" w:type="pct"/>
            <w:gridSpan w:val="2"/>
            <w:shd w:val="clear" w:color="auto" w:fill="FFFFCC"/>
            <w:tcMar>
              <w:left w:w="85" w:type="dxa"/>
              <w:right w:w="85" w:type="dxa"/>
            </w:tcMar>
            <w:vAlign w:val="center"/>
          </w:tcPr>
          <w:p w:rsidR="000D3716" w:rsidRPr="0062295C" w:rsidRDefault="000D3716" w:rsidP="00D931FD">
            <w:pPr>
              <w:jc w:val="center"/>
              <w:rPr>
                <w:b/>
                <w:sz w:val="20"/>
                <w:szCs w:val="20"/>
              </w:rPr>
            </w:pPr>
            <w:r w:rsidRPr="0062295C">
              <w:rPr>
                <w:b/>
                <w:sz w:val="20"/>
                <w:szCs w:val="20"/>
              </w:rPr>
              <w:t>Total</w:t>
            </w:r>
          </w:p>
        </w:tc>
        <w:tc>
          <w:tcPr>
            <w:tcW w:w="367" w:type="pct"/>
            <w:shd w:val="clear" w:color="auto" w:fill="FFFFCC"/>
            <w:tcMar>
              <w:left w:w="85" w:type="dxa"/>
              <w:right w:w="85" w:type="dxa"/>
            </w:tcMar>
            <w:vAlign w:val="center"/>
          </w:tcPr>
          <w:p w:rsidR="000D3716" w:rsidRPr="0062295C" w:rsidRDefault="000D3716" w:rsidP="00D931FD">
            <w:pPr>
              <w:jc w:val="center"/>
              <w:rPr>
                <w:b/>
                <w:sz w:val="20"/>
                <w:szCs w:val="20"/>
              </w:rPr>
            </w:pPr>
            <w:r w:rsidRPr="0062295C">
              <w:rPr>
                <w:b/>
                <w:sz w:val="20"/>
                <w:szCs w:val="20"/>
              </w:rPr>
              <w:t>4,66</w:t>
            </w:r>
          </w:p>
        </w:tc>
        <w:tc>
          <w:tcPr>
            <w:tcW w:w="552" w:type="pct"/>
            <w:shd w:val="clear" w:color="auto" w:fill="FFFFCC"/>
            <w:vAlign w:val="center"/>
          </w:tcPr>
          <w:p w:rsidR="000D3716" w:rsidRPr="0062295C" w:rsidRDefault="000D3716" w:rsidP="00D931FD">
            <w:pPr>
              <w:jc w:val="center"/>
              <w:rPr>
                <w:b/>
                <w:sz w:val="20"/>
                <w:szCs w:val="20"/>
              </w:rPr>
            </w:pPr>
            <w:r>
              <w:rPr>
                <w:b/>
                <w:sz w:val="20"/>
                <w:szCs w:val="20"/>
              </w:rPr>
              <w:t>3,14</w:t>
            </w:r>
          </w:p>
        </w:tc>
        <w:tc>
          <w:tcPr>
            <w:tcW w:w="279" w:type="pct"/>
            <w:shd w:val="clear" w:color="auto" w:fill="FFFFCC"/>
            <w:tcMar>
              <w:left w:w="85" w:type="dxa"/>
              <w:right w:w="85" w:type="dxa"/>
            </w:tcMar>
            <w:vAlign w:val="center"/>
          </w:tcPr>
          <w:p w:rsidR="000D3716" w:rsidRPr="0062295C" w:rsidRDefault="000D3716" w:rsidP="00D931FD">
            <w:pPr>
              <w:jc w:val="center"/>
              <w:rPr>
                <w:b/>
                <w:sz w:val="20"/>
                <w:szCs w:val="20"/>
              </w:rPr>
            </w:pPr>
            <w:r w:rsidRPr="0062295C">
              <w:rPr>
                <w:b/>
                <w:sz w:val="20"/>
                <w:szCs w:val="20"/>
              </w:rPr>
              <w:t>-</w:t>
            </w:r>
          </w:p>
        </w:tc>
        <w:tc>
          <w:tcPr>
            <w:tcW w:w="291" w:type="pct"/>
            <w:gridSpan w:val="2"/>
            <w:shd w:val="clear" w:color="auto" w:fill="FFFFCC"/>
            <w:tcMar>
              <w:left w:w="85" w:type="dxa"/>
              <w:right w:w="85" w:type="dxa"/>
            </w:tcMar>
            <w:vAlign w:val="center"/>
          </w:tcPr>
          <w:p w:rsidR="000D3716" w:rsidRPr="0062295C" w:rsidRDefault="000D3716" w:rsidP="00D931FD">
            <w:pPr>
              <w:jc w:val="center"/>
              <w:rPr>
                <w:b/>
                <w:sz w:val="20"/>
                <w:szCs w:val="20"/>
              </w:rPr>
            </w:pPr>
            <w:r w:rsidRPr="0062295C">
              <w:rPr>
                <w:b/>
                <w:sz w:val="20"/>
                <w:szCs w:val="20"/>
              </w:rPr>
              <w:t>-</w:t>
            </w:r>
          </w:p>
        </w:tc>
        <w:tc>
          <w:tcPr>
            <w:tcW w:w="413" w:type="pct"/>
            <w:shd w:val="clear" w:color="auto" w:fill="FFFFCC"/>
            <w:tcMar>
              <w:left w:w="85" w:type="dxa"/>
              <w:right w:w="85" w:type="dxa"/>
            </w:tcMar>
            <w:vAlign w:val="center"/>
          </w:tcPr>
          <w:p w:rsidR="000D3716" w:rsidRPr="0062295C" w:rsidRDefault="000D3716" w:rsidP="00D931FD">
            <w:pPr>
              <w:jc w:val="center"/>
              <w:rPr>
                <w:b/>
                <w:sz w:val="20"/>
                <w:szCs w:val="20"/>
              </w:rPr>
            </w:pPr>
            <w:r w:rsidRPr="0062295C">
              <w:rPr>
                <w:b/>
                <w:sz w:val="20"/>
                <w:szCs w:val="20"/>
              </w:rPr>
              <w:t>-</w:t>
            </w:r>
          </w:p>
        </w:tc>
        <w:tc>
          <w:tcPr>
            <w:tcW w:w="649" w:type="pct"/>
            <w:shd w:val="clear" w:color="auto" w:fill="auto"/>
            <w:tcMar>
              <w:left w:w="85" w:type="dxa"/>
              <w:right w:w="85" w:type="dxa"/>
            </w:tcMar>
          </w:tcPr>
          <w:p w:rsidR="000D3716" w:rsidRPr="0062295C" w:rsidRDefault="000D3716" w:rsidP="00D931FD">
            <w:pPr>
              <w:spacing w:line="216" w:lineRule="auto"/>
              <w:rPr>
                <w:sz w:val="20"/>
                <w:szCs w:val="20"/>
              </w:rPr>
            </w:pPr>
          </w:p>
        </w:tc>
        <w:tc>
          <w:tcPr>
            <w:tcW w:w="917" w:type="pct"/>
            <w:shd w:val="clear" w:color="auto" w:fill="auto"/>
          </w:tcPr>
          <w:p w:rsidR="000D3716" w:rsidRPr="0062295C" w:rsidRDefault="000D3716" w:rsidP="00D931FD">
            <w:pPr>
              <w:spacing w:line="216" w:lineRule="auto"/>
              <w:rPr>
                <w:sz w:val="20"/>
                <w:szCs w:val="20"/>
              </w:rPr>
            </w:pPr>
          </w:p>
        </w:tc>
        <w:tc>
          <w:tcPr>
            <w:tcW w:w="1019" w:type="pct"/>
            <w:shd w:val="clear" w:color="auto" w:fill="auto"/>
            <w:tcMar>
              <w:left w:w="85" w:type="dxa"/>
              <w:right w:w="85" w:type="dxa"/>
            </w:tcMar>
          </w:tcPr>
          <w:p w:rsidR="000D3716" w:rsidRPr="0062295C" w:rsidRDefault="000D3716" w:rsidP="00D931FD">
            <w:pPr>
              <w:spacing w:line="216" w:lineRule="auto"/>
              <w:rPr>
                <w:noProof/>
                <w:sz w:val="20"/>
                <w:szCs w:val="20"/>
                <w:lang w:val="ro-RO"/>
              </w:rPr>
            </w:pPr>
          </w:p>
        </w:tc>
      </w:tr>
      <w:tr w:rsidR="000D3716" w:rsidRPr="0062295C" w:rsidTr="000D3716">
        <w:trPr>
          <w:gridAfter w:val="1"/>
          <w:wAfter w:w="3" w:type="pct"/>
          <w:cantSplit/>
          <w:trHeight w:val="340"/>
          <w:jc w:val="center"/>
        </w:trPr>
        <w:tc>
          <w:tcPr>
            <w:tcW w:w="510" w:type="pct"/>
            <w:gridSpan w:val="2"/>
            <w:shd w:val="clear" w:color="auto" w:fill="CCFFCC"/>
            <w:tcMar>
              <w:left w:w="85" w:type="dxa"/>
              <w:right w:w="85" w:type="dxa"/>
            </w:tcMar>
            <w:vAlign w:val="center"/>
          </w:tcPr>
          <w:p w:rsidR="000D3716" w:rsidRPr="0062295C" w:rsidRDefault="000D3716" w:rsidP="00D931FD">
            <w:pPr>
              <w:jc w:val="center"/>
              <w:rPr>
                <w:b/>
                <w:sz w:val="20"/>
                <w:szCs w:val="20"/>
              </w:rPr>
            </w:pPr>
            <w:r w:rsidRPr="0062295C">
              <w:rPr>
                <w:b/>
                <w:sz w:val="20"/>
                <w:szCs w:val="20"/>
              </w:rPr>
              <w:t>TOTAL</w:t>
            </w:r>
            <w:r w:rsidR="00757E37">
              <w:rPr>
                <w:b/>
                <w:sz w:val="20"/>
                <w:szCs w:val="20"/>
              </w:rPr>
              <w:t xml:space="preserve"> O.S.</w:t>
            </w:r>
          </w:p>
        </w:tc>
        <w:tc>
          <w:tcPr>
            <w:tcW w:w="367" w:type="pct"/>
            <w:shd w:val="clear" w:color="auto" w:fill="CCFFCC"/>
            <w:tcMar>
              <w:left w:w="85" w:type="dxa"/>
              <w:right w:w="85" w:type="dxa"/>
            </w:tcMar>
            <w:vAlign w:val="center"/>
          </w:tcPr>
          <w:p w:rsidR="000D3716" w:rsidRPr="0062295C" w:rsidRDefault="000D3716" w:rsidP="00D931FD">
            <w:pPr>
              <w:jc w:val="center"/>
              <w:rPr>
                <w:b/>
                <w:sz w:val="20"/>
                <w:szCs w:val="20"/>
              </w:rPr>
            </w:pPr>
            <w:r w:rsidRPr="002112D3">
              <w:rPr>
                <w:b/>
                <w:sz w:val="20"/>
                <w:szCs w:val="20"/>
              </w:rPr>
              <w:t>268,33</w:t>
            </w:r>
          </w:p>
        </w:tc>
        <w:tc>
          <w:tcPr>
            <w:tcW w:w="552" w:type="pct"/>
            <w:shd w:val="clear" w:color="auto" w:fill="CCFFCC"/>
            <w:vAlign w:val="center"/>
          </w:tcPr>
          <w:p w:rsidR="000D3716" w:rsidRPr="0062295C" w:rsidRDefault="000D3716" w:rsidP="00D931FD">
            <w:pPr>
              <w:jc w:val="center"/>
              <w:rPr>
                <w:b/>
                <w:sz w:val="20"/>
                <w:szCs w:val="20"/>
              </w:rPr>
            </w:pPr>
            <w:r>
              <w:rPr>
                <w:b/>
                <w:sz w:val="20"/>
                <w:szCs w:val="20"/>
              </w:rPr>
              <w:t>111,84</w:t>
            </w:r>
          </w:p>
        </w:tc>
        <w:tc>
          <w:tcPr>
            <w:tcW w:w="279" w:type="pct"/>
            <w:shd w:val="clear" w:color="auto" w:fill="CCFFCC"/>
            <w:vAlign w:val="center"/>
          </w:tcPr>
          <w:p w:rsidR="000D3716" w:rsidRPr="0062295C" w:rsidRDefault="000D3716" w:rsidP="00D931FD">
            <w:pPr>
              <w:jc w:val="center"/>
              <w:rPr>
                <w:b/>
                <w:sz w:val="20"/>
                <w:szCs w:val="20"/>
              </w:rPr>
            </w:pPr>
            <w:r>
              <w:rPr>
                <w:b/>
                <w:sz w:val="20"/>
                <w:szCs w:val="20"/>
              </w:rPr>
              <w:t>-</w:t>
            </w:r>
          </w:p>
        </w:tc>
        <w:tc>
          <w:tcPr>
            <w:tcW w:w="291" w:type="pct"/>
            <w:gridSpan w:val="2"/>
            <w:shd w:val="clear" w:color="auto" w:fill="CCFFCC"/>
            <w:tcMar>
              <w:left w:w="85" w:type="dxa"/>
              <w:right w:w="85" w:type="dxa"/>
            </w:tcMar>
            <w:vAlign w:val="center"/>
          </w:tcPr>
          <w:p w:rsidR="000D3716" w:rsidRPr="0062295C" w:rsidRDefault="000D3716" w:rsidP="00D931FD">
            <w:pPr>
              <w:jc w:val="center"/>
              <w:rPr>
                <w:b/>
                <w:sz w:val="20"/>
                <w:szCs w:val="20"/>
              </w:rPr>
            </w:pPr>
            <w:r w:rsidRPr="0062295C">
              <w:rPr>
                <w:b/>
                <w:sz w:val="20"/>
                <w:szCs w:val="20"/>
              </w:rPr>
              <w:t>-</w:t>
            </w:r>
          </w:p>
        </w:tc>
        <w:tc>
          <w:tcPr>
            <w:tcW w:w="413" w:type="pct"/>
            <w:shd w:val="clear" w:color="auto" w:fill="CCFFCC"/>
            <w:tcMar>
              <w:left w:w="85" w:type="dxa"/>
              <w:right w:w="85" w:type="dxa"/>
            </w:tcMar>
            <w:vAlign w:val="center"/>
          </w:tcPr>
          <w:p w:rsidR="000D3716" w:rsidRPr="0062295C" w:rsidRDefault="000D3716" w:rsidP="00D931FD">
            <w:pPr>
              <w:jc w:val="center"/>
              <w:rPr>
                <w:b/>
                <w:sz w:val="20"/>
                <w:szCs w:val="20"/>
              </w:rPr>
            </w:pPr>
            <w:r w:rsidRPr="0062295C">
              <w:rPr>
                <w:b/>
                <w:sz w:val="20"/>
                <w:szCs w:val="20"/>
              </w:rPr>
              <w:t>-</w:t>
            </w:r>
          </w:p>
        </w:tc>
        <w:tc>
          <w:tcPr>
            <w:tcW w:w="649" w:type="pct"/>
            <w:shd w:val="clear" w:color="auto" w:fill="CCFFCC"/>
            <w:tcMar>
              <w:left w:w="85" w:type="dxa"/>
              <w:right w:w="85" w:type="dxa"/>
            </w:tcMar>
            <w:vAlign w:val="center"/>
          </w:tcPr>
          <w:p w:rsidR="000D3716" w:rsidRPr="0062295C" w:rsidRDefault="000D3716" w:rsidP="00D931FD">
            <w:pPr>
              <w:spacing w:line="216" w:lineRule="auto"/>
              <w:jc w:val="center"/>
              <w:rPr>
                <w:b/>
                <w:sz w:val="20"/>
                <w:szCs w:val="20"/>
              </w:rPr>
            </w:pPr>
            <w:r w:rsidRPr="0062295C">
              <w:rPr>
                <w:b/>
                <w:sz w:val="20"/>
                <w:szCs w:val="20"/>
              </w:rPr>
              <w:t>-</w:t>
            </w:r>
          </w:p>
        </w:tc>
        <w:tc>
          <w:tcPr>
            <w:tcW w:w="917" w:type="pct"/>
            <w:shd w:val="clear" w:color="auto" w:fill="CCFFCC"/>
            <w:vAlign w:val="center"/>
          </w:tcPr>
          <w:p w:rsidR="000D3716" w:rsidRPr="0062295C" w:rsidRDefault="000D3716" w:rsidP="00D931FD">
            <w:pPr>
              <w:spacing w:line="216" w:lineRule="auto"/>
              <w:jc w:val="center"/>
              <w:rPr>
                <w:b/>
                <w:sz w:val="20"/>
                <w:szCs w:val="20"/>
              </w:rPr>
            </w:pPr>
          </w:p>
        </w:tc>
        <w:tc>
          <w:tcPr>
            <w:tcW w:w="1019" w:type="pct"/>
            <w:shd w:val="clear" w:color="auto" w:fill="CCFFCC"/>
            <w:tcMar>
              <w:left w:w="85" w:type="dxa"/>
              <w:right w:w="85" w:type="dxa"/>
            </w:tcMar>
            <w:vAlign w:val="center"/>
          </w:tcPr>
          <w:p w:rsidR="000D3716" w:rsidRPr="0062295C" w:rsidRDefault="000D3716" w:rsidP="00D931FD">
            <w:pPr>
              <w:spacing w:line="216" w:lineRule="auto"/>
              <w:jc w:val="center"/>
              <w:rPr>
                <w:b/>
                <w:noProof/>
                <w:sz w:val="20"/>
                <w:szCs w:val="20"/>
                <w:lang w:val="ro-RO"/>
              </w:rPr>
            </w:pPr>
            <w:r w:rsidRPr="0062295C">
              <w:rPr>
                <w:b/>
                <w:noProof/>
                <w:sz w:val="20"/>
                <w:szCs w:val="20"/>
                <w:lang w:val="ro-RO"/>
              </w:rPr>
              <w:t>-</w:t>
            </w:r>
          </w:p>
        </w:tc>
      </w:tr>
    </w:tbl>
    <w:p w:rsidR="0062295C" w:rsidRPr="002D5D11" w:rsidRDefault="0062295C" w:rsidP="00D931FD">
      <w:pPr>
        <w:jc w:val="both"/>
        <w:rPr>
          <w:lang w:eastAsia="ro-RO"/>
        </w:rPr>
      </w:pPr>
    </w:p>
    <w:p w:rsidR="0062295C" w:rsidRDefault="0062295C" w:rsidP="00D931FD">
      <w:pPr>
        <w:jc w:val="both"/>
        <w:rPr>
          <w:lang w:eastAsia="ro-RO"/>
        </w:rPr>
      </w:pPr>
    </w:p>
    <w:p w:rsidR="00DA76FE" w:rsidRPr="002D5D11" w:rsidRDefault="00DA76FE" w:rsidP="00D931FD">
      <w:pPr>
        <w:jc w:val="both"/>
        <w:rPr>
          <w:lang w:eastAsia="ro-RO"/>
        </w:rPr>
      </w:pPr>
    </w:p>
    <w:p w:rsidR="000424D9" w:rsidRPr="00A6323B" w:rsidRDefault="000424D9" w:rsidP="00D931FD">
      <w:pPr>
        <w:spacing w:line="276" w:lineRule="auto"/>
        <w:ind w:firstLine="720"/>
        <w:jc w:val="both"/>
        <w:rPr>
          <w:b/>
          <w:lang w:eastAsia="ro-RO"/>
        </w:rPr>
      </w:pPr>
      <w:r w:rsidRPr="00A6323B">
        <w:rPr>
          <w:b/>
          <w:lang w:eastAsia="ro-RO"/>
        </w:rPr>
        <w:t xml:space="preserve">Identificarea </w:t>
      </w:r>
      <w:r>
        <w:rPr>
          <w:b/>
          <w:lang w:eastAsia="ro-RO"/>
        </w:rPr>
        <w:t>ș</w:t>
      </w:r>
      <w:r w:rsidRPr="00A6323B">
        <w:rPr>
          <w:b/>
          <w:lang w:eastAsia="ro-RO"/>
        </w:rPr>
        <w:t xml:space="preserve">i evaluarea impactului </w:t>
      </w:r>
      <w:r>
        <w:rPr>
          <w:b/>
          <w:lang w:eastAsia="ro-RO"/>
        </w:rPr>
        <w:t>împăduririlor</w:t>
      </w:r>
      <w:r w:rsidRPr="00A6323B">
        <w:rPr>
          <w:b/>
          <w:lang w:eastAsia="ro-RO"/>
        </w:rPr>
        <w:t xml:space="preserve"> asupra speciilor </w:t>
      </w:r>
      <w:r>
        <w:rPr>
          <w:b/>
          <w:lang w:eastAsia="ro-RO"/>
        </w:rPr>
        <w:t xml:space="preserve">și habitatelor </w:t>
      </w:r>
      <w:r w:rsidRPr="00A6323B">
        <w:rPr>
          <w:b/>
          <w:lang w:eastAsia="ro-RO"/>
        </w:rPr>
        <w:t xml:space="preserve">de interes comunitar din </w:t>
      </w:r>
      <w:r w:rsidR="002D5D11">
        <w:rPr>
          <w:b/>
          <w:lang w:eastAsia="ro-RO"/>
        </w:rPr>
        <w:t>siturile Natura 2000</w:t>
      </w:r>
    </w:p>
    <w:p w:rsidR="000424D9" w:rsidRDefault="00A6323B" w:rsidP="00D931FD">
      <w:pPr>
        <w:spacing w:line="276" w:lineRule="auto"/>
        <w:ind w:firstLine="720"/>
        <w:jc w:val="both"/>
        <w:rPr>
          <w:lang w:val="fr-FR" w:eastAsia="ro-RO"/>
        </w:rPr>
      </w:pPr>
      <w:r w:rsidRPr="00A6323B">
        <w:rPr>
          <w:lang w:val="fr-FR" w:eastAsia="ro-RO"/>
        </w:rPr>
        <w:t>Lucr</w:t>
      </w:r>
      <w:r w:rsidR="00DD3B90">
        <w:rPr>
          <w:lang w:val="fr-FR" w:eastAsia="ro-RO"/>
        </w:rPr>
        <w:t>ă</w:t>
      </w:r>
      <w:r w:rsidRPr="00A6323B">
        <w:rPr>
          <w:lang w:val="fr-FR" w:eastAsia="ro-RO"/>
        </w:rPr>
        <w:t xml:space="preserve">rile grupate </w:t>
      </w:r>
      <w:r w:rsidR="00DD3B90">
        <w:rPr>
          <w:lang w:val="fr-FR" w:eastAsia="ro-RO"/>
        </w:rPr>
        <w:t>î</w:t>
      </w:r>
      <w:r w:rsidRPr="00A6323B">
        <w:rPr>
          <w:lang w:val="fr-FR" w:eastAsia="ro-RO"/>
        </w:rPr>
        <w:t>n aceast</w:t>
      </w:r>
      <w:r w:rsidR="00DD3B90">
        <w:rPr>
          <w:lang w:val="fr-FR" w:eastAsia="ro-RO"/>
        </w:rPr>
        <w:t>ă</w:t>
      </w:r>
      <w:r w:rsidRPr="00A6323B">
        <w:rPr>
          <w:lang w:val="fr-FR" w:eastAsia="ro-RO"/>
        </w:rPr>
        <w:t xml:space="preserve"> categorie se desf</w:t>
      </w:r>
      <w:r w:rsidR="00DD3B90">
        <w:rPr>
          <w:lang w:val="fr-FR" w:eastAsia="ro-RO"/>
        </w:rPr>
        <w:t>ăș</w:t>
      </w:r>
      <w:r w:rsidRPr="00A6323B">
        <w:rPr>
          <w:lang w:val="fr-FR" w:eastAsia="ro-RO"/>
        </w:rPr>
        <w:t>oar</w:t>
      </w:r>
      <w:r w:rsidR="00DD3B90">
        <w:rPr>
          <w:lang w:val="fr-FR" w:eastAsia="ro-RO"/>
        </w:rPr>
        <w:t>ă</w:t>
      </w:r>
      <w:r w:rsidRPr="00A6323B">
        <w:rPr>
          <w:lang w:val="fr-FR" w:eastAsia="ro-RO"/>
        </w:rPr>
        <w:t xml:space="preserve"> pe teren lipsit de vegeta</w:t>
      </w:r>
      <w:r w:rsidR="00DD3B90">
        <w:rPr>
          <w:lang w:val="fr-FR" w:eastAsia="ro-RO"/>
        </w:rPr>
        <w:t>ț</w:t>
      </w:r>
      <w:r w:rsidRPr="00A6323B">
        <w:rPr>
          <w:lang w:val="fr-FR" w:eastAsia="ro-RO"/>
        </w:rPr>
        <w:t>ie forestier</w:t>
      </w:r>
      <w:r w:rsidR="00DD3B90">
        <w:rPr>
          <w:lang w:val="fr-FR" w:eastAsia="ro-RO"/>
        </w:rPr>
        <w:t>ă,</w:t>
      </w:r>
      <w:r w:rsidRPr="00A6323B">
        <w:rPr>
          <w:lang w:val="fr-FR" w:eastAsia="ro-RO"/>
        </w:rPr>
        <w:t xml:space="preserve"> care nu constituie habitat favorabil pentru speciile de interes conservativ. </w:t>
      </w:r>
      <w:r w:rsidR="000424D9" w:rsidRPr="00A6323B">
        <w:rPr>
          <w:lang w:eastAsia="ro-RO"/>
        </w:rPr>
        <w:t>Lucr</w:t>
      </w:r>
      <w:r w:rsidR="00DD3B90">
        <w:rPr>
          <w:lang w:eastAsia="ro-RO"/>
        </w:rPr>
        <w:t>ă</w:t>
      </w:r>
      <w:r w:rsidR="000424D9" w:rsidRPr="00A6323B">
        <w:rPr>
          <w:lang w:eastAsia="ro-RO"/>
        </w:rPr>
        <w:t>rile se realizeaz</w:t>
      </w:r>
      <w:r w:rsidR="00DD3B90">
        <w:rPr>
          <w:lang w:eastAsia="ro-RO"/>
        </w:rPr>
        <w:t>ă</w:t>
      </w:r>
      <w:r w:rsidR="000424D9" w:rsidRPr="00A6323B">
        <w:rPr>
          <w:lang w:eastAsia="ro-RO"/>
        </w:rPr>
        <w:t xml:space="preserve"> e</w:t>
      </w:r>
      <w:r w:rsidR="00DD3B90">
        <w:rPr>
          <w:lang w:eastAsia="ro-RO"/>
        </w:rPr>
        <w:t>ș</w:t>
      </w:r>
      <w:r w:rsidR="000424D9" w:rsidRPr="00A6323B">
        <w:rPr>
          <w:lang w:eastAsia="ro-RO"/>
        </w:rPr>
        <w:t>alonat, pe o perioad</w:t>
      </w:r>
      <w:r w:rsidR="00DD3B90">
        <w:rPr>
          <w:lang w:eastAsia="ro-RO"/>
        </w:rPr>
        <w:t>ă</w:t>
      </w:r>
      <w:r w:rsidR="000424D9" w:rsidRPr="00A6323B">
        <w:rPr>
          <w:lang w:eastAsia="ro-RO"/>
        </w:rPr>
        <w:t xml:space="preserve"> de </w:t>
      </w:r>
      <w:r w:rsidR="00DD3B90">
        <w:rPr>
          <w:lang w:eastAsia="ro-RO"/>
        </w:rPr>
        <w:t>10</w:t>
      </w:r>
      <w:r w:rsidR="000424D9" w:rsidRPr="00A6323B">
        <w:rPr>
          <w:lang w:eastAsia="ro-RO"/>
        </w:rPr>
        <w:t xml:space="preserve"> ani (perioada de valabilitate a amenajamentului silvic) pe o suprafa</w:t>
      </w:r>
      <w:r w:rsidR="00DD3B90">
        <w:rPr>
          <w:lang w:eastAsia="ro-RO"/>
        </w:rPr>
        <w:t>ță</w:t>
      </w:r>
      <w:r w:rsidR="000424D9" w:rsidRPr="00A6323B">
        <w:rPr>
          <w:lang w:eastAsia="ro-RO"/>
        </w:rPr>
        <w:t xml:space="preserve"> de p</w:t>
      </w:r>
      <w:r w:rsidR="00DD3B90">
        <w:rPr>
          <w:lang w:eastAsia="ro-RO"/>
        </w:rPr>
        <w:t>ă</w:t>
      </w:r>
      <w:r w:rsidR="000424D9" w:rsidRPr="00A6323B">
        <w:rPr>
          <w:lang w:eastAsia="ro-RO"/>
        </w:rPr>
        <w:t xml:space="preserve">dure de </w:t>
      </w:r>
      <w:r w:rsidR="002D5D11">
        <w:rPr>
          <w:lang w:eastAsia="ro-RO"/>
        </w:rPr>
        <w:t>111,84</w:t>
      </w:r>
      <w:r w:rsidR="000424D9" w:rsidRPr="00A6323B">
        <w:rPr>
          <w:lang w:eastAsia="ro-RO"/>
        </w:rPr>
        <w:t xml:space="preserve"> ha (0,</w:t>
      </w:r>
      <w:r w:rsidR="002D5D11">
        <w:rPr>
          <w:lang w:eastAsia="ro-RO"/>
        </w:rPr>
        <w:t>1</w:t>
      </w:r>
      <w:r w:rsidR="00DD3B90">
        <w:rPr>
          <w:lang w:eastAsia="ro-RO"/>
        </w:rPr>
        <w:t>1</w:t>
      </w:r>
      <w:r w:rsidR="000424D9" w:rsidRPr="00A6323B">
        <w:rPr>
          <w:lang w:eastAsia="ro-RO"/>
        </w:rPr>
        <w:t>% anual din suprafa</w:t>
      </w:r>
      <w:r w:rsidR="00DD3B90">
        <w:rPr>
          <w:lang w:eastAsia="ro-RO"/>
        </w:rPr>
        <w:t>ț</w:t>
      </w:r>
      <w:r w:rsidR="000424D9" w:rsidRPr="00A6323B">
        <w:rPr>
          <w:lang w:eastAsia="ro-RO"/>
        </w:rPr>
        <w:t xml:space="preserve">a </w:t>
      </w:r>
      <w:r w:rsidR="002D5D11">
        <w:rPr>
          <w:lang w:eastAsia="ro-RO"/>
        </w:rPr>
        <w:t>siturilor Natura 2000</w:t>
      </w:r>
      <w:r w:rsidR="000424D9" w:rsidRPr="00A6323B">
        <w:rPr>
          <w:lang w:eastAsia="ro-RO"/>
        </w:rPr>
        <w:t xml:space="preserve">) </w:t>
      </w:r>
      <w:r w:rsidR="00DD3B90">
        <w:rPr>
          <w:lang w:eastAsia="ro-RO"/>
        </w:rPr>
        <w:t>ș</w:t>
      </w:r>
      <w:r w:rsidR="000424D9" w:rsidRPr="00A6323B">
        <w:rPr>
          <w:lang w:eastAsia="ro-RO"/>
        </w:rPr>
        <w:t xml:space="preserve">i dispersat </w:t>
      </w:r>
      <w:r w:rsidR="00DD3B90">
        <w:rPr>
          <w:lang w:eastAsia="ro-RO"/>
        </w:rPr>
        <w:t>î</w:t>
      </w:r>
      <w:r w:rsidR="000424D9" w:rsidRPr="00A6323B">
        <w:rPr>
          <w:lang w:eastAsia="ro-RO"/>
        </w:rPr>
        <w:t>n suprafa</w:t>
      </w:r>
      <w:r w:rsidR="00DD3B90">
        <w:rPr>
          <w:lang w:eastAsia="ro-RO"/>
        </w:rPr>
        <w:t>ț</w:t>
      </w:r>
      <w:r w:rsidR="000424D9" w:rsidRPr="00A6323B">
        <w:rPr>
          <w:lang w:eastAsia="ro-RO"/>
        </w:rPr>
        <w:t>a a situl</w:t>
      </w:r>
      <w:r w:rsidR="00DD3B90">
        <w:rPr>
          <w:lang w:eastAsia="ro-RO"/>
        </w:rPr>
        <w:t>ui</w:t>
      </w:r>
      <w:r w:rsidR="000424D9" w:rsidRPr="00A6323B">
        <w:rPr>
          <w:lang w:eastAsia="ro-RO"/>
        </w:rPr>
        <w:t xml:space="preserve"> Natura 2000.</w:t>
      </w:r>
    </w:p>
    <w:p w:rsidR="000424D9" w:rsidRPr="00DD3B90" w:rsidRDefault="00DD3B90" w:rsidP="00D931FD">
      <w:pPr>
        <w:spacing w:line="276" w:lineRule="auto"/>
        <w:ind w:firstLine="720"/>
        <w:jc w:val="both"/>
        <w:rPr>
          <w:lang w:eastAsia="ro-RO"/>
        </w:rPr>
      </w:pPr>
      <w:r w:rsidRPr="00DD3B90">
        <w:rPr>
          <w:lang w:eastAsia="ro-RO"/>
        </w:rPr>
        <w:t>Î</w:t>
      </w:r>
      <w:r w:rsidR="000424D9" w:rsidRPr="00DD3B90">
        <w:rPr>
          <w:lang w:eastAsia="ro-RO"/>
        </w:rPr>
        <w:t>mp</w:t>
      </w:r>
      <w:r w:rsidRPr="00DD3B90">
        <w:rPr>
          <w:lang w:eastAsia="ro-RO"/>
        </w:rPr>
        <w:t>ă</w:t>
      </w:r>
      <w:r w:rsidR="000424D9" w:rsidRPr="00DD3B90">
        <w:rPr>
          <w:lang w:eastAsia="ro-RO"/>
        </w:rPr>
        <w:t>duririle se execut</w:t>
      </w:r>
      <w:r w:rsidRPr="00DD3B90">
        <w:rPr>
          <w:lang w:eastAsia="ro-RO"/>
        </w:rPr>
        <w:t>ă</w:t>
      </w:r>
      <w:r w:rsidR="000424D9" w:rsidRPr="00DD3B90">
        <w:rPr>
          <w:lang w:eastAsia="ro-RO"/>
        </w:rPr>
        <w:t xml:space="preserve"> </w:t>
      </w:r>
      <w:r w:rsidRPr="00DD3B90">
        <w:rPr>
          <w:lang w:eastAsia="ro-RO"/>
        </w:rPr>
        <w:t>î</w:t>
      </w:r>
      <w:r w:rsidR="000424D9" w:rsidRPr="00DD3B90">
        <w:rPr>
          <w:lang w:eastAsia="ro-RO"/>
        </w:rPr>
        <w:t>n perioada repaosului vegetativ</w:t>
      </w:r>
      <w:r w:rsidRPr="00DD3B90">
        <w:rPr>
          <w:lang w:eastAsia="ro-RO"/>
        </w:rPr>
        <w:t xml:space="preserve"> (noiembrie-martie)</w:t>
      </w:r>
      <w:r w:rsidR="000424D9" w:rsidRPr="00DD3B90">
        <w:rPr>
          <w:lang w:eastAsia="ro-RO"/>
        </w:rPr>
        <w:t xml:space="preserve">, perioadă </w:t>
      </w:r>
      <w:r w:rsidR="00092FC5" w:rsidRPr="00DD3B90">
        <w:rPr>
          <w:lang w:eastAsia="ro-RO"/>
        </w:rPr>
        <w:t xml:space="preserve">în afara </w:t>
      </w:r>
      <w:r w:rsidR="00923037" w:rsidRPr="00DD3B90">
        <w:rPr>
          <w:lang w:eastAsia="ro-RO"/>
        </w:rPr>
        <w:t xml:space="preserve">fazelor biologice esențiale ale speciilor </w:t>
      </w:r>
      <w:r w:rsidRPr="00DD3B90">
        <w:rPr>
          <w:lang w:eastAsia="ro-RO"/>
        </w:rPr>
        <w:t>ocrotite.</w:t>
      </w:r>
    </w:p>
    <w:p w:rsidR="00923037" w:rsidRDefault="00923037" w:rsidP="00D931FD">
      <w:pPr>
        <w:spacing w:line="276" w:lineRule="auto"/>
        <w:ind w:firstLine="720"/>
        <w:jc w:val="both"/>
        <w:rPr>
          <w:b/>
          <w:lang w:eastAsia="ro-RO"/>
        </w:rPr>
      </w:pPr>
      <w:r w:rsidRPr="00DD3B90">
        <w:rPr>
          <w:lang w:eastAsia="ro-RO"/>
        </w:rPr>
        <w:t xml:space="preserve">Prin realizarea </w:t>
      </w:r>
      <w:r w:rsidR="00DD3B90" w:rsidRPr="00DD3B90">
        <w:rPr>
          <w:lang w:eastAsia="ro-RO"/>
        </w:rPr>
        <w:t>î</w:t>
      </w:r>
      <w:r w:rsidRPr="00DD3B90">
        <w:rPr>
          <w:lang w:eastAsia="ro-RO"/>
        </w:rPr>
        <w:t>mp</w:t>
      </w:r>
      <w:r w:rsidR="00DD3B90" w:rsidRPr="00DD3B90">
        <w:rPr>
          <w:lang w:eastAsia="ro-RO"/>
        </w:rPr>
        <w:t>ă</w:t>
      </w:r>
      <w:r w:rsidRPr="00DD3B90">
        <w:rPr>
          <w:lang w:eastAsia="ro-RO"/>
        </w:rPr>
        <w:t>duririlor nu se vor pierde suprafe</w:t>
      </w:r>
      <w:r w:rsidR="00DD3B90" w:rsidRPr="00DD3B90">
        <w:rPr>
          <w:lang w:eastAsia="ro-RO"/>
        </w:rPr>
        <w:t>ț</w:t>
      </w:r>
      <w:r w:rsidRPr="00DD3B90">
        <w:rPr>
          <w:lang w:eastAsia="ro-RO"/>
        </w:rPr>
        <w:t>e din habitatele folosite de specii pentru necesit</w:t>
      </w:r>
      <w:r w:rsidR="00DD3B90" w:rsidRPr="00DD3B90">
        <w:rPr>
          <w:lang w:eastAsia="ro-RO"/>
        </w:rPr>
        <w:t>ăț</w:t>
      </w:r>
      <w:r w:rsidRPr="00DD3B90">
        <w:rPr>
          <w:lang w:eastAsia="ro-RO"/>
        </w:rPr>
        <w:t>ile de hran</w:t>
      </w:r>
      <w:r w:rsidR="00136502">
        <w:rPr>
          <w:lang w:eastAsia="ro-RO"/>
        </w:rPr>
        <w:t>ă</w:t>
      </w:r>
      <w:r w:rsidRPr="00DD3B90">
        <w:rPr>
          <w:lang w:eastAsia="ro-RO"/>
        </w:rPr>
        <w:t>, reproducere sau odihn</w:t>
      </w:r>
      <w:r w:rsidR="00DD3B90" w:rsidRPr="00DD3B90">
        <w:rPr>
          <w:lang w:eastAsia="ro-RO"/>
        </w:rPr>
        <w:t>ă</w:t>
      </w:r>
      <w:r w:rsidRPr="00DD3B90">
        <w:rPr>
          <w:lang w:eastAsia="ro-RO"/>
        </w:rPr>
        <w:t>, nu se va produce fragmentarea habitatelor speciilor, nu vor fi cauzate perturb</w:t>
      </w:r>
      <w:r w:rsidR="00DD3B90" w:rsidRPr="00DD3B90">
        <w:rPr>
          <w:lang w:eastAsia="ro-RO"/>
        </w:rPr>
        <w:t>ă</w:t>
      </w:r>
      <w:r w:rsidRPr="00DD3B90">
        <w:rPr>
          <w:lang w:eastAsia="ro-RO"/>
        </w:rPr>
        <w:t>ri ale popula</w:t>
      </w:r>
      <w:r w:rsidR="00DD3B90" w:rsidRPr="00DD3B90">
        <w:rPr>
          <w:lang w:eastAsia="ro-RO"/>
        </w:rPr>
        <w:t>ț</w:t>
      </w:r>
      <w:r w:rsidRPr="00DD3B90">
        <w:rPr>
          <w:lang w:eastAsia="ro-RO"/>
        </w:rPr>
        <w:t xml:space="preserve">iilor speciilor, nu se va modifica densitatea </w:t>
      </w:r>
      <w:r w:rsidR="00DD3B90" w:rsidRPr="00DD3B90">
        <w:rPr>
          <w:lang w:eastAsia="ro-RO"/>
        </w:rPr>
        <w:t>ș</w:t>
      </w:r>
      <w:r w:rsidRPr="00DD3B90">
        <w:rPr>
          <w:lang w:eastAsia="ro-RO"/>
        </w:rPr>
        <w:t>i distribu</w:t>
      </w:r>
      <w:r w:rsidR="00DD3B90" w:rsidRPr="00DD3B90">
        <w:rPr>
          <w:lang w:eastAsia="ro-RO"/>
        </w:rPr>
        <w:t>ț</w:t>
      </w:r>
      <w:r w:rsidRPr="00DD3B90">
        <w:rPr>
          <w:lang w:eastAsia="ro-RO"/>
        </w:rPr>
        <w:t xml:space="preserve">ia indivizilor, nu vor fi afectate </w:t>
      </w:r>
      <w:r w:rsidR="00DD3B90" w:rsidRPr="00DD3B90">
        <w:rPr>
          <w:lang w:eastAsia="ro-RO"/>
        </w:rPr>
        <w:t>deplasările</w:t>
      </w:r>
      <w:r w:rsidRPr="00DD3B90">
        <w:rPr>
          <w:lang w:eastAsia="ro-RO"/>
        </w:rPr>
        <w:t xml:space="preserve"> </w:t>
      </w:r>
      <w:r w:rsidR="00DD3B90" w:rsidRPr="00DD3B90">
        <w:rPr>
          <w:lang w:eastAsia="ro-RO"/>
        </w:rPr>
        <w:t>ș</w:t>
      </w:r>
      <w:r w:rsidRPr="00DD3B90">
        <w:rPr>
          <w:lang w:eastAsia="ro-RO"/>
        </w:rPr>
        <w:t xml:space="preserve">i dispersia indivizilor </w:t>
      </w:r>
      <w:r w:rsidR="00DD3B90" w:rsidRPr="00DD3B90">
        <w:rPr>
          <w:lang w:eastAsia="ro-RO"/>
        </w:rPr>
        <w:t>î</w:t>
      </w:r>
      <w:r w:rsidRPr="00DD3B90">
        <w:rPr>
          <w:lang w:eastAsia="ro-RO"/>
        </w:rPr>
        <w:t>n aria planului, ci dimpotriv</w:t>
      </w:r>
      <w:r w:rsidR="00DD3B90" w:rsidRPr="00DD3B90">
        <w:rPr>
          <w:lang w:eastAsia="ro-RO"/>
        </w:rPr>
        <w:t>ă</w:t>
      </w:r>
      <w:r w:rsidRPr="00DD3B90">
        <w:rPr>
          <w:lang w:eastAsia="ro-RO"/>
        </w:rPr>
        <w:t>, se asigur</w:t>
      </w:r>
      <w:r w:rsidR="00136502">
        <w:rPr>
          <w:lang w:eastAsia="ro-RO"/>
        </w:rPr>
        <w:t>ă</w:t>
      </w:r>
      <w:r w:rsidRPr="00DD3B90">
        <w:rPr>
          <w:lang w:eastAsia="ro-RO"/>
        </w:rPr>
        <w:t xml:space="preserve"> condi</w:t>
      </w:r>
      <w:r w:rsidR="00DD3B90" w:rsidRPr="00DD3B90">
        <w:rPr>
          <w:lang w:eastAsia="ro-RO"/>
        </w:rPr>
        <w:t>ț</w:t>
      </w:r>
      <w:r w:rsidRPr="00DD3B90">
        <w:rPr>
          <w:lang w:eastAsia="ro-RO"/>
        </w:rPr>
        <w:t>ii favorabile de habitat pentru speciile caracteristice</w:t>
      </w:r>
      <w:r w:rsidRPr="00A6323B">
        <w:rPr>
          <w:lang w:eastAsia="ro-RO"/>
        </w:rPr>
        <w:t xml:space="preserve"> p</w:t>
      </w:r>
      <w:r w:rsidR="00DD3B90">
        <w:rPr>
          <w:lang w:eastAsia="ro-RO"/>
        </w:rPr>
        <w:t>ă</w:t>
      </w:r>
      <w:r w:rsidR="002D5D11">
        <w:rPr>
          <w:lang w:eastAsia="ro-RO"/>
        </w:rPr>
        <w:t>durii şi o creştere a suprafeţei habitatelor ocrotite.</w:t>
      </w:r>
    </w:p>
    <w:p w:rsidR="00923037" w:rsidRPr="00537939" w:rsidRDefault="00923037" w:rsidP="00D931FD">
      <w:pPr>
        <w:spacing w:line="276" w:lineRule="auto"/>
        <w:ind w:firstLine="720"/>
        <w:jc w:val="both"/>
        <w:rPr>
          <w:lang w:eastAsia="ro-RO"/>
        </w:rPr>
      </w:pPr>
      <w:r w:rsidRPr="00A6323B">
        <w:rPr>
          <w:lang w:eastAsia="ro-RO"/>
        </w:rPr>
        <w:t>Prezen</w:t>
      </w:r>
      <w:r w:rsidR="00DD3B90">
        <w:rPr>
          <w:lang w:eastAsia="ro-RO"/>
        </w:rPr>
        <w:t>ț</w:t>
      </w:r>
      <w:r w:rsidRPr="00A6323B">
        <w:rPr>
          <w:lang w:eastAsia="ro-RO"/>
        </w:rPr>
        <w:t>a uman</w:t>
      </w:r>
      <w:r w:rsidR="0039622B">
        <w:rPr>
          <w:lang w:eastAsia="ro-RO"/>
        </w:rPr>
        <w:t>ă</w:t>
      </w:r>
      <w:r w:rsidRPr="00A6323B">
        <w:rPr>
          <w:lang w:eastAsia="ro-RO"/>
        </w:rPr>
        <w:t xml:space="preserve"> nu afecteaz</w:t>
      </w:r>
      <w:r w:rsidR="0039622B">
        <w:rPr>
          <w:lang w:eastAsia="ro-RO"/>
        </w:rPr>
        <w:t>ă</w:t>
      </w:r>
      <w:r w:rsidRPr="00A6323B">
        <w:rPr>
          <w:lang w:eastAsia="ro-RO"/>
        </w:rPr>
        <w:t xml:space="preserve"> activit</w:t>
      </w:r>
      <w:r w:rsidR="0039622B">
        <w:rPr>
          <w:lang w:eastAsia="ro-RO"/>
        </w:rPr>
        <w:t>ăț</w:t>
      </w:r>
      <w:r w:rsidRPr="00A6323B">
        <w:rPr>
          <w:lang w:eastAsia="ro-RO"/>
        </w:rPr>
        <w:t xml:space="preserve">ile biologice </w:t>
      </w:r>
      <w:r w:rsidR="0039622B">
        <w:rPr>
          <w:lang w:eastAsia="ro-RO"/>
        </w:rPr>
        <w:t xml:space="preserve">importante </w:t>
      </w:r>
      <w:r w:rsidRPr="00A6323B">
        <w:rPr>
          <w:lang w:eastAsia="ro-RO"/>
        </w:rPr>
        <w:t>ale indivizilor</w:t>
      </w:r>
      <w:r w:rsidR="0039622B">
        <w:rPr>
          <w:lang w:eastAsia="ro-RO"/>
        </w:rPr>
        <w:t xml:space="preserve"> (reproducere, creșterea puilor etc.)</w:t>
      </w:r>
      <w:r w:rsidRPr="00A6323B">
        <w:rPr>
          <w:lang w:eastAsia="ro-RO"/>
        </w:rPr>
        <w:t xml:space="preserve">, fiind realizate </w:t>
      </w:r>
      <w:r w:rsidR="0039622B">
        <w:rPr>
          <w:lang w:eastAsia="ro-RO"/>
        </w:rPr>
        <w:t xml:space="preserve">în afara perioadelor de desfășurare a acestora, </w:t>
      </w:r>
      <w:r w:rsidRPr="00A6323B">
        <w:rPr>
          <w:lang w:eastAsia="ro-RO"/>
        </w:rPr>
        <w:t>perioad</w:t>
      </w:r>
      <w:r w:rsidR="0039622B">
        <w:rPr>
          <w:lang w:eastAsia="ro-RO"/>
        </w:rPr>
        <w:t>ă</w:t>
      </w:r>
      <w:r w:rsidRPr="00A6323B">
        <w:rPr>
          <w:lang w:eastAsia="ro-RO"/>
        </w:rPr>
        <w:t xml:space="preserve"> </w:t>
      </w:r>
      <w:r w:rsidR="0039622B">
        <w:rPr>
          <w:lang w:eastAsia="ro-RO"/>
        </w:rPr>
        <w:t>î</w:t>
      </w:r>
      <w:r w:rsidRPr="00A6323B">
        <w:rPr>
          <w:lang w:eastAsia="ro-RO"/>
        </w:rPr>
        <w:t xml:space="preserve">n care </w:t>
      </w:r>
      <w:r w:rsidR="0039622B">
        <w:rPr>
          <w:lang w:eastAsia="ro-RO"/>
        </w:rPr>
        <w:t>majoritatea speciilor ocrotite sunt în repaos</w:t>
      </w:r>
      <w:r w:rsidRPr="00A6323B">
        <w:rPr>
          <w:lang w:eastAsia="ro-RO"/>
        </w:rPr>
        <w:t>. Lucr</w:t>
      </w:r>
      <w:r w:rsidR="0039622B">
        <w:rPr>
          <w:lang w:eastAsia="ro-RO"/>
        </w:rPr>
        <w:t>ă</w:t>
      </w:r>
      <w:r w:rsidRPr="00A6323B">
        <w:rPr>
          <w:lang w:eastAsia="ro-RO"/>
        </w:rPr>
        <w:t>rile de preg</w:t>
      </w:r>
      <w:r w:rsidR="0039622B">
        <w:rPr>
          <w:lang w:eastAsia="ro-RO"/>
        </w:rPr>
        <w:t>ă</w:t>
      </w:r>
      <w:r w:rsidRPr="00A6323B">
        <w:rPr>
          <w:lang w:eastAsia="ro-RO"/>
        </w:rPr>
        <w:t xml:space="preserve">tire a solului se </w:t>
      </w:r>
      <w:r w:rsidRPr="0039622B">
        <w:rPr>
          <w:lang w:eastAsia="ro-RO"/>
        </w:rPr>
        <w:t>realizeaz</w:t>
      </w:r>
      <w:r w:rsidR="0039622B">
        <w:rPr>
          <w:lang w:eastAsia="ro-RO"/>
        </w:rPr>
        <w:t>ă</w:t>
      </w:r>
      <w:r w:rsidRPr="0039622B">
        <w:rPr>
          <w:lang w:eastAsia="ro-RO"/>
        </w:rPr>
        <w:t xml:space="preserve"> manual </w:t>
      </w:r>
      <w:r w:rsidR="0039622B" w:rsidRPr="0039622B">
        <w:rPr>
          <w:lang w:eastAsia="ro-RO"/>
        </w:rPr>
        <w:t xml:space="preserve">și </w:t>
      </w:r>
      <w:r w:rsidR="0039622B">
        <w:rPr>
          <w:lang w:eastAsia="ro-RO"/>
        </w:rPr>
        <w:t xml:space="preserve">nu generează nici un fel de </w:t>
      </w:r>
      <w:r w:rsidR="00537939">
        <w:rPr>
          <w:lang w:eastAsia="ro-RO"/>
        </w:rPr>
        <w:t xml:space="preserve">deșeuri sau </w:t>
      </w:r>
      <w:r w:rsidR="0039622B">
        <w:rPr>
          <w:lang w:eastAsia="ro-RO"/>
        </w:rPr>
        <w:t>poluanți</w:t>
      </w:r>
      <w:r w:rsidR="00537939">
        <w:rPr>
          <w:lang w:eastAsia="ro-RO"/>
        </w:rPr>
        <w:t>,</w:t>
      </w:r>
      <w:r w:rsidRPr="00A6323B">
        <w:rPr>
          <w:lang w:eastAsia="ro-RO"/>
        </w:rPr>
        <w:t xml:space="preserve"> nu afecteaz</w:t>
      </w:r>
      <w:r w:rsidR="00537939">
        <w:rPr>
          <w:lang w:eastAsia="ro-RO"/>
        </w:rPr>
        <w:t>ă</w:t>
      </w:r>
      <w:r w:rsidRPr="00A6323B">
        <w:rPr>
          <w:lang w:eastAsia="ro-RO"/>
        </w:rPr>
        <w:t xml:space="preserve"> subsolul, apele de suprafa</w:t>
      </w:r>
      <w:r w:rsidR="00537939">
        <w:rPr>
          <w:lang w:eastAsia="ro-RO"/>
        </w:rPr>
        <w:t>ță</w:t>
      </w:r>
      <w:r w:rsidRPr="00A6323B">
        <w:rPr>
          <w:lang w:eastAsia="ro-RO"/>
        </w:rPr>
        <w:t xml:space="preserve"> sau p</w:t>
      </w:r>
      <w:r w:rsidR="00537939">
        <w:rPr>
          <w:lang w:eastAsia="ro-RO"/>
        </w:rPr>
        <w:t>â</w:t>
      </w:r>
      <w:r w:rsidRPr="00A6323B">
        <w:rPr>
          <w:lang w:eastAsia="ro-RO"/>
        </w:rPr>
        <w:t>nza freatic</w:t>
      </w:r>
      <w:r w:rsidR="00537939">
        <w:rPr>
          <w:lang w:eastAsia="ro-RO"/>
        </w:rPr>
        <w:t>ă</w:t>
      </w:r>
      <w:r w:rsidRPr="00A6323B">
        <w:rPr>
          <w:lang w:eastAsia="ro-RO"/>
        </w:rPr>
        <w:t>.</w:t>
      </w:r>
      <w:r w:rsidRPr="00923037">
        <w:rPr>
          <w:i/>
          <w:lang w:eastAsia="ro-RO"/>
        </w:rPr>
        <w:t xml:space="preserve"> </w:t>
      </w:r>
      <w:r w:rsidRPr="00537939">
        <w:rPr>
          <w:lang w:eastAsia="ro-RO"/>
        </w:rPr>
        <w:t>Desf</w:t>
      </w:r>
      <w:r w:rsidR="00537939">
        <w:rPr>
          <w:lang w:eastAsia="ro-RO"/>
        </w:rPr>
        <w:t>ăș</w:t>
      </w:r>
      <w:r w:rsidRPr="00537939">
        <w:rPr>
          <w:lang w:eastAsia="ro-RO"/>
        </w:rPr>
        <w:t>urarea lucr</w:t>
      </w:r>
      <w:r w:rsidR="00537939">
        <w:rPr>
          <w:lang w:eastAsia="ro-RO"/>
        </w:rPr>
        <w:t>ă</w:t>
      </w:r>
      <w:r w:rsidRPr="00537939">
        <w:rPr>
          <w:lang w:eastAsia="ro-RO"/>
        </w:rPr>
        <w:t>rilor nu presupune deschidere</w:t>
      </w:r>
      <w:r w:rsidR="00537939">
        <w:rPr>
          <w:lang w:eastAsia="ro-RO"/>
        </w:rPr>
        <w:t>a</w:t>
      </w:r>
      <w:r w:rsidRPr="00537939">
        <w:rPr>
          <w:lang w:eastAsia="ro-RO"/>
        </w:rPr>
        <w:t xml:space="preserve"> de noi drumuri de acces.</w:t>
      </w:r>
    </w:p>
    <w:p w:rsidR="00923037" w:rsidRPr="00537939" w:rsidRDefault="00923037" w:rsidP="00D931FD">
      <w:pPr>
        <w:spacing w:line="276" w:lineRule="auto"/>
        <w:ind w:firstLine="720"/>
        <w:jc w:val="both"/>
        <w:rPr>
          <w:lang w:eastAsia="ro-RO"/>
        </w:rPr>
      </w:pPr>
      <w:r w:rsidRPr="00537939">
        <w:rPr>
          <w:b/>
          <w:i/>
          <w:lang w:eastAsia="ro-RO"/>
        </w:rPr>
        <w:t xml:space="preserve">Impactul </w:t>
      </w:r>
      <w:r w:rsidR="00537939" w:rsidRPr="00537939">
        <w:rPr>
          <w:b/>
          <w:i/>
          <w:lang w:eastAsia="ro-RO"/>
        </w:rPr>
        <w:t>direct</w:t>
      </w:r>
      <w:r w:rsidR="00537939">
        <w:rPr>
          <w:lang w:eastAsia="ro-RO"/>
        </w:rPr>
        <w:t xml:space="preserve"> </w:t>
      </w:r>
      <w:r w:rsidRPr="00537939">
        <w:rPr>
          <w:lang w:eastAsia="ro-RO"/>
        </w:rPr>
        <w:t>pe termen scurt aferent lucr</w:t>
      </w:r>
      <w:r w:rsidR="00537939" w:rsidRPr="00537939">
        <w:rPr>
          <w:lang w:eastAsia="ro-RO"/>
        </w:rPr>
        <w:t>ă</w:t>
      </w:r>
      <w:r w:rsidRPr="00537939">
        <w:rPr>
          <w:lang w:eastAsia="ro-RO"/>
        </w:rPr>
        <w:t xml:space="preserve">rilor de </w:t>
      </w:r>
      <w:r w:rsidR="00537939" w:rsidRPr="00537939">
        <w:rPr>
          <w:lang w:eastAsia="ro-RO"/>
        </w:rPr>
        <w:t>î</w:t>
      </w:r>
      <w:r w:rsidRPr="00537939">
        <w:rPr>
          <w:lang w:eastAsia="ro-RO"/>
        </w:rPr>
        <w:t>mp</w:t>
      </w:r>
      <w:r w:rsidR="00537939" w:rsidRPr="00537939">
        <w:rPr>
          <w:lang w:eastAsia="ro-RO"/>
        </w:rPr>
        <w:t>ă</w:t>
      </w:r>
      <w:r w:rsidRPr="00537939">
        <w:rPr>
          <w:lang w:eastAsia="ro-RO"/>
        </w:rPr>
        <w:t xml:space="preserve">duriri </w:t>
      </w:r>
      <w:r w:rsidR="00537939">
        <w:rPr>
          <w:lang w:eastAsia="ro-RO"/>
        </w:rPr>
        <w:t xml:space="preserve">este neutru, </w:t>
      </w:r>
      <w:r w:rsidRPr="00537939">
        <w:rPr>
          <w:lang w:eastAsia="ro-RO"/>
        </w:rPr>
        <w:t>nu se manifest</w:t>
      </w:r>
      <w:r w:rsidR="00537939" w:rsidRPr="00537939">
        <w:rPr>
          <w:lang w:eastAsia="ro-RO"/>
        </w:rPr>
        <w:t>ă</w:t>
      </w:r>
      <w:r w:rsidRPr="00537939">
        <w:rPr>
          <w:lang w:eastAsia="ro-RO"/>
        </w:rPr>
        <w:t xml:space="preserve"> asupra speciilor și habitatelor de interes conservativ deoarece se aplic</w:t>
      </w:r>
      <w:r w:rsidR="00537939" w:rsidRPr="00537939">
        <w:rPr>
          <w:lang w:eastAsia="ro-RO"/>
        </w:rPr>
        <w:t>ă</w:t>
      </w:r>
      <w:r w:rsidRPr="00537939">
        <w:rPr>
          <w:lang w:eastAsia="ro-RO"/>
        </w:rPr>
        <w:t xml:space="preserve"> </w:t>
      </w:r>
      <w:r w:rsidR="00537939" w:rsidRPr="00537939">
        <w:rPr>
          <w:lang w:eastAsia="ro-RO"/>
        </w:rPr>
        <w:t>î</w:t>
      </w:r>
      <w:r w:rsidRPr="00537939">
        <w:rPr>
          <w:lang w:eastAsia="ro-RO"/>
        </w:rPr>
        <w:t>n terenuri lipsite de vegeta</w:t>
      </w:r>
      <w:r w:rsidR="00537939" w:rsidRPr="00537939">
        <w:rPr>
          <w:lang w:eastAsia="ro-RO"/>
        </w:rPr>
        <w:t>ț</w:t>
      </w:r>
      <w:r w:rsidRPr="00537939">
        <w:rPr>
          <w:lang w:eastAsia="ro-RO"/>
        </w:rPr>
        <w:t>ie forestier</w:t>
      </w:r>
      <w:r w:rsidR="00537939" w:rsidRPr="00537939">
        <w:rPr>
          <w:lang w:eastAsia="ro-RO"/>
        </w:rPr>
        <w:t>ă</w:t>
      </w:r>
      <w:r w:rsidRPr="00537939">
        <w:rPr>
          <w:lang w:eastAsia="ro-RO"/>
        </w:rPr>
        <w:t>.</w:t>
      </w:r>
    </w:p>
    <w:p w:rsidR="00923037" w:rsidRPr="00537939" w:rsidRDefault="00537939" w:rsidP="00D931FD">
      <w:pPr>
        <w:spacing w:line="276" w:lineRule="auto"/>
        <w:ind w:firstLine="720"/>
        <w:jc w:val="both"/>
        <w:rPr>
          <w:lang w:eastAsia="ro-RO"/>
        </w:rPr>
      </w:pPr>
      <w:r w:rsidRPr="00537939">
        <w:rPr>
          <w:lang w:eastAsia="ro-RO"/>
        </w:rPr>
        <w:t>Î</w:t>
      </w:r>
      <w:r w:rsidR="00923037" w:rsidRPr="00537939">
        <w:rPr>
          <w:lang w:eastAsia="ro-RO"/>
        </w:rPr>
        <w:t>mp</w:t>
      </w:r>
      <w:r w:rsidRPr="00537939">
        <w:rPr>
          <w:lang w:eastAsia="ro-RO"/>
        </w:rPr>
        <w:t>ă</w:t>
      </w:r>
      <w:r w:rsidR="00923037" w:rsidRPr="00537939">
        <w:rPr>
          <w:lang w:eastAsia="ro-RO"/>
        </w:rPr>
        <w:t>duririle au rezultat faborabil (impact direct pozitiv pe termen lung) asupra speciilor de interes comunitar prin refacerea habitatelor forestiere utilizate de specii pentru</w:t>
      </w:r>
      <w:r w:rsidRPr="00537939">
        <w:rPr>
          <w:lang w:eastAsia="ro-RO"/>
        </w:rPr>
        <w:t xml:space="preserve"> hră</w:t>
      </w:r>
      <w:r w:rsidR="00923037" w:rsidRPr="00537939">
        <w:rPr>
          <w:lang w:eastAsia="ro-RO"/>
        </w:rPr>
        <w:t>nire</w:t>
      </w:r>
      <w:r w:rsidRPr="00537939">
        <w:rPr>
          <w:lang w:eastAsia="ro-RO"/>
        </w:rPr>
        <w:t>, reproducere</w:t>
      </w:r>
      <w:r w:rsidR="00923037" w:rsidRPr="00537939">
        <w:rPr>
          <w:lang w:eastAsia="ro-RO"/>
        </w:rPr>
        <w:t xml:space="preserve"> </w:t>
      </w:r>
      <w:r w:rsidRPr="00537939">
        <w:rPr>
          <w:lang w:eastAsia="ro-RO"/>
        </w:rPr>
        <w:t>ș</w:t>
      </w:r>
      <w:r w:rsidR="00923037" w:rsidRPr="00537939">
        <w:rPr>
          <w:lang w:eastAsia="ro-RO"/>
        </w:rPr>
        <w:t>i ad</w:t>
      </w:r>
      <w:r w:rsidRPr="00537939">
        <w:rPr>
          <w:lang w:eastAsia="ro-RO"/>
        </w:rPr>
        <w:t>ă</w:t>
      </w:r>
      <w:r>
        <w:rPr>
          <w:lang w:eastAsia="ro-RO"/>
        </w:rPr>
        <w:t xml:space="preserve">post. Și asupra habitatelor forestiere se manifestă un impact pozitiv pe termen lung, explicat prin </w:t>
      </w:r>
      <w:r w:rsidRPr="00A6323B">
        <w:rPr>
          <w:lang w:val="fr-FR" w:eastAsia="ro-RO"/>
        </w:rPr>
        <w:t>reconstruc</w:t>
      </w:r>
      <w:r>
        <w:rPr>
          <w:lang w:val="fr-FR" w:eastAsia="ro-RO"/>
        </w:rPr>
        <w:t>ț</w:t>
      </w:r>
      <w:r w:rsidRPr="00A6323B">
        <w:rPr>
          <w:lang w:val="fr-FR" w:eastAsia="ro-RO"/>
        </w:rPr>
        <w:t>ia ecologic</w:t>
      </w:r>
      <w:r>
        <w:rPr>
          <w:lang w:val="fr-FR" w:eastAsia="ro-RO"/>
        </w:rPr>
        <w:t>ă</w:t>
      </w:r>
      <w:r w:rsidRPr="00A6323B">
        <w:rPr>
          <w:lang w:val="fr-FR" w:eastAsia="ro-RO"/>
        </w:rPr>
        <w:t xml:space="preserve"> a</w:t>
      </w:r>
      <w:r>
        <w:rPr>
          <w:lang w:val="fr-FR" w:eastAsia="ro-RO"/>
        </w:rPr>
        <w:t xml:space="preserve"> arboretelor degradate și conservarea fondului genetic de valoare existent.</w:t>
      </w:r>
    </w:p>
    <w:p w:rsidR="00A6323B" w:rsidRPr="00A6323B" w:rsidRDefault="00923037" w:rsidP="00D931FD">
      <w:pPr>
        <w:spacing w:line="276" w:lineRule="auto"/>
        <w:ind w:firstLine="720"/>
        <w:jc w:val="both"/>
        <w:rPr>
          <w:lang w:eastAsia="ro-RO"/>
        </w:rPr>
      </w:pPr>
      <w:r w:rsidRPr="00537939">
        <w:rPr>
          <w:b/>
          <w:i/>
          <w:lang w:eastAsia="ro-RO"/>
        </w:rPr>
        <w:t>Impactul indirect</w:t>
      </w:r>
      <w:r w:rsidRPr="00A6323B">
        <w:rPr>
          <w:lang w:eastAsia="ro-RO"/>
        </w:rPr>
        <w:t xml:space="preserve"> </w:t>
      </w:r>
      <w:r w:rsidR="00537939">
        <w:rPr>
          <w:lang w:eastAsia="ro-RO"/>
        </w:rPr>
        <w:t>este neutru, nu se manifestă în nici un mod.</w:t>
      </w:r>
    </w:p>
    <w:p w:rsidR="00A6323B" w:rsidRPr="00A6323B" w:rsidRDefault="00A6323B" w:rsidP="00D931FD">
      <w:pPr>
        <w:ind w:firstLine="720"/>
        <w:jc w:val="both"/>
        <w:rPr>
          <w:lang w:eastAsia="ro-RO"/>
        </w:rPr>
      </w:pPr>
    </w:p>
    <w:p w:rsidR="0006001F" w:rsidRDefault="00537939" w:rsidP="00D931FD">
      <w:pPr>
        <w:spacing w:line="276" w:lineRule="auto"/>
        <w:ind w:firstLine="720"/>
        <w:jc w:val="both"/>
        <w:rPr>
          <w:lang w:val="fr-FR" w:eastAsia="ro-RO"/>
        </w:rPr>
      </w:pPr>
      <w:r>
        <w:rPr>
          <w:b/>
          <w:lang w:val="fr-FR" w:eastAsia="ro-RO"/>
        </w:rPr>
        <w:t>III.</w:t>
      </w:r>
      <w:r w:rsidR="00A6323B" w:rsidRPr="00A6323B">
        <w:rPr>
          <w:b/>
          <w:lang w:val="fr-FR" w:eastAsia="ro-RO"/>
        </w:rPr>
        <w:t>C. Lucrări de completări</w:t>
      </w:r>
    </w:p>
    <w:p w:rsidR="0006001F" w:rsidRDefault="0006001F" w:rsidP="00D931FD">
      <w:pPr>
        <w:spacing w:line="276" w:lineRule="auto"/>
        <w:ind w:firstLine="720"/>
        <w:jc w:val="both"/>
        <w:rPr>
          <w:lang w:eastAsia="ro-RO"/>
        </w:rPr>
      </w:pPr>
      <w:r>
        <w:rPr>
          <w:lang w:val="fr-FR" w:eastAsia="ro-RO"/>
        </w:rPr>
        <w:t xml:space="preserve">Se execută </w:t>
      </w:r>
      <w:r w:rsidR="00A6323B" w:rsidRPr="00A6323B">
        <w:rPr>
          <w:lang w:val="fr-FR" w:eastAsia="ro-RO"/>
        </w:rPr>
        <w:t xml:space="preserve">în arborete </w:t>
      </w:r>
      <w:r>
        <w:rPr>
          <w:lang w:val="fr-FR" w:eastAsia="ro-RO"/>
        </w:rPr>
        <w:t xml:space="preserve">tinere </w:t>
      </w:r>
      <w:r w:rsidR="00A6323B" w:rsidRPr="00A6323B">
        <w:rPr>
          <w:lang w:val="fr-FR" w:eastAsia="ro-RO"/>
        </w:rPr>
        <w:t>care nu au înch</w:t>
      </w:r>
      <w:r w:rsidR="00537939">
        <w:rPr>
          <w:lang w:val="fr-FR" w:eastAsia="ro-RO"/>
        </w:rPr>
        <w:t>is starea de masiv</w:t>
      </w:r>
      <w:r>
        <w:rPr>
          <w:lang w:val="fr-FR" w:eastAsia="ro-RO"/>
        </w:rPr>
        <w:t>.</w:t>
      </w:r>
    </w:p>
    <w:p w:rsidR="00A6323B" w:rsidRPr="00A6323B" w:rsidRDefault="0006001F" w:rsidP="00D931FD">
      <w:pPr>
        <w:spacing w:line="276" w:lineRule="auto"/>
        <w:ind w:firstLine="720"/>
        <w:jc w:val="both"/>
        <w:rPr>
          <w:lang w:eastAsia="ro-RO"/>
        </w:rPr>
      </w:pPr>
      <w:r>
        <w:rPr>
          <w:lang w:eastAsia="ro-RO"/>
        </w:rPr>
        <w:t>A</w:t>
      </w:r>
      <w:r w:rsidRPr="00A6323B">
        <w:rPr>
          <w:lang w:eastAsia="ro-RO"/>
        </w:rPr>
        <w:t>ceastă lucrare se realizează în cazul planta</w:t>
      </w:r>
      <w:r>
        <w:rPr>
          <w:lang w:eastAsia="ro-RO"/>
        </w:rPr>
        <w:t>ț</w:t>
      </w:r>
      <w:r w:rsidRPr="00A6323B">
        <w:rPr>
          <w:lang w:eastAsia="ro-RO"/>
        </w:rPr>
        <w:t xml:space="preserve">iilor efectuate recent însă cu reuşită nesatisfăcătoare, în vederea completării golurilor </w:t>
      </w:r>
      <w:r>
        <w:rPr>
          <w:lang w:eastAsia="ro-RO"/>
        </w:rPr>
        <w:t>î</w:t>
      </w:r>
      <w:r w:rsidRPr="00A6323B">
        <w:rPr>
          <w:lang w:eastAsia="ro-RO"/>
        </w:rPr>
        <w:t>n care puie</w:t>
      </w:r>
      <w:r>
        <w:rPr>
          <w:lang w:eastAsia="ro-RO"/>
        </w:rPr>
        <w:t>ț</w:t>
      </w:r>
      <w:r w:rsidRPr="00A6323B">
        <w:rPr>
          <w:lang w:eastAsia="ro-RO"/>
        </w:rPr>
        <w:t>ii s-au uscat, au dispărut sau au fost afecta</w:t>
      </w:r>
      <w:r>
        <w:rPr>
          <w:lang w:eastAsia="ro-RO"/>
        </w:rPr>
        <w:t>ț</w:t>
      </w:r>
      <w:r w:rsidRPr="00A6323B">
        <w:rPr>
          <w:lang w:eastAsia="ro-RO"/>
        </w:rPr>
        <w:t>i de diverşi factori dăunători.</w:t>
      </w:r>
    </w:p>
    <w:p w:rsidR="00A6323B" w:rsidRPr="00A6323B" w:rsidRDefault="0006001F" w:rsidP="00D931FD">
      <w:pPr>
        <w:spacing w:line="276" w:lineRule="auto"/>
        <w:ind w:firstLine="720"/>
        <w:jc w:val="both"/>
        <w:rPr>
          <w:lang w:eastAsia="ro-RO"/>
        </w:rPr>
      </w:pPr>
      <w:r w:rsidRPr="00A6323B">
        <w:rPr>
          <w:lang w:eastAsia="ro-RO"/>
        </w:rPr>
        <w:t>Completările în regenerări naturale constituie categoria de lucrări de împăduriri cea mai frecvent aplicată în practica silvic</w:t>
      </w:r>
      <w:r>
        <w:rPr>
          <w:lang w:eastAsia="ro-RO"/>
        </w:rPr>
        <w:t>ă</w:t>
      </w:r>
      <w:r w:rsidRPr="00A6323B">
        <w:rPr>
          <w:lang w:eastAsia="ro-RO"/>
        </w:rPr>
        <w:t xml:space="preserve">, </w:t>
      </w:r>
      <w:r>
        <w:rPr>
          <w:lang w:eastAsia="ro-RO"/>
        </w:rPr>
        <w:t>oferind</w:t>
      </w:r>
      <w:r w:rsidRPr="00A6323B">
        <w:rPr>
          <w:lang w:eastAsia="ro-RO"/>
        </w:rPr>
        <w:t xml:space="preserve"> perspectiva </w:t>
      </w:r>
      <w:r>
        <w:rPr>
          <w:lang w:eastAsia="ro-RO"/>
        </w:rPr>
        <w:t>îndreptării compoziției arboretelor spre cea dorită</w:t>
      </w:r>
      <w:r w:rsidRPr="00A6323B">
        <w:rPr>
          <w:lang w:eastAsia="ro-RO"/>
        </w:rPr>
        <w:t>, corespunzătoare echilibrului ecologic</w:t>
      </w:r>
      <w:r>
        <w:rPr>
          <w:lang w:eastAsia="ro-RO"/>
        </w:rPr>
        <w:t xml:space="preserve"> și tipului natural fundamental de pădure</w:t>
      </w:r>
      <w:r w:rsidRPr="00A6323B">
        <w:rPr>
          <w:lang w:eastAsia="ro-RO"/>
        </w:rPr>
        <w:t>.</w:t>
      </w:r>
      <w:r>
        <w:rPr>
          <w:lang w:eastAsia="ro-RO"/>
        </w:rPr>
        <w:t xml:space="preserve"> </w:t>
      </w:r>
      <w:r w:rsidR="00A6323B" w:rsidRPr="00A6323B">
        <w:rPr>
          <w:lang w:eastAsia="ro-RO"/>
        </w:rPr>
        <w:t>Sunt lucrări de împădurire ce se execută în regenerările naturale aflate în fazele de dezvoltare de semin</w:t>
      </w:r>
      <w:r w:rsidR="0098424B">
        <w:rPr>
          <w:lang w:eastAsia="ro-RO"/>
        </w:rPr>
        <w:t>ț</w:t>
      </w:r>
      <w:r w:rsidR="00A6323B" w:rsidRPr="00A6323B">
        <w:rPr>
          <w:lang w:eastAsia="ro-RO"/>
        </w:rPr>
        <w:t>iş-desiş, deci curând după înlăturarea arboretului parental, la adăpostul căruia s-a instalat noua genera</w:t>
      </w:r>
      <w:r w:rsidR="0098424B">
        <w:rPr>
          <w:lang w:eastAsia="ro-RO"/>
        </w:rPr>
        <w:t>ț</w:t>
      </w:r>
      <w:r w:rsidR="00A6323B" w:rsidRPr="00A6323B">
        <w:rPr>
          <w:lang w:eastAsia="ro-RO"/>
        </w:rPr>
        <w:t>ie şi înainte ca solul să-şi piardă însuşirile tipic forestiere. În urma interven</w:t>
      </w:r>
      <w:r w:rsidR="0098424B">
        <w:rPr>
          <w:lang w:eastAsia="ro-RO"/>
        </w:rPr>
        <w:t>ț</w:t>
      </w:r>
      <w:r w:rsidR="00A6323B" w:rsidRPr="00A6323B">
        <w:rPr>
          <w:lang w:eastAsia="ro-RO"/>
        </w:rPr>
        <w:t>iei cu lucrări de împădurire rezultă arborete cu origine combinată (naturală şi artificială), caracterul natural sau artificial al ecosistemului respectiv fiind imprimat în mare măsură de ponderea în suprafa</w:t>
      </w:r>
      <w:r w:rsidR="0098424B">
        <w:rPr>
          <w:lang w:eastAsia="ro-RO"/>
        </w:rPr>
        <w:t>ț</w:t>
      </w:r>
      <w:r w:rsidR="00A6323B" w:rsidRPr="00A6323B">
        <w:rPr>
          <w:lang w:eastAsia="ro-RO"/>
        </w:rPr>
        <w:t>ă a uneia sau alteia din cele două modalită</w:t>
      </w:r>
      <w:r w:rsidR="0098424B">
        <w:rPr>
          <w:lang w:eastAsia="ro-RO"/>
        </w:rPr>
        <w:t>ț</w:t>
      </w:r>
      <w:r w:rsidR="00A6323B" w:rsidRPr="00A6323B">
        <w:rPr>
          <w:lang w:eastAsia="ro-RO"/>
        </w:rPr>
        <w:t>i de regenerare a pădurii.</w:t>
      </w:r>
    </w:p>
    <w:p w:rsidR="00A6323B" w:rsidRPr="00A6323B" w:rsidRDefault="00A6323B" w:rsidP="00D931FD">
      <w:pPr>
        <w:spacing w:line="276" w:lineRule="auto"/>
        <w:ind w:firstLine="720"/>
        <w:jc w:val="both"/>
        <w:rPr>
          <w:lang w:eastAsia="ro-RO"/>
        </w:rPr>
      </w:pPr>
      <w:r w:rsidRPr="00A6323B">
        <w:rPr>
          <w:lang w:eastAsia="ro-RO"/>
        </w:rPr>
        <w:t>Opera</w:t>
      </w:r>
      <w:r w:rsidR="0098424B">
        <w:rPr>
          <w:lang w:eastAsia="ro-RO"/>
        </w:rPr>
        <w:t>ț</w:t>
      </w:r>
      <w:r w:rsidRPr="00A6323B">
        <w:rPr>
          <w:lang w:eastAsia="ro-RO"/>
        </w:rPr>
        <w:t>iunea devine oportună pentru regenerarea punctelor (locurilor) unde regenerarea naturală nu s-a produs sau semin</w:t>
      </w:r>
      <w:r w:rsidR="0098424B">
        <w:rPr>
          <w:lang w:eastAsia="ro-RO"/>
        </w:rPr>
        <w:t>ț</w:t>
      </w:r>
      <w:r w:rsidRPr="00A6323B">
        <w:rPr>
          <w:lang w:eastAsia="ro-RO"/>
        </w:rPr>
        <w:t>işul natural instalat este neviabil, a fost grav vătămat şi nu mai poate fi valorificat, apar</w:t>
      </w:r>
      <w:r w:rsidR="0098424B">
        <w:rPr>
          <w:lang w:eastAsia="ro-RO"/>
        </w:rPr>
        <w:t>ț</w:t>
      </w:r>
      <w:r w:rsidRPr="00A6323B">
        <w:rPr>
          <w:lang w:eastAsia="ro-RO"/>
        </w:rPr>
        <w:t>ine speciilor nedorite în viitoarea pădure, sau provine din lăstari în cazul unei regenerări mixte. Completările se vor face numai după evaluarea corectă (în fiecare an) a stării, desimii şi suprafe</w:t>
      </w:r>
      <w:r w:rsidR="0098424B">
        <w:rPr>
          <w:lang w:eastAsia="ro-RO"/>
        </w:rPr>
        <w:t>ț</w:t>
      </w:r>
      <w:r w:rsidRPr="00A6323B">
        <w:rPr>
          <w:lang w:eastAsia="ro-RO"/>
        </w:rPr>
        <w:t>ei ocupate de semin</w:t>
      </w:r>
      <w:r w:rsidR="0098424B">
        <w:rPr>
          <w:lang w:eastAsia="ro-RO"/>
        </w:rPr>
        <w:t>ț</w:t>
      </w:r>
      <w:r w:rsidRPr="00A6323B">
        <w:rPr>
          <w:lang w:eastAsia="ro-RO"/>
        </w:rPr>
        <w:t>işurile naturale. Pe această bază se va estima şi prognoza cantitatea de material de împădurire necesară, sursa de aprovizionare, metoda, schema şi dispozitivul de împădurire preferabil, perioada optimă de executare în teren.</w:t>
      </w:r>
    </w:p>
    <w:p w:rsidR="00A6323B" w:rsidRDefault="00A6323B" w:rsidP="00D931FD">
      <w:pPr>
        <w:spacing w:line="276" w:lineRule="auto"/>
        <w:ind w:firstLine="720"/>
        <w:jc w:val="both"/>
        <w:rPr>
          <w:lang w:eastAsia="ro-RO"/>
        </w:rPr>
      </w:pPr>
      <w:r w:rsidRPr="00A6323B">
        <w:rPr>
          <w:lang w:eastAsia="ro-RO"/>
        </w:rPr>
        <w:t>Suprafa</w:t>
      </w:r>
      <w:r w:rsidR="0006001F">
        <w:rPr>
          <w:lang w:eastAsia="ro-RO"/>
        </w:rPr>
        <w:t>ț</w:t>
      </w:r>
      <w:r w:rsidRPr="00A6323B">
        <w:rPr>
          <w:lang w:eastAsia="ro-RO"/>
        </w:rPr>
        <w:t>a total</w:t>
      </w:r>
      <w:r w:rsidR="0006001F">
        <w:rPr>
          <w:lang w:eastAsia="ro-RO"/>
        </w:rPr>
        <w:t xml:space="preserve">ă care se estimează a fi parcursă cu </w:t>
      </w:r>
      <w:r w:rsidRPr="00A6323B">
        <w:rPr>
          <w:lang w:eastAsia="ro-RO"/>
        </w:rPr>
        <w:t>lucr</w:t>
      </w:r>
      <w:r w:rsidR="0006001F">
        <w:rPr>
          <w:lang w:eastAsia="ro-RO"/>
        </w:rPr>
        <w:t>ă</w:t>
      </w:r>
      <w:r w:rsidRPr="00A6323B">
        <w:rPr>
          <w:lang w:eastAsia="ro-RO"/>
        </w:rPr>
        <w:t>ri de complet</w:t>
      </w:r>
      <w:r w:rsidR="0006001F">
        <w:rPr>
          <w:lang w:eastAsia="ro-RO"/>
        </w:rPr>
        <w:t>ă</w:t>
      </w:r>
      <w:r w:rsidRPr="00A6323B">
        <w:rPr>
          <w:lang w:eastAsia="ro-RO"/>
        </w:rPr>
        <w:t>ri este de</w:t>
      </w:r>
      <w:r w:rsidR="00537939">
        <w:rPr>
          <w:lang w:eastAsia="ro-RO"/>
        </w:rPr>
        <w:t xml:space="preserve"> </w:t>
      </w:r>
      <w:r w:rsidR="00E246A9">
        <w:rPr>
          <w:lang w:eastAsia="ro-RO"/>
        </w:rPr>
        <w:t>52,46</w:t>
      </w:r>
      <w:r w:rsidRPr="00A6323B">
        <w:rPr>
          <w:lang w:eastAsia="ro-RO"/>
        </w:rPr>
        <w:t xml:space="preserve"> h</w:t>
      </w:r>
      <w:r w:rsidR="0006001F">
        <w:rPr>
          <w:lang w:eastAsia="ro-RO"/>
        </w:rPr>
        <w:t>a</w:t>
      </w:r>
      <w:r w:rsidRPr="00A6323B">
        <w:rPr>
          <w:lang w:eastAsia="ro-RO"/>
        </w:rPr>
        <w:t xml:space="preserve"> din fondul forestier inclus </w:t>
      </w:r>
      <w:r w:rsidR="0006001F">
        <w:rPr>
          <w:lang w:eastAsia="ro-RO"/>
        </w:rPr>
        <w:t>î</w:t>
      </w:r>
      <w:r w:rsidRPr="00A6323B">
        <w:rPr>
          <w:lang w:eastAsia="ro-RO"/>
        </w:rPr>
        <w:t xml:space="preserve">n </w:t>
      </w:r>
      <w:r w:rsidR="00E246A9">
        <w:rPr>
          <w:lang w:eastAsia="ro-RO"/>
        </w:rPr>
        <w:t>SCI-uri</w:t>
      </w:r>
      <w:r w:rsidRPr="00A6323B">
        <w:rPr>
          <w:lang w:eastAsia="ro-RO"/>
        </w:rPr>
        <w:t>.</w:t>
      </w:r>
      <w:r w:rsidR="001C7213">
        <w:rPr>
          <w:lang w:eastAsia="ro-RO"/>
        </w:rPr>
        <w:t xml:space="preserve"> Dintre acestea, </w:t>
      </w:r>
      <w:r w:rsidR="00E246A9">
        <w:rPr>
          <w:lang w:eastAsia="ro-RO"/>
        </w:rPr>
        <w:t>30,09</w:t>
      </w:r>
      <w:r w:rsidR="001C7213">
        <w:rPr>
          <w:lang w:eastAsia="ro-RO"/>
        </w:rPr>
        <w:t xml:space="preserve"> ha completări se vor efectua în arboretele tinere existente la data efectuării lucrărilor de amenajare</w:t>
      </w:r>
      <w:r w:rsidR="00E246A9">
        <w:rPr>
          <w:lang w:eastAsia="ro-RO"/>
        </w:rPr>
        <w:t xml:space="preserve"> (doar în ROSCI0075 Pădurea Pătrăuți)</w:t>
      </w:r>
      <w:r w:rsidR="001C7213">
        <w:rPr>
          <w:lang w:eastAsia="ro-RO"/>
        </w:rPr>
        <w:t xml:space="preserve">, iar restul de </w:t>
      </w:r>
      <w:r w:rsidR="00E246A9">
        <w:rPr>
          <w:lang w:eastAsia="ro-RO"/>
        </w:rPr>
        <w:t>22,37</w:t>
      </w:r>
      <w:r w:rsidR="001C7213">
        <w:rPr>
          <w:lang w:eastAsia="ro-RO"/>
        </w:rPr>
        <w:t xml:space="preserve"> ha – în completarea lucrărilor de împăduriri care se vor efectua după tăierile definitive propuse în planul decenal.</w:t>
      </w:r>
    </w:p>
    <w:p w:rsidR="000D3716" w:rsidRDefault="000D3716" w:rsidP="00D931FD">
      <w:pPr>
        <w:ind w:firstLine="720"/>
        <w:jc w:val="both"/>
        <w:rPr>
          <w:lang w:eastAsia="ro-RO"/>
        </w:rPr>
      </w:pPr>
    </w:p>
    <w:p w:rsidR="00211BA6" w:rsidRDefault="00211BA6" w:rsidP="00D931FD">
      <w:pPr>
        <w:ind w:left="1843" w:hanging="1843"/>
        <w:jc w:val="center"/>
        <w:rPr>
          <w:b/>
          <w:i/>
          <w:lang w:eastAsia="ro-RO"/>
        </w:rPr>
      </w:pPr>
      <w:r w:rsidRPr="00A6323B">
        <w:rPr>
          <w:b/>
          <w:i/>
          <w:lang w:eastAsia="ro-RO"/>
        </w:rPr>
        <w:t xml:space="preserve">Lucrările silvice </w:t>
      </w:r>
      <w:r>
        <w:rPr>
          <w:b/>
          <w:i/>
          <w:lang w:eastAsia="ro-RO"/>
        </w:rPr>
        <w:t xml:space="preserve">– completări – </w:t>
      </w:r>
      <w:r w:rsidR="00AB0E43">
        <w:rPr>
          <w:b/>
          <w:i/>
          <w:lang w:eastAsia="ro-RO"/>
        </w:rPr>
        <w:t>propuse a se</w:t>
      </w:r>
      <w:r w:rsidRPr="00A6323B">
        <w:rPr>
          <w:b/>
          <w:i/>
          <w:lang w:eastAsia="ro-RO"/>
        </w:rPr>
        <w:t xml:space="preserve"> executa</w:t>
      </w:r>
      <w:r>
        <w:rPr>
          <w:b/>
          <w:i/>
          <w:lang w:eastAsia="ro-RO"/>
        </w:rPr>
        <w:t xml:space="preserve"> </w:t>
      </w:r>
      <w:r w:rsidRPr="00A6323B">
        <w:rPr>
          <w:b/>
          <w:i/>
          <w:lang w:eastAsia="ro-RO"/>
        </w:rPr>
        <w:t xml:space="preserve">în </w:t>
      </w:r>
      <w:r>
        <w:rPr>
          <w:b/>
          <w:i/>
          <w:lang w:eastAsia="ro-RO"/>
        </w:rPr>
        <w:t>deceniul</w:t>
      </w:r>
      <w:r w:rsidRPr="00A6323B">
        <w:rPr>
          <w:b/>
          <w:i/>
          <w:lang w:eastAsia="ro-RO"/>
        </w:rPr>
        <w:t xml:space="preserve"> 20</w:t>
      </w:r>
      <w:r w:rsidR="00AB0E43">
        <w:rPr>
          <w:b/>
          <w:i/>
          <w:lang w:eastAsia="ro-RO"/>
        </w:rPr>
        <w:t>15</w:t>
      </w:r>
      <w:r w:rsidRPr="00A6323B">
        <w:rPr>
          <w:b/>
          <w:i/>
          <w:lang w:eastAsia="ro-RO"/>
        </w:rPr>
        <w:t>-20</w:t>
      </w:r>
      <w:r w:rsidR="00AB0E43">
        <w:rPr>
          <w:b/>
          <w:i/>
          <w:lang w:eastAsia="ro-RO"/>
        </w:rPr>
        <w:t>24</w:t>
      </w:r>
    </w:p>
    <w:p w:rsidR="00211BA6" w:rsidRDefault="00211BA6" w:rsidP="00D931FD">
      <w:pPr>
        <w:ind w:left="1843" w:hanging="1843"/>
        <w:jc w:val="center"/>
        <w:rPr>
          <w:b/>
          <w:i/>
          <w:lang w:eastAsia="ro-RO"/>
        </w:rPr>
      </w:pPr>
      <w:r w:rsidRPr="00A6323B">
        <w:rPr>
          <w:b/>
          <w:i/>
          <w:lang w:eastAsia="ro-RO"/>
        </w:rPr>
        <w:t xml:space="preserve">în cuprinsul </w:t>
      </w:r>
      <w:r w:rsidR="00AB0E43">
        <w:rPr>
          <w:b/>
          <w:i/>
          <w:lang w:eastAsia="ro-RO"/>
        </w:rPr>
        <w:t>siturilor Natura 2000</w:t>
      </w:r>
    </w:p>
    <w:p w:rsidR="00211BA6" w:rsidRPr="003343EB" w:rsidRDefault="00211BA6" w:rsidP="00D931FD">
      <w:pPr>
        <w:jc w:val="center"/>
        <w:rPr>
          <w:b/>
          <w:i/>
          <w:sz w:val="16"/>
          <w:szCs w:val="16"/>
          <w:lang w:eastAsia="ro-RO"/>
        </w:rPr>
      </w:pPr>
    </w:p>
    <w:p w:rsidR="00211BA6" w:rsidRDefault="00211BA6" w:rsidP="00D931FD">
      <w:pPr>
        <w:jc w:val="right"/>
        <w:rPr>
          <w:b/>
          <w:i/>
          <w:sz w:val="22"/>
          <w:szCs w:val="22"/>
          <w:lang w:eastAsia="ro-RO"/>
        </w:rPr>
      </w:pPr>
      <w:r w:rsidRPr="003343EB">
        <w:rPr>
          <w:b/>
          <w:i/>
          <w:sz w:val="22"/>
          <w:szCs w:val="22"/>
          <w:lang w:eastAsia="ro-RO"/>
        </w:rPr>
        <w:t xml:space="preserve">Tabelul </w:t>
      </w:r>
      <w:r w:rsidR="000D3716">
        <w:rPr>
          <w:b/>
          <w:i/>
          <w:sz w:val="22"/>
          <w:szCs w:val="22"/>
          <w:lang w:eastAsia="ro-RO"/>
        </w:rPr>
        <w:t>4</w:t>
      </w:r>
      <w:r>
        <w:rPr>
          <w:b/>
          <w:i/>
          <w:sz w:val="22"/>
          <w:szCs w:val="22"/>
          <w:lang w:eastAsia="ro-RO"/>
        </w:rPr>
        <w:t>7</w:t>
      </w:r>
      <w:r w:rsidR="00E246A9">
        <w:rPr>
          <w:b/>
          <w:i/>
          <w:sz w:val="22"/>
          <w:szCs w:val="22"/>
          <w:lang w:eastAsia="ro-RO"/>
        </w:rPr>
        <w:t>.</w:t>
      </w:r>
    </w:p>
    <w:tbl>
      <w:tblPr>
        <w:tblW w:w="5004"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437"/>
        <w:gridCol w:w="565"/>
        <w:gridCol w:w="720"/>
        <w:gridCol w:w="1083"/>
        <w:gridCol w:w="548"/>
        <w:gridCol w:w="555"/>
        <w:gridCol w:w="16"/>
        <w:gridCol w:w="811"/>
        <w:gridCol w:w="1274"/>
        <w:gridCol w:w="1800"/>
        <w:gridCol w:w="2001"/>
        <w:gridCol w:w="6"/>
      </w:tblGrid>
      <w:tr w:rsidR="000D3716" w:rsidRPr="0062295C" w:rsidTr="001E0298">
        <w:trPr>
          <w:cantSplit/>
          <w:trHeight w:val="239"/>
          <w:tblHeader/>
          <w:jc w:val="center"/>
        </w:trPr>
        <w:tc>
          <w:tcPr>
            <w:tcW w:w="223" w:type="pct"/>
            <w:vMerge w:val="restart"/>
            <w:shd w:val="clear" w:color="auto" w:fill="FFFFCC"/>
            <w:tcMar>
              <w:left w:w="85" w:type="dxa"/>
              <w:right w:w="85" w:type="dxa"/>
            </w:tcMar>
            <w:vAlign w:val="center"/>
            <w:hideMark/>
          </w:tcPr>
          <w:p w:rsidR="000D3716" w:rsidRPr="0062295C" w:rsidRDefault="000D3716" w:rsidP="00D931FD">
            <w:pPr>
              <w:jc w:val="center"/>
              <w:rPr>
                <w:b/>
                <w:sz w:val="20"/>
                <w:szCs w:val="20"/>
              </w:rPr>
            </w:pPr>
            <w:r w:rsidRPr="0062295C">
              <w:rPr>
                <w:b/>
                <w:sz w:val="20"/>
                <w:szCs w:val="20"/>
              </w:rPr>
              <w:t>UP</w:t>
            </w:r>
          </w:p>
        </w:tc>
        <w:tc>
          <w:tcPr>
            <w:tcW w:w="288" w:type="pct"/>
            <w:vMerge w:val="restart"/>
            <w:shd w:val="clear" w:color="auto" w:fill="FFFFCC"/>
            <w:tcMar>
              <w:left w:w="85" w:type="dxa"/>
              <w:right w:w="85" w:type="dxa"/>
            </w:tcMar>
            <w:vAlign w:val="center"/>
          </w:tcPr>
          <w:p w:rsidR="000D3716" w:rsidRPr="0062295C" w:rsidRDefault="000D3716" w:rsidP="00D931FD">
            <w:pPr>
              <w:jc w:val="center"/>
              <w:rPr>
                <w:b/>
                <w:sz w:val="20"/>
                <w:szCs w:val="20"/>
              </w:rPr>
            </w:pPr>
            <w:r w:rsidRPr="0062295C">
              <w:rPr>
                <w:b/>
                <w:sz w:val="20"/>
                <w:szCs w:val="20"/>
              </w:rPr>
              <w:t>ua</w:t>
            </w:r>
          </w:p>
        </w:tc>
        <w:tc>
          <w:tcPr>
            <w:tcW w:w="918" w:type="pct"/>
            <w:gridSpan w:val="2"/>
            <w:shd w:val="clear" w:color="auto" w:fill="FFFFCC"/>
            <w:tcMar>
              <w:left w:w="85" w:type="dxa"/>
              <w:right w:w="85" w:type="dxa"/>
            </w:tcMar>
            <w:vAlign w:val="center"/>
            <w:hideMark/>
          </w:tcPr>
          <w:p w:rsidR="000D3716" w:rsidRPr="0062295C" w:rsidRDefault="000D3716" w:rsidP="00D931FD">
            <w:pPr>
              <w:jc w:val="center"/>
              <w:rPr>
                <w:b/>
                <w:sz w:val="20"/>
                <w:szCs w:val="20"/>
                <w:lang w:val="ro-RO"/>
              </w:rPr>
            </w:pPr>
            <w:r w:rsidRPr="0062295C">
              <w:rPr>
                <w:b/>
                <w:sz w:val="20"/>
                <w:szCs w:val="20"/>
              </w:rPr>
              <w:t>Supraf.</w:t>
            </w:r>
            <w:r>
              <w:rPr>
                <w:b/>
                <w:sz w:val="20"/>
                <w:szCs w:val="20"/>
              </w:rPr>
              <w:t xml:space="preserve"> </w:t>
            </w:r>
            <w:r w:rsidRPr="0062295C">
              <w:rPr>
                <w:b/>
                <w:sz w:val="20"/>
                <w:szCs w:val="20"/>
              </w:rPr>
              <w:t>[ha]</w:t>
            </w:r>
          </w:p>
        </w:tc>
        <w:tc>
          <w:tcPr>
            <w:tcW w:w="279" w:type="pct"/>
            <w:vMerge w:val="restart"/>
            <w:shd w:val="clear" w:color="auto" w:fill="FFFFCC"/>
            <w:tcMar>
              <w:left w:w="85" w:type="dxa"/>
              <w:right w:w="85" w:type="dxa"/>
            </w:tcMar>
            <w:vAlign w:val="center"/>
            <w:hideMark/>
          </w:tcPr>
          <w:p w:rsidR="000D3716" w:rsidRPr="0062295C" w:rsidRDefault="000D3716" w:rsidP="00D931FD">
            <w:pPr>
              <w:jc w:val="center"/>
              <w:rPr>
                <w:b/>
                <w:sz w:val="20"/>
                <w:szCs w:val="20"/>
              </w:rPr>
            </w:pPr>
            <w:r w:rsidRPr="0062295C">
              <w:rPr>
                <w:b/>
                <w:sz w:val="20"/>
                <w:szCs w:val="20"/>
              </w:rPr>
              <w:t>SUP</w:t>
            </w:r>
          </w:p>
        </w:tc>
        <w:tc>
          <w:tcPr>
            <w:tcW w:w="283" w:type="pct"/>
            <w:vMerge w:val="restart"/>
            <w:shd w:val="clear" w:color="auto" w:fill="FFFFCC"/>
            <w:tcMar>
              <w:left w:w="85" w:type="dxa"/>
              <w:right w:w="85" w:type="dxa"/>
            </w:tcMar>
            <w:vAlign w:val="center"/>
            <w:hideMark/>
          </w:tcPr>
          <w:p w:rsidR="000D3716" w:rsidRPr="0062295C" w:rsidRDefault="000D3716" w:rsidP="00D931FD">
            <w:pPr>
              <w:jc w:val="center"/>
              <w:rPr>
                <w:b/>
                <w:sz w:val="20"/>
                <w:szCs w:val="20"/>
              </w:rPr>
            </w:pPr>
            <w:r w:rsidRPr="0062295C">
              <w:rPr>
                <w:b/>
                <w:sz w:val="20"/>
                <w:szCs w:val="20"/>
              </w:rPr>
              <w:t>TP</w:t>
            </w:r>
          </w:p>
        </w:tc>
        <w:tc>
          <w:tcPr>
            <w:tcW w:w="421" w:type="pct"/>
            <w:gridSpan w:val="2"/>
            <w:vMerge w:val="restart"/>
            <w:shd w:val="clear" w:color="auto" w:fill="FFFFCC"/>
            <w:tcMar>
              <w:left w:w="85" w:type="dxa"/>
              <w:right w:w="85" w:type="dxa"/>
            </w:tcMar>
            <w:vAlign w:val="center"/>
            <w:hideMark/>
          </w:tcPr>
          <w:p w:rsidR="000D3716" w:rsidRPr="0062295C" w:rsidRDefault="000D3716" w:rsidP="00D931FD">
            <w:pPr>
              <w:jc w:val="center"/>
              <w:rPr>
                <w:b/>
                <w:sz w:val="20"/>
                <w:szCs w:val="20"/>
              </w:rPr>
            </w:pPr>
            <w:r w:rsidRPr="0062295C">
              <w:rPr>
                <w:b/>
                <w:sz w:val="20"/>
                <w:szCs w:val="20"/>
              </w:rPr>
              <w:t>Habitat Natura 2000</w:t>
            </w:r>
          </w:p>
        </w:tc>
        <w:tc>
          <w:tcPr>
            <w:tcW w:w="649" w:type="pct"/>
            <w:vMerge w:val="restart"/>
            <w:shd w:val="clear" w:color="auto" w:fill="FFFFCC"/>
            <w:tcMar>
              <w:left w:w="85" w:type="dxa"/>
              <w:right w:w="85" w:type="dxa"/>
            </w:tcMar>
            <w:vAlign w:val="center"/>
          </w:tcPr>
          <w:p w:rsidR="000D3716" w:rsidRDefault="000D3716" w:rsidP="00D931FD">
            <w:pPr>
              <w:jc w:val="center"/>
              <w:rPr>
                <w:b/>
                <w:sz w:val="20"/>
                <w:szCs w:val="20"/>
                <w:lang w:val="ro-RO"/>
              </w:rPr>
            </w:pPr>
            <w:r>
              <w:rPr>
                <w:b/>
                <w:sz w:val="20"/>
                <w:szCs w:val="20"/>
                <w:lang w:val="ro-RO"/>
              </w:rPr>
              <w:t xml:space="preserve">Lucrare – </w:t>
            </w:r>
          </w:p>
          <w:p w:rsidR="000D3716" w:rsidRPr="0062295C" w:rsidRDefault="000D3716" w:rsidP="00D931FD">
            <w:pPr>
              <w:jc w:val="center"/>
              <w:rPr>
                <w:b/>
                <w:sz w:val="20"/>
                <w:szCs w:val="20"/>
                <w:lang w:val="ro-RO"/>
              </w:rPr>
            </w:pPr>
            <w:r>
              <w:rPr>
                <w:b/>
                <w:sz w:val="20"/>
                <w:szCs w:val="20"/>
                <w:lang w:val="ro-RO"/>
              </w:rPr>
              <w:t>cod, denumire</w:t>
            </w:r>
          </w:p>
        </w:tc>
        <w:tc>
          <w:tcPr>
            <w:tcW w:w="917" w:type="pct"/>
            <w:vMerge w:val="restart"/>
            <w:shd w:val="clear" w:color="auto" w:fill="FFFFCC"/>
            <w:vAlign w:val="center"/>
          </w:tcPr>
          <w:p w:rsidR="000D3716" w:rsidRPr="0062295C" w:rsidRDefault="000D3716" w:rsidP="00D931FD">
            <w:pPr>
              <w:jc w:val="center"/>
              <w:rPr>
                <w:b/>
                <w:sz w:val="20"/>
                <w:szCs w:val="20"/>
                <w:lang w:val="ro-RO"/>
              </w:rPr>
            </w:pPr>
            <w:r w:rsidRPr="0062295C">
              <w:rPr>
                <w:b/>
                <w:sz w:val="20"/>
                <w:szCs w:val="20"/>
              </w:rPr>
              <w:t>Impact potențial asupra</w:t>
            </w:r>
            <w:r w:rsidRPr="0062295C">
              <w:rPr>
                <w:b/>
                <w:color w:val="FFFFFF"/>
                <w:sz w:val="20"/>
                <w:szCs w:val="20"/>
              </w:rPr>
              <w:t>.</w:t>
            </w:r>
            <w:r w:rsidRPr="0062295C">
              <w:rPr>
                <w:b/>
                <w:sz w:val="20"/>
                <w:szCs w:val="20"/>
              </w:rPr>
              <w:t>habitatelor și speciilor</w:t>
            </w:r>
          </w:p>
        </w:tc>
        <w:tc>
          <w:tcPr>
            <w:tcW w:w="1022" w:type="pct"/>
            <w:gridSpan w:val="2"/>
            <w:vMerge w:val="restart"/>
            <w:shd w:val="clear" w:color="auto" w:fill="FFFFCC"/>
            <w:tcMar>
              <w:left w:w="85" w:type="dxa"/>
              <w:right w:w="85" w:type="dxa"/>
            </w:tcMar>
            <w:vAlign w:val="center"/>
            <w:hideMark/>
          </w:tcPr>
          <w:p w:rsidR="000D3716" w:rsidRPr="0062295C" w:rsidRDefault="000D3716" w:rsidP="00D931FD">
            <w:pPr>
              <w:jc w:val="center"/>
              <w:rPr>
                <w:b/>
                <w:sz w:val="20"/>
                <w:szCs w:val="20"/>
              </w:rPr>
            </w:pPr>
            <w:r w:rsidRPr="0062295C">
              <w:rPr>
                <w:b/>
                <w:sz w:val="20"/>
                <w:szCs w:val="20"/>
              </w:rPr>
              <w:t>Recomandări de reducere a impactului</w:t>
            </w:r>
          </w:p>
        </w:tc>
      </w:tr>
      <w:tr w:rsidR="000D3716" w:rsidRPr="0062295C" w:rsidTr="001E0298">
        <w:trPr>
          <w:cantSplit/>
          <w:trHeight w:val="300"/>
          <w:tblHeader/>
          <w:jc w:val="center"/>
        </w:trPr>
        <w:tc>
          <w:tcPr>
            <w:tcW w:w="223" w:type="pct"/>
            <w:vMerge/>
            <w:shd w:val="clear" w:color="auto" w:fill="FFFFCC"/>
            <w:tcMar>
              <w:left w:w="85" w:type="dxa"/>
              <w:right w:w="85" w:type="dxa"/>
            </w:tcMar>
            <w:vAlign w:val="center"/>
          </w:tcPr>
          <w:p w:rsidR="000D3716" w:rsidRPr="0062295C" w:rsidRDefault="000D3716" w:rsidP="00D931FD">
            <w:pPr>
              <w:jc w:val="center"/>
              <w:rPr>
                <w:b/>
                <w:sz w:val="20"/>
                <w:szCs w:val="20"/>
              </w:rPr>
            </w:pPr>
          </w:p>
        </w:tc>
        <w:tc>
          <w:tcPr>
            <w:tcW w:w="288" w:type="pct"/>
            <w:vMerge/>
            <w:shd w:val="clear" w:color="auto" w:fill="FFFFCC"/>
            <w:tcMar>
              <w:left w:w="85" w:type="dxa"/>
              <w:right w:w="85" w:type="dxa"/>
            </w:tcMar>
            <w:vAlign w:val="center"/>
          </w:tcPr>
          <w:p w:rsidR="000D3716" w:rsidRPr="0062295C" w:rsidRDefault="000D3716" w:rsidP="00D931FD">
            <w:pPr>
              <w:jc w:val="center"/>
              <w:rPr>
                <w:b/>
                <w:sz w:val="20"/>
                <w:szCs w:val="20"/>
              </w:rPr>
            </w:pPr>
          </w:p>
        </w:tc>
        <w:tc>
          <w:tcPr>
            <w:tcW w:w="367" w:type="pct"/>
            <w:shd w:val="clear" w:color="auto" w:fill="FFFFCC"/>
            <w:tcMar>
              <w:left w:w="85" w:type="dxa"/>
              <w:right w:w="85" w:type="dxa"/>
            </w:tcMar>
            <w:vAlign w:val="center"/>
          </w:tcPr>
          <w:p w:rsidR="000D3716" w:rsidRPr="0062295C" w:rsidRDefault="000D3716" w:rsidP="00D931FD">
            <w:pPr>
              <w:jc w:val="center"/>
              <w:rPr>
                <w:b/>
                <w:sz w:val="20"/>
                <w:szCs w:val="20"/>
              </w:rPr>
            </w:pPr>
            <w:r>
              <w:rPr>
                <w:b/>
                <w:sz w:val="20"/>
                <w:szCs w:val="20"/>
              </w:rPr>
              <w:t>totală</w:t>
            </w:r>
          </w:p>
        </w:tc>
        <w:tc>
          <w:tcPr>
            <w:tcW w:w="552" w:type="pct"/>
            <w:shd w:val="clear" w:color="auto" w:fill="FFFFCC"/>
            <w:vAlign w:val="center"/>
          </w:tcPr>
          <w:p w:rsidR="000D3716" w:rsidRPr="0062295C" w:rsidRDefault="000D3716" w:rsidP="00D931FD">
            <w:pPr>
              <w:jc w:val="center"/>
              <w:rPr>
                <w:b/>
                <w:sz w:val="20"/>
                <w:szCs w:val="20"/>
              </w:rPr>
            </w:pPr>
            <w:r>
              <w:rPr>
                <w:b/>
                <w:sz w:val="20"/>
                <w:szCs w:val="20"/>
              </w:rPr>
              <w:t>de împădurit</w:t>
            </w:r>
          </w:p>
        </w:tc>
        <w:tc>
          <w:tcPr>
            <w:tcW w:w="279" w:type="pct"/>
            <w:vMerge/>
            <w:shd w:val="clear" w:color="auto" w:fill="FFFFCC"/>
            <w:tcMar>
              <w:left w:w="85" w:type="dxa"/>
              <w:right w:w="85" w:type="dxa"/>
            </w:tcMar>
            <w:vAlign w:val="center"/>
          </w:tcPr>
          <w:p w:rsidR="000D3716" w:rsidRPr="0062295C" w:rsidRDefault="000D3716" w:rsidP="00D931FD">
            <w:pPr>
              <w:jc w:val="center"/>
              <w:rPr>
                <w:b/>
                <w:sz w:val="20"/>
                <w:szCs w:val="20"/>
              </w:rPr>
            </w:pPr>
          </w:p>
        </w:tc>
        <w:tc>
          <w:tcPr>
            <w:tcW w:w="283" w:type="pct"/>
            <w:vMerge/>
            <w:shd w:val="clear" w:color="auto" w:fill="FFFFCC"/>
            <w:tcMar>
              <w:left w:w="85" w:type="dxa"/>
              <w:right w:w="85" w:type="dxa"/>
            </w:tcMar>
            <w:vAlign w:val="center"/>
          </w:tcPr>
          <w:p w:rsidR="000D3716" w:rsidRPr="0062295C" w:rsidRDefault="000D3716" w:rsidP="00D931FD">
            <w:pPr>
              <w:jc w:val="center"/>
              <w:rPr>
                <w:b/>
                <w:sz w:val="20"/>
                <w:szCs w:val="20"/>
              </w:rPr>
            </w:pPr>
          </w:p>
        </w:tc>
        <w:tc>
          <w:tcPr>
            <w:tcW w:w="421" w:type="pct"/>
            <w:gridSpan w:val="2"/>
            <w:vMerge/>
            <w:shd w:val="clear" w:color="auto" w:fill="FFFFCC"/>
            <w:tcMar>
              <w:left w:w="85" w:type="dxa"/>
              <w:right w:w="85" w:type="dxa"/>
            </w:tcMar>
            <w:vAlign w:val="center"/>
          </w:tcPr>
          <w:p w:rsidR="000D3716" w:rsidRPr="0062295C" w:rsidRDefault="000D3716" w:rsidP="00D931FD">
            <w:pPr>
              <w:jc w:val="center"/>
              <w:rPr>
                <w:b/>
                <w:sz w:val="20"/>
                <w:szCs w:val="20"/>
              </w:rPr>
            </w:pPr>
          </w:p>
        </w:tc>
        <w:tc>
          <w:tcPr>
            <w:tcW w:w="649" w:type="pct"/>
            <w:vMerge/>
            <w:shd w:val="clear" w:color="auto" w:fill="FFFFCC"/>
            <w:tcMar>
              <w:left w:w="85" w:type="dxa"/>
              <w:right w:w="85" w:type="dxa"/>
            </w:tcMar>
            <w:vAlign w:val="center"/>
          </w:tcPr>
          <w:p w:rsidR="000D3716" w:rsidRPr="0062295C" w:rsidRDefault="000D3716" w:rsidP="00D931FD">
            <w:pPr>
              <w:jc w:val="center"/>
              <w:rPr>
                <w:b/>
                <w:sz w:val="20"/>
                <w:szCs w:val="20"/>
              </w:rPr>
            </w:pPr>
          </w:p>
        </w:tc>
        <w:tc>
          <w:tcPr>
            <w:tcW w:w="917" w:type="pct"/>
            <w:vMerge/>
            <w:shd w:val="clear" w:color="auto" w:fill="FFFFCC"/>
            <w:vAlign w:val="center"/>
          </w:tcPr>
          <w:p w:rsidR="000D3716" w:rsidRPr="0062295C" w:rsidRDefault="000D3716" w:rsidP="00D931FD">
            <w:pPr>
              <w:jc w:val="center"/>
              <w:rPr>
                <w:b/>
                <w:sz w:val="20"/>
                <w:szCs w:val="20"/>
              </w:rPr>
            </w:pPr>
          </w:p>
        </w:tc>
        <w:tc>
          <w:tcPr>
            <w:tcW w:w="1022" w:type="pct"/>
            <w:gridSpan w:val="2"/>
            <w:vMerge/>
            <w:shd w:val="clear" w:color="auto" w:fill="FFFFCC"/>
            <w:tcMar>
              <w:left w:w="85" w:type="dxa"/>
              <w:right w:w="85" w:type="dxa"/>
            </w:tcMar>
            <w:vAlign w:val="center"/>
          </w:tcPr>
          <w:p w:rsidR="000D3716" w:rsidRPr="0062295C" w:rsidRDefault="000D3716" w:rsidP="00D931FD">
            <w:pPr>
              <w:jc w:val="center"/>
              <w:rPr>
                <w:b/>
                <w:sz w:val="20"/>
                <w:szCs w:val="20"/>
              </w:rPr>
            </w:pPr>
          </w:p>
        </w:tc>
      </w:tr>
      <w:tr w:rsidR="005D1FB2" w:rsidRPr="0062295C" w:rsidTr="001E0298">
        <w:trPr>
          <w:cantSplit/>
          <w:trHeight w:val="687"/>
          <w:jc w:val="center"/>
        </w:trPr>
        <w:tc>
          <w:tcPr>
            <w:tcW w:w="2412" w:type="pct"/>
            <w:gridSpan w:val="8"/>
            <w:shd w:val="clear" w:color="auto" w:fill="auto"/>
            <w:tcMar>
              <w:left w:w="85" w:type="dxa"/>
              <w:right w:w="85" w:type="dxa"/>
            </w:tcMar>
            <w:vAlign w:val="center"/>
          </w:tcPr>
          <w:p w:rsidR="005D1FB2" w:rsidRPr="0062295C" w:rsidRDefault="005D1FB2" w:rsidP="00D931FD">
            <w:pPr>
              <w:jc w:val="center"/>
              <w:rPr>
                <w:b/>
                <w:sz w:val="22"/>
                <w:szCs w:val="22"/>
              </w:rPr>
            </w:pPr>
          </w:p>
        </w:tc>
        <w:tc>
          <w:tcPr>
            <w:tcW w:w="649" w:type="pct"/>
            <w:vMerge w:val="restart"/>
            <w:shd w:val="clear" w:color="auto" w:fill="auto"/>
            <w:tcMar>
              <w:left w:w="85" w:type="dxa"/>
              <w:right w:w="85" w:type="dxa"/>
            </w:tcMar>
          </w:tcPr>
          <w:p w:rsidR="005D1FB2" w:rsidRPr="000D3716" w:rsidRDefault="005D1FB2" w:rsidP="00D931FD">
            <w:pPr>
              <w:spacing w:line="216" w:lineRule="auto"/>
              <w:rPr>
                <w:sz w:val="20"/>
                <w:szCs w:val="20"/>
              </w:rPr>
            </w:pPr>
            <w:r>
              <w:rPr>
                <w:sz w:val="20"/>
                <w:szCs w:val="20"/>
              </w:rPr>
              <w:t>C-c</w:t>
            </w:r>
            <w:r w:rsidRPr="000D3716">
              <w:rPr>
                <w:sz w:val="20"/>
                <w:szCs w:val="20"/>
              </w:rPr>
              <w:t>ompletări  în  arboretele</w:t>
            </w:r>
          </w:p>
          <w:p w:rsidR="005D1FB2" w:rsidRPr="0062295C" w:rsidRDefault="005D1FB2" w:rsidP="00D931FD">
            <w:pPr>
              <w:spacing w:line="216" w:lineRule="auto"/>
              <w:rPr>
                <w:sz w:val="20"/>
                <w:szCs w:val="20"/>
              </w:rPr>
            </w:pPr>
            <w:r>
              <w:rPr>
                <w:sz w:val="20"/>
                <w:szCs w:val="20"/>
              </w:rPr>
              <w:t>c</w:t>
            </w:r>
            <w:r w:rsidRPr="000D3716">
              <w:rPr>
                <w:sz w:val="20"/>
                <w:szCs w:val="20"/>
              </w:rPr>
              <w:t>are  nu  au  închis  starea  de  masiv</w:t>
            </w:r>
          </w:p>
        </w:tc>
        <w:tc>
          <w:tcPr>
            <w:tcW w:w="917" w:type="pct"/>
            <w:vMerge w:val="restart"/>
            <w:shd w:val="clear" w:color="auto" w:fill="auto"/>
          </w:tcPr>
          <w:p w:rsidR="005D1FB2" w:rsidRPr="0062295C" w:rsidRDefault="005D1FB2" w:rsidP="00D931FD">
            <w:pPr>
              <w:spacing w:line="216" w:lineRule="auto"/>
              <w:rPr>
                <w:sz w:val="20"/>
                <w:szCs w:val="20"/>
              </w:rPr>
            </w:pPr>
            <w:r w:rsidRPr="0062295C">
              <w:rPr>
                <w:sz w:val="20"/>
                <w:szCs w:val="20"/>
              </w:rPr>
              <w:t>Impact neutru pe durată scurtă de timp, impact slab pozitiv pe termen mediu și lung prin acoperirea întregii suprafețe a habitatului cu speciilor caracteristice.</w:t>
            </w:r>
          </w:p>
        </w:tc>
        <w:tc>
          <w:tcPr>
            <w:tcW w:w="1022" w:type="pct"/>
            <w:gridSpan w:val="2"/>
            <w:vMerge w:val="restart"/>
            <w:shd w:val="clear" w:color="auto" w:fill="auto"/>
            <w:tcMar>
              <w:left w:w="85" w:type="dxa"/>
              <w:right w:w="85" w:type="dxa"/>
            </w:tcMar>
            <w:hideMark/>
          </w:tcPr>
          <w:p w:rsidR="005D1FB2" w:rsidRPr="0062295C" w:rsidRDefault="005D1FB2" w:rsidP="00D931FD">
            <w:pPr>
              <w:spacing w:line="216" w:lineRule="auto"/>
              <w:rPr>
                <w:sz w:val="20"/>
                <w:szCs w:val="20"/>
              </w:rPr>
            </w:pPr>
            <w:r w:rsidRPr="0062295C">
              <w:rPr>
                <w:noProof/>
                <w:sz w:val="20"/>
                <w:szCs w:val="20"/>
                <w:lang w:val="ro-RO"/>
              </w:rPr>
              <w:t>La efectuarea lucrărilor se au în vedere:</w:t>
            </w:r>
            <w:r w:rsidRPr="0062295C">
              <w:rPr>
                <w:noProof/>
                <w:sz w:val="20"/>
                <w:szCs w:val="20"/>
                <w:lang w:val="ro-RO"/>
              </w:rPr>
              <w:br/>
              <w:t>- se va respecta formula de împădurire prevăzută;</w:t>
            </w:r>
            <w:r w:rsidRPr="0062295C">
              <w:rPr>
                <w:noProof/>
                <w:sz w:val="20"/>
                <w:szCs w:val="20"/>
                <w:lang w:val="ro-RO"/>
              </w:rPr>
              <w:br/>
              <w:t>- se va urmări promovarea speciilor corespunzătoare tipurilor natural fundamentale de pădure;</w:t>
            </w:r>
            <w:r w:rsidRPr="0062295C">
              <w:rPr>
                <w:noProof/>
                <w:sz w:val="20"/>
                <w:szCs w:val="20"/>
                <w:lang w:val="ro-RO"/>
              </w:rPr>
              <w:br/>
              <w:t>- puieții folosiți vor proveni din sămânța rezervațiilor de semințe ale O.S. sau cu respectarea zonelor de transfer.</w:t>
            </w:r>
          </w:p>
        </w:tc>
      </w:tr>
      <w:tr w:rsidR="005D1FB2" w:rsidRPr="0062295C" w:rsidTr="001E0298">
        <w:trPr>
          <w:cantSplit/>
          <w:trHeight w:val="340"/>
          <w:jc w:val="center"/>
        </w:trPr>
        <w:tc>
          <w:tcPr>
            <w:tcW w:w="2412" w:type="pct"/>
            <w:gridSpan w:val="8"/>
            <w:shd w:val="clear" w:color="auto" w:fill="FFFFCC"/>
            <w:tcMar>
              <w:left w:w="85" w:type="dxa"/>
              <w:right w:w="85" w:type="dxa"/>
            </w:tcMar>
            <w:vAlign w:val="center"/>
          </w:tcPr>
          <w:p w:rsidR="005D1FB2" w:rsidRPr="0062295C" w:rsidRDefault="005D1FB2" w:rsidP="00D931FD">
            <w:pPr>
              <w:jc w:val="center"/>
              <w:rPr>
                <w:b/>
                <w:sz w:val="22"/>
                <w:szCs w:val="22"/>
              </w:rPr>
            </w:pPr>
            <w:r w:rsidRPr="0062295C">
              <w:rPr>
                <w:b/>
                <w:sz w:val="22"/>
                <w:szCs w:val="22"/>
              </w:rPr>
              <w:t>ROSCI0075 Pădurea Pătrăuți</w:t>
            </w:r>
          </w:p>
        </w:tc>
        <w:tc>
          <w:tcPr>
            <w:tcW w:w="649" w:type="pct"/>
            <w:vMerge/>
            <w:tcBorders>
              <w:bottom w:val="single" w:sz="4" w:space="0" w:color="auto"/>
            </w:tcBorders>
            <w:shd w:val="clear" w:color="auto" w:fill="auto"/>
            <w:tcMar>
              <w:left w:w="85" w:type="dxa"/>
              <w:right w:w="85" w:type="dxa"/>
            </w:tcMar>
          </w:tcPr>
          <w:p w:rsidR="005D1FB2" w:rsidRDefault="005D1FB2" w:rsidP="00D931FD">
            <w:pPr>
              <w:spacing w:line="216" w:lineRule="auto"/>
              <w:rPr>
                <w:sz w:val="20"/>
                <w:szCs w:val="20"/>
              </w:rPr>
            </w:pPr>
          </w:p>
        </w:tc>
        <w:tc>
          <w:tcPr>
            <w:tcW w:w="917" w:type="pct"/>
            <w:vMerge/>
            <w:shd w:val="clear" w:color="auto" w:fill="auto"/>
          </w:tcPr>
          <w:p w:rsidR="005D1FB2" w:rsidRPr="0062295C" w:rsidRDefault="005D1FB2" w:rsidP="00D931FD">
            <w:pPr>
              <w:spacing w:line="216" w:lineRule="auto"/>
              <w:rPr>
                <w:sz w:val="20"/>
                <w:szCs w:val="20"/>
              </w:rPr>
            </w:pPr>
          </w:p>
        </w:tc>
        <w:tc>
          <w:tcPr>
            <w:tcW w:w="1022" w:type="pct"/>
            <w:gridSpan w:val="2"/>
            <w:vMerge/>
            <w:shd w:val="clear" w:color="auto" w:fill="auto"/>
            <w:tcMar>
              <w:left w:w="85" w:type="dxa"/>
              <w:right w:w="85" w:type="dxa"/>
            </w:tcMar>
          </w:tcPr>
          <w:p w:rsidR="005D1FB2" w:rsidRPr="0062295C" w:rsidRDefault="005D1FB2" w:rsidP="00D931FD">
            <w:pPr>
              <w:spacing w:line="216" w:lineRule="auto"/>
              <w:rPr>
                <w:noProof/>
                <w:sz w:val="20"/>
                <w:szCs w:val="20"/>
                <w:lang w:val="ro-RO"/>
              </w:rPr>
            </w:pPr>
          </w:p>
        </w:tc>
      </w:tr>
      <w:tr w:rsidR="005D1FB2" w:rsidRPr="0062295C" w:rsidTr="008834A3">
        <w:trPr>
          <w:cantSplit/>
          <w:trHeight w:val="2730"/>
          <w:jc w:val="center"/>
        </w:trPr>
        <w:tc>
          <w:tcPr>
            <w:tcW w:w="223" w:type="pct"/>
            <w:shd w:val="clear" w:color="auto" w:fill="auto"/>
            <w:tcMar>
              <w:left w:w="85" w:type="dxa"/>
              <w:right w:w="85" w:type="dxa"/>
            </w:tcMar>
            <w:vAlign w:val="center"/>
          </w:tcPr>
          <w:p w:rsidR="005D1FB2" w:rsidRPr="001E0298" w:rsidRDefault="005D1FB2" w:rsidP="00D931FD">
            <w:pPr>
              <w:jc w:val="center"/>
              <w:rPr>
                <w:sz w:val="20"/>
                <w:szCs w:val="20"/>
              </w:rPr>
            </w:pPr>
            <w:r w:rsidRPr="001E0298">
              <w:rPr>
                <w:sz w:val="20"/>
                <w:szCs w:val="20"/>
              </w:rPr>
              <w:t>7</w:t>
            </w:r>
          </w:p>
          <w:p w:rsidR="005D1FB2" w:rsidRPr="001E0298" w:rsidRDefault="005D1FB2" w:rsidP="00D931FD">
            <w:pPr>
              <w:jc w:val="center"/>
              <w:rPr>
                <w:sz w:val="20"/>
                <w:szCs w:val="20"/>
              </w:rPr>
            </w:pPr>
            <w:r w:rsidRPr="001E0298">
              <w:rPr>
                <w:sz w:val="20"/>
                <w:szCs w:val="20"/>
              </w:rPr>
              <w:t>7</w:t>
            </w:r>
          </w:p>
          <w:p w:rsidR="005D1FB2" w:rsidRPr="001E0298" w:rsidRDefault="005D1FB2" w:rsidP="00D931FD">
            <w:pPr>
              <w:jc w:val="center"/>
              <w:rPr>
                <w:sz w:val="20"/>
                <w:szCs w:val="20"/>
              </w:rPr>
            </w:pPr>
            <w:r w:rsidRPr="001E0298">
              <w:rPr>
                <w:sz w:val="20"/>
                <w:szCs w:val="20"/>
              </w:rPr>
              <w:t>7</w:t>
            </w:r>
          </w:p>
          <w:p w:rsidR="005D1FB2" w:rsidRPr="001E0298" w:rsidRDefault="005D1FB2" w:rsidP="00D931FD">
            <w:pPr>
              <w:jc w:val="center"/>
              <w:rPr>
                <w:sz w:val="20"/>
                <w:szCs w:val="20"/>
              </w:rPr>
            </w:pPr>
            <w:r w:rsidRPr="001E0298">
              <w:rPr>
                <w:sz w:val="20"/>
                <w:szCs w:val="20"/>
              </w:rPr>
              <w:t>7</w:t>
            </w:r>
          </w:p>
          <w:p w:rsidR="005D1FB2" w:rsidRPr="001E0298" w:rsidRDefault="005D1FB2" w:rsidP="00D931FD">
            <w:pPr>
              <w:jc w:val="center"/>
              <w:rPr>
                <w:sz w:val="20"/>
                <w:szCs w:val="20"/>
              </w:rPr>
            </w:pPr>
            <w:r w:rsidRPr="001E0298">
              <w:rPr>
                <w:sz w:val="20"/>
                <w:szCs w:val="20"/>
              </w:rPr>
              <w:t>7</w:t>
            </w:r>
          </w:p>
          <w:p w:rsidR="005D1FB2" w:rsidRPr="001E0298" w:rsidRDefault="005D1FB2" w:rsidP="00D931FD">
            <w:pPr>
              <w:jc w:val="center"/>
              <w:rPr>
                <w:sz w:val="20"/>
                <w:szCs w:val="20"/>
              </w:rPr>
            </w:pPr>
            <w:r w:rsidRPr="001E0298">
              <w:rPr>
                <w:sz w:val="20"/>
                <w:szCs w:val="20"/>
              </w:rPr>
              <w:t>7</w:t>
            </w:r>
          </w:p>
          <w:p w:rsidR="005D1FB2" w:rsidRPr="001E0298" w:rsidRDefault="005D1FB2" w:rsidP="00D931FD">
            <w:pPr>
              <w:jc w:val="center"/>
              <w:rPr>
                <w:sz w:val="20"/>
                <w:szCs w:val="20"/>
              </w:rPr>
            </w:pPr>
            <w:r w:rsidRPr="001E0298">
              <w:rPr>
                <w:sz w:val="20"/>
                <w:szCs w:val="20"/>
              </w:rPr>
              <w:t>8</w:t>
            </w:r>
          </w:p>
          <w:p w:rsidR="005D1FB2" w:rsidRPr="001E0298" w:rsidRDefault="005D1FB2" w:rsidP="00D931FD">
            <w:pPr>
              <w:jc w:val="center"/>
              <w:rPr>
                <w:sz w:val="20"/>
                <w:szCs w:val="20"/>
              </w:rPr>
            </w:pPr>
            <w:r w:rsidRPr="001E0298">
              <w:rPr>
                <w:sz w:val="20"/>
                <w:szCs w:val="20"/>
              </w:rPr>
              <w:t>8</w:t>
            </w:r>
          </w:p>
          <w:p w:rsidR="005D1FB2" w:rsidRPr="001E0298" w:rsidRDefault="005D1FB2" w:rsidP="00D931FD">
            <w:pPr>
              <w:jc w:val="center"/>
              <w:rPr>
                <w:sz w:val="20"/>
                <w:szCs w:val="20"/>
              </w:rPr>
            </w:pPr>
            <w:r w:rsidRPr="001E0298">
              <w:rPr>
                <w:sz w:val="20"/>
                <w:szCs w:val="20"/>
              </w:rPr>
              <w:t>8</w:t>
            </w:r>
          </w:p>
          <w:p w:rsidR="005D1FB2" w:rsidRPr="001E0298" w:rsidRDefault="005D1FB2" w:rsidP="00D931FD">
            <w:pPr>
              <w:jc w:val="center"/>
              <w:rPr>
                <w:sz w:val="20"/>
                <w:szCs w:val="20"/>
              </w:rPr>
            </w:pPr>
            <w:r w:rsidRPr="001E0298">
              <w:rPr>
                <w:sz w:val="20"/>
                <w:szCs w:val="20"/>
              </w:rPr>
              <w:t>8</w:t>
            </w:r>
          </w:p>
          <w:p w:rsidR="005D1FB2" w:rsidRPr="001E0298" w:rsidRDefault="005D1FB2" w:rsidP="00D931FD">
            <w:pPr>
              <w:jc w:val="center"/>
              <w:rPr>
                <w:sz w:val="20"/>
                <w:szCs w:val="20"/>
              </w:rPr>
            </w:pPr>
            <w:r w:rsidRPr="001E0298">
              <w:rPr>
                <w:sz w:val="20"/>
                <w:szCs w:val="20"/>
              </w:rPr>
              <w:t>8</w:t>
            </w:r>
          </w:p>
          <w:p w:rsidR="005D1FB2" w:rsidRPr="0062295C" w:rsidRDefault="005D1FB2" w:rsidP="00D931FD">
            <w:pPr>
              <w:jc w:val="center"/>
              <w:rPr>
                <w:sz w:val="20"/>
                <w:szCs w:val="20"/>
              </w:rPr>
            </w:pPr>
            <w:r w:rsidRPr="001E0298">
              <w:rPr>
                <w:sz w:val="20"/>
                <w:szCs w:val="20"/>
              </w:rPr>
              <w:t>8</w:t>
            </w:r>
          </w:p>
        </w:tc>
        <w:tc>
          <w:tcPr>
            <w:tcW w:w="288" w:type="pct"/>
            <w:shd w:val="clear" w:color="auto" w:fill="auto"/>
            <w:tcMar>
              <w:left w:w="85" w:type="dxa"/>
              <w:right w:w="85" w:type="dxa"/>
            </w:tcMar>
            <w:vAlign w:val="center"/>
          </w:tcPr>
          <w:p w:rsidR="005D1FB2" w:rsidRPr="001E0298" w:rsidRDefault="005D1FB2" w:rsidP="00D931FD">
            <w:pPr>
              <w:jc w:val="center"/>
              <w:rPr>
                <w:sz w:val="20"/>
                <w:szCs w:val="20"/>
              </w:rPr>
            </w:pPr>
            <w:r w:rsidRPr="001E0298">
              <w:rPr>
                <w:sz w:val="20"/>
                <w:szCs w:val="20"/>
              </w:rPr>
              <w:t>1 A</w:t>
            </w:r>
          </w:p>
          <w:p w:rsidR="005D1FB2" w:rsidRPr="001E0298" w:rsidRDefault="005D1FB2" w:rsidP="00D931FD">
            <w:pPr>
              <w:jc w:val="center"/>
              <w:rPr>
                <w:sz w:val="20"/>
                <w:szCs w:val="20"/>
              </w:rPr>
            </w:pPr>
            <w:r w:rsidRPr="001E0298">
              <w:rPr>
                <w:sz w:val="20"/>
                <w:szCs w:val="20"/>
              </w:rPr>
              <w:t>28 C</w:t>
            </w:r>
          </w:p>
          <w:p w:rsidR="005D1FB2" w:rsidRPr="001E0298" w:rsidRDefault="005D1FB2" w:rsidP="00D931FD">
            <w:pPr>
              <w:jc w:val="center"/>
              <w:rPr>
                <w:sz w:val="20"/>
                <w:szCs w:val="20"/>
              </w:rPr>
            </w:pPr>
            <w:r w:rsidRPr="001E0298">
              <w:rPr>
                <w:sz w:val="20"/>
                <w:szCs w:val="20"/>
              </w:rPr>
              <w:t>33</w:t>
            </w:r>
            <w:r w:rsidRPr="001E0298">
              <w:rPr>
                <w:color w:val="FFFFFF" w:themeColor="background1"/>
                <w:sz w:val="20"/>
                <w:szCs w:val="20"/>
              </w:rPr>
              <w:t>.</w:t>
            </w:r>
            <w:r w:rsidRPr="001E0298">
              <w:rPr>
                <w:sz w:val="20"/>
                <w:szCs w:val="20"/>
              </w:rPr>
              <w:t>A</w:t>
            </w:r>
          </w:p>
          <w:p w:rsidR="005D1FB2" w:rsidRPr="001E0298" w:rsidRDefault="005D1FB2" w:rsidP="00D931FD">
            <w:pPr>
              <w:jc w:val="center"/>
              <w:rPr>
                <w:sz w:val="20"/>
                <w:szCs w:val="20"/>
              </w:rPr>
            </w:pPr>
            <w:r w:rsidRPr="001E0298">
              <w:rPr>
                <w:sz w:val="20"/>
                <w:szCs w:val="20"/>
              </w:rPr>
              <w:t>33 C</w:t>
            </w:r>
          </w:p>
          <w:p w:rsidR="005D1FB2" w:rsidRPr="001E0298" w:rsidRDefault="005D1FB2" w:rsidP="00D931FD">
            <w:pPr>
              <w:jc w:val="center"/>
              <w:rPr>
                <w:sz w:val="20"/>
                <w:szCs w:val="20"/>
              </w:rPr>
            </w:pPr>
            <w:r w:rsidRPr="001E0298">
              <w:rPr>
                <w:sz w:val="20"/>
                <w:szCs w:val="20"/>
              </w:rPr>
              <w:t>34 B</w:t>
            </w:r>
          </w:p>
          <w:p w:rsidR="005D1FB2" w:rsidRPr="001E0298" w:rsidRDefault="005D1FB2" w:rsidP="00D931FD">
            <w:pPr>
              <w:jc w:val="center"/>
              <w:rPr>
                <w:sz w:val="20"/>
                <w:szCs w:val="20"/>
              </w:rPr>
            </w:pPr>
            <w:r w:rsidRPr="001E0298">
              <w:rPr>
                <w:sz w:val="20"/>
                <w:szCs w:val="20"/>
              </w:rPr>
              <w:t>42 A</w:t>
            </w:r>
          </w:p>
          <w:p w:rsidR="005D1FB2" w:rsidRPr="001E0298" w:rsidRDefault="005D1FB2" w:rsidP="00D931FD">
            <w:pPr>
              <w:jc w:val="center"/>
              <w:rPr>
                <w:sz w:val="20"/>
                <w:szCs w:val="20"/>
              </w:rPr>
            </w:pPr>
            <w:r w:rsidRPr="001E0298">
              <w:rPr>
                <w:sz w:val="20"/>
                <w:szCs w:val="20"/>
              </w:rPr>
              <w:t>13 B</w:t>
            </w:r>
          </w:p>
          <w:p w:rsidR="005D1FB2" w:rsidRPr="001E0298" w:rsidRDefault="005D1FB2" w:rsidP="00D931FD">
            <w:pPr>
              <w:jc w:val="center"/>
              <w:rPr>
                <w:sz w:val="20"/>
                <w:szCs w:val="20"/>
              </w:rPr>
            </w:pPr>
            <w:r w:rsidRPr="001E0298">
              <w:rPr>
                <w:sz w:val="20"/>
                <w:szCs w:val="20"/>
              </w:rPr>
              <w:t>20 E</w:t>
            </w:r>
          </w:p>
          <w:p w:rsidR="005D1FB2" w:rsidRPr="001E0298" w:rsidRDefault="005D1FB2" w:rsidP="00D931FD">
            <w:pPr>
              <w:jc w:val="center"/>
              <w:rPr>
                <w:sz w:val="20"/>
                <w:szCs w:val="20"/>
              </w:rPr>
            </w:pPr>
            <w:r w:rsidRPr="001E0298">
              <w:rPr>
                <w:sz w:val="20"/>
                <w:szCs w:val="20"/>
              </w:rPr>
              <w:t>21 G</w:t>
            </w:r>
          </w:p>
          <w:p w:rsidR="005D1FB2" w:rsidRPr="001E0298" w:rsidRDefault="005D1FB2" w:rsidP="00D931FD">
            <w:pPr>
              <w:jc w:val="center"/>
              <w:rPr>
                <w:sz w:val="20"/>
                <w:szCs w:val="20"/>
              </w:rPr>
            </w:pPr>
            <w:r w:rsidRPr="001E0298">
              <w:rPr>
                <w:sz w:val="20"/>
                <w:szCs w:val="20"/>
              </w:rPr>
              <w:t>24 D</w:t>
            </w:r>
          </w:p>
          <w:p w:rsidR="005D1FB2" w:rsidRPr="001E0298" w:rsidRDefault="005D1FB2" w:rsidP="00D931FD">
            <w:pPr>
              <w:jc w:val="center"/>
              <w:rPr>
                <w:sz w:val="20"/>
                <w:szCs w:val="20"/>
              </w:rPr>
            </w:pPr>
            <w:r w:rsidRPr="001E0298">
              <w:rPr>
                <w:sz w:val="20"/>
                <w:szCs w:val="20"/>
              </w:rPr>
              <w:t>24 F</w:t>
            </w:r>
          </w:p>
          <w:p w:rsidR="005D1FB2" w:rsidRPr="0062295C" w:rsidRDefault="005D1FB2" w:rsidP="00D931FD">
            <w:pPr>
              <w:jc w:val="center"/>
              <w:rPr>
                <w:sz w:val="20"/>
                <w:szCs w:val="20"/>
              </w:rPr>
            </w:pPr>
            <w:r w:rsidRPr="001E0298">
              <w:rPr>
                <w:sz w:val="20"/>
                <w:szCs w:val="20"/>
              </w:rPr>
              <w:t>33 G</w:t>
            </w:r>
          </w:p>
        </w:tc>
        <w:tc>
          <w:tcPr>
            <w:tcW w:w="367" w:type="pct"/>
            <w:shd w:val="clear" w:color="auto" w:fill="auto"/>
            <w:tcMar>
              <w:left w:w="85" w:type="dxa"/>
              <w:right w:w="85" w:type="dxa"/>
            </w:tcMar>
            <w:vAlign w:val="center"/>
          </w:tcPr>
          <w:p w:rsidR="005D1FB2" w:rsidRPr="001E0298" w:rsidRDefault="005D1FB2" w:rsidP="00D931FD">
            <w:pPr>
              <w:jc w:val="center"/>
              <w:rPr>
                <w:sz w:val="20"/>
                <w:szCs w:val="20"/>
              </w:rPr>
            </w:pPr>
            <w:r w:rsidRPr="001E0298">
              <w:rPr>
                <w:sz w:val="20"/>
                <w:szCs w:val="20"/>
              </w:rPr>
              <w:t>6,73</w:t>
            </w:r>
          </w:p>
          <w:p w:rsidR="005D1FB2" w:rsidRPr="001E0298" w:rsidRDefault="005D1FB2" w:rsidP="00D931FD">
            <w:pPr>
              <w:jc w:val="center"/>
              <w:rPr>
                <w:sz w:val="20"/>
                <w:szCs w:val="20"/>
              </w:rPr>
            </w:pPr>
            <w:r w:rsidRPr="001E0298">
              <w:rPr>
                <w:sz w:val="20"/>
                <w:szCs w:val="20"/>
              </w:rPr>
              <w:t>3,64</w:t>
            </w:r>
          </w:p>
          <w:p w:rsidR="005D1FB2" w:rsidRPr="001E0298" w:rsidRDefault="005D1FB2" w:rsidP="00D931FD">
            <w:pPr>
              <w:jc w:val="center"/>
              <w:rPr>
                <w:sz w:val="20"/>
                <w:szCs w:val="20"/>
              </w:rPr>
            </w:pPr>
            <w:r w:rsidRPr="001E0298">
              <w:rPr>
                <w:sz w:val="20"/>
                <w:szCs w:val="20"/>
              </w:rPr>
              <w:t>13,24</w:t>
            </w:r>
          </w:p>
          <w:p w:rsidR="005D1FB2" w:rsidRPr="001E0298" w:rsidRDefault="005D1FB2" w:rsidP="00D931FD">
            <w:pPr>
              <w:jc w:val="center"/>
              <w:rPr>
                <w:sz w:val="20"/>
                <w:szCs w:val="20"/>
              </w:rPr>
            </w:pPr>
            <w:r w:rsidRPr="001E0298">
              <w:rPr>
                <w:sz w:val="20"/>
                <w:szCs w:val="20"/>
              </w:rPr>
              <w:t>1,39</w:t>
            </w:r>
          </w:p>
          <w:p w:rsidR="005D1FB2" w:rsidRPr="001E0298" w:rsidRDefault="005D1FB2" w:rsidP="00D931FD">
            <w:pPr>
              <w:jc w:val="center"/>
              <w:rPr>
                <w:sz w:val="20"/>
                <w:szCs w:val="20"/>
              </w:rPr>
            </w:pPr>
            <w:r w:rsidRPr="001E0298">
              <w:rPr>
                <w:sz w:val="20"/>
                <w:szCs w:val="20"/>
              </w:rPr>
              <w:t>7,16</w:t>
            </w:r>
          </w:p>
          <w:p w:rsidR="005D1FB2" w:rsidRPr="001E0298" w:rsidRDefault="005D1FB2" w:rsidP="00D931FD">
            <w:pPr>
              <w:jc w:val="center"/>
              <w:rPr>
                <w:sz w:val="20"/>
                <w:szCs w:val="20"/>
              </w:rPr>
            </w:pPr>
            <w:r w:rsidRPr="001E0298">
              <w:rPr>
                <w:sz w:val="20"/>
                <w:szCs w:val="20"/>
              </w:rPr>
              <w:t>11,07</w:t>
            </w:r>
          </w:p>
          <w:p w:rsidR="005D1FB2" w:rsidRPr="001E0298" w:rsidRDefault="005D1FB2" w:rsidP="00D931FD">
            <w:pPr>
              <w:jc w:val="center"/>
              <w:rPr>
                <w:sz w:val="20"/>
                <w:szCs w:val="20"/>
              </w:rPr>
            </w:pPr>
            <w:r w:rsidRPr="001E0298">
              <w:rPr>
                <w:sz w:val="20"/>
                <w:szCs w:val="20"/>
              </w:rPr>
              <w:t>10,29</w:t>
            </w:r>
          </w:p>
          <w:p w:rsidR="005D1FB2" w:rsidRPr="001E0298" w:rsidRDefault="005D1FB2" w:rsidP="00D931FD">
            <w:pPr>
              <w:jc w:val="center"/>
              <w:rPr>
                <w:sz w:val="20"/>
                <w:szCs w:val="20"/>
              </w:rPr>
            </w:pPr>
            <w:r w:rsidRPr="001E0298">
              <w:rPr>
                <w:sz w:val="20"/>
                <w:szCs w:val="20"/>
              </w:rPr>
              <w:t>29,86</w:t>
            </w:r>
          </w:p>
          <w:p w:rsidR="005D1FB2" w:rsidRPr="001E0298" w:rsidRDefault="005D1FB2" w:rsidP="00D931FD">
            <w:pPr>
              <w:jc w:val="center"/>
              <w:rPr>
                <w:sz w:val="20"/>
                <w:szCs w:val="20"/>
              </w:rPr>
            </w:pPr>
            <w:r w:rsidRPr="001E0298">
              <w:rPr>
                <w:sz w:val="20"/>
                <w:szCs w:val="20"/>
              </w:rPr>
              <w:t>0,59</w:t>
            </w:r>
          </w:p>
          <w:p w:rsidR="005D1FB2" w:rsidRPr="001E0298" w:rsidRDefault="005D1FB2" w:rsidP="00D931FD">
            <w:pPr>
              <w:jc w:val="center"/>
              <w:rPr>
                <w:sz w:val="20"/>
                <w:szCs w:val="20"/>
              </w:rPr>
            </w:pPr>
            <w:r w:rsidRPr="001E0298">
              <w:rPr>
                <w:sz w:val="20"/>
                <w:szCs w:val="20"/>
              </w:rPr>
              <w:t>2,75</w:t>
            </w:r>
          </w:p>
          <w:p w:rsidR="005D1FB2" w:rsidRPr="001E0298" w:rsidRDefault="005D1FB2" w:rsidP="00D931FD">
            <w:pPr>
              <w:jc w:val="center"/>
              <w:rPr>
                <w:sz w:val="20"/>
                <w:szCs w:val="20"/>
              </w:rPr>
            </w:pPr>
            <w:r w:rsidRPr="001E0298">
              <w:rPr>
                <w:sz w:val="20"/>
                <w:szCs w:val="20"/>
              </w:rPr>
              <w:t>8,32</w:t>
            </w:r>
          </w:p>
          <w:p w:rsidR="005D1FB2" w:rsidRPr="0062295C" w:rsidRDefault="005D1FB2" w:rsidP="00D931FD">
            <w:pPr>
              <w:jc w:val="center"/>
              <w:rPr>
                <w:sz w:val="20"/>
                <w:szCs w:val="20"/>
              </w:rPr>
            </w:pPr>
            <w:r w:rsidRPr="001E0298">
              <w:rPr>
                <w:sz w:val="20"/>
                <w:szCs w:val="20"/>
              </w:rPr>
              <w:t>1,78</w:t>
            </w:r>
          </w:p>
        </w:tc>
        <w:tc>
          <w:tcPr>
            <w:tcW w:w="552" w:type="pct"/>
            <w:tcBorders>
              <w:top w:val="single" w:sz="4" w:space="0" w:color="auto"/>
              <w:bottom w:val="single" w:sz="4" w:space="0" w:color="auto"/>
            </w:tcBorders>
            <w:shd w:val="clear" w:color="auto" w:fill="auto"/>
            <w:vAlign w:val="center"/>
          </w:tcPr>
          <w:p w:rsidR="005D1FB2" w:rsidRPr="001E0298" w:rsidRDefault="005D1FB2" w:rsidP="00D931FD">
            <w:pPr>
              <w:jc w:val="center"/>
              <w:rPr>
                <w:sz w:val="20"/>
                <w:szCs w:val="20"/>
              </w:rPr>
            </w:pPr>
            <w:r w:rsidRPr="001E0298">
              <w:rPr>
                <w:sz w:val="20"/>
                <w:szCs w:val="20"/>
              </w:rPr>
              <w:t>2,02</w:t>
            </w:r>
          </w:p>
          <w:p w:rsidR="005D1FB2" w:rsidRPr="001E0298" w:rsidRDefault="005D1FB2" w:rsidP="00D931FD">
            <w:pPr>
              <w:jc w:val="center"/>
              <w:rPr>
                <w:sz w:val="20"/>
                <w:szCs w:val="20"/>
              </w:rPr>
            </w:pPr>
            <w:r w:rsidRPr="001E0298">
              <w:rPr>
                <w:sz w:val="20"/>
                <w:szCs w:val="20"/>
              </w:rPr>
              <w:t>1,09</w:t>
            </w:r>
          </w:p>
          <w:p w:rsidR="005D1FB2" w:rsidRPr="001E0298" w:rsidRDefault="005D1FB2" w:rsidP="00D931FD">
            <w:pPr>
              <w:jc w:val="center"/>
              <w:rPr>
                <w:sz w:val="20"/>
                <w:szCs w:val="20"/>
              </w:rPr>
            </w:pPr>
            <w:r w:rsidRPr="001E0298">
              <w:rPr>
                <w:sz w:val="20"/>
                <w:szCs w:val="20"/>
              </w:rPr>
              <w:t>3,97</w:t>
            </w:r>
          </w:p>
          <w:p w:rsidR="005D1FB2" w:rsidRPr="001E0298" w:rsidRDefault="005D1FB2" w:rsidP="00D931FD">
            <w:pPr>
              <w:jc w:val="center"/>
              <w:rPr>
                <w:sz w:val="20"/>
                <w:szCs w:val="20"/>
              </w:rPr>
            </w:pPr>
            <w:r w:rsidRPr="001E0298">
              <w:rPr>
                <w:sz w:val="20"/>
                <w:szCs w:val="20"/>
              </w:rPr>
              <w:t>0,42</w:t>
            </w:r>
          </w:p>
          <w:p w:rsidR="005D1FB2" w:rsidRPr="001E0298" w:rsidRDefault="005D1FB2" w:rsidP="00D931FD">
            <w:pPr>
              <w:jc w:val="center"/>
              <w:rPr>
                <w:sz w:val="20"/>
                <w:szCs w:val="20"/>
              </w:rPr>
            </w:pPr>
            <w:r w:rsidRPr="001E0298">
              <w:rPr>
                <w:sz w:val="20"/>
                <w:szCs w:val="20"/>
              </w:rPr>
              <w:t>2,15</w:t>
            </w:r>
          </w:p>
          <w:p w:rsidR="005D1FB2" w:rsidRPr="001E0298" w:rsidRDefault="005D1FB2" w:rsidP="00D931FD">
            <w:pPr>
              <w:jc w:val="center"/>
              <w:rPr>
                <w:sz w:val="20"/>
                <w:szCs w:val="20"/>
              </w:rPr>
            </w:pPr>
            <w:r w:rsidRPr="001E0298">
              <w:rPr>
                <w:sz w:val="20"/>
                <w:szCs w:val="20"/>
              </w:rPr>
              <w:t>3,32</w:t>
            </w:r>
          </w:p>
          <w:p w:rsidR="005D1FB2" w:rsidRPr="001E0298" w:rsidRDefault="005D1FB2" w:rsidP="00D931FD">
            <w:pPr>
              <w:jc w:val="center"/>
              <w:rPr>
                <w:sz w:val="20"/>
                <w:szCs w:val="20"/>
              </w:rPr>
            </w:pPr>
            <w:r w:rsidRPr="001E0298">
              <w:rPr>
                <w:sz w:val="20"/>
                <w:szCs w:val="20"/>
              </w:rPr>
              <w:t>4,12</w:t>
            </w:r>
          </w:p>
          <w:p w:rsidR="005D1FB2" w:rsidRPr="001E0298" w:rsidRDefault="005D1FB2" w:rsidP="00D931FD">
            <w:pPr>
              <w:jc w:val="center"/>
              <w:rPr>
                <w:sz w:val="20"/>
                <w:szCs w:val="20"/>
              </w:rPr>
            </w:pPr>
            <w:r w:rsidRPr="001E0298">
              <w:rPr>
                <w:sz w:val="20"/>
                <w:szCs w:val="20"/>
              </w:rPr>
              <w:t>8,96</w:t>
            </w:r>
          </w:p>
          <w:p w:rsidR="005D1FB2" w:rsidRPr="001E0298" w:rsidRDefault="005D1FB2" w:rsidP="00D931FD">
            <w:pPr>
              <w:jc w:val="center"/>
              <w:rPr>
                <w:sz w:val="20"/>
                <w:szCs w:val="20"/>
              </w:rPr>
            </w:pPr>
            <w:r w:rsidRPr="001E0298">
              <w:rPr>
                <w:sz w:val="20"/>
                <w:szCs w:val="20"/>
              </w:rPr>
              <w:t>0,18</w:t>
            </w:r>
          </w:p>
          <w:p w:rsidR="005D1FB2" w:rsidRPr="001E0298" w:rsidRDefault="005D1FB2" w:rsidP="00D931FD">
            <w:pPr>
              <w:jc w:val="center"/>
              <w:rPr>
                <w:sz w:val="20"/>
                <w:szCs w:val="20"/>
              </w:rPr>
            </w:pPr>
            <w:r w:rsidRPr="001E0298">
              <w:rPr>
                <w:sz w:val="20"/>
                <w:szCs w:val="20"/>
              </w:rPr>
              <w:t>0,83</w:t>
            </w:r>
          </w:p>
          <w:p w:rsidR="005D1FB2" w:rsidRPr="001E0298" w:rsidRDefault="005D1FB2" w:rsidP="00D931FD">
            <w:pPr>
              <w:jc w:val="center"/>
              <w:rPr>
                <w:sz w:val="20"/>
                <w:szCs w:val="20"/>
              </w:rPr>
            </w:pPr>
            <w:r w:rsidRPr="001E0298">
              <w:rPr>
                <w:sz w:val="20"/>
                <w:szCs w:val="20"/>
              </w:rPr>
              <w:t>2,50</w:t>
            </w:r>
          </w:p>
          <w:p w:rsidR="005D1FB2" w:rsidRPr="0062295C" w:rsidRDefault="005D1FB2" w:rsidP="00D931FD">
            <w:pPr>
              <w:jc w:val="center"/>
              <w:rPr>
                <w:sz w:val="20"/>
                <w:szCs w:val="20"/>
              </w:rPr>
            </w:pPr>
            <w:r w:rsidRPr="001E0298">
              <w:rPr>
                <w:sz w:val="20"/>
                <w:szCs w:val="20"/>
              </w:rPr>
              <w:t>0,53</w:t>
            </w:r>
          </w:p>
        </w:tc>
        <w:tc>
          <w:tcPr>
            <w:tcW w:w="279" w:type="pct"/>
            <w:tcBorders>
              <w:top w:val="single" w:sz="4" w:space="0" w:color="auto"/>
              <w:bottom w:val="single" w:sz="4" w:space="0" w:color="auto"/>
            </w:tcBorders>
            <w:shd w:val="clear" w:color="auto" w:fill="auto"/>
            <w:tcMar>
              <w:left w:w="85" w:type="dxa"/>
              <w:right w:w="85" w:type="dxa"/>
            </w:tcMar>
            <w:vAlign w:val="center"/>
          </w:tcPr>
          <w:p w:rsidR="005D1FB2" w:rsidRPr="001E0298" w:rsidRDefault="005D1FB2" w:rsidP="00D931FD">
            <w:pPr>
              <w:jc w:val="center"/>
              <w:rPr>
                <w:sz w:val="20"/>
                <w:szCs w:val="20"/>
              </w:rPr>
            </w:pPr>
            <w:r w:rsidRPr="001E0298">
              <w:rPr>
                <w:sz w:val="20"/>
                <w:szCs w:val="20"/>
              </w:rPr>
              <w:t>A</w:t>
            </w:r>
          </w:p>
          <w:p w:rsidR="005D1FB2" w:rsidRPr="001E0298" w:rsidRDefault="005D1FB2" w:rsidP="00D931FD">
            <w:pPr>
              <w:jc w:val="center"/>
              <w:rPr>
                <w:sz w:val="20"/>
                <w:szCs w:val="20"/>
              </w:rPr>
            </w:pPr>
            <w:r w:rsidRPr="001E0298">
              <w:rPr>
                <w:sz w:val="20"/>
                <w:szCs w:val="20"/>
              </w:rPr>
              <w:t>A</w:t>
            </w:r>
          </w:p>
          <w:p w:rsidR="005D1FB2" w:rsidRPr="001E0298" w:rsidRDefault="005D1FB2" w:rsidP="00D931FD">
            <w:pPr>
              <w:jc w:val="center"/>
              <w:rPr>
                <w:sz w:val="20"/>
                <w:szCs w:val="20"/>
              </w:rPr>
            </w:pPr>
            <w:r w:rsidRPr="001E0298">
              <w:rPr>
                <w:sz w:val="20"/>
                <w:szCs w:val="20"/>
              </w:rPr>
              <w:t>A</w:t>
            </w:r>
          </w:p>
          <w:p w:rsidR="005D1FB2" w:rsidRPr="001E0298" w:rsidRDefault="005D1FB2" w:rsidP="00D931FD">
            <w:pPr>
              <w:jc w:val="center"/>
              <w:rPr>
                <w:sz w:val="20"/>
                <w:szCs w:val="20"/>
              </w:rPr>
            </w:pPr>
            <w:r w:rsidRPr="001E0298">
              <w:rPr>
                <w:sz w:val="20"/>
                <w:szCs w:val="20"/>
              </w:rPr>
              <w:t>A</w:t>
            </w:r>
          </w:p>
          <w:p w:rsidR="005D1FB2" w:rsidRPr="001E0298" w:rsidRDefault="005D1FB2" w:rsidP="00D931FD">
            <w:pPr>
              <w:jc w:val="center"/>
              <w:rPr>
                <w:sz w:val="20"/>
                <w:szCs w:val="20"/>
              </w:rPr>
            </w:pPr>
            <w:r w:rsidRPr="001E0298">
              <w:rPr>
                <w:sz w:val="20"/>
                <w:szCs w:val="20"/>
              </w:rPr>
              <w:t>A</w:t>
            </w:r>
          </w:p>
          <w:p w:rsidR="005D1FB2" w:rsidRPr="001E0298" w:rsidRDefault="005D1FB2" w:rsidP="00D931FD">
            <w:pPr>
              <w:jc w:val="center"/>
              <w:rPr>
                <w:sz w:val="20"/>
                <w:szCs w:val="20"/>
              </w:rPr>
            </w:pPr>
            <w:r w:rsidRPr="001E0298">
              <w:rPr>
                <w:sz w:val="20"/>
                <w:szCs w:val="20"/>
              </w:rPr>
              <w:t>A</w:t>
            </w:r>
          </w:p>
          <w:p w:rsidR="005D1FB2" w:rsidRPr="001E0298" w:rsidRDefault="005D1FB2" w:rsidP="00D931FD">
            <w:pPr>
              <w:jc w:val="center"/>
              <w:rPr>
                <w:sz w:val="20"/>
                <w:szCs w:val="20"/>
              </w:rPr>
            </w:pPr>
            <w:r w:rsidRPr="001E0298">
              <w:rPr>
                <w:sz w:val="20"/>
                <w:szCs w:val="20"/>
              </w:rPr>
              <w:t>A</w:t>
            </w:r>
          </w:p>
          <w:p w:rsidR="005D1FB2" w:rsidRPr="001E0298" w:rsidRDefault="005D1FB2" w:rsidP="00D931FD">
            <w:pPr>
              <w:jc w:val="center"/>
              <w:rPr>
                <w:sz w:val="20"/>
                <w:szCs w:val="20"/>
              </w:rPr>
            </w:pPr>
            <w:r w:rsidRPr="001E0298">
              <w:rPr>
                <w:sz w:val="20"/>
                <w:szCs w:val="20"/>
              </w:rPr>
              <w:t>A</w:t>
            </w:r>
          </w:p>
          <w:p w:rsidR="005D1FB2" w:rsidRPr="001E0298" w:rsidRDefault="005D1FB2" w:rsidP="00D931FD">
            <w:pPr>
              <w:jc w:val="center"/>
              <w:rPr>
                <w:sz w:val="20"/>
                <w:szCs w:val="20"/>
              </w:rPr>
            </w:pPr>
            <w:r w:rsidRPr="001E0298">
              <w:rPr>
                <w:sz w:val="20"/>
                <w:szCs w:val="20"/>
              </w:rPr>
              <w:t>A</w:t>
            </w:r>
          </w:p>
          <w:p w:rsidR="005D1FB2" w:rsidRPr="001E0298" w:rsidRDefault="005D1FB2" w:rsidP="00D931FD">
            <w:pPr>
              <w:jc w:val="center"/>
              <w:rPr>
                <w:sz w:val="20"/>
                <w:szCs w:val="20"/>
              </w:rPr>
            </w:pPr>
            <w:r w:rsidRPr="001E0298">
              <w:rPr>
                <w:sz w:val="20"/>
                <w:szCs w:val="20"/>
              </w:rPr>
              <w:t>A</w:t>
            </w:r>
          </w:p>
          <w:p w:rsidR="005D1FB2" w:rsidRPr="001E0298" w:rsidRDefault="005D1FB2" w:rsidP="00D931FD">
            <w:pPr>
              <w:jc w:val="center"/>
              <w:rPr>
                <w:sz w:val="20"/>
                <w:szCs w:val="20"/>
              </w:rPr>
            </w:pPr>
            <w:r w:rsidRPr="001E0298">
              <w:rPr>
                <w:sz w:val="20"/>
                <w:szCs w:val="20"/>
              </w:rPr>
              <w:t>A</w:t>
            </w:r>
          </w:p>
          <w:p w:rsidR="005D1FB2" w:rsidRPr="0062295C" w:rsidRDefault="005D1FB2" w:rsidP="00D931FD">
            <w:pPr>
              <w:jc w:val="center"/>
              <w:rPr>
                <w:sz w:val="20"/>
                <w:szCs w:val="20"/>
              </w:rPr>
            </w:pPr>
            <w:r w:rsidRPr="001E0298">
              <w:rPr>
                <w:sz w:val="20"/>
                <w:szCs w:val="20"/>
              </w:rPr>
              <w:t>A</w:t>
            </w:r>
          </w:p>
        </w:tc>
        <w:tc>
          <w:tcPr>
            <w:tcW w:w="291" w:type="pct"/>
            <w:gridSpan w:val="2"/>
            <w:tcBorders>
              <w:top w:val="single" w:sz="4" w:space="0" w:color="auto"/>
              <w:bottom w:val="single" w:sz="4" w:space="0" w:color="auto"/>
            </w:tcBorders>
            <w:shd w:val="clear" w:color="auto" w:fill="auto"/>
            <w:tcMar>
              <w:left w:w="85" w:type="dxa"/>
              <w:right w:w="85" w:type="dxa"/>
            </w:tcMar>
            <w:vAlign w:val="center"/>
          </w:tcPr>
          <w:p w:rsidR="005D1FB2" w:rsidRPr="001E0298" w:rsidRDefault="005D1FB2" w:rsidP="00D931FD">
            <w:pPr>
              <w:jc w:val="center"/>
              <w:rPr>
                <w:sz w:val="20"/>
                <w:szCs w:val="20"/>
              </w:rPr>
            </w:pPr>
            <w:r w:rsidRPr="001E0298">
              <w:rPr>
                <w:sz w:val="20"/>
                <w:szCs w:val="20"/>
              </w:rPr>
              <w:t>4211</w:t>
            </w:r>
          </w:p>
          <w:p w:rsidR="005D1FB2" w:rsidRPr="001E0298" w:rsidRDefault="005D1FB2" w:rsidP="00D931FD">
            <w:pPr>
              <w:jc w:val="center"/>
              <w:rPr>
                <w:sz w:val="20"/>
                <w:szCs w:val="20"/>
              </w:rPr>
            </w:pPr>
            <w:r w:rsidRPr="001E0298">
              <w:rPr>
                <w:sz w:val="20"/>
                <w:szCs w:val="20"/>
              </w:rPr>
              <w:t>4231</w:t>
            </w:r>
          </w:p>
          <w:p w:rsidR="005D1FB2" w:rsidRPr="001E0298" w:rsidRDefault="005D1FB2" w:rsidP="00D931FD">
            <w:pPr>
              <w:jc w:val="center"/>
              <w:rPr>
                <w:sz w:val="20"/>
                <w:szCs w:val="20"/>
              </w:rPr>
            </w:pPr>
            <w:r w:rsidRPr="001E0298">
              <w:rPr>
                <w:sz w:val="20"/>
                <w:szCs w:val="20"/>
              </w:rPr>
              <w:t>4231</w:t>
            </w:r>
          </w:p>
          <w:p w:rsidR="005D1FB2" w:rsidRPr="001E0298" w:rsidRDefault="005D1FB2" w:rsidP="00D931FD">
            <w:pPr>
              <w:jc w:val="center"/>
              <w:rPr>
                <w:sz w:val="20"/>
                <w:szCs w:val="20"/>
              </w:rPr>
            </w:pPr>
            <w:r w:rsidRPr="001E0298">
              <w:rPr>
                <w:sz w:val="20"/>
                <w:szCs w:val="20"/>
              </w:rPr>
              <w:t>4231</w:t>
            </w:r>
          </w:p>
          <w:p w:rsidR="005D1FB2" w:rsidRPr="001E0298" w:rsidRDefault="005D1FB2" w:rsidP="00D931FD">
            <w:pPr>
              <w:jc w:val="center"/>
              <w:rPr>
                <w:sz w:val="20"/>
                <w:szCs w:val="20"/>
              </w:rPr>
            </w:pPr>
            <w:r w:rsidRPr="001E0298">
              <w:rPr>
                <w:sz w:val="20"/>
                <w:szCs w:val="20"/>
              </w:rPr>
              <w:t>4231</w:t>
            </w:r>
          </w:p>
          <w:p w:rsidR="005D1FB2" w:rsidRPr="001E0298" w:rsidRDefault="005D1FB2" w:rsidP="00D931FD">
            <w:pPr>
              <w:jc w:val="center"/>
              <w:rPr>
                <w:sz w:val="20"/>
                <w:szCs w:val="20"/>
              </w:rPr>
            </w:pPr>
            <w:r w:rsidRPr="001E0298">
              <w:rPr>
                <w:sz w:val="20"/>
                <w:szCs w:val="20"/>
              </w:rPr>
              <w:t>5314</w:t>
            </w:r>
          </w:p>
          <w:p w:rsidR="005D1FB2" w:rsidRPr="001E0298" w:rsidRDefault="005D1FB2" w:rsidP="00D931FD">
            <w:pPr>
              <w:jc w:val="center"/>
              <w:rPr>
                <w:sz w:val="20"/>
                <w:szCs w:val="20"/>
              </w:rPr>
            </w:pPr>
            <w:r w:rsidRPr="001E0298">
              <w:rPr>
                <w:sz w:val="20"/>
                <w:szCs w:val="20"/>
              </w:rPr>
              <w:t>6212</w:t>
            </w:r>
          </w:p>
          <w:p w:rsidR="005D1FB2" w:rsidRPr="001E0298" w:rsidRDefault="005D1FB2" w:rsidP="00D931FD">
            <w:pPr>
              <w:jc w:val="center"/>
              <w:rPr>
                <w:sz w:val="20"/>
                <w:szCs w:val="20"/>
              </w:rPr>
            </w:pPr>
            <w:r w:rsidRPr="001E0298">
              <w:rPr>
                <w:sz w:val="20"/>
                <w:szCs w:val="20"/>
              </w:rPr>
              <w:t>4211</w:t>
            </w:r>
          </w:p>
          <w:p w:rsidR="005D1FB2" w:rsidRPr="001E0298" w:rsidRDefault="005D1FB2" w:rsidP="00D931FD">
            <w:pPr>
              <w:jc w:val="center"/>
              <w:rPr>
                <w:sz w:val="20"/>
                <w:szCs w:val="20"/>
              </w:rPr>
            </w:pPr>
            <w:r w:rsidRPr="001E0298">
              <w:rPr>
                <w:sz w:val="20"/>
                <w:szCs w:val="20"/>
              </w:rPr>
              <w:t>4211</w:t>
            </w:r>
          </w:p>
          <w:p w:rsidR="005D1FB2" w:rsidRPr="001E0298" w:rsidRDefault="005D1FB2" w:rsidP="00D931FD">
            <w:pPr>
              <w:jc w:val="center"/>
              <w:rPr>
                <w:sz w:val="20"/>
                <w:szCs w:val="20"/>
              </w:rPr>
            </w:pPr>
            <w:r w:rsidRPr="001E0298">
              <w:rPr>
                <w:sz w:val="20"/>
                <w:szCs w:val="20"/>
              </w:rPr>
              <w:t>4211</w:t>
            </w:r>
          </w:p>
          <w:p w:rsidR="005D1FB2" w:rsidRPr="001E0298" w:rsidRDefault="005D1FB2" w:rsidP="00D931FD">
            <w:pPr>
              <w:jc w:val="center"/>
              <w:rPr>
                <w:sz w:val="20"/>
                <w:szCs w:val="20"/>
              </w:rPr>
            </w:pPr>
            <w:r w:rsidRPr="001E0298">
              <w:rPr>
                <w:sz w:val="20"/>
                <w:szCs w:val="20"/>
              </w:rPr>
              <w:t>4211</w:t>
            </w:r>
          </w:p>
          <w:p w:rsidR="005D1FB2" w:rsidRPr="0062295C" w:rsidRDefault="005D1FB2" w:rsidP="00D931FD">
            <w:pPr>
              <w:jc w:val="center"/>
              <w:rPr>
                <w:sz w:val="20"/>
                <w:szCs w:val="20"/>
              </w:rPr>
            </w:pPr>
            <w:r w:rsidRPr="001E0298">
              <w:rPr>
                <w:sz w:val="20"/>
                <w:szCs w:val="20"/>
              </w:rPr>
              <w:t>5513</w:t>
            </w:r>
          </w:p>
        </w:tc>
        <w:tc>
          <w:tcPr>
            <w:tcW w:w="413" w:type="pct"/>
            <w:tcBorders>
              <w:top w:val="single" w:sz="4" w:space="0" w:color="auto"/>
              <w:bottom w:val="single" w:sz="4" w:space="0" w:color="auto"/>
            </w:tcBorders>
            <w:shd w:val="clear" w:color="auto" w:fill="auto"/>
            <w:tcMar>
              <w:left w:w="85" w:type="dxa"/>
              <w:right w:w="85" w:type="dxa"/>
            </w:tcMar>
            <w:vAlign w:val="center"/>
          </w:tcPr>
          <w:p w:rsidR="005D1FB2" w:rsidRPr="001E0298" w:rsidRDefault="005D1FB2" w:rsidP="00D931FD">
            <w:pPr>
              <w:jc w:val="center"/>
              <w:rPr>
                <w:sz w:val="20"/>
                <w:szCs w:val="20"/>
              </w:rPr>
            </w:pPr>
            <w:r w:rsidRPr="001E0298">
              <w:rPr>
                <w:sz w:val="20"/>
                <w:szCs w:val="20"/>
              </w:rPr>
              <w:t>9130</w:t>
            </w:r>
          </w:p>
          <w:p w:rsidR="005D1FB2" w:rsidRPr="001E0298" w:rsidRDefault="005D1FB2" w:rsidP="00D931FD">
            <w:pPr>
              <w:jc w:val="center"/>
              <w:rPr>
                <w:sz w:val="20"/>
                <w:szCs w:val="20"/>
              </w:rPr>
            </w:pPr>
            <w:r w:rsidRPr="001E0298">
              <w:rPr>
                <w:sz w:val="20"/>
                <w:szCs w:val="20"/>
              </w:rPr>
              <w:t>0</w:t>
            </w:r>
          </w:p>
          <w:p w:rsidR="005D1FB2" w:rsidRPr="001E0298" w:rsidRDefault="005D1FB2" w:rsidP="00D931FD">
            <w:pPr>
              <w:jc w:val="center"/>
              <w:rPr>
                <w:sz w:val="20"/>
                <w:szCs w:val="20"/>
              </w:rPr>
            </w:pPr>
            <w:r w:rsidRPr="001E0298">
              <w:rPr>
                <w:sz w:val="20"/>
                <w:szCs w:val="20"/>
              </w:rPr>
              <w:t>0</w:t>
            </w:r>
          </w:p>
          <w:p w:rsidR="005D1FB2" w:rsidRPr="001E0298" w:rsidRDefault="005D1FB2" w:rsidP="00D931FD">
            <w:pPr>
              <w:jc w:val="center"/>
              <w:rPr>
                <w:sz w:val="20"/>
                <w:szCs w:val="20"/>
              </w:rPr>
            </w:pPr>
            <w:r w:rsidRPr="001E0298">
              <w:rPr>
                <w:sz w:val="20"/>
                <w:szCs w:val="20"/>
              </w:rPr>
              <w:t>0</w:t>
            </w:r>
          </w:p>
          <w:p w:rsidR="005D1FB2" w:rsidRPr="001E0298" w:rsidRDefault="005D1FB2" w:rsidP="00D931FD">
            <w:pPr>
              <w:jc w:val="center"/>
              <w:rPr>
                <w:sz w:val="20"/>
                <w:szCs w:val="20"/>
              </w:rPr>
            </w:pPr>
            <w:r w:rsidRPr="001E0298">
              <w:rPr>
                <w:sz w:val="20"/>
                <w:szCs w:val="20"/>
              </w:rPr>
              <w:t>0</w:t>
            </w:r>
          </w:p>
          <w:p w:rsidR="005D1FB2" w:rsidRPr="001E0298" w:rsidRDefault="005D1FB2" w:rsidP="00D931FD">
            <w:pPr>
              <w:jc w:val="center"/>
              <w:rPr>
                <w:sz w:val="20"/>
                <w:szCs w:val="20"/>
              </w:rPr>
            </w:pPr>
            <w:r w:rsidRPr="001E0298">
              <w:rPr>
                <w:sz w:val="20"/>
                <w:szCs w:val="20"/>
              </w:rPr>
              <w:t>91Y0</w:t>
            </w:r>
          </w:p>
          <w:p w:rsidR="005D1FB2" w:rsidRPr="001E0298" w:rsidRDefault="005D1FB2" w:rsidP="00D931FD">
            <w:pPr>
              <w:jc w:val="center"/>
              <w:rPr>
                <w:sz w:val="20"/>
                <w:szCs w:val="20"/>
              </w:rPr>
            </w:pPr>
            <w:r w:rsidRPr="001E0298">
              <w:rPr>
                <w:sz w:val="20"/>
                <w:szCs w:val="20"/>
              </w:rPr>
              <w:t>91Y0</w:t>
            </w:r>
          </w:p>
          <w:p w:rsidR="005D1FB2" w:rsidRPr="001E0298" w:rsidRDefault="005D1FB2" w:rsidP="00D931FD">
            <w:pPr>
              <w:jc w:val="center"/>
              <w:rPr>
                <w:sz w:val="20"/>
                <w:szCs w:val="20"/>
              </w:rPr>
            </w:pPr>
            <w:r w:rsidRPr="001E0298">
              <w:rPr>
                <w:sz w:val="20"/>
                <w:szCs w:val="20"/>
              </w:rPr>
              <w:t>9130</w:t>
            </w:r>
          </w:p>
          <w:p w:rsidR="005D1FB2" w:rsidRPr="001E0298" w:rsidRDefault="005D1FB2" w:rsidP="00D931FD">
            <w:pPr>
              <w:jc w:val="center"/>
              <w:rPr>
                <w:sz w:val="20"/>
                <w:szCs w:val="20"/>
              </w:rPr>
            </w:pPr>
            <w:r w:rsidRPr="001E0298">
              <w:rPr>
                <w:sz w:val="20"/>
                <w:szCs w:val="20"/>
              </w:rPr>
              <w:t>9130</w:t>
            </w:r>
          </w:p>
          <w:p w:rsidR="005D1FB2" w:rsidRPr="001E0298" w:rsidRDefault="005D1FB2" w:rsidP="00D931FD">
            <w:pPr>
              <w:jc w:val="center"/>
              <w:rPr>
                <w:sz w:val="20"/>
                <w:szCs w:val="20"/>
              </w:rPr>
            </w:pPr>
            <w:r w:rsidRPr="001E0298">
              <w:rPr>
                <w:sz w:val="20"/>
                <w:szCs w:val="20"/>
              </w:rPr>
              <w:t>9130</w:t>
            </w:r>
          </w:p>
          <w:p w:rsidR="005D1FB2" w:rsidRPr="001E0298" w:rsidRDefault="005D1FB2" w:rsidP="00D931FD">
            <w:pPr>
              <w:jc w:val="center"/>
              <w:rPr>
                <w:sz w:val="20"/>
                <w:szCs w:val="20"/>
              </w:rPr>
            </w:pPr>
            <w:r w:rsidRPr="001E0298">
              <w:rPr>
                <w:sz w:val="20"/>
                <w:szCs w:val="20"/>
              </w:rPr>
              <w:t>9130</w:t>
            </w:r>
          </w:p>
          <w:p w:rsidR="005D1FB2" w:rsidRPr="0062295C" w:rsidRDefault="005D1FB2" w:rsidP="00D931FD">
            <w:pPr>
              <w:jc w:val="center"/>
              <w:rPr>
                <w:sz w:val="20"/>
                <w:szCs w:val="20"/>
              </w:rPr>
            </w:pPr>
            <w:r w:rsidRPr="001E0298">
              <w:rPr>
                <w:sz w:val="20"/>
                <w:szCs w:val="20"/>
              </w:rPr>
              <w:t>91Y0</w:t>
            </w:r>
          </w:p>
        </w:tc>
        <w:tc>
          <w:tcPr>
            <w:tcW w:w="649" w:type="pct"/>
            <w:vMerge w:val="restart"/>
            <w:tcBorders>
              <w:top w:val="single" w:sz="4" w:space="0" w:color="auto"/>
            </w:tcBorders>
            <w:shd w:val="clear" w:color="auto" w:fill="auto"/>
            <w:tcMar>
              <w:left w:w="85" w:type="dxa"/>
              <w:right w:w="85" w:type="dxa"/>
            </w:tcMar>
          </w:tcPr>
          <w:p w:rsidR="005D1FB2" w:rsidRPr="0062295C" w:rsidRDefault="005D1FB2" w:rsidP="00D931FD">
            <w:pPr>
              <w:spacing w:line="216" w:lineRule="auto"/>
              <w:rPr>
                <w:sz w:val="20"/>
                <w:szCs w:val="20"/>
              </w:rPr>
            </w:pPr>
            <w:r>
              <w:rPr>
                <w:sz w:val="20"/>
                <w:szCs w:val="20"/>
              </w:rPr>
              <w:t>C.1.- c</w:t>
            </w:r>
            <w:r w:rsidRPr="001E0298">
              <w:rPr>
                <w:sz w:val="20"/>
                <w:szCs w:val="20"/>
              </w:rPr>
              <w:t>ompletări</w:t>
            </w:r>
            <w:r>
              <w:rPr>
                <w:sz w:val="20"/>
                <w:szCs w:val="20"/>
              </w:rPr>
              <w:t xml:space="preserve"> </w:t>
            </w:r>
            <w:r w:rsidRPr="001E0298">
              <w:rPr>
                <w:sz w:val="20"/>
                <w:szCs w:val="20"/>
              </w:rPr>
              <w:t>în</w:t>
            </w:r>
            <w:r>
              <w:rPr>
                <w:sz w:val="20"/>
                <w:szCs w:val="20"/>
              </w:rPr>
              <w:t xml:space="preserve"> </w:t>
            </w:r>
            <w:r w:rsidRPr="001E0298">
              <w:rPr>
                <w:sz w:val="20"/>
                <w:szCs w:val="20"/>
              </w:rPr>
              <w:t>arboretele</w:t>
            </w:r>
            <w:r>
              <w:rPr>
                <w:sz w:val="20"/>
                <w:szCs w:val="20"/>
              </w:rPr>
              <w:t xml:space="preserve"> </w:t>
            </w:r>
            <w:r w:rsidRPr="001E0298">
              <w:rPr>
                <w:sz w:val="20"/>
                <w:szCs w:val="20"/>
              </w:rPr>
              <w:t>tinere</w:t>
            </w:r>
            <w:r>
              <w:rPr>
                <w:sz w:val="20"/>
                <w:szCs w:val="20"/>
              </w:rPr>
              <w:t xml:space="preserve"> </w:t>
            </w:r>
            <w:r w:rsidRPr="001E0298">
              <w:rPr>
                <w:sz w:val="20"/>
                <w:szCs w:val="20"/>
              </w:rPr>
              <w:t>existente</w:t>
            </w:r>
          </w:p>
        </w:tc>
        <w:tc>
          <w:tcPr>
            <w:tcW w:w="917" w:type="pct"/>
            <w:vMerge/>
            <w:shd w:val="clear" w:color="auto" w:fill="auto"/>
          </w:tcPr>
          <w:p w:rsidR="005D1FB2" w:rsidRPr="0062295C" w:rsidRDefault="005D1FB2" w:rsidP="00D931FD">
            <w:pPr>
              <w:spacing w:line="216" w:lineRule="auto"/>
              <w:rPr>
                <w:sz w:val="20"/>
                <w:szCs w:val="20"/>
              </w:rPr>
            </w:pPr>
          </w:p>
        </w:tc>
        <w:tc>
          <w:tcPr>
            <w:tcW w:w="1022" w:type="pct"/>
            <w:gridSpan w:val="2"/>
            <w:vMerge/>
            <w:shd w:val="clear" w:color="auto" w:fill="auto"/>
            <w:tcMar>
              <w:left w:w="85" w:type="dxa"/>
              <w:right w:w="85" w:type="dxa"/>
            </w:tcMar>
          </w:tcPr>
          <w:p w:rsidR="005D1FB2" w:rsidRPr="0062295C" w:rsidRDefault="005D1FB2" w:rsidP="00D931FD">
            <w:pPr>
              <w:spacing w:line="216" w:lineRule="auto"/>
              <w:rPr>
                <w:noProof/>
                <w:sz w:val="20"/>
                <w:szCs w:val="20"/>
                <w:lang w:val="ro-RO"/>
              </w:rPr>
            </w:pPr>
          </w:p>
        </w:tc>
      </w:tr>
      <w:tr w:rsidR="005D1FB2" w:rsidRPr="0062295C" w:rsidTr="005D1FB2">
        <w:trPr>
          <w:cantSplit/>
          <w:trHeight w:val="131"/>
          <w:jc w:val="center"/>
        </w:trPr>
        <w:tc>
          <w:tcPr>
            <w:tcW w:w="510" w:type="pct"/>
            <w:gridSpan w:val="2"/>
            <w:shd w:val="clear" w:color="auto" w:fill="auto"/>
            <w:tcMar>
              <w:left w:w="85" w:type="dxa"/>
              <w:right w:w="85" w:type="dxa"/>
            </w:tcMar>
            <w:vAlign w:val="center"/>
          </w:tcPr>
          <w:p w:rsidR="005D1FB2" w:rsidRPr="001E0298" w:rsidRDefault="005D1FB2" w:rsidP="00D931FD">
            <w:pPr>
              <w:jc w:val="center"/>
              <w:rPr>
                <w:sz w:val="20"/>
                <w:szCs w:val="20"/>
              </w:rPr>
            </w:pPr>
            <w:r>
              <w:rPr>
                <w:sz w:val="20"/>
                <w:szCs w:val="20"/>
              </w:rPr>
              <w:t>Total</w:t>
            </w:r>
          </w:p>
        </w:tc>
        <w:tc>
          <w:tcPr>
            <w:tcW w:w="367" w:type="pct"/>
            <w:shd w:val="clear" w:color="auto" w:fill="auto"/>
            <w:tcMar>
              <w:left w:w="85" w:type="dxa"/>
              <w:right w:w="85" w:type="dxa"/>
            </w:tcMar>
            <w:vAlign w:val="center"/>
          </w:tcPr>
          <w:p w:rsidR="005D1FB2" w:rsidRPr="001E0298" w:rsidRDefault="005D1FB2" w:rsidP="00D931FD">
            <w:pPr>
              <w:jc w:val="center"/>
              <w:rPr>
                <w:sz w:val="20"/>
                <w:szCs w:val="20"/>
              </w:rPr>
            </w:pPr>
            <w:r>
              <w:rPr>
                <w:sz w:val="20"/>
                <w:szCs w:val="20"/>
              </w:rPr>
              <w:t>96,82</w:t>
            </w:r>
          </w:p>
        </w:tc>
        <w:tc>
          <w:tcPr>
            <w:tcW w:w="552" w:type="pct"/>
            <w:tcBorders>
              <w:top w:val="single" w:sz="4" w:space="0" w:color="auto"/>
              <w:bottom w:val="single" w:sz="4" w:space="0" w:color="auto"/>
            </w:tcBorders>
            <w:shd w:val="clear" w:color="auto" w:fill="auto"/>
            <w:vAlign w:val="center"/>
          </w:tcPr>
          <w:p w:rsidR="005D1FB2" w:rsidRPr="001E0298" w:rsidRDefault="005D1FB2" w:rsidP="00D931FD">
            <w:pPr>
              <w:jc w:val="center"/>
              <w:rPr>
                <w:sz w:val="20"/>
                <w:szCs w:val="20"/>
              </w:rPr>
            </w:pPr>
            <w:r>
              <w:rPr>
                <w:sz w:val="20"/>
                <w:szCs w:val="20"/>
              </w:rPr>
              <w:t>30,09</w:t>
            </w:r>
          </w:p>
        </w:tc>
        <w:tc>
          <w:tcPr>
            <w:tcW w:w="279" w:type="pct"/>
            <w:tcBorders>
              <w:top w:val="single" w:sz="4" w:space="0" w:color="auto"/>
              <w:bottom w:val="single" w:sz="4" w:space="0" w:color="auto"/>
            </w:tcBorders>
            <w:shd w:val="clear" w:color="auto" w:fill="auto"/>
            <w:tcMar>
              <w:left w:w="85" w:type="dxa"/>
              <w:right w:w="85" w:type="dxa"/>
            </w:tcMar>
            <w:vAlign w:val="center"/>
          </w:tcPr>
          <w:p w:rsidR="005D1FB2" w:rsidRPr="001E0298" w:rsidRDefault="005D1FB2" w:rsidP="00D931FD">
            <w:pPr>
              <w:jc w:val="center"/>
              <w:rPr>
                <w:sz w:val="20"/>
                <w:szCs w:val="20"/>
              </w:rPr>
            </w:pPr>
            <w:r>
              <w:rPr>
                <w:sz w:val="20"/>
                <w:szCs w:val="20"/>
              </w:rPr>
              <w:t>-</w:t>
            </w:r>
          </w:p>
        </w:tc>
        <w:tc>
          <w:tcPr>
            <w:tcW w:w="291" w:type="pct"/>
            <w:gridSpan w:val="2"/>
            <w:tcBorders>
              <w:top w:val="single" w:sz="4" w:space="0" w:color="auto"/>
              <w:bottom w:val="single" w:sz="4" w:space="0" w:color="auto"/>
            </w:tcBorders>
            <w:shd w:val="clear" w:color="auto" w:fill="auto"/>
            <w:tcMar>
              <w:left w:w="85" w:type="dxa"/>
              <w:right w:w="85" w:type="dxa"/>
            </w:tcMar>
            <w:vAlign w:val="center"/>
          </w:tcPr>
          <w:p w:rsidR="005D1FB2" w:rsidRPr="001E0298" w:rsidRDefault="005D1FB2" w:rsidP="00D931FD">
            <w:pPr>
              <w:jc w:val="center"/>
              <w:rPr>
                <w:sz w:val="20"/>
                <w:szCs w:val="20"/>
              </w:rPr>
            </w:pPr>
            <w:r>
              <w:rPr>
                <w:sz w:val="20"/>
                <w:szCs w:val="20"/>
              </w:rPr>
              <w:t>-</w:t>
            </w:r>
          </w:p>
        </w:tc>
        <w:tc>
          <w:tcPr>
            <w:tcW w:w="413" w:type="pct"/>
            <w:tcBorders>
              <w:top w:val="single" w:sz="4" w:space="0" w:color="auto"/>
              <w:bottom w:val="single" w:sz="4" w:space="0" w:color="auto"/>
            </w:tcBorders>
            <w:shd w:val="clear" w:color="auto" w:fill="auto"/>
            <w:tcMar>
              <w:left w:w="85" w:type="dxa"/>
              <w:right w:w="85" w:type="dxa"/>
            </w:tcMar>
            <w:vAlign w:val="center"/>
          </w:tcPr>
          <w:p w:rsidR="005D1FB2" w:rsidRPr="001E0298" w:rsidRDefault="005D1FB2" w:rsidP="00D931FD">
            <w:pPr>
              <w:jc w:val="center"/>
              <w:rPr>
                <w:sz w:val="20"/>
                <w:szCs w:val="20"/>
              </w:rPr>
            </w:pPr>
            <w:r>
              <w:rPr>
                <w:sz w:val="20"/>
                <w:szCs w:val="20"/>
              </w:rPr>
              <w:t>-</w:t>
            </w:r>
          </w:p>
        </w:tc>
        <w:tc>
          <w:tcPr>
            <w:tcW w:w="649" w:type="pct"/>
            <w:vMerge/>
            <w:tcBorders>
              <w:bottom w:val="single" w:sz="4" w:space="0" w:color="auto"/>
            </w:tcBorders>
            <w:shd w:val="clear" w:color="auto" w:fill="auto"/>
            <w:tcMar>
              <w:left w:w="85" w:type="dxa"/>
              <w:right w:w="85" w:type="dxa"/>
            </w:tcMar>
          </w:tcPr>
          <w:p w:rsidR="005D1FB2" w:rsidRDefault="005D1FB2" w:rsidP="00D931FD">
            <w:pPr>
              <w:spacing w:line="216" w:lineRule="auto"/>
              <w:rPr>
                <w:sz w:val="20"/>
                <w:szCs w:val="20"/>
              </w:rPr>
            </w:pPr>
          </w:p>
        </w:tc>
        <w:tc>
          <w:tcPr>
            <w:tcW w:w="917" w:type="pct"/>
            <w:vMerge/>
            <w:shd w:val="clear" w:color="auto" w:fill="auto"/>
          </w:tcPr>
          <w:p w:rsidR="005D1FB2" w:rsidRPr="0062295C" w:rsidRDefault="005D1FB2" w:rsidP="00D931FD">
            <w:pPr>
              <w:spacing w:line="216" w:lineRule="auto"/>
              <w:rPr>
                <w:sz w:val="20"/>
                <w:szCs w:val="20"/>
              </w:rPr>
            </w:pPr>
          </w:p>
        </w:tc>
        <w:tc>
          <w:tcPr>
            <w:tcW w:w="1022" w:type="pct"/>
            <w:gridSpan w:val="2"/>
            <w:vMerge/>
            <w:shd w:val="clear" w:color="auto" w:fill="auto"/>
            <w:tcMar>
              <w:left w:w="85" w:type="dxa"/>
              <w:right w:w="85" w:type="dxa"/>
            </w:tcMar>
          </w:tcPr>
          <w:p w:rsidR="005D1FB2" w:rsidRPr="0062295C" w:rsidRDefault="005D1FB2" w:rsidP="00D931FD">
            <w:pPr>
              <w:spacing w:line="216" w:lineRule="auto"/>
              <w:rPr>
                <w:noProof/>
                <w:sz w:val="20"/>
                <w:szCs w:val="20"/>
                <w:lang w:val="ro-RO"/>
              </w:rPr>
            </w:pPr>
          </w:p>
        </w:tc>
      </w:tr>
      <w:tr w:rsidR="005D1FB2" w:rsidRPr="0062295C" w:rsidTr="005D1FB2">
        <w:trPr>
          <w:cantSplit/>
          <w:trHeight w:val="340"/>
          <w:jc w:val="center"/>
        </w:trPr>
        <w:tc>
          <w:tcPr>
            <w:tcW w:w="223" w:type="pct"/>
            <w:shd w:val="clear" w:color="auto" w:fill="auto"/>
            <w:tcMar>
              <w:left w:w="85" w:type="dxa"/>
              <w:right w:w="85" w:type="dxa"/>
            </w:tcMar>
            <w:vAlign w:val="center"/>
          </w:tcPr>
          <w:p w:rsidR="005D1FB2" w:rsidRPr="0062295C" w:rsidRDefault="005D1FB2" w:rsidP="00D931FD">
            <w:pPr>
              <w:jc w:val="center"/>
              <w:rPr>
                <w:b/>
                <w:sz w:val="20"/>
                <w:szCs w:val="20"/>
              </w:rPr>
            </w:pPr>
          </w:p>
        </w:tc>
        <w:tc>
          <w:tcPr>
            <w:tcW w:w="288" w:type="pct"/>
            <w:shd w:val="clear" w:color="auto" w:fill="auto"/>
            <w:vAlign w:val="center"/>
          </w:tcPr>
          <w:p w:rsidR="005D1FB2" w:rsidRPr="0062295C" w:rsidRDefault="005D1FB2" w:rsidP="00D931FD">
            <w:pPr>
              <w:jc w:val="center"/>
              <w:rPr>
                <w:b/>
                <w:sz w:val="20"/>
                <w:szCs w:val="20"/>
              </w:rPr>
            </w:pPr>
          </w:p>
        </w:tc>
        <w:tc>
          <w:tcPr>
            <w:tcW w:w="367" w:type="pct"/>
            <w:shd w:val="clear" w:color="auto" w:fill="auto"/>
            <w:tcMar>
              <w:left w:w="85" w:type="dxa"/>
              <w:right w:w="85" w:type="dxa"/>
            </w:tcMar>
            <w:vAlign w:val="center"/>
          </w:tcPr>
          <w:p w:rsidR="005D1FB2" w:rsidRPr="005D1FB2" w:rsidRDefault="005D1FB2" w:rsidP="00D931FD">
            <w:pPr>
              <w:jc w:val="center"/>
              <w:rPr>
                <w:sz w:val="20"/>
                <w:szCs w:val="20"/>
              </w:rPr>
            </w:pPr>
            <w:r>
              <w:rPr>
                <w:sz w:val="20"/>
                <w:szCs w:val="20"/>
              </w:rPr>
              <w:t>103,20</w:t>
            </w:r>
          </w:p>
        </w:tc>
        <w:tc>
          <w:tcPr>
            <w:tcW w:w="552" w:type="pct"/>
            <w:tcBorders>
              <w:top w:val="single" w:sz="4" w:space="0" w:color="auto"/>
            </w:tcBorders>
            <w:shd w:val="clear" w:color="auto" w:fill="auto"/>
            <w:vAlign w:val="center"/>
          </w:tcPr>
          <w:p w:rsidR="005D1FB2" w:rsidRPr="005D1FB2" w:rsidRDefault="005D1FB2" w:rsidP="00D931FD">
            <w:pPr>
              <w:jc w:val="center"/>
              <w:rPr>
                <w:sz w:val="20"/>
                <w:szCs w:val="20"/>
              </w:rPr>
            </w:pPr>
            <w:r w:rsidRPr="005D1FB2">
              <w:rPr>
                <w:sz w:val="20"/>
                <w:szCs w:val="20"/>
              </w:rPr>
              <w:t>20,64</w:t>
            </w:r>
          </w:p>
        </w:tc>
        <w:tc>
          <w:tcPr>
            <w:tcW w:w="279" w:type="pct"/>
            <w:tcBorders>
              <w:top w:val="single" w:sz="4" w:space="0" w:color="auto"/>
            </w:tcBorders>
            <w:shd w:val="clear" w:color="auto" w:fill="auto"/>
            <w:tcMar>
              <w:left w:w="85" w:type="dxa"/>
              <w:right w:w="85" w:type="dxa"/>
            </w:tcMar>
            <w:vAlign w:val="center"/>
          </w:tcPr>
          <w:p w:rsidR="005D1FB2" w:rsidRPr="0062295C" w:rsidRDefault="005D1FB2" w:rsidP="00D931FD">
            <w:pPr>
              <w:jc w:val="center"/>
              <w:rPr>
                <w:b/>
                <w:sz w:val="20"/>
                <w:szCs w:val="20"/>
              </w:rPr>
            </w:pPr>
          </w:p>
        </w:tc>
        <w:tc>
          <w:tcPr>
            <w:tcW w:w="291" w:type="pct"/>
            <w:gridSpan w:val="2"/>
            <w:tcBorders>
              <w:top w:val="single" w:sz="4" w:space="0" w:color="auto"/>
            </w:tcBorders>
            <w:shd w:val="clear" w:color="auto" w:fill="auto"/>
            <w:tcMar>
              <w:left w:w="85" w:type="dxa"/>
              <w:right w:w="85" w:type="dxa"/>
            </w:tcMar>
            <w:vAlign w:val="center"/>
          </w:tcPr>
          <w:p w:rsidR="005D1FB2" w:rsidRPr="0062295C" w:rsidRDefault="005D1FB2" w:rsidP="00D931FD">
            <w:pPr>
              <w:jc w:val="center"/>
              <w:rPr>
                <w:b/>
                <w:sz w:val="20"/>
                <w:szCs w:val="20"/>
              </w:rPr>
            </w:pPr>
          </w:p>
        </w:tc>
        <w:tc>
          <w:tcPr>
            <w:tcW w:w="413" w:type="pct"/>
            <w:tcBorders>
              <w:top w:val="single" w:sz="4" w:space="0" w:color="auto"/>
              <w:bottom w:val="single" w:sz="4" w:space="0" w:color="auto"/>
            </w:tcBorders>
            <w:shd w:val="clear" w:color="auto" w:fill="auto"/>
            <w:tcMar>
              <w:left w:w="85" w:type="dxa"/>
              <w:right w:w="85" w:type="dxa"/>
            </w:tcMar>
            <w:vAlign w:val="center"/>
          </w:tcPr>
          <w:p w:rsidR="005D1FB2" w:rsidRPr="0062295C" w:rsidRDefault="005D1FB2" w:rsidP="00D931FD">
            <w:pPr>
              <w:jc w:val="center"/>
              <w:rPr>
                <w:b/>
                <w:sz w:val="20"/>
                <w:szCs w:val="20"/>
              </w:rPr>
            </w:pPr>
          </w:p>
        </w:tc>
        <w:tc>
          <w:tcPr>
            <w:tcW w:w="649" w:type="pct"/>
            <w:tcBorders>
              <w:top w:val="single" w:sz="4" w:space="0" w:color="auto"/>
              <w:bottom w:val="single" w:sz="4" w:space="0" w:color="auto"/>
            </w:tcBorders>
            <w:shd w:val="clear" w:color="auto" w:fill="auto"/>
            <w:tcMar>
              <w:left w:w="85" w:type="dxa"/>
              <w:right w:w="85" w:type="dxa"/>
            </w:tcMar>
          </w:tcPr>
          <w:p w:rsidR="005D1FB2" w:rsidRPr="0062295C" w:rsidRDefault="005D1FB2" w:rsidP="00D931FD">
            <w:pPr>
              <w:spacing w:line="216" w:lineRule="auto"/>
              <w:rPr>
                <w:sz w:val="20"/>
                <w:szCs w:val="20"/>
              </w:rPr>
            </w:pPr>
            <w:r>
              <w:rPr>
                <w:sz w:val="20"/>
                <w:szCs w:val="20"/>
              </w:rPr>
              <w:t>C.2.- c</w:t>
            </w:r>
            <w:r w:rsidRPr="001E0298">
              <w:rPr>
                <w:sz w:val="20"/>
                <w:szCs w:val="20"/>
              </w:rPr>
              <w:t>ompletări</w:t>
            </w:r>
            <w:r>
              <w:rPr>
                <w:sz w:val="20"/>
                <w:szCs w:val="20"/>
              </w:rPr>
              <w:t xml:space="preserve"> </w:t>
            </w:r>
            <w:r w:rsidRPr="001E0298">
              <w:rPr>
                <w:sz w:val="20"/>
                <w:szCs w:val="20"/>
              </w:rPr>
              <w:t>în</w:t>
            </w:r>
            <w:r>
              <w:rPr>
                <w:sz w:val="20"/>
                <w:szCs w:val="20"/>
              </w:rPr>
              <w:t xml:space="preserve"> </w:t>
            </w:r>
            <w:r w:rsidRPr="001E0298">
              <w:rPr>
                <w:sz w:val="20"/>
                <w:szCs w:val="20"/>
              </w:rPr>
              <w:t>arboretele</w:t>
            </w:r>
            <w:r>
              <w:rPr>
                <w:sz w:val="20"/>
                <w:szCs w:val="20"/>
              </w:rPr>
              <w:t xml:space="preserve"> </w:t>
            </w:r>
            <w:r w:rsidRPr="001E0298">
              <w:rPr>
                <w:sz w:val="20"/>
                <w:szCs w:val="20"/>
              </w:rPr>
              <w:t>nou</w:t>
            </w:r>
            <w:r>
              <w:rPr>
                <w:sz w:val="20"/>
                <w:szCs w:val="20"/>
              </w:rPr>
              <w:t xml:space="preserve"> </w:t>
            </w:r>
            <w:r w:rsidRPr="001E0298">
              <w:rPr>
                <w:sz w:val="20"/>
                <w:szCs w:val="20"/>
              </w:rPr>
              <w:t>create</w:t>
            </w:r>
            <w:r>
              <w:rPr>
                <w:sz w:val="20"/>
                <w:szCs w:val="20"/>
              </w:rPr>
              <w:t xml:space="preserve"> </w:t>
            </w:r>
            <w:r w:rsidRPr="001E0298">
              <w:rPr>
                <w:sz w:val="20"/>
                <w:szCs w:val="20"/>
              </w:rPr>
              <w:t>(20%</w:t>
            </w:r>
            <w:r>
              <w:rPr>
                <w:sz w:val="20"/>
                <w:szCs w:val="20"/>
              </w:rPr>
              <w:t xml:space="preserve"> </w:t>
            </w:r>
            <w:r w:rsidRPr="001E0298">
              <w:rPr>
                <w:sz w:val="20"/>
                <w:szCs w:val="20"/>
              </w:rPr>
              <w:t>din</w:t>
            </w:r>
            <w:r>
              <w:rPr>
                <w:sz w:val="20"/>
                <w:szCs w:val="20"/>
              </w:rPr>
              <w:t xml:space="preserve"> </w:t>
            </w:r>
            <w:r w:rsidRPr="001E0298">
              <w:rPr>
                <w:sz w:val="20"/>
                <w:szCs w:val="20"/>
              </w:rPr>
              <w:t>B)</w:t>
            </w:r>
          </w:p>
        </w:tc>
        <w:tc>
          <w:tcPr>
            <w:tcW w:w="917" w:type="pct"/>
            <w:vMerge/>
            <w:shd w:val="clear" w:color="auto" w:fill="auto"/>
          </w:tcPr>
          <w:p w:rsidR="005D1FB2" w:rsidRPr="0062295C" w:rsidRDefault="005D1FB2" w:rsidP="00D931FD">
            <w:pPr>
              <w:spacing w:line="216" w:lineRule="auto"/>
              <w:rPr>
                <w:sz w:val="20"/>
                <w:szCs w:val="20"/>
              </w:rPr>
            </w:pPr>
          </w:p>
        </w:tc>
        <w:tc>
          <w:tcPr>
            <w:tcW w:w="1022" w:type="pct"/>
            <w:gridSpan w:val="2"/>
            <w:vMerge/>
            <w:shd w:val="clear" w:color="auto" w:fill="auto"/>
            <w:tcMar>
              <w:left w:w="85" w:type="dxa"/>
              <w:right w:w="85" w:type="dxa"/>
            </w:tcMar>
          </w:tcPr>
          <w:p w:rsidR="005D1FB2" w:rsidRPr="0062295C" w:rsidRDefault="005D1FB2" w:rsidP="00D931FD">
            <w:pPr>
              <w:spacing w:line="216" w:lineRule="auto"/>
              <w:rPr>
                <w:noProof/>
                <w:sz w:val="20"/>
                <w:szCs w:val="20"/>
                <w:lang w:val="ro-RO"/>
              </w:rPr>
            </w:pPr>
          </w:p>
        </w:tc>
      </w:tr>
      <w:tr w:rsidR="005D1FB2" w:rsidRPr="0062295C" w:rsidTr="005D1FB2">
        <w:trPr>
          <w:cantSplit/>
          <w:trHeight w:val="340"/>
          <w:jc w:val="center"/>
        </w:trPr>
        <w:tc>
          <w:tcPr>
            <w:tcW w:w="510" w:type="pct"/>
            <w:gridSpan w:val="2"/>
            <w:shd w:val="clear" w:color="auto" w:fill="FFFFCC"/>
            <w:tcMar>
              <w:left w:w="85" w:type="dxa"/>
              <w:right w:w="85" w:type="dxa"/>
            </w:tcMar>
            <w:vAlign w:val="center"/>
          </w:tcPr>
          <w:p w:rsidR="005D1FB2" w:rsidRPr="0062295C" w:rsidRDefault="005D1FB2" w:rsidP="00D931FD">
            <w:pPr>
              <w:jc w:val="center"/>
              <w:rPr>
                <w:b/>
                <w:sz w:val="20"/>
                <w:szCs w:val="20"/>
              </w:rPr>
            </w:pPr>
            <w:r w:rsidRPr="0062295C">
              <w:rPr>
                <w:b/>
                <w:sz w:val="20"/>
                <w:szCs w:val="20"/>
              </w:rPr>
              <w:t>Total</w:t>
            </w:r>
          </w:p>
        </w:tc>
        <w:tc>
          <w:tcPr>
            <w:tcW w:w="367" w:type="pct"/>
            <w:shd w:val="clear" w:color="auto" w:fill="FFFFCC"/>
            <w:tcMar>
              <w:left w:w="85" w:type="dxa"/>
              <w:right w:w="85" w:type="dxa"/>
            </w:tcMar>
            <w:vAlign w:val="center"/>
          </w:tcPr>
          <w:p w:rsidR="005D1FB2" w:rsidRPr="0062295C" w:rsidRDefault="005D1FB2" w:rsidP="00D931FD">
            <w:pPr>
              <w:jc w:val="center"/>
              <w:rPr>
                <w:b/>
                <w:sz w:val="20"/>
                <w:szCs w:val="20"/>
              </w:rPr>
            </w:pPr>
            <w:r>
              <w:rPr>
                <w:b/>
                <w:sz w:val="20"/>
                <w:szCs w:val="20"/>
              </w:rPr>
              <w:t>200,02</w:t>
            </w:r>
          </w:p>
        </w:tc>
        <w:tc>
          <w:tcPr>
            <w:tcW w:w="552" w:type="pct"/>
            <w:shd w:val="clear" w:color="auto" w:fill="FFFFCC"/>
            <w:vAlign w:val="center"/>
          </w:tcPr>
          <w:p w:rsidR="005D1FB2" w:rsidRPr="0062295C" w:rsidRDefault="005D1FB2" w:rsidP="00D931FD">
            <w:pPr>
              <w:jc w:val="center"/>
              <w:rPr>
                <w:b/>
                <w:sz w:val="20"/>
                <w:szCs w:val="20"/>
              </w:rPr>
            </w:pPr>
            <w:r>
              <w:rPr>
                <w:b/>
                <w:sz w:val="20"/>
                <w:szCs w:val="20"/>
              </w:rPr>
              <w:t>50,73</w:t>
            </w:r>
          </w:p>
        </w:tc>
        <w:tc>
          <w:tcPr>
            <w:tcW w:w="279" w:type="pct"/>
            <w:shd w:val="clear" w:color="auto" w:fill="FFFFCC"/>
            <w:tcMar>
              <w:left w:w="85" w:type="dxa"/>
              <w:right w:w="85" w:type="dxa"/>
            </w:tcMar>
            <w:vAlign w:val="center"/>
          </w:tcPr>
          <w:p w:rsidR="005D1FB2" w:rsidRPr="0062295C" w:rsidRDefault="005D1FB2" w:rsidP="00D931FD">
            <w:pPr>
              <w:jc w:val="center"/>
              <w:rPr>
                <w:b/>
                <w:sz w:val="20"/>
                <w:szCs w:val="20"/>
              </w:rPr>
            </w:pPr>
            <w:r w:rsidRPr="0062295C">
              <w:rPr>
                <w:b/>
                <w:sz w:val="20"/>
                <w:szCs w:val="20"/>
              </w:rPr>
              <w:t>-</w:t>
            </w:r>
          </w:p>
        </w:tc>
        <w:tc>
          <w:tcPr>
            <w:tcW w:w="291" w:type="pct"/>
            <w:gridSpan w:val="2"/>
            <w:shd w:val="clear" w:color="auto" w:fill="FFFFCC"/>
            <w:tcMar>
              <w:left w:w="85" w:type="dxa"/>
              <w:right w:w="85" w:type="dxa"/>
            </w:tcMar>
            <w:vAlign w:val="center"/>
          </w:tcPr>
          <w:p w:rsidR="005D1FB2" w:rsidRPr="0062295C" w:rsidRDefault="005D1FB2" w:rsidP="00D931FD">
            <w:pPr>
              <w:jc w:val="center"/>
              <w:rPr>
                <w:b/>
                <w:sz w:val="20"/>
                <w:szCs w:val="20"/>
              </w:rPr>
            </w:pPr>
            <w:r w:rsidRPr="0062295C">
              <w:rPr>
                <w:b/>
                <w:sz w:val="20"/>
                <w:szCs w:val="20"/>
              </w:rPr>
              <w:t>-</w:t>
            </w:r>
          </w:p>
        </w:tc>
        <w:tc>
          <w:tcPr>
            <w:tcW w:w="413" w:type="pct"/>
            <w:tcBorders>
              <w:top w:val="single" w:sz="4" w:space="0" w:color="auto"/>
              <w:bottom w:val="single" w:sz="4" w:space="0" w:color="auto"/>
            </w:tcBorders>
            <w:shd w:val="clear" w:color="auto" w:fill="FFFFCC"/>
            <w:tcMar>
              <w:left w:w="85" w:type="dxa"/>
              <w:right w:w="85" w:type="dxa"/>
            </w:tcMar>
            <w:vAlign w:val="center"/>
          </w:tcPr>
          <w:p w:rsidR="005D1FB2" w:rsidRPr="0062295C" w:rsidRDefault="005D1FB2" w:rsidP="00D931FD">
            <w:pPr>
              <w:jc w:val="center"/>
              <w:rPr>
                <w:b/>
                <w:sz w:val="20"/>
                <w:szCs w:val="20"/>
              </w:rPr>
            </w:pPr>
            <w:r w:rsidRPr="0062295C">
              <w:rPr>
                <w:b/>
                <w:sz w:val="20"/>
                <w:szCs w:val="20"/>
              </w:rPr>
              <w:t>-</w:t>
            </w:r>
          </w:p>
        </w:tc>
        <w:tc>
          <w:tcPr>
            <w:tcW w:w="649" w:type="pct"/>
            <w:tcBorders>
              <w:top w:val="single" w:sz="4" w:space="0" w:color="auto"/>
              <w:bottom w:val="single" w:sz="4" w:space="0" w:color="auto"/>
            </w:tcBorders>
            <w:shd w:val="clear" w:color="auto" w:fill="auto"/>
            <w:tcMar>
              <w:left w:w="85" w:type="dxa"/>
              <w:right w:w="85" w:type="dxa"/>
            </w:tcMar>
            <w:vAlign w:val="center"/>
          </w:tcPr>
          <w:p w:rsidR="005D1FB2" w:rsidRPr="0062295C" w:rsidRDefault="005D1FB2" w:rsidP="00D931FD">
            <w:pPr>
              <w:spacing w:line="216" w:lineRule="auto"/>
              <w:jc w:val="center"/>
              <w:rPr>
                <w:sz w:val="20"/>
                <w:szCs w:val="20"/>
              </w:rPr>
            </w:pPr>
            <w:r>
              <w:rPr>
                <w:sz w:val="20"/>
                <w:szCs w:val="20"/>
              </w:rPr>
              <w:t>-</w:t>
            </w:r>
          </w:p>
        </w:tc>
        <w:tc>
          <w:tcPr>
            <w:tcW w:w="917" w:type="pct"/>
            <w:vMerge/>
            <w:shd w:val="clear" w:color="auto" w:fill="auto"/>
          </w:tcPr>
          <w:p w:rsidR="005D1FB2" w:rsidRPr="0062295C" w:rsidRDefault="005D1FB2" w:rsidP="00D931FD">
            <w:pPr>
              <w:spacing w:line="216" w:lineRule="auto"/>
              <w:rPr>
                <w:sz w:val="20"/>
                <w:szCs w:val="20"/>
              </w:rPr>
            </w:pPr>
          </w:p>
        </w:tc>
        <w:tc>
          <w:tcPr>
            <w:tcW w:w="1022" w:type="pct"/>
            <w:gridSpan w:val="2"/>
            <w:vMerge/>
            <w:shd w:val="clear" w:color="auto" w:fill="auto"/>
            <w:tcMar>
              <w:left w:w="85" w:type="dxa"/>
              <w:right w:w="85" w:type="dxa"/>
            </w:tcMar>
          </w:tcPr>
          <w:p w:rsidR="005D1FB2" w:rsidRPr="0062295C" w:rsidRDefault="005D1FB2" w:rsidP="00D931FD">
            <w:pPr>
              <w:spacing w:line="216" w:lineRule="auto"/>
              <w:rPr>
                <w:noProof/>
                <w:sz w:val="20"/>
                <w:szCs w:val="20"/>
                <w:lang w:val="ro-RO"/>
              </w:rPr>
            </w:pPr>
          </w:p>
        </w:tc>
      </w:tr>
      <w:tr w:rsidR="005D1FB2" w:rsidRPr="0062295C" w:rsidTr="008834A3">
        <w:trPr>
          <w:cantSplit/>
          <w:trHeight w:val="340"/>
          <w:jc w:val="center"/>
        </w:trPr>
        <w:tc>
          <w:tcPr>
            <w:tcW w:w="2412" w:type="pct"/>
            <w:gridSpan w:val="8"/>
            <w:shd w:val="clear" w:color="auto" w:fill="FFFFCC"/>
            <w:tcMar>
              <w:left w:w="85" w:type="dxa"/>
              <w:right w:w="85" w:type="dxa"/>
            </w:tcMar>
            <w:vAlign w:val="center"/>
          </w:tcPr>
          <w:p w:rsidR="005D1FB2" w:rsidRPr="0062295C" w:rsidRDefault="005D1FB2" w:rsidP="00D931FD">
            <w:pPr>
              <w:jc w:val="center"/>
              <w:rPr>
                <w:b/>
                <w:sz w:val="22"/>
                <w:szCs w:val="22"/>
                <w:lang w:val="ro-RO"/>
              </w:rPr>
            </w:pPr>
            <w:r w:rsidRPr="0062295C">
              <w:rPr>
                <w:b/>
                <w:sz w:val="22"/>
                <w:szCs w:val="22"/>
                <w:lang w:val="ro-RO"/>
              </w:rPr>
              <w:t>ROSCI0184 Pădurea Zamostea – Lunca</w:t>
            </w:r>
          </w:p>
        </w:tc>
        <w:tc>
          <w:tcPr>
            <w:tcW w:w="649" w:type="pct"/>
            <w:vMerge w:val="restart"/>
            <w:tcBorders>
              <w:top w:val="single" w:sz="4" w:space="0" w:color="auto"/>
            </w:tcBorders>
            <w:shd w:val="clear" w:color="auto" w:fill="auto"/>
            <w:tcMar>
              <w:left w:w="85" w:type="dxa"/>
              <w:right w:w="85" w:type="dxa"/>
            </w:tcMar>
            <w:vAlign w:val="center"/>
          </w:tcPr>
          <w:p w:rsidR="005D1FB2" w:rsidRPr="0062295C" w:rsidRDefault="005D1FB2" w:rsidP="00D931FD">
            <w:pPr>
              <w:spacing w:line="216" w:lineRule="auto"/>
              <w:rPr>
                <w:sz w:val="20"/>
                <w:szCs w:val="20"/>
              </w:rPr>
            </w:pPr>
            <w:r>
              <w:rPr>
                <w:sz w:val="20"/>
                <w:szCs w:val="20"/>
              </w:rPr>
              <w:t>C.2.- c</w:t>
            </w:r>
            <w:r w:rsidRPr="001E0298">
              <w:rPr>
                <w:sz w:val="20"/>
                <w:szCs w:val="20"/>
              </w:rPr>
              <w:t>ompletări</w:t>
            </w:r>
            <w:r>
              <w:rPr>
                <w:sz w:val="20"/>
                <w:szCs w:val="20"/>
              </w:rPr>
              <w:t xml:space="preserve"> </w:t>
            </w:r>
            <w:r w:rsidRPr="001E0298">
              <w:rPr>
                <w:sz w:val="20"/>
                <w:szCs w:val="20"/>
              </w:rPr>
              <w:t>în</w:t>
            </w:r>
            <w:r>
              <w:rPr>
                <w:sz w:val="20"/>
                <w:szCs w:val="20"/>
              </w:rPr>
              <w:t xml:space="preserve"> </w:t>
            </w:r>
            <w:r w:rsidRPr="001E0298">
              <w:rPr>
                <w:sz w:val="20"/>
                <w:szCs w:val="20"/>
              </w:rPr>
              <w:t>arboretele</w:t>
            </w:r>
            <w:r>
              <w:rPr>
                <w:sz w:val="20"/>
                <w:szCs w:val="20"/>
              </w:rPr>
              <w:t xml:space="preserve"> </w:t>
            </w:r>
            <w:r w:rsidRPr="001E0298">
              <w:rPr>
                <w:sz w:val="20"/>
                <w:szCs w:val="20"/>
              </w:rPr>
              <w:t>nou</w:t>
            </w:r>
            <w:r>
              <w:rPr>
                <w:sz w:val="20"/>
                <w:szCs w:val="20"/>
              </w:rPr>
              <w:t xml:space="preserve"> </w:t>
            </w:r>
            <w:r w:rsidRPr="001E0298">
              <w:rPr>
                <w:sz w:val="20"/>
                <w:szCs w:val="20"/>
              </w:rPr>
              <w:t>create</w:t>
            </w:r>
            <w:r>
              <w:rPr>
                <w:sz w:val="20"/>
                <w:szCs w:val="20"/>
              </w:rPr>
              <w:t xml:space="preserve"> </w:t>
            </w:r>
            <w:r w:rsidRPr="001E0298">
              <w:rPr>
                <w:sz w:val="20"/>
                <w:szCs w:val="20"/>
              </w:rPr>
              <w:t>(20%</w:t>
            </w:r>
            <w:r>
              <w:rPr>
                <w:sz w:val="20"/>
                <w:szCs w:val="20"/>
              </w:rPr>
              <w:t xml:space="preserve"> </w:t>
            </w:r>
            <w:r w:rsidRPr="001E0298">
              <w:rPr>
                <w:sz w:val="20"/>
                <w:szCs w:val="20"/>
              </w:rPr>
              <w:t>din</w:t>
            </w:r>
            <w:r>
              <w:rPr>
                <w:sz w:val="20"/>
                <w:szCs w:val="20"/>
              </w:rPr>
              <w:t xml:space="preserve"> </w:t>
            </w:r>
            <w:r w:rsidRPr="001E0298">
              <w:rPr>
                <w:sz w:val="20"/>
                <w:szCs w:val="20"/>
              </w:rPr>
              <w:t>B)</w:t>
            </w:r>
          </w:p>
        </w:tc>
        <w:tc>
          <w:tcPr>
            <w:tcW w:w="917" w:type="pct"/>
            <w:vMerge/>
            <w:shd w:val="clear" w:color="auto" w:fill="auto"/>
          </w:tcPr>
          <w:p w:rsidR="005D1FB2" w:rsidRPr="0062295C" w:rsidRDefault="005D1FB2" w:rsidP="00D931FD">
            <w:pPr>
              <w:spacing w:line="216" w:lineRule="auto"/>
              <w:rPr>
                <w:sz w:val="20"/>
                <w:szCs w:val="20"/>
              </w:rPr>
            </w:pPr>
          </w:p>
        </w:tc>
        <w:tc>
          <w:tcPr>
            <w:tcW w:w="1022" w:type="pct"/>
            <w:gridSpan w:val="2"/>
            <w:vMerge/>
            <w:shd w:val="clear" w:color="auto" w:fill="auto"/>
            <w:tcMar>
              <w:left w:w="85" w:type="dxa"/>
              <w:right w:w="85" w:type="dxa"/>
            </w:tcMar>
          </w:tcPr>
          <w:p w:rsidR="005D1FB2" w:rsidRPr="0062295C" w:rsidRDefault="005D1FB2" w:rsidP="00D931FD">
            <w:pPr>
              <w:spacing w:line="216" w:lineRule="auto"/>
              <w:rPr>
                <w:noProof/>
                <w:sz w:val="20"/>
                <w:szCs w:val="20"/>
                <w:lang w:val="ro-RO"/>
              </w:rPr>
            </w:pPr>
          </w:p>
        </w:tc>
      </w:tr>
      <w:tr w:rsidR="005D1FB2" w:rsidRPr="0062295C" w:rsidTr="008834A3">
        <w:trPr>
          <w:cantSplit/>
          <w:trHeight w:val="340"/>
          <w:jc w:val="center"/>
        </w:trPr>
        <w:tc>
          <w:tcPr>
            <w:tcW w:w="223" w:type="pct"/>
            <w:shd w:val="clear" w:color="auto" w:fill="auto"/>
            <w:tcMar>
              <w:left w:w="85" w:type="dxa"/>
              <w:right w:w="85" w:type="dxa"/>
            </w:tcMar>
            <w:vAlign w:val="center"/>
          </w:tcPr>
          <w:p w:rsidR="005D1FB2" w:rsidRPr="0062295C" w:rsidRDefault="005D1FB2" w:rsidP="00D931FD">
            <w:pPr>
              <w:jc w:val="center"/>
              <w:rPr>
                <w:sz w:val="20"/>
                <w:szCs w:val="20"/>
              </w:rPr>
            </w:pPr>
          </w:p>
        </w:tc>
        <w:tc>
          <w:tcPr>
            <w:tcW w:w="288" w:type="pct"/>
            <w:shd w:val="clear" w:color="auto" w:fill="auto"/>
            <w:tcMar>
              <w:left w:w="85" w:type="dxa"/>
              <w:right w:w="85" w:type="dxa"/>
            </w:tcMar>
            <w:vAlign w:val="center"/>
          </w:tcPr>
          <w:p w:rsidR="005D1FB2" w:rsidRPr="0062295C" w:rsidRDefault="005D1FB2" w:rsidP="00D931FD">
            <w:pPr>
              <w:jc w:val="center"/>
              <w:rPr>
                <w:sz w:val="20"/>
                <w:szCs w:val="20"/>
              </w:rPr>
            </w:pPr>
          </w:p>
        </w:tc>
        <w:tc>
          <w:tcPr>
            <w:tcW w:w="367" w:type="pct"/>
            <w:shd w:val="clear" w:color="auto" w:fill="auto"/>
            <w:tcMar>
              <w:left w:w="85" w:type="dxa"/>
              <w:right w:w="85" w:type="dxa"/>
            </w:tcMar>
            <w:vAlign w:val="center"/>
          </w:tcPr>
          <w:p w:rsidR="005D1FB2" w:rsidRPr="0062295C" w:rsidRDefault="005D1FB2" w:rsidP="00D931FD">
            <w:pPr>
              <w:jc w:val="center"/>
              <w:rPr>
                <w:sz w:val="20"/>
                <w:szCs w:val="20"/>
              </w:rPr>
            </w:pPr>
            <w:r>
              <w:rPr>
                <w:sz w:val="20"/>
                <w:szCs w:val="20"/>
              </w:rPr>
              <w:t>5,50</w:t>
            </w:r>
          </w:p>
        </w:tc>
        <w:tc>
          <w:tcPr>
            <w:tcW w:w="552" w:type="pct"/>
            <w:shd w:val="clear" w:color="auto" w:fill="auto"/>
            <w:vAlign w:val="center"/>
          </w:tcPr>
          <w:p w:rsidR="005D1FB2" w:rsidRPr="0062295C" w:rsidRDefault="005D1FB2" w:rsidP="00D931FD">
            <w:pPr>
              <w:jc w:val="center"/>
              <w:rPr>
                <w:sz w:val="20"/>
                <w:szCs w:val="20"/>
              </w:rPr>
            </w:pPr>
            <w:r>
              <w:rPr>
                <w:sz w:val="20"/>
                <w:szCs w:val="20"/>
              </w:rPr>
              <w:t>1,10</w:t>
            </w:r>
          </w:p>
        </w:tc>
        <w:tc>
          <w:tcPr>
            <w:tcW w:w="279" w:type="pct"/>
            <w:shd w:val="clear" w:color="auto" w:fill="auto"/>
            <w:tcMar>
              <w:left w:w="85" w:type="dxa"/>
              <w:right w:w="85" w:type="dxa"/>
            </w:tcMar>
            <w:vAlign w:val="center"/>
          </w:tcPr>
          <w:p w:rsidR="005D1FB2" w:rsidRPr="0062295C" w:rsidRDefault="005D1FB2" w:rsidP="00D931FD">
            <w:pPr>
              <w:jc w:val="center"/>
              <w:rPr>
                <w:sz w:val="20"/>
                <w:szCs w:val="20"/>
              </w:rPr>
            </w:pPr>
          </w:p>
        </w:tc>
        <w:tc>
          <w:tcPr>
            <w:tcW w:w="291" w:type="pct"/>
            <w:gridSpan w:val="2"/>
            <w:shd w:val="clear" w:color="auto" w:fill="auto"/>
            <w:tcMar>
              <w:left w:w="85" w:type="dxa"/>
              <w:right w:w="85" w:type="dxa"/>
            </w:tcMar>
            <w:vAlign w:val="center"/>
          </w:tcPr>
          <w:p w:rsidR="005D1FB2" w:rsidRPr="0062295C" w:rsidRDefault="005D1FB2" w:rsidP="00D931FD">
            <w:pPr>
              <w:jc w:val="center"/>
              <w:rPr>
                <w:sz w:val="20"/>
                <w:szCs w:val="20"/>
              </w:rPr>
            </w:pPr>
          </w:p>
        </w:tc>
        <w:tc>
          <w:tcPr>
            <w:tcW w:w="413" w:type="pct"/>
            <w:tcBorders>
              <w:top w:val="single" w:sz="4" w:space="0" w:color="auto"/>
              <w:bottom w:val="single" w:sz="4" w:space="0" w:color="auto"/>
            </w:tcBorders>
            <w:shd w:val="clear" w:color="auto" w:fill="auto"/>
            <w:tcMar>
              <w:left w:w="85" w:type="dxa"/>
              <w:right w:w="85" w:type="dxa"/>
            </w:tcMar>
            <w:vAlign w:val="center"/>
          </w:tcPr>
          <w:p w:rsidR="005D1FB2" w:rsidRPr="0062295C" w:rsidRDefault="005D1FB2" w:rsidP="00D931FD">
            <w:pPr>
              <w:jc w:val="center"/>
              <w:rPr>
                <w:sz w:val="20"/>
                <w:szCs w:val="20"/>
              </w:rPr>
            </w:pPr>
          </w:p>
        </w:tc>
        <w:tc>
          <w:tcPr>
            <w:tcW w:w="649" w:type="pct"/>
            <w:vMerge/>
            <w:shd w:val="clear" w:color="auto" w:fill="auto"/>
            <w:tcMar>
              <w:left w:w="85" w:type="dxa"/>
              <w:right w:w="85" w:type="dxa"/>
            </w:tcMar>
          </w:tcPr>
          <w:p w:rsidR="005D1FB2" w:rsidRPr="0062295C" w:rsidRDefault="005D1FB2" w:rsidP="00D931FD">
            <w:pPr>
              <w:spacing w:line="216" w:lineRule="auto"/>
              <w:rPr>
                <w:sz w:val="20"/>
                <w:szCs w:val="20"/>
              </w:rPr>
            </w:pPr>
          </w:p>
        </w:tc>
        <w:tc>
          <w:tcPr>
            <w:tcW w:w="917" w:type="pct"/>
            <w:vMerge/>
            <w:shd w:val="clear" w:color="auto" w:fill="auto"/>
          </w:tcPr>
          <w:p w:rsidR="005D1FB2" w:rsidRPr="0062295C" w:rsidRDefault="005D1FB2" w:rsidP="00D931FD">
            <w:pPr>
              <w:spacing w:line="216" w:lineRule="auto"/>
              <w:rPr>
                <w:sz w:val="20"/>
                <w:szCs w:val="20"/>
              </w:rPr>
            </w:pPr>
          </w:p>
        </w:tc>
        <w:tc>
          <w:tcPr>
            <w:tcW w:w="1022" w:type="pct"/>
            <w:gridSpan w:val="2"/>
            <w:vMerge/>
            <w:shd w:val="clear" w:color="auto" w:fill="auto"/>
            <w:tcMar>
              <w:left w:w="85" w:type="dxa"/>
              <w:right w:w="85" w:type="dxa"/>
            </w:tcMar>
          </w:tcPr>
          <w:p w:rsidR="005D1FB2" w:rsidRPr="0062295C" w:rsidRDefault="005D1FB2" w:rsidP="00D931FD">
            <w:pPr>
              <w:spacing w:line="216" w:lineRule="auto"/>
              <w:rPr>
                <w:noProof/>
                <w:sz w:val="20"/>
                <w:szCs w:val="20"/>
                <w:lang w:val="ro-RO"/>
              </w:rPr>
            </w:pPr>
          </w:p>
        </w:tc>
      </w:tr>
      <w:tr w:rsidR="005D1FB2" w:rsidRPr="0062295C" w:rsidTr="008834A3">
        <w:trPr>
          <w:cantSplit/>
          <w:trHeight w:val="340"/>
          <w:jc w:val="center"/>
        </w:trPr>
        <w:tc>
          <w:tcPr>
            <w:tcW w:w="2412" w:type="pct"/>
            <w:gridSpan w:val="8"/>
            <w:shd w:val="clear" w:color="auto" w:fill="FFFFCC"/>
            <w:tcMar>
              <w:left w:w="85" w:type="dxa"/>
              <w:right w:w="85" w:type="dxa"/>
            </w:tcMar>
            <w:vAlign w:val="center"/>
          </w:tcPr>
          <w:p w:rsidR="005D1FB2" w:rsidRPr="0062295C" w:rsidRDefault="005D1FB2" w:rsidP="00D931FD">
            <w:pPr>
              <w:jc w:val="center"/>
              <w:rPr>
                <w:b/>
                <w:sz w:val="22"/>
                <w:szCs w:val="22"/>
              </w:rPr>
            </w:pPr>
            <w:r w:rsidRPr="0062295C">
              <w:rPr>
                <w:b/>
                <w:sz w:val="22"/>
                <w:szCs w:val="22"/>
              </w:rPr>
              <w:t>ROSCI0391 Siretul Mijlociu – Bucecea</w:t>
            </w:r>
          </w:p>
        </w:tc>
        <w:tc>
          <w:tcPr>
            <w:tcW w:w="649" w:type="pct"/>
            <w:vMerge/>
            <w:shd w:val="clear" w:color="auto" w:fill="FFFFCC"/>
            <w:tcMar>
              <w:left w:w="85" w:type="dxa"/>
              <w:right w:w="85" w:type="dxa"/>
            </w:tcMar>
            <w:vAlign w:val="center"/>
          </w:tcPr>
          <w:p w:rsidR="005D1FB2" w:rsidRPr="0062295C" w:rsidRDefault="005D1FB2" w:rsidP="00D931FD">
            <w:pPr>
              <w:spacing w:line="216" w:lineRule="auto"/>
              <w:jc w:val="center"/>
              <w:rPr>
                <w:sz w:val="20"/>
                <w:szCs w:val="20"/>
              </w:rPr>
            </w:pPr>
          </w:p>
        </w:tc>
        <w:tc>
          <w:tcPr>
            <w:tcW w:w="917" w:type="pct"/>
            <w:vMerge/>
            <w:shd w:val="clear" w:color="auto" w:fill="auto"/>
          </w:tcPr>
          <w:p w:rsidR="005D1FB2" w:rsidRPr="0062295C" w:rsidRDefault="005D1FB2" w:rsidP="00D931FD">
            <w:pPr>
              <w:spacing w:line="216" w:lineRule="auto"/>
              <w:rPr>
                <w:sz w:val="20"/>
                <w:szCs w:val="20"/>
              </w:rPr>
            </w:pPr>
          </w:p>
        </w:tc>
        <w:tc>
          <w:tcPr>
            <w:tcW w:w="1022" w:type="pct"/>
            <w:gridSpan w:val="2"/>
            <w:vMerge/>
            <w:shd w:val="clear" w:color="auto" w:fill="auto"/>
            <w:tcMar>
              <w:left w:w="85" w:type="dxa"/>
              <w:right w:w="85" w:type="dxa"/>
            </w:tcMar>
          </w:tcPr>
          <w:p w:rsidR="005D1FB2" w:rsidRPr="0062295C" w:rsidRDefault="005D1FB2" w:rsidP="00D931FD">
            <w:pPr>
              <w:spacing w:line="216" w:lineRule="auto"/>
              <w:rPr>
                <w:noProof/>
                <w:sz w:val="20"/>
                <w:szCs w:val="20"/>
                <w:lang w:val="ro-RO"/>
              </w:rPr>
            </w:pPr>
          </w:p>
        </w:tc>
      </w:tr>
      <w:tr w:rsidR="005D1FB2" w:rsidRPr="0062295C" w:rsidTr="008834A3">
        <w:trPr>
          <w:cantSplit/>
          <w:trHeight w:val="340"/>
          <w:jc w:val="center"/>
        </w:trPr>
        <w:tc>
          <w:tcPr>
            <w:tcW w:w="223" w:type="pct"/>
            <w:shd w:val="clear" w:color="auto" w:fill="auto"/>
            <w:tcMar>
              <w:left w:w="85" w:type="dxa"/>
              <w:right w:w="85" w:type="dxa"/>
            </w:tcMar>
            <w:vAlign w:val="center"/>
          </w:tcPr>
          <w:p w:rsidR="005D1FB2" w:rsidRPr="0062295C" w:rsidRDefault="005D1FB2" w:rsidP="00D931FD">
            <w:pPr>
              <w:jc w:val="center"/>
              <w:rPr>
                <w:sz w:val="20"/>
                <w:szCs w:val="20"/>
              </w:rPr>
            </w:pPr>
          </w:p>
        </w:tc>
        <w:tc>
          <w:tcPr>
            <w:tcW w:w="288" w:type="pct"/>
            <w:shd w:val="clear" w:color="auto" w:fill="auto"/>
            <w:tcMar>
              <w:left w:w="85" w:type="dxa"/>
              <w:right w:w="85" w:type="dxa"/>
            </w:tcMar>
            <w:vAlign w:val="center"/>
          </w:tcPr>
          <w:p w:rsidR="005D1FB2" w:rsidRPr="0062295C" w:rsidRDefault="005D1FB2" w:rsidP="00D931FD">
            <w:pPr>
              <w:jc w:val="center"/>
              <w:rPr>
                <w:sz w:val="20"/>
                <w:szCs w:val="20"/>
              </w:rPr>
            </w:pPr>
          </w:p>
        </w:tc>
        <w:tc>
          <w:tcPr>
            <w:tcW w:w="367" w:type="pct"/>
            <w:shd w:val="clear" w:color="auto" w:fill="auto"/>
            <w:tcMar>
              <w:left w:w="85" w:type="dxa"/>
              <w:right w:w="85" w:type="dxa"/>
            </w:tcMar>
            <w:vAlign w:val="center"/>
          </w:tcPr>
          <w:p w:rsidR="005D1FB2" w:rsidRPr="0062295C" w:rsidRDefault="005D1FB2" w:rsidP="00D931FD">
            <w:pPr>
              <w:jc w:val="center"/>
              <w:rPr>
                <w:sz w:val="20"/>
                <w:szCs w:val="20"/>
              </w:rPr>
            </w:pPr>
            <w:r>
              <w:rPr>
                <w:sz w:val="20"/>
                <w:szCs w:val="20"/>
              </w:rPr>
              <w:t>3,14</w:t>
            </w:r>
          </w:p>
        </w:tc>
        <w:tc>
          <w:tcPr>
            <w:tcW w:w="552" w:type="pct"/>
            <w:shd w:val="clear" w:color="auto" w:fill="auto"/>
            <w:vAlign w:val="center"/>
          </w:tcPr>
          <w:p w:rsidR="005D1FB2" w:rsidRPr="0062295C" w:rsidRDefault="005D1FB2" w:rsidP="00D931FD">
            <w:pPr>
              <w:jc w:val="center"/>
              <w:rPr>
                <w:sz w:val="20"/>
                <w:szCs w:val="20"/>
              </w:rPr>
            </w:pPr>
            <w:r>
              <w:rPr>
                <w:sz w:val="20"/>
                <w:szCs w:val="20"/>
              </w:rPr>
              <w:t>0,63</w:t>
            </w:r>
          </w:p>
        </w:tc>
        <w:tc>
          <w:tcPr>
            <w:tcW w:w="279" w:type="pct"/>
            <w:shd w:val="clear" w:color="auto" w:fill="auto"/>
            <w:tcMar>
              <w:left w:w="85" w:type="dxa"/>
              <w:right w:w="85" w:type="dxa"/>
            </w:tcMar>
            <w:vAlign w:val="center"/>
          </w:tcPr>
          <w:p w:rsidR="005D1FB2" w:rsidRPr="0062295C" w:rsidRDefault="005D1FB2" w:rsidP="00D931FD">
            <w:pPr>
              <w:jc w:val="center"/>
              <w:rPr>
                <w:sz w:val="20"/>
                <w:szCs w:val="20"/>
              </w:rPr>
            </w:pPr>
          </w:p>
        </w:tc>
        <w:tc>
          <w:tcPr>
            <w:tcW w:w="291" w:type="pct"/>
            <w:gridSpan w:val="2"/>
            <w:shd w:val="clear" w:color="auto" w:fill="auto"/>
            <w:tcMar>
              <w:left w:w="85" w:type="dxa"/>
              <w:right w:w="85" w:type="dxa"/>
            </w:tcMar>
            <w:vAlign w:val="center"/>
          </w:tcPr>
          <w:p w:rsidR="005D1FB2" w:rsidRPr="0062295C" w:rsidRDefault="005D1FB2" w:rsidP="00D931FD">
            <w:pPr>
              <w:jc w:val="center"/>
              <w:rPr>
                <w:sz w:val="20"/>
                <w:szCs w:val="20"/>
              </w:rPr>
            </w:pPr>
          </w:p>
        </w:tc>
        <w:tc>
          <w:tcPr>
            <w:tcW w:w="413" w:type="pct"/>
            <w:tcBorders>
              <w:top w:val="single" w:sz="4" w:space="0" w:color="auto"/>
            </w:tcBorders>
            <w:shd w:val="clear" w:color="auto" w:fill="auto"/>
            <w:tcMar>
              <w:left w:w="85" w:type="dxa"/>
              <w:right w:w="85" w:type="dxa"/>
            </w:tcMar>
            <w:vAlign w:val="center"/>
          </w:tcPr>
          <w:p w:rsidR="005D1FB2" w:rsidRPr="0062295C" w:rsidRDefault="005D1FB2" w:rsidP="00D931FD">
            <w:pPr>
              <w:jc w:val="center"/>
              <w:rPr>
                <w:sz w:val="20"/>
                <w:szCs w:val="20"/>
              </w:rPr>
            </w:pPr>
          </w:p>
        </w:tc>
        <w:tc>
          <w:tcPr>
            <w:tcW w:w="649" w:type="pct"/>
            <w:vMerge/>
            <w:shd w:val="clear" w:color="auto" w:fill="auto"/>
            <w:tcMar>
              <w:left w:w="85" w:type="dxa"/>
              <w:right w:w="85" w:type="dxa"/>
            </w:tcMar>
          </w:tcPr>
          <w:p w:rsidR="005D1FB2" w:rsidRPr="0062295C" w:rsidRDefault="005D1FB2" w:rsidP="00D931FD">
            <w:pPr>
              <w:spacing w:line="216" w:lineRule="auto"/>
              <w:rPr>
                <w:sz w:val="20"/>
                <w:szCs w:val="20"/>
              </w:rPr>
            </w:pPr>
          </w:p>
        </w:tc>
        <w:tc>
          <w:tcPr>
            <w:tcW w:w="917" w:type="pct"/>
            <w:vMerge/>
            <w:shd w:val="clear" w:color="auto" w:fill="auto"/>
          </w:tcPr>
          <w:p w:rsidR="005D1FB2" w:rsidRPr="0062295C" w:rsidRDefault="005D1FB2" w:rsidP="00D931FD">
            <w:pPr>
              <w:spacing w:line="216" w:lineRule="auto"/>
              <w:rPr>
                <w:sz w:val="20"/>
                <w:szCs w:val="20"/>
              </w:rPr>
            </w:pPr>
          </w:p>
        </w:tc>
        <w:tc>
          <w:tcPr>
            <w:tcW w:w="1022" w:type="pct"/>
            <w:gridSpan w:val="2"/>
            <w:vMerge/>
            <w:tcBorders>
              <w:bottom w:val="nil"/>
            </w:tcBorders>
            <w:shd w:val="clear" w:color="auto" w:fill="auto"/>
            <w:tcMar>
              <w:left w:w="85" w:type="dxa"/>
              <w:right w:w="85" w:type="dxa"/>
            </w:tcMar>
          </w:tcPr>
          <w:p w:rsidR="005D1FB2" w:rsidRPr="0062295C" w:rsidRDefault="005D1FB2" w:rsidP="00D931FD">
            <w:pPr>
              <w:spacing w:line="216" w:lineRule="auto"/>
              <w:rPr>
                <w:noProof/>
                <w:sz w:val="20"/>
                <w:szCs w:val="20"/>
                <w:lang w:val="ro-RO"/>
              </w:rPr>
            </w:pPr>
          </w:p>
        </w:tc>
      </w:tr>
      <w:tr w:rsidR="005D1FB2" w:rsidRPr="0062295C" w:rsidTr="005D1FB2">
        <w:trPr>
          <w:gridAfter w:val="1"/>
          <w:wAfter w:w="3" w:type="pct"/>
          <w:cantSplit/>
          <w:trHeight w:val="340"/>
          <w:jc w:val="center"/>
        </w:trPr>
        <w:tc>
          <w:tcPr>
            <w:tcW w:w="510" w:type="pct"/>
            <w:gridSpan w:val="2"/>
            <w:shd w:val="clear" w:color="auto" w:fill="CCFFCC"/>
            <w:tcMar>
              <w:left w:w="85" w:type="dxa"/>
              <w:right w:w="85" w:type="dxa"/>
            </w:tcMar>
            <w:vAlign w:val="center"/>
          </w:tcPr>
          <w:p w:rsidR="005D1FB2" w:rsidRPr="0062295C" w:rsidRDefault="005D1FB2" w:rsidP="00D931FD">
            <w:pPr>
              <w:jc w:val="center"/>
              <w:rPr>
                <w:b/>
                <w:sz w:val="20"/>
                <w:szCs w:val="20"/>
              </w:rPr>
            </w:pPr>
            <w:r w:rsidRPr="0062295C">
              <w:rPr>
                <w:b/>
                <w:sz w:val="20"/>
                <w:szCs w:val="20"/>
              </w:rPr>
              <w:t>TOTAL</w:t>
            </w:r>
            <w:r w:rsidR="00757E37">
              <w:rPr>
                <w:b/>
                <w:sz w:val="20"/>
                <w:szCs w:val="20"/>
              </w:rPr>
              <w:t xml:space="preserve"> O.S.</w:t>
            </w:r>
          </w:p>
        </w:tc>
        <w:tc>
          <w:tcPr>
            <w:tcW w:w="367" w:type="pct"/>
            <w:shd w:val="clear" w:color="auto" w:fill="CCFFCC"/>
            <w:tcMar>
              <w:left w:w="85" w:type="dxa"/>
              <w:right w:w="85" w:type="dxa"/>
            </w:tcMar>
            <w:vAlign w:val="center"/>
          </w:tcPr>
          <w:p w:rsidR="005D1FB2" w:rsidRPr="0062295C" w:rsidRDefault="005D1FB2" w:rsidP="00D931FD">
            <w:pPr>
              <w:jc w:val="center"/>
              <w:rPr>
                <w:b/>
                <w:sz w:val="20"/>
                <w:szCs w:val="20"/>
              </w:rPr>
            </w:pPr>
            <w:r>
              <w:rPr>
                <w:b/>
                <w:sz w:val="20"/>
                <w:szCs w:val="20"/>
              </w:rPr>
              <w:t>208,7</w:t>
            </w:r>
          </w:p>
        </w:tc>
        <w:tc>
          <w:tcPr>
            <w:tcW w:w="552" w:type="pct"/>
            <w:shd w:val="clear" w:color="auto" w:fill="CCFFCC"/>
            <w:vAlign w:val="center"/>
          </w:tcPr>
          <w:p w:rsidR="005D1FB2" w:rsidRPr="0062295C" w:rsidRDefault="005D1FB2" w:rsidP="00D931FD">
            <w:pPr>
              <w:jc w:val="center"/>
              <w:rPr>
                <w:b/>
                <w:sz w:val="20"/>
                <w:szCs w:val="20"/>
              </w:rPr>
            </w:pPr>
            <w:r>
              <w:rPr>
                <w:b/>
                <w:sz w:val="20"/>
                <w:szCs w:val="20"/>
              </w:rPr>
              <w:t>52,46</w:t>
            </w:r>
          </w:p>
        </w:tc>
        <w:tc>
          <w:tcPr>
            <w:tcW w:w="279" w:type="pct"/>
            <w:shd w:val="clear" w:color="auto" w:fill="CCFFCC"/>
            <w:vAlign w:val="center"/>
          </w:tcPr>
          <w:p w:rsidR="005D1FB2" w:rsidRPr="0062295C" w:rsidRDefault="005D1FB2" w:rsidP="00D931FD">
            <w:pPr>
              <w:jc w:val="center"/>
              <w:rPr>
                <w:b/>
                <w:sz w:val="20"/>
                <w:szCs w:val="20"/>
              </w:rPr>
            </w:pPr>
            <w:r>
              <w:rPr>
                <w:b/>
                <w:sz w:val="20"/>
                <w:szCs w:val="20"/>
              </w:rPr>
              <w:t>-</w:t>
            </w:r>
          </w:p>
        </w:tc>
        <w:tc>
          <w:tcPr>
            <w:tcW w:w="291" w:type="pct"/>
            <w:gridSpan w:val="2"/>
            <w:shd w:val="clear" w:color="auto" w:fill="CCFFCC"/>
            <w:tcMar>
              <w:left w:w="85" w:type="dxa"/>
              <w:right w:w="85" w:type="dxa"/>
            </w:tcMar>
            <w:vAlign w:val="center"/>
          </w:tcPr>
          <w:p w:rsidR="005D1FB2" w:rsidRPr="0062295C" w:rsidRDefault="005D1FB2" w:rsidP="00D931FD">
            <w:pPr>
              <w:jc w:val="center"/>
              <w:rPr>
                <w:b/>
                <w:sz w:val="20"/>
                <w:szCs w:val="20"/>
              </w:rPr>
            </w:pPr>
            <w:r w:rsidRPr="0062295C">
              <w:rPr>
                <w:b/>
                <w:sz w:val="20"/>
                <w:szCs w:val="20"/>
              </w:rPr>
              <w:t>-</w:t>
            </w:r>
          </w:p>
        </w:tc>
        <w:tc>
          <w:tcPr>
            <w:tcW w:w="413" w:type="pct"/>
            <w:shd w:val="clear" w:color="auto" w:fill="CCFFCC"/>
            <w:tcMar>
              <w:left w:w="85" w:type="dxa"/>
              <w:right w:w="85" w:type="dxa"/>
            </w:tcMar>
            <w:vAlign w:val="center"/>
          </w:tcPr>
          <w:p w:rsidR="005D1FB2" w:rsidRPr="0062295C" w:rsidRDefault="005D1FB2" w:rsidP="00D931FD">
            <w:pPr>
              <w:jc w:val="center"/>
              <w:rPr>
                <w:b/>
                <w:sz w:val="20"/>
                <w:szCs w:val="20"/>
              </w:rPr>
            </w:pPr>
            <w:r w:rsidRPr="0062295C">
              <w:rPr>
                <w:b/>
                <w:sz w:val="20"/>
                <w:szCs w:val="20"/>
              </w:rPr>
              <w:t>-</w:t>
            </w:r>
          </w:p>
        </w:tc>
        <w:tc>
          <w:tcPr>
            <w:tcW w:w="649" w:type="pct"/>
            <w:shd w:val="clear" w:color="auto" w:fill="CCFFCC"/>
            <w:tcMar>
              <w:left w:w="85" w:type="dxa"/>
              <w:right w:w="85" w:type="dxa"/>
            </w:tcMar>
            <w:vAlign w:val="center"/>
          </w:tcPr>
          <w:p w:rsidR="005D1FB2" w:rsidRPr="0062295C" w:rsidRDefault="005D1FB2" w:rsidP="00D931FD">
            <w:pPr>
              <w:spacing w:line="216" w:lineRule="auto"/>
              <w:jc w:val="center"/>
              <w:rPr>
                <w:b/>
                <w:sz w:val="20"/>
                <w:szCs w:val="20"/>
              </w:rPr>
            </w:pPr>
            <w:r w:rsidRPr="0062295C">
              <w:rPr>
                <w:b/>
                <w:sz w:val="20"/>
                <w:szCs w:val="20"/>
              </w:rPr>
              <w:t>-</w:t>
            </w:r>
          </w:p>
        </w:tc>
        <w:tc>
          <w:tcPr>
            <w:tcW w:w="917" w:type="pct"/>
            <w:shd w:val="clear" w:color="auto" w:fill="CCFFCC"/>
            <w:vAlign w:val="center"/>
          </w:tcPr>
          <w:p w:rsidR="005D1FB2" w:rsidRPr="0062295C" w:rsidRDefault="00E246A9" w:rsidP="00D931FD">
            <w:pPr>
              <w:spacing w:line="216" w:lineRule="auto"/>
              <w:jc w:val="center"/>
              <w:rPr>
                <w:b/>
                <w:sz w:val="20"/>
                <w:szCs w:val="20"/>
              </w:rPr>
            </w:pPr>
            <w:r>
              <w:rPr>
                <w:b/>
                <w:sz w:val="20"/>
                <w:szCs w:val="20"/>
              </w:rPr>
              <w:t>-</w:t>
            </w:r>
          </w:p>
        </w:tc>
        <w:tc>
          <w:tcPr>
            <w:tcW w:w="1019" w:type="pct"/>
            <w:shd w:val="clear" w:color="auto" w:fill="CCFFCC"/>
            <w:tcMar>
              <w:left w:w="85" w:type="dxa"/>
              <w:right w:w="85" w:type="dxa"/>
            </w:tcMar>
            <w:vAlign w:val="center"/>
          </w:tcPr>
          <w:p w:rsidR="005D1FB2" w:rsidRPr="0062295C" w:rsidRDefault="005D1FB2" w:rsidP="00D931FD">
            <w:pPr>
              <w:spacing w:line="216" w:lineRule="auto"/>
              <w:jc w:val="center"/>
              <w:rPr>
                <w:b/>
                <w:noProof/>
                <w:sz w:val="20"/>
                <w:szCs w:val="20"/>
                <w:lang w:val="ro-RO"/>
              </w:rPr>
            </w:pPr>
            <w:r w:rsidRPr="0062295C">
              <w:rPr>
                <w:b/>
                <w:noProof/>
                <w:sz w:val="20"/>
                <w:szCs w:val="20"/>
                <w:lang w:val="ro-RO"/>
              </w:rPr>
              <w:t>-</w:t>
            </w:r>
          </w:p>
        </w:tc>
      </w:tr>
    </w:tbl>
    <w:p w:rsidR="00211BA6" w:rsidRPr="00757E37" w:rsidRDefault="00211BA6" w:rsidP="00D931FD">
      <w:pPr>
        <w:rPr>
          <w:sz w:val="20"/>
          <w:szCs w:val="20"/>
          <w:lang w:val="ro-RO" w:eastAsia="ro-RO"/>
        </w:rPr>
      </w:pPr>
    </w:p>
    <w:p w:rsidR="00A6323B" w:rsidRPr="00CB7D22" w:rsidRDefault="00A6323B" w:rsidP="00D931FD">
      <w:pPr>
        <w:spacing w:line="276" w:lineRule="auto"/>
        <w:ind w:firstLine="709"/>
        <w:jc w:val="both"/>
        <w:rPr>
          <w:lang w:val="ro-RO" w:eastAsia="ro-RO"/>
        </w:rPr>
      </w:pPr>
      <w:r w:rsidRPr="00CB7D22">
        <w:rPr>
          <w:lang w:val="ro-RO" w:eastAsia="ro-RO"/>
        </w:rPr>
        <w:t>Prin lucr</w:t>
      </w:r>
      <w:r w:rsidR="001C7213" w:rsidRPr="00CB7D22">
        <w:rPr>
          <w:lang w:val="ro-RO" w:eastAsia="ro-RO"/>
        </w:rPr>
        <w:t>ă</w:t>
      </w:r>
      <w:r w:rsidRPr="00CB7D22">
        <w:rPr>
          <w:lang w:val="ro-RO" w:eastAsia="ro-RO"/>
        </w:rPr>
        <w:t>ri</w:t>
      </w:r>
      <w:r w:rsidR="001C7213" w:rsidRPr="00CB7D22">
        <w:rPr>
          <w:lang w:val="ro-RO" w:eastAsia="ro-RO"/>
        </w:rPr>
        <w:t>le</w:t>
      </w:r>
      <w:r w:rsidRPr="00CB7D22">
        <w:rPr>
          <w:lang w:val="ro-RO" w:eastAsia="ro-RO"/>
        </w:rPr>
        <w:t xml:space="preserve"> de complet</w:t>
      </w:r>
      <w:r w:rsidR="001C7213" w:rsidRPr="00CB7D22">
        <w:rPr>
          <w:lang w:val="ro-RO" w:eastAsia="ro-RO"/>
        </w:rPr>
        <w:t>ă</w:t>
      </w:r>
      <w:r w:rsidRPr="00CB7D22">
        <w:rPr>
          <w:lang w:val="ro-RO" w:eastAsia="ro-RO"/>
        </w:rPr>
        <w:t>ri se asigur</w:t>
      </w:r>
      <w:r w:rsidR="001C7213" w:rsidRPr="00CB7D22">
        <w:rPr>
          <w:lang w:val="ro-RO" w:eastAsia="ro-RO"/>
        </w:rPr>
        <w:t>ă</w:t>
      </w:r>
      <w:r w:rsidRPr="00CB7D22">
        <w:rPr>
          <w:lang w:val="ro-RO" w:eastAsia="ro-RO"/>
        </w:rPr>
        <w:t xml:space="preserve"> realizarea consisten</w:t>
      </w:r>
      <w:r w:rsidR="001C7213" w:rsidRPr="00CB7D22">
        <w:rPr>
          <w:lang w:val="ro-RO" w:eastAsia="ro-RO"/>
        </w:rPr>
        <w:t>ț</w:t>
      </w:r>
      <w:r w:rsidRPr="00CB7D22">
        <w:rPr>
          <w:lang w:val="ro-RO" w:eastAsia="ro-RO"/>
        </w:rPr>
        <w:t xml:space="preserve">ei </w:t>
      </w:r>
      <w:r w:rsidR="001C7213" w:rsidRPr="00CB7D22">
        <w:rPr>
          <w:lang w:val="ro-RO" w:eastAsia="ro-RO"/>
        </w:rPr>
        <w:t>ș</w:t>
      </w:r>
      <w:r w:rsidRPr="00CB7D22">
        <w:rPr>
          <w:lang w:val="ro-RO" w:eastAsia="ro-RO"/>
        </w:rPr>
        <w:t>i compozi</w:t>
      </w:r>
      <w:r w:rsidR="001C7213" w:rsidRPr="00CB7D22">
        <w:rPr>
          <w:lang w:val="ro-RO" w:eastAsia="ro-RO"/>
        </w:rPr>
        <w:t>ț</w:t>
      </w:r>
      <w:r w:rsidRPr="00CB7D22">
        <w:rPr>
          <w:lang w:val="ro-RO" w:eastAsia="ro-RO"/>
        </w:rPr>
        <w:t>iei arboretelor, av</w:t>
      </w:r>
      <w:r w:rsidR="001C7213" w:rsidRPr="00CB7D22">
        <w:rPr>
          <w:lang w:val="ro-RO" w:eastAsia="ro-RO"/>
        </w:rPr>
        <w:t>â</w:t>
      </w:r>
      <w:r w:rsidRPr="00CB7D22">
        <w:rPr>
          <w:lang w:val="ro-RO" w:eastAsia="ro-RO"/>
        </w:rPr>
        <w:t xml:space="preserve">nd impact pozitiv prin refacerea </w:t>
      </w:r>
      <w:r w:rsidR="001C7213" w:rsidRPr="00CB7D22">
        <w:rPr>
          <w:lang w:val="ro-RO" w:eastAsia="ro-RO"/>
        </w:rPr>
        <w:t>ș</w:t>
      </w:r>
      <w:r w:rsidRPr="00CB7D22">
        <w:rPr>
          <w:lang w:val="ro-RO" w:eastAsia="ro-RO"/>
        </w:rPr>
        <w:t xml:space="preserve">i </w:t>
      </w:r>
      <w:r w:rsidR="001C7213" w:rsidRPr="00CB7D22">
        <w:rPr>
          <w:lang w:val="ro-RO" w:eastAsia="ro-RO"/>
        </w:rPr>
        <w:t>î</w:t>
      </w:r>
      <w:r w:rsidRPr="00CB7D22">
        <w:rPr>
          <w:lang w:val="ro-RO" w:eastAsia="ro-RO"/>
        </w:rPr>
        <w:t>mbun</w:t>
      </w:r>
      <w:r w:rsidR="001C7213" w:rsidRPr="00CB7D22">
        <w:rPr>
          <w:lang w:val="ro-RO" w:eastAsia="ro-RO"/>
        </w:rPr>
        <w:t>ă</w:t>
      </w:r>
      <w:r w:rsidRPr="00CB7D22">
        <w:rPr>
          <w:lang w:val="ro-RO" w:eastAsia="ro-RO"/>
        </w:rPr>
        <w:t>t</w:t>
      </w:r>
      <w:r w:rsidR="001C7213" w:rsidRPr="00CB7D22">
        <w:rPr>
          <w:lang w:val="ro-RO" w:eastAsia="ro-RO"/>
        </w:rPr>
        <w:t>ăț</w:t>
      </w:r>
      <w:r w:rsidRPr="00CB7D22">
        <w:rPr>
          <w:lang w:val="ro-RO" w:eastAsia="ro-RO"/>
        </w:rPr>
        <w:t>irea calit</w:t>
      </w:r>
      <w:r w:rsidR="001C7213" w:rsidRPr="00CB7D22">
        <w:rPr>
          <w:lang w:val="ro-RO" w:eastAsia="ro-RO"/>
        </w:rPr>
        <w:t>ăț</w:t>
      </w:r>
      <w:r w:rsidRPr="00CB7D22">
        <w:rPr>
          <w:lang w:val="ro-RO" w:eastAsia="ro-RO"/>
        </w:rPr>
        <w:t xml:space="preserve">ii habitatelor forestiere pentru specii. </w:t>
      </w:r>
    </w:p>
    <w:p w:rsidR="00CB7D22" w:rsidRPr="00CB7D22" w:rsidRDefault="00CB7D22" w:rsidP="00D931FD">
      <w:pPr>
        <w:spacing w:line="276" w:lineRule="auto"/>
        <w:ind w:firstLine="709"/>
        <w:jc w:val="both"/>
        <w:rPr>
          <w:lang w:eastAsia="ro-RO"/>
        </w:rPr>
      </w:pPr>
      <w:r w:rsidRPr="00CB7D22">
        <w:rPr>
          <w:lang w:eastAsia="ro-RO"/>
        </w:rPr>
        <w:t>Lucr</w:t>
      </w:r>
      <w:r>
        <w:rPr>
          <w:lang w:eastAsia="ro-RO"/>
        </w:rPr>
        <w:t>ă</w:t>
      </w:r>
      <w:r w:rsidRPr="00CB7D22">
        <w:rPr>
          <w:lang w:eastAsia="ro-RO"/>
        </w:rPr>
        <w:t>rile se execut</w:t>
      </w:r>
      <w:r>
        <w:rPr>
          <w:lang w:eastAsia="ro-RO"/>
        </w:rPr>
        <w:t>ă</w:t>
      </w:r>
      <w:r w:rsidRPr="00CB7D22">
        <w:rPr>
          <w:lang w:eastAsia="ro-RO"/>
        </w:rPr>
        <w:t xml:space="preserve"> manual, </w:t>
      </w:r>
      <w:r>
        <w:rPr>
          <w:lang w:eastAsia="ro-RO"/>
        </w:rPr>
        <w:t>î</w:t>
      </w:r>
      <w:r w:rsidRPr="00CB7D22">
        <w:rPr>
          <w:lang w:eastAsia="ro-RO"/>
        </w:rPr>
        <w:t>ntr-o perioad</w:t>
      </w:r>
      <w:r>
        <w:rPr>
          <w:lang w:eastAsia="ro-RO"/>
        </w:rPr>
        <w:t>ă</w:t>
      </w:r>
      <w:r w:rsidRPr="00CB7D22">
        <w:rPr>
          <w:lang w:eastAsia="ro-RO"/>
        </w:rPr>
        <w:t xml:space="preserve"> de timp estimat</w:t>
      </w:r>
      <w:r>
        <w:rPr>
          <w:lang w:eastAsia="ro-RO"/>
        </w:rPr>
        <w:t>ă</w:t>
      </w:r>
      <w:r w:rsidRPr="00CB7D22">
        <w:rPr>
          <w:lang w:eastAsia="ro-RO"/>
        </w:rPr>
        <w:t xml:space="preserve"> la 3-5 zile/ha.</w:t>
      </w:r>
      <w:r>
        <w:rPr>
          <w:lang w:eastAsia="ro-RO"/>
        </w:rPr>
        <w:t xml:space="preserve"> </w:t>
      </w:r>
      <w:r w:rsidRPr="00CB7D22">
        <w:rPr>
          <w:lang w:eastAsia="ro-RO"/>
        </w:rPr>
        <w:t>Prezen</w:t>
      </w:r>
      <w:r>
        <w:rPr>
          <w:lang w:eastAsia="ro-RO"/>
        </w:rPr>
        <w:t>ț</w:t>
      </w:r>
      <w:r w:rsidRPr="00CB7D22">
        <w:rPr>
          <w:lang w:eastAsia="ro-RO"/>
        </w:rPr>
        <w:t>a uman</w:t>
      </w:r>
      <w:r>
        <w:rPr>
          <w:lang w:eastAsia="ro-RO"/>
        </w:rPr>
        <w:t>ă</w:t>
      </w:r>
      <w:r w:rsidRPr="00CB7D22">
        <w:rPr>
          <w:lang w:eastAsia="ro-RO"/>
        </w:rPr>
        <w:t xml:space="preserve"> nu afecteaz</w:t>
      </w:r>
      <w:r>
        <w:rPr>
          <w:lang w:eastAsia="ro-RO"/>
        </w:rPr>
        <w:t>ă</w:t>
      </w:r>
      <w:r w:rsidRPr="00CB7D22">
        <w:rPr>
          <w:lang w:eastAsia="ro-RO"/>
        </w:rPr>
        <w:t xml:space="preserve"> semnificativ activit</w:t>
      </w:r>
      <w:r>
        <w:rPr>
          <w:lang w:eastAsia="ro-RO"/>
        </w:rPr>
        <w:t>ățile biologice ale indivizilor.</w:t>
      </w:r>
    </w:p>
    <w:p w:rsidR="00A6323B" w:rsidRPr="00CB7D22" w:rsidRDefault="00A6323B" w:rsidP="00D931FD">
      <w:pPr>
        <w:spacing w:line="276" w:lineRule="auto"/>
        <w:ind w:firstLine="709"/>
        <w:jc w:val="both"/>
        <w:rPr>
          <w:lang w:eastAsia="ro-RO"/>
        </w:rPr>
      </w:pPr>
      <w:r w:rsidRPr="00CB7D22">
        <w:rPr>
          <w:lang w:eastAsia="ro-RO"/>
        </w:rPr>
        <w:t>Complet</w:t>
      </w:r>
      <w:r w:rsidR="00CB7D22">
        <w:rPr>
          <w:lang w:eastAsia="ro-RO"/>
        </w:rPr>
        <w:t>ă</w:t>
      </w:r>
      <w:r w:rsidRPr="00CB7D22">
        <w:rPr>
          <w:lang w:eastAsia="ro-RO"/>
        </w:rPr>
        <w:t>rile se realizeaz</w:t>
      </w:r>
      <w:r w:rsidR="00CB7D22">
        <w:rPr>
          <w:lang w:eastAsia="ro-RO"/>
        </w:rPr>
        <w:t>ă</w:t>
      </w:r>
      <w:r w:rsidRPr="00CB7D22">
        <w:rPr>
          <w:lang w:eastAsia="ro-RO"/>
        </w:rPr>
        <w:t xml:space="preserve"> e</w:t>
      </w:r>
      <w:r w:rsidR="00CB7D22">
        <w:rPr>
          <w:lang w:eastAsia="ro-RO"/>
        </w:rPr>
        <w:t>ș</w:t>
      </w:r>
      <w:r w:rsidRPr="00CB7D22">
        <w:rPr>
          <w:lang w:eastAsia="ro-RO"/>
        </w:rPr>
        <w:t>alonat</w:t>
      </w:r>
      <w:r w:rsidR="00CB7D22">
        <w:rPr>
          <w:lang w:eastAsia="ro-RO"/>
        </w:rPr>
        <w:t xml:space="preserve"> într-o</w:t>
      </w:r>
      <w:r w:rsidRPr="00CB7D22">
        <w:rPr>
          <w:lang w:eastAsia="ro-RO"/>
        </w:rPr>
        <w:t xml:space="preserve"> perioad</w:t>
      </w:r>
      <w:r w:rsidR="00CB7D22">
        <w:rPr>
          <w:lang w:eastAsia="ro-RO"/>
        </w:rPr>
        <w:t>ă</w:t>
      </w:r>
      <w:r w:rsidRPr="00CB7D22">
        <w:rPr>
          <w:lang w:eastAsia="ro-RO"/>
        </w:rPr>
        <w:t xml:space="preserve"> de </w:t>
      </w:r>
      <w:r w:rsidR="00CB7D22">
        <w:rPr>
          <w:lang w:eastAsia="ro-RO"/>
        </w:rPr>
        <w:t>10</w:t>
      </w:r>
      <w:r w:rsidRPr="00CB7D22">
        <w:rPr>
          <w:lang w:eastAsia="ro-RO"/>
        </w:rPr>
        <w:t xml:space="preserve"> ani</w:t>
      </w:r>
      <w:r w:rsidR="00CB7D22">
        <w:rPr>
          <w:lang w:eastAsia="ro-RO"/>
        </w:rPr>
        <w:t>,</w:t>
      </w:r>
      <w:r w:rsidRPr="00CB7D22">
        <w:rPr>
          <w:lang w:eastAsia="ro-RO"/>
        </w:rPr>
        <w:t xml:space="preserve"> pe o suprafa</w:t>
      </w:r>
      <w:r w:rsidR="00CB7D22">
        <w:rPr>
          <w:lang w:eastAsia="ro-RO"/>
        </w:rPr>
        <w:t>ță</w:t>
      </w:r>
      <w:r w:rsidRPr="00CB7D22">
        <w:rPr>
          <w:lang w:eastAsia="ro-RO"/>
        </w:rPr>
        <w:t xml:space="preserve"> de p</w:t>
      </w:r>
      <w:r w:rsidR="00CB7D22">
        <w:rPr>
          <w:lang w:eastAsia="ro-RO"/>
        </w:rPr>
        <w:t>ă</w:t>
      </w:r>
      <w:r w:rsidRPr="00CB7D22">
        <w:rPr>
          <w:lang w:eastAsia="ro-RO"/>
        </w:rPr>
        <w:t>dure estimat</w:t>
      </w:r>
      <w:r w:rsidR="00CB7D22">
        <w:rPr>
          <w:lang w:eastAsia="ro-RO"/>
        </w:rPr>
        <w:t>ă</w:t>
      </w:r>
      <w:r w:rsidRPr="00CB7D22">
        <w:rPr>
          <w:lang w:eastAsia="ro-RO"/>
        </w:rPr>
        <w:t xml:space="preserve"> la </w:t>
      </w:r>
      <w:r w:rsidR="00E246A9">
        <w:rPr>
          <w:lang w:eastAsia="ro-RO"/>
        </w:rPr>
        <w:t>52,46</w:t>
      </w:r>
      <w:r w:rsidRPr="00CB7D22">
        <w:rPr>
          <w:lang w:eastAsia="ro-RO"/>
        </w:rPr>
        <w:t xml:space="preserve"> ha (0,</w:t>
      </w:r>
      <w:r w:rsidR="00CB7D22">
        <w:rPr>
          <w:lang w:eastAsia="ro-RO"/>
        </w:rPr>
        <w:t>0</w:t>
      </w:r>
      <w:r w:rsidR="00E246A9">
        <w:rPr>
          <w:lang w:eastAsia="ro-RO"/>
        </w:rPr>
        <w:t>5</w:t>
      </w:r>
      <w:r w:rsidRPr="00CB7D22">
        <w:rPr>
          <w:lang w:eastAsia="ro-RO"/>
        </w:rPr>
        <w:t>% anual din suprafa</w:t>
      </w:r>
      <w:r w:rsidR="00CB7D22">
        <w:rPr>
          <w:lang w:eastAsia="ro-RO"/>
        </w:rPr>
        <w:t>ț</w:t>
      </w:r>
      <w:r w:rsidRPr="00CB7D22">
        <w:rPr>
          <w:lang w:eastAsia="ro-RO"/>
        </w:rPr>
        <w:t xml:space="preserve">a </w:t>
      </w:r>
      <w:r w:rsidR="00E246A9">
        <w:rPr>
          <w:lang w:eastAsia="ro-RO"/>
        </w:rPr>
        <w:t>siturilor Natura 2000</w:t>
      </w:r>
      <w:r w:rsidRPr="00CB7D22">
        <w:rPr>
          <w:lang w:eastAsia="ro-RO"/>
        </w:rPr>
        <w:t xml:space="preserve">) </w:t>
      </w:r>
      <w:r w:rsidR="00CB7D22">
        <w:rPr>
          <w:lang w:eastAsia="ro-RO"/>
        </w:rPr>
        <w:t>ș</w:t>
      </w:r>
      <w:r w:rsidRPr="00CB7D22">
        <w:rPr>
          <w:lang w:eastAsia="ro-RO"/>
        </w:rPr>
        <w:t xml:space="preserve">i dispersat </w:t>
      </w:r>
      <w:r w:rsidR="00CB7D22">
        <w:rPr>
          <w:lang w:eastAsia="ro-RO"/>
        </w:rPr>
        <w:t>î</w:t>
      </w:r>
      <w:r w:rsidRPr="00CB7D22">
        <w:rPr>
          <w:lang w:eastAsia="ro-RO"/>
        </w:rPr>
        <w:t xml:space="preserve">n </w:t>
      </w:r>
      <w:r w:rsidR="00CB7D22">
        <w:rPr>
          <w:lang w:eastAsia="ro-RO"/>
        </w:rPr>
        <w:t>î</w:t>
      </w:r>
      <w:r w:rsidRPr="00CB7D22">
        <w:rPr>
          <w:lang w:eastAsia="ro-RO"/>
        </w:rPr>
        <w:t>ntreaga suprafa</w:t>
      </w:r>
      <w:r w:rsidR="00CB7D22">
        <w:rPr>
          <w:lang w:eastAsia="ro-RO"/>
        </w:rPr>
        <w:t>ță</w:t>
      </w:r>
      <w:r w:rsidRPr="00CB7D22">
        <w:rPr>
          <w:lang w:eastAsia="ro-RO"/>
        </w:rPr>
        <w:t xml:space="preserve"> a situl</w:t>
      </w:r>
      <w:r w:rsidR="00CB7D22">
        <w:rPr>
          <w:lang w:eastAsia="ro-RO"/>
        </w:rPr>
        <w:t>ui</w:t>
      </w:r>
      <w:r w:rsidRPr="00CB7D22">
        <w:rPr>
          <w:lang w:eastAsia="ro-RO"/>
        </w:rPr>
        <w:t xml:space="preserve"> Natura 2000. De asemenea</w:t>
      </w:r>
      <w:r w:rsidR="00CB7D22">
        <w:rPr>
          <w:lang w:eastAsia="ro-RO"/>
        </w:rPr>
        <w:t>,</w:t>
      </w:r>
      <w:r w:rsidRPr="00CB7D22">
        <w:rPr>
          <w:lang w:eastAsia="ro-RO"/>
        </w:rPr>
        <w:t xml:space="preserve"> lucr</w:t>
      </w:r>
      <w:r w:rsidR="00CB7D22">
        <w:rPr>
          <w:lang w:eastAsia="ro-RO"/>
        </w:rPr>
        <w:t>ă</w:t>
      </w:r>
      <w:r w:rsidRPr="00CB7D22">
        <w:rPr>
          <w:lang w:eastAsia="ro-RO"/>
        </w:rPr>
        <w:t>rile se realizeaz</w:t>
      </w:r>
      <w:r w:rsidR="00CB7D22">
        <w:rPr>
          <w:lang w:eastAsia="ro-RO"/>
        </w:rPr>
        <w:t>ă</w:t>
      </w:r>
      <w:r w:rsidRPr="00CB7D22">
        <w:rPr>
          <w:lang w:eastAsia="ro-RO"/>
        </w:rPr>
        <w:t xml:space="preserve"> </w:t>
      </w:r>
      <w:r w:rsidR="00CB7D22">
        <w:rPr>
          <w:lang w:eastAsia="ro-RO"/>
        </w:rPr>
        <w:t>î</w:t>
      </w:r>
      <w:r w:rsidRPr="00CB7D22">
        <w:rPr>
          <w:lang w:eastAsia="ro-RO"/>
        </w:rPr>
        <w:t xml:space="preserve">n mod difuz </w:t>
      </w:r>
      <w:r w:rsidR="00CB7D22">
        <w:rPr>
          <w:lang w:eastAsia="ro-RO"/>
        </w:rPr>
        <w:t>î</w:t>
      </w:r>
      <w:r w:rsidRPr="00CB7D22">
        <w:rPr>
          <w:lang w:eastAsia="ro-RO"/>
        </w:rPr>
        <w:t>n suprafa</w:t>
      </w:r>
      <w:r w:rsidR="00CB7D22">
        <w:rPr>
          <w:lang w:eastAsia="ro-RO"/>
        </w:rPr>
        <w:t>ț</w:t>
      </w:r>
      <w:r w:rsidRPr="00CB7D22">
        <w:rPr>
          <w:lang w:eastAsia="ro-RO"/>
        </w:rPr>
        <w:t>a arboretelor. Perioada de realizare a lucr</w:t>
      </w:r>
      <w:r w:rsidR="00CB7D22">
        <w:rPr>
          <w:lang w:eastAsia="ro-RO"/>
        </w:rPr>
        <w:t>ă</w:t>
      </w:r>
      <w:r w:rsidRPr="00CB7D22">
        <w:rPr>
          <w:lang w:eastAsia="ro-RO"/>
        </w:rPr>
        <w:t xml:space="preserve">rii este </w:t>
      </w:r>
      <w:r w:rsidR="00CB7D22" w:rsidRPr="00CB7D22">
        <w:rPr>
          <w:lang w:eastAsia="ro-RO"/>
        </w:rPr>
        <w:t xml:space="preserve">cea a repaosului vegetativ, respectiv lunile </w:t>
      </w:r>
      <w:r w:rsidRPr="00CB7D22">
        <w:rPr>
          <w:lang w:eastAsia="ro-RO"/>
        </w:rPr>
        <w:t>noiembrie – martie, perioad</w:t>
      </w:r>
      <w:r w:rsidR="00CB7D22">
        <w:rPr>
          <w:lang w:eastAsia="ro-RO"/>
        </w:rPr>
        <w:t>ă</w:t>
      </w:r>
      <w:r w:rsidRPr="00CB7D22">
        <w:rPr>
          <w:lang w:eastAsia="ro-RO"/>
        </w:rPr>
        <w:t xml:space="preserve"> care nu se suprapune </w:t>
      </w:r>
      <w:r w:rsidR="00CB7D22" w:rsidRPr="00CB7D22">
        <w:rPr>
          <w:lang w:eastAsia="ro-RO"/>
        </w:rPr>
        <w:t>fazelor biologice importante ale speciilor</w:t>
      </w:r>
      <w:r w:rsidR="00CB7D22">
        <w:rPr>
          <w:lang w:eastAsia="ro-RO"/>
        </w:rPr>
        <w:t xml:space="preserve"> de interes comunitar.</w:t>
      </w:r>
    </w:p>
    <w:p w:rsidR="00A6323B" w:rsidRPr="00CB7D22" w:rsidRDefault="00A6323B" w:rsidP="00D931FD">
      <w:pPr>
        <w:spacing w:line="276" w:lineRule="auto"/>
        <w:ind w:firstLine="709"/>
        <w:jc w:val="both"/>
        <w:rPr>
          <w:lang w:eastAsia="ro-RO"/>
        </w:rPr>
      </w:pPr>
      <w:r w:rsidRPr="00CB7D22">
        <w:rPr>
          <w:lang w:eastAsia="ro-RO"/>
        </w:rPr>
        <w:t>Complet</w:t>
      </w:r>
      <w:r w:rsidR="00CB7D22">
        <w:rPr>
          <w:lang w:eastAsia="ro-RO"/>
        </w:rPr>
        <w:t>ă</w:t>
      </w:r>
      <w:r w:rsidRPr="00CB7D22">
        <w:rPr>
          <w:lang w:eastAsia="ro-RO"/>
        </w:rPr>
        <w:t>rile nu cauzeaz</w:t>
      </w:r>
      <w:r w:rsidR="00CB7D22">
        <w:rPr>
          <w:lang w:eastAsia="ro-RO"/>
        </w:rPr>
        <w:t>ă</w:t>
      </w:r>
      <w:r w:rsidRPr="00CB7D22">
        <w:rPr>
          <w:lang w:eastAsia="ro-RO"/>
        </w:rPr>
        <w:t xml:space="preserve"> reduceri ale suprafe</w:t>
      </w:r>
      <w:r w:rsidR="00CB7D22">
        <w:rPr>
          <w:lang w:eastAsia="ro-RO"/>
        </w:rPr>
        <w:t>ț</w:t>
      </w:r>
      <w:r w:rsidRPr="00CB7D22">
        <w:rPr>
          <w:lang w:eastAsia="ro-RO"/>
        </w:rPr>
        <w:t>elor habitatelor favorabile speciilor, nu produc fragment</w:t>
      </w:r>
      <w:r w:rsidR="00CB7D22">
        <w:rPr>
          <w:lang w:eastAsia="ro-RO"/>
        </w:rPr>
        <w:t>ă</w:t>
      </w:r>
      <w:r w:rsidRPr="00CB7D22">
        <w:rPr>
          <w:lang w:eastAsia="ro-RO"/>
        </w:rPr>
        <w:t>ri ale ariilor de distribu</w:t>
      </w:r>
      <w:r w:rsidR="00CB7D22">
        <w:rPr>
          <w:lang w:eastAsia="ro-RO"/>
        </w:rPr>
        <w:t>ț</w:t>
      </w:r>
      <w:r w:rsidRPr="00CB7D22">
        <w:rPr>
          <w:lang w:eastAsia="ro-RO"/>
        </w:rPr>
        <w:t>ie, modific</w:t>
      </w:r>
      <w:r w:rsidR="00CB7D22">
        <w:rPr>
          <w:lang w:eastAsia="ro-RO"/>
        </w:rPr>
        <w:t>ă</w:t>
      </w:r>
      <w:r w:rsidRPr="00CB7D22">
        <w:rPr>
          <w:lang w:eastAsia="ro-RO"/>
        </w:rPr>
        <w:t>ri ale parametrilor popula</w:t>
      </w:r>
      <w:r w:rsidR="00CB7D22">
        <w:rPr>
          <w:lang w:eastAsia="ro-RO"/>
        </w:rPr>
        <w:t>ț</w:t>
      </w:r>
      <w:r w:rsidRPr="00CB7D22">
        <w:rPr>
          <w:lang w:eastAsia="ro-RO"/>
        </w:rPr>
        <w:t>ionali, ale compozi</w:t>
      </w:r>
      <w:r w:rsidR="00CB7D22">
        <w:rPr>
          <w:lang w:eastAsia="ro-RO"/>
        </w:rPr>
        <w:t>ț</w:t>
      </w:r>
      <w:r w:rsidRPr="00CB7D22">
        <w:rPr>
          <w:lang w:eastAsia="ro-RO"/>
        </w:rPr>
        <w:t xml:space="preserve">iei faunei sau </w:t>
      </w:r>
      <w:r w:rsidR="00CB7D22" w:rsidRPr="00CB7D22">
        <w:rPr>
          <w:lang w:eastAsia="ro-RO"/>
        </w:rPr>
        <w:t>deplasărilo</w:t>
      </w:r>
      <w:r w:rsidRPr="00CB7D22">
        <w:rPr>
          <w:lang w:eastAsia="ro-RO"/>
        </w:rPr>
        <w:t>r</w:t>
      </w:r>
      <w:r w:rsidR="00CB7D22">
        <w:rPr>
          <w:lang w:eastAsia="ro-RO"/>
        </w:rPr>
        <w:t xml:space="preserve"> și </w:t>
      </w:r>
      <w:r w:rsidRPr="00CB7D22">
        <w:rPr>
          <w:lang w:eastAsia="ro-RO"/>
        </w:rPr>
        <w:t>dispersiilor speciil</w:t>
      </w:r>
      <w:r w:rsidR="00CB7D22">
        <w:rPr>
          <w:lang w:eastAsia="ro-RO"/>
        </w:rPr>
        <w:t>or</w:t>
      </w:r>
      <w:r w:rsidRPr="00CB7D22">
        <w:rPr>
          <w:lang w:eastAsia="ro-RO"/>
        </w:rPr>
        <w:t xml:space="preserve"> caracteristice.</w:t>
      </w:r>
    </w:p>
    <w:p w:rsidR="00A6323B" w:rsidRPr="00FC2B95" w:rsidRDefault="00A6323B" w:rsidP="00D931FD">
      <w:pPr>
        <w:spacing w:line="276" w:lineRule="auto"/>
        <w:ind w:firstLine="709"/>
        <w:jc w:val="both"/>
        <w:rPr>
          <w:lang w:eastAsia="ro-RO"/>
        </w:rPr>
      </w:pPr>
      <w:r w:rsidRPr="00CB7D22">
        <w:rPr>
          <w:lang w:eastAsia="ro-RO"/>
        </w:rPr>
        <w:t>Prin aplicarea acestor lucr</w:t>
      </w:r>
      <w:r w:rsidR="00FC2B95">
        <w:rPr>
          <w:lang w:eastAsia="ro-RO"/>
        </w:rPr>
        <w:t>ă</w:t>
      </w:r>
      <w:r w:rsidRPr="00CB7D22">
        <w:rPr>
          <w:lang w:eastAsia="ro-RO"/>
        </w:rPr>
        <w:t>ri nu se genereaz</w:t>
      </w:r>
      <w:r w:rsidR="00FC2B95">
        <w:rPr>
          <w:lang w:eastAsia="ro-RO"/>
        </w:rPr>
        <w:t>ă</w:t>
      </w:r>
      <w:r w:rsidRPr="00CB7D22">
        <w:rPr>
          <w:lang w:eastAsia="ro-RO"/>
        </w:rPr>
        <w:t xml:space="preserve"> de</w:t>
      </w:r>
      <w:r w:rsidR="00FC2B95">
        <w:rPr>
          <w:lang w:eastAsia="ro-RO"/>
        </w:rPr>
        <w:t>ș</w:t>
      </w:r>
      <w:r w:rsidRPr="00CB7D22">
        <w:rPr>
          <w:lang w:eastAsia="ro-RO"/>
        </w:rPr>
        <w:t>euri, nu se elibereaz</w:t>
      </w:r>
      <w:r w:rsidR="00FC2B95">
        <w:rPr>
          <w:lang w:eastAsia="ro-RO"/>
        </w:rPr>
        <w:t>ă</w:t>
      </w:r>
      <w:r w:rsidRPr="00CB7D22">
        <w:rPr>
          <w:lang w:eastAsia="ro-RO"/>
        </w:rPr>
        <w:t xml:space="preserve"> poluan</w:t>
      </w:r>
      <w:r w:rsidR="00FC2B95">
        <w:rPr>
          <w:lang w:eastAsia="ro-RO"/>
        </w:rPr>
        <w:t>ț</w:t>
      </w:r>
      <w:r w:rsidRPr="00CB7D22">
        <w:rPr>
          <w:lang w:eastAsia="ro-RO"/>
        </w:rPr>
        <w:t>i atmosferici, nu vor fi afectate solul, subsolul, apele de suprafa</w:t>
      </w:r>
      <w:r w:rsidR="00FC2B95">
        <w:rPr>
          <w:lang w:eastAsia="ro-RO"/>
        </w:rPr>
        <w:t>ță</w:t>
      </w:r>
      <w:r w:rsidRPr="00CB7D22">
        <w:rPr>
          <w:lang w:eastAsia="ro-RO"/>
        </w:rPr>
        <w:t xml:space="preserve"> sau p</w:t>
      </w:r>
      <w:r w:rsidR="00FC2B95">
        <w:rPr>
          <w:lang w:eastAsia="ro-RO"/>
        </w:rPr>
        <w:t>â</w:t>
      </w:r>
      <w:r w:rsidRPr="00CB7D22">
        <w:rPr>
          <w:lang w:eastAsia="ro-RO"/>
        </w:rPr>
        <w:t>nza freatic</w:t>
      </w:r>
      <w:r w:rsidR="00FC2B95">
        <w:rPr>
          <w:lang w:eastAsia="ro-RO"/>
        </w:rPr>
        <w:t xml:space="preserve">ă, nu este </w:t>
      </w:r>
      <w:r w:rsidR="00FC2B95" w:rsidRPr="00FC2B95">
        <w:rPr>
          <w:lang w:eastAsia="ro-RO"/>
        </w:rPr>
        <w:t>necesară</w:t>
      </w:r>
      <w:r w:rsidR="00CB7D22" w:rsidRPr="00FC2B95">
        <w:rPr>
          <w:lang w:eastAsia="ro-RO"/>
        </w:rPr>
        <w:t xml:space="preserve"> deschidere</w:t>
      </w:r>
      <w:r w:rsidR="00FC2B95" w:rsidRPr="00FC2B95">
        <w:rPr>
          <w:lang w:eastAsia="ro-RO"/>
        </w:rPr>
        <w:t>a</w:t>
      </w:r>
      <w:r w:rsidR="00CB7D22" w:rsidRPr="00FC2B95">
        <w:rPr>
          <w:lang w:eastAsia="ro-RO"/>
        </w:rPr>
        <w:t xml:space="preserve"> de noi drumuri de acces.</w:t>
      </w:r>
    </w:p>
    <w:p w:rsidR="00A6323B" w:rsidRPr="00CB7D22" w:rsidRDefault="00A6323B" w:rsidP="00D931FD">
      <w:pPr>
        <w:spacing w:line="276" w:lineRule="auto"/>
        <w:ind w:firstLine="709"/>
        <w:jc w:val="both"/>
        <w:rPr>
          <w:lang w:eastAsia="ro-RO"/>
        </w:rPr>
      </w:pPr>
      <w:r w:rsidRPr="00CB7D22">
        <w:rPr>
          <w:lang w:eastAsia="ro-RO"/>
        </w:rPr>
        <w:t>Prin realizarea lucr</w:t>
      </w:r>
      <w:r w:rsidR="00FC2B95">
        <w:rPr>
          <w:lang w:eastAsia="ro-RO"/>
        </w:rPr>
        <w:t>ă</w:t>
      </w:r>
      <w:r w:rsidRPr="00CB7D22">
        <w:rPr>
          <w:lang w:eastAsia="ro-RO"/>
        </w:rPr>
        <w:t>rilor de complet</w:t>
      </w:r>
      <w:r w:rsidR="00FC2B95">
        <w:rPr>
          <w:lang w:eastAsia="ro-RO"/>
        </w:rPr>
        <w:t>ă</w:t>
      </w:r>
      <w:r w:rsidRPr="00CB7D22">
        <w:rPr>
          <w:lang w:eastAsia="ro-RO"/>
        </w:rPr>
        <w:t>ri nu se va genera un impact direct sau indirect asupra speciilor de interes comunitar</w:t>
      </w:r>
      <w:r w:rsidR="00FC2B95">
        <w:rPr>
          <w:lang w:eastAsia="ro-RO"/>
        </w:rPr>
        <w:t xml:space="preserve"> (i</w:t>
      </w:r>
      <w:r w:rsidR="00CB7D22" w:rsidRPr="00CB7D22">
        <w:rPr>
          <w:lang w:val="fr-FR" w:eastAsia="ro-RO"/>
        </w:rPr>
        <w:t>mpact neutru</w:t>
      </w:r>
      <w:r w:rsidR="00FC2B95">
        <w:rPr>
          <w:lang w:val="fr-FR" w:eastAsia="ro-RO"/>
        </w:rPr>
        <w:t>)</w:t>
      </w:r>
      <w:r w:rsidR="00CB7D22" w:rsidRPr="00CB7D22">
        <w:rPr>
          <w:lang w:val="fr-FR" w:eastAsia="ro-RO"/>
        </w:rPr>
        <w:t>, terenurile de aplicare a lucr</w:t>
      </w:r>
      <w:r w:rsidR="00FC2B95">
        <w:rPr>
          <w:lang w:val="fr-FR" w:eastAsia="ro-RO"/>
        </w:rPr>
        <w:t>ă</w:t>
      </w:r>
      <w:r w:rsidR="00CB7D22" w:rsidRPr="00CB7D22">
        <w:rPr>
          <w:lang w:val="fr-FR" w:eastAsia="ro-RO"/>
        </w:rPr>
        <w:t>rilor nu constituie habitate favorabile pentru speciile de interes conservativ.</w:t>
      </w:r>
    </w:p>
    <w:p w:rsidR="00A6323B" w:rsidRPr="00CB7D22" w:rsidRDefault="00CB7D22" w:rsidP="00D931FD">
      <w:pPr>
        <w:spacing w:line="276" w:lineRule="auto"/>
        <w:ind w:firstLine="709"/>
        <w:jc w:val="both"/>
        <w:rPr>
          <w:lang w:eastAsia="ro-RO"/>
        </w:rPr>
      </w:pPr>
      <w:r w:rsidRPr="00CB7D22">
        <w:rPr>
          <w:lang w:eastAsia="ro-RO"/>
        </w:rPr>
        <w:t>Impactul lucr</w:t>
      </w:r>
      <w:r w:rsidR="00FC2B95">
        <w:rPr>
          <w:lang w:eastAsia="ro-RO"/>
        </w:rPr>
        <w:t>ă</w:t>
      </w:r>
      <w:r w:rsidRPr="00CB7D22">
        <w:rPr>
          <w:lang w:eastAsia="ro-RO"/>
        </w:rPr>
        <w:t>rilor de complet</w:t>
      </w:r>
      <w:r w:rsidR="00FC2B95">
        <w:rPr>
          <w:lang w:eastAsia="ro-RO"/>
        </w:rPr>
        <w:t>ă</w:t>
      </w:r>
      <w:r w:rsidRPr="00CB7D22">
        <w:rPr>
          <w:lang w:eastAsia="ro-RO"/>
        </w:rPr>
        <w:t>ri este pozitiv asupra habitat</w:t>
      </w:r>
      <w:r w:rsidR="00FC2B95">
        <w:rPr>
          <w:lang w:eastAsia="ro-RO"/>
        </w:rPr>
        <w:t>elor</w:t>
      </w:r>
      <w:r w:rsidRPr="00CB7D22">
        <w:rPr>
          <w:lang w:eastAsia="ro-RO"/>
        </w:rPr>
        <w:t xml:space="preserve"> comunitar</w:t>
      </w:r>
      <w:r w:rsidR="00FC2B95">
        <w:rPr>
          <w:lang w:eastAsia="ro-RO"/>
        </w:rPr>
        <w:t>e</w:t>
      </w:r>
      <w:r w:rsidRPr="00CB7D22">
        <w:rPr>
          <w:lang w:eastAsia="ro-RO"/>
        </w:rPr>
        <w:t xml:space="preserve"> asigur</w:t>
      </w:r>
      <w:r w:rsidR="00FC2B95">
        <w:rPr>
          <w:lang w:eastAsia="ro-RO"/>
        </w:rPr>
        <w:t>â</w:t>
      </w:r>
      <w:r w:rsidRPr="00CB7D22">
        <w:rPr>
          <w:lang w:eastAsia="ro-RO"/>
        </w:rPr>
        <w:t xml:space="preserve">nd acoperirea </w:t>
      </w:r>
      <w:r w:rsidR="00FC2B95">
        <w:rPr>
          <w:lang w:eastAsia="ro-RO"/>
        </w:rPr>
        <w:t>î</w:t>
      </w:r>
      <w:r w:rsidRPr="00CB7D22">
        <w:rPr>
          <w:lang w:eastAsia="ro-RO"/>
        </w:rPr>
        <w:t>ntregii suprafe</w:t>
      </w:r>
      <w:r w:rsidR="00FC2B95">
        <w:rPr>
          <w:lang w:eastAsia="ro-RO"/>
        </w:rPr>
        <w:t>ț</w:t>
      </w:r>
      <w:r w:rsidRPr="00CB7D22">
        <w:rPr>
          <w:lang w:eastAsia="ro-RO"/>
        </w:rPr>
        <w:t>e a habitatului cu speciile caracteristice</w:t>
      </w:r>
      <w:r w:rsidR="00FC2B95">
        <w:rPr>
          <w:lang w:eastAsia="ro-RO"/>
        </w:rPr>
        <w:t>;</w:t>
      </w:r>
      <w:r w:rsidRPr="00CB7D22">
        <w:rPr>
          <w:lang w:eastAsia="ro-RO"/>
        </w:rPr>
        <w:t xml:space="preserve"> lucr</w:t>
      </w:r>
      <w:r w:rsidR="00FC2B95">
        <w:rPr>
          <w:lang w:eastAsia="ro-RO"/>
        </w:rPr>
        <w:t>ă</w:t>
      </w:r>
      <w:r w:rsidRPr="00CB7D22">
        <w:rPr>
          <w:lang w:eastAsia="ro-RO"/>
        </w:rPr>
        <w:t>rile contribui</w:t>
      </w:r>
      <w:r w:rsidR="00FC2B95">
        <w:rPr>
          <w:lang w:eastAsia="ro-RO"/>
        </w:rPr>
        <w:t>e</w:t>
      </w:r>
      <w:r w:rsidRPr="00CB7D22">
        <w:rPr>
          <w:lang w:eastAsia="ro-RO"/>
        </w:rPr>
        <w:t xml:space="preserve"> la stabilizarea habita</w:t>
      </w:r>
      <w:r w:rsidR="00FC2B95">
        <w:rPr>
          <w:lang w:eastAsia="ro-RO"/>
        </w:rPr>
        <w:t>telor</w:t>
      </w:r>
      <w:r w:rsidRPr="00CB7D22">
        <w:rPr>
          <w:lang w:eastAsia="ro-RO"/>
        </w:rPr>
        <w:t>, la men</w:t>
      </w:r>
      <w:r w:rsidR="00FC2B95">
        <w:rPr>
          <w:lang w:eastAsia="ro-RO"/>
        </w:rPr>
        <w:t>ț</w:t>
      </w:r>
      <w:r w:rsidRPr="00CB7D22">
        <w:rPr>
          <w:lang w:eastAsia="ro-RO"/>
        </w:rPr>
        <w:t>inerea st</w:t>
      </w:r>
      <w:r w:rsidR="00FC2B95">
        <w:rPr>
          <w:lang w:eastAsia="ro-RO"/>
        </w:rPr>
        <w:t xml:space="preserve">ării favorabile de conservare, </w:t>
      </w:r>
      <w:r w:rsidRPr="00CB7D22">
        <w:rPr>
          <w:lang w:eastAsia="ro-RO"/>
        </w:rPr>
        <w:t>asigur</w:t>
      </w:r>
      <w:r w:rsidR="00FC2B95">
        <w:rPr>
          <w:lang w:eastAsia="ro-RO"/>
        </w:rPr>
        <w:t>ă</w:t>
      </w:r>
      <w:r w:rsidRPr="00CB7D22">
        <w:rPr>
          <w:lang w:eastAsia="ro-RO"/>
        </w:rPr>
        <w:t xml:space="preserve"> continuitatea structural</w:t>
      </w:r>
      <w:r w:rsidR="00FC2B95">
        <w:rPr>
          <w:lang w:eastAsia="ro-RO"/>
        </w:rPr>
        <w:t>ă</w:t>
      </w:r>
      <w:r w:rsidRPr="00CB7D22">
        <w:rPr>
          <w:lang w:eastAsia="ro-RO"/>
        </w:rPr>
        <w:t xml:space="preserve"> </w:t>
      </w:r>
      <w:r w:rsidR="00FC2B95">
        <w:rPr>
          <w:lang w:eastAsia="ro-RO"/>
        </w:rPr>
        <w:t>ș</w:t>
      </w:r>
      <w:r w:rsidRPr="00CB7D22">
        <w:rPr>
          <w:lang w:eastAsia="ro-RO"/>
        </w:rPr>
        <w:t>i func</w:t>
      </w:r>
      <w:r w:rsidR="00FC2B95">
        <w:rPr>
          <w:lang w:eastAsia="ro-RO"/>
        </w:rPr>
        <w:t>ț</w:t>
      </w:r>
      <w:r w:rsidRPr="00CB7D22">
        <w:rPr>
          <w:lang w:eastAsia="ro-RO"/>
        </w:rPr>
        <w:t>ional</w:t>
      </w:r>
      <w:r w:rsidR="00FC2B95">
        <w:rPr>
          <w:lang w:eastAsia="ro-RO"/>
        </w:rPr>
        <w:t>ă</w:t>
      </w:r>
      <w:r w:rsidRPr="00CB7D22">
        <w:rPr>
          <w:lang w:eastAsia="ro-RO"/>
        </w:rPr>
        <w:t xml:space="preserve"> a arboretului.</w:t>
      </w:r>
    </w:p>
    <w:p w:rsidR="00A6323B" w:rsidRPr="00A6323B" w:rsidRDefault="00A6323B" w:rsidP="00D931FD">
      <w:pPr>
        <w:spacing w:line="276" w:lineRule="auto"/>
        <w:jc w:val="both"/>
        <w:rPr>
          <w:b/>
          <w:lang w:val="ro-RO" w:eastAsia="ro-RO"/>
        </w:rPr>
      </w:pPr>
    </w:p>
    <w:p w:rsidR="00A6323B" w:rsidRPr="00A6323B" w:rsidRDefault="002617D6" w:rsidP="00D931FD">
      <w:pPr>
        <w:spacing w:line="276" w:lineRule="auto"/>
        <w:ind w:firstLine="709"/>
        <w:jc w:val="both"/>
        <w:rPr>
          <w:b/>
          <w:lang w:eastAsia="ro-RO"/>
        </w:rPr>
      </w:pPr>
      <w:r>
        <w:rPr>
          <w:b/>
          <w:lang w:val="fr-FR" w:eastAsia="ro-RO"/>
        </w:rPr>
        <w:t>III.</w:t>
      </w:r>
      <w:r w:rsidR="00A6323B" w:rsidRPr="00A6323B">
        <w:rPr>
          <w:b/>
          <w:lang w:val="fr-FR" w:eastAsia="ro-RO"/>
        </w:rPr>
        <w:t>D. Lucrări d</w:t>
      </w:r>
      <w:r w:rsidR="002C226A">
        <w:rPr>
          <w:b/>
          <w:lang w:val="fr-FR" w:eastAsia="ro-RO"/>
        </w:rPr>
        <w:t>e îngrijire a culturilor tinere</w:t>
      </w:r>
    </w:p>
    <w:p w:rsidR="00A6323B" w:rsidRPr="00DA76FE" w:rsidRDefault="00A6323B" w:rsidP="00D931FD">
      <w:pPr>
        <w:spacing w:line="276" w:lineRule="auto"/>
        <w:ind w:firstLine="709"/>
        <w:jc w:val="both"/>
        <w:rPr>
          <w:lang w:eastAsia="ro-RO"/>
        </w:rPr>
      </w:pPr>
      <w:r w:rsidRPr="00DA76FE">
        <w:rPr>
          <w:lang w:eastAsia="ro-RO"/>
        </w:rPr>
        <w:t>În perioada de la instalare până la atingerea reuşitei definitive, culturile forestiere au de înfruntat ac</w:t>
      </w:r>
      <w:r w:rsidR="0098424B" w:rsidRPr="00DA76FE">
        <w:rPr>
          <w:lang w:eastAsia="ro-RO"/>
        </w:rPr>
        <w:t>ț</w:t>
      </w:r>
      <w:r w:rsidRPr="00DA76FE">
        <w:rPr>
          <w:lang w:eastAsia="ro-RO"/>
        </w:rPr>
        <w:t>iunea multor factori dăunători, dintre care pe prim plan se situează concuren</w:t>
      </w:r>
      <w:r w:rsidR="0098424B" w:rsidRPr="00DA76FE">
        <w:rPr>
          <w:lang w:eastAsia="ro-RO"/>
        </w:rPr>
        <w:t>ț</w:t>
      </w:r>
      <w:r w:rsidRPr="00DA76FE">
        <w:rPr>
          <w:lang w:eastAsia="ro-RO"/>
        </w:rPr>
        <w:t>a vegeta</w:t>
      </w:r>
      <w:r w:rsidR="0098424B" w:rsidRPr="00DA76FE">
        <w:rPr>
          <w:lang w:eastAsia="ro-RO"/>
        </w:rPr>
        <w:t>ț</w:t>
      </w:r>
      <w:r w:rsidRPr="00DA76FE">
        <w:rPr>
          <w:lang w:eastAsia="ro-RO"/>
        </w:rPr>
        <w:t>iei erbacee</w:t>
      </w:r>
      <w:r w:rsidR="006627FB" w:rsidRPr="00DA76FE">
        <w:rPr>
          <w:lang w:eastAsia="ro-RO"/>
        </w:rPr>
        <w:t>,</w:t>
      </w:r>
      <w:r w:rsidRPr="00DA76FE">
        <w:rPr>
          <w:lang w:eastAsia="ro-RO"/>
        </w:rPr>
        <w:t xml:space="preserve"> </w:t>
      </w:r>
      <w:r w:rsidR="006627FB" w:rsidRPr="00DA76FE">
        <w:rPr>
          <w:lang w:eastAsia="ro-RO"/>
        </w:rPr>
        <w:t xml:space="preserve">a lăstarilor copleşitori </w:t>
      </w:r>
      <w:r w:rsidRPr="00DA76FE">
        <w:rPr>
          <w:lang w:eastAsia="ro-RO"/>
        </w:rPr>
        <w:t>şi</w:t>
      </w:r>
      <w:r w:rsidR="006627FB" w:rsidRPr="00DA76FE">
        <w:rPr>
          <w:lang w:eastAsia="ro-RO"/>
        </w:rPr>
        <w:t xml:space="preserve"> a speciilor pioniere</w:t>
      </w:r>
      <w:r w:rsidRPr="00DA76FE">
        <w:rPr>
          <w:lang w:eastAsia="ro-RO"/>
        </w:rPr>
        <w:t>, seceta şi insola</w:t>
      </w:r>
      <w:r w:rsidR="0098424B" w:rsidRPr="00DA76FE">
        <w:rPr>
          <w:lang w:eastAsia="ro-RO"/>
        </w:rPr>
        <w:t>ț</w:t>
      </w:r>
      <w:r w:rsidRPr="00DA76FE">
        <w:rPr>
          <w:lang w:eastAsia="ro-RO"/>
        </w:rPr>
        <w:t>ia</w:t>
      </w:r>
      <w:r w:rsidR="006627FB" w:rsidRPr="00DA76FE">
        <w:rPr>
          <w:lang w:eastAsia="ro-RO"/>
        </w:rPr>
        <w:t>,</w:t>
      </w:r>
      <w:r w:rsidRPr="00DA76FE">
        <w:rPr>
          <w:lang w:eastAsia="ro-RO"/>
        </w:rPr>
        <w:t xml:space="preserve"> atacurile de insecte şi bolile criptogamice, efectivele de vânat etc. Vulnerabilitatea culturilor în această perioadă, îndeosebi în cazul folosirii puie</w:t>
      </w:r>
      <w:r w:rsidR="0098424B" w:rsidRPr="00DA76FE">
        <w:rPr>
          <w:lang w:eastAsia="ro-RO"/>
        </w:rPr>
        <w:t>ț</w:t>
      </w:r>
      <w:r w:rsidRPr="00DA76FE">
        <w:rPr>
          <w:lang w:eastAsia="ro-RO"/>
        </w:rPr>
        <w:t xml:space="preserve">ilor cu rădăcină nudă, este agravată şi de şocul transplantării, </w:t>
      </w:r>
      <w:r w:rsidR="006627FB" w:rsidRPr="00DA76FE">
        <w:rPr>
          <w:lang w:eastAsia="ro-RO"/>
        </w:rPr>
        <w:t>la</w:t>
      </w:r>
      <w:r w:rsidRPr="00DA76FE">
        <w:rPr>
          <w:lang w:eastAsia="ro-RO"/>
        </w:rPr>
        <w:t xml:space="preserve">  care se adaugă schimbarea de mediu</w:t>
      </w:r>
      <w:r w:rsidR="006627FB" w:rsidRPr="00DA76FE">
        <w:rPr>
          <w:lang w:eastAsia="ro-RO"/>
        </w:rPr>
        <w:t>.</w:t>
      </w:r>
      <w:r w:rsidRPr="00DA76FE">
        <w:rPr>
          <w:lang w:eastAsia="ro-RO"/>
        </w:rPr>
        <w:t xml:space="preserve"> </w:t>
      </w:r>
      <w:r w:rsidR="006627FB" w:rsidRPr="00DA76FE">
        <w:rPr>
          <w:lang w:eastAsia="ro-RO"/>
        </w:rPr>
        <w:t>Î</w:t>
      </w:r>
      <w:r w:rsidRPr="00DA76FE">
        <w:rPr>
          <w:lang w:eastAsia="ro-RO"/>
        </w:rPr>
        <w:t>ntre momentul plantării (semănării) şi al închiderii masivului, concuren</w:t>
      </w:r>
      <w:r w:rsidR="0098424B" w:rsidRPr="00DA76FE">
        <w:rPr>
          <w:lang w:eastAsia="ro-RO"/>
        </w:rPr>
        <w:t>ț</w:t>
      </w:r>
      <w:r w:rsidRPr="00DA76FE">
        <w:rPr>
          <w:lang w:eastAsia="ro-RO"/>
        </w:rPr>
        <w:t>a intra şi inter-specifică între puie</w:t>
      </w:r>
      <w:r w:rsidR="0098424B" w:rsidRPr="00DA76FE">
        <w:rPr>
          <w:lang w:eastAsia="ro-RO"/>
        </w:rPr>
        <w:t>ț</w:t>
      </w:r>
      <w:r w:rsidRPr="00DA76FE">
        <w:rPr>
          <w:lang w:eastAsia="ro-RO"/>
        </w:rPr>
        <w:t>i este aproape inexistentă, dezvoltarea fiecărui exemplar fiind condi</w:t>
      </w:r>
      <w:r w:rsidR="0098424B" w:rsidRPr="00DA76FE">
        <w:rPr>
          <w:lang w:eastAsia="ro-RO"/>
        </w:rPr>
        <w:t>ț</w:t>
      </w:r>
      <w:r w:rsidRPr="00DA76FE">
        <w:rPr>
          <w:lang w:eastAsia="ro-RO"/>
        </w:rPr>
        <w:t>ionată de propriul fond genetic, de caracteristicile fenotipice ini</w:t>
      </w:r>
      <w:r w:rsidR="0098424B" w:rsidRPr="00DA76FE">
        <w:rPr>
          <w:lang w:eastAsia="ro-RO"/>
        </w:rPr>
        <w:t>ț</w:t>
      </w:r>
      <w:r w:rsidRPr="00DA76FE">
        <w:rPr>
          <w:lang w:eastAsia="ro-RO"/>
        </w:rPr>
        <w:t>iale şi de mediul de via</w:t>
      </w:r>
      <w:r w:rsidR="0098424B" w:rsidRPr="00DA76FE">
        <w:rPr>
          <w:lang w:eastAsia="ro-RO"/>
        </w:rPr>
        <w:t>ț</w:t>
      </w:r>
      <w:r w:rsidRPr="00DA76FE">
        <w:rPr>
          <w:lang w:eastAsia="ro-RO"/>
        </w:rPr>
        <w:t>ă, care prezintă diferen</w:t>
      </w:r>
      <w:r w:rsidR="0098424B" w:rsidRPr="00DA76FE">
        <w:rPr>
          <w:lang w:eastAsia="ro-RO"/>
        </w:rPr>
        <w:t>ț</w:t>
      </w:r>
      <w:r w:rsidRPr="00DA76FE">
        <w:rPr>
          <w:lang w:eastAsia="ro-RO"/>
        </w:rPr>
        <w:t>ieri de la un loc la altul, ca urmare a eterogenită</w:t>
      </w:r>
      <w:r w:rsidR="0098424B" w:rsidRPr="00DA76FE">
        <w:rPr>
          <w:lang w:eastAsia="ro-RO"/>
        </w:rPr>
        <w:t>ț</w:t>
      </w:r>
      <w:r w:rsidRPr="00DA76FE">
        <w:rPr>
          <w:lang w:eastAsia="ro-RO"/>
        </w:rPr>
        <w:t>ii însuşirilor solului, a microclimatului local, a compozi</w:t>
      </w:r>
      <w:r w:rsidR="0098424B" w:rsidRPr="00DA76FE">
        <w:rPr>
          <w:lang w:eastAsia="ro-RO"/>
        </w:rPr>
        <w:t>ț</w:t>
      </w:r>
      <w:r w:rsidRPr="00DA76FE">
        <w:rPr>
          <w:lang w:eastAsia="ro-RO"/>
        </w:rPr>
        <w:t>iei şi densită</w:t>
      </w:r>
      <w:r w:rsidR="0098424B" w:rsidRPr="00DA76FE">
        <w:rPr>
          <w:lang w:eastAsia="ro-RO"/>
        </w:rPr>
        <w:t>ț</w:t>
      </w:r>
      <w:r w:rsidRPr="00DA76FE">
        <w:rPr>
          <w:lang w:eastAsia="ro-RO"/>
        </w:rPr>
        <w:t>ii covorului erbaceu etc. Datorită acestor factori, curând după înfiin</w:t>
      </w:r>
      <w:r w:rsidR="0098424B" w:rsidRPr="00DA76FE">
        <w:rPr>
          <w:lang w:eastAsia="ro-RO"/>
        </w:rPr>
        <w:t>ț</w:t>
      </w:r>
      <w:r w:rsidRPr="00DA76FE">
        <w:rPr>
          <w:lang w:eastAsia="ro-RO"/>
        </w:rPr>
        <w:t>are, în culturile forestiere se manifestă tendin</w:t>
      </w:r>
      <w:r w:rsidR="0098424B" w:rsidRPr="00DA76FE">
        <w:rPr>
          <w:lang w:eastAsia="ro-RO"/>
        </w:rPr>
        <w:t>ț</w:t>
      </w:r>
      <w:r w:rsidRPr="00DA76FE">
        <w:rPr>
          <w:lang w:eastAsia="ro-RO"/>
        </w:rPr>
        <w:t>a ierarhizării exemplarelor în raport cu pozi</w:t>
      </w:r>
      <w:r w:rsidR="0098424B" w:rsidRPr="00DA76FE">
        <w:rPr>
          <w:lang w:eastAsia="ro-RO"/>
        </w:rPr>
        <w:t>ț</w:t>
      </w:r>
      <w:r w:rsidRPr="00DA76FE">
        <w:rPr>
          <w:lang w:eastAsia="ro-RO"/>
        </w:rPr>
        <w:t>ia lor relativă. Heterogenitatea condi</w:t>
      </w:r>
      <w:r w:rsidR="0098424B" w:rsidRPr="00DA76FE">
        <w:rPr>
          <w:lang w:eastAsia="ro-RO"/>
        </w:rPr>
        <w:t>ț</w:t>
      </w:r>
      <w:r w:rsidRPr="00DA76FE">
        <w:rPr>
          <w:lang w:eastAsia="ro-RO"/>
        </w:rPr>
        <w:t>iilor de mediu şi a poten</w:t>
      </w:r>
      <w:r w:rsidR="0098424B" w:rsidRPr="00DA76FE">
        <w:rPr>
          <w:lang w:eastAsia="ro-RO"/>
        </w:rPr>
        <w:t>ț</w:t>
      </w:r>
      <w:r w:rsidRPr="00DA76FE">
        <w:rPr>
          <w:lang w:eastAsia="ro-RO"/>
        </w:rPr>
        <w:t>ialului genetic al plantelor influen</w:t>
      </w:r>
      <w:r w:rsidR="0098424B" w:rsidRPr="00DA76FE">
        <w:rPr>
          <w:lang w:eastAsia="ro-RO"/>
        </w:rPr>
        <w:t>ț</w:t>
      </w:r>
      <w:r w:rsidRPr="00DA76FE">
        <w:rPr>
          <w:lang w:eastAsia="ro-RO"/>
        </w:rPr>
        <w:t>ează în sens pozitiv sau negativ procesul creşterilor curente individuale, putând conduce în scurt timp la o pronun</w:t>
      </w:r>
      <w:r w:rsidR="0098424B" w:rsidRPr="00DA76FE">
        <w:rPr>
          <w:lang w:eastAsia="ro-RO"/>
        </w:rPr>
        <w:t>ț</w:t>
      </w:r>
      <w:r w:rsidRPr="00DA76FE">
        <w:rPr>
          <w:lang w:eastAsia="ro-RO"/>
        </w:rPr>
        <w:t>ată diferen</w:t>
      </w:r>
      <w:r w:rsidR="0098424B" w:rsidRPr="00DA76FE">
        <w:rPr>
          <w:lang w:eastAsia="ro-RO"/>
        </w:rPr>
        <w:t>ț</w:t>
      </w:r>
      <w:r w:rsidRPr="00DA76FE">
        <w:rPr>
          <w:lang w:eastAsia="ro-RO"/>
        </w:rPr>
        <w:t>iere dimensională a puie</w:t>
      </w:r>
      <w:r w:rsidR="0098424B" w:rsidRPr="00DA76FE">
        <w:rPr>
          <w:lang w:eastAsia="ro-RO"/>
        </w:rPr>
        <w:t>ț</w:t>
      </w:r>
      <w:r w:rsidRPr="00DA76FE">
        <w:rPr>
          <w:lang w:eastAsia="ro-RO"/>
        </w:rPr>
        <w:t>ilor şi chiar la dispari</w:t>
      </w:r>
      <w:r w:rsidR="0098424B" w:rsidRPr="00DA76FE">
        <w:rPr>
          <w:lang w:eastAsia="ro-RO"/>
        </w:rPr>
        <w:t>ț</w:t>
      </w:r>
      <w:r w:rsidRPr="00DA76FE">
        <w:rPr>
          <w:lang w:eastAsia="ro-RO"/>
        </w:rPr>
        <w:t>ia unui număr însemnat de exemplare. Fenomenul se poate solda cu consecin</w:t>
      </w:r>
      <w:r w:rsidR="0098424B" w:rsidRPr="00DA76FE">
        <w:rPr>
          <w:lang w:eastAsia="ro-RO"/>
        </w:rPr>
        <w:t>ț</w:t>
      </w:r>
      <w:r w:rsidRPr="00DA76FE">
        <w:rPr>
          <w:lang w:eastAsia="ro-RO"/>
        </w:rPr>
        <w:t>e negative în ceea ce priveşte uniformitatea închiderii masivului, în unele situa</w:t>
      </w:r>
      <w:r w:rsidR="0098424B" w:rsidRPr="00DA76FE">
        <w:rPr>
          <w:lang w:eastAsia="ro-RO"/>
        </w:rPr>
        <w:t>ț</w:t>
      </w:r>
      <w:r w:rsidRPr="00DA76FE">
        <w:rPr>
          <w:lang w:eastAsia="ro-RO"/>
        </w:rPr>
        <w:t>ii prelungind exagerat atingerea reuşitei definitive.</w:t>
      </w:r>
    </w:p>
    <w:p w:rsidR="00A6323B" w:rsidRPr="00DA76FE" w:rsidRDefault="00A6323B" w:rsidP="00D931FD">
      <w:pPr>
        <w:spacing w:line="276" w:lineRule="auto"/>
        <w:ind w:firstLine="709"/>
        <w:jc w:val="both"/>
        <w:rPr>
          <w:lang w:eastAsia="ro-RO"/>
        </w:rPr>
      </w:pPr>
      <w:r w:rsidRPr="00DA76FE">
        <w:rPr>
          <w:lang w:eastAsia="ro-RO"/>
        </w:rPr>
        <w:t>În scopul diminuării efectelor negative ale factorilor de mediu, pentru evitarea pierderilor, crearea şi men</w:t>
      </w:r>
      <w:r w:rsidR="0098424B" w:rsidRPr="00DA76FE">
        <w:rPr>
          <w:lang w:eastAsia="ro-RO"/>
        </w:rPr>
        <w:t>ț</w:t>
      </w:r>
      <w:r w:rsidRPr="00DA76FE">
        <w:rPr>
          <w:lang w:eastAsia="ro-RO"/>
        </w:rPr>
        <w:t>inerea unor condi</w:t>
      </w:r>
      <w:r w:rsidR="0098424B" w:rsidRPr="00DA76FE">
        <w:rPr>
          <w:lang w:eastAsia="ro-RO"/>
        </w:rPr>
        <w:t>ț</w:t>
      </w:r>
      <w:r w:rsidRPr="00DA76FE">
        <w:rPr>
          <w:lang w:eastAsia="ro-RO"/>
        </w:rPr>
        <w:t>ii de creştere şi dezvoltare favorabile tuturor puie</w:t>
      </w:r>
      <w:r w:rsidR="0098424B" w:rsidRPr="00DA76FE">
        <w:rPr>
          <w:lang w:eastAsia="ro-RO"/>
        </w:rPr>
        <w:t>ț</w:t>
      </w:r>
      <w:r w:rsidRPr="00DA76FE">
        <w:rPr>
          <w:lang w:eastAsia="ro-RO"/>
        </w:rPr>
        <w:t>ilor, culturile forestiere sunt parcurse după instalare cu lucrări speciale de îngrijire, constând în înlăturarea unor defec</w:t>
      </w:r>
      <w:r w:rsidR="0098424B" w:rsidRPr="00DA76FE">
        <w:rPr>
          <w:lang w:eastAsia="ro-RO"/>
        </w:rPr>
        <w:t>ț</w:t>
      </w:r>
      <w:r w:rsidRPr="00DA76FE">
        <w:rPr>
          <w:lang w:eastAsia="ro-RO"/>
        </w:rPr>
        <w:t>iuni şi omogenizarea condi</w:t>
      </w:r>
      <w:r w:rsidR="0098424B" w:rsidRPr="00DA76FE">
        <w:rPr>
          <w:lang w:eastAsia="ro-RO"/>
        </w:rPr>
        <w:t>ț</w:t>
      </w:r>
      <w:r w:rsidRPr="00DA76FE">
        <w:rPr>
          <w:lang w:eastAsia="ro-RO"/>
        </w:rPr>
        <w:t>iilor de vegeta</w:t>
      </w:r>
      <w:r w:rsidR="0098424B" w:rsidRPr="00DA76FE">
        <w:rPr>
          <w:lang w:eastAsia="ro-RO"/>
        </w:rPr>
        <w:t>ț</w:t>
      </w:r>
      <w:r w:rsidRPr="00DA76FE">
        <w:rPr>
          <w:lang w:eastAsia="ro-RO"/>
        </w:rPr>
        <w:t>ie la nivelul întregii popula</w:t>
      </w:r>
      <w:r w:rsidR="0098424B" w:rsidRPr="00DA76FE">
        <w:rPr>
          <w:lang w:eastAsia="ro-RO"/>
        </w:rPr>
        <w:t>ț</w:t>
      </w:r>
      <w:r w:rsidRPr="00DA76FE">
        <w:rPr>
          <w:lang w:eastAsia="ro-RO"/>
        </w:rPr>
        <w:t>ii.</w:t>
      </w:r>
    </w:p>
    <w:p w:rsidR="00A6323B" w:rsidRPr="00DA76FE" w:rsidRDefault="00A6323B" w:rsidP="00D931FD">
      <w:pPr>
        <w:spacing w:line="276" w:lineRule="auto"/>
        <w:ind w:firstLine="709"/>
        <w:jc w:val="both"/>
        <w:rPr>
          <w:lang w:eastAsia="ro-RO"/>
        </w:rPr>
      </w:pPr>
      <w:r w:rsidRPr="00DA76FE">
        <w:rPr>
          <w:lang w:eastAsia="ro-RO"/>
        </w:rPr>
        <w:t>În func</w:t>
      </w:r>
      <w:r w:rsidR="0098424B" w:rsidRPr="00DA76FE">
        <w:rPr>
          <w:lang w:eastAsia="ro-RO"/>
        </w:rPr>
        <w:t>ț</w:t>
      </w:r>
      <w:r w:rsidRPr="00DA76FE">
        <w:rPr>
          <w:lang w:eastAsia="ro-RO"/>
        </w:rPr>
        <w:t>ie de natura şi scopul urmărit prin aplicare, lucrările se repetă în fiecare an, însă cu frecven</w:t>
      </w:r>
      <w:r w:rsidR="0098424B" w:rsidRPr="00DA76FE">
        <w:rPr>
          <w:lang w:eastAsia="ro-RO"/>
        </w:rPr>
        <w:t>ț</w:t>
      </w:r>
      <w:r w:rsidRPr="00DA76FE">
        <w:rPr>
          <w:lang w:eastAsia="ro-RO"/>
        </w:rPr>
        <w:t>ă tot mai redusă pe măsură ce cultura se dezvoltă, este mai pu</w:t>
      </w:r>
      <w:r w:rsidR="0098424B" w:rsidRPr="00DA76FE">
        <w:rPr>
          <w:lang w:eastAsia="ro-RO"/>
        </w:rPr>
        <w:t>ț</w:t>
      </w:r>
      <w:r w:rsidRPr="00DA76FE">
        <w:rPr>
          <w:lang w:eastAsia="ro-RO"/>
        </w:rPr>
        <w:t>in vulnerabilă şi prin caracteristicile ei se apropie de reuşita definitivă.</w:t>
      </w:r>
    </w:p>
    <w:p w:rsidR="00A6323B" w:rsidRPr="00DA76FE" w:rsidRDefault="00A6323B" w:rsidP="00D931FD">
      <w:pPr>
        <w:spacing w:line="276" w:lineRule="auto"/>
        <w:ind w:firstLine="709"/>
        <w:jc w:val="both"/>
        <w:rPr>
          <w:lang w:val="fr-FR" w:eastAsia="ro-RO"/>
        </w:rPr>
      </w:pPr>
      <w:r w:rsidRPr="00DA76FE">
        <w:rPr>
          <w:lang w:val="fr-FR" w:eastAsia="ro-RO"/>
        </w:rPr>
        <w:t>Principalele lucrări de îngrijire aplicate în culturi forestiere tinere constau în receparea puie</w:t>
      </w:r>
      <w:r w:rsidR="0098424B" w:rsidRPr="00DA76FE">
        <w:rPr>
          <w:lang w:val="fr-FR" w:eastAsia="ro-RO"/>
        </w:rPr>
        <w:t>ț</w:t>
      </w:r>
      <w:r w:rsidRPr="00DA76FE">
        <w:rPr>
          <w:lang w:val="fr-FR" w:eastAsia="ro-RO"/>
        </w:rPr>
        <w:t>ilor</w:t>
      </w:r>
      <w:r w:rsidR="006627FB" w:rsidRPr="00DA76FE">
        <w:rPr>
          <w:lang w:val="fr-FR" w:eastAsia="ro-RO"/>
        </w:rPr>
        <w:t xml:space="preserve"> de foioase</w:t>
      </w:r>
      <w:r w:rsidRPr="00DA76FE">
        <w:rPr>
          <w:lang w:val="fr-FR" w:eastAsia="ro-RO"/>
        </w:rPr>
        <w:t>, reglarea desimii, între</w:t>
      </w:r>
      <w:r w:rsidR="0098424B" w:rsidRPr="00DA76FE">
        <w:rPr>
          <w:lang w:val="fr-FR" w:eastAsia="ro-RO"/>
        </w:rPr>
        <w:t>ț</w:t>
      </w:r>
      <w:r w:rsidRPr="00DA76FE">
        <w:rPr>
          <w:lang w:val="fr-FR" w:eastAsia="ro-RO"/>
        </w:rPr>
        <w:t>inerea solului şi combaterea vegeta</w:t>
      </w:r>
      <w:r w:rsidR="0098424B" w:rsidRPr="00DA76FE">
        <w:rPr>
          <w:lang w:val="fr-FR" w:eastAsia="ro-RO"/>
        </w:rPr>
        <w:t>ț</w:t>
      </w:r>
      <w:r w:rsidRPr="00DA76FE">
        <w:rPr>
          <w:lang w:val="fr-FR" w:eastAsia="ro-RO"/>
        </w:rPr>
        <w:t>iei dăunătoare, precum şi din executarea unor lucrări cu caracter special cum ar fi: fertilizarea şi irigarea culturilor</w:t>
      </w:r>
      <w:r w:rsidR="006627FB" w:rsidRPr="00DA76FE">
        <w:rPr>
          <w:lang w:val="fr-FR" w:eastAsia="ro-RO"/>
        </w:rPr>
        <w:t>,</w:t>
      </w:r>
      <w:r w:rsidRPr="00DA76FE">
        <w:rPr>
          <w:lang w:val="fr-FR" w:eastAsia="ro-RO"/>
        </w:rPr>
        <w:t xml:space="preserve"> elagaj artificial, tăierile de formare şi stimulare, combaterea bolilor şi dăunătorilor ş.a.</w:t>
      </w:r>
    </w:p>
    <w:p w:rsidR="00A6323B" w:rsidRPr="00DA76FE" w:rsidRDefault="00A6323B" w:rsidP="00D931FD">
      <w:pPr>
        <w:spacing w:line="276" w:lineRule="auto"/>
        <w:ind w:firstLine="709"/>
        <w:jc w:val="both"/>
        <w:rPr>
          <w:lang w:val="ro-RO" w:eastAsia="ro-RO"/>
        </w:rPr>
      </w:pPr>
      <w:r w:rsidRPr="00DA76FE">
        <w:rPr>
          <w:lang w:eastAsia="ro-RO"/>
        </w:rPr>
        <w:t>Suprafa</w:t>
      </w:r>
      <w:r w:rsidR="00F54B3F" w:rsidRPr="00DA76FE">
        <w:rPr>
          <w:lang w:eastAsia="ro-RO"/>
        </w:rPr>
        <w:t>ț</w:t>
      </w:r>
      <w:r w:rsidRPr="00DA76FE">
        <w:rPr>
          <w:lang w:eastAsia="ro-RO"/>
        </w:rPr>
        <w:t>a total</w:t>
      </w:r>
      <w:r w:rsidR="00F54B3F" w:rsidRPr="00DA76FE">
        <w:rPr>
          <w:lang w:eastAsia="ro-RO"/>
        </w:rPr>
        <w:t>ă</w:t>
      </w:r>
      <w:r w:rsidRPr="00DA76FE">
        <w:rPr>
          <w:lang w:eastAsia="ro-RO"/>
        </w:rPr>
        <w:t xml:space="preserve"> </w:t>
      </w:r>
      <w:r w:rsidR="00F54B3F" w:rsidRPr="00DA76FE">
        <w:rPr>
          <w:lang w:eastAsia="ro-RO"/>
        </w:rPr>
        <w:t xml:space="preserve">estimată a fi </w:t>
      </w:r>
      <w:r w:rsidRPr="00DA76FE">
        <w:rPr>
          <w:lang w:eastAsia="ro-RO"/>
        </w:rPr>
        <w:t>parcurs</w:t>
      </w:r>
      <w:r w:rsidR="00F54B3F" w:rsidRPr="00DA76FE">
        <w:rPr>
          <w:lang w:eastAsia="ro-RO"/>
        </w:rPr>
        <w:t>ă</w:t>
      </w:r>
      <w:r w:rsidRPr="00DA76FE">
        <w:rPr>
          <w:lang w:eastAsia="ro-RO"/>
        </w:rPr>
        <w:t xml:space="preserve"> cu lucr</w:t>
      </w:r>
      <w:r w:rsidR="00F54B3F" w:rsidRPr="00DA76FE">
        <w:rPr>
          <w:lang w:eastAsia="ro-RO"/>
        </w:rPr>
        <w:t>ă</w:t>
      </w:r>
      <w:r w:rsidRPr="00DA76FE">
        <w:rPr>
          <w:lang w:eastAsia="ro-RO"/>
        </w:rPr>
        <w:t xml:space="preserve">ri de </w:t>
      </w:r>
      <w:r w:rsidR="00F54B3F" w:rsidRPr="00DA76FE">
        <w:rPr>
          <w:lang w:eastAsia="ro-RO"/>
        </w:rPr>
        <w:t>î</w:t>
      </w:r>
      <w:r w:rsidRPr="00DA76FE">
        <w:rPr>
          <w:lang w:eastAsia="ro-RO"/>
        </w:rPr>
        <w:t xml:space="preserve">ngrijire a culturilor tinere </w:t>
      </w:r>
      <w:r w:rsidR="00DA76FE">
        <w:rPr>
          <w:lang w:eastAsia="ro-RO"/>
        </w:rPr>
        <w:t xml:space="preserve">existente (cod D.1.) </w:t>
      </w:r>
      <w:r w:rsidRPr="00DA76FE">
        <w:rPr>
          <w:lang w:eastAsia="ro-RO"/>
        </w:rPr>
        <w:t xml:space="preserve">este de </w:t>
      </w:r>
      <w:r w:rsidR="00314E7D">
        <w:rPr>
          <w:lang w:eastAsia="ro-RO"/>
        </w:rPr>
        <w:t>142,37</w:t>
      </w:r>
      <w:r w:rsidR="00F54B3F" w:rsidRPr="00DA76FE">
        <w:rPr>
          <w:lang w:eastAsia="ro-RO"/>
        </w:rPr>
        <w:t xml:space="preserve"> ha</w:t>
      </w:r>
      <w:r w:rsidRPr="00DA76FE">
        <w:rPr>
          <w:lang w:eastAsia="ro-RO"/>
        </w:rPr>
        <w:t xml:space="preserve"> din fondul forestier inclus </w:t>
      </w:r>
      <w:r w:rsidR="00F54B3F" w:rsidRPr="00DA76FE">
        <w:rPr>
          <w:lang w:eastAsia="ro-RO"/>
        </w:rPr>
        <w:t>î</w:t>
      </w:r>
      <w:r w:rsidRPr="00DA76FE">
        <w:rPr>
          <w:lang w:eastAsia="ro-RO"/>
        </w:rPr>
        <w:t xml:space="preserve">n </w:t>
      </w:r>
      <w:r w:rsidR="00AB0E43" w:rsidRPr="00DA76FE">
        <w:rPr>
          <w:lang w:eastAsia="ro-RO"/>
        </w:rPr>
        <w:t>siturile Natura 2000</w:t>
      </w:r>
      <w:r w:rsidR="008834A3">
        <w:rPr>
          <w:lang w:eastAsia="ro-RO"/>
        </w:rPr>
        <w:t xml:space="preserve"> (doar în ROSCI0075 Pădurea Pătrăuți s-au propus astfel de intervenții)</w:t>
      </w:r>
      <w:r w:rsidRPr="00DA76FE">
        <w:rPr>
          <w:lang w:eastAsia="ro-RO"/>
        </w:rPr>
        <w:t>.</w:t>
      </w:r>
      <w:r w:rsidR="00F54B3F" w:rsidRPr="00DA76FE">
        <w:rPr>
          <w:lang w:eastAsia="ro-RO"/>
        </w:rPr>
        <w:t xml:space="preserve"> Aceste lucrări se vor desfășura doar pe o parte din suprafața arboretelor nominalizate în tabelul următor, a căror suprafață însumată este de </w:t>
      </w:r>
      <w:r w:rsidR="00314E7D">
        <w:rPr>
          <w:lang w:eastAsia="ro-RO"/>
        </w:rPr>
        <w:t>126,06</w:t>
      </w:r>
      <w:r w:rsidR="00F54B3F" w:rsidRPr="00DA76FE">
        <w:rPr>
          <w:lang w:eastAsia="ro-RO"/>
        </w:rPr>
        <w:t xml:space="preserve"> ha.</w:t>
      </w:r>
      <w:r w:rsidR="00DA76FE">
        <w:rPr>
          <w:lang w:eastAsia="ro-RO"/>
        </w:rPr>
        <w:t xml:space="preserve"> În culturile nou create prin împădurirea clasei de regenerare și golurilor sau după tăierile de regenerare se vor efectua lucrări de </w:t>
      </w:r>
      <w:r w:rsidR="00DA76FE">
        <w:rPr>
          <w:lang w:val="ro-RO" w:eastAsia="ro-RO"/>
        </w:rPr>
        <w:t>„</w:t>
      </w:r>
      <w:r w:rsidR="00DA76FE" w:rsidRPr="00DA76FE">
        <w:rPr>
          <w:lang w:val="ro-RO" w:eastAsia="ro-RO"/>
        </w:rPr>
        <w:t>Îngrijirea  culturilor  tinere  nou  create</w:t>
      </w:r>
      <w:r w:rsidR="00DA76FE">
        <w:rPr>
          <w:lang w:val="ro-RO" w:eastAsia="ro-RO"/>
        </w:rPr>
        <w:t>“ (cod D.2.), fiind parcurse toate u.a. din tabelul lucrărilor de împăduriri (</w:t>
      </w:r>
      <w:r w:rsidR="00DA76FE" w:rsidRPr="00DA76FE">
        <w:rPr>
          <w:i/>
          <w:lang w:val="ro-RO" w:eastAsia="ro-RO"/>
        </w:rPr>
        <w:t>tabelul 46.</w:t>
      </w:r>
      <w:r w:rsidR="00DA76FE">
        <w:rPr>
          <w:lang w:val="ro-RO" w:eastAsia="ro-RO"/>
        </w:rPr>
        <w:t>) și din cel al completărilor (</w:t>
      </w:r>
      <w:r w:rsidR="00DA76FE" w:rsidRPr="00DA76FE">
        <w:rPr>
          <w:i/>
          <w:lang w:val="ro-RO" w:eastAsia="ro-RO"/>
        </w:rPr>
        <w:t>tabelul 47.</w:t>
      </w:r>
      <w:r w:rsidR="00DA76FE">
        <w:rPr>
          <w:lang w:val="ro-RO" w:eastAsia="ro-RO"/>
        </w:rPr>
        <w:t>)</w:t>
      </w:r>
      <w:r w:rsidR="008834A3">
        <w:rPr>
          <w:lang w:val="ro-RO" w:eastAsia="ro-RO"/>
        </w:rPr>
        <w:t>, în suprafață totală de 365,15 ha și efectivă de 162,81 ha.</w:t>
      </w:r>
    </w:p>
    <w:p w:rsidR="007C27C2" w:rsidRDefault="007C27C2" w:rsidP="00D931FD">
      <w:pPr>
        <w:spacing w:line="276" w:lineRule="auto"/>
        <w:ind w:firstLine="709"/>
        <w:jc w:val="both"/>
        <w:rPr>
          <w:lang w:eastAsia="ro-RO"/>
        </w:rPr>
      </w:pPr>
    </w:p>
    <w:p w:rsidR="007C27C2" w:rsidRDefault="007C27C2" w:rsidP="00D931FD">
      <w:pPr>
        <w:ind w:left="1843" w:hanging="1843"/>
        <w:jc w:val="center"/>
        <w:rPr>
          <w:b/>
          <w:i/>
          <w:lang w:eastAsia="ro-RO"/>
        </w:rPr>
      </w:pPr>
      <w:r w:rsidRPr="00A6323B">
        <w:rPr>
          <w:b/>
          <w:i/>
          <w:lang w:eastAsia="ro-RO"/>
        </w:rPr>
        <w:t>Lucrări silvice</w:t>
      </w:r>
      <w:r>
        <w:rPr>
          <w:b/>
          <w:i/>
          <w:lang w:eastAsia="ro-RO"/>
        </w:rPr>
        <w:t xml:space="preserve"> de îngrijire a culturilor </w:t>
      </w:r>
      <w:r w:rsidR="00AB0E43">
        <w:rPr>
          <w:b/>
          <w:i/>
          <w:lang w:eastAsia="ro-RO"/>
        </w:rPr>
        <w:t xml:space="preserve">propuse a se </w:t>
      </w:r>
      <w:r w:rsidRPr="00A6323B">
        <w:rPr>
          <w:b/>
          <w:i/>
          <w:lang w:eastAsia="ro-RO"/>
        </w:rPr>
        <w:t>executa</w:t>
      </w:r>
      <w:r>
        <w:rPr>
          <w:b/>
          <w:i/>
          <w:lang w:eastAsia="ro-RO"/>
        </w:rPr>
        <w:t xml:space="preserve"> </w:t>
      </w:r>
      <w:r w:rsidRPr="00A6323B">
        <w:rPr>
          <w:b/>
          <w:i/>
          <w:lang w:eastAsia="ro-RO"/>
        </w:rPr>
        <w:t xml:space="preserve">în </w:t>
      </w:r>
      <w:r>
        <w:rPr>
          <w:b/>
          <w:i/>
          <w:lang w:eastAsia="ro-RO"/>
        </w:rPr>
        <w:t>deceniul</w:t>
      </w:r>
      <w:r w:rsidRPr="00A6323B">
        <w:rPr>
          <w:b/>
          <w:i/>
          <w:lang w:eastAsia="ro-RO"/>
        </w:rPr>
        <w:t xml:space="preserve"> 20</w:t>
      </w:r>
      <w:r w:rsidR="00AB0E43">
        <w:rPr>
          <w:b/>
          <w:i/>
          <w:lang w:eastAsia="ro-RO"/>
        </w:rPr>
        <w:t>15</w:t>
      </w:r>
      <w:r w:rsidRPr="00A6323B">
        <w:rPr>
          <w:b/>
          <w:i/>
          <w:lang w:eastAsia="ro-RO"/>
        </w:rPr>
        <w:t>-20</w:t>
      </w:r>
      <w:r w:rsidR="00AB0E43">
        <w:rPr>
          <w:b/>
          <w:i/>
          <w:lang w:eastAsia="ro-RO"/>
        </w:rPr>
        <w:t>24</w:t>
      </w:r>
    </w:p>
    <w:p w:rsidR="007C27C2" w:rsidRDefault="007C27C2" w:rsidP="00D931FD">
      <w:pPr>
        <w:ind w:left="1843" w:hanging="1843"/>
        <w:jc w:val="center"/>
        <w:rPr>
          <w:b/>
          <w:i/>
          <w:lang w:eastAsia="ro-RO"/>
        </w:rPr>
      </w:pPr>
      <w:r w:rsidRPr="00A6323B">
        <w:rPr>
          <w:b/>
          <w:i/>
          <w:lang w:eastAsia="ro-RO"/>
        </w:rPr>
        <w:t xml:space="preserve">în cuprinsul </w:t>
      </w:r>
      <w:r w:rsidR="00AB0E43">
        <w:rPr>
          <w:b/>
          <w:i/>
          <w:lang w:eastAsia="ro-RO"/>
        </w:rPr>
        <w:t>siturilor Natura 2000</w:t>
      </w:r>
    </w:p>
    <w:p w:rsidR="007C27C2" w:rsidRPr="003343EB" w:rsidRDefault="007C27C2" w:rsidP="00D931FD">
      <w:pPr>
        <w:jc w:val="center"/>
        <w:rPr>
          <w:b/>
          <w:i/>
          <w:sz w:val="16"/>
          <w:szCs w:val="16"/>
          <w:lang w:eastAsia="ro-RO"/>
        </w:rPr>
      </w:pPr>
    </w:p>
    <w:p w:rsidR="007C27C2" w:rsidRDefault="007C27C2" w:rsidP="00D931FD">
      <w:pPr>
        <w:jc w:val="right"/>
        <w:rPr>
          <w:b/>
          <w:i/>
          <w:sz w:val="22"/>
          <w:szCs w:val="22"/>
          <w:lang w:eastAsia="ro-RO"/>
        </w:rPr>
      </w:pPr>
      <w:r w:rsidRPr="003343EB">
        <w:rPr>
          <w:b/>
          <w:i/>
          <w:sz w:val="22"/>
          <w:szCs w:val="22"/>
          <w:lang w:eastAsia="ro-RO"/>
        </w:rPr>
        <w:t xml:space="preserve">Tabelul </w:t>
      </w:r>
      <w:r w:rsidR="00FA168F">
        <w:rPr>
          <w:b/>
          <w:i/>
          <w:sz w:val="22"/>
          <w:szCs w:val="22"/>
          <w:lang w:eastAsia="ro-RO"/>
        </w:rPr>
        <w:t>4</w:t>
      </w:r>
      <w:r w:rsidR="00F54B3F">
        <w:rPr>
          <w:b/>
          <w:i/>
          <w:sz w:val="22"/>
          <w:szCs w:val="22"/>
          <w:lang w:eastAsia="ro-RO"/>
        </w:rPr>
        <w:t>8</w:t>
      </w:r>
      <w:r w:rsidR="00FA168F">
        <w:rPr>
          <w:b/>
          <w:i/>
          <w:sz w:val="22"/>
          <w:szCs w:val="22"/>
          <w:lang w:eastAsia="ro-RO"/>
        </w:rPr>
        <w:t>.</w:t>
      </w:r>
    </w:p>
    <w:tbl>
      <w:tblPr>
        <w:tblW w:w="5004"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480"/>
        <w:gridCol w:w="618"/>
        <w:gridCol w:w="720"/>
        <w:gridCol w:w="1083"/>
        <w:gridCol w:w="548"/>
        <w:gridCol w:w="556"/>
        <w:gridCol w:w="16"/>
        <w:gridCol w:w="811"/>
        <w:gridCol w:w="1437"/>
        <w:gridCol w:w="1800"/>
        <w:gridCol w:w="1747"/>
      </w:tblGrid>
      <w:tr w:rsidR="008834A3" w:rsidRPr="0062295C" w:rsidTr="00A5687E">
        <w:trPr>
          <w:cantSplit/>
          <w:trHeight w:val="239"/>
          <w:tblHeader/>
          <w:jc w:val="center"/>
        </w:trPr>
        <w:tc>
          <w:tcPr>
            <w:tcW w:w="244" w:type="pct"/>
            <w:vMerge w:val="restart"/>
            <w:shd w:val="clear" w:color="auto" w:fill="FFFFCC"/>
            <w:tcMar>
              <w:left w:w="85" w:type="dxa"/>
              <w:right w:w="85" w:type="dxa"/>
            </w:tcMar>
            <w:vAlign w:val="center"/>
            <w:hideMark/>
          </w:tcPr>
          <w:p w:rsidR="008834A3" w:rsidRPr="00DB66F1" w:rsidRDefault="008834A3" w:rsidP="00D931FD">
            <w:pPr>
              <w:jc w:val="center"/>
              <w:rPr>
                <w:b/>
                <w:sz w:val="20"/>
                <w:szCs w:val="20"/>
              </w:rPr>
            </w:pPr>
            <w:r w:rsidRPr="00DB66F1">
              <w:rPr>
                <w:b/>
                <w:sz w:val="20"/>
                <w:szCs w:val="20"/>
              </w:rPr>
              <w:t>UP</w:t>
            </w:r>
          </w:p>
        </w:tc>
        <w:tc>
          <w:tcPr>
            <w:tcW w:w="315" w:type="pct"/>
            <w:vMerge w:val="restart"/>
            <w:shd w:val="clear" w:color="auto" w:fill="FFFFCC"/>
            <w:tcMar>
              <w:left w:w="85" w:type="dxa"/>
              <w:right w:w="85" w:type="dxa"/>
            </w:tcMar>
            <w:vAlign w:val="center"/>
          </w:tcPr>
          <w:p w:rsidR="008834A3" w:rsidRPr="00DB66F1" w:rsidRDefault="008834A3" w:rsidP="00D931FD">
            <w:pPr>
              <w:jc w:val="center"/>
              <w:rPr>
                <w:b/>
                <w:sz w:val="20"/>
                <w:szCs w:val="20"/>
              </w:rPr>
            </w:pPr>
            <w:r w:rsidRPr="00DB66F1">
              <w:rPr>
                <w:b/>
                <w:sz w:val="20"/>
                <w:szCs w:val="20"/>
              </w:rPr>
              <w:t>ua</w:t>
            </w:r>
          </w:p>
        </w:tc>
        <w:tc>
          <w:tcPr>
            <w:tcW w:w="918" w:type="pct"/>
            <w:gridSpan w:val="2"/>
            <w:shd w:val="clear" w:color="auto" w:fill="FFFFCC"/>
            <w:tcMar>
              <w:left w:w="85" w:type="dxa"/>
              <w:right w:w="85" w:type="dxa"/>
            </w:tcMar>
            <w:vAlign w:val="center"/>
            <w:hideMark/>
          </w:tcPr>
          <w:p w:rsidR="008834A3" w:rsidRPr="00DB66F1" w:rsidRDefault="008834A3" w:rsidP="00D931FD">
            <w:pPr>
              <w:jc w:val="center"/>
              <w:rPr>
                <w:b/>
                <w:sz w:val="20"/>
                <w:szCs w:val="20"/>
                <w:lang w:val="ro-RO"/>
              </w:rPr>
            </w:pPr>
            <w:r w:rsidRPr="00DB66F1">
              <w:rPr>
                <w:b/>
                <w:sz w:val="20"/>
                <w:szCs w:val="20"/>
              </w:rPr>
              <w:t>Supraf. [ha]</w:t>
            </w:r>
          </w:p>
        </w:tc>
        <w:tc>
          <w:tcPr>
            <w:tcW w:w="279" w:type="pct"/>
            <w:vMerge w:val="restart"/>
            <w:shd w:val="clear" w:color="auto" w:fill="FFFFCC"/>
            <w:tcMar>
              <w:left w:w="85" w:type="dxa"/>
              <w:right w:w="85" w:type="dxa"/>
            </w:tcMar>
            <w:vAlign w:val="center"/>
            <w:hideMark/>
          </w:tcPr>
          <w:p w:rsidR="008834A3" w:rsidRPr="00DB66F1" w:rsidRDefault="008834A3" w:rsidP="00D931FD">
            <w:pPr>
              <w:jc w:val="center"/>
              <w:rPr>
                <w:b/>
                <w:sz w:val="20"/>
                <w:szCs w:val="20"/>
              </w:rPr>
            </w:pPr>
            <w:r w:rsidRPr="00DB66F1">
              <w:rPr>
                <w:b/>
                <w:sz w:val="20"/>
                <w:szCs w:val="20"/>
              </w:rPr>
              <w:t>SUP</w:t>
            </w:r>
          </w:p>
        </w:tc>
        <w:tc>
          <w:tcPr>
            <w:tcW w:w="283" w:type="pct"/>
            <w:vMerge w:val="restart"/>
            <w:shd w:val="clear" w:color="auto" w:fill="FFFFCC"/>
            <w:tcMar>
              <w:left w:w="85" w:type="dxa"/>
              <w:right w:w="85" w:type="dxa"/>
            </w:tcMar>
            <w:vAlign w:val="center"/>
            <w:hideMark/>
          </w:tcPr>
          <w:p w:rsidR="008834A3" w:rsidRPr="00DB66F1" w:rsidRDefault="008834A3" w:rsidP="00D931FD">
            <w:pPr>
              <w:jc w:val="center"/>
              <w:rPr>
                <w:b/>
                <w:sz w:val="20"/>
                <w:szCs w:val="20"/>
              </w:rPr>
            </w:pPr>
            <w:r w:rsidRPr="00DB66F1">
              <w:rPr>
                <w:b/>
                <w:sz w:val="20"/>
                <w:szCs w:val="20"/>
              </w:rPr>
              <w:t>TP</w:t>
            </w:r>
          </w:p>
        </w:tc>
        <w:tc>
          <w:tcPr>
            <w:tcW w:w="421" w:type="pct"/>
            <w:gridSpan w:val="2"/>
            <w:vMerge w:val="restart"/>
            <w:shd w:val="clear" w:color="auto" w:fill="FFFFCC"/>
            <w:tcMar>
              <w:left w:w="85" w:type="dxa"/>
              <w:right w:w="85" w:type="dxa"/>
            </w:tcMar>
            <w:vAlign w:val="center"/>
            <w:hideMark/>
          </w:tcPr>
          <w:p w:rsidR="008834A3" w:rsidRPr="00DB66F1" w:rsidRDefault="008834A3" w:rsidP="00D931FD">
            <w:pPr>
              <w:jc w:val="center"/>
              <w:rPr>
                <w:b/>
                <w:sz w:val="20"/>
                <w:szCs w:val="20"/>
              </w:rPr>
            </w:pPr>
            <w:r w:rsidRPr="00DB66F1">
              <w:rPr>
                <w:b/>
                <w:sz w:val="20"/>
                <w:szCs w:val="20"/>
              </w:rPr>
              <w:t>Habitat Natura 2000</w:t>
            </w:r>
          </w:p>
        </w:tc>
        <w:tc>
          <w:tcPr>
            <w:tcW w:w="732" w:type="pct"/>
            <w:vMerge w:val="restart"/>
            <w:shd w:val="clear" w:color="auto" w:fill="FFFFCC"/>
            <w:tcMar>
              <w:left w:w="85" w:type="dxa"/>
              <w:right w:w="85" w:type="dxa"/>
            </w:tcMar>
            <w:vAlign w:val="center"/>
          </w:tcPr>
          <w:p w:rsidR="008834A3" w:rsidRPr="00DB66F1" w:rsidRDefault="008834A3" w:rsidP="00D931FD">
            <w:pPr>
              <w:jc w:val="center"/>
              <w:rPr>
                <w:b/>
                <w:sz w:val="20"/>
                <w:szCs w:val="20"/>
                <w:lang w:val="ro-RO"/>
              </w:rPr>
            </w:pPr>
            <w:r w:rsidRPr="00DB66F1">
              <w:rPr>
                <w:b/>
                <w:sz w:val="20"/>
                <w:szCs w:val="20"/>
                <w:lang w:val="ro-RO"/>
              </w:rPr>
              <w:t xml:space="preserve">Lucrare – </w:t>
            </w:r>
          </w:p>
          <w:p w:rsidR="008834A3" w:rsidRPr="00DB66F1" w:rsidRDefault="008834A3" w:rsidP="00D931FD">
            <w:pPr>
              <w:jc w:val="center"/>
              <w:rPr>
                <w:b/>
                <w:sz w:val="20"/>
                <w:szCs w:val="20"/>
                <w:lang w:val="ro-RO"/>
              </w:rPr>
            </w:pPr>
            <w:r w:rsidRPr="00DB66F1">
              <w:rPr>
                <w:b/>
                <w:sz w:val="20"/>
                <w:szCs w:val="20"/>
                <w:lang w:val="ro-RO"/>
              </w:rPr>
              <w:t>cod, denumire</w:t>
            </w:r>
          </w:p>
        </w:tc>
        <w:tc>
          <w:tcPr>
            <w:tcW w:w="917" w:type="pct"/>
            <w:vMerge w:val="restart"/>
            <w:shd w:val="clear" w:color="auto" w:fill="FFFFCC"/>
            <w:vAlign w:val="center"/>
          </w:tcPr>
          <w:p w:rsidR="008834A3" w:rsidRPr="00DB66F1" w:rsidRDefault="008834A3" w:rsidP="00D931FD">
            <w:pPr>
              <w:jc w:val="center"/>
              <w:rPr>
                <w:b/>
                <w:sz w:val="20"/>
                <w:szCs w:val="20"/>
                <w:lang w:val="ro-RO"/>
              </w:rPr>
            </w:pPr>
            <w:r w:rsidRPr="00DB66F1">
              <w:rPr>
                <w:b/>
                <w:sz w:val="20"/>
                <w:szCs w:val="20"/>
              </w:rPr>
              <w:t>Impact potențial asupra</w:t>
            </w:r>
            <w:r w:rsidRPr="00DB66F1">
              <w:rPr>
                <w:b/>
                <w:color w:val="FFFFFF"/>
                <w:sz w:val="20"/>
                <w:szCs w:val="20"/>
              </w:rPr>
              <w:t>.</w:t>
            </w:r>
            <w:r w:rsidRPr="00DB66F1">
              <w:rPr>
                <w:b/>
                <w:sz w:val="20"/>
                <w:szCs w:val="20"/>
              </w:rPr>
              <w:t>habitatelor și speciilor</w:t>
            </w:r>
          </w:p>
        </w:tc>
        <w:tc>
          <w:tcPr>
            <w:tcW w:w="890" w:type="pct"/>
            <w:vMerge w:val="restart"/>
            <w:shd w:val="clear" w:color="auto" w:fill="FFFFCC"/>
            <w:tcMar>
              <w:left w:w="85" w:type="dxa"/>
              <w:right w:w="85" w:type="dxa"/>
            </w:tcMar>
            <w:vAlign w:val="center"/>
            <w:hideMark/>
          </w:tcPr>
          <w:p w:rsidR="008834A3" w:rsidRPr="00DB66F1" w:rsidRDefault="008834A3" w:rsidP="00D931FD">
            <w:pPr>
              <w:jc w:val="center"/>
              <w:rPr>
                <w:b/>
                <w:sz w:val="20"/>
                <w:szCs w:val="20"/>
              </w:rPr>
            </w:pPr>
            <w:r w:rsidRPr="00DB66F1">
              <w:rPr>
                <w:b/>
                <w:sz w:val="20"/>
                <w:szCs w:val="20"/>
              </w:rPr>
              <w:t>Recomandări de reducere a impactului</w:t>
            </w:r>
          </w:p>
        </w:tc>
      </w:tr>
      <w:tr w:rsidR="008834A3" w:rsidRPr="0062295C" w:rsidTr="00A5687E">
        <w:trPr>
          <w:cantSplit/>
          <w:trHeight w:val="300"/>
          <w:tblHeader/>
          <w:jc w:val="center"/>
        </w:trPr>
        <w:tc>
          <w:tcPr>
            <w:tcW w:w="244" w:type="pct"/>
            <w:vMerge/>
            <w:shd w:val="clear" w:color="auto" w:fill="FFFFCC"/>
            <w:tcMar>
              <w:left w:w="85" w:type="dxa"/>
              <w:right w:w="85" w:type="dxa"/>
            </w:tcMar>
            <w:vAlign w:val="center"/>
          </w:tcPr>
          <w:p w:rsidR="008834A3" w:rsidRPr="00DB66F1" w:rsidRDefault="008834A3" w:rsidP="00D931FD">
            <w:pPr>
              <w:jc w:val="center"/>
              <w:rPr>
                <w:b/>
                <w:sz w:val="20"/>
                <w:szCs w:val="20"/>
              </w:rPr>
            </w:pPr>
          </w:p>
        </w:tc>
        <w:tc>
          <w:tcPr>
            <w:tcW w:w="315" w:type="pct"/>
            <w:vMerge/>
            <w:shd w:val="clear" w:color="auto" w:fill="FFFFCC"/>
            <w:tcMar>
              <w:left w:w="85" w:type="dxa"/>
              <w:right w:w="85" w:type="dxa"/>
            </w:tcMar>
            <w:vAlign w:val="center"/>
          </w:tcPr>
          <w:p w:rsidR="008834A3" w:rsidRPr="00DB66F1" w:rsidRDefault="008834A3" w:rsidP="00D931FD">
            <w:pPr>
              <w:jc w:val="center"/>
              <w:rPr>
                <w:b/>
                <w:sz w:val="20"/>
                <w:szCs w:val="20"/>
              </w:rPr>
            </w:pPr>
          </w:p>
        </w:tc>
        <w:tc>
          <w:tcPr>
            <w:tcW w:w="367" w:type="pct"/>
            <w:shd w:val="clear" w:color="auto" w:fill="FFFFCC"/>
            <w:tcMar>
              <w:left w:w="85" w:type="dxa"/>
              <w:right w:w="85" w:type="dxa"/>
            </w:tcMar>
            <w:vAlign w:val="center"/>
          </w:tcPr>
          <w:p w:rsidR="008834A3" w:rsidRPr="00DB66F1" w:rsidRDefault="008834A3" w:rsidP="00D931FD">
            <w:pPr>
              <w:jc w:val="center"/>
              <w:rPr>
                <w:b/>
                <w:sz w:val="20"/>
                <w:szCs w:val="20"/>
              </w:rPr>
            </w:pPr>
            <w:r w:rsidRPr="00DB66F1">
              <w:rPr>
                <w:b/>
                <w:sz w:val="20"/>
                <w:szCs w:val="20"/>
              </w:rPr>
              <w:t>totală</w:t>
            </w:r>
          </w:p>
        </w:tc>
        <w:tc>
          <w:tcPr>
            <w:tcW w:w="552" w:type="pct"/>
            <w:shd w:val="clear" w:color="auto" w:fill="FFFFCC"/>
            <w:vAlign w:val="center"/>
          </w:tcPr>
          <w:p w:rsidR="008834A3" w:rsidRPr="00DB66F1" w:rsidRDefault="008834A3" w:rsidP="00D931FD">
            <w:pPr>
              <w:jc w:val="center"/>
              <w:rPr>
                <w:b/>
                <w:sz w:val="20"/>
                <w:szCs w:val="20"/>
              </w:rPr>
            </w:pPr>
            <w:r w:rsidRPr="00DB66F1">
              <w:rPr>
                <w:b/>
                <w:sz w:val="20"/>
                <w:szCs w:val="20"/>
              </w:rPr>
              <w:t xml:space="preserve">de </w:t>
            </w:r>
            <w:r w:rsidR="00757E37" w:rsidRPr="00DB66F1">
              <w:rPr>
                <w:b/>
                <w:sz w:val="20"/>
                <w:szCs w:val="20"/>
              </w:rPr>
              <w:t>parcurs</w:t>
            </w:r>
          </w:p>
        </w:tc>
        <w:tc>
          <w:tcPr>
            <w:tcW w:w="279" w:type="pct"/>
            <w:vMerge/>
            <w:shd w:val="clear" w:color="auto" w:fill="FFFFCC"/>
            <w:tcMar>
              <w:left w:w="85" w:type="dxa"/>
              <w:right w:w="85" w:type="dxa"/>
            </w:tcMar>
            <w:vAlign w:val="center"/>
          </w:tcPr>
          <w:p w:rsidR="008834A3" w:rsidRPr="00DB66F1" w:rsidRDefault="008834A3" w:rsidP="00D931FD">
            <w:pPr>
              <w:jc w:val="center"/>
              <w:rPr>
                <w:b/>
                <w:sz w:val="20"/>
                <w:szCs w:val="20"/>
              </w:rPr>
            </w:pPr>
          </w:p>
        </w:tc>
        <w:tc>
          <w:tcPr>
            <w:tcW w:w="283" w:type="pct"/>
            <w:vMerge/>
            <w:shd w:val="clear" w:color="auto" w:fill="FFFFCC"/>
            <w:tcMar>
              <w:left w:w="85" w:type="dxa"/>
              <w:right w:w="85" w:type="dxa"/>
            </w:tcMar>
            <w:vAlign w:val="center"/>
          </w:tcPr>
          <w:p w:rsidR="008834A3" w:rsidRPr="00DB66F1" w:rsidRDefault="008834A3" w:rsidP="00D931FD">
            <w:pPr>
              <w:jc w:val="center"/>
              <w:rPr>
                <w:b/>
                <w:sz w:val="20"/>
                <w:szCs w:val="20"/>
              </w:rPr>
            </w:pPr>
          </w:p>
        </w:tc>
        <w:tc>
          <w:tcPr>
            <w:tcW w:w="421" w:type="pct"/>
            <w:gridSpan w:val="2"/>
            <w:vMerge/>
            <w:shd w:val="clear" w:color="auto" w:fill="FFFFCC"/>
            <w:tcMar>
              <w:left w:w="85" w:type="dxa"/>
              <w:right w:w="85" w:type="dxa"/>
            </w:tcMar>
            <w:vAlign w:val="center"/>
          </w:tcPr>
          <w:p w:rsidR="008834A3" w:rsidRPr="00DB66F1" w:rsidRDefault="008834A3" w:rsidP="00D931FD">
            <w:pPr>
              <w:jc w:val="center"/>
              <w:rPr>
                <w:b/>
                <w:sz w:val="20"/>
                <w:szCs w:val="20"/>
              </w:rPr>
            </w:pPr>
          </w:p>
        </w:tc>
        <w:tc>
          <w:tcPr>
            <w:tcW w:w="732" w:type="pct"/>
            <w:vMerge/>
            <w:shd w:val="clear" w:color="auto" w:fill="FFFFCC"/>
            <w:tcMar>
              <w:left w:w="85" w:type="dxa"/>
              <w:right w:w="85" w:type="dxa"/>
            </w:tcMar>
            <w:vAlign w:val="center"/>
          </w:tcPr>
          <w:p w:rsidR="008834A3" w:rsidRPr="00DB66F1" w:rsidRDefault="008834A3" w:rsidP="00D931FD">
            <w:pPr>
              <w:jc w:val="center"/>
              <w:rPr>
                <w:b/>
                <w:sz w:val="20"/>
                <w:szCs w:val="20"/>
              </w:rPr>
            </w:pPr>
          </w:p>
        </w:tc>
        <w:tc>
          <w:tcPr>
            <w:tcW w:w="917" w:type="pct"/>
            <w:vMerge/>
            <w:shd w:val="clear" w:color="auto" w:fill="FFFFCC"/>
            <w:vAlign w:val="center"/>
          </w:tcPr>
          <w:p w:rsidR="008834A3" w:rsidRPr="00DB66F1" w:rsidRDefault="008834A3" w:rsidP="00D931FD">
            <w:pPr>
              <w:jc w:val="center"/>
              <w:rPr>
                <w:b/>
                <w:sz w:val="20"/>
                <w:szCs w:val="20"/>
              </w:rPr>
            </w:pPr>
          </w:p>
        </w:tc>
        <w:tc>
          <w:tcPr>
            <w:tcW w:w="890" w:type="pct"/>
            <w:vMerge/>
            <w:shd w:val="clear" w:color="auto" w:fill="FFFFCC"/>
            <w:tcMar>
              <w:left w:w="85" w:type="dxa"/>
              <w:right w:w="85" w:type="dxa"/>
            </w:tcMar>
            <w:vAlign w:val="center"/>
          </w:tcPr>
          <w:p w:rsidR="008834A3" w:rsidRPr="00DB66F1" w:rsidRDefault="008834A3" w:rsidP="00D931FD">
            <w:pPr>
              <w:jc w:val="center"/>
              <w:rPr>
                <w:b/>
                <w:sz w:val="20"/>
                <w:szCs w:val="20"/>
              </w:rPr>
            </w:pPr>
          </w:p>
        </w:tc>
      </w:tr>
      <w:tr w:rsidR="008834A3" w:rsidRPr="0062295C" w:rsidTr="00A5687E">
        <w:trPr>
          <w:cantSplit/>
          <w:trHeight w:val="437"/>
          <w:jc w:val="center"/>
        </w:trPr>
        <w:tc>
          <w:tcPr>
            <w:tcW w:w="2461" w:type="pct"/>
            <w:gridSpan w:val="8"/>
            <w:tcBorders>
              <w:bottom w:val="single" w:sz="4" w:space="0" w:color="auto"/>
            </w:tcBorders>
            <w:shd w:val="clear" w:color="auto" w:fill="FFFFCC"/>
            <w:tcMar>
              <w:left w:w="85" w:type="dxa"/>
              <w:right w:w="85" w:type="dxa"/>
            </w:tcMar>
            <w:vAlign w:val="center"/>
          </w:tcPr>
          <w:p w:rsidR="008834A3" w:rsidRPr="00DB66F1" w:rsidRDefault="00A5687E" w:rsidP="00D931FD">
            <w:pPr>
              <w:jc w:val="center"/>
              <w:rPr>
                <w:b/>
                <w:sz w:val="22"/>
                <w:szCs w:val="22"/>
              </w:rPr>
            </w:pPr>
            <w:r w:rsidRPr="00DB66F1">
              <w:rPr>
                <w:b/>
                <w:sz w:val="22"/>
                <w:szCs w:val="22"/>
              </w:rPr>
              <w:t>ROSCI0075 Pădurea Pătrăuți</w:t>
            </w:r>
          </w:p>
        </w:tc>
        <w:tc>
          <w:tcPr>
            <w:tcW w:w="732" w:type="pct"/>
            <w:tcBorders>
              <w:bottom w:val="single" w:sz="4" w:space="0" w:color="auto"/>
            </w:tcBorders>
            <w:shd w:val="clear" w:color="auto" w:fill="auto"/>
            <w:tcMar>
              <w:left w:w="85" w:type="dxa"/>
              <w:right w:w="85" w:type="dxa"/>
            </w:tcMar>
          </w:tcPr>
          <w:p w:rsidR="008834A3" w:rsidRPr="00DB66F1" w:rsidRDefault="008834A3" w:rsidP="00D931FD">
            <w:pPr>
              <w:spacing w:line="216" w:lineRule="auto"/>
              <w:rPr>
                <w:sz w:val="20"/>
                <w:szCs w:val="20"/>
              </w:rPr>
            </w:pPr>
            <w:r w:rsidRPr="00DB66F1">
              <w:rPr>
                <w:sz w:val="20"/>
                <w:szCs w:val="20"/>
              </w:rPr>
              <w:t xml:space="preserve">D. </w:t>
            </w:r>
            <w:r w:rsidR="00C67B57" w:rsidRPr="00DB66F1">
              <w:rPr>
                <w:sz w:val="20"/>
                <w:szCs w:val="20"/>
              </w:rPr>
              <w:t>- Îngrijirea  culturilor</w:t>
            </w:r>
            <w:r w:rsidR="00A5687E" w:rsidRPr="00DB66F1">
              <w:rPr>
                <w:sz w:val="20"/>
                <w:szCs w:val="20"/>
              </w:rPr>
              <w:t xml:space="preserve"> </w:t>
            </w:r>
            <w:r w:rsidR="00C67B57" w:rsidRPr="00DB66F1">
              <w:rPr>
                <w:sz w:val="20"/>
                <w:szCs w:val="20"/>
              </w:rPr>
              <w:t>tinere</w:t>
            </w:r>
          </w:p>
        </w:tc>
        <w:tc>
          <w:tcPr>
            <w:tcW w:w="917" w:type="pct"/>
            <w:vMerge w:val="restart"/>
            <w:shd w:val="clear" w:color="auto" w:fill="auto"/>
          </w:tcPr>
          <w:p w:rsidR="008834A3" w:rsidRPr="00DB66F1" w:rsidRDefault="008834A3" w:rsidP="00D931FD">
            <w:pPr>
              <w:spacing w:line="216" w:lineRule="auto"/>
              <w:rPr>
                <w:sz w:val="20"/>
                <w:szCs w:val="20"/>
              </w:rPr>
            </w:pPr>
            <w:r w:rsidRPr="00DB66F1">
              <w:rPr>
                <w:sz w:val="20"/>
                <w:szCs w:val="20"/>
              </w:rPr>
              <w:t>Impact neutru pe durată scurtă de timp, impact slab pozitiv pe termen mediu și lung prin acoperirea întregii suprafețe a habitatului cu speciilor caracteristice.</w:t>
            </w:r>
          </w:p>
        </w:tc>
        <w:tc>
          <w:tcPr>
            <w:tcW w:w="890" w:type="pct"/>
            <w:vMerge w:val="restart"/>
            <w:shd w:val="clear" w:color="auto" w:fill="auto"/>
            <w:tcMar>
              <w:left w:w="85" w:type="dxa"/>
              <w:right w:w="85" w:type="dxa"/>
            </w:tcMar>
            <w:hideMark/>
          </w:tcPr>
          <w:p w:rsidR="008834A3" w:rsidRPr="00DB66F1" w:rsidRDefault="008834A3" w:rsidP="00D931FD">
            <w:pPr>
              <w:spacing w:line="216" w:lineRule="auto"/>
              <w:rPr>
                <w:noProof/>
                <w:sz w:val="20"/>
                <w:szCs w:val="20"/>
                <w:lang w:val="ro-RO"/>
              </w:rPr>
            </w:pPr>
            <w:r w:rsidRPr="00DB66F1">
              <w:rPr>
                <w:noProof/>
                <w:sz w:val="20"/>
                <w:szCs w:val="20"/>
                <w:lang w:val="ro-RO"/>
              </w:rPr>
              <w:t>La efectuarea lucrărilor se au în vedere:</w:t>
            </w:r>
            <w:r w:rsidRPr="00DB66F1">
              <w:rPr>
                <w:noProof/>
                <w:sz w:val="20"/>
                <w:szCs w:val="20"/>
                <w:lang w:val="ro-RO"/>
              </w:rPr>
              <w:br/>
              <w:t>- se va urmări promovarea speciilor corespunzătoare tipurilor</w:t>
            </w:r>
            <w:r w:rsidR="006F1218" w:rsidRPr="00DB66F1">
              <w:rPr>
                <w:noProof/>
                <w:sz w:val="20"/>
                <w:szCs w:val="20"/>
                <w:lang w:val="ro-RO"/>
              </w:rPr>
              <w:t xml:space="preserve"> natural fundamentale de pădure;</w:t>
            </w:r>
          </w:p>
          <w:p w:rsidR="006F1218" w:rsidRPr="00DB66F1" w:rsidRDefault="006F1218" w:rsidP="00D931FD">
            <w:pPr>
              <w:spacing w:line="216" w:lineRule="auto"/>
              <w:rPr>
                <w:sz w:val="20"/>
                <w:szCs w:val="20"/>
              </w:rPr>
            </w:pPr>
            <w:r w:rsidRPr="00DB66F1">
              <w:rPr>
                <w:sz w:val="20"/>
                <w:szCs w:val="20"/>
              </w:rPr>
              <w:t>- se va evita efectuarea lucrărilor în perioadele biologice importante ale speciilor ocrotite;</w:t>
            </w:r>
          </w:p>
          <w:p w:rsidR="006F1218" w:rsidRPr="00DB66F1" w:rsidRDefault="006F1218" w:rsidP="00D931FD">
            <w:pPr>
              <w:spacing w:line="216" w:lineRule="auto"/>
              <w:rPr>
                <w:sz w:val="20"/>
                <w:szCs w:val="20"/>
              </w:rPr>
            </w:pPr>
            <w:r w:rsidRPr="00DB66F1">
              <w:rPr>
                <w:sz w:val="20"/>
                <w:szCs w:val="20"/>
              </w:rPr>
              <w:t>- evitarea tulburării liniștii în pădure, evitarea abandonării de resturi în pădure, limitarea activităților la zona de lucru.</w:t>
            </w:r>
          </w:p>
        </w:tc>
      </w:tr>
      <w:tr w:rsidR="008834A3" w:rsidRPr="0062295C" w:rsidTr="00A5687E">
        <w:trPr>
          <w:cantSplit/>
          <w:trHeight w:val="2730"/>
          <w:jc w:val="center"/>
        </w:trPr>
        <w:tc>
          <w:tcPr>
            <w:tcW w:w="244" w:type="pct"/>
            <w:shd w:val="clear" w:color="auto" w:fill="auto"/>
            <w:tcMar>
              <w:left w:w="85" w:type="dxa"/>
              <w:right w:w="85" w:type="dxa"/>
            </w:tcMar>
          </w:tcPr>
          <w:p w:rsidR="00757E37" w:rsidRPr="00DB66F1" w:rsidRDefault="00757E37" w:rsidP="00D931FD">
            <w:pPr>
              <w:jc w:val="center"/>
              <w:rPr>
                <w:sz w:val="20"/>
                <w:szCs w:val="20"/>
              </w:rPr>
            </w:pPr>
            <w:r w:rsidRPr="00DB66F1">
              <w:rPr>
                <w:sz w:val="20"/>
                <w:szCs w:val="20"/>
              </w:rPr>
              <w:t>7</w:t>
            </w:r>
          </w:p>
          <w:p w:rsidR="00757E37" w:rsidRPr="00DB66F1" w:rsidRDefault="00757E37" w:rsidP="00D931FD">
            <w:pPr>
              <w:jc w:val="center"/>
              <w:rPr>
                <w:sz w:val="20"/>
                <w:szCs w:val="20"/>
              </w:rPr>
            </w:pPr>
            <w:r w:rsidRPr="00DB66F1">
              <w:rPr>
                <w:sz w:val="20"/>
                <w:szCs w:val="20"/>
              </w:rPr>
              <w:t>7</w:t>
            </w:r>
          </w:p>
          <w:p w:rsidR="00757E37" w:rsidRPr="00DB66F1" w:rsidRDefault="00757E37" w:rsidP="00D931FD">
            <w:pPr>
              <w:jc w:val="center"/>
              <w:rPr>
                <w:sz w:val="20"/>
                <w:szCs w:val="20"/>
              </w:rPr>
            </w:pPr>
            <w:r w:rsidRPr="00DB66F1">
              <w:rPr>
                <w:sz w:val="20"/>
                <w:szCs w:val="20"/>
              </w:rPr>
              <w:t>7</w:t>
            </w:r>
          </w:p>
          <w:p w:rsidR="00757E37" w:rsidRPr="00DB66F1" w:rsidRDefault="00757E37" w:rsidP="00D931FD">
            <w:pPr>
              <w:jc w:val="center"/>
              <w:rPr>
                <w:sz w:val="20"/>
                <w:szCs w:val="20"/>
              </w:rPr>
            </w:pPr>
            <w:r w:rsidRPr="00DB66F1">
              <w:rPr>
                <w:sz w:val="20"/>
                <w:szCs w:val="20"/>
              </w:rPr>
              <w:t>7</w:t>
            </w:r>
          </w:p>
          <w:p w:rsidR="00757E37" w:rsidRPr="00DB66F1" w:rsidRDefault="00757E37" w:rsidP="00D931FD">
            <w:pPr>
              <w:jc w:val="center"/>
              <w:rPr>
                <w:sz w:val="20"/>
                <w:szCs w:val="20"/>
              </w:rPr>
            </w:pPr>
            <w:r w:rsidRPr="00DB66F1">
              <w:rPr>
                <w:sz w:val="20"/>
                <w:szCs w:val="20"/>
              </w:rPr>
              <w:t>7</w:t>
            </w:r>
          </w:p>
          <w:p w:rsidR="00757E37" w:rsidRPr="00DB66F1" w:rsidRDefault="00757E37" w:rsidP="00D931FD">
            <w:pPr>
              <w:jc w:val="center"/>
              <w:rPr>
                <w:sz w:val="20"/>
                <w:szCs w:val="20"/>
              </w:rPr>
            </w:pPr>
            <w:r w:rsidRPr="00DB66F1">
              <w:rPr>
                <w:sz w:val="20"/>
                <w:szCs w:val="20"/>
              </w:rPr>
              <w:t>7</w:t>
            </w:r>
          </w:p>
          <w:p w:rsidR="00757E37" w:rsidRPr="00DB66F1" w:rsidRDefault="00757E37" w:rsidP="00D931FD">
            <w:pPr>
              <w:jc w:val="center"/>
              <w:rPr>
                <w:sz w:val="20"/>
                <w:szCs w:val="20"/>
              </w:rPr>
            </w:pPr>
            <w:r w:rsidRPr="00DB66F1">
              <w:rPr>
                <w:sz w:val="20"/>
                <w:szCs w:val="20"/>
              </w:rPr>
              <w:t>7</w:t>
            </w:r>
          </w:p>
          <w:p w:rsidR="00757E37" w:rsidRPr="00DB66F1" w:rsidRDefault="00757E37" w:rsidP="00D931FD">
            <w:pPr>
              <w:jc w:val="center"/>
              <w:rPr>
                <w:sz w:val="20"/>
                <w:szCs w:val="20"/>
              </w:rPr>
            </w:pPr>
            <w:r w:rsidRPr="00DB66F1">
              <w:rPr>
                <w:sz w:val="20"/>
                <w:szCs w:val="20"/>
              </w:rPr>
              <w:t>7</w:t>
            </w:r>
          </w:p>
          <w:p w:rsidR="00757E37" w:rsidRPr="00DB66F1" w:rsidRDefault="00757E37" w:rsidP="00D931FD">
            <w:pPr>
              <w:jc w:val="center"/>
              <w:rPr>
                <w:sz w:val="20"/>
                <w:szCs w:val="20"/>
              </w:rPr>
            </w:pPr>
            <w:r w:rsidRPr="00DB66F1">
              <w:rPr>
                <w:sz w:val="20"/>
                <w:szCs w:val="20"/>
              </w:rPr>
              <w:t>8</w:t>
            </w:r>
          </w:p>
          <w:p w:rsidR="00757E37" w:rsidRPr="00DB66F1" w:rsidRDefault="00757E37" w:rsidP="00D931FD">
            <w:pPr>
              <w:jc w:val="center"/>
              <w:rPr>
                <w:sz w:val="20"/>
                <w:szCs w:val="20"/>
              </w:rPr>
            </w:pPr>
            <w:r w:rsidRPr="00DB66F1">
              <w:rPr>
                <w:sz w:val="20"/>
                <w:szCs w:val="20"/>
              </w:rPr>
              <w:t>8</w:t>
            </w:r>
          </w:p>
          <w:p w:rsidR="00757E37" w:rsidRPr="00DB66F1" w:rsidRDefault="00757E37" w:rsidP="00D931FD">
            <w:pPr>
              <w:jc w:val="center"/>
              <w:rPr>
                <w:sz w:val="20"/>
                <w:szCs w:val="20"/>
              </w:rPr>
            </w:pPr>
            <w:r w:rsidRPr="00DB66F1">
              <w:rPr>
                <w:sz w:val="20"/>
                <w:szCs w:val="20"/>
              </w:rPr>
              <w:t>8</w:t>
            </w:r>
          </w:p>
          <w:p w:rsidR="00757E37" w:rsidRPr="00DB66F1" w:rsidRDefault="00757E37" w:rsidP="00D931FD">
            <w:pPr>
              <w:jc w:val="center"/>
              <w:rPr>
                <w:sz w:val="20"/>
                <w:szCs w:val="20"/>
              </w:rPr>
            </w:pPr>
            <w:r w:rsidRPr="00DB66F1">
              <w:rPr>
                <w:sz w:val="20"/>
                <w:szCs w:val="20"/>
              </w:rPr>
              <w:t>8</w:t>
            </w:r>
          </w:p>
          <w:p w:rsidR="00757E37" w:rsidRPr="00DB66F1" w:rsidRDefault="00757E37" w:rsidP="00D931FD">
            <w:pPr>
              <w:jc w:val="center"/>
              <w:rPr>
                <w:sz w:val="20"/>
                <w:szCs w:val="20"/>
              </w:rPr>
            </w:pPr>
            <w:r w:rsidRPr="00DB66F1">
              <w:rPr>
                <w:sz w:val="20"/>
                <w:szCs w:val="20"/>
              </w:rPr>
              <w:t>8</w:t>
            </w:r>
          </w:p>
          <w:p w:rsidR="00757E37" w:rsidRPr="00DB66F1" w:rsidRDefault="00757E37" w:rsidP="00D931FD">
            <w:pPr>
              <w:jc w:val="center"/>
              <w:rPr>
                <w:sz w:val="20"/>
                <w:szCs w:val="20"/>
              </w:rPr>
            </w:pPr>
            <w:r w:rsidRPr="00DB66F1">
              <w:rPr>
                <w:sz w:val="20"/>
                <w:szCs w:val="20"/>
              </w:rPr>
              <w:t>8</w:t>
            </w:r>
          </w:p>
          <w:p w:rsidR="00757E37" w:rsidRPr="00DB66F1" w:rsidRDefault="00757E37" w:rsidP="00D931FD">
            <w:pPr>
              <w:jc w:val="center"/>
              <w:rPr>
                <w:sz w:val="20"/>
                <w:szCs w:val="20"/>
              </w:rPr>
            </w:pPr>
            <w:r w:rsidRPr="00DB66F1">
              <w:rPr>
                <w:sz w:val="20"/>
                <w:szCs w:val="20"/>
              </w:rPr>
              <w:t>8</w:t>
            </w:r>
          </w:p>
          <w:p w:rsidR="00757E37" w:rsidRPr="00DB66F1" w:rsidRDefault="00757E37" w:rsidP="00D931FD">
            <w:pPr>
              <w:jc w:val="center"/>
              <w:rPr>
                <w:sz w:val="20"/>
                <w:szCs w:val="20"/>
              </w:rPr>
            </w:pPr>
            <w:r w:rsidRPr="00DB66F1">
              <w:rPr>
                <w:sz w:val="20"/>
                <w:szCs w:val="20"/>
              </w:rPr>
              <w:t>8</w:t>
            </w:r>
          </w:p>
          <w:p w:rsidR="00757E37" w:rsidRPr="00DB66F1" w:rsidRDefault="00757E37" w:rsidP="00D931FD">
            <w:pPr>
              <w:jc w:val="center"/>
              <w:rPr>
                <w:sz w:val="20"/>
                <w:szCs w:val="20"/>
              </w:rPr>
            </w:pPr>
            <w:r w:rsidRPr="00DB66F1">
              <w:rPr>
                <w:sz w:val="20"/>
                <w:szCs w:val="20"/>
              </w:rPr>
              <w:t>8</w:t>
            </w:r>
          </w:p>
          <w:p w:rsidR="008834A3" w:rsidRPr="00DB66F1" w:rsidRDefault="00757E37" w:rsidP="00D931FD">
            <w:pPr>
              <w:jc w:val="center"/>
              <w:rPr>
                <w:sz w:val="20"/>
                <w:szCs w:val="20"/>
              </w:rPr>
            </w:pPr>
            <w:r w:rsidRPr="00DB66F1">
              <w:rPr>
                <w:sz w:val="20"/>
                <w:szCs w:val="20"/>
              </w:rPr>
              <w:t>8</w:t>
            </w:r>
          </w:p>
        </w:tc>
        <w:tc>
          <w:tcPr>
            <w:tcW w:w="315" w:type="pct"/>
            <w:shd w:val="clear" w:color="auto" w:fill="auto"/>
            <w:tcMar>
              <w:left w:w="85" w:type="dxa"/>
              <w:right w:w="85" w:type="dxa"/>
            </w:tcMar>
          </w:tcPr>
          <w:p w:rsidR="00757E37" w:rsidRPr="00DB66F1" w:rsidRDefault="00757E37" w:rsidP="00D931FD">
            <w:pPr>
              <w:jc w:val="center"/>
              <w:rPr>
                <w:sz w:val="20"/>
                <w:szCs w:val="20"/>
              </w:rPr>
            </w:pPr>
            <w:r w:rsidRPr="00DB66F1">
              <w:rPr>
                <w:sz w:val="20"/>
                <w:szCs w:val="20"/>
              </w:rPr>
              <w:t>1 A</w:t>
            </w:r>
          </w:p>
          <w:p w:rsidR="00757E37" w:rsidRPr="00DB66F1" w:rsidRDefault="00757E37" w:rsidP="00D931FD">
            <w:pPr>
              <w:jc w:val="center"/>
              <w:rPr>
                <w:sz w:val="20"/>
                <w:szCs w:val="20"/>
              </w:rPr>
            </w:pPr>
            <w:r w:rsidRPr="00DB66F1">
              <w:rPr>
                <w:sz w:val="20"/>
                <w:szCs w:val="20"/>
              </w:rPr>
              <w:t>5 D</w:t>
            </w:r>
          </w:p>
          <w:p w:rsidR="00757E37" w:rsidRPr="00DB66F1" w:rsidRDefault="00757E37" w:rsidP="00D931FD">
            <w:pPr>
              <w:jc w:val="center"/>
              <w:rPr>
                <w:sz w:val="20"/>
                <w:szCs w:val="20"/>
              </w:rPr>
            </w:pPr>
            <w:r w:rsidRPr="00DB66F1">
              <w:rPr>
                <w:sz w:val="20"/>
                <w:szCs w:val="20"/>
              </w:rPr>
              <w:t>7 A</w:t>
            </w:r>
          </w:p>
          <w:p w:rsidR="00757E37" w:rsidRPr="00DB66F1" w:rsidRDefault="00757E37" w:rsidP="00D931FD">
            <w:pPr>
              <w:jc w:val="center"/>
              <w:rPr>
                <w:sz w:val="20"/>
                <w:szCs w:val="20"/>
              </w:rPr>
            </w:pPr>
            <w:r w:rsidRPr="00DB66F1">
              <w:rPr>
                <w:sz w:val="20"/>
                <w:szCs w:val="20"/>
              </w:rPr>
              <w:t>28 C</w:t>
            </w:r>
          </w:p>
          <w:p w:rsidR="00757E37" w:rsidRPr="00DB66F1" w:rsidRDefault="00757E37" w:rsidP="00D931FD">
            <w:pPr>
              <w:jc w:val="center"/>
              <w:rPr>
                <w:sz w:val="20"/>
                <w:szCs w:val="20"/>
              </w:rPr>
            </w:pPr>
            <w:r w:rsidRPr="00DB66F1">
              <w:rPr>
                <w:sz w:val="20"/>
                <w:szCs w:val="20"/>
              </w:rPr>
              <w:t>33 A</w:t>
            </w:r>
          </w:p>
          <w:p w:rsidR="00757E37" w:rsidRPr="00DB66F1" w:rsidRDefault="00757E37" w:rsidP="00D931FD">
            <w:pPr>
              <w:jc w:val="center"/>
              <w:rPr>
                <w:sz w:val="20"/>
                <w:szCs w:val="20"/>
              </w:rPr>
            </w:pPr>
            <w:r w:rsidRPr="00DB66F1">
              <w:rPr>
                <w:sz w:val="20"/>
                <w:szCs w:val="20"/>
              </w:rPr>
              <w:t>33 C</w:t>
            </w:r>
          </w:p>
          <w:p w:rsidR="00757E37" w:rsidRPr="00DB66F1" w:rsidRDefault="00757E37" w:rsidP="00D931FD">
            <w:pPr>
              <w:jc w:val="center"/>
              <w:rPr>
                <w:sz w:val="20"/>
                <w:szCs w:val="20"/>
              </w:rPr>
            </w:pPr>
            <w:r w:rsidRPr="00DB66F1">
              <w:rPr>
                <w:sz w:val="20"/>
                <w:szCs w:val="20"/>
              </w:rPr>
              <w:t>34 B</w:t>
            </w:r>
          </w:p>
          <w:p w:rsidR="00757E37" w:rsidRPr="00DB66F1" w:rsidRDefault="00757E37" w:rsidP="00D931FD">
            <w:pPr>
              <w:jc w:val="center"/>
              <w:rPr>
                <w:sz w:val="20"/>
                <w:szCs w:val="20"/>
              </w:rPr>
            </w:pPr>
            <w:r w:rsidRPr="00DB66F1">
              <w:rPr>
                <w:sz w:val="20"/>
                <w:szCs w:val="20"/>
              </w:rPr>
              <w:t xml:space="preserve">42 </w:t>
            </w:r>
            <w:r w:rsidR="00B06FC3" w:rsidRPr="00DB66F1">
              <w:rPr>
                <w:sz w:val="20"/>
                <w:szCs w:val="20"/>
              </w:rPr>
              <w:t>A</w:t>
            </w:r>
          </w:p>
          <w:p w:rsidR="00757E37" w:rsidRPr="00DB66F1" w:rsidRDefault="00757E37" w:rsidP="00D931FD">
            <w:pPr>
              <w:jc w:val="center"/>
              <w:rPr>
                <w:sz w:val="20"/>
                <w:szCs w:val="20"/>
              </w:rPr>
            </w:pPr>
            <w:r w:rsidRPr="00DB66F1">
              <w:rPr>
                <w:sz w:val="20"/>
                <w:szCs w:val="20"/>
              </w:rPr>
              <w:t>3 B</w:t>
            </w:r>
          </w:p>
          <w:p w:rsidR="00757E37" w:rsidRPr="00DB66F1" w:rsidRDefault="00757E37" w:rsidP="00D931FD">
            <w:pPr>
              <w:jc w:val="center"/>
              <w:rPr>
                <w:sz w:val="20"/>
                <w:szCs w:val="20"/>
              </w:rPr>
            </w:pPr>
            <w:r w:rsidRPr="00DB66F1">
              <w:rPr>
                <w:sz w:val="20"/>
                <w:szCs w:val="20"/>
              </w:rPr>
              <w:t>4 A</w:t>
            </w:r>
          </w:p>
          <w:p w:rsidR="00757E37" w:rsidRPr="00DB66F1" w:rsidRDefault="00757E37" w:rsidP="00D931FD">
            <w:pPr>
              <w:jc w:val="center"/>
              <w:rPr>
                <w:sz w:val="20"/>
                <w:szCs w:val="20"/>
              </w:rPr>
            </w:pPr>
            <w:r w:rsidRPr="00DB66F1">
              <w:rPr>
                <w:sz w:val="20"/>
                <w:szCs w:val="20"/>
              </w:rPr>
              <w:t>8 A</w:t>
            </w:r>
          </w:p>
          <w:p w:rsidR="00757E37" w:rsidRPr="00DB66F1" w:rsidRDefault="00757E37" w:rsidP="00D931FD">
            <w:pPr>
              <w:jc w:val="center"/>
              <w:rPr>
                <w:sz w:val="20"/>
                <w:szCs w:val="20"/>
              </w:rPr>
            </w:pPr>
            <w:r w:rsidRPr="00DB66F1">
              <w:rPr>
                <w:sz w:val="20"/>
                <w:szCs w:val="20"/>
              </w:rPr>
              <w:t>8 D</w:t>
            </w:r>
          </w:p>
          <w:p w:rsidR="00757E37" w:rsidRPr="00DB66F1" w:rsidRDefault="00757E37" w:rsidP="00D931FD">
            <w:pPr>
              <w:jc w:val="center"/>
              <w:rPr>
                <w:sz w:val="20"/>
                <w:szCs w:val="20"/>
              </w:rPr>
            </w:pPr>
            <w:r w:rsidRPr="00DB66F1">
              <w:rPr>
                <w:sz w:val="20"/>
                <w:szCs w:val="20"/>
              </w:rPr>
              <w:t>12</w:t>
            </w:r>
          </w:p>
          <w:p w:rsidR="00757E37" w:rsidRPr="00DB66F1" w:rsidRDefault="00757E37" w:rsidP="00D931FD">
            <w:pPr>
              <w:jc w:val="center"/>
              <w:rPr>
                <w:sz w:val="20"/>
                <w:szCs w:val="20"/>
              </w:rPr>
            </w:pPr>
            <w:r w:rsidRPr="00DB66F1">
              <w:rPr>
                <w:sz w:val="20"/>
                <w:szCs w:val="20"/>
              </w:rPr>
              <w:t>13 B</w:t>
            </w:r>
          </w:p>
          <w:p w:rsidR="00757E37" w:rsidRPr="00DB66F1" w:rsidRDefault="00757E37" w:rsidP="00D931FD">
            <w:pPr>
              <w:jc w:val="center"/>
              <w:rPr>
                <w:sz w:val="20"/>
                <w:szCs w:val="20"/>
              </w:rPr>
            </w:pPr>
            <w:r w:rsidRPr="00DB66F1">
              <w:rPr>
                <w:sz w:val="20"/>
                <w:szCs w:val="20"/>
              </w:rPr>
              <w:t>21 G</w:t>
            </w:r>
          </w:p>
          <w:p w:rsidR="00757E37" w:rsidRPr="00DB66F1" w:rsidRDefault="00757E37" w:rsidP="00D931FD">
            <w:pPr>
              <w:jc w:val="center"/>
              <w:rPr>
                <w:sz w:val="20"/>
                <w:szCs w:val="20"/>
              </w:rPr>
            </w:pPr>
            <w:r w:rsidRPr="00DB66F1">
              <w:rPr>
                <w:sz w:val="20"/>
                <w:szCs w:val="20"/>
              </w:rPr>
              <w:t>24 D</w:t>
            </w:r>
          </w:p>
          <w:p w:rsidR="00757E37" w:rsidRPr="00DB66F1" w:rsidRDefault="00757E37" w:rsidP="00D931FD">
            <w:pPr>
              <w:jc w:val="center"/>
              <w:rPr>
                <w:sz w:val="20"/>
                <w:szCs w:val="20"/>
              </w:rPr>
            </w:pPr>
            <w:r w:rsidRPr="00DB66F1">
              <w:rPr>
                <w:sz w:val="20"/>
                <w:szCs w:val="20"/>
              </w:rPr>
              <w:t>24 F</w:t>
            </w:r>
          </w:p>
          <w:p w:rsidR="008834A3" w:rsidRPr="00DB66F1" w:rsidRDefault="00757E37" w:rsidP="00D931FD">
            <w:pPr>
              <w:jc w:val="center"/>
              <w:rPr>
                <w:sz w:val="20"/>
                <w:szCs w:val="20"/>
              </w:rPr>
            </w:pPr>
            <w:r w:rsidRPr="00DB66F1">
              <w:rPr>
                <w:sz w:val="20"/>
                <w:szCs w:val="20"/>
              </w:rPr>
              <w:t>33 G</w:t>
            </w:r>
          </w:p>
        </w:tc>
        <w:tc>
          <w:tcPr>
            <w:tcW w:w="367" w:type="pct"/>
            <w:shd w:val="clear" w:color="auto" w:fill="auto"/>
            <w:tcMar>
              <w:left w:w="85" w:type="dxa"/>
              <w:right w:w="85" w:type="dxa"/>
            </w:tcMar>
          </w:tcPr>
          <w:p w:rsidR="00757E37" w:rsidRPr="00DB66F1" w:rsidRDefault="00757E37" w:rsidP="00D931FD">
            <w:pPr>
              <w:jc w:val="center"/>
              <w:rPr>
                <w:sz w:val="20"/>
                <w:szCs w:val="20"/>
              </w:rPr>
            </w:pPr>
            <w:r w:rsidRPr="00DB66F1">
              <w:rPr>
                <w:sz w:val="20"/>
                <w:szCs w:val="20"/>
              </w:rPr>
              <w:t>6,73</w:t>
            </w:r>
          </w:p>
          <w:p w:rsidR="00757E37" w:rsidRPr="00DB66F1" w:rsidRDefault="00757E37" w:rsidP="00D931FD">
            <w:pPr>
              <w:jc w:val="center"/>
              <w:rPr>
                <w:sz w:val="20"/>
                <w:szCs w:val="20"/>
              </w:rPr>
            </w:pPr>
            <w:r w:rsidRPr="00DB66F1">
              <w:rPr>
                <w:sz w:val="20"/>
                <w:szCs w:val="20"/>
              </w:rPr>
              <w:t>6,00</w:t>
            </w:r>
          </w:p>
          <w:p w:rsidR="00757E37" w:rsidRPr="00DB66F1" w:rsidRDefault="00757E37" w:rsidP="00D931FD">
            <w:pPr>
              <w:jc w:val="center"/>
              <w:rPr>
                <w:sz w:val="20"/>
                <w:szCs w:val="20"/>
              </w:rPr>
            </w:pPr>
            <w:r w:rsidRPr="00DB66F1">
              <w:rPr>
                <w:sz w:val="20"/>
                <w:szCs w:val="20"/>
              </w:rPr>
              <w:t>1,17</w:t>
            </w:r>
          </w:p>
          <w:p w:rsidR="00757E37" w:rsidRPr="00DB66F1" w:rsidRDefault="00757E37" w:rsidP="00D931FD">
            <w:pPr>
              <w:jc w:val="center"/>
              <w:rPr>
                <w:sz w:val="20"/>
                <w:szCs w:val="20"/>
              </w:rPr>
            </w:pPr>
            <w:r w:rsidRPr="00DB66F1">
              <w:rPr>
                <w:sz w:val="20"/>
                <w:szCs w:val="20"/>
              </w:rPr>
              <w:t>3,64</w:t>
            </w:r>
          </w:p>
          <w:p w:rsidR="00757E37" w:rsidRPr="00DB66F1" w:rsidRDefault="00757E37" w:rsidP="00D931FD">
            <w:pPr>
              <w:jc w:val="center"/>
              <w:rPr>
                <w:sz w:val="20"/>
                <w:szCs w:val="20"/>
              </w:rPr>
            </w:pPr>
            <w:r w:rsidRPr="00DB66F1">
              <w:rPr>
                <w:sz w:val="20"/>
                <w:szCs w:val="20"/>
              </w:rPr>
              <w:t>13,24</w:t>
            </w:r>
          </w:p>
          <w:p w:rsidR="00757E37" w:rsidRPr="00DB66F1" w:rsidRDefault="00757E37" w:rsidP="00D931FD">
            <w:pPr>
              <w:jc w:val="center"/>
              <w:rPr>
                <w:sz w:val="20"/>
                <w:szCs w:val="20"/>
              </w:rPr>
            </w:pPr>
            <w:r w:rsidRPr="00DB66F1">
              <w:rPr>
                <w:sz w:val="20"/>
                <w:szCs w:val="20"/>
              </w:rPr>
              <w:t>1,39</w:t>
            </w:r>
          </w:p>
          <w:p w:rsidR="00757E37" w:rsidRPr="00DB66F1" w:rsidRDefault="00757E37" w:rsidP="00D931FD">
            <w:pPr>
              <w:jc w:val="center"/>
              <w:rPr>
                <w:sz w:val="20"/>
                <w:szCs w:val="20"/>
              </w:rPr>
            </w:pPr>
            <w:r w:rsidRPr="00DB66F1">
              <w:rPr>
                <w:sz w:val="20"/>
                <w:szCs w:val="20"/>
              </w:rPr>
              <w:t>7,16</w:t>
            </w:r>
          </w:p>
          <w:p w:rsidR="00757E37" w:rsidRPr="00DB66F1" w:rsidRDefault="001A3608" w:rsidP="00D931FD">
            <w:pPr>
              <w:jc w:val="center"/>
              <w:rPr>
                <w:sz w:val="20"/>
                <w:szCs w:val="20"/>
              </w:rPr>
            </w:pPr>
            <w:r w:rsidRPr="00DB66F1">
              <w:rPr>
                <w:sz w:val="20"/>
                <w:szCs w:val="20"/>
              </w:rPr>
              <w:t>11,07</w:t>
            </w:r>
          </w:p>
          <w:p w:rsidR="00757E37" w:rsidRPr="00DB66F1" w:rsidRDefault="00757E37" w:rsidP="00D931FD">
            <w:pPr>
              <w:jc w:val="center"/>
              <w:rPr>
                <w:sz w:val="20"/>
                <w:szCs w:val="20"/>
              </w:rPr>
            </w:pPr>
            <w:r w:rsidRPr="00DB66F1">
              <w:rPr>
                <w:sz w:val="20"/>
                <w:szCs w:val="20"/>
              </w:rPr>
              <w:t>22,07</w:t>
            </w:r>
          </w:p>
          <w:p w:rsidR="00757E37" w:rsidRPr="00DB66F1" w:rsidRDefault="00757E37" w:rsidP="00D931FD">
            <w:pPr>
              <w:jc w:val="center"/>
              <w:rPr>
                <w:sz w:val="20"/>
                <w:szCs w:val="20"/>
              </w:rPr>
            </w:pPr>
            <w:r w:rsidRPr="00DB66F1">
              <w:rPr>
                <w:sz w:val="20"/>
                <w:szCs w:val="20"/>
              </w:rPr>
              <w:t>20,28</w:t>
            </w:r>
          </w:p>
          <w:p w:rsidR="00757E37" w:rsidRPr="00DB66F1" w:rsidRDefault="00757E37" w:rsidP="00D931FD">
            <w:pPr>
              <w:jc w:val="center"/>
              <w:rPr>
                <w:sz w:val="20"/>
                <w:szCs w:val="20"/>
              </w:rPr>
            </w:pPr>
            <w:r w:rsidRPr="00DB66F1">
              <w:rPr>
                <w:sz w:val="20"/>
                <w:szCs w:val="20"/>
              </w:rPr>
              <w:t>8,47</w:t>
            </w:r>
          </w:p>
          <w:p w:rsidR="00757E37" w:rsidRPr="00DB66F1" w:rsidRDefault="00757E37" w:rsidP="00D931FD">
            <w:pPr>
              <w:jc w:val="center"/>
              <w:rPr>
                <w:sz w:val="20"/>
                <w:szCs w:val="20"/>
              </w:rPr>
            </w:pPr>
            <w:r w:rsidRPr="00DB66F1">
              <w:rPr>
                <w:sz w:val="20"/>
                <w:szCs w:val="20"/>
              </w:rPr>
              <w:t>8,54</w:t>
            </w:r>
          </w:p>
          <w:p w:rsidR="00757E37" w:rsidRPr="00DB66F1" w:rsidRDefault="00757E37" w:rsidP="00D931FD">
            <w:pPr>
              <w:jc w:val="center"/>
              <w:rPr>
                <w:sz w:val="20"/>
                <w:szCs w:val="20"/>
              </w:rPr>
            </w:pPr>
            <w:r w:rsidRPr="00DB66F1">
              <w:rPr>
                <w:sz w:val="20"/>
                <w:szCs w:val="20"/>
              </w:rPr>
              <w:t>8,88</w:t>
            </w:r>
          </w:p>
          <w:p w:rsidR="00757E37" w:rsidRPr="00DB66F1" w:rsidRDefault="00757E37" w:rsidP="00D931FD">
            <w:pPr>
              <w:jc w:val="center"/>
              <w:rPr>
                <w:sz w:val="20"/>
                <w:szCs w:val="20"/>
              </w:rPr>
            </w:pPr>
            <w:r w:rsidRPr="00DB66F1">
              <w:rPr>
                <w:sz w:val="20"/>
                <w:szCs w:val="20"/>
              </w:rPr>
              <w:t>10,29</w:t>
            </w:r>
          </w:p>
          <w:p w:rsidR="00757E37" w:rsidRPr="00DB66F1" w:rsidRDefault="00757E37" w:rsidP="00D931FD">
            <w:pPr>
              <w:jc w:val="center"/>
              <w:rPr>
                <w:sz w:val="20"/>
                <w:szCs w:val="20"/>
              </w:rPr>
            </w:pPr>
            <w:r w:rsidRPr="00DB66F1">
              <w:rPr>
                <w:sz w:val="20"/>
                <w:szCs w:val="20"/>
              </w:rPr>
              <w:t>0,59</w:t>
            </w:r>
          </w:p>
          <w:p w:rsidR="00757E37" w:rsidRPr="00DB66F1" w:rsidRDefault="00757E37" w:rsidP="00D931FD">
            <w:pPr>
              <w:jc w:val="center"/>
              <w:rPr>
                <w:sz w:val="20"/>
                <w:szCs w:val="20"/>
              </w:rPr>
            </w:pPr>
            <w:r w:rsidRPr="00DB66F1">
              <w:rPr>
                <w:sz w:val="20"/>
                <w:szCs w:val="20"/>
              </w:rPr>
              <w:t>2,75</w:t>
            </w:r>
          </w:p>
          <w:p w:rsidR="00757E37" w:rsidRPr="00DB66F1" w:rsidRDefault="00757E37" w:rsidP="00D931FD">
            <w:pPr>
              <w:jc w:val="center"/>
              <w:rPr>
                <w:sz w:val="20"/>
                <w:szCs w:val="20"/>
              </w:rPr>
            </w:pPr>
            <w:r w:rsidRPr="00DB66F1">
              <w:rPr>
                <w:sz w:val="20"/>
                <w:szCs w:val="20"/>
              </w:rPr>
              <w:t>8,32</w:t>
            </w:r>
          </w:p>
          <w:p w:rsidR="008834A3" w:rsidRPr="00DB66F1" w:rsidRDefault="00757E37" w:rsidP="00D931FD">
            <w:pPr>
              <w:jc w:val="center"/>
              <w:rPr>
                <w:sz w:val="20"/>
                <w:szCs w:val="20"/>
              </w:rPr>
            </w:pPr>
            <w:r w:rsidRPr="00DB66F1">
              <w:rPr>
                <w:sz w:val="20"/>
                <w:szCs w:val="20"/>
              </w:rPr>
              <w:t>1,78</w:t>
            </w:r>
          </w:p>
        </w:tc>
        <w:tc>
          <w:tcPr>
            <w:tcW w:w="552" w:type="pct"/>
            <w:shd w:val="clear" w:color="auto" w:fill="auto"/>
          </w:tcPr>
          <w:p w:rsidR="001A3608" w:rsidRPr="00DB66F1" w:rsidRDefault="001A3608" w:rsidP="00D931FD">
            <w:pPr>
              <w:jc w:val="center"/>
              <w:rPr>
                <w:sz w:val="20"/>
                <w:szCs w:val="20"/>
              </w:rPr>
            </w:pPr>
            <w:r w:rsidRPr="00DB66F1">
              <w:rPr>
                <w:sz w:val="20"/>
                <w:szCs w:val="20"/>
              </w:rPr>
              <w:t>5,00</w:t>
            </w:r>
          </w:p>
          <w:p w:rsidR="001A3608" w:rsidRPr="00DB66F1" w:rsidRDefault="001A3608" w:rsidP="00D931FD">
            <w:pPr>
              <w:jc w:val="center"/>
              <w:rPr>
                <w:sz w:val="20"/>
                <w:szCs w:val="20"/>
              </w:rPr>
            </w:pPr>
            <w:r w:rsidRPr="00DB66F1">
              <w:rPr>
                <w:sz w:val="20"/>
                <w:szCs w:val="20"/>
              </w:rPr>
              <w:t>4,46</w:t>
            </w:r>
          </w:p>
          <w:p w:rsidR="001A3608" w:rsidRPr="00DB66F1" w:rsidRDefault="001A3608" w:rsidP="00D931FD">
            <w:pPr>
              <w:jc w:val="center"/>
              <w:rPr>
                <w:sz w:val="20"/>
                <w:szCs w:val="20"/>
              </w:rPr>
            </w:pPr>
            <w:r w:rsidRPr="00DB66F1">
              <w:rPr>
                <w:sz w:val="20"/>
                <w:szCs w:val="20"/>
              </w:rPr>
              <w:t>0,87</w:t>
            </w:r>
          </w:p>
          <w:p w:rsidR="001A3608" w:rsidRPr="00DB66F1" w:rsidRDefault="001A3608" w:rsidP="00D931FD">
            <w:pPr>
              <w:jc w:val="center"/>
              <w:rPr>
                <w:sz w:val="20"/>
                <w:szCs w:val="20"/>
              </w:rPr>
            </w:pPr>
            <w:r w:rsidRPr="00DB66F1">
              <w:rPr>
                <w:sz w:val="20"/>
                <w:szCs w:val="20"/>
              </w:rPr>
              <w:t>2,70</w:t>
            </w:r>
          </w:p>
          <w:p w:rsidR="001A3608" w:rsidRPr="00DB66F1" w:rsidRDefault="001A3608" w:rsidP="00D931FD">
            <w:pPr>
              <w:jc w:val="center"/>
              <w:rPr>
                <w:sz w:val="20"/>
                <w:szCs w:val="20"/>
              </w:rPr>
            </w:pPr>
            <w:r w:rsidRPr="00DB66F1">
              <w:rPr>
                <w:sz w:val="20"/>
                <w:szCs w:val="20"/>
              </w:rPr>
              <w:t>9,83</w:t>
            </w:r>
          </w:p>
          <w:p w:rsidR="001A3608" w:rsidRPr="00DB66F1" w:rsidRDefault="001A3608" w:rsidP="00D931FD">
            <w:pPr>
              <w:jc w:val="center"/>
              <w:rPr>
                <w:sz w:val="20"/>
                <w:szCs w:val="20"/>
              </w:rPr>
            </w:pPr>
            <w:r w:rsidRPr="00DB66F1">
              <w:rPr>
                <w:sz w:val="20"/>
                <w:szCs w:val="20"/>
              </w:rPr>
              <w:t>1,03</w:t>
            </w:r>
          </w:p>
          <w:p w:rsidR="001A3608" w:rsidRPr="00DB66F1" w:rsidRDefault="001A3608" w:rsidP="00D931FD">
            <w:pPr>
              <w:jc w:val="center"/>
              <w:rPr>
                <w:sz w:val="20"/>
                <w:szCs w:val="20"/>
              </w:rPr>
            </w:pPr>
            <w:r w:rsidRPr="00DB66F1">
              <w:rPr>
                <w:sz w:val="20"/>
                <w:szCs w:val="20"/>
              </w:rPr>
              <w:t>5,32</w:t>
            </w:r>
          </w:p>
          <w:p w:rsidR="008834A3" w:rsidRPr="00DB66F1" w:rsidRDefault="001A3608" w:rsidP="00D931FD">
            <w:pPr>
              <w:jc w:val="center"/>
              <w:rPr>
                <w:sz w:val="20"/>
                <w:szCs w:val="20"/>
              </w:rPr>
            </w:pPr>
            <w:r w:rsidRPr="00DB66F1">
              <w:rPr>
                <w:sz w:val="20"/>
                <w:szCs w:val="20"/>
              </w:rPr>
              <w:t>8,22</w:t>
            </w:r>
          </w:p>
          <w:p w:rsidR="001A3608" w:rsidRPr="00DB66F1" w:rsidRDefault="001A3608" w:rsidP="00D931FD">
            <w:pPr>
              <w:jc w:val="center"/>
              <w:rPr>
                <w:sz w:val="20"/>
                <w:szCs w:val="20"/>
              </w:rPr>
            </w:pPr>
            <w:r w:rsidRPr="00DB66F1">
              <w:rPr>
                <w:sz w:val="20"/>
                <w:szCs w:val="20"/>
              </w:rPr>
              <w:t>21,27</w:t>
            </w:r>
          </w:p>
          <w:p w:rsidR="001A3608" w:rsidRPr="00DB66F1" w:rsidRDefault="001A3608" w:rsidP="00D931FD">
            <w:pPr>
              <w:jc w:val="center"/>
              <w:rPr>
                <w:sz w:val="20"/>
                <w:szCs w:val="20"/>
              </w:rPr>
            </w:pPr>
            <w:r w:rsidRPr="00DB66F1">
              <w:rPr>
                <w:sz w:val="20"/>
                <w:szCs w:val="20"/>
              </w:rPr>
              <w:t>19,54</w:t>
            </w:r>
          </w:p>
          <w:p w:rsidR="001A3608" w:rsidRPr="00DB66F1" w:rsidRDefault="001A3608" w:rsidP="00D931FD">
            <w:pPr>
              <w:jc w:val="center"/>
              <w:rPr>
                <w:sz w:val="20"/>
                <w:szCs w:val="20"/>
              </w:rPr>
            </w:pPr>
            <w:r w:rsidRPr="00DB66F1">
              <w:rPr>
                <w:sz w:val="20"/>
                <w:szCs w:val="20"/>
              </w:rPr>
              <w:t>8,16</w:t>
            </w:r>
          </w:p>
          <w:p w:rsidR="001A3608" w:rsidRPr="00DB66F1" w:rsidRDefault="001A3608" w:rsidP="00D931FD">
            <w:pPr>
              <w:jc w:val="center"/>
              <w:rPr>
                <w:sz w:val="20"/>
                <w:szCs w:val="20"/>
              </w:rPr>
            </w:pPr>
            <w:r w:rsidRPr="00DB66F1">
              <w:rPr>
                <w:sz w:val="20"/>
                <w:szCs w:val="20"/>
              </w:rPr>
              <w:t>8,23</w:t>
            </w:r>
          </w:p>
          <w:p w:rsidR="001A3608" w:rsidRPr="00DB66F1" w:rsidRDefault="001A3608" w:rsidP="00D931FD">
            <w:pPr>
              <w:jc w:val="center"/>
              <w:rPr>
                <w:sz w:val="20"/>
                <w:szCs w:val="20"/>
              </w:rPr>
            </w:pPr>
            <w:r w:rsidRPr="00DB66F1">
              <w:rPr>
                <w:sz w:val="20"/>
                <w:szCs w:val="20"/>
              </w:rPr>
              <w:t>8,55</w:t>
            </w:r>
          </w:p>
          <w:p w:rsidR="001A3608" w:rsidRPr="00DB66F1" w:rsidRDefault="001A3608" w:rsidP="00D931FD">
            <w:pPr>
              <w:jc w:val="center"/>
              <w:rPr>
                <w:sz w:val="20"/>
                <w:szCs w:val="20"/>
              </w:rPr>
            </w:pPr>
            <w:r w:rsidRPr="00DB66F1">
              <w:rPr>
                <w:sz w:val="20"/>
                <w:szCs w:val="20"/>
              </w:rPr>
              <w:t>9,92</w:t>
            </w:r>
          </w:p>
          <w:p w:rsidR="001A3608" w:rsidRPr="00DB66F1" w:rsidRDefault="001A3608" w:rsidP="00D931FD">
            <w:pPr>
              <w:jc w:val="center"/>
              <w:rPr>
                <w:sz w:val="20"/>
                <w:szCs w:val="20"/>
              </w:rPr>
            </w:pPr>
            <w:r w:rsidRPr="00DB66F1">
              <w:rPr>
                <w:sz w:val="20"/>
                <w:szCs w:val="20"/>
              </w:rPr>
              <w:t>0,57</w:t>
            </w:r>
          </w:p>
          <w:p w:rsidR="001A3608" w:rsidRPr="00DB66F1" w:rsidRDefault="001A3608" w:rsidP="00D931FD">
            <w:pPr>
              <w:jc w:val="center"/>
              <w:rPr>
                <w:sz w:val="20"/>
                <w:szCs w:val="20"/>
              </w:rPr>
            </w:pPr>
            <w:r w:rsidRPr="00DB66F1">
              <w:rPr>
                <w:sz w:val="20"/>
                <w:szCs w:val="20"/>
              </w:rPr>
              <w:t>2,65</w:t>
            </w:r>
          </w:p>
          <w:p w:rsidR="001A3608" w:rsidRPr="00DB66F1" w:rsidRDefault="001A3608" w:rsidP="00D931FD">
            <w:pPr>
              <w:jc w:val="center"/>
              <w:rPr>
                <w:sz w:val="20"/>
                <w:szCs w:val="20"/>
              </w:rPr>
            </w:pPr>
            <w:r w:rsidRPr="00DB66F1">
              <w:rPr>
                <w:sz w:val="20"/>
                <w:szCs w:val="20"/>
              </w:rPr>
              <w:t>8,02</w:t>
            </w:r>
          </w:p>
          <w:p w:rsidR="001A3608" w:rsidRPr="00DB66F1" w:rsidRDefault="001A3608" w:rsidP="00D931FD">
            <w:pPr>
              <w:jc w:val="center"/>
              <w:rPr>
                <w:sz w:val="20"/>
                <w:szCs w:val="20"/>
              </w:rPr>
            </w:pPr>
            <w:r w:rsidRPr="00DB66F1">
              <w:rPr>
                <w:sz w:val="20"/>
                <w:szCs w:val="20"/>
              </w:rPr>
              <w:t>1,72</w:t>
            </w:r>
          </w:p>
        </w:tc>
        <w:tc>
          <w:tcPr>
            <w:tcW w:w="279" w:type="pct"/>
            <w:shd w:val="clear" w:color="auto" w:fill="auto"/>
            <w:tcMar>
              <w:left w:w="85" w:type="dxa"/>
              <w:right w:w="85" w:type="dxa"/>
            </w:tcMar>
          </w:tcPr>
          <w:p w:rsidR="00757E37" w:rsidRPr="00DB66F1" w:rsidRDefault="00757E37" w:rsidP="00D931FD">
            <w:pPr>
              <w:jc w:val="center"/>
              <w:rPr>
                <w:sz w:val="20"/>
                <w:szCs w:val="20"/>
              </w:rPr>
            </w:pPr>
            <w:r w:rsidRPr="00DB66F1">
              <w:rPr>
                <w:sz w:val="20"/>
                <w:szCs w:val="20"/>
              </w:rPr>
              <w:t>A</w:t>
            </w:r>
          </w:p>
          <w:p w:rsidR="00757E37" w:rsidRPr="00DB66F1" w:rsidRDefault="00757E37" w:rsidP="00D931FD">
            <w:pPr>
              <w:jc w:val="center"/>
              <w:rPr>
                <w:sz w:val="20"/>
                <w:szCs w:val="20"/>
              </w:rPr>
            </w:pPr>
            <w:r w:rsidRPr="00DB66F1">
              <w:rPr>
                <w:sz w:val="20"/>
                <w:szCs w:val="20"/>
              </w:rPr>
              <w:t>A</w:t>
            </w:r>
          </w:p>
          <w:p w:rsidR="00757E37" w:rsidRPr="00DB66F1" w:rsidRDefault="00757E37" w:rsidP="00D931FD">
            <w:pPr>
              <w:jc w:val="center"/>
              <w:rPr>
                <w:sz w:val="20"/>
                <w:szCs w:val="20"/>
              </w:rPr>
            </w:pPr>
            <w:r w:rsidRPr="00DB66F1">
              <w:rPr>
                <w:sz w:val="20"/>
                <w:szCs w:val="20"/>
              </w:rPr>
              <w:t>A</w:t>
            </w:r>
          </w:p>
          <w:p w:rsidR="00757E37" w:rsidRPr="00DB66F1" w:rsidRDefault="00757E37" w:rsidP="00D931FD">
            <w:pPr>
              <w:jc w:val="center"/>
              <w:rPr>
                <w:sz w:val="20"/>
                <w:szCs w:val="20"/>
              </w:rPr>
            </w:pPr>
            <w:r w:rsidRPr="00DB66F1">
              <w:rPr>
                <w:sz w:val="20"/>
                <w:szCs w:val="20"/>
              </w:rPr>
              <w:t>A</w:t>
            </w:r>
          </w:p>
          <w:p w:rsidR="00757E37" w:rsidRPr="00DB66F1" w:rsidRDefault="00757E37" w:rsidP="00D931FD">
            <w:pPr>
              <w:jc w:val="center"/>
              <w:rPr>
                <w:sz w:val="20"/>
                <w:szCs w:val="20"/>
              </w:rPr>
            </w:pPr>
            <w:r w:rsidRPr="00DB66F1">
              <w:rPr>
                <w:sz w:val="20"/>
                <w:szCs w:val="20"/>
              </w:rPr>
              <w:t>A</w:t>
            </w:r>
          </w:p>
          <w:p w:rsidR="00757E37" w:rsidRPr="00DB66F1" w:rsidRDefault="00757E37" w:rsidP="00D931FD">
            <w:pPr>
              <w:jc w:val="center"/>
              <w:rPr>
                <w:sz w:val="20"/>
                <w:szCs w:val="20"/>
              </w:rPr>
            </w:pPr>
            <w:r w:rsidRPr="00DB66F1">
              <w:rPr>
                <w:sz w:val="20"/>
                <w:szCs w:val="20"/>
              </w:rPr>
              <w:t>A</w:t>
            </w:r>
          </w:p>
          <w:p w:rsidR="00757E37" w:rsidRPr="00DB66F1" w:rsidRDefault="00757E37" w:rsidP="00D931FD">
            <w:pPr>
              <w:jc w:val="center"/>
              <w:rPr>
                <w:sz w:val="20"/>
                <w:szCs w:val="20"/>
              </w:rPr>
            </w:pPr>
            <w:r w:rsidRPr="00DB66F1">
              <w:rPr>
                <w:sz w:val="20"/>
                <w:szCs w:val="20"/>
              </w:rPr>
              <w:t>A</w:t>
            </w:r>
          </w:p>
          <w:p w:rsidR="00757E37" w:rsidRPr="00DB66F1" w:rsidRDefault="00757E37" w:rsidP="00D931FD">
            <w:pPr>
              <w:jc w:val="center"/>
              <w:rPr>
                <w:sz w:val="20"/>
                <w:szCs w:val="20"/>
              </w:rPr>
            </w:pPr>
            <w:r w:rsidRPr="00DB66F1">
              <w:rPr>
                <w:sz w:val="20"/>
                <w:szCs w:val="20"/>
              </w:rPr>
              <w:t>A</w:t>
            </w:r>
          </w:p>
          <w:p w:rsidR="00757E37" w:rsidRPr="00DB66F1" w:rsidRDefault="00757E37" w:rsidP="00D931FD">
            <w:pPr>
              <w:jc w:val="center"/>
              <w:rPr>
                <w:sz w:val="20"/>
                <w:szCs w:val="20"/>
              </w:rPr>
            </w:pPr>
            <w:r w:rsidRPr="00DB66F1">
              <w:rPr>
                <w:sz w:val="20"/>
                <w:szCs w:val="20"/>
              </w:rPr>
              <w:t>A</w:t>
            </w:r>
          </w:p>
          <w:p w:rsidR="00757E37" w:rsidRPr="00DB66F1" w:rsidRDefault="00757E37" w:rsidP="00D931FD">
            <w:pPr>
              <w:jc w:val="center"/>
              <w:rPr>
                <w:sz w:val="20"/>
                <w:szCs w:val="20"/>
              </w:rPr>
            </w:pPr>
            <w:r w:rsidRPr="00DB66F1">
              <w:rPr>
                <w:sz w:val="20"/>
                <w:szCs w:val="20"/>
              </w:rPr>
              <w:t>A</w:t>
            </w:r>
          </w:p>
          <w:p w:rsidR="00757E37" w:rsidRPr="00DB66F1" w:rsidRDefault="00757E37" w:rsidP="00D931FD">
            <w:pPr>
              <w:jc w:val="center"/>
              <w:rPr>
                <w:sz w:val="20"/>
                <w:szCs w:val="20"/>
              </w:rPr>
            </w:pPr>
            <w:r w:rsidRPr="00DB66F1">
              <w:rPr>
                <w:sz w:val="20"/>
                <w:szCs w:val="20"/>
              </w:rPr>
              <w:t>A</w:t>
            </w:r>
          </w:p>
          <w:p w:rsidR="00757E37" w:rsidRPr="00DB66F1" w:rsidRDefault="00757E37" w:rsidP="00D931FD">
            <w:pPr>
              <w:jc w:val="center"/>
              <w:rPr>
                <w:sz w:val="20"/>
                <w:szCs w:val="20"/>
              </w:rPr>
            </w:pPr>
            <w:r w:rsidRPr="00DB66F1">
              <w:rPr>
                <w:sz w:val="20"/>
                <w:szCs w:val="20"/>
              </w:rPr>
              <w:t>A</w:t>
            </w:r>
          </w:p>
          <w:p w:rsidR="00757E37" w:rsidRPr="00DB66F1" w:rsidRDefault="00757E37" w:rsidP="00D931FD">
            <w:pPr>
              <w:jc w:val="center"/>
              <w:rPr>
                <w:sz w:val="20"/>
                <w:szCs w:val="20"/>
              </w:rPr>
            </w:pPr>
            <w:r w:rsidRPr="00DB66F1">
              <w:rPr>
                <w:sz w:val="20"/>
                <w:szCs w:val="20"/>
              </w:rPr>
              <w:t>A</w:t>
            </w:r>
          </w:p>
          <w:p w:rsidR="00757E37" w:rsidRPr="00DB66F1" w:rsidRDefault="00757E37" w:rsidP="00D931FD">
            <w:pPr>
              <w:jc w:val="center"/>
              <w:rPr>
                <w:sz w:val="20"/>
                <w:szCs w:val="20"/>
              </w:rPr>
            </w:pPr>
            <w:r w:rsidRPr="00DB66F1">
              <w:rPr>
                <w:sz w:val="20"/>
                <w:szCs w:val="20"/>
              </w:rPr>
              <w:t>A</w:t>
            </w:r>
          </w:p>
          <w:p w:rsidR="00757E37" w:rsidRPr="00DB66F1" w:rsidRDefault="00757E37" w:rsidP="00D931FD">
            <w:pPr>
              <w:jc w:val="center"/>
              <w:rPr>
                <w:sz w:val="20"/>
                <w:szCs w:val="20"/>
              </w:rPr>
            </w:pPr>
            <w:r w:rsidRPr="00DB66F1">
              <w:rPr>
                <w:sz w:val="20"/>
                <w:szCs w:val="20"/>
              </w:rPr>
              <w:t>A</w:t>
            </w:r>
          </w:p>
          <w:p w:rsidR="00757E37" w:rsidRPr="00DB66F1" w:rsidRDefault="00757E37" w:rsidP="00D931FD">
            <w:pPr>
              <w:jc w:val="center"/>
              <w:rPr>
                <w:sz w:val="20"/>
                <w:szCs w:val="20"/>
              </w:rPr>
            </w:pPr>
            <w:r w:rsidRPr="00DB66F1">
              <w:rPr>
                <w:sz w:val="20"/>
                <w:szCs w:val="20"/>
              </w:rPr>
              <w:t>A</w:t>
            </w:r>
          </w:p>
          <w:p w:rsidR="00757E37" w:rsidRPr="00DB66F1" w:rsidRDefault="00757E37" w:rsidP="00D931FD">
            <w:pPr>
              <w:jc w:val="center"/>
              <w:rPr>
                <w:sz w:val="20"/>
                <w:szCs w:val="20"/>
              </w:rPr>
            </w:pPr>
            <w:r w:rsidRPr="00DB66F1">
              <w:rPr>
                <w:sz w:val="20"/>
                <w:szCs w:val="20"/>
              </w:rPr>
              <w:t>A</w:t>
            </w:r>
          </w:p>
          <w:p w:rsidR="008834A3" w:rsidRPr="00DB66F1" w:rsidRDefault="00757E37" w:rsidP="00D931FD">
            <w:pPr>
              <w:jc w:val="center"/>
              <w:rPr>
                <w:sz w:val="20"/>
                <w:szCs w:val="20"/>
              </w:rPr>
            </w:pPr>
            <w:r w:rsidRPr="00DB66F1">
              <w:rPr>
                <w:sz w:val="20"/>
                <w:szCs w:val="20"/>
              </w:rPr>
              <w:t>A</w:t>
            </w:r>
          </w:p>
        </w:tc>
        <w:tc>
          <w:tcPr>
            <w:tcW w:w="291" w:type="pct"/>
            <w:gridSpan w:val="2"/>
            <w:shd w:val="clear" w:color="auto" w:fill="auto"/>
            <w:tcMar>
              <w:left w:w="85" w:type="dxa"/>
              <w:right w:w="85" w:type="dxa"/>
            </w:tcMar>
          </w:tcPr>
          <w:p w:rsidR="00757E37" w:rsidRPr="00DB66F1" w:rsidRDefault="00757E37" w:rsidP="00D931FD">
            <w:pPr>
              <w:jc w:val="center"/>
              <w:rPr>
                <w:sz w:val="20"/>
                <w:szCs w:val="20"/>
              </w:rPr>
            </w:pPr>
            <w:r w:rsidRPr="00DB66F1">
              <w:rPr>
                <w:sz w:val="20"/>
                <w:szCs w:val="20"/>
              </w:rPr>
              <w:t>4211</w:t>
            </w:r>
          </w:p>
          <w:p w:rsidR="00757E37" w:rsidRPr="00DB66F1" w:rsidRDefault="00757E37" w:rsidP="00D931FD">
            <w:pPr>
              <w:jc w:val="center"/>
              <w:rPr>
                <w:sz w:val="20"/>
                <w:szCs w:val="20"/>
              </w:rPr>
            </w:pPr>
            <w:r w:rsidRPr="00DB66F1">
              <w:rPr>
                <w:sz w:val="20"/>
                <w:szCs w:val="20"/>
              </w:rPr>
              <w:t>4211</w:t>
            </w:r>
          </w:p>
          <w:p w:rsidR="00757E37" w:rsidRPr="00DB66F1" w:rsidRDefault="00757E37" w:rsidP="00D931FD">
            <w:pPr>
              <w:jc w:val="center"/>
              <w:rPr>
                <w:sz w:val="20"/>
                <w:szCs w:val="20"/>
              </w:rPr>
            </w:pPr>
            <w:r w:rsidRPr="00DB66F1">
              <w:rPr>
                <w:sz w:val="20"/>
                <w:szCs w:val="20"/>
              </w:rPr>
              <w:t>5111</w:t>
            </w:r>
          </w:p>
          <w:p w:rsidR="00757E37" w:rsidRPr="00DB66F1" w:rsidRDefault="00757E37" w:rsidP="00D931FD">
            <w:pPr>
              <w:jc w:val="center"/>
              <w:rPr>
                <w:sz w:val="20"/>
                <w:szCs w:val="20"/>
              </w:rPr>
            </w:pPr>
            <w:r w:rsidRPr="00DB66F1">
              <w:rPr>
                <w:sz w:val="20"/>
                <w:szCs w:val="20"/>
              </w:rPr>
              <w:t>4231</w:t>
            </w:r>
          </w:p>
          <w:p w:rsidR="00757E37" w:rsidRPr="00DB66F1" w:rsidRDefault="00757E37" w:rsidP="00D931FD">
            <w:pPr>
              <w:jc w:val="center"/>
              <w:rPr>
                <w:sz w:val="20"/>
                <w:szCs w:val="20"/>
              </w:rPr>
            </w:pPr>
            <w:r w:rsidRPr="00DB66F1">
              <w:rPr>
                <w:sz w:val="20"/>
                <w:szCs w:val="20"/>
              </w:rPr>
              <w:t>4231</w:t>
            </w:r>
          </w:p>
          <w:p w:rsidR="00757E37" w:rsidRPr="00DB66F1" w:rsidRDefault="00757E37" w:rsidP="00D931FD">
            <w:pPr>
              <w:jc w:val="center"/>
              <w:rPr>
                <w:sz w:val="20"/>
                <w:szCs w:val="20"/>
              </w:rPr>
            </w:pPr>
            <w:r w:rsidRPr="00DB66F1">
              <w:rPr>
                <w:sz w:val="20"/>
                <w:szCs w:val="20"/>
              </w:rPr>
              <w:t>4231</w:t>
            </w:r>
          </w:p>
          <w:p w:rsidR="00757E37" w:rsidRPr="00DB66F1" w:rsidRDefault="00757E37" w:rsidP="00D931FD">
            <w:pPr>
              <w:jc w:val="center"/>
              <w:rPr>
                <w:sz w:val="20"/>
                <w:szCs w:val="20"/>
              </w:rPr>
            </w:pPr>
            <w:r w:rsidRPr="00DB66F1">
              <w:rPr>
                <w:sz w:val="20"/>
                <w:szCs w:val="20"/>
              </w:rPr>
              <w:t>4231</w:t>
            </w:r>
          </w:p>
          <w:p w:rsidR="00757E37" w:rsidRPr="00DB66F1" w:rsidRDefault="00757E37" w:rsidP="00D931FD">
            <w:pPr>
              <w:jc w:val="center"/>
              <w:rPr>
                <w:sz w:val="20"/>
                <w:szCs w:val="20"/>
              </w:rPr>
            </w:pPr>
            <w:r w:rsidRPr="00DB66F1">
              <w:rPr>
                <w:sz w:val="20"/>
                <w:szCs w:val="20"/>
              </w:rPr>
              <w:t>4221</w:t>
            </w:r>
          </w:p>
          <w:p w:rsidR="00757E37" w:rsidRPr="00DB66F1" w:rsidRDefault="00757E37" w:rsidP="00D931FD">
            <w:pPr>
              <w:jc w:val="center"/>
              <w:rPr>
                <w:sz w:val="20"/>
                <w:szCs w:val="20"/>
              </w:rPr>
            </w:pPr>
            <w:r w:rsidRPr="00DB66F1">
              <w:rPr>
                <w:sz w:val="20"/>
                <w:szCs w:val="20"/>
              </w:rPr>
              <w:t>4211</w:t>
            </w:r>
          </w:p>
          <w:p w:rsidR="00757E37" w:rsidRPr="00DB66F1" w:rsidRDefault="00757E37" w:rsidP="00D931FD">
            <w:pPr>
              <w:jc w:val="center"/>
              <w:rPr>
                <w:sz w:val="20"/>
                <w:szCs w:val="20"/>
              </w:rPr>
            </w:pPr>
            <w:r w:rsidRPr="00DB66F1">
              <w:rPr>
                <w:sz w:val="20"/>
                <w:szCs w:val="20"/>
              </w:rPr>
              <w:t>4211</w:t>
            </w:r>
          </w:p>
          <w:p w:rsidR="00757E37" w:rsidRPr="00DB66F1" w:rsidRDefault="00757E37" w:rsidP="00D931FD">
            <w:pPr>
              <w:jc w:val="center"/>
              <w:rPr>
                <w:sz w:val="20"/>
                <w:szCs w:val="20"/>
              </w:rPr>
            </w:pPr>
            <w:r w:rsidRPr="00DB66F1">
              <w:rPr>
                <w:sz w:val="20"/>
                <w:szCs w:val="20"/>
              </w:rPr>
              <w:t>4211</w:t>
            </w:r>
          </w:p>
          <w:p w:rsidR="00757E37" w:rsidRPr="00DB66F1" w:rsidRDefault="00757E37" w:rsidP="00D931FD">
            <w:pPr>
              <w:jc w:val="center"/>
              <w:rPr>
                <w:sz w:val="20"/>
                <w:szCs w:val="20"/>
              </w:rPr>
            </w:pPr>
            <w:r w:rsidRPr="00DB66F1">
              <w:rPr>
                <w:sz w:val="20"/>
                <w:szCs w:val="20"/>
              </w:rPr>
              <w:t>4211</w:t>
            </w:r>
          </w:p>
          <w:p w:rsidR="00757E37" w:rsidRPr="00DB66F1" w:rsidRDefault="00757E37" w:rsidP="00D931FD">
            <w:pPr>
              <w:jc w:val="center"/>
              <w:rPr>
                <w:sz w:val="20"/>
                <w:szCs w:val="20"/>
              </w:rPr>
            </w:pPr>
            <w:r w:rsidRPr="00DB66F1">
              <w:rPr>
                <w:sz w:val="20"/>
                <w:szCs w:val="20"/>
              </w:rPr>
              <w:t>6212</w:t>
            </w:r>
          </w:p>
          <w:p w:rsidR="00757E37" w:rsidRPr="00DB66F1" w:rsidRDefault="00757E37" w:rsidP="00D931FD">
            <w:pPr>
              <w:jc w:val="center"/>
              <w:rPr>
                <w:sz w:val="20"/>
                <w:szCs w:val="20"/>
              </w:rPr>
            </w:pPr>
            <w:r w:rsidRPr="00DB66F1">
              <w:rPr>
                <w:sz w:val="20"/>
                <w:szCs w:val="20"/>
              </w:rPr>
              <w:t>6212</w:t>
            </w:r>
          </w:p>
          <w:p w:rsidR="00757E37" w:rsidRPr="00DB66F1" w:rsidRDefault="00757E37" w:rsidP="00D931FD">
            <w:pPr>
              <w:jc w:val="center"/>
              <w:rPr>
                <w:sz w:val="20"/>
                <w:szCs w:val="20"/>
              </w:rPr>
            </w:pPr>
            <w:r w:rsidRPr="00DB66F1">
              <w:rPr>
                <w:sz w:val="20"/>
                <w:szCs w:val="20"/>
              </w:rPr>
              <w:t>4211</w:t>
            </w:r>
          </w:p>
          <w:p w:rsidR="00757E37" w:rsidRPr="00DB66F1" w:rsidRDefault="00757E37" w:rsidP="00D931FD">
            <w:pPr>
              <w:jc w:val="center"/>
              <w:rPr>
                <w:sz w:val="20"/>
                <w:szCs w:val="20"/>
              </w:rPr>
            </w:pPr>
            <w:r w:rsidRPr="00DB66F1">
              <w:rPr>
                <w:sz w:val="20"/>
                <w:szCs w:val="20"/>
              </w:rPr>
              <w:t>4211</w:t>
            </w:r>
          </w:p>
          <w:p w:rsidR="00757E37" w:rsidRPr="00DB66F1" w:rsidRDefault="00757E37" w:rsidP="00D931FD">
            <w:pPr>
              <w:jc w:val="center"/>
              <w:rPr>
                <w:sz w:val="20"/>
                <w:szCs w:val="20"/>
              </w:rPr>
            </w:pPr>
            <w:r w:rsidRPr="00DB66F1">
              <w:rPr>
                <w:sz w:val="20"/>
                <w:szCs w:val="20"/>
              </w:rPr>
              <w:t>4211</w:t>
            </w:r>
          </w:p>
          <w:p w:rsidR="008834A3" w:rsidRPr="00DB66F1" w:rsidRDefault="00757E37" w:rsidP="00D931FD">
            <w:pPr>
              <w:jc w:val="center"/>
              <w:rPr>
                <w:sz w:val="20"/>
                <w:szCs w:val="20"/>
              </w:rPr>
            </w:pPr>
            <w:r w:rsidRPr="00DB66F1">
              <w:rPr>
                <w:sz w:val="20"/>
                <w:szCs w:val="20"/>
              </w:rPr>
              <w:t>5513</w:t>
            </w:r>
          </w:p>
        </w:tc>
        <w:tc>
          <w:tcPr>
            <w:tcW w:w="413" w:type="pct"/>
            <w:shd w:val="clear" w:color="auto" w:fill="auto"/>
            <w:tcMar>
              <w:left w:w="85" w:type="dxa"/>
              <w:right w:w="85" w:type="dxa"/>
            </w:tcMar>
          </w:tcPr>
          <w:p w:rsidR="00757E37" w:rsidRPr="00DB66F1" w:rsidRDefault="00757E37" w:rsidP="00D931FD">
            <w:pPr>
              <w:jc w:val="center"/>
              <w:rPr>
                <w:sz w:val="20"/>
                <w:szCs w:val="20"/>
              </w:rPr>
            </w:pPr>
            <w:r w:rsidRPr="00DB66F1">
              <w:rPr>
                <w:sz w:val="20"/>
                <w:szCs w:val="20"/>
              </w:rPr>
              <w:t>9130</w:t>
            </w:r>
          </w:p>
          <w:p w:rsidR="00757E37" w:rsidRPr="00DB66F1" w:rsidRDefault="00757E37" w:rsidP="00D931FD">
            <w:pPr>
              <w:jc w:val="center"/>
              <w:rPr>
                <w:sz w:val="20"/>
                <w:szCs w:val="20"/>
              </w:rPr>
            </w:pPr>
            <w:r w:rsidRPr="00DB66F1">
              <w:rPr>
                <w:sz w:val="20"/>
                <w:szCs w:val="20"/>
              </w:rPr>
              <w:t>9130</w:t>
            </w:r>
          </w:p>
          <w:p w:rsidR="00757E37" w:rsidRPr="00DB66F1" w:rsidRDefault="00757E37" w:rsidP="00D931FD">
            <w:pPr>
              <w:jc w:val="center"/>
              <w:rPr>
                <w:sz w:val="20"/>
                <w:szCs w:val="20"/>
              </w:rPr>
            </w:pPr>
            <w:r w:rsidRPr="00DB66F1">
              <w:rPr>
                <w:sz w:val="20"/>
                <w:szCs w:val="20"/>
              </w:rPr>
              <w:t>91Y0</w:t>
            </w:r>
          </w:p>
          <w:p w:rsidR="00757E37" w:rsidRPr="00DB66F1" w:rsidRDefault="00757E37" w:rsidP="00D931FD">
            <w:pPr>
              <w:jc w:val="center"/>
              <w:rPr>
                <w:sz w:val="20"/>
                <w:szCs w:val="20"/>
              </w:rPr>
            </w:pPr>
            <w:r w:rsidRPr="00DB66F1">
              <w:rPr>
                <w:sz w:val="20"/>
                <w:szCs w:val="20"/>
              </w:rPr>
              <w:t>0</w:t>
            </w:r>
          </w:p>
          <w:p w:rsidR="00757E37" w:rsidRPr="00DB66F1" w:rsidRDefault="00757E37" w:rsidP="00D931FD">
            <w:pPr>
              <w:jc w:val="center"/>
              <w:rPr>
                <w:sz w:val="20"/>
                <w:szCs w:val="20"/>
              </w:rPr>
            </w:pPr>
            <w:r w:rsidRPr="00DB66F1">
              <w:rPr>
                <w:sz w:val="20"/>
                <w:szCs w:val="20"/>
              </w:rPr>
              <w:t>0</w:t>
            </w:r>
          </w:p>
          <w:p w:rsidR="00757E37" w:rsidRPr="00DB66F1" w:rsidRDefault="00757E37" w:rsidP="00D931FD">
            <w:pPr>
              <w:jc w:val="center"/>
              <w:rPr>
                <w:sz w:val="20"/>
                <w:szCs w:val="20"/>
              </w:rPr>
            </w:pPr>
            <w:r w:rsidRPr="00DB66F1">
              <w:rPr>
                <w:sz w:val="20"/>
                <w:szCs w:val="20"/>
              </w:rPr>
              <w:t>0</w:t>
            </w:r>
          </w:p>
          <w:p w:rsidR="00757E37" w:rsidRPr="00DB66F1" w:rsidRDefault="00757E37" w:rsidP="00D931FD">
            <w:pPr>
              <w:jc w:val="center"/>
              <w:rPr>
                <w:sz w:val="20"/>
                <w:szCs w:val="20"/>
              </w:rPr>
            </w:pPr>
            <w:r w:rsidRPr="00DB66F1">
              <w:rPr>
                <w:sz w:val="20"/>
                <w:szCs w:val="20"/>
              </w:rPr>
              <w:t>0</w:t>
            </w:r>
          </w:p>
          <w:p w:rsidR="00757E37" w:rsidRPr="00DB66F1" w:rsidRDefault="00757E37" w:rsidP="00D931FD">
            <w:pPr>
              <w:jc w:val="center"/>
              <w:rPr>
                <w:sz w:val="20"/>
                <w:szCs w:val="20"/>
              </w:rPr>
            </w:pPr>
            <w:r w:rsidRPr="00DB66F1">
              <w:rPr>
                <w:sz w:val="20"/>
                <w:szCs w:val="20"/>
              </w:rPr>
              <w:t>9130</w:t>
            </w:r>
          </w:p>
          <w:p w:rsidR="00757E37" w:rsidRPr="00DB66F1" w:rsidRDefault="00757E37" w:rsidP="00D931FD">
            <w:pPr>
              <w:jc w:val="center"/>
              <w:rPr>
                <w:sz w:val="20"/>
                <w:szCs w:val="20"/>
              </w:rPr>
            </w:pPr>
            <w:r w:rsidRPr="00DB66F1">
              <w:rPr>
                <w:sz w:val="20"/>
                <w:szCs w:val="20"/>
              </w:rPr>
              <w:t>9130</w:t>
            </w:r>
          </w:p>
          <w:p w:rsidR="00757E37" w:rsidRPr="00DB66F1" w:rsidRDefault="00757E37" w:rsidP="00D931FD">
            <w:pPr>
              <w:jc w:val="center"/>
              <w:rPr>
                <w:sz w:val="20"/>
                <w:szCs w:val="20"/>
              </w:rPr>
            </w:pPr>
            <w:r w:rsidRPr="00DB66F1">
              <w:rPr>
                <w:sz w:val="20"/>
                <w:szCs w:val="20"/>
              </w:rPr>
              <w:t>9130</w:t>
            </w:r>
          </w:p>
          <w:p w:rsidR="00757E37" w:rsidRPr="00DB66F1" w:rsidRDefault="00757E37" w:rsidP="00D931FD">
            <w:pPr>
              <w:jc w:val="center"/>
              <w:rPr>
                <w:sz w:val="20"/>
                <w:szCs w:val="20"/>
              </w:rPr>
            </w:pPr>
            <w:r w:rsidRPr="00DB66F1">
              <w:rPr>
                <w:sz w:val="20"/>
                <w:szCs w:val="20"/>
              </w:rPr>
              <w:t>9130</w:t>
            </w:r>
          </w:p>
          <w:p w:rsidR="00757E37" w:rsidRPr="00DB66F1" w:rsidRDefault="00757E37" w:rsidP="00D931FD">
            <w:pPr>
              <w:jc w:val="center"/>
              <w:rPr>
                <w:sz w:val="20"/>
                <w:szCs w:val="20"/>
              </w:rPr>
            </w:pPr>
            <w:r w:rsidRPr="00DB66F1">
              <w:rPr>
                <w:sz w:val="20"/>
                <w:szCs w:val="20"/>
              </w:rPr>
              <w:t>9130</w:t>
            </w:r>
          </w:p>
          <w:p w:rsidR="00757E37" w:rsidRPr="00DB66F1" w:rsidRDefault="00757E37" w:rsidP="00D931FD">
            <w:pPr>
              <w:jc w:val="center"/>
              <w:rPr>
                <w:sz w:val="20"/>
                <w:szCs w:val="20"/>
              </w:rPr>
            </w:pPr>
            <w:r w:rsidRPr="00DB66F1">
              <w:rPr>
                <w:sz w:val="20"/>
                <w:szCs w:val="20"/>
              </w:rPr>
              <w:t>91Y0</w:t>
            </w:r>
          </w:p>
          <w:p w:rsidR="00757E37" w:rsidRPr="00DB66F1" w:rsidRDefault="00757E37" w:rsidP="00D931FD">
            <w:pPr>
              <w:jc w:val="center"/>
              <w:rPr>
                <w:sz w:val="20"/>
                <w:szCs w:val="20"/>
              </w:rPr>
            </w:pPr>
            <w:r w:rsidRPr="00DB66F1">
              <w:rPr>
                <w:sz w:val="20"/>
                <w:szCs w:val="20"/>
              </w:rPr>
              <w:t>91Y0</w:t>
            </w:r>
          </w:p>
          <w:p w:rsidR="00757E37" w:rsidRPr="00DB66F1" w:rsidRDefault="00757E37" w:rsidP="00D931FD">
            <w:pPr>
              <w:jc w:val="center"/>
              <w:rPr>
                <w:sz w:val="20"/>
                <w:szCs w:val="20"/>
              </w:rPr>
            </w:pPr>
            <w:r w:rsidRPr="00DB66F1">
              <w:rPr>
                <w:sz w:val="20"/>
                <w:szCs w:val="20"/>
              </w:rPr>
              <w:t>9130</w:t>
            </w:r>
          </w:p>
          <w:p w:rsidR="00757E37" w:rsidRPr="00DB66F1" w:rsidRDefault="00757E37" w:rsidP="00D931FD">
            <w:pPr>
              <w:jc w:val="center"/>
              <w:rPr>
                <w:sz w:val="20"/>
                <w:szCs w:val="20"/>
              </w:rPr>
            </w:pPr>
            <w:r w:rsidRPr="00DB66F1">
              <w:rPr>
                <w:sz w:val="20"/>
                <w:szCs w:val="20"/>
              </w:rPr>
              <w:t>9130</w:t>
            </w:r>
          </w:p>
          <w:p w:rsidR="00757E37" w:rsidRPr="00DB66F1" w:rsidRDefault="00757E37" w:rsidP="00D931FD">
            <w:pPr>
              <w:jc w:val="center"/>
              <w:rPr>
                <w:sz w:val="20"/>
                <w:szCs w:val="20"/>
              </w:rPr>
            </w:pPr>
            <w:r w:rsidRPr="00DB66F1">
              <w:rPr>
                <w:sz w:val="20"/>
                <w:szCs w:val="20"/>
              </w:rPr>
              <w:t>9130</w:t>
            </w:r>
          </w:p>
          <w:p w:rsidR="008834A3" w:rsidRPr="00DB66F1" w:rsidRDefault="00757E37" w:rsidP="00D931FD">
            <w:pPr>
              <w:jc w:val="center"/>
              <w:rPr>
                <w:sz w:val="20"/>
                <w:szCs w:val="20"/>
              </w:rPr>
            </w:pPr>
            <w:r w:rsidRPr="00DB66F1">
              <w:rPr>
                <w:sz w:val="20"/>
                <w:szCs w:val="20"/>
              </w:rPr>
              <w:t>91Y0</w:t>
            </w:r>
          </w:p>
        </w:tc>
        <w:tc>
          <w:tcPr>
            <w:tcW w:w="732" w:type="pct"/>
            <w:vMerge w:val="restart"/>
            <w:shd w:val="clear" w:color="auto" w:fill="auto"/>
            <w:tcMar>
              <w:left w:w="85" w:type="dxa"/>
              <w:right w:w="85" w:type="dxa"/>
            </w:tcMar>
          </w:tcPr>
          <w:p w:rsidR="008834A3" w:rsidRPr="00DB66F1" w:rsidRDefault="008834A3" w:rsidP="00D931FD">
            <w:pPr>
              <w:spacing w:line="216" w:lineRule="auto"/>
              <w:rPr>
                <w:sz w:val="20"/>
                <w:szCs w:val="20"/>
              </w:rPr>
            </w:pPr>
            <w:r w:rsidRPr="00DB66F1">
              <w:rPr>
                <w:sz w:val="20"/>
                <w:szCs w:val="20"/>
              </w:rPr>
              <w:t>D.1.</w:t>
            </w:r>
            <w:r w:rsidR="00C67B57" w:rsidRPr="00DB66F1">
              <w:rPr>
                <w:sz w:val="20"/>
                <w:szCs w:val="20"/>
              </w:rPr>
              <w:t xml:space="preserve"> - </w:t>
            </w:r>
            <w:r w:rsidR="00072A7B">
              <w:rPr>
                <w:sz w:val="20"/>
                <w:szCs w:val="20"/>
              </w:rPr>
              <w:t xml:space="preserve">Îngrijirea  culturilor </w:t>
            </w:r>
            <w:r w:rsidRPr="00DB66F1">
              <w:rPr>
                <w:sz w:val="20"/>
                <w:szCs w:val="20"/>
              </w:rPr>
              <w:t>tinere</w:t>
            </w:r>
            <w:r w:rsidR="00072A7B">
              <w:rPr>
                <w:sz w:val="20"/>
                <w:szCs w:val="20"/>
              </w:rPr>
              <w:t xml:space="preserve"> </w:t>
            </w:r>
            <w:r w:rsidRPr="00DB66F1">
              <w:rPr>
                <w:sz w:val="20"/>
                <w:szCs w:val="20"/>
              </w:rPr>
              <w:t>existente</w:t>
            </w:r>
          </w:p>
        </w:tc>
        <w:tc>
          <w:tcPr>
            <w:tcW w:w="917" w:type="pct"/>
            <w:vMerge/>
            <w:shd w:val="clear" w:color="auto" w:fill="auto"/>
          </w:tcPr>
          <w:p w:rsidR="008834A3" w:rsidRPr="00DB66F1" w:rsidRDefault="008834A3" w:rsidP="00D931FD">
            <w:pPr>
              <w:spacing w:line="216" w:lineRule="auto"/>
              <w:rPr>
                <w:sz w:val="20"/>
                <w:szCs w:val="20"/>
              </w:rPr>
            </w:pPr>
          </w:p>
        </w:tc>
        <w:tc>
          <w:tcPr>
            <w:tcW w:w="890" w:type="pct"/>
            <w:vMerge/>
            <w:shd w:val="clear" w:color="auto" w:fill="auto"/>
            <w:tcMar>
              <w:left w:w="85" w:type="dxa"/>
              <w:right w:w="85" w:type="dxa"/>
            </w:tcMar>
          </w:tcPr>
          <w:p w:rsidR="008834A3" w:rsidRPr="00DB66F1" w:rsidRDefault="008834A3" w:rsidP="00D931FD">
            <w:pPr>
              <w:spacing w:line="216" w:lineRule="auto"/>
              <w:rPr>
                <w:noProof/>
                <w:sz w:val="20"/>
                <w:szCs w:val="20"/>
                <w:lang w:val="ro-RO"/>
              </w:rPr>
            </w:pPr>
          </w:p>
        </w:tc>
      </w:tr>
      <w:tr w:rsidR="008834A3" w:rsidRPr="0062295C" w:rsidTr="00A5687E">
        <w:trPr>
          <w:cantSplit/>
          <w:trHeight w:val="131"/>
          <w:jc w:val="center"/>
        </w:trPr>
        <w:tc>
          <w:tcPr>
            <w:tcW w:w="559" w:type="pct"/>
            <w:gridSpan w:val="2"/>
            <w:shd w:val="clear" w:color="auto" w:fill="auto"/>
            <w:tcMar>
              <w:left w:w="85" w:type="dxa"/>
              <w:right w:w="85" w:type="dxa"/>
            </w:tcMar>
            <w:vAlign w:val="center"/>
          </w:tcPr>
          <w:p w:rsidR="008834A3" w:rsidRPr="00DB66F1" w:rsidRDefault="008834A3" w:rsidP="00D931FD">
            <w:pPr>
              <w:jc w:val="center"/>
              <w:rPr>
                <w:sz w:val="20"/>
                <w:szCs w:val="20"/>
              </w:rPr>
            </w:pPr>
            <w:r w:rsidRPr="00DB66F1">
              <w:rPr>
                <w:sz w:val="20"/>
                <w:szCs w:val="20"/>
              </w:rPr>
              <w:t>Total</w:t>
            </w:r>
          </w:p>
        </w:tc>
        <w:tc>
          <w:tcPr>
            <w:tcW w:w="367" w:type="pct"/>
            <w:shd w:val="clear" w:color="auto" w:fill="auto"/>
            <w:tcMar>
              <w:left w:w="85" w:type="dxa"/>
              <w:right w:w="85" w:type="dxa"/>
            </w:tcMar>
            <w:vAlign w:val="center"/>
          </w:tcPr>
          <w:p w:rsidR="008834A3" w:rsidRPr="00DB66F1" w:rsidRDefault="000C46CB" w:rsidP="00D931FD">
            <w:pPr>
              <w:jc w:val="center"/>
              <w:rPr>
                <w:sz w:val="20"/>
                <w:szCs w:val="20"/>
              </w:rPr>
            </w:pPr>
            <w:r w:rsidRPr="00DB66F1">
              <w:rPr>
                <w:sz w:val="20"/>
                <w:szCs w:val="20"/>
              </w:rPr>
              <w:t>142,37</w:t>
            </w:r>
          </w:p>
        </w:tc>
        <w:tc>
          <w:tcPr>
            <w:tcW w:w="552" w:type="pct"/>
            <w:shd w:val="clear" w:color="auto" w:fill="auto"/>
            <w:vAlign w:val="center"/>
          </w:tcPr>
          <w:p w:rsidR="008834A3" w:rsidRPr="00DB66F1" w:rsidRDefault="001A3608" w:rsidP="00D931FD">
            <w:pPr>
              <w:jc w:val="center"/>
              <w:rPr>
                <w:sz w:val="20"/>
                <w:szCs w:val="20"/>
              </w:rPr>
            </w:pPr>
            <w:r w:rsidRPr="00DB66F1">
              <w:rPr>
                <w:sz w:val="20"/>
                <w:szCs w:val="20"/>
              </w:rPr>
              <w:t>126,06</w:t>
            </w:r>
          </w:p>
        </w:tc>
        <w:tc>
          <w:tcPr>
            <w:tcW w:w="279" w:type="pct"/>
            <w:shd w:val="clear" w:color="auto" w:fill="auto"/>
            <w:tcMar>
              <w:left w:w="85" w:type="dxa"/>
              <w:right w:w="85" w:type="dxa"/>
            </w:tcMar>
            <w:vAlign w:val="center"/>
          </w:tcPr>
          <w:p w:rsidR="008834A3" w:rsidRPr="00DB66F1" w:rsidRDefault="008834A3" w:rsidP="00D931FD">
            <w:pPr>
              <w:jc w:val="center"/>
              <w:rPr>
                <w:sz w:val="20"/>
                <w:szCs w:val="20"/>
              </w:rPr>
            </w:pPr>
            <w:r w:rsidRPr="00DB66F1">
              <w:rPr>
                <w:sz w:val="20"/>
                <w:szCs w:val="20"/>
              </w:rPr>
              <w:t>-</w:t>
            </w:r>
          </w:p>
        </w:tc>
        <w:tc>
          <w:tcPr>
            <w:tcW w:w="291" w:type="pct"/>
            <w:gridSpan w:val="2"/>
            <w:shd w:val="clear" w:color="auto" w:fill="auto"/>
            <w:tcMar>
              <w:left w:w="85" w:type="dxa"/>
              <w:right w:w="85" w:type="dxa"/>
            </w:tcMar>
            <w:vAlign w:val="center"/>
          </w:tcPr>
          <w:p w:rsidR="008834A3" w:rsidRPr="00DB66F1" w:rsidRDefault="008834A3" w:rsidP="00D931FD">
            <w:pPr>
              <w:jc w:val="center"/>
              <w:rPr>
                <w:sz w:val="20"/>
                <w:szCs w:val="20"/>
              </w:rPr>
            </w:pPr>
            <w:r w:rsidRPr="00DB66F1">
              <w:rPr>
                <w:sz w:val="20"/>
                <w:szCs w:val="20"/>
              </w:rPr>
              <w:t>-</w:t>
            </w:r>
          </w:p>
        </w:tc>
        <w:tc>
          <w:tcPr>
            <w:tcW w:w="413" w:type="pct"/>
            <w:shd w:val="clear" w:color="auto" w:fill="auto"/>
            <w:tcMar>
              <w:left w:w="85" w:type="dxa"/>
              <w:right w:w="85" w:type="dxa"/>
            </w:tcMar>
            <w:vAlign w:val="center"/>
          </w:tcPr>
          <w:p w:rsidR="008834A3" w:rsidRPr="00DB66F1" w:rsidRDefault="008834A3" w:rsidP="00D931FD">
            <w:pPr>
              <w:jc w:val="center"/>
              <w:rPr>
                <w:sz w:val="20"/>
                <w:szCs w:val="20"/>
              </w:rPr>
            </w:pPr>
            <w:r w:rsidRPr="00DB66F1">
              <w:rPr>
                <w:sz w:val="20"/>
                <w:szCs w:val="20"/>
              </w:rPr>
              <w:t>-</w:t>
            </w:r>
          </w:p>
        </w:tc>
        <w:tc>
          <w:tcPr>
            <w:tcW w:w="732" w:type="pct"/>
            <w:vMerge/>
            <w:shd w:val="clear" w:color="auto" w:fill="auto"/>
            <w:tcMar>
              <w:left w:w="85" w:type="dxa"/>
              <w:right w:w="85" w:type="dxa"/>
            </w:tcMar>
          </w:tcPr>
          <w:p w:rsidR="008834A3" w:rsidRPr="00DB66F1" w:rsidRDefault="008834A3" w:rsidP="00D931FD">
            <w:pPr>
              <w:spacing w:line="216" w:lineRule="auto"/>
              <w:rPr>
                <w:sz w:val="20"/>
                <w:szCs w:val="20"/>
              </w:rPr>
            </w:pPr>
          </w:p>
        </w:tc>
        <w:tc>
          <w:tcPr>
            <w:tcW w:w="917" w:type="pct"/>
            <w:vMerge/>
            <w:shd w:val="clear" w:color="auto" w:fill="auto"/>
          </w:tcPr>
          <w:p w:rsidR="008834A3" w:rsidRPr="00DB66F1" w:rsidRDefault="008834A3" w:rsidP="00D931FD">
            <w:pPr>
              <w:spacing w:line="216" w:lineRule="auto"/>
              <w:rPr>
                <w:sz w:val="20"/>
                <w:szCs w:val="20"/>
              </w:rPr>
            </w:pPr>
          </w:p>
        </w:tc>
        <w:tc>
          <w:tcPr>
            <w:tcW w:w="890" w:type="pct"/>
            <w:vMerge/>
            <w:shd w:val="clear" w:color="auto" w:fill="auto"/>
            <w:tcMar>
              <w:left w:w="85" w:type="dxa"/>
              <w:right w:w="85" w:type="dxa"/>
            </w:tcMar>
          </w:tcPr>
          <w:p w:rsidR="008834A3" w:rsidRPr="00DB66F1" w:rsidRDefault="008834A3" w:rsidP="00D931FD">
            <w:pPr>
              <w:spacing w:line="216" w:lineRule="auto"/>
              <w:rPr>
                <w:noProof/>
                <w:sz w:val="20"/>
                <w:szCs w:val="20"/>
                <w:lang w:val="ro-RO"/>
              </w:rPr>
            </w:pPr>
          </w:p>
        </w:tc>
      </w:tr>
      <w:tr w:rsidR="008834A3" w:rsidRPr="0062295C" w:rsidTr="00A5687E">
        <w:trPr>
          <w:cantSplit/>
          <w:trHeight w:val="340"/>
          <w:jc w:val="center"/>
        </w:trPr>
        <w:tc>
          <w:tcPr>
            <w:tcW w:w="559" w:type="pct"/>
            <w:gridSpan w:val="2"/>
            <w:shd w:val="clear" w:color="auto" w:fill="auto"/>
            <w:tcMar>
              <w:left w:w="85" w:type="dxa"/>
              <w:right w:w="85" w:type="dxa"/>
            </w:tcMar>
            <w:vAlign w:val="center"/>
          </w:tcPr>
          <w:p w:rsidR="008834A3" w:rsidRPr="00DB66F1" w:rsidRDefault="008834A3" w:rsidP="00D931FD">
            <w:pPr>
              <w:jc w:val="center"/>
              <w:rPr>
                <w:sz w:val="20"/>
                <w:szCs w:val="20"/>
              </w:rPr>
            </w:pPr>
            <w:r w:rsidRPr="00DB66F1">
              <w:rPr>
                <w:sz w:val="20"/>
                <w:szCs w:val="20"/>
              </w:rPr>
              <w:t>Toate u.a. din</w:t>
            </w:r>
            <w:r w:rsidRPr="00DB66F1">
              <w:rPr>
                <w:color w:val="FFFFFF" w:themeColor="background1"/>
                <w:sz w:val="20"/>
                <w:szCs w:val="20"/>
              </w:rPr>
              <w:t>.</w:t>
            </w:r>
            <w:r w:rsidRPr="00DB66F1">
              <w:rPr>
                <w:sz w:val="20"/>
                <w:szCs w:val="20"/>
              </w:rPr>
              <w:t>tabelele 46 și 47</w:t>
            </w:r>
          </w:p>
        </w:tc>
        <w:tc>
          <w:tcPr>
            <w:tcW w:w="367" w:type="pct"/>
            <w:shd w:val="clear" w:color="auto" w:fill="auto"/>
            <w:tcMar>
              <w:left w:w="85" w:type="dxa"/>
              <w:right w:w="85" w:type="dxa"/>
            </w:tcMar>
            <w:vAlign w:val="center"/>
          </w:tcPr>
          <w:p w:rsidR="008834A3" w:rsidRPr="00DB66F1" w:rsidRDefault="00C67B57" w:rsidP="00D931FD">
            <w:pPr>
              <w:jc w:val="center"/>
              <w:rPr>
                <w:sz w:val="20"/>
                <w:szCs w:val="20"/>
              </w:rPr>
            </w:pPr>
            <w:r w:rsidRPr="00DB66F1">
              <w:rPr>
                <w:sz w:val="20"/>
                <w:szCs w:val="20"/>
              </w:rPr>
              <w:t>365,15</w:t>
            </w:r>
          </w:p>
        </w:tc>
        <w:tc>
          <w:tcPr>
            <w:tcW w:w="552" w:type="pct"/>
            <w:shd w:val="clear" w:color="auto" w:fill="auto"/>
            <w:vAlign w:val="center"/>
          </w:tcPr>
          <w:p w:rsidR="008834A3" w:rsidRPr="00DB66F1" w:rsidRDefault="00C67B57" w:rsidP="00D931FD">
            <w:pPr>
              <w:jc w:val="center"/>
              <w:rPr>
                <w:sz w:val="20"/>
                <w:szCs w:val="20"/>
              </w:rPr>
            </w:pPr>
            <w:r w:rsidRPr="00DB66F1">
              <w:rPr>
                <w:sz w:val="20"/>
                <w:szCs w:val="20"/>
              </w:rPr>
              <w:t>162,81</w:t>
            </w:r>
          </w:p>
        </w:tc>
        <w:tc>
          <w:tcPr>
            <w:tcW w:w="279" w:type="pct"/>
            <w:shd w:val="clear" w:color="auto" w:fill="auto"/>
            <w:tcMar>
              <w:left w:w="85" w:type="dxa"/>
              <w:right w:w="85" w:type="dxa"/>
            </w:tcMar>
            <w:vAlign w:val="center"/>
          </w:tcPr>
          <w:p w:rsidR="008834A3" w:rsidRPr="00DB66F1" w:rsidRDefault="00C67B57" w:rsidP="00D931FD">
            <w:pPr>
              <w:jc w:val="center"/>
              <w:rPr>
                <w:b/>
                <w:sz w:val="20"/>
                <w:szCs w:val="20"/>
              </w:rPr>
            </w:pPr>
            <w:r w:rsidRPr="00DB66F1">
              <w:rPr>
                <w:b/>
                <w:sz w:val="20"/>
                <w:szCs w:val="20"/>
              </w:rPr>
              <w:t>-</w:t>
            </w:r>
          </w:p>
        </w:tc>
        <w:tc>
          <w:tcPr>
            <w:tcW w:w="291" w:type="pct"/>
            <w:gridSpan w:val="2"/>
            <w:shd w:val="clear" w:color="auto" w:fill="auto"/>
            <w:tcMar>
              <w:left w:w="85" w:type="dxa"/>
              <w:right w:w="85" w:type="dxa"/>
            </w:tcMar>
            <w:vAlign w:val="center"/>
          </w:tcPr>
          <w:p w:rsidR="008834A3" w:rsidRPr="00DB66F1" w:rsidRDefault="00C67B57" w:rsidP="00D931FD">
            <w:pPr>
              <w:jc w:val="center"/>
              <w:rPr>
                <w:b/>
                <w:sz w:val="20"/>
                <w:szCs w:val="20"/>
              </w:rPr>
            </w:pPr>
            <w:r w:rsidRPr="00DB66F1">
              <w:rPr>
                <w:b/>
                <w:sz w:val="20"/>
                <w:szCs w:val="20"/>
              </w:rPr>
              <w:t>-</w:t>
            </w:r>
          </w:p>
        </w:tc>
        <w:tc>
          <w:tcPr>
            <w:tcW w:w="413" w:type="pct"/>
            <w:shd w:val="clear" w:color="auto" w:fill="auto"/>
            <w:tcMar>
              <w:left w:w="85" w:type="dxa"/>
              <w:right w:w="85" w:type="dxa"/>
            </w:tcMar>
            <w:vAlign w:val="center"/>
          </w:tcPr>
          <w:p w:rsidR="008834A3" w:rsidRPr="00DB66F1" w:rsidRDefault="00C67B57" w:rsidP="00D931FD">
            <w:pPr>
              <w:jc w:val="center"/>
              <w:rPr>
                <w:b/>
                <w:sz w:val="20"/>
                <w:szCs w:val="20"/>
              </w:rPr>
            </w:pPr>
            <w:r w:rsidRPr="00DB66F1">
              <w:rPr>
                <w:b/>
                <w:sz w:val="20"/>
                <w:szCs w:val="20"/>
              </w:rPr>
              <w:t>-</w:t>
            </w:r>
          </w:p>
        </w:tc>
        <w:tc>
          <w:tcPr>
            <w:tcW w:w="732" w:type="pct"/>
            <w:shd w:val="clear" w:color="auto" w:fill="auto"/>
            <w:tcMar>
              <w:left w:w="85" w:type="dxa"/>
              <w:right w:w="85" w:type="dxa"/>
            </w:tcMar>
          </w:tcPr>
          <w:p w:rsidR="008834A3" w:rsidRPr="00DB66F1" w:rsidRDefault="008834A3" w:rsidP="00D931FD">
            <w:pPr>
              <w:spacing w:line="216" w:lineRule="auto"/>
              <w:rPr>
                <w:sz w:val="20"/>
                <w:szCs w:val="20"/>
              </w:rPr>
            </w:pPr>
            <w:r w:rsidRPr="00DB66F1">
              <w:rPr>
                <w:sz w:val="20"/>
                <w:szCs w:val="20"/>
              </w:rPr>
              <w:t xml:space="preserve">D.2. </w:t>
            </w:r>
            <w:r w:rsidR="00C67B57" w:rsidRPr="00DB66F1">
              <w:rPr>
                <w:sz w:val="20"/>
                <w:szCs w:val="20"/>
              </w:rPr>
              <w:t>-</w:t>
            </w:r>
            <w:r w:rsidRPr="00DB66F1">
              <w:rPr>
                <w:sz w:val="20"/>
                <w:szCs w:val="20"/>
              </w:rPr>
              <w:t xml:space="preserve"> </w:t>
            </w:r>
            <w:r w:rsidR="00072A7B">
              <w:rPr>
                <w:sz w:val="20"/>
                <w:szCs w:val="20"/>
              </w:rPr>
              <w:t xml:space="preserve">Îngrijirea  culturilor </w:t>
            </w:r>
            <w:r w:rsidRPr="00DB66F1">
              <w:rPr>
                <w:sz w:val="20"/>
                <w:szCs w:val="20"/>
              </w:rPr>
              <w:t>tinere nou</w:t>
            </w:r>
            <w:r w:rsidR="00072A7B">
              <w:rPr>
                <w:sz w:val="20"/>
                <w:szCs w:val="20"/>
              </w:rPr>
              <w:t xml:space="preserve"> </w:t>
            </w:r>
            <w:r w:rsidRPr="00DB66F1">
              <w:rPr>
                <w:sz w:val="20"/>
                <w:szCs w:val="20"/>
              </w:rPr>
              <w:t>create</w:t>
            </w:r>
          </w:p>
        </w:tc>
        <w:tc>
          <w:tcPr>
            <w:tcW w:w="917" w:type="pct"/>
            <w:vMerge/>
            <w:shd w:val="clear" w:color="auto" w:fill="auto"/>
          </w:tcPr>
          <w:p w:rsidR="008834A3" w:rsidRPr="00DB66F1" w:rsidRDefault="008834A3" w:rsidP="00D931FD">
            <w:pPr>
              <w:spacing w:line="216" w:lineRule="auto"/>
              <w:rPr>
                <w:sz w:val="20"/>
                <w:szCs w:val="20"/>
              </w:rPr>
            </w:pPr>
          </w:p>
        </w:tc>
        <w:tc>
          <w:tcPr>
            <w:tcW w:w="890" w:type="pct"/>
            <w:vMerge/>
            <w:shd w:val="clear" w:color="auto" w:fill="auto"/>
            <w:tcMar>
              <w:left w:w="85" w:type="dxa"/>
              <w:right w:w="85" w:type="dxa"/>
            </w:tcMar>
          </w:tcPr>
          <w:p w:rsidR="008834A3" w:rsidRPr="00DB66F1" w:rsidRDefault="008834A3" w:rsidP="00D931FD">
            <w:pPr>
              <w:spacing w:line="216" w:lineRule="auto"/>
              <w:rPr>
                <w:noProof/>
                <w:sz w:val="20"/>
                <w:szCs w:val="20"/>
                <w:lang w:val="ro-RO"/>
              </w:rPr>
            </w:pPr>
          </w:p>
        </w:tc>
      </w:tr>
      <w:tr w:rsidR="008834A3" w:rsidRPr="0062295C" w:rsidTr="00A5687E">
        <w:trPr>
          <w:cantSplit/>
          <w:trHeight w:val="340"/>
          <w:jc w:val="center"/>
        </w:trPr>
        <w:tc>
          <w:tcPr>
            <w:tcW w:w="559" w:type="pct"/>
            <w:gridSpan w:val="2"/>
            <w:shd w:val="clear" w:color="auto" w:fill="FFFFCC"/>
            <w:tcMar>
              <w:left w:w="85" w:type="dxa"/>
              <w:right w:w="85" w:type="dxa"/>
            </w:tcMar>
            <w:vAlign w:val="center"/>
          </w:tcPr>
          <w:p w:rsidR="008834A3" w:rsidRPr="00DB66F1" w:rsidRDefault="008834A3" w:rsidP="00D931FD">
            <w:pPr>
              <w:jc w:val="center"/>
              <w:rPr>
                <w:b/>
                <w:sz w:val="20"/>
                <w:szCs w:val="20"/>
              </w:rPr>
            </w:pPr>
            <w:r w:rsidRPr="00DB66F1">
              <w:rPr>
                <w:b/>
                <w:sz w:val="20"/>
                <w:szCs w:val="20"/>
              </w:rPr>
              <w:t>Total</w:t>
            </w:r>
            <w:r w:rsidR="00757E37" w:rsidRPr="00DB66F1">
              <w:rPr>
                <w:b/>
                <w:sz w:val="20"/>
                <w:szCs w:val="20"/>
              </w:rPr>
              <w:t xml:space="preserve"> O.S.</w:t>
            </w:r>
          </w:p>
        </w:tc>
        <w:tc>
          <w:tcPr>
            <w:tcW w:w="367" w:type="pct"/>
            <w:shd w:val="clear" w:color="auto" w:fill="FFFFCC"/>
            <w:tcMar>
              <w:left w:w="85" w:type="dxa"/>
              <w:right w:w="85" w:type="dxa"/>
            </w:tcMar>
            <w:vAlign w:val="center"/>
          </w:tcPr>
          <w:p w:rsidR="008834A3" w:rsidRPr="00DB66F1" w:rsidRDefault="005136F4" w:rsidP="00D931FD">
            <w:pPr>
              <w:jc w:val="center"/>
              <w:rPr>
                <w:b/>
                <w:sz w:val="20"/>
                <w:szCs w:val="20"/>
              </w:rPr>
            </w:pPr>
            <w:r w:rsidRPr="00DB66F1">
              <w:rPr>
                <w:b/>
                <w:sz w:val="20"/>
                <w:szCs w:val="20"/>
              </w:rPr>
              <w:t>507,52</w:t>
            </w:r>
          </w:p>
        </w:tc>
        <w:tc>
          <w:tcPr>
            <w:tcW w:w="552" w:type="pct"/>
            <w:shd w:val="clear" w:color="auto" w:fill="FFFFCC"/>
            <w:vAlign w:val="center"/>
          </w:tcPr>
          <w:p w:rsidR="008834A3" w:rsidRPr="00DB66F1" w:rsidRDefault="005136F4" w:rsidP="00D931FD">
            <w:pPr>
              <w:jc w:val="center"/>
              <w:rPr>
                <w:b/>
                <w:sz w:val="20"/>
                <w:szCs w:val="20"/>
              </w:rPr>
            </w:pPr>
            <w:r w:rsidRPr="00DB66F1">
              <w:rPr>
                <w:b/>
                <w:sz w:val="20"/>
                <w:szCs w:val="20"/>
              </w:rPr>
              <w:t>288,87</w:t>
            </w:r>
          </w:p>
        </w:tc>
        <w:tc>
          <w:tcPr>
            <w:tcW w:w="279" w:type="pct"/>
            <w:shd w:val="clear" w:color="auto" w:fill="FFFFCC"/>
            <w:tcMar>
              <w:left w:w="85" w:type="dxa"/>
              <w:right w:w="85" w:type="dxa"/>
            </w:tcMar>
            <w:vAlign w:val="center"/>
          </w:tcPr>
          <w:p w:rsidR="008834A3" w:rsidRPr="00DB66F1" w:rsidRDefault="008834A3" w:rsidP="00D931FD">
            <w:pPr>
              <w:jc w:val="center"/>
              <w:rPr>
                <w:b/>
                <w:sz w:val="20"/>
                <w:szCs w:val="20"/>
              </w:rPr>
            </w:pPr>
            <w:r w:rsidRPr="00DB66F1">
              <w:rPr>
                <w:b/>
                <w:sz w:val="20"/>
                <w:szCs w:val="20"/>
              </w:rPr>
              <w:t>-</w:t>
            </w:r>
          </w:p>
        </w:tc>
        <w:tc>
          <w:tcPr>
            <w:tcW w:w="291" w:type="pct"/>
            <w:gridSpan w:val="2"/>
            <w:shd w:val="clear" w:color="auto" w:fill="FFFFCC"/>
            <w:tcMar>
              <w:left w:w="85" w:type="dxa"/>
              <w:right w:w="85" w:type="dxa"/>
            </w:tcMar>
            <w:vAlign w:val="center"/>
          </w:tcPr>
          <w:p w:rsidR="008834A3" w:rsidRPr="00DB66F1" w:rsidRDefault="008834A3" w:rsidP="00D931FD">
            <w:pPr>
              <w:jc w:val="center"/>
              <w:rPr>
                <w:b/>
                <w:sz w:val="20"/>
                <w:szCs w:val="20"/>
              </w:rPr>
            </w:pPr>
            <w:r w:rsidRPr="00DB66F1">
              <w:rPr>
                <w:b/>
                <w:sz w:val="20"/>
                <w:szCs w:val="20"/>
              </w:rPr>
              <w:t>-</w:t>
            </w:r>
          </w:p>
        </w:tc>
        <w:tc>
          <w:tcPr>
            <w:tcW w:w="413" w:type="pct"/>
            <w:shd w:val="clear" w:color="auto" w:fill="FFFFCC"/>
            <w:tcMar>
              <w:left w:w="85" w:type="dxa"/>
              <w:right w:w="85" w:type="dxa"/>
            </w:tcMar>
            <w:vAlign w:val="center"/>
          </w:tcPr>
          <w:p w:rsidR="008834A3" w:rsidRPr="00DB66F1" w:rsidRDefault="008834A3" w:rsidP="00D931FD">
            <w:pPr>
              <w:jc w:val="center"/>
              <w:rPr>
                <w:b/>
                <w:sz w:val="20"/>
                <w:szCs w:val="20"/>
              </w:rPr>
            </w:pPr>
            <w:r w:rsidRPr="00DB66F1">
              <w:rPr>
                <w:b/>
                <w:sz w:val="20"/>
                <w:szCs w:val="20"/>
              </w:rPr>
              <w:t>-</w:t>
            </w:r>
          </w:p>
        </w:tc>
        <w:tc>
          <w:tcPr>
            <w:tcW w:w="732" w:type="pct"/>
            <w:shd w:val="clear" w:color="auto" w:fill="auto"/>
            <w:tcMar>
              <w:left w:w="85" w:type="dxa"/>
              <w:right w:w="85" w:type="dxa"/>
            </w:tcMar>
            <w:vAlign w:val="center"/>
          </w:tcPr>
          <w:p w:rsidR="008834A3" w:rsidRPr="00DB66F1" w:rsidRDefault="008834A3" w:rsidP="00D931FD">
            <w:pPr>
              <w:spacing w:line="216" w:lineRule="auto"/>
              <w:jc w:val="center"/>
              <w:rPr>
                <w:sz w:val="20"/>
                <w:szCs w:val="20"/>
              </w:rPr>
            </w:pPr>
            <w:r w:rsidRPr="00DB66F1">
              <w:rPr>
                <w:sz w:val="20"/>
                <w:szCs w:val="20"/>
              </w:rPr>
              <w:t>-</w:t>
            </w:r>
          </w:p>
        </w:tc>
        <w:tc>
          <w:tcPr>
            <w:tcW w:w="917" w:type="pct"/>
            <w:vMerge/>
            <w:shd w:val="clear" w:color="auto" w:fill="auto"/>
          </w:tcPr>
          <w:p w:rsidR="008834A3" w:rsidRPr="00DB66F1" w:rsidRDefault="008834A3" w:rsidP="00D931FD">
            <w:pPr>
              <w:spacing w:line="216" w:lineRule="auto"/>
              <w:rPr>
                <w:sz w:val="20"/>
                <w:szCs w:val="20"/>
              </w:rPr>
            </w:pPr>
          </w:p>
        </w:tc>
        <w:tc>
          <w:tcPr>
            <w:tcW w:w="890" w:type="pct"/>
            <w:vMerge/>
            <w:shd w:val="clear" w:color="auto" w:fill="auto"/>
            <w:tcMar>
              <w:left w:w="85" w:type="dxa"/>
              <w:right w:w="85" w:type="dxa"/>
            </w:tcMar>
          </w:tcPr>
          <w:p w:rsidR="008834A3" w:rsidRPr="00DB66F1" w:rsidRDefault="008834A3" w:rsidP="00D931FD">
            <w:pPr>
              <w:spacing w:line="216" w:lineRule="auto"/>
              <w:rPr>
                <w:noProof/>
                <w:sz w:val="20"/>
                <w:szCs w:val="20"/>
                <w:lang w:val="ro-RO"/>
              </w:rPr>
            </w:pPr>
          </w:p>
        </w:tc>
      </w:tr>
    </w:tbl>
    <w:p w:rsidR="00DA27E0" w:rsidRDefault="00DA27E0" w:rsidP="00D931FD">
      <w:pPr>
        <w:rPr>
          <w:lang w:val="ro-RO" w:eastAsia="ro-RO"/>
        </w:rPr>
      </w:pPr>
    </w:p>
    <w:p w:rsidR="00A6323B" w:rsidRPr="00DA27E0" w:rsidRDefault="00A6323B" w:rsidP="00D931FD">
      <w:pPr>
        <w:spacing w:line="276" w:lineRule="auto"/>
        <w:ind w:firstLine="720"/>
        <w:jc w:val="both"/>
        <w:rPr>
          <w:b/>
          <w:lang w:eastAsia="ro-RO"/>
        </w:rPr>
      </w:pPr>
      <w:r w:rsidRPr="00DA27E0">
        <w:rPr>
          <w:b/>
          <w:lang w:eastAsia="ro-RO"/>
        </w:rPr>
        <w:t xml:space="preserve">Identificarea </w:t>
      </w:r>
      <w:r w:rsidR="000B1D45" w:rsidRPr="00DA27E0">
        <w:rPr>
          <w:b/>
          <w:lang w:eastAsia="ro-RO"/>
        </w:rPr>
        <w:t>ș</w:t>
      </w:r>
      <w:r w:rsidRPr="00DA27E0">
        <w:rPr>
          <w:b/>
          <w:lang w:eastAsia="ro-RO"/>
        </w:rPr>
        <w:t>i evaluarea impactului lucr</w:t>
      </w:r>
      <w:r w:rsidR="000B1D45" w:rsidRPr="00DA27E0">
        <w:rPr>
          <w:b/>
          <w:lang w:eastAsia="ro-RO"/>
        </w:rPr>
        <w:t>ă</w:t>
      </w:r>
      <w:r w:rsidRPr="00DA27E0">
        <w:rPr>
          <w:b/>
          <w:lang w:eastAsia="ro-RO"/>
        </w:rPr>
        <w:t xml:space="preserve">rilor de </w:t>
      </w:r>
      <w:r w:rsidR="000B1D45" w:rsidRPr="00DA27E0">
        <w:rPr>
          <w:b/>
          <w:lang w:eastAsia="ro-RO"/>
        </w:rPr>
        <w:t>î</w:t>
      </w:r>
      <w:r w:rsidRPr="00DA27E0">
        <w:rPr>
          <w:b/>
          <w:lang w:eastAsia="ro-RO"/>
        </w:rPr>
        <w:t xml:space="preserve">ngrijire a culturilor tinere asupra </w:t>
      </w:r>
      <w:r w:rsidR="00F227F9" w:rsidRPr="00DA27E0">
        <w:rPr>
          <w:b/>
          <w:lang w:eastAsia="ro-RO"/>
        </w:rPr>
        <w:t xml:space="preserve">habitatelor și </w:t>
      </w:r>
      <w:r w:rsidRPr="00DA27E0">
        <w:rPr>
          <w:b/>
          <w:lang w:eastAsia="ro-RO"/>
        </w:rPr>
        <w:t xml:space="preserve">speciilor de interes comunitar din </w:t>
      </w:r>
      <w:r w:rsidR="00314E7D">
        <w:rPr>
          <w:b/>
          <w:lang w:eastAsia="ro-RO"/>
        </w:rPr>
        <w:t>siturile Natura 2000</w:t>
      </w:r>
    </w:p>
    <w:p w:rsidR="00493925" w:rsidRPr="00DA27E0" w:rsidRDefault="00A6323B" w:rsidP="00D931FD">
      <w:pPr>
        <w:spacing w:line="276" w:lineRule="auto"/>
        <w:ind w:firstLine="720"/>
        <w:jc w:val="both"/>
        <w:rPr>
          <w:lang w:eastAsia="ro-RO"/>
        </w:rPr>
      </w:pPr>
      <w:r w:rsidRPr="00DA27E0">
        <w:rPr>
          <w:lang w:eastAsia="ro-RO"/>
        </w:rPr>
        <w:t>Lucr</w:t>
      </w:r>
      <w:r w:rsidR="00493925" w:rsidRPr="00DA27E0">
        <w:rPr>
          <w:lang w:eastAsia="ro-RO"/>
        </w:rPr>
        <w:t>ă</w:t>
      </w:r>
      <w:r w:rsidRPr="00DA27E0">
        <w:rPr>
          <w:lang w:eastAsia="ro-RO"/>
        </w:rPr>
        <w:t xml:space="preserve">rile de </w:t>
      </w:r>
      <w:r w:rsidR="00493925" w:rsidRPr="00DA27E0">
        <w:rPr>
          <w:lang w:eastAsia="ro-RO"/>
        </w:rPr>
        <w:t>î</w:t>
      </w:r>
      <w:r w:rsidRPr="00DA27E0">
        <w:rPr>
          <w:lang w:eastAsia="ro-RO"/>
        </w:rPr>
        <w:t>ngrijire a culturilor tinere urm</w:t>
      </w:r>
      <w:r w:rsidR="00493925" w:rsidRPr="00DA27E0">
        <w:rPr>
          <w:lang w:eastAsia="ro-RO"/>
        </w:rPr>
        <w:t>ă</w:t>
      </w:r>
      <w:r w:rsidRPr="00DA27E0">
        <w:rPr>
          <w:lang w:eastAsia="ro-RO"/>
        </w:rPr>
        <w:t>resc asigurarea reu</w:t>
      </w:r>
      <w:r w:rsidR="00493925" w:rsidRPr="00DA27E0">
        <w:rPr>
          <w:lang w:eastAsia="ro-RO"/>
        </w:rPr>
        <w:t>ș</w:t>
      </w:r>
      <w:r w:rsidRPr="00DA27E0">
        <w:rPr>
          <w:lang w:eastAsia="ro-RO"/>
        </w:rPr>
        <w:t>itei planta</w:t>
      </w:r>
      <w:r w:rsidR="00493925" w:rsidRPr="00DA27E0">
        <w:rPr>
          <w:lang w:eastAsia="ro-RO"/>
        </w:rPr>
        <w:t>ț</w:t>
      </w:r>
      <w:r w:rsidRPr="00DA27E0">
        <w:rPr>
          <w:lang w:eastAsia="ro-RO"/>
        </w:rPr>
        <w:t xml:space="preserve">iilor </w:t>
      </w:r>
      <w:r w:rsidR="00493925" w:rsidRPr="00DA27E0">
        <w:rPr>
          <w:lang w:eastAsia="ro-RO"/>
        </w:rPr>
        <w:t>ș</w:t>
      </w:r>
      <w:r w:rsidRPr="00DA27E0">
        <w:rPr>
          <w:lang w:eastAsia="ro-RO"/>
        </w:rPr>
        <w:t>i regener</w:t>
      </w:r>
      <w:r w:rsidR="00493925" w:rsidRPr="00DA27E0">
        <w:rPr>
          <w:lang w:eastAsia="ro-RO"/>
        </w:rPr>
        <w:t>ă</w:t>
      </w:r>
      <w:r w:rsidRPr="00DA27E0">
        <w:rPr>
          <w:lang w:eastAsia="ro-RO"/>
        </w:rPr>
        <w:t>rilor prin favorizarea dezvolt</w:t>
      </w:r>
      <w:r w:rsidR="00493925" w:rsidRPr="00DA27E0">
        <w:rPr>
          <w:lang w:eastAsia="ro-RO"/>
        </w:rPr>
        <w:t>ă</w:t>
      </w:r>
      <w:r w:rsidRPr="00DA27E0">
        <w:rPr>
          <w:lang w:eastAsia="ro-RO"/>
        </w:rPr>
        <w:t>rii puie</w:t>
      </w:r>
      <w:r w:rsidR="00493925" w:rsidRPr="00DA27E0">
        <w:rPr>
          <w:lang w:eastAsia="ro-RO"/>
        </w:rPr>
        <w:t>ț</w:t>
      </w:r>
      <w:r w:rsidRPr="00DA27E0">
        <w:rPr>
          <w:lang w:eastAsia="ro-RO"/>
        </w:rPr>
        <w:t xml:space="preserve">ilor speciilor de arbori </w:t>
      </w:r>
      <w:r w:rsidR="00493925" w:rsidRPr="00DA27E0">
        <w:rPr>
          <w:lang w:eastAsia="ro-RO"/>
        </w:rPr>
        <w:t>î</w:t>
      </w:r>
      <w:r w:rsidRPr="00DA27E0">
        <w:rPr>
          <w:lang w:eastAsia="ro-RO"/>
        </w:rPr>
        <w:t xml:space="preserve">n conformitate cu </w:t>
      </w:r>
      <w:r w:rsidR="00493925" w:rsidRPr="00DA27E0">
        <w:rPr>
          <w:lang w:eastAsia="ro-RO"/>
        </w:rPr>
        <w:t>ț</w:t>
      </w:r>
      <w:r w:rsidRPr="00DA27E0">
        <w:rPr>
          <w:lang w:eastAsia="ro-RO"/>
        </w:rPr>
        <w:t>elul de gospod</w:t>
      </w:r>
      <w:r w:rsidR="00493925" w:rsidRPr="00DA27E0">
        <w:rPr>
          <w:lang w:eastAsia="ro-RO"/>
        </w:rPr>
        <w:t>ă</w:t>
      </w:r>
      <w:r w:rsidRPr="00DA27E0">
        <w:rPr>
          <w:lang w:eastAsia="ro-RO"/>
        </w:rPr>
        <w:t>rire. Lucr</w:t>
      </w:r>
      <w:r w:rsidR="00493925" w:rsidRPr="00DA27E0">
        <w:rPr>
          <w:lang w:eastAsia="ro-RO"/>
        </w:rPr>
        <w:t>ă</w:t>
      </w:r>
      <w:r w:rsidRPr="00DA27E0">
        <w:rPr>
          <w:lang w:eastAsia="ro-RO"/>
        </w:rPr>
        <w:t xml:space="preserve">rile de </w:t>
      </w:r>
      <w:r w:rsidR="00493925" w:rsidRPr="00DA27E0">
        <w:rPr>
          <w:lang w:eastAsia="ro-RO"/>
        </w:rPr>
        <w:t>î</w:t>
      </w:r>
      <w:r w:rsidRPr="00DA27E0">
        <w:rPr>
          <w:lang w:eastAsia="ro-RO"/>
        </w:rPr>
        <w:t>ngrijire a culturilor se realizeaz</w:t>
      </w:r>
      <w:r w:rsidR="00493925" w:rsidRPr="00DA27E0">
        <w:rPr>
          <w:lang w:eastAsia="ro-RO"/>
        </w:rPr>
        <w:t>ă</w:t>
      </w:r>
      <w:r w:rsidRPr="00DA27E0">
        <w:rPr>
          <w:lang w:eastAsia="ro-RO"/>
        </w:rPr>
        <w:t xml:space="preserve"> pe o perioad</w:t>
      </w:r>
      <w:r w:rsidR="00493925" w:rsidRPr="00DA27E0">
        <w:rPr>
          <w:lang w:eastAsia="ro-RO"/>
        </w:rPr>
        <w:t>ă</w:t>
      </w:r>
      <w:r w:rsidRPr="00DA27E0">
        <w:rPr>
          <w:lang w:eastAsia="ro-RO"/>
        </w:rPr>
        <w:t xml:space="preserve"> de </w:t>
      </w:r>
      <w:r w:rsidR="00493925" w:rsidRPr="00DA27E0">
        <w:rPr>
          <w:lang w:eastAsia="ro-RO"/>
        </w:rPr>
        <w:t>10</w:t>
      </w:r>
      <w:r w:rsidRPr="00DA27E0">
        <w:rPr>
          <w:lang w:eastAsia="ro-RO"/>
        </w:rPr>
        <w:t xml:space="preserve"> ani (perioada de valabilitate a amenajamentului silvic) pe o suprafa</w:t>
      </w:r>
      <w:r w:rsidR="00493925" w:rsidRPr="00DA27E0">
        <w:rPr>
          <w:lang w:eastAsia="ro-RO"/>
        </w:rPr>
        <w:t>ță</w:t>
      </w:r>
      <w:r w:rsidRPr="00DA27E0">
        <w:rPr>
          <w:lang w:eastAsia="ro-RO"/>
        </w:rPr>
        <w:t xml:space="preserve"> de p</w:t>
      </w:r>
      <w:r w:rsidR="00493925" w:rsidRPr="00DA27E0">
        <w:rPr>
          <w:lang w:eastAsia="ro-RO"/>
        </w:rPr>
        <w:t>ă</w:t>
      </w:r>
      <w:r w:rsidRPr="00DA27E0">
        <w:rPr>
          <w:lang w:eastAsia="ro-RO"/>
        </w:rPr>
        <w:t>dure estimat</w:t>
      </w:r>
      <w:r w:rsidR="00493925" w:rsidRPr="00DA27E0">
        <w:rPr>
          <w:lang w:eastAsia="ro-RO"/>
        </w:rPr>
        <w:t>ă</w:t>
      </w:r>
      <w:r w:rsidRPr="00DA27E0">
        <w:rPr>
          <w:lang w:eastAsia="ro-RO"/>
        </w:rPr>
        <w:t xml:space="preserve"> la </w:t>
      </w:r>
      <w:r w:rsidR="00DB66F1">
        <w:rPr>
          <w:lang w:eastAsia="ro-RO"/>
        </w:rPr>
        <w:t>288,87</w:t>
      </w:r>
      <w:r w:rsidRPr="00DA27E0">
        <w:rPr>
          <w:lang w:eastAsia="ro-RO"/>
        </w:rPr>
        <w:t xml:space="preserve"> ha (</w:t>
      </w:r>
      <w:r w:rsidR="00493925" w:rsidRPr="00DA27E0">
        <w:rPr>
          <w:lang w:eastAsia="ro-RO"/>
        </w:rPr>
        <w:t>0,</w:t>
      </w:r>
      <w:r w:rsidR="00DB66F1">
        <w:rPr>
          <w:lang w:eastAsia="ro-RO"/>
        </w:rPr>
        <w:t>3</w:t>
      </w:r>
      <w:r w:rsidRPr="00DA27E0">
        <w:rPr>
          <w:lang w:eastAsia="ro-RO"/>
        </w:rPr>
        <w:t xml:space="preserve">% </w:t>
      </w:r>
      <w:r w:rsidR="00493925" w:rsidRPr="00DA27E0">
        <w:rPr>
          <w:lang w:eastAsia="ro-RO"/>
        </w:rPr>
        <w:t xml:space="preserve">anual </w:t>
      </w:r>
      <w:r w:rsidRPr="00DA27E0">
        <w:rPr>
          <w:lang w:eastAsia="ro-RO"/>
        </w:rPr>
        <w:t>din suprafa</w:t>
      </w:r>
      <w:r w:rsidR="00493925" w:rsidRPr="00DA27E0">
        <w:rPr>
          <w:lang w:eastAsia="ro-RO"/>
        </w:rPr>
        <w:t xml:space="preserve">ța </w:t>
      </w:r>
      <w:r w:rsidR="00DB66F1">
        <w:rPr>
          <w:lang w:eastAsia="ro-RO"/>
        </w:rPr>
        <w:t>totală a SCI-urilor analizate</w:t>
      </w:r>
      <w:r w:rsidRPr="00DA27E0">
        <w:rPr>
          <w:lang w:eastAsia="ro-RO"/>
        </w:rPr>
        <w:t xml:space="preserve">) </w:t>
      </w:r>
      <w:r w:rsidR="00493925" w:rsidRPr="00DA27E0">
        <w:rPr>
          <w:lang w:eastAsia="ro-RO"/>
        </w:rPr>
        <w:t>ș</w:t>
      </w:r>
      <w:r w:rsidRPr="00DA27E0">
        <w:rPr>
          <w:lang w:eastAsia="ro-RO"/>
        </w:rPr>
        <w:t xml:space="preserve">i dispersat </w:t>
      </w:r>
      <w:r w:rsidR="00493925" w:rsidRPr="00DA27E0">
        <w:rPr>
          <w:lang w:eastAsia="ro-RO"/>
        </w:rPr>
        <w:t>î</w:t>
      </w:r>
      <w:r w:rsidRPr="00DA27E0">
        <w:rPr>
          <w:lang w:eastAsia="ro-RO"/>
        </w:rPr>
        <w:t xml:space="preserve">n </w:t>
      </w:r>
      <w:r w:rsidR="00493925" w:rsidRPr="00DA27E0">
        <w:rPr>
          <w:lang w:eastAsia="ro-RO"/>
        </w:rPr>
        <w:t>î</w:t>
      </w:r>
      <w:r w:rsidRPr="00DA27E0">
        <w:rPr>
          <w:lang w:eastAsia="ro-RO"/>
        </w:rPr>
        <w:t>ntreaga suprafa</w:t>
      </w:r>
      <w:r w:rsidR="00493925" w:rsidRPr="00DA27E0">
        <w:rPr>
          <w:lang w:eastAsia="ro-RO"/>
        </w:rPr>
        <w:t>ță</w:t>
      </w:r>
      <w:r w:rsidRPr="00DA27E0">
        <w:rPr>
          <w:lang w:eastAsia="ro-RO"/>
        </w:rPr>
        <w:t xml:space="preserve"> a situ</w:t>
      </w:r>
      <w:r w:rsidR="00DB66F1">
        <w:rPr>
          <w:lang w:eastAsia="ro-RO"/>
        </w:rPr>
        <w:t>rilor</w:t>
      </w:r>
      <w:r w:rsidR="00493925" w:rsidRPr="00DA27E0">
        <w:rPr>
          <w:lang w:eastAsia="ro-RO"/>
        </w:rPr>
        <w:t xml:space="preserve"> Natura 2000.</w:t>
      </w:r>
    </w:p>
    <w:p w:rsidR="00A6323B" w:rsidRPr="00DA27E0" w:rsidRDefault="00A6323B" w:rsidP="00D931FD">
      <w:pPr>
        <w:spacing w:line="276" w:lineRule="auto"/>
        <w:ind w:firstLine="720"/>
        <w:jc w:val="both"/>
        <w:rPr>
          <w:lang w:eastAsia="ro-RO"/>
        </w:rPr>
      </w:pPr>
      <w:r w:rsidRPr="00DA27E0">
        <w:rPr>
          <w:lang w:eastAsia="ro-RO"/>
        </w:rPr>
        <w:t>Prin lucr</w:t>
      </w:r>
      <w:r w:rsidR="00493925" w:rsidRPr="00DA27E0">
        <w:rPr>
          <w:lang w:eastAsia="ro-RO"/>
        </w:rPr>
        <w:t>ă</w:t>
      </w:r>
      <w:r w:rsidRPr="00DA27E0">
        <w:rPr>
          <w:lang w:eastAsia="ro-RO"/>
        </w:rPr>
        <w:t>ri</w:t>
      </w:r>
      <w:r w:rsidR="00493925" w:rsidRPr="00DA27E0">
        <w:rPr>
          <w:lang w:eastAsia="ro-RO"/>
        </w:rPr>
        <w:t>le</w:t>
      </w:r>
      <w:r w:rsidRPr="00DA27E0">
        <w:rPr>
          <w:lang w:eastAsia="ro-RO"/>
        </w:rPr>
        <w:t xml:space="preserve"> de </w:t>
      </w:r>
      <w:r w:rsidR="00493925" w:rsidRPr="00DA27E0">
        <w:rPr>
          <w:lang w:eastAsia="ro-RO"/>
        </w:rPr>
        <w:t>î</w:t>
      </w:r>
      <w:r w:rsidRPr="00DA27E0">
        <w:rPr>
          <w:lang w:eastAsia="ro-RO"/>
        </w:rPr>
        <w:t>ngrijire a culturilor tinere nu sunt cauzate reduceri ale suprafe</w:t>
      </w:r>
      <w:r w:rsidR="00493925" w:rsidRPr="00DA27E0">
        <w:rPr>
          <w:lang w:eastAsia="ro-RO"/>
        </w:rPr>
        <w:t>ț</w:t>
      </w:r>
      <w:r w:rsidRPr="00DA27E0">
        <w:rPr>
          <w:lang w:eastAsia="ro-RO"/>
        </w:rPr>
        <w:t>elor habitatelor favorabile speciilor, nu se vor produce fragment</w:t>
      </w:r>
      <w:r w:rsidR="00493925" w:rsidRPr="00DA27E0">
        <w:rPr>
          <w:lang w:eastAsia="ro-RO"/>
        </w:rPr>
        <w:t>ă</w:t>
      </w:r>
      <w:r w:rsidRPr="00DA27E0">
        <w:rPr>
          <w:lang w:eastAsia="ro-RO"/>
        </w:rPr>
        <w:t>ri ale ariilor de distribu</w:t>
      </w:r>
      <w:r w:rsidR="00493925" w:rsidRPr="00DA27E0">
        <w:rPr>
          <w:lang w:eastAsia="ro-RO"/>
        </w:rPr>
        <w:t>ț</w:t>
      </w:r>
      <w:r w:rsidRPr="00DA27E0">
        <w:rPr>
          <w:lang w:eastAsia="ro-RO"/>
        </w:rPr>
        <w:t>ie, modific</w:t>
      </w:r>
      <w:r w:rsidR="00493925" w:rsidRPr="00DA27E0">
        <w:rPr>
          <w:lang w:eastAsia="ro-RO"/>
        </w:rPr>
        <w:t>ă</w:t>
      </w:r>
      <w:r w:rsidRPr="00DA27E0">
        <w:rPr>
          <w:lang w:eastAsia="ro-RO"/>
        </w:rPr>
        <w:t>ri ale parametrilor popula</w:t>
      </w:r>
      <w:r w:rsidR="00493925" w:rsidRPr="00DA27E0">
        <w:rPr>
          <w:lang w:eastAsia="ro-RO"/>
        </w:rPr>
        <w:t>ț</w:t>
      </w:r>
      <w:r w:rsidRPr="00DA27E0">
        <w:rPr>
          <w:lang w:eastAsia="ro-RO"/>
        </w:rPr>
        <w:t>ionali, ale compozi</w:t>
      </w:r>
      <w:r w:rsidR="00493925" w:rsidRPr="00DA27E0">
        <w:rPr>
          <w:lang w:eastAsia="ro-RO"/>
        </w:rPr>
        <w:t>ț</w:t>
      </w:r>
      <w:r w:rsidRPr="00DA27E0">
        <w:rPr>
          <w:lang w:eastAsia="ro-RO"/>
        </w:rPr>
        <w:t>iei</w:t>
      </w:r>
      <w:r w:rsidR="00E55579" w:rsidRPr="00DA27E0">
        <w:rPr>
          <w:lang w:eastAsia="ro-RO"/>
        </w:rPr>
        <w:t>,</w:t>
      </w:r>
      <w:r w:rsidRPr="00DA27E0">
        <w:rPr>
          <w:lang w:eastAsia="ro-RO"/>
        </w:rPr>
        <w:t xml:space="preserve"> </w:t>
      </w:r>
      <w:r w:rsidR="00E55579" w:rsidRPr="00DA27E0">
        <w:rPr>
          <w:lang w:eastAsia="ro-RO"/>
        </w:rPr>
        <w:t xml:space="preserve">deplasărilor sau </w:t>
      </w:r>
      <w:r w:rsidRPr="00DA27E0">
        <w:rPr>
          <w:lang w:eastAsia="ro-RO"/>
        </w:rPr>
        <w:t>dispersiilor pentru speciile caracteristice.</w:t>
      </w:r>
      <w:r w:rsidR="00493925" w:rsidRPr="00DA27E0">
        <w:rPr>
          <w:lang w:eastAsia="ro-RO"/>
        </w:rPr>
        <w:t xml:space="preserve"> Nu este necesară construirea de noi căi de acces.</w:t>
      </w:r>
    </w:p>
    <w:p w:rsidR="00493925" w:rsidRDefault="00493925" w:rsidP="00D931FD">
      <w:pPr>
        <w:spacing w:line="276" w:lineRule="auto"/>
        <w:jc w:val="both"/>
        <w:rPr>
          <w:lang w:eastAsia="ro-RO"/>
        </w:rPr>
      </w:pPr>
      <w:r w:rsidRPr="00DA27E0">
        <w:rPr>
          <w:lang w:eastAsia="ro-RO"/>
        </w:rPr>
        <w:tab/>
        <w:t>Lucrările se execută manual, într-o perioadă de timp estimată la 5-10 zile/ha. Prin aplicarea acestor lucrări nu se generează deșeuri, nu se eliberează poluanți atmosferici, nu vor fi afectate solul, subsolul, apele d</w:t>
      </w:r>
      <w:r w:rsidR="00DB66F1">
        <w:rPr>
          <w:lang w:eastAsia="ro-RO"/>
        </w:rPr>
        <w:t>e suprafață sau pânza freatică.</w:t>
      </w:r>
    </w:p>
    <w:p w:rsidR="00DB66F1" w:rsidRDefault="00DB66F1" w:rsidP="00D931FD">
      <w:pPr>
        <w:spacing w:line="276" w:lineRule="auto"/>
        <w:jc w:val="both"/>
        <w:rPr>
          <w:lang w:eastAsia="ro-RO"/>
        </w:rPr>
      </w:pPr>
    </w:p>
    <w:p w:rsidR="00DB66F1" w:rsidRDefault="00DB66F1" w:rsidP="00D931FD">
      <w:pPr>
        <w:spacing w:line="276" w:lineRule="auto"/>
        <w:jc w:val="both"/>
        <w:rPr>
          <w:lang w:eastAsia="ro-RO"/>
        </w:rPr>
      </w:pPr>
    </w:p>
    <w:p w:rsidR="00DB66F1" w:rsidRPr="00DA27E0" w:rsidRDefault="00DB66F1" w:rsidP="00D931FD">
      <w:pPr>
        <w:jc w:val="both"/>
        <w:rPr>
          <w:lang w:eastAsia="ro-RO"/>
        </w:rPr>
      </w:pPr>
    </w:p>
    <w:p w:rsidR="00A6323B" w:rsidRPr="00DA27E0" w:rsidRDefault="00A6323B" w:rsidP="00D931FD">
      <w:pPr>
        <w:spacing w:line="288" w:lineRule="auto"/>
        <w:ind w:firstLine="720"/>
        <w:jc w:val="both"/>
        <w:rPr>
          <w:lang w:eastAsia="ro-RO"/>
        </w:rPr>
      </w:pPr>
      <w:r w:rsidRPr="00DA27E0">
        <w:rPr>
          <w:lang w:eastAsia="ro-RO"/>
        </w:rPr>
        <w:t>Lucr</w:t>
      </w:r>
      <w:r w:rsidR="00493925" w:rsidRPr="00DA27E0">
        <w:rPr>
          <w:lang w:eastAsia="ro-RO"/>
        </w:rPr>
        <w:t>ă</w:t>
      </w:r>
      <w:r w:rsidRPr="00DA27E0">
        <w:rPr>
          <w:lang w:eastAsia="ro-RO"/>
        </w:rPr>
        <w:t>rile nu afecteaz</w:t>
      </w:r>
      <w:r w:rsidR="00493925" w:rsidRPr="00DA27E0">
        <w:rPr>
          <w:lang w:eastAsia="ro-RO"/>
        </w:rPr>
        <w:t>ă</w:t>
      </w:r>
      <w:r w:rsidRPr="00DA27E0">
        <w:rPr>
          <w:lang w:eastAsia="ro-RO"/>
        </w:rPr>
        <w:t xml:space="preserve"> speciile </w:t>
      </w:r>
      <w:r w:rsidR="001B5EC5" w:rsidRPr="00DA27E0">
        <w:rPr>
          <w:lang w:eastAsia="ro-RO"/>
        </w:rPr>
        <w:t>de interes conservativ pentru că</w:t>
      </w:r>
      <w:r w:rsidRPr="00DA27E0">
        <w:rPr>
          <w:lang w:eastAsia="ro-RO"/>
        </w:rPr>
        <w:t xml:space="preserve"> se efectueaz</w:t>
      </w:r>
      <w:r w:rsidR="00493925" w:rsidRPr="00DA27E0">
        <w:rPr>
          <w:lang w:eastAsia="ro-RO"/>
        </w:rPr>
        <w:t>ă</w:t>
      </w:r>
      <w:r w:rsidRPr="00DA27E0">
        <w:rPr>
          <w:lang w:eastAsia="ro-RO"/>
        </w:rPr>
        <w:t xml:space="preserve"> </w:t>
      </w:r>
      <w:r w:rsidR="00493925" w:rsidRPr="00DA27E0">
        <w:rPr>
          <w:lang w:eastAsia="ro-RO"/>
        </w:rPr>
        <w:t>î</w:t>
      </w:r>
      <w:r w:rsidRPr="00DA27E0">
        <w:rPr>
          <w:lang w:eastAsia="ro-RO"/>
        </w:rPr>
        <w:t>n arborete tinere, care nu asigur</w:t>
      </w:r>
      <w:r w:rsidR="00493925" w:rsidRPr="00DA27E0">
        <w:rPr>
          <w:lang w:eastAsia="ro-RO"/>
        </w:rPr>
        <w:t>ă</w:t>
      </w:r>
      <w:r w:rsidRPr="00DA27E0">
        <w:rPr>
          <w:lang w:eastAsia="ro-RO"/>
        </w:rPr>
        <w:t xml:space="preserve"> condi</w:t>
      </w:r>
      <w:r w:rsidR="00493925" w:rsidRPr="00DA27E0">
        <w:rPr>
          <w:lang w:eastAsia="ro-RO"/>
        </w:rPr>
        <w:t>ț</w:t>
      </w:r>
      <w:r w:rsidRPr="00DA27E0">
        <w:rPr>
          <w:lang w:eastAsia="ro-RO"/>
        </w:rPr>
        <w:t>ii optime sp</w:t>
      </w:r>
      <w:r w:rsidR="00493925" w:rsidRPr="00DA27E0">
        <w:rPr>
          <w:lang w:eastAsia="ro-RO"/>
        </w:rPr>
        <w:t>eciilor de interes conservativ.</w:t>
      </w:r>
      <w:r w:rsidR="001B5EC5" w:rsidRPr="00DA27E0">
        <w:rPr>
          <w:lang w:eastAsia="ro-RO"/>
        </w:rPr>
        <w:t xml:space="preserve"> În schimb este favorizată dezvoltarea habitatelor forestiere </w:t>
      </w:r>
      <w:r w:rsidR="00DA27E0" w:rsidRPr="00DA27E0">
        <w:rPr>
          <w:lang w:eastAsia="ro-RO"/>
        </w:rPr>
        <w:t>prin promovarea speciilor caracteristice.</w:t>
      </w:r>
    </w:p>
    <w:p w:rsidR="00493925" w:rsidRPr="00DA27E0" w:rsidRDefault="00493925" w:rsidP="00D931FD">
      <w:pPr>
        <w:spacing w:line="288" w:lineRule="auto"/>
        <w:ind w:firstLine="720"/>
        <w:jc w:val="both"/>
        <w:rPr>
          <w:lang w:eastAsia="ro-RO"/>
        </w:rPr>
      </w:pPr>
      <w:r w:rsidRPr="00DA27E0">
        <w:rPr>
          <w:lang w:eastAsia="ro-RO"/>
        </w:rPr>
        <w:t xml:space="preserve">Pe baza acestor considerente se apreciază că la nivelul întregului arboret </w:t>
      </w:r>
      <w:r w:rsidRPr="00DA27E0">
        <w:rPr>
          <w:b/>
          <w:i/>
          <w:lang w:eastAsia="ro-RO"/>
        </w:rPr>
        <w:t>impactul direct</w:t>
      </w:r>
      <w:r w:rsidRPr="00DA27E0">
        <w:rPr>
          <w:lang w:eastAsia="ro-RO"/>
        </w:rPr>
        <w:t xml:space="preserve"> pe termen scurt, mediu și lung asupra speciilor și habitatelor acestora nu se manifestă (impact direct neutru).</w:t>
      </w:r>
    </w:p>
    <w:p w:rsidR="00A6323B" w:rsidRPr="00DA27E0" w:rsidRDefault="00A6323B" w:rsidP="00D931FD">
      <w:pPr>
        <w:spacing w:line="288" w:lineRule="auto"/>
        <w:ind w:firstLine="720"/>
        <w:jc w:val="both"/>
        <w:rPr>
          <w:lang w:eastAsia="ro-RO"/>
        </w:rPr>
      </w:pPr>
      <w:r w:rsidRPr="00DA27E0">
        <w:rPr>
          <w:b/>
          <w:i/>
          <w:lang w:eastAsia="ro-RO"/>
        </w:rPr>
        <w:t>Impact indirect</w:t>
      </w:r>
      <w:r w:rsidRPr="00DA27E0">
        <w:rPr>
          <w:lang w:eastAsia="ro-RO"/>
        </w:rPr>
        <w:t xml:space="preserve"> al lucr</w:t>
      </w:r>
      <w:r w:rsidR="00DA27E0">
        <w:rPr>
          <w:lang w:eastAsia="ro-RO"/>
        </w:rPr>
        <w:t>ă</w:t>
      </w:r>
      <w:r w:rsidRPr="00DA27E0">
        <w:rPr>
          <w:lang w:eastAsia="ro-RO"/>
        </w:rPr>
        <w:t>rilor asupra speciilor de interes conservativ nu se manifest</w:t>
      </w:r>
      <w:r w:rsidR="00DA27E0">
        <w:rPr>
          <w:lang w:eastAsia="ro-RO"/>
        </w:rPr>
        <w:t>ă</w:t>
      </w:r>
      <w:r w:rsidRPr="00DA27E0">
        <w:rPr>
          <w:lang w:eastAsia="ro-RO"/>
        </w:rPr>
        <w:t xml:space="preserve">. </w:t>
      </w:r>
    </w:p>
    <w:p w:rsidR="00A6323B" w:rsidRPr="00A6323B" w:rsidRDefault="00A6323B" w:rsidP="00D931FD">
      <w:pPr>
        <w:spacing w:line="288" w:lineRule="auto"/>
        <w:jc w:val="both"/>
        <w:rPr>
          <w:b/>
          <w:lang w:val="fr-FR" w:eastAsia="ro-RO"/>
        </w:rPr>
      </w:pPr>
    </w:p>
    <w:p w:rsidR="00A6323B" w:rsidRPr="00A6323B" w:rsidRDefault="00B27BA8" w:rsidP="00D931FD">
      <w:pPr>
        <w:spacing w:line="288" w:lineRule="auto"/>
        <w:ind w:firstLine="720"/>
        <w:jc w:val="both"/>
        <w:rPr>
          <w:b/>
          <w:lang w:val="fr-FR" w:eastAsia="ro-RO"/>
        </w:rPr>
      </w:pPr>
      <w:r>
        <w:rPr>
          <w:b/>
          <w:lang w:val="fr-FR" w:eastAsia="ro-RO"/>
        </w:rPr>
        <w:t>III.</w:t>
      </w:r>
      <w:r w:rsidR="00A6323B" w:rsidRPr="00A6323B">
        <w:rPr>
          <w:b/>
          <w:lang w:val="fr-FR" w:eastAsia="ro-RO"/>
        </w:rPr>
        <w:t>E. Lucrări suplimentare de înlăturare a efectelor negative ale exploatării</w:t>
      </w:r>
    </w:p>
    <w:p w:rsidR="00A6323B" w:rsidRPr="00A6323B" w:rsidRDefault="00A6323B" w:rsidP="00D931FD">
      <w:pPr>
        <w:spacing w:line="288" w:lineRule="auto"/>
        <w:ind w:firstLine="720"/>
        <w:jc w:val="both"/>
        <w:rPr>
          <w:lang w:eastAsia="ro-RO"/>
        </w:rPr>
      </w:pPr>
      <w:r w:rsidRPr="00A6323B">
        <w:rPr>
          <w:lang w:eastAsia="ro-RO"/>
        </w:rPr>
        <w:t>În raport cu natura, caracterul şi intensitatea tăierilor, modului lor de aplicare şi în scopul reducerii (evitării) influen</w:t>
      </w:r>
      <w:r w:rsidR="0098424B">
        <w:rPr>
          <w:lang w:eastAsia="ro-RO"/>
        </w:rPr>
        <w:t>ț</w:t>
      </w:r>
      <w:r w:rsidRPr="00A6323B">
        <w:rPr>
          <w:lang w:eastAsia="ro-RO"/>
        </w:rPr>
        <w:t>elor negative asupra eficien</w:t>
      </w:r>
      <w:r w:rsidR="0098424B">
        <w:rPr>
          <w:lang w:eastAsia="ro-RO"/>
        </w:rPr>
        <w:t>ț</w:t>
      </w:r>
      <w:r w:rsidRPr="00A6323B">
        <w:rPr>
          <w:lang w:eastAsia="ro-RO"/>
        </w:rPr>
        <w:t>ei instalării semin</w:t>
      </w:r>
      <w:r w:rsidR="0098424B">
        <w:rPr>
          <w:lang w:eastAsia="ro-RO"/>
        </w:rPr>
        <w:t>ț</w:t>
      </w:r>
      <w:r w:rsidRPr="00A6323B">
        <w:rPr>
          <w:lang w:eastAsia="ro-RO"/>
        </w:rPr>
        <w:t>işului (lăstărişului) se pot adopta şi aplica următoarele interven</w:t>
      </w:r>
      <w:r w:rsidR="0098424B">
        <w:rPr>
          <w:lang w:eastAsia="ro-RO"/>
        </w:rPr>
        <w:t>ț</w:t>
      </w:r>
      <w:r w:rsidRPr="00A6323B">
        <w:rPr>
          <w:lang w:eastAsia="ro-RO"/>
        </w:rPr>
        <w:t xml:space="preserve">ii suplimentare: </w:t>
      </w:r>
    </w:p>
    <w:p w:rsidR="00A6323B" w:rsidRPr="00DA27E0" w:rsidRDefault="00A6323B" w:rsidP="00D931FD">
      <w:pPr>
        <w:numPr>
          <w:ilvl w:val="0"/>
          <w:numId w:val="21"/>
        </w:numPr>
        <w:spacing w:line="288" w:lineRule="auto"/>
        <w:jc w:val="both"/>
        <w:rPr>
          <w:lang w:val="ro-RO" w:eastAsia="ro-RO"/>
        </w:rPr>
      </w:pPr>
      <w:r w:rsidRPr="00DA27E0">
        <w:rPr>
          <w:lang w:val="ro-RO" w:eastAsia="ro-RO"/>
        </w:rPr>
        <w:t>adunarea şi depozitarea resturilor de exploatare (crăci sub</w:t>
      </w:r>
      <w:r w:rsidR="0098424B" w:rsidRPr="00DA27E0">
        <w:rPr>
          <w:lang w:val="ro-RO" w:eastAsia="ro-RO"/>
        </w:rPr>
        <w:t>ț</w:t>
      </w:r>
      <w:r w:rsidRPr="00DA27E0">
        <w:rPr>
          <w:lang w:val="ro-RO" w:eastAsia="ro-RO"/>
        </w:rPr>
        <w:t>iri şi vârfuri, trunchiuri putrede, coaja rezultată la decojire etc). Se va executa concomitent sau imediat după colectarea lemnului. Depozitarea va avea în vedere favorizarea instalării şi protec</w:t>
      </w:r>
      <w:r w:rsidR="0098424B" w:rsidRPr="00DA27E0">
        <w:rPr>
          <w:lang w:val="ro-RO" w:eastAsia="ro-RO"/>
        </w:rPr>
        <w:t>ț</w:t>
      </w:r>
      <w:r w:rsidRPr="00DA27E0">
        <w:rPr>
          <w:lang w:val="ro-RO" w:eastAsia="ro-RO"/>
        </w:rPr>
        <w:t>ia semin</w:t>
      </w:r>
      <w:r w:rsidR="0098424B" w:rsidRPr="00DA27E0">
        <w:rPr>
          <w:lang w:val="ro-RO" w:eastAsia="ro-RO"/>
        </w:rPr>
        <w:t>ț</w:t>
      </w:r>
      <w:r w:rsidRPr="00DA27E0">
        <w:rPr>
          <w:lang w:val="ro-RO" w:eastAsia="ro-RO"/>
        </w:rPr>
        <w:t>işului instalat, precum şi prevenirea producerii eroziunii, şiroirilor sau altor degradări sta</w:t>
      </w:r>
      <w:r w:rsidR="0098424B" w:rsidRPr="00DA27E0">
        <w:rPr>
          <w:lang w:val="ro-RO" w:eastAsia="ro-RO"/>
        </w:rPr>
        <w:t>ț</w:t>
      </w:r>
      <w:r w:rsidRPr="00DA27E0">
        <w:rPr>
          <w:lang w:val="ro-RO" w:eastAsia="ro-RO"/>
        </w:rPr>
        <w:t>ionale. Când însă nu se urmăreşte instalarea unui semin</w:t>
      </w:r>
      <w:r w:rsidR="0098424B" w:rsidRPr="00DA27E0">
        <w:rPr>
          <w:lang w:val="ro-RO" w:eastAsia="ro-RO"/>
        </w:rPr>
        <w:t>ț</w:t>
      </w:r>
      <w:r w:rsidRPr="00DA27E0">
        <w:rPr>
          <w:lang w:val="ro-RO" w:eastAsia="ro-RO"/>
        </w:rPr>
        <w:t>iş viabil sau semin</w:t>
      </w:r>
      <w:r w:rsidR="0098424B" w:rsidRPr="00DA27E0">
        <w:rPr>
          <w:lang w:val="ro-RO" w:eastAsia="ro-RO"/>
        </w:rPr>
        <w:t>ț</w:t>
      </w:r>
      <w:r w:rsidRPr="00DA27E0">
        <w:rPr>
          <w:lang w:val="ro-RO" w:eastAsia="ro-RO"/>
        </w:rPr>
        <w:t>işul preexistent nu este afectat, este de dorit ca resturile de exploatare să rămână împrăştiate pe întreaga suprafa</w:t>
      </w:r>
      <w:r w:rsidR="0098424B" w:rsidRPr="00DA27E0">
        <w:rPr>
          <w:lang w:val="ro-RO" w:eastAsia="ro-RO"/>
        </w:rPr>
        <w:t>ț</w:t>
      </w:r>
      <w:r w:rsidRPr="00DA27E0">
        <w:rPr>
          <w:lang w:val="ro-RO" w:eastAsia="ro-RO"/>
        </w:rPr>
        <w:t>ă spre a contribui la intensificarea şi ameliorarea condi</w:t>
      </w:r>
      <w:r w:rsidR="0098424B" w:rsidRPr="00DA27E0">
        <w:rPr>
          <w:lang w:val="ro-RO" w:eastAsia="ro-RO"/>
        </w:rPr>
        <w:t>ț</w:t>
      </w:r>
      <w:r w:rsidR="00B27BA8">
        <w:rPr>
          <w:lang w:val="ro-RO" w:eastAsia="ro-RO"/>
        </w:rPr>
        <w:t>iilor de humificare;</w:t>
      </w:r>
    </w:p>
    <w:p w:rsidR="00A6323B" w:rsidRPr="00DA27E0" w:rsidRDefault="00A6323B" w:rsidP="00D931FD">
      <w:pPr>
        <w:numPr>
          <w:ilvl w:val="0"/>
          <w:numId w:val="21"/>
        </w:numPr>
        <w:spacing w:line="288" w:lineRule="auto"/>
        <w:jc w:val="both"/>
        <w:rPr>
          <w:lang w:val="ro-RO" w:eastAsia="ro-RO"/>
        </w:rPr>
      </w:pPr>
      <w:r w:rsidRPr="00DA27E0">
        <w:rPr>
          <w:lang w:val="ro-RO" w:eastAsia="ro-RO"/>
        </w:rPr>
        <w:t>executarea unor lucrări suplimentare de prevenire a declanşării proceselor de degradare, ravenare, înmlăştinare. În acest scop este obligatorie realizarea unui sistem eficient de colectare interioară a masei lemnoase ori de astupare a unor ravene deschise prin colectarea neîngrijită, nivelarea terenului afectat, terasarea unor terenuri cu pante mari, consolidarea unor terenuri expuse la alunecări, desecarea unor terenuri înmlăştinate;</w:t>
      </w:r>
    </w:p>
    <w:p w:rsidR="00A6323B" w:rsidRPr="00DA27E0" w:rsidRDefault="00A6323B" w:rsidP="00D931FD">
      <w:pPr>
        <w:numPr>
          <w:ilvl w:val="0"/>
          <w:numId w:val="21"/>
        </w:numPr>
        <w:spacing w:line="288" w:lineRule="auto"/>
        <w:jc w:val="both"/>
        <w:rPr>
          <w:lang w:val="ro-RO" w:eastAsia="ro-RO"/>
        </w:rPr>
      </w:pPr>
      <w:r w:rsidRPr="00DA27E0">
        <w:rPr>
          <w:lang w:val="ro-RO" w:eastAsia="ro-RO"/>
        </w:rPr>
        <w:t>acoperirea gropilor prin tăierea în căzănire în păduri de crâng</w:t>
      </w:r>
      <w:r w:rsidR="00B27BA8">
        <w:rPr>
          <w:lang w:val="ro-RO" w:eastAsia="ro-RO"/>
        </w:rPr>
        <w:t xml:space="preserve"> sau în urma doborâturilor accidentale sau produse de vânt etc</w:t>
      </w:r>
      <w:r w:rsidRPr="00DA27E0">
        <w:rPr>
          <w:lang w:val="ro-RO" w:eastAsia="ro-RO"/>
        </w:rPr>
        <w:t>.</w:t>
      </w:r>
    </w:p>
    <w:p w:rsidR="00A6323B" w:rsidRDefault="00B27BA8" w:rsidP="00D931FD">
      <w:pPr>
        <w:spacing w:line="288" w:lineRule="auto"/>
        <w:ind w:firstLine="720"/>
        <w:jc w:val="both"/>
        <w:rPr>
          <w:lang w:eastAsia="ro-RO"/>
        </w:rPr>
      </w:pPr>
      <w:r>
        <w:rPr>
          <w:lang w:eastAsia="ro-RO"/>
        </w:rPr>
        <w:t xml:space="preserve">În O.S. </w:t>
      </w:r>
      <w:r w:rsidR="002D03F6">
        <w:rPr>
          <w:lang w:eastAsia="ro-RO"/>
        </w:rPr>
        <w:t>Adâncata</w:t>
      </w:r>
      <w:r>
        <w:rPr>
          <w:lang w:eastAsia="ro-RO"/>
        </w:rPr>
        <w:t xml:space="preserve"> nu s-a prevăzut executarea acestor lucrări, acestea urmând a fi efectuate sau nu în funcție de condițiile de exploatare</w:t>
      </w:r>
      <w:r w:rsidR="00A6323B" w:rsidRPr="00A6323B">
        <w:rPr>
          <w:lang w:eastAsia="ro-RO"/>
        </w:rPr>
        <w:t>.</w:t>
      </w:r>
    </w:p>
    <w:p w:rsidR="00B27BA8" w:rsidRPr="00A6323B" w:rsidRDefault="00B27BA8" w:rsidP="00D931FD">
      <w:pPr>
        <w:spacing w:line="288" w:lineRule="auto"/>
        <w:jc w:val="both"/>
        <w:rPr>
          <w:b/>
          <w:lang w:val="ro-RO" w:eastAsia="ro-RO"/>
        </w:rPr>
      </w:pPr>
    </w:p>
    <w:p w:rsidR="00A6323B" w:rsidRPr="00A6323B" w:rsidRDefault="00A6323B" w:rsidP="00D931FD">
      <w:pPr>
        <w:spacing w:line="288" w:lineRule="auto"/>
        <w:ind w:firstLine="720"/>
        <w:jc w:val="both"/>
        <w:rPr>
          <w:b/>
          <w:lang w:val="ro-RO" w:eastAsia="ro-RO"/>
        </w:rPr>
      </w:pPr>
      <w:r w:rsidRPr="00A6323B">
        <w:rPr>
          <w:b/>
          <w:lang w:val="ro-RO" w:eastAsia="ro-RO"/>
        </w:rPr>
        <w:t>Efectele lucr</w:t>
      </w:r>
      <w:r w:rsidR="00B27BA8">
        <w:rPr>
          <w:b/>
          <w:lang w:val="ro-RO" w:eastAsia="ro-RO"/>
        </w:rPr>
        <w:t>ă</w:t>
      </w:r>
      <w:r w:rsidRPr="00A6323B">
        <w:rPr>
          <w:b/>
          <w:lang w:val="ro-RO" w:eastAsia="ro-RO"/>
        </w:rPr>
        <w:t>rilor propuse asupra habitatelor forestiere din cuprinsul ariilor naturale protejate de interes comunitar sunt benefice pentru men</w:t>
      </w:r>
      <w:r w:rsidR="00B27BA8">
        <w:rPr>
          <w:b/>
          <w:lang w:val="ro-RO" w:eastAsia="ro-RO"/>
        </w:rPr>
        <w:t>ț</w:t>
      </w:r>
      <w:r w:rsidRPr="00A6323B">
        <w:rPr>
          <w:b/>
          <w:lang w:val="ro-RO" w:eastAsia="ro-RO"/>
        </w:rPr>
        <w:t>inerea continuit</w:t>
      </w:r>
      <w:r w:rsidR="00B27BA8">
        <w:rPr>
          <w:b/>
          <w:lang w:val="ro-RO" w:eastAsia="ro-RO"/>
        </w:rPr>
        <w:t>ăț</w:t>
      </w:r>
      <w:r w:rsidRPr="00A6323B">
        <w:rPr>
          <w:b/>
          <w:lang w:val="ro-RO" w:eastAsia="ro-RO"/>
        </w:rPr>
        <w:t>ii p</w:t>
      </w:r>
      <w:r w:rsidR="00B27BA8">
        <w:rPr>
          <w:b/>
          <w:lang w:val="ro-RO" w:eastAsia="ro-RO"/>
        </w:rPr>
        <w:t>ă</w:t>
      </w:r>
      <w:r w:rsidRPr="00A6323B">
        <w:rPr>
          <w:b/>
          <w:lang w:val="ro-RO" w:eastAsia="ro-RO"/>
        </w:rPr>
        <w:t>durii, asigurarea func</w:t>
      </w:r>
      <w:r w:rsidR="00B27BA8">
        <w:rPr>
          <w:b/>
          <w:lang w:val="ro-RO" w:eastAsia="ro-RO"/>
        </w:rPr>
        <w:t>ț</w:t>
      </w:r>
      <w:r w:rsidRPr="00A6323B">
        <w:rPr>
          <w:b/>
          <w:lang w:val="ro-RO" w:eastAsia="ro-RO"/>
        </w:rPr>
        <w:t xml:space="preserve">iilor ecologice </w:t>
      </w:r>
      <w:r w:rsidR="00B27BA8">
        <w:rPr>
          <w:b/>
          <w:lang w:val="ro-RO" w:eastAsia="ro-RO"/>
        </w:rPr>
        <w:t>ș</w:t>
      </w:r>
      <w:r w:rsidRPr="00A6323B">
        <w:rPr>
          <w:b/>
          <w:lang w:val="ro-RO" w:eastAsia="ro-RO"/>
        </w:rPr>
        <w:t>i economice ale acesteia, men</w:t>
      </w:r>
      <w:r w:rsidR="00B27BA8">
        <w:rPr>
          <w:b/>
          <w:lang w:val="ro-RO" w:eastAsia="ro-RO"/>
        </w:rPr>
        <w:t>ț</w:t>
      </w:r>
      <w:r w:rsidRPr="00A6323B">
        <w:rPr>
          <w:b/>
          <w:lang w:val="ro-RO" w:eastAsia="ro-RO"/>
        </w:rPr>
        <w:t>inerea st</w:t>
      </w:r>
      <w:r w:rsidR="00B27BA8">
        <w:rPr>
          <w:b/>
          <w:lang w:val="ro-RO" w:eastAsia="ro-RO"/>
        </w:rPr>
        <w:t>ă</w:t>
      </w:r>
      <w:r w:rsidRPr="00A6323B">
        <w:rPr>
          <w:b/>
          <w:lang w:val="ro-RO" w:eastAsia="ro-RO"/>
        </w:rPr>
        <w:t>rii favorabile de conservare:</w:t>
      </w:r>
    </w:p>
    <w:p w:rsidR="00A6323B" w:rsidRPr="00072A7B" w:rsidRDefault="00A6323B" w:rsidP="00D931FD">
      <w:pPr>
        <w:spacing w:line="288" w:lineRule="auto"/>
        <w:ind w:firstLine="720"/>
        <w:jc w:val="both"/>
        <w:rPr>
          <w:b/>
          <w:sz w:val="16"/>
          <w:szCs w:val="16"/>
          <w:lang w:val="ro-RO" w:eastAsia="ro-RO"/>
        </w:rPr>
      </w:pPr>
    </w:p>
    <w:p w:rsidR="00A6323B" w:rsidRPr="00A6323B" w:rsidRDefault="00A6323B" w:rsidP="00D931FD">
      <w:pPr>
        <w:spacing w:line="288" w:lineRule="auto"/>
        <w:ind w:firstLine="360"/>
        <w:jc w:val="both"/>
        <w:rPr>
          <w:b/>
          <w:lang w:val="ro-RO" w:eastAsia="ro-RO"/>
        </w:rPr>
      </w:pPr>
      <w:r w:rsidRPr="00A6323B">
        <w:rPr>
          <w:b/>
          <w:lang w:val="ro-RO" w:eastAsia="ro-RO"/>
        </w:rPr>
        <w:t>Efectele urmărite prin realizarea lucrărilor de îngrijire şi conducere a arboretelor sunt:</w:t>
      </w:r>
    </w:p>
    <w:p w:rsidR="00A6323B" w:rsidRPr="00A6323B" w:rsidRDefault="00A6323B" w:rsidP="00D931FD">
      <w:pPr>
        <w:numPr>
          <w:ilvl w:val="0"/>
          <w:numId w:val="23"/>
        </w:numPr>
        <w:spacing w:line="288" w:lineRule="auto"/>
        <w:ind w:firstLine="360"/>
        <w:jc w:val="both"/>
        <w:rPr>
          <w:lang w:val="ro-RO" w:eastAsia="ro-RO"/>
        </w:rPr>
      </w:pPr>
      <w:r w:rsidRPr="00A6323B">
        <w:rPr>
          <w:lang w:val="ro-RO" w:eastAsia="ro-RO"/>
        </w:rPr>
        <w:t>păstrarea şi ameliorarea stării de sănătate a arboretelor;</w:t>
      </w:r>
    </w:p>
    <w:p w:rsidR="00A6323B" w:rsidRPr="00A6323B" w:rsidRDefault="00A6323B" w:rsidP="00D931FD">
      <w:pPr>
        <w:numPr>
          <w:ilvl w:val="0"/>
          <w:numId w:val="23"/>
        </w:numPr>
        <w:spacing w:line="288" w:lineRule="auto"/>
        <w:ind w:firstLine="360"/>
        <w:jc w:val="both"/>
        <w:rPr>
          <w:lang w:val="ro-RO" w:eastAsia="ro-RO"/>
        </w:rPr>
      </w:pPr>
      <w:r w:rsidRPr="00A6323B">
        <w:rPr>
          <w:lang w:val="ro-RO" w:eastAsia="ro-RO"/>
        </w:rPr>
        <w:t>creşterea gradului de stabilitate şi rezisten</w:t>
      </w:r>
      <w:r w:rsidR="0098424B">
        <w:rPr>
          <w:lang w:val="ro-RO" w:eastAsia="ro-RO"/>
        </w:rPr>
        <w:t>ț</w:t>
      </w:r>
      <w:r w:rsidRPr="00A6323B">
        <w:rPr>
          <w:lang w:val="ro-RO" w:eastAsia="ro-RO"/>
        </w:rPr>
        <w:t>ă a arboretelor la ac</w:t>
      </w:r>
      <w:r w:rsidR="0098424B">
        <w:rPr>
          <w:lang w:val="ro-RO" w:eastAsia="ro-RO"/>
        </w:rPr>
        <w:t>ț</w:t>
      </w:r>
      <w:r w:rsidRPr="00A6323B">
        <w:rPr>
          <w:lang w:val="ro-RO" w:eastAsia="ro-RO"/>
        </w:rPr>
        <w:t>iunea factorilor externi şi interni destabilizatori (vânt, zăpadă, boli şi dăunători);</w:t>
      </w:r>
    </w:p>
    <w:p w:rsidR="00A6323B" w:rsidRPr="00A6323B" w:rsidRDefault="00A6323B" w:rsidP="00D931FD">
      <w:pPr>
        <w:numPr>
          <w:ilvl w:val="0"/>
          <w:numId w:val="23"/>
        </w:numPr>
        <w:spacing w:line="288" w:lineRule="auto"/>
        <w:ind w:firstLine="360"/>
        <w:jc w:val="both"/>
        <w:rPr>
          <w:lang w:val="ro-RO" w:eastAsia="ro-RO"/>
        </w:rPr>
      </w:pPr>
      <w:r w:rsidRPr="00A6323B">
        <w:rPr>
          <w:lang w:val="ro-RO" w:eastAsia="ro-RO"/>
        </w:rPr>
        <w:t>creşterea productivită</w:t>
      </w:r>
      <w:r w:rsidR="0098424B">
        <w:rPr>
          <w:lang w:val="ro-RO" w:eastAsia="ro-RO"/>
        </w:rPr>
        <w:t>ț</w:t>
      </w:r>
      <w:r w:rsidRPr="00A6323B">
        <w:rPr>
          <w:lang w:val="ro-RO" w:eastAsia="ro-RO"/>
        </w:rPr>
        <w:t>ii arboretelor, precum şi îmbunătă</w:t>
      </w:r>
      <w:r w:rsidR="0098424B">
        <w:rPr>
          <w:lang w:val="ro-RO" w:eastAsia="ro-RO"/>
        </w:rPr>
        <w:t>ț</w:t>
      </w:r>
      <w:r w:rsidRPr="00A6323B">
        <w:rPr>
          <w:lang w:val="ro-RO" w:eastAsia="ro-RO"/>
        </w:rPr>
        <w:t>irea calită</w:t>
      </w:r>
      <w:r w:rsidR="0098424B">
        <w:rPr>
          <w:lang w:val="ro-RO" w:eastAsia="ro-RO"/>
        </w:rPr>
        <w:t>ț</w:t>
      </w:r>
      <w:r w:rsidRPr="00A6323B">
        <w:rPr>
          <w:lang w:val="ro-RO" w:eastAsia="ro-RO"/>
        </w:rPr>
        <w:t>ii lemnului produs;</w:t>
      </w:r>
    </w:p>
    <w:p w:rsidR="00A6323B" w:rsidRPr="00A6323B" w:rsidRDefault="00A6323B" w:rsidP="00D931FD">
      <w:pPr>
        <w:numPr>
          <w:ilvl w:val="0"/>
          <w:numId w:val="23"/>
        </w:numPr>
        <w:spacing w:line="288" w:lineRule="auto"/>
        <w:ind w:firstLine="360"/>
        <w:jc w:val="both"/>
        <w:rPr>
          <w:lang w:val="ro-RO" w:eastAsia="ro-RO"/>
        </w:rPr>
      </w:pPr>
      <w:r w:rsidRPr="00A6323B">
        <w:rPr>
          <w:lang w:val="ro-RO" w:eastAsia="ro-RO"/>
        </w:rPr>
        <w:t>mărirea capacită</w:t>
      </w:r>
      <w:r w:rsidR="0098424B">
        <w:rPr>
          <w:lang w:val="ro-RO" w:eastAsia="ro-RO"/>
        </w:rPr>
        <w:t>ț</w:t>
      </w:r>
      <w:r w:rsidRPr="00A6323B">
        <w:rPr>
          <w:lang w:val="ro-RO" w:eastAsia="ro-RO"/>
        </w:rPr>
        <w:t>ii de fructificare a arborilor şi ameliorarea condi</w:t>
      </w:r>
      <w:r w:rsidR="0098424B">
        <w:rPr>
          <w:lang w:val="ro-RO" w:eastAsia="ro-RO"/>
        </w:rPr>
        <w:t>ț</w:t>
      </w:r>
      <w:r w:rsidRPr="00A6323B">
        <w:rPr>
          <w:lang w:val="ro-RO" w:eastAsia="ro-RO"/>
        </w:rPr>
        <w:t>iilor de regenerare;</w:t>
      </w:r>
    </w:p>
    <w:p w:rsidR="00A6323B" w:rsidRDefault="00A6323B" w:rsidP="00D931FD">
      <w:pPr>
        <w:numPr>
          <w:ilvl w:val="0"/>
          <w:numId w:val="23"/>
        </w:numPr>
        <w:spacing w:line="288" w:lineRule="auto"/>
        <w:ind w:firstLine="360"/>
        <w:jc w:val="both"/>
        <w:rPr>
          <w:lang w:val="ro-RO" w:eastAsia="ro-RO"/>
        </w:rPr>
      </w:pPr>
      <w:r w:rsidRPr="00A6323B">
        <w:rPr>
          <w:lang w:val="ro-RO" w:eastAsia="ro-RO"/>
        </w:rPr>
        <w:t>recoltarea biomasei vegetale în vederea valorificării ei.</w:t>
      </w:r>
    </w:p>
    <w:p w:rsidR="00DE18C8" w:rsidRDefault="00DE18C8" w:rsidP="00D931FD">
      <w:pPr>
        <w:spacing w:line="288" w:lineRule="auto"/>
        <w:jc w:val="both"/>
        <w:rPr>
          <w:lang w:val="ro-RO" w:eastAsia="ro-RO"/>
        </w:rPr>
      </w:pPr>
    </w:p>
    <w:p w:rsidR="00DE18C8" w:rsidRDefault="00DE18C8" w:rsidP="00D931FD">
      <w:pPr>
        <w:spacing w:line="288" w:lineRule="auto"/>
        <w:jc w:val="both"/>
        <w:rPr>
          <w:lang w:val="ro-RO" w:eastAsia="ro-RO"/>
        </w:rPr>
      </w:pPr>
    </w:p>
    <w:p w:rsidR="00DE18C8" w:rsidRDefault="00DE18C8" w:rsidP="00D931FD">
      <w:pPr>
        <w:spacing w:line="288" w:lineRule="auto"/>
        <w:jc w:val="both"/>
        <w:rPr>
          <w:lang w:val="ro-RO" w:eastAsia="ro-RO"/>
        </w:rPr>
      </w:pPr>
    </w:p>
    <w:p w:rsidR="00DE18C8" w:rsidRPr="00A6323B" w:rsidRDefault="00DE18C8" w:rsidP="00D931FD">
      <w:pPr>
        <w:spacing w:line="288" w:lineRule="auto"/>
        <w:jc w:val="both"/>
        <w:rPr>
          <w:lang w:val="ro-RO" w:eastAsia="ro-RO"/>
        </w:rPr>
      </w:pPr>
    </w:p>
    <w:p w:rsidR="00A6323B" w:rsidRPr="001D5F2C" w:rsidRDefault="00A6323B" w:rsidP="00D931FD">
      <w:pPr>
        <w:spacing w:line="288" w:lineRule="auto"/>
        <w:ind w:firstLine="360"/>
        <w:jc w:val="both"/>
        <w:rPr>
          <w:b/>
          <w:lang w:val="ro-RO" w:eastAsia="ro-RO"/>
        </w:rPr>
      </w:pPr>
      <w:r w:rsidRPr="001D5F2C">
        <w:rPr>
          <w:b/>
          <w:lang w:val="ro-RO" w:eastAsia="ro-RO"/>
        </w:rPr>
        <w:t>Efectele urmărite prin executarea cură</w:t>
      </w:r>
      <w:r w:rsidR="0098424B" w:rsidRPr="001D5F2C">
        <w:rPr>
          <w:b/>
          <w:lang w:val="ro-RO" w:eastAsia="ro-RO"/>
        </w:rPr>
        <w:t>ț</w:t>
      </w:r>
      <w:r w:rsidRPr="001D5F2C">
        <w:rPr>
          <w:b/>
          <w:lang w:val="ro-RO" w:eastAsia="ro-RO"/>
        </w:rPr>
        <w:t>irilor:</w:t>
      </w:r>
    </w:p>
    <w:p w:rsidR="00A6323B" w:rsidRPr="00A6323B" w:rsidRDefault="00A6323B" w:rsidP="00D931FD">
      <w:pPr>
        <w:numPr>
          <w:ilvl w:val="0"/>
          <w:numId w:val="24"/>
        </w:numPr>
        <w:spacing w:line="288" w:lineRule="auto"/>
        <w:ind w:firstLine="360"/>
        <w:jc w:val="both"/>
        <w:rPr>
          <w:lang w:eastAsia="ro-RO"/>
        </w:rPr>
      </w:pPr>
      <w:r w:rsidRPr="00A6323B">
        <w:rPr>
          <w:lang w:eastAsia="ro-RO"/>
        </w:rPr>
        <w:t>continuarea ameliorării compozi</w:t>
      </w:r>
      <w:r w:rsidR="0098424B">
        <w:rPr>
          <w:lang w:eastAsia="ro-RO"/>
        </w:rPr>
        <w:t>ț</w:t>
      </w:r>
      <w:r w:rsidRPr="00A6323B">
        <w:rPr>
          <w:lang w:eastAsia="ro-RO"/>
        </w:rPr>
        <w:t>iei arboretului, în concordan</w:t>
      </w:r>
      <w:r w:rsidR="0098424B">
        <w:rPr>
          <w:lang w:eastAsia="ro-RO"/>
        </w:rPr>
        <w:t>ț</w:t>
      </w:r>
      <w:r w:rsidRPr="00A6323B">
        <w:rPr>
          <w:lang w:eastAsia="ro-RO"/>
        </w:rPr>
        <w:t>ă cu compozi</w:t>
      </w:r>
      <w:r w:rsidR="0098424B">
        <w:rPr>
          <w:lang w:eastAsia="ro-RO"/>
        </w:rPr>
        <w:t>ț</w:t>
      </w:r>
      <w:r w:rsidRPr="00A6323B">
        <w:rPr>
          <w:lang w:eastAsia="ro-RO"/>
        </w:rPr>
        <w:t>ia</w:t>
      </w:r>
      <w:r w:rsidRPr="00A6323B">
        <w:rPr>
          <w:lang w:val="ro-RO" w:eastAsia="ro-RO"/>
        </w:rPr>
        <w:t>-</w:t>
      </w:r>
      <w:r w:rsidR="0098424B">
        <w:rPr>
          <w:lang w:eastAsia="ro-RO"/>
        </w:rPr>
        <w:t>ț</w:t>
      </w:r>
      <w:r w:rsidRPr="00A6323B">
        <w:rPr>
          <w:lang w:eastAsia="ro-RO"/>
        </w:rPr>
        <w:t>el fixată. Această cerin</w:t>
      </w:r>
      <w:r w:rsidR="0098424B">
        <w:rPr>
          <w:lang w:eastAsia="ro-RO"/>
        </w:rPr>
        <w:t>ț</w:t>
      </w:r>
      <w:r w:rsidRPr="00A6323B">
        <w:rPr>
          <w:lang w:eastAsia="ro-RO"/>
        </w:rPr>
        <w:t>ă este realizată prin înlăturarea exemplarelor copleşitoare din speciile nedorite;</w:t>
      </w:r>
    </w:p>
    <w:p w:rsidR="00A6323B" w:rsidRPr="00A6323B" w:rsidRDefault="00A6323B" w:rsidP="00D931FD">
      <w:pPr>
        <w:numPr>
          <w:ilvl w:val="0"/>
          <w:numId w:val="24"/>
        </w:numPr>
        <w:spacing w:line="288" w:lineRule="auto"/>
        <w:ind w:firstLine="360"/>
        <w:jc w:val="both"/>
        <w:rPr>
          <w:lang w:eastAsia="ro-RO"/>
        </w:rPr>
      </w:pPr>
      <w:r w:rsidRPr="00A6323B">
        <w:rPr>
          <w:lang w:eastAsia="ro-RO"/>
        </w:rPr>
        <w:t>îmbunătă</w:t>
      </w:r>
      <w:r w:rsidR="0098424B">
        <w:rPr>
          <w:lang w:eastAsia="ro-RO"/>
        </w:rPr>
        <w:t>ț</w:t>
      </w:r>
      <w:r w:rsidRPr="00A6323B">
        <w:rPr>
          <w:lang w:eastAsia="ro-RO"/>
        </w:rPr>
        <w:t>irea stării fitosanitare a arboretului prin eliminarea treptată a exemplarelor uscate, rupte, vătămate, defectuoase, preexistente, a lăstarilor, etc. având grijă să nu se întrerupă în nici un punct starea de masiv;</w:t>
      </w:r>
    </w:p>
    <w:p w:rsidR="00A6323B" w:rsidRPr="00A6323B" w:rsidRDefault="00A6323B" w:rsidP="00D931FD">
      <w:pPr>
        <w:numPr>
          <w:ilvl w:val="0"/>
          <w:numId w:val="24"/>
        </w:numPr>
        <w:spacing w:line="288" w:lineRule="auto"/>
        <w:ind w:firstLine="360"/>
        <w:jc w:val="both"/>
        <w:rPr>
          <w:lang w:eastAsia="ro-RO"/>
        </w:rPr>
      </w:pPr>
      <w:r w:rsidRPr="00A6323B">
        <w:rPr>
          <w:lang w:eastAsia="ro-RO"/>
        </w:rPr>
        <w:t>reducerea desimii arboretelor pentru a permite regularizarea creşterii în grosime şi în înăl</w:t>
      </w:r>
      <w:r w:rsidR="0098424B">
        <w:rPr>
          <w:lang w:eastAsia="ro-RO"/>
        </w:rPr>
        <w:t>ț</w:t>
      </w:r>
      <w:r w:rsidRPr="00A6323B">
        <w:rPr>
          <w:lang w:eastAsia="ro-RO"/>
        </w:rPr>
        <w:t>ime, precum şi a configura</w:t>
      </w:r>
      <w:r w:rsidR="0098424B">
        <w:rPr>
          <w:lang w:eastAsia="ro-RO"/>
        </w:rPr>
        <w:t>ț</w:t>
      </w:r>
      <w:r w:rsidRPr="00A6323B">
        <w:rPr>
          <w:lang w:eastAsia="ro-RO"/>
        </w:rPr>
        <w:t>iei coroanei;</w:t>
      </w:r>
    </w:p>
    <w:p w:rsidR="00A6323B" w:rsidRPr="00A6323B" w:rsidRDefault="00A6323B" w:rsidP="00D931FD">
      <w:pPr>
        <w:numPr>
          <w:ilvl w:val="0"/>
          <w:numId w:val="24"/>
        </w:numPr>
        <w:spacing w:line="288" w:lineRule="auto"/>
        <w:ind w:firstLine="360"/>
        <w:jc w:val="both"/>
        <w:rPr>
          <w:lang w:eastAsia="ro-RO"/>
        </w:rPr>
      </w:pPr>
      <w:r w:rsidRPr="00A6323B">
        <w:rPr>
          <w:lang w:eastAsia="ro-RO"/>
        </w:rPr>
        <w:t>ameliorarea mediului intern al pădurii, cu efecte favorabile asupra capacită</w:t>
      </w:r>
      <w:r w:rsidR="0098424B">
        <w:rPr>
          <w:lang w:eastAsia="ro-RO"/>
        </w:rPr>
        <w:t>ț</w:t>
      </w:r>
      <w:r w:rsidRPr="00A6323B">
        <w:rPr>
          <w:lang w:eastAsia="ro-RO"/>
        </w:rPr>
        <w:t>ii productive şi protectoare, ca şi asupra stabilită</w:t>
      </w:r>
      <w:r w:rsidR="0098424B">
        <w:rPr>
          <w:lang w:eastAsia="ro-RO"/>
        </w:rPr>
        <w:t>ț</w:t>
      </w:r>
      <w:r w:rsidRPr="00A6323B">
        <w:rPr>
          <w:lang w:eastAsia="ro-RO"/>
        </w:rPr>
        <w:t>ii generale a acesteia;</w:t>
      </w:r>
    </w:p>
    <w:p w:rsidR="00A6323B" w:rsidRPr="00A6323B" w:rsidRDefault="00A6323B" w:rsidP="00D931FD">
      <w:pPr>
        <w:numPr>
          <w:ilvl w:val="0"/>
          <w:numId w:val="24"/>
        </w:numPr>
        <w:spacing w:line="288" w:lineRule="auto"/>
        <w:ind w:firstLine="360"/>
        <w:jc w:val="both"/>
        <w:rPr>
          <w:lang w:eastAsia="ro-RO"/>
        </w:rPr>
      </w:pPr>
      <w:r w:rsidRPr="00A6323B">
        <w:rPr>
          <w:lang w:eastAsia="ro-RO"/>
        </w:rPr>
        <w:t>men</w:t>
      </w:r>
      <w:r w:rsidR="0098424B">
        <w:rPr>
          <w:lang w:eastAsia="ro-RO"/>
        </w:rPr>
        <w:t>ț</w:t>
      </w:r>
      <w:r w:rsidRPr="00A6323B">
        <w:rPr>
          <w:lang w:eastAsia="ro-RO"/>
        </w:rPr>
        <w:t>inerea integrită</w:t>
      </w:r>
      <w:r w:rsidR="0098424B">
        <w:rPr>
          <w:lang w:eastAsia="ro-RO"/>
        </w:rPr>
        <w:t>ț</w:t>
      </w:r>
      <w:r w:rsidRPr="00A6323B">
        <w:rPr>
          <w:lang w:eastAsia="ro-RO"/>
        </w:rPr>
        <w:t>ii structurale (consisten</w:t>
      </w:r>
      <w:r w:rsidR="001D5F2C">
        <w:rPr>
          <w:lang w:eastAsia="ro-RO"/>
        </w:rPr>
        <w:t>ț</w:t>
      </w:r>
      <w:r w:rsidRPr="00A6323B">
        <w:rPr>
          <w:lang w:eastAsia="ro-RO"/>
        </w:rPr>
        <w:t>a K&gt;0,8).</w:t>
      </w:r>
    </w:p>
    <w:p w:rsidR="00A6323B" w:rsidRPr="001D5F2C" w:rsidRDefault="00A6323B" w:rsidP="00D931FD">
      <w:pPr>
        <w:spacing w:line="288" w:lineRule="auto"/>
        <w:ind w:firstLine="360"/>
        <w:jc w:val="both"/>
        <w:rPr>
          <w:b/>
          <w:lang w:val="ro-RO" w:eastAsia="ro-RO"/>
        </w:rPr>
      </w:pPr>
      <w:r w:rsidRPr="00A6323B">
        <w:rPr>
          <w:b/>
          <w:lang w:val="ro-RO" w:eastAsia="ro-RO"/>
        </w:rPr>
        <w:t>Efectele urmărite prin aplicarea răriturilor sunt</w:t>
      </w:r>
      <w:r w:rsidRPr="001D5F2C">
        <w:rPr>
          <w:b/>
          <w:lang w:val="ro-RO" w:eastAsia="ro-RO"/>
        </w:rPr>
        <w:t>:</w:t>
      </w:r>
    </w:p>
    <w:p w:rsidR="00A6323B" w:rsidRPr="00A6323B" w:rsidRDefault="00A6323B" w:rsidP="00D931FD">
      <w:pPr>
        <w:numPr>
          <w:ilvl w:val="0"/>
          <w:numId w:val="25"/>
        </w:numPr>
        <w:spacing w:line="288" w:lineRule="auto"/>
        <w:ind w:firstLine="360"/>
        <w:jc w:val="both"/>
        <w:rPr>
          <w:lang w:val="ro-RO" w:eastAsia="ro-RO"/>
        </w:rPr>
      </w:pPr>
      <w:r w:rsidRPr="00A6323B">
        <w:rPr>
          <w:lang w:val="ro-RO" w:eastAsia="ro-RO"/>
        </w:rPr>
        <w:t>ameliorarea calitativă a arboretelor, mai ales sub raportul compozi</w:t>
      </w:r>
      <w:r w:rsidR="0098424B">
        <w:rPr>
          <w:lang w:val="ro-RO" w:eastAsia="ro-RO"/>
        </w:rPr>
        <w:t>ț</w:t>
      </w:r>
      <w:r w:rsidRPr="00A6323B">
        <w:rPr>
          <w:lang w:val="ro-RO" w:eastAsia="ro-RO"/>
        </w:rPr>
        <w:t>iei, al calită</w:t>
      </w:r>
      <w:r w:rsidR="0098424B">
        <w:rPr>
          <w:lang w:val="ro-RO" w:eastAsia="ro-RO"/>
        </w:rPr>
        <w:t>ț</w:t>
      </w:r>
      <w:r w:rsidRPr="00A6323B">
        <w:rPr>
          <w:lang w:val="ro-RO" w:eastAsia="ro-RO"/>
        </w:rPr>
        <w:t>ii tulpinilor şi coroanelor arborilor, al distribu</w:t>
      </w:r>
      <w:r w:rsidR="0098424B">
        <w:rPr>
          <w:lang w:val="ro-RO" w:eastAsia="ro-RO"/>
        </w:rPr>
        <w:t>ț</w:t>
      </w:r>
      <w:r w:rsidRPr="00A6323B">
        <w:rPr>
          <w:lang w:val="ro-RO" w:eastAsia="ro-RO"/>
        </w:rPr>
        <w:t>iei lor spa</w:t>
      </w:r>
      <w:r w:rsidR="0098424B">
        <w:rPr>
          <w:lang w:val="ro-RO" w:eastAsia="ro-RO"/>
        </w:rPr>
        <w:t>ț</w:t>
      </w:r>
      <w:r w:rsidRPr="00A6323B">
        <w:rPr>
          <w:lang w:val="ro-RO" w:eastAsia="ro-RO"/>
        </w:rPr>
        <w:t>iale, precum şi al însuşirilor tehnologice ale lemnului acestora;</w:t>
      </w:r>
    </w:p>
    <w:p w:rsidR="00A6323B" w:rsidRPr="00A6323B" w:rsidRDefault="00A6323B" w:rsidP="00D931FD">
      <w:pPr>
        <w:numPr>
          <w:ilvl w:val="0"/>
          <w:numId w:val="25"/>
        </w:numPr>
        <w:spacing w:line="288" w:lineRule="auto"/>
        <w:ind w:firstLine="360"/>
        <w:jc w:val="both"/>
        <w:rPr>
          <w:lang w:val="ro-RO" w:eastAsia="ro-RO"/>
        </w:rPr>
      </w:pPr>
      <w:r w:rsidRPr="00A6323B">
        <w:rPr>
          <w:lang w:val="ro-RO" w:eastAsia="ro-RO"/>
        </w:rPr>
        <w:t>ameliorarea structurii genetice a popula</w:t>
      </w:r>
      <w:r w:rsidR="0098424B">
        <w:rPr>
          <w:lang w:val="ro-RO" w:eastAsia="ro-RO"/>
        </w:rPr>
        <w:t>ț</w:t>
      </w:r>
      <w:r w:rsidRPr="00A6323B">
        <w:rPr>
          <w:lang w:val="ro-RO" w:eastAsia="ro-RO"/>
        </w:rPr>
        <w:t>iei arborescente;</w:t>
      </w:r>
    </w:p>
    <w:p w:rsidR="00A6323B" w:rsidRPr="00A6323B" w:rsidRDefault="00A6323B" w:rsidP="00D931FD">
      <w:pPr>
        <w:numPr>
          <w:ilvl w:val="0"/>
          <w:numId w:val="25"/>
        </w:numPr>
        <w:spacing w:line="288" w:lineRule="auto"/>
        <w:ind w:firstLine="360"/>
        <w:jc w:val="both"/>
        <w:rPr>
          <w:lang w:val="ro-RO" w:eastAsia="ro-RO"/>
        </w:rPr>
      </w:pPr>
      <w:r w:rsidRPr="00A6323B">
        <w:rPr>
          <w:lang w:val="ro-RO" w:eastAsia="ro-RO"/>
        </w:rPr>
        <w:t>activarea creşterii în grosime a arborilor valoroşi (cu rezultat direct asupra măririi volumului) ca urmare a răririi treptate a arboretului, fără însă a afecta creşterea în înăl</w:t>
      </w:r>
      <w:r w:rsidR="0098424B">
        <w:rPr>
          <w:lang w:val="ro-RO" w:eastAsia="ro-RO"/>
        </w:rPr>
        <w:t>ț</w:t>
      </w:r>
      <w:r w:rsidRPr="00A6323B">
        <w:rPr>
          <w:lang w:val="ro-RO" w:eastAsia="ro-RO"/>
        </w:rPr>
        <w:t>ime şi producerea elagajului natural (opera</w:t>
      </w:r>
      <w:r w:rsidR="0098424B">
        <w:rPr>
          <w:lang w:val="ro-RO" w:eastAsia="ro-RO"/>
        </w:rPr>
        <w:t>ț</w:t>
      </w:r>
      <w:r w:rsidRPr="00A6323B">
        <w:rPr>
          <w:lang w:val="ro-RO" w:eastAsia="ro-RO"/>
        </w:rPr>
        <w:t xml:space="preserve">ie de îndepărtare a crăcilor din partea </w:t>
      </w:r>
      <w:r w:rsidR="001D5F2C">
        <w:rPr>
          <w:lang w:val="ro-RO" w:eastAsia="ro-RO"/>
        </w:rPr>
        <w:t>inferioară a tulpinii arborilor</w:t>
      </w:r>
      <w:r w:rsidRPr="00A6323B">
        <w:rPr>
          <w:lang w:val="ro-RO" w:eastAsia="ro-RO"/>
        </w:rPr>
        <w:t>)</w:t>
      </w:r>
      <w:r w:rsidR="001D5F2C">
        <w:rPr>
          <w:lang w:val="ro-RO" w:eastAsia="ro-RO"/>
        </w:rPr>
        <w:t>;</w:t>
      </w:r>
    </w:p>
    <w:p w:rsidR="00A6323B" w:rsidRPr="00A6323B" w:rsidRDefault="00A6323B" w:rsidP="00D931FD">
      <w:pPr>
        <w:numPr>
          <w:ilvl w:val="0"/>
          <w:numId w:val="25"/>
        </w:numPr>
        <w:spacing w:line="288" w:lineRule="auto"/>
        <w:ind w:firstLine="360"/>
        <w:jc w:val="both"/>
        <w:rPr>
          <w:lang w:val="ro-RO" w:eastAsia="ro-RO"/>
        </w:rPr>
      </w:pPr>
      <w:r w:rsidRPr="00A6323B">
        <w:rPr>
          <w:lang w:val="ro-RO" w:eastAsia="ro-RO"/>
        </w:rPr>
        <w:t>o luminarea mai pronun</w:t>
      </w:r>
      <w:r w:rsidR="0098424B">
        <w:rPr>
          <w:lang w:val="ro-RO" w:eastAsia="ro-RO"/>
        </w:rPr>
        <w:t>ț</w:t>
      </w:r>
      <w:r w:rsidRPr="00A6323B">
        <w:rPr>
          <w:lang w:val="ro-RO" w:eastAsia="ro-RO"/>
        </w:rPr>
        <w:t>ată a coroanelor arborilor de valoare din speciile de bază pentru a crea condi</w:t>
      </w:r>
      <w:r w:rsidR="0098424B">
        <w:rPr>
          <w:lang w:val="ro-RO" w:eastAsia="ro-RO"/>
        </w:rPr>
        <w:t>ț</w:t>
      </w:r>
      <w:r w:rsidRPr="00A6323B">
        <w:rPr>
          <w:lang w:val="ro-RO" w:eastAsia="ro-RO"/>
        </w:rPr>
        <w:t>ii mai favorabile pentru fructifica</w:t>
      </w:r>
      <w:r w:rsidR="0098424B">
        <w:rPr>
          <w:lang w:val="ro-RO" w:eastAsia="ro-RO"/>
        </w:rPr>
        <w:t>ț</w:t>
      </w:r>
      <w:r w:rsidRPr="00A6323B">
        <w:rPr>
          <w:lang w:val="ro-RO" w:eastAsia="ro-RO"/>
        </w:rPr>
        <w:t>ie şi pentru regenerarea naturală a pădurii;</w:t>
      </w:r>
    </w:p>
    <w:p w:rsidR="00A6323B" w:rsidRPr="00A6323B" w:rsidRDefault="00A6323B" w:rsidP="00D931FD">
      <w:pPr>
        <w:numPr>
          <w:ilvl w:val="0"/>
          <w:numId w:val="25"/>
        </w:numPr>
        <w:spacing w:line="288" w:lineRule="auto"/>
        <w:ind w:firstLine="360"/>
        <w:jc w:val="both"/>
        <w:rPr>
          <w:lang w:val="ro-RO" w:eastAsia="ro-RO"/>
        </w:rPr>
      </w:pPr>
      <w:r w:rsidRPr="00A6323B">
        <w:rPr>
          <w:lang w:val="ro-RO" w:eastAsia="ro-RO"/>
        </w:rPr>
        <w:t xml:space="preserve">o mărire </w:t>
      </w:r>
      <w:r w:rsidR="001D5F2C">
        <w:rPr>
          <w:lang w:val="ro-RO" w:eastAsia="ro-RO"/>
        </w:rPr>
        <w:t xml:space="preserve">a </w:t>
      </w:r>
      <w:r w:rsidRPr="00A6323B">
        <w:rPr>
          <w:lang w:val="ro-RO" w:eastAsia="ro-RO"/>
        </w:rPr>
        <w:t>rezisten</w:t>
      </w:r>
      <w:r w:rsidR="0098424B">
        <w:rPr>
          <w:lang w:val="ro-RO" w:eastAsia="ro-RO"/>
        </w:rPr>
        <w:t>ț</w:t>
      </w:r>
      <w:r w:rsidRPr="00A6323B">
        <w:rPr>
          <w:lang w:val="ro-RO" w:eastAsia="ro-RO"/>
        </w:rPr>
        <w:t>ei pădurii la ac</w:t>
      </w:r>
      <w:r w:rsidR="0098424B">
        <w:rPr>
          <w:lang w:val="ro-RO" w:eastAsia="ro-RO"/>
        </w:rPr>
        <w:t>ț</w:t>
      </w:r>
      <w:r w:rsidRPr="00A6323B">
        <w:rPr>
          <w:lang w:val="ro-RO" w:eastAsia="ro-RO"/>
        </w:rPr>
        <w:t>iunea vătămătoare a factorilor biotici şi abiotici cu men</w:t>
      </w:r>
      <w:r w:rsidR="0098424B">
        <w:rPr>
          <w:lang w:val="ro-RO" w:eastAsia="ro-RO"/>
        </w:rPr>
        <w:t>ț</w:t>
      </w:r>
      <w:r w:rsidRPr="00A6323B">
        <w:rPr>
          <w:lang w:val="ro-RO" w:eastAsia="ro-RO"/>
        </w:rPr>
        <w:t>inerea unei stări fitosanitare cât mai bune şi a unei stări de vegeta</w:t>
      </w:r>
      <w:r w:rsidR="0098424B">
        <w:rPr>
          <w:lang w:val="ro-RO" w:eastAsia="ro-RO"/>
        </w:rPr>
        <w:t>ț</w:t>
      </w:r>
      <w:r w:rsidRPr="00A6323B">
        <w:rPr>
          <w:lang w:val="ro-RO" w:eastAsia="ro-RO"/>
        </w:rPr>
        <w:t>ie cât mai active a arboretului rămas.</w:t>
      </w:r>
    </w:p>
    <w:p w:rsidR="00A6323B" w:rsidRDefault="00A6323B" w:rsidP="00D931FD">
      <w:pPr>
        <w:spacing w:line="288" w:lineRule="auto"/>
        <w:ind w:firstLine="709"/>
        <w:jc w:val="both"/>
        <w:rPr>
          <w:lang w:val="ro-RO" w:eastAsia="ro-RO"/>
        </w:rPr>
      </w:pPr>
      <w:r w:rsidRPr="00A6323B">
        <w:rPr>
          <w:b/>
          <w:lang w:val="ro-RO" w:eastAsia="ro-RO"/>
        </w:rPr>
        <w:t>Lucrările de igien</w:t>
      </w:r>
      <w:r w:rsidR="00072A7B">
        <w:rPr>
          <w:b/>
          <w:lang w:val="ro-RO" w:eastAsia="ro-RO"/>
        </w:rPr>
        <w:t>ă</w:t>
      </w:r>
      <w:r w:rsidRPr="00A6323B">
        <w:rPr>
          <w:lang w:val="ro-RO" w:eastAsia="ro-RO"/>
        </w:rPr>
        <w:t xml:space="preserve"> urmăresc asigurarea unei stări fitosanitare corespunzătoare a arboretelor, obiectiv care se realizeaza prin extragerea arborilor usca</w:t>
      </w:r>
      <w:r w:rsidR="0098424B">
        <w:rPr>
          <w:lang w:val="ro-RO" w:eastAsia="ro-RO"/>
        </w:rPr>
        <w:t>ț</w:t>
      </w:r>
      <w:r w:rsidRPr="00A6323B">
        <w:rPr>
          <w:lang w:val="ro-RO" w:eastAsia="ro-RO"/>
        </w:rPr>
        <w:t>i sau în curs de uscare, căzu</w:t>
      </w:r>
      <w:r w:rsidR="0098424B">
        <w:rPr>
          <w:lang w:val="ro-RO" w:eastAsia="ro-RO"/>
        </w:rPr>
        <w:t>ț</w:t>
      </w:r>
      <w:r w:rsidRPr="00A6323B">
        <w:rPr>
          <w:lang w:val="ro-RO" w:eastAsia="ro-RO"/>
        </w:rPr>
        <w:t>i, rup</w:t>
      </w:r>
      <w:r w:rsidR="0098424B">
        <w:rPr>
          <w:lang w:val="ro-RO" w:eastAsia="ro-RO"/>
        </w:rPr>
        <w:t>ț</w:t>
      </w:r>
      <w:r w:rsidRPr="00A6323B">
        <w:rPr>
          <w:lang w:val="ro-RO" w:eastAsia="ro-RO"/>
        </w:rPr>
        <w:t>i sau doborâ</w:t>
      </w:r>
      <w:r w:rsidR="0098424B">
        <w:rPr>
          <w:lang w:val="ro-RO" w:eastAsia="ro-RO"/>
        </w:rPr>
        <w:t>ț</w:t>
      </w:r>
      <w:r w:rsidRPr="00A6323B">
        <w:rPr>
          <w:lang w:val="ro-RO" w:eastAsia="ro-RO"/>
        </w:rPr>
        <w:t>i de vânt sau zăpadă, puternic ataca</w:t>
      </w:r>
      <w:r w:rsidR="0098424B">
        <w:rPr>
          <w:lang w:val="ro-RO" w:eastAsia="ro-RO"/>
        </w:rPr>
        <w:t>ț</w:t>
      </w:r>
      <w:r w:rsidRPr="00A6323B">
        <w:rPr>
          <w:lang w:val="ro-RO" w:eastAsia="ro-RO"/>
        </w:rPr>
        <w:t>i de insecte, precum şi a arborilor-cursă şi de control folosi</w:t>
      </w:r>
      <w:r w:rsidR="0098424B">
        <w:rPr>
          <w:lang w:val="ro-RO" w:eastAsia="ro-RO"/>
        </w:rPr>
        <w:t>ț</w:t>
      </w:r>
      <w:r w:rsidRPr="00A6323B">
        <w:rPr>
          <w:lang w:val="ro-RO" w:eastAsia="ro-RO"/>
        </w:rPr>
        <w:t>i în lucrările de protec</w:t>
      </w:r>
      <w:r w:rsidR="0098424B">
        <w:rPr>
          <w:lang w:val="ro-RO" w:eastAsia="ro-RO"/>
        </w:rPr>
        <w:t>ț</w:t>
      </w:r>
      <w:r w:rsidRPr="00A6323B">
        <w:rPr>
          <w:lang w:val="ro-RO" w:eastAsia="ro-RO"/>
        </w:rPr>
        <w:t>ie a pădurilor, fără ca prin aceste lucrări să se restrângă biodiversitatea pădurilor.</w:t>
      </w:r>
    </w:p>
    <w:p w:rsidR="00FA744C" w:rsidRDefault="00FA744C" w:rsidP="00D931FD">
      <w:pPr>
        <w:spacing w:line="288" w:lineRule="auto"/>
        <w:ind w:firstLine="709"/>
        <w:jc w:val="both"/>
        <w:rPr>
          <w:lang w:val="ro-RO" w:eastAsia="ro-RO"/>
        </w:rPr>
      </w:pPr>
      <w:r w:rsidRPr="00A6323B">
        <w:rPr>
          <w:b/>
          <w:lang w:val="ro-RO" w:eastAsia="ro-RO"/>
        </w:rPr>
        <w:t>Tratamentul t</w:t>
      </w:r>
      <w:r>
        <w:rPr>
          <w:b/>
          <w:lang w:val="ro-RO" w:eastAsia="ro-RO"/>
        </w:rPr>
        <w:t>ă</w:t>
      </w:r>
      <w:r w:rsidRPr="00A6323B">
        <w:rPr>
          <w:b/>
          <w:lang w:val="ro-RO" w:eastAsia="ro-RO"/>
        </w:rPr>
        <w:t xml:space="preserve">ierilor </w:t>
      </w:r>
      <w:r>
        <w:rPr>
          <w:b/>
          <w:lang w:val="ro-RO" w:eastAsia="ro-RO"/>
        </w:rPr>
        <w:t>progresiv</w:t>
      </w:r>
      <w:r w:rsidR="00C47211">
        <w:rPr>
          <w:b/>
          <w:lang w:val="ro-RO" w:eastAsia="ro-RO"/>
        </w:rPr>
        <w:t>e</w:t>
      </w:r>
      <w:r>
        <w:rPr>
          <w:b/>
          <w:lang w:val="ro-RO" w:eastAsia="ro-RO"/>
        </w:rPr>
        <w:t xml:space="preserve"> </w:t>
      </w:r>
      <w:r>
        <w:rPr>
          <w:lang w:val="ro-RO" w:eastAsia="ro-RO"/>
        </w:rPr>
        <w:t xml:space="preserve">constituie principale modalitate de regenerare a arboretelor din O.S. </w:t>
      </w:r>
      <w:r w:rsidR="002D03F6">
        <w:rPr>
          <w:lang w:val="ro-RO" w:eastAsia="ro-RO"/>
        </w:rPr>
        <w:t>Adâncata</w:t>
      </w:r>
      <w:r>
        <w:rPr>
          <w:lang w:val="ro-RO" w:eastAsia="ro-RO"/>
        </w:rPr>
        <w:t>, succesiunea generațiilor de arbori urmând a se realiza treptat, pe parcursul a 2-3 decenii, folosindu-se în mod maximal posibilitățile de regenerare „in situ“ ale arboretului matern, respectiv din sămânța arboretului ce urmează a fi înlocuit.</w:t>
      </w:r>
    </w:p>
    <w:p w:rsidR="00FA744C" w:rsidRDefault="00FA744C" w:rsidP="00D931FD">
      <w:pPr>
        <w:spacing w:line="288" w:lineRule="auto"/>
        <w:ind w:firstLine="709"/>
        <w:jc w:val="both"/>
        <w:rPr>
          <w:lang w:val="ro-RO" w:eastAsia="ro-RO"/>
        </w:rPr>
      </w:pPr>
      <w:r>
        <w:rPr>
          <w:lang w:val="ro-RO" w:eastAsia="ro-RO"/>
        </w:rPr>
        <w:t xml:space="preserve">Structura arboretelor rezultate va fi relativ plurienă, </w:t>
      </w:r>
      <w:r w:rsidR="00231FF6">
        <w:rPr>
          <w:lang w:val="ro-RO" w:eastAsia="ro-RO"/>
        </w:rPr>
        <w:t xml:space="preserve">stabilă, </w:t>
      </w:r>
      <w:r w:rsidR="001D0ADD">
        <w:rPr>
          <w:lang w:val="ro-RO" w:eastAsia="ro-RO"/>
        </w:rPr>
        <w:t>corespunzătoare tipului natural fundamental de pădure și asigură în cea mai mare măsură conservarea genofondului și ecofondului existent. Mediul de viață forestier și funcțiile pădurii nu sunt întrerupte</w:t>
      </w:r>
      <w:r w:rsidR="00004C15">
        <w:rPr>
          <w:lang w:val="ro-RO" w:eastAsia="ro-RO"/>
        </w:rPr>
        <w:t xml:space="preserve">, iar pentru populațiile specifice reprezintă modul cel mai puțin perturbator de </w:t>
      </w:r>
      <w:r w:rsidR="00C47211">
        <w:rPr>
          <w:lang w:val="ro-RO" w:eastAsia="ro-RO"/>
        </w:rPr>
        <w:t>trecere de la o generație de arbori la alta.</w:t>
      </w:r>
    </w:p>
    <w:p w:rsidR="00A6323B" w:rsidRDefault="00A6323B" w:rsidP="00D931FD">
      <w:pPr>
        <w:spacing w:line="288" w:lineRule="auto"/>
        <w:ind w:firstLine="709"/>
        <w:jc w:val="both"/>
        <w:rPr>
          <w:lang w:val="ro-RO" w:eastAsia="ro-RO"/>
        </w:rPr>
      </w:pPr>
      <w:r w:rsidRPr="00A6323B">
        <w:rPr>
          <w:b/>
          <w:lang w:val="ro-RO" w:eastAsia="ro-RO"/>
        </w:rPr>
        <w:t>Tratamentul t</w:t>
      </w:r>
      <w:r w:rsidR="001D5F2C">
        <w:rPr>
          <w:b/>
          <w:lang w:val="ro-RO" w:eastAsia="ro-RO"/>
        </w:rPr>
        <w:t>ă</w:t>
      </w:r>
      <w:r w:rsidRPr="00A6323B">
        <w:rPr>
          <w:b/>
          <w:lang w:val="ro-RO" w:eastAsia="ro-RO"/>
        </w:rPr>
        <w:t>ierilor rase</w:t>
      </w:r>
      <w:r w:rsidRPr="00A6323B">
        <w:rPr>
          <w:lang w:val="ro-RO" w:eastAsia="ro-RO"/>
        </w:rPr>
        <w:t xml:space="preserve"> se aplic</w:t>
      </w:r>
      <w:r w:rsidR="001D5F2C">
        <w:rPr>
          <w:lang w:val="ro-RO" w:eastAsia="ro-RO"/>
        </w:rPr>
        <w:t>ă</w:t>
      </w:r>
      <w:r w:rsidRPr="00A6323B">
        <w:rPr>
          <w:lang w:val="ro-RO" w:eastAsia="ro-RO"/>
        </w:rPr>
        <w:t xml:space="preserve"> în</w:t>
      </w:r>
      <w:r w:rsidR="000F0182">
        <w:rPr>
          <w:lang w:val="ro-RO" w:eastAsia="ro-RO"/>
        </w:rPr>
        <w:t xml:space="preserve"> arborete necorespunzătoare stațional</w:t>
      </w:r>
      <w:r w:rsidR="00F73348">
        <w:rPr>
          <w:lang w:val="ro-RO" w:eastAsia="ro-RO"/>
        </w:rPr>
        <w:t xml:space="preserve"> (arborete total derivate și un molidiș în afara arealului natural)</w:t>
      </w:r>
      <w:r w:rsidR="001D5F2C">
        <w:rPr>
          <w:lang w:val="ro-RO" w:eastAsia="ro-RO"/>
        </w:rPr>
        <w:t>, în care nu se poate realiza regenerarea naturală</w:t>
      </w:r>
      <w:r w:rsidR="000F0182">
        <w:rPr>
          <w:lang w:val="ro-RO" w:eastAsia="ro-RO"/>
        </w:rPr>
        <w:t xml:space="preserve"> cu specii corespunzătoare tipurilor natural fundamentale de pădure</w:t>
      </w:r>
      <w:r w:rsidRPr="00A6323B">
        <w:rPr>
          <w:lang w:val="ro-RO" w:eastAsia="ro-RO"/>
        </w:rPr>
        <w:t>.</w:t>
      </w:r>
    </w:p>
    <w:p w:rsidR="00DE18C8" w:rsidRDefault="00DE18C8" w:rsidP="00D931FD">
      <w:pPr>
        <w:spacing w:line="288" w:lineRule="auto"/>
        <w:ind w:firstLine="709"/>
        <w:jc w:val="both"/>
        <w:rPr>
          <w:lang w:val="ro-RO" w:eastAsia="ro-RO"/>
        </w:rPr>
      </w:pPr>
    </w:p>
    <w:p w:rsidR="00DE18C8" w:rsidRPr="00A6323B" w:rsidRDefault="00DE18C8" w:rsidP="00D931FD">
      <w:pPr>
        <w:spacing w:line="288" w:lineRule="auto"/>
        <w:ind w:firstLine="709"/>
        <w:jc w:val="both"/>
        <w:rPr>
          <w:lang w:val="ro-RO" w:eastAsia="ro-RO"/>
        </w:rPr>
      </w:pPr>
    </w:p>
    <w:p w:rsidR="00A6323B" w:rsidRDefault="00A6323B" w:rsidP="00D931FD">
      <w:pPr>
        <w:spacing w:line="288" w:lineRule="auto"/>
        <w:ind w:firstLine="709"/>
        <w:jc w:val="both"/>
        <w:rPr>
          <w:lang w:val="ro-RO" w:eastAsia="ro-RO"/>
        </w:rPr>
      </w:pPr>
      <w:r w:rsidRPr="00A6323B">
        <w:rPr>
          <w:lang w:val="ro-RO" w:eastAsia="ro-RO"/>
        </w:rPr>
        <w:t>Tratamentul presupune o singură interven</w:t>
      </w:r>
      <w:r w:rsidR="0098424B">
        <w:rPr>
          <w:lang w:val="ro-RO" w:eastAsia="ro-RO"/>
        </w:rPr>
        <w:t>ț</w:t>
      </w:r>
      <w:r w:rsidRPr="00A6323B">
        <w:rPr>
          <w:lang w:val="ro-RO" w:eastAsia="ro-RO"/>
        </w:rPr>
        <w:t>ie în aceeaşi suprafa</w:t>
      </w:r>
      <w:r w:rsidR="0098424B">
        <w:rPr>
          <w:lang w:val="ro-RO" w:eastAsia="ro-RO"/>
        </w:rPr>
        <w:t>ț</w:t>
      </w:r>
      <w:r w:rsidRPr="00A6323B">
        <w:rPr>
          <w:lang w:val="ro-RO" w:eastAsia="ro-RO"/>
        </w:rPr>
        <w:t>ă prin care se va extrage întreaga masă lemnoasă după care se va proceda la împădurirea artificială a terenului dezgolit cu specii corespunzătoare tipului natural fundamental de pădure (reconstruc</w:t>
      </w:r>
      <w:r w:rsidR="00FA744C">
        <w:rPr>
          <w:lang w:val="ro-RO" w:eastAsia="ro-RO"/>
        </w:rPr>
        <w:t>ț</w:t>
      </w:r>
      <w:r w:rsidRPr="00A6323B">
        <w:rPr>
          <w:lang w:val="ro-RO" w:eastAsia="ro-RO"/>
        </w:rPr>
        <w:t>ie ecologica).</w:t>
      </w:r>
    </w:p>
    <w:p w:rsidR="00F73348" w:rsidRDefault="00F73348" w:rsidP="00D931FD">
      <w:pPr>
        <w:spacing w:line="288" w:lineRule="auto"/>
        <w:ind w:firstLine="709"/>
        <w:jc w:val="both"/>
        <w:rPr>
          <w:lang w:val="ro-RO" w:eastAsia="ro-RO"/>
        </w:rPr>
      </w:pPr>
      <w:r w:rsidRPr="00F73348">
        <w:rPr>
          <w:b/>
          <w:lang w:val="ro-RO" w:eastAsia="ro-RO"/>
        </w:rPr>
        <w:t>Tratamentul tăierilor în crâng</w:t>
      </w:r>
      <w:r>
        <w:rPr>
          <w:lang w:val="ro-RO" w:eastAsia="ro-RO"/>
        </w:rPr>
        <w:t xml:space="preserve"> se aplică într-un salcâmet și în zăvoaie de plopi și sălcii, urmărindu-se regenerarea rapidă </w:t>
      </w:r>
      <w:r w:rsidR="004467EE">
        <w:rPr>
          <w:lang w:val="ro-RO" w:eastAsia="ro-RO"/>
        </w:rPr>
        <w:t>cu speciile arboretului-mamă</w:t>
      </w:r>
      <w:r>
        <w:rPr>
          <w:lang w:val="ro-RO" w:eastAsia="ro-RO"/>
        </w:rPr>
        <w:t xml:space="preserve">, </w:t>
      </w:r>
      <w:r w:rsidR="00D45EB4">
        <w:rPr>
          <w:lang w:val="ro-RO" w:eastAsia="ro-RO"/>
        </w:rPr>
        <w:t>cu eficiență economică ridicată și, în cazul zăvoaielor, conservându-se tipurile naturale de pădure. Tratamentul presupune o singură i</w:t>
      </w:r>
      <w:r w:rsidR="004467EE">
        <w:rPr>
          <w:lang w:val="ro-RO" w:eastAsia="ro-RO"/>
        </w:rPr>
        <w:t xml:space="preserve">ntervenție pe suprafață, iar </w:t>
      </w:r>
      <w:r w:rsidR="004467EE" w:rsidRPr="004467EE">
        <w:rPr>
          <w:lang w:val="ro-RO" w:eastAsia="ro-RO"/>
        </w:rPr>
        <w:t>în porțiunile în care nu s-a obținut o regenerare corespun</w:t>
      </w:r>
      <w:r w:rsidR="004467EE">
        <w:rPr>
          <w:lang w:val="ro-RO" w:eastAsia="ro-RO"/>
        </w:rPr>
        <w:t>zătoare (arboret rărit, cioate îmbătrânite șa), se vor efectua completări.</w:t>
      </w:r>
    </w:p>
    <w:p w:rsidR="00A6323B" w:rsidRPr="00A6323B" w:rsidRDefault="00231FF6" w:rsidP="00D931FD">
      <w:pPr>
        <w:spacing w:line="288" w:lineRule="auto"/>
        <w:ind w:firstLine="709"/>
        <w:jc w:val="both"/>
        <w:rPr>
          <w:lang w:val="ro-RO" w:eastAsia="ro-RO"/>
        </w:rPr>
      </w:pPr>
      <w:r>
        <w:rPr>
          <w:b/>
          <w:lang w:val="ro-RO" w:eastAsia="ro-RO"/>
        </w:rPr>
        <w:t>Î</w:t>
      </w:r>
      <w:r w:rsidR="00A6323B" w:rsidRPr="00A6323B">
        <w:rPr>
          <w:b/>
          <w:lang w:val="ro-RO" w:eastAsia="ro-RO"/>
        </w:rPr>
        <w:t>mp</w:t>
      </w:r>
      <w:r>
        <w:rPr>
          <w:b/>
          <w:lang w:val="ro-RO" w:eastAsia="ro-RO"/>
        </w:rPr>
        <w:t>ă</w:t>
      </w:r>
      <w:r w:rsidR="00A6323B" w:rsidRPr="00A6323B">
        <w:rPr>
          <w:b/>
          <w:lang w:val="ro-RO" w:eastAsia="ro-RO"/>
        </w:rPr>
        <w:t>durirea prin regenerare artificială</w:t>
      </w:r>
      <w:r w:rsidR="00A6323B" w:rsidRPr="00A6323B">
        <w:rPr>
          <w:lang w:val="ro-RO" w:eastAsia="ro-RO"/>
        </w:rPr>
        <w:t xml:space="preserve"> este singura alternativă viabila care oferă posibilitatea reintroducerii rapide a pădurii pe terenul pe care ea a mai existat dar a dispărut în urma unei interven</w:t>
      </w:r>
      <w:r w:rsidR="0098424B">
        <w:rPr>
          <w:lang w:val="ro-RO" w:eastAsia="ro-RO"/>
        </w:rPr>
        <w:t>ț</w:t>
      </w:r>
      <w:r w:rsidR="00A6323B" w:rsidRPr="00A6323B">
        <w:rPr>
          <w:lang w:val="ro-RO" w:eastAsia="ro-RO"/>
        </w:rPr>
        <w:t>ii artificiale de exploatare. Regenerarile artificiale vizează arboretele degradate, brăcuite, derivate, care nu corespund din punctul de vedere al cantită</w:t>
      </w:r>
      <w:r w:rsidR="0098424B">
        <w:rPr>
          <w:lang w:val="ro-RO" w:eastAsia="ro-RO"/>
        </w:rPr>
        <w:t>ț</w:t>
      </w:r>
      <w:r w:rsidR="00A6323B" w:rsidRPr="00A6323B">
        <w:rPr>
          <w:lang w:val="ro-RO" w:eastAsia="ro-RO"/>
        </w:rPr>
        <w:t>ii şi calită</w:t>
      </w:r>
      <w:r w:rsidR="0098424B">
        <w:rPr>
          <w:lang w:val="ro-RO" w:eastAsia="ro-RO"/>
        </w:rPr>
        <w:t>ț</w:t>
      </w:r>
      <w:r w:rsidR="00A6323B" w:rsidRPr="00A6323B">
        <w:rPr>
          <w:lang w:val="ro-RO" w:eastAsia="ro-RO"/>
        </w:rPr>
        <w:t>ii produc</w:t>
      </w:r>
      <w:r w:rsidR="0098424B">
        <w:rPr>
          <w:lang w:val="ro-RO" w:eastAsia="ro-RO"/>
        </w:rPr>
        <w:t>ț</w:t>
      </w:r>
      <w:r w:rsidR="00A6323B" w:rsidRPr="00A6323B">
        <w:rPr>
          <w:lang w:val="ro-RO" w:eastAsia="ro-RO"/>
        </w:rPr>
        <w:t>iei lor.</w:t>
      </w:r>
    </w:p>
    <w:p w:rsidR="00A6323B" w:rsidRPr="00A6323B" w:rsidRDefault="00A6323B" w:rsidP="00D931FD">
      <w:pPr>
        <w:spacing w:line="288" w:lineRule="auto"/>
        <w:ind w:firstLine="709"/>
        <w:jc w:val="both"/>
        <w:rPr>
          <w:lang w:val="ro-RO" w:eastAsia="ro-RO"/>
        </w:rPr>
      </w:pPr>
      <w:r w:rsidRPr="00A6323B">
        <w:rPr>
          <w:lang w:val="ro-RO" w:eastAsia="ro-RO"/>
        </w:rPr>
        <w:t xml:space="preserve">Regenerarea artificială este facilă şi permite introducerea speciilor de interes conservativ </w:t>
      </w:r>
      <w:r w:rsidR="00CC7A9B">
        <w:rPr>
          <w:lang w:val="ro-RO" w:eastAsia="ro-RO"/>
        </w:rPr>
        <w:t>ș</w:t>
      </w:r>
      <w:r w:rsidRPr="00A6323B">
        <w:rPr>
          <w:lang w:val="ro-RO" w:eastAsia="ro-RO"/>
        </w:rPr>
        <w:t>i implicit refacerea caracterului natural-fundamental al arboretelor (reconstruc</w:t>
      </w:r>
      <w:r w:rsidR="00CC7A9B">
        <w:rPr>
          <w:lang w:val="ro-RO" w:eastAsia="ro-RO"/>
        </w:rPr>
        <w:t>ț</w:t>
      </w:r>
      <w:r w:rsidRPr="00A6323B">
        <w:rPr>
          <w:lang w:val="ro-RO" w:eastAsia="ro-RO"/>
        </w:rPr>
        <w:t>ie ecologic</w:t>
      </w:r>
      <w:r w:rsidR="00CC7A9B">
        <w:rPr>
          <w:lang w:val="ro-RO" w:eastAsia="ro-RO"/>
        </w:rPr>
        <w:t>ă</w:t>
      </w:r>
      <w:r w:rsidRPr="00A6323B">
        <w:rPr>
          <w:lang w:val="ro-RO" w:eastAsia="ro-RO"/>
        </w:rPr>
        <w:t xml:space="preserve">). </w:t>
      </w:r>
    </w:p>
    <w:p w:rsidR="00A6323B" w:rsidRPr="00A6323B" w:rsidRDefault="00A6323B" w:rsidP="00D931FD">
      <w:pPr>
        <w:spacing w:line="288" w:lineRule="auto"/>
        <w:ind w:firstLine="709"/>
        <w:jc w:val="both"/>
        <w:rPr>
          <w:lang w:val="ro-RO" w:eastAsia="ro-RO"/>
        </w:rPr>
      </w:pPr>
      <w:r w:rsidRPr="00A6323B">
        <w:rPr>
          <w:lang w:val="ro-RO" w:eastAsia="ro-RO"/>
        </w:rPr>
        <w:t>Lucr</w:t>
      </w:r>
      <w:r w:rsidR="00CC7A9B">
        <w:rPr>
          <w:lang w:val="ro-RO" w:eastAsia="ro-RO"/>
        </w:rPr>
        <w:t>ă</w:t>
      </w:r>
      <w:r w:rsidRPr="00A6323B">
        <w:rPr>
          <w:lang w:val="ro-RO" w:eastAsia="ro-RO"/>
        </w:rPr>
        <w:t>ri de regenerare artificial</w:t>
      </w:r>
      <w:r w:rsidR="00CC7A9B">
        <w:rPr>
          <w:lang w:val="ro-RO" w:eastAsia="ro-RO"/>
        </w:rPr>
        <w:t>ă</w:t>
      </w:r>
      <w:r w:rsidRPr="00A6323B">
        <w:rPr>
          <w:lang w:val="ro-RO" w:eastAsia="ro-RO"/>
        </w:rPr>
        <w:t xml:space="preserve"> se realizeaz</w:t>
      </w:r>
      <w:r w:rsidR="00CC7A9B">
        <w:rPr>
          <w:lang w:val="ro-RO" w:eastAsia="ro-RO"/>
        </w:rPr>
        <w:t>ă</w:t>
      </w:r>
      <w:r w:rsidRPr="00A6323B">
        <w:rPr>
          <w:lang w:val="ro-RO" w:eastAsia="ro-RO"/>
        </w:rPr>
        <w:t xml:space="preserve"> </w:t>
      </w:r>
      <w:r w:rsidR="00CC7A9B">
        <w:rPr>
          <w:lang w:val="ro-RO" w:eastAsia="ro-RO"/>
        </w:rPr>
        <w:t>î</w:t>
      </w:r>
      <w:r w:rsidRPr="00A6323B">
        <w:rPr>
          <w:lang w:val="ro-RO" w:eastAsia="ro-RO"/>
        </w:rPr>
        <w:t>n urm</w:t>
      </w:r>
      <w:r w:rsidR="00CC7A9B">
        <w:rPr>
          <w:lang w:val="ro-RO" w:eastAsia="ro-RO"/>
        </w:rPr>
        <w:t>ă</w:t>
      </w:r>
      <w:r w:rsidRPr="00A6323B">
        <w:rPr>
          <w:lang w:val="ro-RO" w:eastAsia="ro-RO"/>
        </w:rPr>
        <w:t>toarele terenuri:</w:t>
      </w:r>
    </w:p>
    <w:p w:rsidR="00A6323B" w:rsidRPr="00A6323B" w:rsidRDefault="00A6323B" w:rsidP="00D931FD">
      <w:pPr>
        <w:numPr>
          <w:ilvl w:val="0"/>
          <w:numId w:val="26"/>
        </w:numPr>
        <w:spacing w:line="288" w:lineRule="auto"/>
        <w:ind w:firstLine="360"/>
        <w:jc w:val="both"/>
        <w:rPr>
          <w:lang w:val="ro-RO" w:eastAsia="ro-RO"/>
        </w:rPr>
      </w:pPr>
      <w:r w:rsidRPr="00A6323B">
        <w:rPr>
          <w:lang w:val="ro-RO" w:eastAsia="ro-RO"/>
        </w:rPr>
        <w:t>suprafe</w:t>
      </w:r>
      <w:r w:rsidR="0098424B">
        <w:rPr>
          <w:lang w:val="ro-RO" w:eastAsia="ro-RO"/>
        </w:rPr>
        <w:t>ț</w:t>
      </w:r>
      <w:r w:rsidRPr="00A6323B">
        <w:rPr>
          <w:lang w:val="ro-RO" w:eastAsia="ro-RO"/>
        </w:rPr>
        <w:t>e (parchete) rezultate în urma exploatării prin tăieri rase</w:t>
      </w:r>
      <w:r w:rsidR="002A2BEF">
        <w:rPr>
          <w:lang w:val="ro-RO" w:eastAsia="ro-RO"/>
        </w:rPr>
        <w:t>;</w:t>
      </w:r>
    </w:p>
    <w:p w:rsidR="00A6323B" w:rsidRDefault="00A6323B" w:rsidP="00D931FD">
      <w:pPr>
        <w:numPr>
          <w:ilvl w:val="0"/>
          <w:numId w:val="27"/>
        </w:numPr>
        <w:spacing w:line="288" w:lineRule="auto"/>
        <w:ind w:firstLine="360"/>
        <w:jc w:val="both"/>
        <w:rPr>
          <w:lang w:val="ro-RO" w:eastAsia="ro-RO"/>
        </w:rPr>
      </w:pPr>
      <w:r w:rsidRPr="00A6323B">
        <w:rPr>
          <w:lang w:val="ro-RO" w:eastAsia="ro-RO"/>
        </w:rPr>
        <w:t>suprafe</w:t>
      </w:r>
      <w:r w:rsidR="0098424B">
        <w:rPr>
          <w:lang w:val="ro-RO" w:eastAsia="ro-RO"/>
        </w:rPr>
        <w:t>ț</w:t>
      </w:r>
      <w:r w:rsidRPr="00A6323B">
        <w:rPr>
          <w:lang w:val="ro-RO" w:eastAsia="ro-RO"/>
        </w:rPr>
        <w:t>e ocupate cu arborete parcurse cu lucrări de regenerare sub adăpost având por</w:t>
      </w:r>
      <w:r w:rsidR="0098424B">
        <w:rPr>
          <w:lang w:val="ro-RO" w:eastAsia="ro-RO"/>
        </w:rPr>
        <w:t>ț</w:t>
      </w:r>
      <w:r w:rsidRPr="00A6323B">
        <w:rPr>
          <w:lang w:val="ro-RO" w:eastAsia="ro-RO"/>
        </w:rPr>
        <w:t>iuni neregenerate sau regenerate cu specii neindicate în compozi</w:t>
      </w:r>
      <w:r w:rsidR="0098424B">
        <w:rPr>
          <w:lang w:val="ro-RO" w:eastAsia="ro-RO"/>
        </w:rPr>
        <w:t>ț</w:t>
      </w:r>
      <w:r w:rsidRPr="00A6323B">
        <w:rPr>
          <w:lang w:val="ro-RO" w:eastAsia="ro-RO"/>
        </w:rPr>
        <w:t>ia de regenerare, cu semin</w:t>
      </w:r>
      <w:r w:rsidR="0098424B">
        <w:rPr>
          <w:lang w:val="ro-RO" w:eastAsia="ro-RO"/>
        </w:rPr>
        <w:t>ț</w:t>
      </w:r>
      <w:r w:rsidR="00CC7A9B">
        <w:rPr>
          <w:lang w:val="ro-RO" w:eastAsia="ro-RO"/>
        </w:rPr>
        <w:t>iş neutilizabil, vătămat etc.</w:t>
      </w:r>
      <w:r w:rsidR="002A2BEF">
        <w:rPr>
          <w:lang w:val="ro-RO" w:eastAsia="ro-RO"/>
        </w:rPr>
        <w:t xml:space="preserve"> (împăduriri în completarea regenerării naturale, după tăierile de racordare</w:t>
      </w:r>
      <w:r w:rsidR="004467EE">
        <w:rPr>
          <w:lang w:val="ro-RO" w:eastAsia="ro-RO"/>
        </w:rPr>
        <w:t>);</w:t>
      </w:r>
    </w:p>
    <w:p w:rsidR="004467EE" w:rsidRPr="00A6323B" w:rsidRDefault="004467EE" w:rsidP="00D931FD">
      <w:pPr>
        <w:numPr>
          <w:ilvl w:val="0"/>
          <w:numId w:val="27"/>
        </w:numPr>
        <w:spacing w:line="288" w:lineRule="auto"/>
        <w:ind w:firstLine="360"/>
        <w:jc w:val="both"/>
        <w:rPr>
          <w:lang w:val="ro-RO" w:eastAsia="ro-RO"/>
        </w:rPr>
      </w:pPr>
      <w:r>
        <w:rPr>
          <w:lang w:val="ro-RO" w:eastAsia="ro-RO"/>
        </w:rPr>
        <w:t>goluri neregenerate după tăierile în crâng.</w:t>
      </w:r>
    </w:p>
    <w:p w:rsidR="00A6323B" w:rsidRPr="00A6323B" w:rsidRDefault="00A6323B" w:rsidP="00D931FD">
      <w:pPr>
        <w:spacing w:line="288" w:lineRule="auto"/>
        <w:ind w:firstLine="709"/>
        <w:jc w:val="both"/>
        <w:rPr>
          <w:lang w:val="ro-RO" w:eastAsia="ro-RO"/>
        </w:rPr>
      </w:pPr>
      <w:r w:rsidRPr="00A6323B">
        <w:rPr>
          <w:b/>
          <w:lang w:val="ro-RO" w:eastAsia="ro-RO"/>
        </w:rPr>
        <w:t>Complet</w:t>
      </w:r>
      <w:r w:rsidR="004467EE">
        <w:rPr>
          <w:b/>
          <w:lang w:val="ro-RO" w:eastAsia="ro-RO"/>
        </w:rPr>
        <w:t>ă</w:t>
      </w:r>
      <w:r w:rsidRPr="00A6323B">
        <w:rPr>
          <w:b/>
          <w:lang w:val="ro-RO" w:eastAsia="ro-RO"/>
        </w:rPr>
        <w:t xml:space="preserve">rile </w:t>
      </w:r>
      <w:r w:rsidRPr="00A6323B">
        <w:rPr>
          <w:lang w:val="ro-RO" w:eastAsia="ro-RO"/>
        </w:rPr>
        <w:t>sunt lucrări de împădurire ce se execută în regenerările naturale aflate în fazele de dezvoltare de semin</w:t>
      </w:r>
      <w:r w:rsidR="0098424B">
        <w:rPr>
          <w:lang w:val="ro-RO" w:eastAsia="ro-RO"/>
        </w:rPr>
        <w:t>ț</w:t>
      </w:r>
      <w:r w:rsidRPr="00A6323B">
        <w:rPr>
          <w:lang w:val="ro-RO" w:eastAsia="ro-RO"/>
        </w:rPr>
        <w:t>iş-desiş sau în cazul planta</w:t>
      </w:r>
      <w:r w:rsidR="0098424B">
        <w:rPr>
          <w:lang w:val="ro-RO" w:eastAsia="ro-RO"/>
        </w:rPr>
        <w:t>ț</w:t>
      </w:r>
      <w:r w:rsidRPr="00A6323B">
        <w:rPr>
          <w:lang w:val="ro-RO" w:eastAsia="ro-RO"/>
        </w:rPr>
        <w:t>iilor efectuate recent însă cu reuşită nesatisfăcătoare, în vederea completării golurilor din care puie</w:t>
      </w:r>
      <w:r w:rsidR="0098424B">
        <w:rPr>
          <w:lang w:val="ro-RO" w:eastAsia="ro-RO"/>
        </w:rPr>
        <w:t>ț</w:t>
      </w:r>
      <w:r w:rsidRPr="00A6323B">
        <w:rPr>
          <w:lang w:val="ro-RO" w:eastAsia="ro-RO"/>
        </w:rPr>
        <w:t>ii s-au uscat, au dispărut sau au fost afecta</w:t>
      </w:r>
      <w:r w:rsidR="0098424B">
        <w:rPr>
          <w:lang w:val="ro-RO" w:eastAsia="ro-RO"/>
        </w:rPr>
        <w:t>ț</w:t>
      </w:r>
      <w:r w:rsidRPr="00A6323B">
        <w:rPr>
          <w:lang w:val="ro-RO" w:eastAsia="ro-RO"/>
        </w:rPr>
        <w:t>i de diverşi factori dăunători. Completările în regenerări naturale constituie categoria de lucrări de împăduriri cea mai frecvent aplicată în practica silvic</w:t>
      </w:r>
      <w:r w:rsidR="00A35713">
        <w:rPr>
          <w:lang w:val="ro-RO" w:eastAsia="ro-RO"/>
        </w:rPr>
        <w:t>ă</w:t>
      </w:r>
      <w:r w:rsidRPr="00A6323B">
        <w:rPr>
          <w:lang w:val="ro-RO" w:eastAsia="ro-RO"/>
        </w:rPr>
        <w:t>.</w:t>
      </w:r>
      <w:r w:rsidR="00A35713">
        <w:rPr>
          <w:lang w:val="ro-RO" w:eastAsia="ro-RO"/>
        </w:rPr>
        <w:t xml:space="preserve"> </w:t>
      </w:r>
      <w:r w:rsidRPr="00A6323B">
        <w:rPr>
          <w:lang w:val="ro-RO" w:eastAsia="ro-RO"/>
        </w:rPr>
        <w:t>În urma interven</w:t>
      </w:r>
      <w:r w:rsidR="0098424B">
        <w:rPr>
          <w:lang w:val="ro-RO" w:eastAsia="ro-RO"/>
        </w:rPr>
        <w:t>ț</w:t>
      </w:r>
      <w:r w:rsidRPr="00A6323B">
        <w:rPr>
          <w:lang w:val="ro-RO" w:eastAsia="ro-RO"/>
        </w:rPr>
        <w:t>iei cu lucrări de împădurire rezultă arborete cu origine combinată (naturală şi artificială), caracterul natural sau artificial al ecosistemului respectiv fiind imprimat în mare măsură de ponderea în suprafa</w:t>
      </w:r>
      <w:r w:rsidR="0098424B">
        <w:rPr>
          <w:lang w:val="ro-RO" w:eastAsia="ro-RO"/>
        </w:rPr>
        <w:t>ț</w:t>
      </w:r>
      <w:r w:rsidRPr="00A6323B">
        <w:rPr>
          <w:lang w:val="ro-RO" w:eastAsia="ro-RO"/>
        </w:rPr>
        <w:t>ă a uneia sau alteia din cele două modalită</w:t>
      </w:r>
      <w:r w:rsidR="0098424B">
        <w:rPr>
          <w:lang w:val="ro-RO" w:eastAsia="ro-RO"/>
        </w:rPr>
        <w:t>ț</w:t>
      </w:r>
      <w:r w:rsidRPr="00A6323B">
        <w:rPr>
          <w:lang w:val="ro-RO" w:eastAsia="ro-RO"/>
        </w:rPr>
        <w:t>i de regenerare a pădurii.</w:t>
      </w:r>
      <w:r w:rsidR="00A35713">
        <w:rPr>
          <w:lang w:val="ro-RO" w:eastAsia="ro-RO"/>
        </w:rPr>
        <w:t xml:space="preserve"> </w:t>
      </w:r>
      <w:r w:rsidRPr="00A6323B">
        <w:rPr>
          <w:lang w:val="ro-RO" w:eastAsia="ro-RO"/>
        </w:rPr>
        <w:t>Opera</w:t>
      </w:r>
      <w:r w:rsidR="0098424B">
        <w:rPr>
          <w:lang w:val="ro-RO" w:eastAsia="ro-RO"/>
        </w:rPr>
        <w:t>ț</w:t>
      </w:r>
      <w:r w:rsidRPr="00A6323B">
        <w:rPr>
          <w:lang w:val="ro-RO" w:eastAsia="ro-RO"/>
        </w:rPr>
        <w:t>iunea devine oportună pentru regenerarea punctelor (locurilor) unde regenerarea naturală nu s-a produs sau semin</w:t>
      </w:r>
      <w:r w:rsidR="0098424B">
        <w:rPr>
          <w:lang w:val="ro-RO" w:eastAsia="ro-RO"/>
        </w:rPr>
        <w:t>ț</w:t>
      </w:r>
      <w:r w:rsidRPr="00A6323B">
        <w:rPr>
          <w:lang w:val="ro-RO" w:eastAsia="ro-RO"/>
        </w:rPr>
        <w:t xml:space="preserve">işul natural </w:t>
      </w:r>
      <w:r w:rsidR="003C161D">
        <w:rPr>
          <w:lang w:val="ro-RO" w:eastAsia="ro-RO"/>
        </w:rPr>
        <w:t xml:space="preserve">(lăstarii, drajonii – după caz) </w:t>
      </w:r>
      <w:r w:rsidRPr="00A6323B">
        <w:rPr>
          <w:lang w:val="ro-RO" w:eastAsia="ro-RO"/>
        </w:rPr>
        <w:t>instalat este neviabil, a fost grav vătămat şi nu mai poate fi valorificat</w:t>
      </w:r>
      <w:r w:rsidR="003C161D">
        <w:rPr>
          <w:lang w:val="ro-RO" w:eastAsia="ro-RO"/>
        </w:rPr>
        <w:t xml:space="preserve"> sau</w:t>
      </w:r>
      <w:r w:rsidRPr="00A6323B">
        <w:rPr>
          <w:lang w:val="ro-RO" w:eastAsia="ro-RO"/>
        </w:rPr>
        <w:t xml:space="preserve"> apar</w:t>
      </w:r>
      <w:r w:rsidR="0098424B">
        <w:rPr>
          <w:lang w:val="ro-RO" w:eastAsia="ro-RO"/>
        </w:rPr>
        <w:t>ț</w:t>
      </w:r>
      <w:r w:rsidRPr="00A6323B">
        <w:rPr>
          <w:lang w:val="ro-RO" w:eastAsia="ro-RO"/>
        </w:rPr>
        <w:t>ine speciilor nedorite în viitoarea pădure</w:t>
      </w:r>
      <w:r w:rsidR="00A35713">
        <w:rPr>
          <w:lang w:val="ro-RO" w:eastAsia="ro-RO"/>
        </w:rPr>
        <w:t>.</w:t>
      </w:r>
    </w:p>
    <w:p w:rsidR="00A6323B" w:rsidRDefault="00A6323B" w:rsidP="00D931FD">
      <w:pPr>
        <w:spacing w:line="288" w:lineRule="auto"/>
        <w:ind w:firstLine="709"/>
        <w:jc w:val="both"/>
        <w:rPr>
          <w:lang w:val="ro-RO" w:eastAsia="ro-RO"/>
        </w:rPr>
      </w:pPr>
      <w:r w:rsidRPr="00A6323B">
        <w:rPr>
          <w:b/>
          <w:lang w:val="ro-RO" w:eastAsia="ro-RO"/>
        </w:rPr>
        <w:t>Lucr</w:t>
      </w:r>
      <w:r w:rsidR="003C161D">
        <w:rPr>
          <w:b/>
          <w:lang w:val="ro-RO" w:eastAsia="ro-RO"/>
        </w:rPr>
        <w:t>ă</w:t>
      </w:r>
      <w:r w:rsidRPr="00A6323B">
        <w:rPr>
          <w:b/>
          <w:lang w:val="ro-RO" w:eastAsia="ro-RO"/>
        </w:rPr>
        <w:t xml:space="preserve">rile de </w:t>
      </w:r>
      <w:r w:rsidR="00A35713">
        <w:rPr>
          <w:b/>
          <w:lang w:val="ro-RO" w:eastAsia="ro-RO"/>
        </w:rPr>
        <w:t>î</w:t>
      </w:r>
      <w:r w:rsidRPr="00A6323B">
        <w:rPr>
          <w:b/>
          <w:lang w:val="ro-RO" w:eastAsia="ro-RO"/>
        </w:rPr>
        <w:t>ngrijire a culturilor tinere</w:t>
      </w:r>
      <w:r w:rsidRPr="00A6323B">
        <w:rPr>
          <w:lang w:val="ro-RO" w:eastAsia="ro-RO"/>
        </w:rPr>
        <w:t xml:space="preserve"> se execut</w:t>
      </w:r>
      <w:r w:rsidR="00A35713">
        <w:rPr>
          <w:lang w:val="ro-RO" w:eastAsia="ro-RO"/>
        </w:rPr>
        <w:t>ă</w:t>
      </w:r>
      <w:r w:rsidRPr="00A6323B">
        <w:rPr>
          <w:lang w:val="ro-RO" w:eastAsia="ro-RO"/>
        </w:rPr>
        <w:t xml:space="preserve"> </w:t>
      </w:r>
      <w:r w:rsidR="00A35713">
        <w:rPr>
          <w:lang w:val="ro-RO" w:eastAsia="ro-RO"/>
        </w:rPr>
        <w:t>î</w:t>
      </w:r>
      <w:r w:rsidRPr="00A6323B">
        <w:rPr>
          <w:lang w:val="ro-RO" w:eastAsia="ro-RO"/>
        </w:rPr>
        <w:t>n scopul diminuării efectelor negative ale factorilor de mediu, pentru evitarea pierderilor, crearea şi men</w:t>
      </w:r>
      <w:r w:rsidR="0098424B">
        <w:rPr>
          <w:lang w:val="ro-RO" w:eastAsia="ro-RO"/>
        </w:rPr>
        <w:t>ț</w:t>
      </w:r>
      <w:r w:rsidRPr="00A6323B">
        <w:rPr>
          <w:lang w:val="ro-RO" w:eastAsia="ro-RO"/>
        </w:rPr>
        <w:t>inerea unor condi</w:t>
      </w:r>
      <w:r w:rsidR="0098424B">
        <w:rPr>
          <w:lang w:val="ro-RO" w:eastAsia="ro-RO"/>
        </w:rPr>
        <w:t>ț</w:t>
      </w:r>
      <w:r w:rsidRPr="00A6323B">
        <w:rPr>
          <w:lang w:val="ro-RO" w:eastAsia="ro-RO"/>
        </w:rPr>
        <w:t>ii de creştere şi dezvoltare favorabile tuturor puie</w:t>
      </w:r>
      <w:r w:rsidR="0098424B">
        <w:rPr>
          <w:lang w:val="ro-RO" w:eastAsia="ro-RO"/>
        </w:rPr>
        <w:t>ț</w:t>
      </w:r>
      <w:r w:rsidRPr="00A6323B">
        <w:rPr>
          <w:lang w:val="ro-RO" w:eastAsia="ro-RO"/>
        </w:rPr>
        <w:t xml:space="preserve">ilor. Culturile forestiere aflate </w:t>
      </w:r>
      <w:r w:rsidR="003C161D">
        <w:rPr>
          <w:lang w:val="ro-RO" w:eastAsia="ro-RO"/>
        </w:rPr>
        <w:t>î</w:t>
      </w:r>
      <w:r w:rsidRPr="00A6323B">
        <w:rPr>
          <w:lang w:val="ro-RO" w:eastAsia="ro-RO"/>
        </w:rPr>
        <w:t>n faze tinere de dezvoltare sunt parcurse după instalare cu lucrări speciale de îngrijire, constând în înlăturarea unor defec</w:t>
      </w:r>
      <w:r w:rsidR="0098424B">
        <w:rPr>
          <w:lang w:val="ro-RO" w:eastAsia="ro-RO"/>
        </w:rPr>
        <w:t>ț</w:t>
      </w:r>
      <w:r w:rsidRPr="00A6323B">
        <w:rPr>
          <w:lang w:val="ro-RO" w:eastAsia="ro-RO"/>
        </w:rPr>
        <w:t>iuni şi omogenizarea condi</w:t>
      </w:r>
      <w:r w:rsidR="0098424B">
        <w:rPr>
          <w:lang w:val="ro-RO" w:eastAsia="ro-RO"/>
        </w:rPr>
        <w:t>ț</w:t>
      </w:r>
      <w:r w:rsidRPr="00A6323B">
        <w:rPr>
          <w:lang w:val="ro-RO" w:eastAsia="ro-RO"/>
        </w:rPr>
        <w:t>iilor de vegeta</w:t>
      </w:r>
      <w:r w:rsidR="0098424B">
        <w:rPr>
          <w:lang w:val="ro-RO" w:eastAsia="ro-RO"/>
        </w:rPr>
        <w:t>ț</w:t>
      </w:r>
      <w:r w:rsidRPr="00A6323B">
        <w:rPr>
          <w:lang w:val="ro-RO" w:eastAsia="ro-RO"/>
        </w:rPr>
        <w:t>ie la nivelul întregii popula</w:t>
      </w:r>
      <w:r w:rsidR="0098424B">
        <w:rPr>
          <w:lang w:val="ro-RO" w:eastAsia="ro-RO"/>
        </w:rPr>
        <w:t>ț</w:t>
      </w:r>
      <w:r w:rsidRPr="00A6323B">
        <w:rPr>
          <w:lang w:val="ro-RO" w:eastAsia="ro-RO"/>
        </w:rPr>
        <w:t>ii.</w:t>
      </w:r>
    </w:p>
    <w:p w:rsidR="00F42183" w:rsidRPr="00DE18C8" w:rsidRDefault="00F42183" w:rsidP="00D931FD">
      <w:pPr>
        <w:ind w:firstLine="720"/>
        <w:jc w:val="both"/>
        <w:rPr>
          <w:lang w:val="ro-RO" w:eastAsia="ro-RO"/>
        </w:rPr>
      </w:pPr>
    </w:p>
    <w:p w:rsidR="003C161D" w:rsidRDefault="003C161D" w:rsidP="00D931FD">
      <w:pPr>
        <w:ind w:firstLine="720"/>
        <w:jc w:val="both"/>
        <w:rPr>
          <w:lang w:val="ro-RO" w:eastAsia="ro-RO"/>
        </w:rPr>
      </w:pPr>
    </w:p>
    <w:p w:rsidR="00DE18C8" w:rsidRDefault="00DE18C8" w:rsidP="00D931FD">
      <w:pPr>
        <w:ind w:firstLine="720"/>
        <w:jc w:val="both"/>
        <w:rPr>
          <w:lang w:val="ro-RO" w:eastAsia="ro-RO"/>
        </w:rPr>
      </w:pPr>
    </w:p>
    <w:p w:rsidR="00DE18C8" w:rsidRDefault="00DE18C8" w:rsidP="00D931FD">
      <w:pPr>
        <w:ind w:firstLine="720"/>
        <w:jc w:val="both"/>
        <w:rPr>
          <w:lang w:val="ro-RO" w:eastAsia="ro-RO"/>
        </w:rPr>
      </w:pPr>
    </w:p>
    <w:p w:rsidR="00DE18C8" w:rsidRDefault="00DE18C8" w:rsidP="00D931FD">
      <w:pPr>
        <w:ind w:firstLine="720"/>
        <w:jc w:val="both"/>
        <w:rPr>
          <w:lang w:val="ro-RO" w:eastAsia="ro-RO"/>
        </w:rPr>
      </w:pPr>
    </w:p>
    <w:p w:rsidR="00DE18C8" w:rsidRDefault="00DE18C8" w:rsidP="00D931FD">
      <w:pPr>
        <w:ind w:firstLine="720"/>
        <w:jc w:val="both"/>
        <w:rPr>
          <w:lang w:val="ro-RO" w:eastAsia="ro-RO"/>
        </w:rPr>
      </w:pPr>
    </w:p>
    <w:p w:rsidR="00DE18C8" w:rsidRDefault="00DE18C8" w:rsidP="00D931FD">
      <w:pPr>
        <w:ind w:firstLine="720"/>
        <w:jc w:val="both"/>
        <w:rPr>
          <w:lang w:val="ro-RO" w:eastAsia="ro-RO"/>
        </w:rPr>
      </w:pPr>
    </w:p>
    <w:p w:rsidR="00DE18C8" w:rsidRDefault="00DE18C8" w:rsidP="00D931FD">
      <w:pPr>
        <w:ind w:firstLine="720"/>
        <w:jc w:val="both"/>
        <w:rPr>
          <w:lang w:val="ro-RO" w:eastAsia="ro-RO"/>
        </w:rPr>
      </w:pPr>
    </w:p>
    <w:p w:rsidR="00DE18C8" w:rsidRDefault="00DE18C8" w:rsidP="00D931FD">
      <w:pPr>
        <w:ind w:firstLine="720"/>
        <w:jc w:val="both"/>
        <w:rPr>
          <w:lang w:val="ro-RO" w:eastAsia="ro-RO"/>
        </w:rPr>
      </w:pPr>
    </w:p>
    <w:p w:rsidR="00DE18C8" w:rsidRDefault="00DE18C8" w:rsidP="00D931FD">
      <w:pPr>
        <w:ind w:firstLine="720"/>
        <w:jc w:val="both"/>
        <w:rPr>
          <w:lang w:val="ro-RO" w:eastAsia="ro-RO"/>
        </w:rPr>
      </w:pPr>
    </w:p>
    <w:p w:rsidR="00DE18C8" w:rsidRDefault="00DE18C8" w:rsidP="00D931FD">
      <w:pPr>
        <w:ind w:firstLine="720"/>
        <w:jc w:val="both"/>
        <w:rPr>
          <w:lang w:val="ro-RO" w:eastAsia="ro-RO"/>
        </w:rPr>
      </w:pPr>
    </w:p>
    <w:p w:rsidR="00DE18C8" w:rsidRPr="00DE18C8" w:rsidRDefault="00DE18C8" w:rsidP="00D931FD">
      <w:pPr>
        <w:ind w:firstLine="720"/>
        <w:jc w:val="both"/>
        <w:rPr>
          <w:lang w:val="ro-RO" w:eastAsia="ro-RO"/>
        </w:rPr>
      </w:pPr>
    </w:p>
    <w:p w:rsidR="00A6323B" w:rsidRPr="00A6323B" w:rsidRDefault="00A6323B" w:rsidP="00D931FD">
      <w:pPr>
        <w:ind w:firstLine="720"/>
        <w:jc w:val="both"/>
        <w:rPr>
          <w:b/>
          <w:lang w:val="ro-RO" w:eastAsia="ro-RO"/>
        </w:rPr>
      </w:pPr>
      <w:r w:rsidRPr="00A6323B">
        <w:rPr>
          <w:b/>
          <w:lang w:val="ro-RO" w:eastAsia="ro-RO"/>
        </w:rPr>
        <w:t xml:space="preserve">C.1. </w:t>
      </w:r>
      <w:r w:rsidR="00177506" w:rsidRPr="00A76D0E">
        <w:rPr>
          <w:b/>
          <w:lang w:eastAsia="ro-RO"/>
        </w:rPr>
        <w:t>Impactul direct susceptibil să afecteze habitatele şi speciile de interes comunitar</w:t>
      </w:r>
    </w:p>
    <w:p w:rsidR="00A6323B" w:rsidRPr="00DE18C8" w:rsidRDefault="00A6323B" w:rsidP="00D931FD">
      <w:pPr>
        <w:ind w:firstLine="709"/>
        <w:jc w:val="both"/>
        <w:rPr>
          <w:bCs/>
          <w:iCs/>
          <w:lang w:val="ro-RO"/>
        </w:rPr>
      </w:pPr>
    </w:p>
    <w:p w:rsidR="00DE18C8" w:rsidRPr="00DE18C8" w:rsidRDefault="00DE18C8" w:rsidP="00D931FD">
      <w:pPr>
        <w:ind w:firstLine="709"/>
        <w:jc w:val="both"/>
        <w:rPr>
          <w:bCs/>
          <w:iCs/>
          <w:lang w:val="ro-RO"/>
        </w:rPr>
      </w:pPr>
    </w:p>
    <w:p w:rsidR="00A76D0E" w:rsidRPr="00A76D0E" w:rsidRDefault="00A76D0E" w:rsidP="00D931FD">
      <w:pPr>
        <w:spacing w:line="276" w:lineRule="auto"/>
        <w:ind w:firstLine="709"/>
        <w:jc w:val="both"/>
        <w:rPr>
          <w:bCs/>
          <w:iCs/>
          <w:lang w:val="ro-RO"/>
        </w:rPr>
      </w:pPr>
      <w:r w:rsidRPr="00A76D0E">
        <w:rPr>
          <w:bCs/>
          <w:iCs/>
          <w:lang w:val="ro-RO"/>
        </w:rPr>
        <w:tab/>
        <w:t>Impactul potenţial al lucrărilor prevăzute în amenajamentul silvic al O</w:t>
      </w:r>
      <w:r>
        <w:rPr>
          <w:bCs/>
          <w:iCs/>
          <w:lang w:val="ro-RO"/>
        </w:rPr>
        <w:t>.</w:t>
      </w:r>
      <w:r w:rsidRPr="00A76D0E">
        <w:rPr>
          <w:bCs/>
          <w:iCs/>
          <w:lang w:val="ro-RO"/>
        </w:rPr>
        <w:t>S</w:t>
      </w:r>
      <w:r>
        <w:rPr>
          <w:bCs/>
          <w:iCs/>
          <w:lang w:val="ro-RO"/>
        </w:rPr>
        <w:t>.</w:t>
      </w:r>
      <w:r w:rsidRPr="00A76D0E">
        <w:rPr>
          <w:bCs/>
          <w:iCs/>
          <w:lang w:val="ro-RO"/>
        </w:rPr>
        <w:t xml:space="preserve"> </w:t>
      </w:r>
      <w:r w:rsidR="002D03F6">
        <w:rPr>
          <w:bCs/>
          <w:iCs/>
          <w:lang w:val="ro-RO"/>
        </w:rPr>
        <w:t>Adâncata</w:t>
      </w:r>
      <w:r w:rsidRPr="00A76D0E">
        <w:rPr>
          <w:bCs/>
          <w:iCs/>
          <w:lang w:val="ro-RO"/>
        </w:rPr>
        <w:t xml:space="preserve"> asupra habitatelor şi a speciilor de interes conservativ european ale situ</w:t>
      </w:r>
      <w:r w:rsidR="00DE18C8">
        <w:rPr>
          <w:bCs/>
          <w:iCs/>
          <w:lang w:val="ro-RO"/>
        </w:rPr>
        <w:t>rilor</w:t>
      </w:r>
      <w:r w:rsidRPr="00A76D0E">
        <w:rPr>
          <w:bCs/>
          <w:iCs/>
          <w:lang w:val="ro-RO"/>
        </w:rPr>
        <w:t xml:space="preserve"> Natura 2000 ce se suprapun peste teritoriul O</w:t>
      </w:r>
      <w:r>
        <w:rPr>
          <w:bCs/>
          <w:iCs/>
          <w:lang w:val="ro-RO"/>
        </w:rPr>
        <w:t>.</w:t>
      </w:r>
      <w:r w:rsidRPr="00A76D0E">
        <w:rPr>
          <w:bCs/>
          <w:iCs/>
          <w:lang w:val="ro-RO"/>
        </w:rPr>
        <w:t>S</w:t>
      </w:r>
      <w:r>
        <w:rPr>
          <w:bCs/>
          <w:iCs/>
          <w:lang w:val="ro-RO"/>
        </w:rPr>
        <w:t>.</w:t>
      </w:r>
      <w:r w:rsidRPr="00A76D0E">
        <w:rPr>
          <w:bCs/>
          <w:iCs/>
          <w:lang w:val="ro-RO"/>
        </w:rPr>
        <w:t xml:space="preserve"> </w:t>
      </w:r>
      <w:r w:rsidR="002D03F6">
        <w:rPr>
          <w:bCs/>
          <w:iCs/>
          <w:lang w:val="ro-RO"/>
        </w:rPr>
        <w:t>Adâncata</w:t>
      </w:r>
      <w:r w:rsidRPr="00A76D0E">
        <w:rPr>
          <w:bCs/>
          <w:iCs/>
          <w:lang w:val="ro-RO"/>
        </w:rPr>
        <w:t>, poate fi încadrat în următoarele categorii:</w:t>
      </w:r>
    </w:p>
    <w:p w:rsidR="00A76D0E" w:rsidRDefault="00A76D0E" w:rsidP="00D931FD">
      <w:pPr>
        <w:spacing w:line="276" w:lineRule="auto"/>
        <w:jc w:val="both"/>
        <w:rPr>
          <w:bCs/>
          <w:iCs/>
          <w:lang w:val="ro-RO"/>
        </w:rPr>
      </w:pPr>
      <w:r w:rsidRPr="00A76D0E">
        <w:rPr>
          <w:bCs/>
          <w:iCs/>
          <w:lang w:val="ro-RO"/>
        </w:rPr>
        <w:t>-</w:t>
      </w:r>
      <w:r w:rsidRPr="00A76D0E">
        <w:rPr>
          <w:bCs/>
          <w:iCs/>
          <w:lang w:val="ro-RO"/>
        </w:rPr>
        <w:tab/>
        <w:t>Reducerea suprafeţei de habitat;</w:t>
      </w:r>
    </w:p>
    <w:p w:rsidR="00A76D0E" w:rsidRPr="00A76D0E" w:rsidRDefault="00A76D0E" w:rsidP="00D931FD">
      <w:pPr>
        <w:spacing w:line="276" w:lineRule="auto"/>
        <w:jc w:val="both"/>
        <w:rPr>
          <w:bCs/>
          <w:iCs/>
          <w:lang w:val="ro-RO"/>
        </w:rPr>
      </w:pPr>
      <w:r w:rsidRPr="00A76D0E">
        <w:rPr>
          <w:bCs/>
          <w:iCs/>
          <w:lang w:val="ro-RO"/>
        </w:rPr>
        <w:t>-</w:t>
      </w:r>
      <w:r w:rsidRPr="00A76D0E">
        <w:rPr>
          <w:bCs/>
          <w:iCs/>
          <w:lang w:val="ro-RO"/>
        </w:rPr>
        <w:tab/>
        <w:t>Fragmentarea habitatului;</w:t>
      </w:r>
    </w:p>
    <w:p w:rsidR="00A76D0E" w:rsidRPr="00A76D0E" w:rsidRDefault="00A76D0E" w:rsidP="00D931FD">
      <w:pPr>
        <w:spacing w:line="276" w:lineRule="auto"/>
        <w:jc w:val="both"/>
        <w:rPr>
          <w:bCs/>
          <w:iCs/>
          <w:lang w:val="ro-RO"/>
        </w:rPr>
      </w:pPr>
      <w:r w:rsidRPr="00A76D0E">
        <w:rPr>
          <w:bCs/>
          <w:iCs/>
          <w:lang w:val="ro-RO"/>
        </w:rPr>
        <w:t>-</w:t>
      </w:r>
      <w:r w:rsidRPr="00A76D0E">
        <w:rPr>
          <w:bCs/>
          <w:iCs/>
          <w:lang w:val="ro-RO"/>
        </w:rPr>
        <w:tab/>
        <w:t xml:space="preserve">Reducerea nişelor de </w:t>
      </w:r>
      <w:r>
        <w:rPr>
          <w:bCs/>
          <w:iCs/>
          <w:lang w:val="ro-RO"/>
        </w:rPr>
        <w:t xml:space="preserve">adăpost și </w:t>
      </w:r>
      <w:r w:rsidRPr="00A76D0E">
        <w:rPr>
          <w:bCs/>
          <w:iCs/>
          <w:lang w:val="ro-RO"/>
        </w:rPr>
        <w:t>reproducere existente</w:t>
      </w:r>
      <w:r>
        <w:rPr>
          <w:bCs/>
          <w:iCs/>
          <w:lang w:val="ro-RO"/>
        </w:rPr>
        <w:t>;</w:t>
      </w:r>
    </w:p>
    <w:p w:rsidR="00A76D0E" w:rsidRPr="00A76D0E" w:rsidRDefault="00A76D0E" w:rsidP="00D931FD">
      <w:pPr>
        <w:spacing w:line="276" w:lineRule="auto"/>
        <w:jc w:val="both"/>
        <w:rPr>
          <w:bCs/>
          <w:iCs/>
          <w:lang w:val="ro-RO"/>
        </w:rPr>
      </w:pPr>
      <w:r w:rsidRPr="00A76D0E">
        <w:rPr>
          <w:bCs/>
          <w:iCs/>
          <w:lang w:val="ro-RO"/>
        </w:rPr>
        <w:t>-</w:t>
      </w:r>
      <w:r w:rsidRPr="00A76D0E">
        <w:rPr>
          <w:bCs/>
          <w:iCs/>
          <w:lang w:val="ro-RO"/>
        </w:rPr>
        <w:tab/>
        <w:t>Reducerea accesibilităţii hranei</w:t>
      </w:r>
      <w:r>
        <w:rPr>
          <w:bCs/>
          <w:iCs/>
          <w:lang w:val="ro-RO"/>
        </w:rPr>
        <w:t>.</w:t>
      </w:r>
    </w:p>
    <w:p w:rsidR="00A76D0E" w:rsidRPr="00A76D0E" w:rsidRDefault="00A76D0E" w:rsidP="00D931FD">
      <w:pPr>
        <w:spacing w:line="276" w:lineRule="auto"/>
        <w:ind w:firstLine="709"/>
        <w:jc w:val="both"/>
        <w:rPr>
          <w:bCs/>
          <w:iCs/>
          <w:lang w:val="ro-RO"/>
        </w:rPr>
      </w:pPr>
      <w:r w:rsidRPr="00A76D0E">
        <w:rPr>
          <w:bCs/>
          <w:iCs/>
          <w:lang w:val="ro-RO"/>
        </w:rPr>
        <w:t>Nici unul dintre aceşti factori de risc nu afectează semnificativ în prezent habitatele şi speciile prezente în ar</w:t>
      </w:r>
      <w:r>
        <w:rPr>
          <w:bCs/>
          <w:iCs/>
          <w:lang w:val="ro-RO"/>
        </w:rPr>
        <w:t>i</w:t>
      </w:r>
      <w:r w:rsidR="00DE18C8">
        <w:rPr>
          <w:bCs/>
          <w:iCs/>
          <w:lang w:val="ro-RO"/>
        </w:rPr>
        <w:t>ile</w:t>
      </w:r>
      <w:r w:rsidRPr="00A76D0E">
        <w:rPr>
          <w:bCs/>
          <w:iCs/>
          <w:lang w:val="ro-RO"/>
        </w:rPr>
        <w:t xml:space="preserve"> protejat</w:t>
      </w:r>
      <w:r w:rsidR="00DE18C8">
        <w:rPr>
          <w:bCs/>
          <w:iCs/>
          <w:lang w:val="ro-RO"/>
        </w:rPr>
        <w:t>e</w:t>
      </w:r>
      <w:r w:rsidRPr="00A76D0E">
        <w:rPr>
          <w:bCs/>
          <w:iCs/>
          <w:lang w:val="ro-RO"/>
        </w:rPr>
        <w:t xml:space="preserve"> de interes comunitar </w:t>
      </w:r>
      <w:r w:rsidR="00DE18C8">
        <w:rPr>
          <w:bCs/>
          <w:iCs/>
          <w:lang w:val="ro-RO"/>
        </w:rPr>
        <w:t xml:space="preserve">ROSCI0075 Pădurea Pătrăuți, ROSCI0184 Pădurea Zamostea – Lunca, ROSCI0391 Siretul Mijlociu – Bucecea </w:t>
      </w:r>
      <w:r w:rsidRPr="00A76D0E">
        <w:rPr>
          <w:bCs/>
          <w:iCs/>
          <w:lang w:val="ro-RO"/>
        </w:rPr>
        <w:t>suprapus</w:t>
      </w:r>
      <w:r w:rsidR="00DE18C8">
        <w:rPr>
          <w:bCs/>
          <w:iCs/>
          <w:lang w:val="ro-RO"/>
        </w:rPr>
        <w:t>e</w:t>
      </w:r>
      <w:r w:rsidRPr="00A76D0E">
        <w:rPr>
          <w:bCs/>
          <w:iCs/>
          <w:lang w:val="ro-RO"/>
        </w:rPr>
        <w:t xml:space="preserve"> peste </w:t>
      </w:r>
      <w:r>
        <w:rPr>
          <w:bCs/>
          <w:iCs/>
          <w:lang w:val="ro-RO"/>
        </w:rPr>
        <w:t>fondul forestier proprietate a statului din</w:t>
      </w:r>
      <w:r w:rsidRPr="00A76D0E">
        <w:rPr>
          <w:bCs/>
          <w:iCs/>
          <w:lang w:val="ro-RO"/>
        </w:rPr>
        <w:t xml:space="preserve"> O</w:t>
      </w:r>
      <w:r>
        <w:rPr>
          <w:bCs/>
          <w:iCs/>
          <w:lang w:val="ro-RO"/>
        </w:rPr>
        <w:t>.</w:t>
      </w:r>
      <w:r w:rsidRPr="00A76D0E">
        <w:rPr>
          <w:bCs/>
          <w:iCs/>
          <w:lang w:val="ro-RO"/>
        </w:rPr>
        <w:t>S</w:t>
      </w:r>
      <w:r>
        <w:rPr>
          <w:bCs/>
          <w:iCs/>
          <w:lang w:val="ro-RO"/>
        </w:rPr>
        <w:t>.</w:t>
      </w:r>
      <w:r w:rsidRPr="00A76D0E">
        <w:rPr>
          <w:bCs/>
          <w:iCs/>
          <w:lang w:val="ro-RO"/>
        </w:rPr>
        <w:t xml:space="preserve"> </w:t>
      </w:r>
      <w:r w:rsidR="002D03F6">
        <w:rPr>
          <w:bCs/>
          <w:iCs/>
          <w:lang w:val="ro-RO"/>
        </w:rPr>
        <w:t>Adâncata</w:t>
      </w:r>
      <w:r w:rsidRPr="00A76D0E">
        <w:rPr>
          <w:bCs/>
          <w:iCs/>
          <w:lang w:val="ro-RO"/>
        </w:rPr>
        <w:t>. Dimpotrivă, aplicarea măsurilor de gospodărire propuse prin amenajament, respectiv a lucrărilor silviculturale şi a regimului silvic va conduce la conservarea şi în multe cazuri (degajări, curăţiri, rărituri, tratamente) chiar la îmbunătăţirea stării habitatelor, a funcţiilor ecologice ale acestora, relaţiile intra- şi interspecifice rămânând practic nealterate.</w:t>
      </w:r>
    </w:p>
    <w:p w:rsidR="00A76D0E" w:rsidRPr="00A76D0E" w:rsidRDefault="00A76D0E" w:rsidP="00D931FD">
      <w:pPr>
        <w:spacing w:line="276" w:lineRule="auto"/>
        <w:ind w:firstLine="709"/>
        <w:jc w:val="both"/>
        <w:rPr>
          <w:bCs/>
          <w:iCs/>
          <w:lang w:val="ro-RO"/>
        </w:rPr>
      </w:pPr>
      <w:r w:rsidRPr="00A76D0E">
        <w:rPr>
          <w:bCs/>
          <w:iCs/>
          <w:lang w:val="ro-RO"/>
        </w:rPr>
        <w:t>Factorul de impact este considerat a avea o intensitate joasă (L</w:t>
      </w:r>
      <w:r>
        <w:rPr>
          <w:bCs/>
          <w:iCs/>
          <w:lang w:val="ro-RO"/>
        </w:rPr>
        <w:t xml:space="preserve"> - low</w:t>
      </w:r>
      <w:r w:rsidRPr="00A76D0E">
        <w:rPr>
          <w:bCs/>
          <w:iCs/>
          <w:lang w:val="ro-RO"/>
        </w:rPr>
        <w:t>) daca impactul direct şi indirect asupra habitatului/speciei este unul scăzut, fără a afecta semnificativ şi pe termen  mediu şi lung habitatul sau comportamentul (de hrănire, de reproducere) speciei respective.</w:t>
      </w:r>
    </w:p>
    <w:p w:rsidR="00A76D0E" w:rsidRPr="00A76D0E" w:rsidRDefault="00A76D0E" w:rsidP="00D931FD">
      <w:pPr>
        <w:spacing w:line="276" w:lineRule="auto"/>
        <w:ind w:firstLine="709"/>
        <w:jc w:val="both"/>
        <w:rPr>
          <w:bCs/>
          <w:iCs/>
          <w:lang w:val="ro-RO"/>
        </w:rPr>
      </w:pPr>
      <w:r w:rsidRPr="00A76D0E">
        <w:rPr>
          <w:bCs/>
          <w:iCs/>
          <w:lang w:val="ro-RO"/>
        </w:rPr>
        <w:tab/>
        <w:t>Factorul de impact este considerat a avea o intensitate medie (M</w:t>
      </w:r>
      <w:r>
        <w:rPr>
          <w:bCs/>
          <w:iCs/>
          <w:lang w:val="ro-RO"/>
        </w:rPr>
        <w:t xml:space="preserve"> - medium</w:t>
      </w:r>
      <w:r w:rsidRPr="00A76D0E">
        <w:rPr>
          <w:bCs/>
          <w:iCs/>
          <w:lang w:val="ro-RO"/>
        </w:rPr>
        <w:t xml:space="preserve">) daca impactul direct şi indirect asupra habitatului/speciei este unul mediu, cu posibilitatea de a afecta pe termen  mediu şi lung habitatul sau comportamentul (de hrănire, de reproducere) speciei respective, fără a o determina neapărat sa migreze către habitatele învecinate. </w:t>
      </w:r>
    </w:p>
    <w:p w:rsidR="00A76D0E" w:rsidRPr="00A76D0E" w:rsidRDefault="00A76D0E" w:rsidP="00D931FD">
      <w:pPr>
        <w:spacing w:line="276" w:lineRule="auto"/>
        <w:ind w:firstLine="709"/>
        <w:jc w:val="both"/>
        <w:rPr>
          <w:bCs/>
          <w:iCs/>
          <w:lang w:val="ro-RO"/>
        </w:rPr>
      </w:pPr>
      <w:r w:rsidRPr="00A76D0E">
        <w:rPr>
          <w:bCs/>
          <w:iCs/>
          <w:lang w:val="ro-RO"/>
        </w:rPr>
        <w:t>Factorul de impact este considerat a avea o intensitate ridicată (H</w:t>
      </w:r>
      <w:r>
        <w:rPr>
          <w:bCs/>
          <w:iCs/>
          <w:lang w:val="ro-RO"/>
        </w:rPr>
        <w:t xml:space="preserve"> - high</w:t>
      </w:r>
      <w:r w:rsidRPr="00A76D0E">
        <w:rPr>
          <w:bCs/>
          <w:iCs/>
          <w:lang w:val="ro-RO"/>
        </w:rPr>
        <w:t>) daca impactul direct şi indirect asupra habitatului/speciei este unul ridicat, cu afectarea certă, imediată sau pe termen scurt a habitatului şi a comportamentului (de hrănire, de reproducere) speciei respective, cu şanse mari ca specia sa migreze către zone mai mult sau mai puţin învecinate.</w:t>
      </w:r>
    </w:p>
    <w:p w:rsidR="00A6323B" w:rsidRDefault="00A76D0E" w:rsidP="00D931FD">
      <w:pPr>
        <w:spacing w:line="276" w:lineRule="auto"/>
        <w:ind w:firstLine="709"/>
        <w:jc w:val="both"/>
        <w:rPr>
          <w:bCs/>
          <w:iCs/>
          <w:lang w:val="ro-RO"/>
        </w:rPr>
      </w:pPr>
      <w:r w:rsidRPr="00A76D0E">
        <w:rPr>
          <w:b/>
          <w:bCs/>
          <w:i/>
          <w:iCs/>
          <w:lang w:val="ro-RO"/>
        </w:rPr>
        <w:t>Tipurile de impact</w:t>
      </w:r>
      <w:r w:rsidRPr="00A76D0E">
        <w:rPr>
          <w:bCs/>
          <w:iCs/>
          <w:lang w:val="ro-RO"/>
        </w:rPr>
        <w:t xml:space="preserve"> susceptibile să afecteze habitatele şi speciile de interes comunitar sunt: impact direct, impact indirect, impact pe termen scurt, impact pe termen lung, impact rezidual şi impact cumulativ.</w:t>
      </w:r>
    </w:p>
    <w:p w:rsidR="00A6323B" w:rsidRDefault="0093251C" w:rsidP="00D931FD">
      <w:pPr>
        <w:spacing w:line="276" w:lineRule="auto"/>
        <w:jc w:val="both"/>
        <w:rPr>
          <w:bCs/>
          <w:iCs/>
          <w:lang w:val="ro-RO"/>
        </w:rPr>
      </w:pPr>
      <w:r w:rsidRPr="0093251C">
        <w:rPr>
          <w:bCs/>
          <w:iCs/>
          <w:lang w:val="ro-RO"/>
        </w:rPr>
        <w:tab/>
        <w:t xml:space="preserve">Impactul diferitelor tipuri de lucrări prevăzute în amenajamentul silvic (tăieri </w:t>
      </w:r>
      <w:r>
        <w:rPr>
          <w:bCs/>
          <w:iCs/>
          <w:lang w:val="ro-RO"/>
        </w:rPr>
        <w:t>de regenerare</w:t>
      </w:r>
      <w:r w:rsidRPr="0093251C">
        <w:rPr>
          <w:bCs/>
          <w:iCs/>
          <w:lang w:val="ro-RO"/>
        </w:rPr>
        <w:t>, tăier</w:t>
      </w:r>
      <w:r>
        <w:rPr>
          <w:bCs/>
          <w:iCs/>
          <w:lang w:val="ro-RO"/>
        </w:rPr>
        <w:t>i de igienă, curăţiri, rărituri etc.</w:t>
      </w:r>
      <w:r w:rsidRPr="0093251C">
        <w:rPr>
          <w:bCs/>
          <w:iCs/>
          <w:lang w:val="ro-RO"/>
        </w:rPr>
        <w:t>) asupra habitatelor şi a speciilor de interes comunitar din situl Natura 2000 suprapus peste O</w:t>
      </w:r>
      <w:r>
        <w:rPr>
          <w:bCs/>
          <w:iCs/>
          <w:lang w:val="ro-RO"/>
        </w:rPr>
        <w:t>.</w:t>
      </w:r>
      <w:r w:rsidRPr="0093251C">
        <w:rPr>
          <w:bCs/>
          <w:iCs/>
          <w:lang w:val="ro-RO"/>
        </w:rPr>
        <w:t>S</w:t>
      </w:r>
      <w:r>
        <w:rPr>
          <w:bCs/>
          <w:iCs/>
          <w:lang w:val="ro-RO"/>
        </w:rPr>
        <w:t>.</w:t>
      </w:r>
      <w:r w:rsidRPr="0093251C">
        <w:rPr>
          <w:bCs/>
          <w:iCs/>
          <w:lang w:val="ro-RO"/>
        </w:rPr>
        <w:t xml:space="preserve"> </w:t>
      </w:r>
      <w:r w:rsidR="002D03F6">
        <w:rPr>
          <w:bCs/>
          <w:iCs/>
          <w:lang w:val="ro-RO"/>
        </w:rPr>
        <w:t>Adâncata</w:t>
      </w:r>
      <w:r w:rsidRPr="0093251C">
        <w:rPr>
          <w:bCs/>
          <w:iCs/>
          <w:lang w:val="ro-RO"/>
        </w:rPr>
        <w:t>, poate fi cuantificat prin identificarea factorilor de risc (a factorilor de impact) şi estimarea efectului potenţial negativ pe care aceştia îl au asupra habitatelor şi a speciilor de interes comunitar din zona O</w:t>
      </w:r>
      <w:r>
        <w:rPr>
          <w:bCs/>
          <w:iCs/>
          <w:lang w:val="ro-RO"/>
        </w:rPr>
        <w:t>.</w:t>
      </w:r>
      <w:r w:rsidRPr="0093251C">
        <w:rPr>
          <w:bCs/>
          <w:iCs/>
          <w:lang w:val="ro-RO"/>
        </w:rPr>
        <w:t>S</w:t>
      </w:r>
      <w:r>
        <w:rPr>
          <w:bCs/>
          <w:iCs/>
          <w:lang w:val="ro-RO"/>
        </w:rPr>
        <w:t>.</w:t>
      </w:r>
      <w:r w:rsidRPr="0093251C">
        <w:rPr>
          <w:bCs/>
          <w:iCs/>
          <w:lang w:val="ro-RO"/>
        </w:rPr>
        <w:t xml:space="preserve"> </w:t>
      </w:r>
      <w:r w:rsidR="002D03F6">
        <w:rPr>
          <w:bCs/>
          <w:iCs/>
          <w:lang w:val="ro-RO"/>
        </w:rPr>
        <w:t>Adâncata</w:t>
      </w:r>
      <w:r w:rsidRPr="0093251C">
        <w:rPr>
          <w:bCs/>
          <w:iCs/>
          <w:lang w:val="ro-RO"/>
        </w:rPr>
        <w:t xml:space="preserve">. </w:t>
      </w:r>
      <w:r>
        <w:rPr>
          <w:bCs/>
          <w:iCs/>
          <w:lang w:val="ro-RO"/>
        </w:rPr>
        <w:t>O prezentare succintă a acestor factori este realizată în tabelul următor, iar m</w:t>
      </w:r>
      <w:r w:rsidRPr="0093251C">
        <w:rPr>
          <w:bCs/>
          <w:iCs/>
          <w:lang w:val="ro-RO"/>
        </w:rPr>
        <w:t xml:space="preserve">ăsurile de reducere a impactului, care prin implementarea lor corectă pot să reducă efectele negative ale lucrărilor asupra habitatelor şi a speciilor la o valoare acceptabilă (nesemnificativă) sunt tratate la unul dintre capitolele următoare.  </w:t>
      </w:r>
    </w:p>
    <w:p w:rsidR="00A6323B" w:rsidRDefault="00A6323B" w:rsidP="00D931FD">
      <w:pPr>
        <w:jc w:val="both"/>
        <w:rPr>
          <w:bCs/>
          <w:iCs/>
          <w:lang w:val="ro-RO"/>
        </w:rPr>
      </w:pPr>
    </w:p>
    <w:p w:rsidR="00A6323B" w:rsidRDefault="00A6323B" w:rsidP="00D931FD">
      <w:pPr>
        <w:jc w:val="both"/>
        <w:rPr>
          <w:bCs/>
          <w:iCs/>
          <w:lang w:val="ro-RO"/>
        </w:rPr>
      </w:pPr>
    </w:p>
    <w:p w:rsidR="00A6323B" w:rsidRDefault="00A6323B" w:rsidP="00D931FD">
      <w:pPr>
        <w:jc w:val="both"/>
        <w:rPr>
          <w:bCs/>
          <w:iCs/>
          <w:lang w:val="ro-RO"/>
        </w:rPr>
      </w:pPr>
    </w:p>
    <w:p w:rsidR="00A6323B" w:rsidRDefault="00A6323B" w:rsidP="00D931FD">
      <w:pPr>
        <w:jc w:val="both"/>
        <w:rPr>
          <w:bCs/>
          <w:iCs/>
          <w:lang w:val="ro-RO"/>
        </w:rPr>
      </w:pPr>
    </w:p>
    <w:p w:rsidR="00A6323B" w:rsidRDefault="00A6323B" w:rsidP="00D931FD">
      <w:pPr>
        <w:jc w:val="both"/>
        <w:rPr>
          <w:bCs/>
          <w:iCs/>
          <w:lang w:val="ro-RO"/>
        </w:rPr>
      </w:pPr>
    </w:p>
    <w:p w:rsidR="0093251C" w:rsidRDefault="0093251C" w:rsidP="00D931FD">
      <w:pPr>
        <w:jc w:val="both"/>
        <w:rPr>
          <w:bCs/>
          <w:iCs/>
          <w:lang w:val="ro-RO"/>
        </w:rPr>
      </w:pPr>
    </w:p>
    <w:p w:rsidR="0093251C" w:rsidRDefault="0093251C" w:rsidP="00D931FD">
      <w:pPr>
        <w:jc w:val="both"/>
        <w:rPr>
          <w:bCs/>
          <w:iCs/>
          <w:lang w:val="ro-RO"/>
        </w:rPr>
      </w:pPr>
    </w:p>
    <w:p w:rsidR="00AE05C1" w:rsidRPr="0005420A" w:rsidRDefault="00AE05C1" w:rsidP="00D931FD">
      <w:pPr>
        <w:jc w:val="center"/>
        <w:rPr>
          <w:b/>
          <w:i/>
          <w:noProof/>
          <w:lang w:val="ro-RO"/>
        </w:rPr>
      </w:pPr>
      <w:r w:rsidRPr="0005420A">
        <w:rPr>
          <w:b/>
          <w:i/>
          <w:noProof/>
          <w:lang w:val="ro-RO"/>
        </w:rPr>
        <w:t>Evaluarea semnifica</w:t>
      </w:r>
      <w:r w:rsidR="0098424B">
        <w:rPr>
          <w:b/>
          <w:i/>
          <w:noProof/>
          <w:lang w:val="ro-RO"/>
        </w:rPr>
        <w:t>ț</w:t>
      </w:r>
      <w:r w:rsidRPr="0005420A">
        <w:rPr>
          <w:b/>
          <w:i/>
          <w:noProof/>
          <w:lang w:val="ro-RO"/>
        </w:rPr>
        <w:t xml:space="preserve">iei impactului cauzat prin implementarea prevederilor amenajamentului silvic asupra </w:t>
      </w:r>
      <w:r w:rsidR="008B14F6">
        <w:rPr>
          <w:b/>
          <w:i/>
          <w:noProof/>
          <w:lang w:val="ro-RO"/>
        </w:rPr>
        <w:t>s</w:t>
      </w:r>
      <w:r w:rsidRPr="0005420A">
        <w:rPr>
          <w:b/>
          <w:i/>
          <w:noProof/>
          <w:lang w:val="ro-RO"/>
        </w:rPr>
        <w:t>itu</w:t>
      </w:r>
      <w:r w:rsidR="008B14F6">
        <w:rPr>
          <w:b/>
          <w:i/>
          <w:noProof/>
          <w:lang w:val="ro-RO"/>
        </w:rPr>
        <w:t>rilor</w:t>
      </w:r>
      <w:r w:rsidRPr="0005420A">
        <w:rPr>
          <w:b/>
          <w:i/>
          <w:noProof/>
          <w:lang w:val="ro-RO"/>
        </w:rPr>
        <w:t xml:space="preserve"> Natura 2000</w:t>
      </w:r>
    </w:p>
    <w:p w:rsidR="00AE05C1" w:rsidRPr="0005420A" w:rsidRDefault="00AE05C1" w:rsidP="00D931FD">
      <w:pPr>
        <w:ind w:left="1276" w:hanging="1276"/>
        <w:jc w:val="both"/>
        <w:rPr>
          <w:noProof/>
          <w:lang w:val="ro-RO"/>
        </w:rPr>
      </w:pPr>
    </w:p>
    <w:p w:rsidR="00AE05C1" w:rsidRPr="0093251C" w:rsidRDefault="00AE05C1" w:rsidP="00D931FD">
      <w:pPr>
        <w:ind w:left="1276" w:hanging="1276"/>
        <w:jc w:val="right"/>
        <w:rPr>
          <w:b/>
          <w:bCs/>
          <w:i/>
          <w:iCs/>
          <w:noProof/>
          <w:sz w:val="22"/>
          <w:szCs w:val="22"/>
          <w:lang w:val="ro-RO"/>
        </w:rPr>
      </w:pPr>
      <w:r w:rsidRPr="0093251C">
        <w:rPr>
          <w:b/>
          <w:bCs/>
          <w:i/>
          <w:iCs/>
          <w:noProof/>
          <w:sz w:val="22"/>
          <w:szCs w:val="22"/>
          <w:lang w:val="ro-RO"/>
        </w:rPr>
        <w:t xml:space="preserve">Tabelul </w:t>
      </w:r>
      <w:r w:rsidR="00936263">
        <w:rPr>
          <w:b/>
          <w:bCs/>
          <w:i/>
          <w:iCs/>
          <w:noProof/>
          <w:sz w:val="22"/>
          <w:szCs w:val="22"/>
          <w:lang w:val="ro-RO"/>
        </w:rPr>
        <w:t>4</w:t>
      </w:r>
      <w:r w:rsidR="0093251C">
        <w:rPr>
          <w:b/>
          <w:bCs/>
          <w:i/>
          <w:iCs/>
          <w:noProof/>
          <w:sz w:val="22"/>
          <w:szCs w:val="22"/>
          <w:lang w:val="ro-RO"/>
        </w:rPr>
        <w:t>9</w:t>
      </w:r>
      <w:r w:rsidR="00936263">
        <w:rPr>
          <w:b/>
          <w:bCs/>
          <w:i/>
          <w:iCs/>
          <w:noProof/>
          <w:sz w:val="22"/>
          <w:szCs w:val="22"/>
          <w:lang w:val="ro-RO"/>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77"/>
        <w:gridCol w:w="2682"/>
        <w:gridCol w:w="5693"/>
      </w:tblGrid>
      <w:tr w:rsidR="00AE05C1" w:rsidRPr="0005420A" w:rsidTr="001E62A7">
        <w:trPr>
          <w:trHeight w:val="20"/>
          <w:tblHeader/>
          <w:jc w:val="center"/>
        </w:trPr>
        <w:tc>
          <w:tcPr>
            <w:tcW w:w="706" w:type="pct"/>
            <w:tcBorders>
              <w:top w:val="thinThickSmallGap" w:sz="12" w:space="0" w:color="auto"/>
              <w:left w:val="thinThickSmallGap" w:sz="12" w:space="0" w:color="auto"/>
              <w:bottom w:val="double" w:sz="4" w:space="0" w:color="auto"/>
              <w:right w:val="single" w:sz="4" w:space="0" w:color="auto"/>
            </w:tcBorders>
            <w:tcMar>
              <w:left w:w="57" w:type="dxa"/>
              <w:right w:w="57" w:type="dxa"/>
            </w:tcMar>
            <w:vAlign w:val="center"/>
          </w:tcPr>
          <w:p w:rsidR="00AE05C1" w:rsidRPr="0005420A" w:rsidRDefault="00AE05C1" w:rsidP="00D931FD">
            <w:pPr>
              <w:jc w:val="center"/>
              <w:rPr>
                <w:b/>
                <w:noProof/>
                <w:sz w:val="20"/>
                <w:szCs w:val="20"/>
                <w:lang w:val="ro-RO" w:eastAsia="ro-RO"/>
              </w:rPr>
            </w:pPr>
            <w:r w:rsidRPr="0005420A">
              <w:rPr>
                <w:b/>
                <w:noProof/>
                <w:sz w:val="20"/>
                <w:szCs w:val="20"/>
                <w:lang w:val="ro-RO" w:eastAsia="ro-RO"/>
              </w:rPr>
              <w:t>Tipul de impact</w:t>
            </w:r>
          </w:p>
        </w:tc>
        <w:tc>
          <w:tcPr>
            <w:tcW w:w="1375" w:type="pct"/>
            <w:tcBorders>
              <w:top w:val="thinThickSmallGap" w:sz="12" w:space="0" w:color="auto"/>
              <w:left w:val="single" w:sz="4" w:space="0" w:color="auto"/>
              <w:bottom w:val="double" w:sz="4" w:space="0" w:color="auto"/>
              <w:right w:val="single" w:sz="4" w:space="0" w:color="auto"/>
            </w:tcBorders>
            <w:tcMar>
              <w:left w:w="57" w:type="dxa"/>
              <w:right w:w="57" w:type="dxa"/>
            </w:tcMar>
            <w:vAlign w:val="center"/>
          </w:tcPr>
          <w:p w:rsidR="00AE05C1" w:rsidRPr="0005420A" w:rsidRDefault="00AE05C1" w:rsidP="00D931FD">
            <w:pPr>
              <w:jc w:val="center"/>
              <w:rPr>
                <w:b/>
                <w:noProof/>
                <w:sz w:val="20"/>
                <w:szCs w:val="20"/>
                <w:lang w:val="ro-RO" w:eastAsia="ro-RO"/>
              </w:rPr>
            </w:pPr>
            <w:r w:rsidRPr="0005420A">
              <w:rPr>
                <w:b/>
                <w:noProof/>
                <w:sz w:val="20"/>
                <w:szCs w:val="20"/>
                <w:lang w:val="ro-RO" w:eastAsia="ro-RO"/>
              </w:rPr>
              <w:t>Indicatori-cheie cuantificabili folosi</w:t>
            </w:r>
            <w:r w:rsidR="0098424B">
              <w:rPr>
                <w:b/>
                <w:noProof/>
                <w:sz w:val="20"/>
                <w:szCs w:val="20"/>
                <w:lang w:val="ro-RO" w:eastAsia="ro-RO"/>
              </w:rPr>
              <w:t>ț</w:t>
            </w:r>
            <w:r w:rsidRPr="0005420A">
              <w:rPr>
                <w:b/>
                <w:noProof/>
                <w:sz w:val="20"/>
                <w:szCs w:val="20"/>
                <w:lang w:val="ro-RO" w:eastAsia="ro-RO"/>
              </w:rPr>
              <w:t>i la evaluarea impactului produs prin implementarea proiectului</w:t>
            </w:r>
          </w:p>
        </w:tc>
        <w:tc>
          <w:tcPr>
            <w:tcW w:w="2919" w:type="pct"/>
            <w:tcBorders>
              <w:top w:val="thinThickSmallGap" w:sz="12" w:space="0" w:color="auto"/>
              <w:left w:val="single" w:sz="4" w:space="0" w:color="auto"/>
              <w:bottom w:val="double" w:sz="4" w:space="0" w:color="auto"/>
              <w:right w:val="thickThinSmallGap" w:sz="12" w:space="0" w:color="auto"/>
            </w:tcBorders>
            <w:tcMar>
              <w:left w:w="57" w:type="dxa"/>
              <w:right w:w="57" w:type="dxa"/>
            </w:tcMar>
            <w:vAlign w:val="center"/>
          </w:tcPr>
          <w:p w:rsidR="00AE05C1" w:rsidRDefault="00AE05C1" w:rsidP="00D931FD">
            <w:pPr>
              <w:jc w:val="center"/>
              <w:rPr>
                <w:b/>
                <w:i/>
                <w:noProof/>
                <w:sz w:val="20"/>
                <w:szCs w:val="20"/>
                <w:lang w:val="ro-RO"/>
              </w:rPr>
            </w:pPr>
            <w:r w:rsidRPr="0005420A">
              <w:rPr>
                <w:b/>
                <w:i/>
                <w:noProof/>
                <w:sz w:val="20"/>
                <w:szCs w:val="20"/>
                <w:lang w:val="ro-RO"/>
              </w:rPr>
              <w:t>Arii naturale protejate: Sit</w:t>
            </w:r>
            <w:r w:rsidR="00874B36">
              <w:rPr>
                <w:b/>
                <w:i/>
                <w:noProof/>
                <w:sz w:val="20"/>
                <w:szCs w:val="20"/>
                <w:lang w:val="ro-RO"/>
              </w:rPr>
              <w:t>urile</w:t>
            </w:r>
            <w:r w:rsidRPr="0005420A">
              <w:rPr>
                <w:b/>
                <w:i/>
                <w:noProof/>
                <w:sz w:val="20"/>
                <w:szCs w:val="20"/>
                <w:lang w:val="ro-RO"/>
              </w:rPr>
              <w:t xml:space="preserve"> Natura 2000 </w:t>
            </w:r>
            <w:r w:rsidR="0093251C">
              <w:rPr>
                <w:b/>
                <w:i/>
                <w:noProof/>
                <w:sz w:val="20"/>
                <w:szCs w:val="20"/>
                <w:lang w:val="ro-RO"/>
              </w:rPr>
              <w:t>–</w:t>
            </w:r>
          </w:p>
          <w:p w:rsidR="00874B36" w:rsidRDefault="00874B36" w:rsidP="00D931FD">
            <w:pPr>
              <w:jc w:val="center"/>
              <w:rPr>
                <w:b/>
                <w:i/>
                <w:noProof/>
                <w:sz w:val="20"/>
                <w:szCs w:val="20"/>
                <w:lang w:val="ro-RO"/>
              </w:rPr>
            </w:pPr>
            <w:r w:rsidRPr="00874B36">
              <w:rPr>
                <w:b/>
                <w:i/>
                <w:noProof/>
                <w:sz w:val="20"/>
                <w:szCs w:val="20"/>
                <w:lang w:val="ro-RO"/>
              </w:rPr>
              <w:t>ROSCI0075 Pădurea Pătră</w:t>
            </w:r>
            <w:r>
              <w:rPr>
                <w:b/>
                <w:i/>
                <w:noProof/>
                <w:sz w:val="20"/>
                <w:szCs w:val="20"/>
                <w:lang w:val="ro-RO"/>
              </w:rPr>
              <w:t>uți,</w:t>
            </w:r>
          </w:p>
          <w:p w:rsidR="00874B36" w:rsidRDefault="00874B36" w:rsidP="00D931FD">
            <w:pPr>
              <w:jc w:val="center"/>
              <w:rPr>
                <w:b/>
                <w:i/>
                <w:noProof/>
                <w:sz w:val="20"/>
                <w:szCs w:val="20"/>
                <w:lang w:val="ro-RO"/>
              </w:rPr>
            </w:pPr>
            <w:r w:rsidRPr="00874B36">
              <w:rPr>
                <w:b/>
                <w:i/>
                <w:noProof/>
                <w:sz w:val="20"/>
                <w:szCs w:val="20"/>
                <w:lang w:val="ro-RO"/>
              </w:rPr>
              <w:t>ROSC</w:t>
            </w:r>
            <w:r>
              <w:rPr>
                <w:b/>
                <w:i/>
                <w:noProof/>
                <w:sz w:val="20"/>
                <w:szCs w:val="20"/>
                <w:lang w:val="ro-RO"/>
              </w:rPr>
              <w:t>I0184 Pădurea Zamostea – Lunca,</w:t>
            </w:r>
          </w:p>
          <w:p w:rsidR="0093251C" w:rsidRPr="0005420A" w:rsidRDefault="00874B36" w:rsidP="00D931FD">
            <w:pPr>
              <w:jc w:val="center"/>
              <w:rPr>
                <w:b/>
                <w:noProof/>
                <w:sz w:val="20"/>
                <w:szCs w:val="20"/>
                <w:lang w:val="ro-RO" w:eastAsia="ro-RO"/>
              </w:rPr>
            </w:pPr>
            <w:r w:rsidRPr="00874B36">
              <w:rPr>
                <w:b/>
                <w:i/>
                <w:noProof/>
                <w:sz w:val="20"/>
                <w:szCs w:val="20"/>
                <w:lang w:val="ro-RO"/>
              </w:rPr>
              <w:t>ROSCI0391 Siretul Mijlociu – Bucecea</w:t>
            </w:r>
          </w:p>
        </w:tc>
      </w:tr>
      <w:tr w:rsidR="00AE05C1" w:rsidRPr="0005420A" w:rsidTr="001E62A7">
        <w:trPr>
          <w:trHeight w:val="20"/>
          <w:jc w:val="center"/>
        </w:trPr>
        <w:tc>
          <w:tcPr>
            <w:tcW w:w="706" w:type="pct"/>
            <w:vMerge w:val="restart"/>
            <w:tcBorders>
              <w:top w:val="double" w:sz="4" w:space="0" w:color="auto"/>
              <w:left w:val="thinThickSmallGap" w:sz="12" w:space="0" w:color="auto"/>
              <w:right w:val="single" w:sz="4" w:space="0" w:color="auto"/>
            </w:tcBorders>
            <w:tcMar>
              <w:left w:w="57" w:type="dxa"/>
              <w:right w:w="57" w:type="dxa"/>
            </w:tcMar>
            <w:vAlign w:val="center"/>
          </w:tcPr>
          <w:p w:rsidR="00AE05C1" w:rsidRPr="0093251C" w:rsidRDefault="00AE05C1" w:rsidP="00D931FD">
            <w:pPr>
              <w:jc w:val="center"/>
              <w:rPr>
                <w:b/>
                <w:noProof/>
                <w:sz w:val="20"/>
                <w:szCs w:val="20"/>
                <w:lang w:val="ro-RO" w:eastAsia="ro-RO"/>
              </w:rPr>
            </w:pPr>
            <w:r w:rsidRPr="0093251C">
              <w:rPr>
                <w:b/>
                <w:noProof/>
                <w:sz w:val="20"/>
                <w:szCs w:val="20"/>
                <w:lang w:val="ro-RO" w:eastAsia="ro-RO"/>
              </w:rPr>
              <w:t>Direct</w:t>
            </w:r>
          </w:p>
        </w:tc>
        <w:tc>
          <w:tcPr>
            <w:tcW w:w="1375" w:type="pct"/>
            <w:tcBorders>
              <w:top w:val="double" w:sz="4" w:space="0" w:color="auto"/>
              <w:left w:val="single" w:sz="4" w:space="0" w:color="auto"/>
              <w:bottom w:val="single" w:sz="4" w:space="0" w:color="auto"/>
              <w:right w:val="single" w:sz="4"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1. procentul din suprafa</w:t>
            </w:r>
            <w:r w:rsidR="0098424B">
              <w:rPr>
                <w:noProof/>
                <w:sz w:val="20"/>
                <w:szCs w:val="20"/>
                <w:lang w:val="ro-RO" w:eastAsia="ro-RO"/>
              </w:rPr>
              <w:t>ț</w:t>
            </w:r>
            <w:r w:rsidRPr="0005420A">
              <w:rPr>
                <w:noProof/>
                <w:sz w:val="20"/>
                <w:szCs w:val="20"/>
                <w:lang w:val="ro-RO" w:eastAsia="ro-RO"/>
              </w:rPr>
              <w:t xml:space="preserve">a habitatelor de interes comunitar care va fi pierdut </w:t>
            </w:r>
          </w:p>
        </w:tc>
        <w:tc>
          <w:tcPr>
            <w:tcW w:w="2919" w:type="pct"/>
            <w:tcBorders>
              <w:top w:val="double" w:sz="4" w:space="0" w:color="auto"/>
              <w:left w:val="single" w:sz="4" w:space="0" w:color="auto"/>
              <w:bottom w:val="single" w:sz="4" w:space="0" w:color="auto"/>
              <w:right w:val="thickThinSmallGap" w:sz="12"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 xml:space="preserve">În urma implementării prevederilor amenajamentului propus </w:t>
            </w:r>
            <w:r w:rsidRPr="0005420A">
              <w:rPr>
                <w:b/>
                <w:noProof/>
                <w:sz w:val="20"/>
                <w:szCs w:val="20"/>
                <w:u w:val="single"/>
                <w:lang w:val="ro-RO" w:eastAsia="ro-RO"/>
              </w:rPr>
              <w:t>nu se va reduce suprafa</w:t>
            </w:r>
            <w:r w:rsidR="0098424B">
              <w:rPr>
                <w:b/>
                <w:noProof/>
                <w:sz w:val="20"/>
                <w:szCs w:val="20"/>
                <w:u w:val="single"/>
                <w:lang w:val="ro-RO" w:eastAsia="ro-RO"/>
              </w:rPr>
              <w:t>ț</w:t>
            </w:r>
            <w:r w:rsidRPr="0005420A">
              <w:rPr>
                <w:b/>
                <w:noProof/>
                <w:sz w:val="20"/>
                <w:szCs w:val="20"/>
                <w:u w:val="single"/>
                <w:lang w:val="ro-RO" w:eastAsia="ro-RO"/>
              </w:rPr>
              <w:t>a habitatelor</w:t>
            </w:r>
            <w:r w:rsidRPr="0005420A">
              <w:rPr>
                <w:noProof/>
                <w:sz w:val="20"/>
                <w:szCs w:val="20"/>
                <w:lang w:val="ro-RO" w:eastAsia="ro-RO"/>
              </w:rPr>
              <w:t xml:space="preserve"> de interes comunitar. Caracteristicile habitatelor vor fi afectate prin aplicarea tăierilor de regenerare pe o perioadă de </w:t>
            </w:r>
            <w:r w:rsidR="0093251C">
              <w:rPr>
                <w:noProof/>
                <w:sz w:val="20"/>
                <w:szCs w:val="20"/>
                <w:lang w:val="ro-RO" w:eastAsia="ro-RO"/>
              </w:rPr>
              <w:t>4</w:t>
            </w:r>
            <w:r w:rsidRPr="0005420A">
              <w:rPr>
                <w:noProof/>
                <w:sz w:val="20"/>
                <w:szCs w:val="20"/>
                <w:lang w:val="ro-RO" w:eastAsia="ro-RO"/>
              </w:rPr>
              <w:t>-</w:t>
            </w:r>
            <w:r w:rsidR="0093251C">
              <w:rPr>
                <w:noProof/>
                <w:sz w:val="20"/>
                <w:szCs w:val="20"/>
                <w:lang w:val="ro-RO" w:eastAsia="ro-RO"/>
              </w:rPr>
              <w:t>6</w:t>
            </w:r>
            <w:r w:rsidRPr="0005420A">
              <w:rPr>
                <w:noProof/>
                <w:sz w:val="20"/>
                <w:szCs w:val="20"/>
                <w:lang w:val="ro-RO" w:eastAsia="ro-RO"/>
              </w:rPr>
              <w:t xml:space="preserve"> ani (modificări temporare), până la refacerea stării de masiv (modificări calitative), dar fără a se produce pierderi din suprafa</w:t>
            </w:r>
            <w:r w:rsidR="0098424B">
              <w:rPr>
                <w:noProof/>
                <w:sz w:val="20"/>
                <w:szCs w:val="20"/>
                <w:lang w:val="ro-RO" w:eastAsia="ro-RO"/>
              </w:rPr>
              <w:t>ț</w:t>
            </w:r>
            <w:r w:rsidRPr="0005420A">
              <w:rPr>
                <w:noProof/>
                <w:sz w:val="20"/>
                <w:szCs w:val="20"/>
                <w:lang w:val="ro-RO" w:eastAsia="ro-RO"/>
              </w:rPr>
              <w:t>a habitatului.</w:t>
            </w:r>
            <w:r w:rsidRPr="0005420A">
              <w:rPr>
                <w:noProof/>
                <w:sz w:val="20"/>
                <w:szCs w:val="20"/>
                <w:lang w:val="ro-RO" w:eastAsia="ro-RO"/>
              </w:rPr>
              <w:br/>
              <w:t>- 0% suprafa</w:t>
            </w:r>
            <w:r w:rsidR="0098424B">
              <w:rPr>
                <w:noProof/>
                <w:sz w:val="20"/>
                <w:szCs w:val="20"/>
                <w:lang w:val="ro-RO" w:eastAsia="ro-RO"/>
              </w:rPr>
              <w:t>ț</w:t>
            </w:r>
            <w:r w:rsidR="0093251C">
              <w:rPr>
                <w:noProof/>
                <w:sz w:val="20"/>
                <w:szCs w:val="20"/>
                <w:lang w:val="ro-RO" w:eastAsia="ro-RO"/>
              </w:rPr>
              <w:t>ă</w:t>
            </w:r>
            <w:r w:rsidRPr="0005420A">
              <w:rPr>
                <w:noProof/>
                <w:sz w:val="20"/>
                <w:szCs w:val="20"/>
                <w:lang w:val="ro-RO" w:eastAsia="ro-RO"/>
              </w:rPr>
              <w:t xml:space="preserve"> pierdută.</w:t>
            </w:r>
          </w:p>
        </w:tc>
      </w:tr>
      <w:tr w:rsidR="00AE05C1" w:rsidRPr="0005420A" w:rsidTr="001E62A7">
        <w:trPr>
          <w:trHeight w:val="20"/>
          <w:jc w:val="center"/>
        </w:trPr>
        <w:tc>
          <w:tcPr>
            <w:tcW w:w="706" w:type="pct"/>
            <w:vMerge/>
            <w:tcBorders>
              <w:left w:val="thinThickSmallGap" w:sz="12" w:space="0" w:color="auto"/>
              <w:right w:val="single" w:sz="4" w:space="0" w:color="auto"/>
            </w:tcBorders>
            <w:tcMar>
              <w:left w:w="57" w:type="dxa"/>
              <w:right w:w="57" w:type="dxa"/>
            </w:tcMar>
            <w:vAlign w:val="center"/>
          </w:tcPr>
          <w:p w:rsidR="00AE05C1" w:rsidRPr="0005420A" w:rsidRDefault="00AE05C1" w:rsidP="00D931FD">
            <w:pPr>
              <w:jc w:val="both"/>
              <w:rPr>
                <w:noProof/>
                <w:sz w:val="20"/>
                <w:szCs w:val="20"/>
                <w:lang w:val="ro-RO" w:eastAsia="ro-RO"/>
              </w:rPr>
            </w:pPr>
          </w:p>
        </w:tc>
        <w:tc>
          <w:tcPr>
            <w:tcW w:w="1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2. procentul ce va fi pierdut din suprafe</w:t>
            </w:r>
            <w:r w:rsidR="0098424B">
              <w:rPr>
                <w:noProof/>
                <w:sz w:val="20"/>
                <w:szCs w:val="20"/>
                <w:lang w:val="ro-RO" w:eastAsia="ro-RO"/>
              </w:rPr>
              <w:t>ț</w:t>
            </w:r>
            <w:r w:rsidRPr="0005420A">
              <w:rPr>
                <w:noProof/>
                <w:sz w:val="20"/>
                <w:szCs w:val="20"/>
                <w:lang w:val="ro-RO" w:eastAsia="ro-RO"/>
              </w:rPr>
              <w:t>ele habitatelor folosite pentru necesită</w:t>
            </w:r>
            <w:r w:rsidR="0098424B">
              <w:rPr>
                <w:noProof/>
                <w:sz w:val="20"/>
                <w:szCs w:val="20"/>
                <w:lang w:val="ro-RO" w:eastAsia="ro-RO"/>
              </w:rPr>
              <w:t>ț</w:t>
            </w:r>
            <w:r w:rsidRPr="0005420A">
              <w:rPr>
                <w:noProof/>
                <w:sz w:val="20"/>
                <w:szCs w:val="20"/>
                <w:lang w:val="ro-RO" w:eastAsia="ro-RO"/>
              </w:rPr>
              <w:t>ile de hrană, odihnă şi reproducere ale speciilor de interes comunitar</w:t>
            </w:r>
          </w:p>
        </w:tc>
        <w:tc>
          <w:tcPr>
            <w:tcW w:w="2919" w:type="pct"/>
            <w:tcBorders>
              <w:bottom w:val="single" w:sz="4" w:space="0" w:color="auto"/>
              <w:right w:val="thickThinSmallGap" w:sz="12"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În urma implementării prevederilor amenajamentului propus, suprafa</w:t>
            </w:r>
            <w:r w:rsidR="0098424B">
              <w:rPr>
                <w:noProof/>
                <w:sz w:val="20"/>
                <w:szCs w:val="20"/>
                <w:lang w:val="ro-RO" w:eastAsia="ro-RO"/>
              </w:rPr>
              <w:t>ț</w:t>
            </w:r>
            <w:r w:rsidRPr="0005420A">
              <w:rPr>
                <w:noProof/>
                <w:sz w:val="20"/>
                <w:szCs w:val="20"/>
                <w:lang w:val="ro-RO" w:eastAsia="ro-RO"/>
              </w:rPr>
              <w:t>a habitatelor folosite pentru necesită</w:t>
            </w:r>
            <w:r w:rsidR="0098424B">
              <w:rPr>
                <w:noProof/>
                <w:sz w:val="20"/>
                <w:szCs w:val="20"/>
                <w:lang w:val="ro-RO" w:eastAsia="ro-RO"/>
              </w:rPr>
              <w:t>ț</w:t>
            </w:r>
            <w:r w:rsidRPr="0005420A">
              <w:rPr>
                <w:noProof/>
                <w:sz w:val="20"/>
                <w:szCs w:val="20"/>
                <w:lang w:val="ro-RO" w:eastAsia="ro-RO"/>
              </w:rPr>
              <w:t xml:space="preserve">ile de hrană, odihnă </w:t>
            </w:r>
            <w:r w:rsidR="0093251C">
              <w:rPr>
                <w:noProof/>
                <w:sz w:val="20"/>
                <w:szCs w:val="20"/>
                <w:lang w:val="ro-RO" w:eastAsia="ro-RO"/>
              </w:rPr>
              <w:t xml:space="preserve">şi reproducere ale speciilor </w:t>
            </w:r>
            <w:r w:rsidRPr="0005420A">
              <w:rPr>
                <w:noProof/>
                <w:sz w:val="20"/>
                <w:szCs w:val="20"/>
                <w:lang w:val="ro-RO" w:eastAsia="ro-RO"/>
              </w:rPr>
              <w:t>cu habitat forestier se va reduce temporar (</w:t>
            </w:r>
            <w:r w:rsidR="0093251C">
              <w:rPr>
                <w:noProof/>
                <w:sz w:val="20"/>
                <w:szCs w:val="20"/>
                <w:lang w:val="ro-RO" w:eastAsia="ro-RO"/>
              </w:rPr>
              <w:t>4</w:t>
            </w:r>
            <w:r w:rsidRPr="0005420A">
              <w:rPr>
                <w:noProof/>
                <w:sz w:val="20"/>
                <w:szCs w:val="20"/>
                <w:lang w:val="ro-RO" w:eastAsia="ro-RO"/>
              </w:rPr>
              <w:t>-</w:t>
            </w:r>
            <w:r w:rsidR="0093251C">
              <w:rPr>
                <w:noProof/>
                <w:sz w:val="20"/>
                <w:szCs w:val="20"/>
                <w:lang w:val="ro-RO" w:eastAsia="ro-RO"/>
              </w:rPr>
              <w:t>6</w:t>
            </w:r>
            <w:r w:rsidRPr="0005420A">
              <w:rPr>
                <w:noProof/>
                <w:sz w:val="20"/>
                <w:szCs w:val="20"/>
                <w:lang w:val="ro-RO" w:eastAsia="ro-RO"/>
              </w:rPr>
              <w:t xml:space="preserve"> ani) </w:t>
            </w:r>
            <w:r w:rsidR="00874B36" w:rsidRPr="00874B36">
              <w:rPr>
                <w:noProof/>
                <w:sz w:val="20"/>
                <w:szCs w:val="20"/>
                <w:lang w:val="ro-RO" w:eastAsia="ro-RO"/>
              </w:rPr>
              <w:t xml:space="preserve">prin aplicarea tăierilor de regenerare </w:t>
            </w:r>
            <w:r w:rsidRPr="0005420A">
              <w:rPr>
                <w:noProof/>
                <w:sz w:val="20"/>
                <w:szCs w:val="20"/>
                <w:lang w:val="ro-RO" w:eastAsia="ro-RO"/>
              </w:rPr>
              <w:t>până la refacerea stării de masiv. Este vorba însă de modificări calitative ale habitatului şi nu de pierdere fizică de suprafa</w:t>
            </w:r>
            <w:r w:rsidR="0098424B">
              <w:rPr>
                <w:noProof/>
                <w:sz w:val="20"/>
                <w:szCs w:val="20"/>
                <w:lang w:val="ro-RO" w:eastAsia="ro-RO"/>
              </w:rPr>
              <w:t>ț</w:t>
            </w:r>
            <w:r w:rsidRPr="0005420A">
              <w:rPr>
                <w:noProof/>
                <w:sz w:val="20"/>
                <w:szCs w:val="20"/>
                <w:lang w:val="ro-RO" w:eastAsia="ro-RO"/>
              </w:rPr>
              <w:t>ă.</w:t>
            </w:r>
            <w:r w:rsidRPr="0005420A">
              <w:rPr>
                <w:noProof/>
                <w:sz w:val="20"/>
                <w:szCs w:val="20"/>
                <w:lang w:val="ro-RO" w:eastAsia="ro-RO"/>
              </w:rPr>
              <w:br/>
              <w:t>- 0% suprafa</w:t>
            </w:r>
            <w:r w:rsidR="0098424B">
              <w:rPr>
                <w:noProof/>
                <w:sz w:val="20"/>
                <w:szCs w:val="20"/>
                <w:lang w:val="ro-RO" w:eastAsia="ro-RO"/>
              </w:rPr>
              <w:t>ț</w:t>
            </w:r>
            <w:r w:rsidR="0093251C">
              <w:rPr>
                <w:noProof/>
                <w:sz w:val="20"/>
                <w:szCs w:val="20"/>
                <w:lang w:val="ro-RO" w:eastAsia="ro-RO"/>
              </w:rPr>
              <w:t>ă</w:t>
            </w:r>
            <w:r w:rsidRPr="0005420A">
              <w:rPr>
                <w:noProof/>
                <w:sz w:val="20"/>
                <w:szCs w:val="20"/>
                <w:lang w:val="ro-RO" w:eastAsia="ro-RO"/>
              </w:rPr>
              <w:t xml:space="preserve"> pierdută.</w:t>
            </w:r>
          </w:p>
        </w:tc>
      </w:tr>
      <w:tr w:rsidR="00AE05C1" w:rsidRPr="0005420A" w:rsidTr="001E62A7">
        <w:trPr>
          <w:trHeight w:val="20"/>
          <w:jc w:val="center"/>
        </w:trPr>
        <w:tc>
          <w:tcPr>
            <w:tcW w:w="706" w:type="pct"/>
            <w:vMerge/>
            <w:tcBorders>
              <w:left w:val="thinThickSmallGap" w:sz="12" w:space="0" w:color="auto"/>
              <w:right w:val="single" w:sz="4" w:space="0" w:color="auto"/>
            </w:tcBorders>
            <w:tcMar>
              <w:left w:w="57" w:type="dxa"/>
              <w:right w:w="57" w:type="dxa"/>
            </w:tcMar>
            <w:vAlign w:val="center"/>
          </w:tcPr>
          <w:p w:rsidR="00AE05C1" w:rsidRPr="0005420A" w:rsidRDefault="00AE05C1" w:rsidP="00D931FD">
            <w:pPr>
              <w:jc w:val="both"/>
              <w:rPr>
                <w:noProof/>
                <w:sz w:val="20"/>
                <w:szCs w:val="20"/>
                <w:lang w:val="ro-RO" w:eastAsia="ro-RO"/>
              </w:rPr>
            </w:pPr>
          </w:p>
        </w:tc>
        <w:tc>
          <w:tcPr>
            <w:tcW w:w="1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3. fragmentarea habitatelor</w:t>
            </w:r>
            <w:r w:rsidRPr="0005420A">
              <w:rPr>
                <w:noProof/>
                <w:sz w:val="20"/>
                <w:szCs w:val="20"/>
                <w:lang w:val="ro-RO" w:eastAsia="ro-RO"/>
              </w:rPr>
              <w:br/>
              <w:t>de interes comunitar (exprimată în procente)</w:t>
            </w:r>
          </w:p>
        </w:tc>
        <w:tc>
          <w:tcPr>
            <w:tcW w:w="2919" w:type="pct"/>
            <w:tcBorders>
              <w:top w:val="single" w:sz="4" w:space="0" w:color="auto"/>
              <w:right w:val="thickThinSmallGap" w:sz="12"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 xml:space="preserve">În urma implementării prevederilor amenajamentului propus </w:t>
            </w:r>
            <w:r w:rsidRPr="001E62A7">
              <w:rPr>
                <w:b/>
                <w:noProof/>
                <w:sz w:val="20"/>
                <w:szCs w:val="20"/>
                <w:u w:val="single"/>
                <w:lang w:val="ro-RO" w:eastAsia="ro-RO"/>
              </w:rPr>
              <w:t xml:space="preserve">nu se vor fragmenta habitatele </w:t>
            </w:r>
            <w:r w:rsidRPr="0005420A">
              <w:rPr>
                <w:noProof/>
                <w:sz w:val="20"/>
                <w:szCs w:val="20"/>
                <w:lang w:val="ro-RO" w:eastAsia="ro-RO"/>
              </w:rPr>
              <w:t>de interes comunitar, interven</w:t>
            </w:r>
            <w:r w:rsidR="0098424B">
              <w:rPr>
                <w:noProof/>
                <w:sz w:val="20"/>
                <w:szCs w:val="20"/>
                <w:lang w:val="ro-RO" w:eastAsia="ro-RO"/>
              </w:rPr>
              <w:t>ț</w:t>
            </w:r>
            <w:r w:rsidRPr="0005420A">
              <w:rPr>
                <w:noProof/>
                <w:sz w:val="20"/>
                <w:szCs w:val="20"/>
                <w:lang w:val="ro-RO" w:eastAsia="ro-RO"/>
              </w:rPr>
              <w:t>iile silviculturale având caracter limitat în timp şi spa</w:t>
            </w:r>
            <w:r w:rsidR="0098424B">
              <w:rPr>
                <w:noProof/>
                <w:sz w:val="20"/>
                <w:szCs w:val="20"/>
                <w:lang w:val="ro-RO" w:eastAsia="ro-RO"/>
              </w:rPr>
              <w:t>ț</w:t>
            </w:r>
            <w:r w:rsidRPr="0005420A">
              <w:rPr>
                <w:noProof/>
                <w:sz w:val="20"/>
                <w:szCs w:val="20"/>
                <w:lang w:val="ro-RO" w:eastAsia="ro-RO"/>
              </w:rPr>
              <w:t>iu, difuz în fondul forestier.</w:t>
            </w:r>
            <w:r w:rsidRPr="0005420A">
              <w:rPr>
                <w:noProof/>
                <w:sz w:val="20"/>
                <w:szCs w:val="20"/>
                <w:lang w:val="ro-RO" w:eastAsia="ro-RO"/>
              </w:rPr>
              <w:br/>
              <w:t>- 0% suprafa</w:t>
            </w:r>
            <w:r w:rsidR="0098424B">
              <w:rPr>
                <w:noProof/>
                <w:sz w:val="20"/>
                <w:szCs w:val="20"/>
                <w:lang w:val="ro-RO" w:eastAsia="ro-RO"/>
              </w:rPr>
              <w:t>ț</w:t>
            </w:r>
            <w:r w:rsidR="0093251C">
              <w:rPr>
                <w:noProof/>
                <w:sz w:val="20"/>
                <w:szCs w:val="20"/>
                <w:lang w:val="ro-RO" w:eastAsia="ro-RO"/>
              </w:rPr>
              <w:t>ă</w:t>
            </w:r>
            <w:r w:rsidRPr="0005420A">
              <w:rPr>
                <w:noProof/>
                <w:sz w:val="20"/>
                <w:szCs w:val="20"/>
                <w:lang w:val="ro-RO" w:eastAsia="ro-RO"/>
              </w:rPr>
              <w:t xml:space="preserve"> fragmentată.</w:t>
            </w:r>
          </w:p>
        </w:tc>
      </w:tr>
      <w:tr w:rsidR="00AE05C1" w:rsidRPr="0005420A" w:rsidTr="001E62A7">
        <w:trPr>
          <w:trHeight w:val="20"/>
          <w:jc w:val="center"/>
        </w:trPr>
        <w:tc>
          <w:tcPr>
            <w:tcW w:w="706" w:type="pct"/>
            <w:vMerge/>
            <w:tcBorders>
              <w:left w:val="thinThickSmallGap" w:sz="12" w:space="0" w:color="auto"/>
              <w:right w:val="single" w:sz="4" w:space="0" w:color="auto"/>
            </w:tcBorders>
            <w:tcMar>
              <w:left w:w="57" w:type="dxa"/>
              <w:right w:w="57" w:type="dxa"/>
            </w:tcMar>
            <w:vAlign w:val="center"/>
          </w:tcPr>
          <w:p w:rsidR="00AE05C1" w:rsidRPr="0005420A" w:rsidRDefault="00AE05C1" w:rsidP="00D931FD">
            <w:pPr>
              <w:jc w:val="both"/>
              <w:rPr>
                <w:noProof/>
                <w:sz w:val="20"/>
                <w:szCs w:val="20"/>
                <w:lang w:val="ro-RO" w:eastAsia="ro-RO"/>
              </w:rPr>
            </w:pPr>
          </w:p>
        </w:tc>
        <w:tc>
          <w:tcPr>
            <w:tcW w:w="1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4. durata sau persisten</w:t>
            </w:r>
            <w:r w:rsidR="0098424B">
              <w:rPr>
                <w:noProof/>
                <w:sz w:val="20"/>
                <w:szCs w:val="20"/>
                <w:lang w:val="ro-RO" w:eastAsia="ro-RO"/>
              </w:rPr>
              <w:t>ț</w:t>
            </w:r>
            <w:r w:rsidRPr="0005420A">
              <w:rPr>
                <w:noProof/>
                <w:sz w:val="20"/>
                <w:szCs w:val="20"/>
                <w:lang w:val="ro-RO" w:eastAsia="ro-RO"/>
              </w:rPr>
              <w:t>a</w:t>
            </w:r>
            <w:r w:rsidRPr="0005420A">
              <w:rPr>
                <w:noProof/>
                <w:sz w:val="20"/>
                <w:szCs w:val="20"/>
                <w:lang w:val="ro-RO" w:eastAsia="ro-RO"/>
              </w:rPr>
              <w:br/>
              <w:t>fragmentării</w:t>
            </w:r>
          </w:p>
        </w:tc>
        <w:tc>
          <w:tcPr>
            <w:tcW w:w="2919" w:type="pct"/>
            <w:tcBorders>
              <w:right w:val="thickThinSmallGap" w:sz="12"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Nu se identifică fragmentarea habitatelor şi nu există nici o</w:t>
            </w:r>
            <w:r w:rsidRPr="0005420A">
              <w:rPr>
                <w:noProof/>
                <w:sz w:val="20"/>
                <w:szCs w:val="20"/>
                <w:lang w:val="ro-RO" w:eastAsia="ro-RO"/>
              </w:rPr>
              <w:br/>
              <w:t>durată sau persisten</w:t>
            </w:r>
            <w:r w:rsidR="0093251C">
              <w:rPr>
                <w:noProof/>
                <w:sz w:val="20"/>
                <w:szCs w:val="20"/>
                <w:lang w:val="ro-RO" w:eastAsia="ro-RO"/>
              </w:rPr>
              <w:t>ț</w:t>
            </w:r>
            <w:r w:rsidRPr="0005420A">
              <w:rPr>
                <w:noProof/>
                <w:sz w:val="20"/>
                <w:szCs w:val="20"/>
                <w:lang w:val="ro-RO" w:eastAsia="ro-RO"/>
              </w:rPr>
              <w:t>ă a fragmentării.</w:t>
            </w:r>
          </w:p>
        </w:tc>
      </w:tr>
      <w:tr w:rsidR="00AE05C1" w:rsidRPr="0005420A" w:rsidTr="001E62A7">
        <w:trPr>
          <w:trHeight w:val="20"/>
          <w:jc w:val="center"/>
        </w:trPr>
        <w:tc>
          <w:tcPr>
            <w:tcW w:w="706" w:type="pct"/>
            <w:vMerge/>
            <w:tcBorders>
              <w:left w:val="thinThickSmallGap" w:sz="12" w:space="0" w:color="auto"/>
              <w:right w:val="single" w:sz="4" w:space="0" w:color="auto"/>
            </w:tcBorders>
            <w:tcMar>
              <w:left w:w="57" w:type="dxa"/>
              <w:right w:w="57" w:type="dxa"/>
            </w:tcMar>
            <w:vAlign w:val="center"/>
          </w:tcPr>
          <w:p w:rsidR="00AE05C1" w:rsidRPr="0005420A" w:rsidRDefault="00AE05C1" w:rsidP="00D931FD">
            <w:pPr>
              <w:jc w:val="both"/>
              <w:rPr>
                <w:noProof/>
                <w:sz w:val="20"/>
                <w:szCs w:val="20"/>
                <w:lang w:val="ro-RO" w:eastAsia="ro-RO"/>
              </w:rPr>
            </w:pPr>
          </w:p>
        </w:tc>
        <w:tc>
          <w:tcPr>
            <w:tcW w:w="1375" w:type="pct"/>
            <w:tcBorders>
              <w:top w:val="single" w:sz="4" w:space="0" w:color="auto"/>
              <w:left w:val="single" w:sz="4" w:space="0" w:color="auto"/>
              <w:right w:val="single" w:sz="4"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5. durata sau persisten</w:t>
            </w:r>
            <w:r w:rsidR="0098424B">
              <w:rPr>
                <w:noProof/>
                <w:sz w:val="20"/>
                <w:szCs w:val="20"/>
                <w:lang w:val="ro-RO" w:eastAsia="ro-RO"/>
              </w:rPr>
              <w:t>ț</w:t>
            </w:r>
            <w:r w:rsidRPr="0005420A">
              <w:rPr>
                <w:noProof/>
                <w:sz w:val="20"/>
                <w:szCs w:val="20"/>
                <w:lang w:val="ro-RO" w:eastAsia="ro-RO"/>
              </w:rPr>
              <w:t>a</w:t>
            </w:r>
            <w:r w:rsidRPr="0005420A">
              <w:rPr>
                <w:noProof/>
                <w:sz w:val="20"/>
                <w:szCs w:val="20"/>
                <w:lang w:val="ro-RO" w:eastAsia="ro-RO"/>
              </w:rPr>
              <w:br/>
              <w:t>perturbării speciilor de interes comunitar, distan</w:t>
            </w:r>
            <w:r w:rsidR="0098424B">
              <w:rPr>
                <w:noProof/>
                <w:sz w:val="20"/>
                <w:szCs w:val="20"/>
                <w:lang w:val="ro-RO" w:eastAsia="ro-RO"/>
              </w:rPr>
              <w:t>ț</w:t>
            </w:r>
            <w:r w:rsidRPr="0005420A">
              <w:rPr>
                <w:noProof/>
                <w:sz w:val="20"/>
                <w:szCs w:val="20"/>
                <w:lang w:val="ro-RO" w:eastAsia="ro-RO"/>
              </w:rPr>
              <w:t>a fa</w:t>
            </w:r>
            <w:r w:rsidR="0098424B">
              <w:rPr>
                <w:noProof/>
                <w:sz w:val="20"/>
                <w:szCs w:val="20"/>
                <w:lang w:val="ro-RO" w:eastAsia="ro-RO"/>
              </w:rPr>
              <w:t>ț</w:t>
            </w:r>
            <w:r w:rsidRPr="0005420A">
              <w:rPr>
                <w:noProof/>
                <w:sz w:val="20"/>
                <w:szCs w:val="20"/>
                <w:lang w:val="ro-RO" w:eastAsia="ro-RO"/>
              </w:rPr>
              <w:t xml:space="preserve">ă de aria naturală protejată de interes </w:t>
            </w:r>
            <w:r w:rsidRPr="0005420A">
              <w:rPr>
                <w:noProof/>
                <w:sz w:val="20"/>
                <w:szCs w:val="20"/>
                <w:lang w:val="ro-RO" w:eastAsia="ro-RO"/>
              </w:rPr>
              <w:br/>
              <w:t xml:space="preserve">comunitar </w:t>
            </w:r>
          </w:p>
        </w:tc>
        <w:tc>
          <w:tcPr>
            <w:tcW w:w="2919" w:type="pct"/>
            <w:tcBorders>
              <w:right w:val="thickThinSmallGap" w:sz="12"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Perturbarea speciilor va avea o durată scurtă, pe perioada</w:t>
            </w:r>
            <w:r w:rsidR="0093251C">
              <w:rPr>
                <w:noProof/>
                <w:sz w:val="20"/>
                <w:szCs w:val="20"/>
                <w:lang w:val="ro-RO" w:eastAsia="ro-RO"/>
              </w:rPr>
              <w:t xml:space="preserve"> efectuării</w:t>
            </w:r>
            <w:r w:rsidRPr="0005420A">
              <w:rPr>
                <w:noProof/>
                <w:sz w:val="20"/>
                <w:szCs w:val="20"/>
                <w:lang w:val="ro-RO" w:eastAsia="ro-RO"/>
              </w:rPr>
              <w:br/>
              <w:t>lucrărilor propuse în amenajament. Aceste perturbări vor fi</w:t>
            </w:r>
            <w:r w:rsidRPr="0005420A">
              <w:rPr>
                <w:noProof/>
                <w:sz w:val="20"/>
                <w:szCs w:val="20"/>
                <w:lang w:val="ro-RO" w:eastAsia="ro-RO"/>
              </w:rPr>
              <w:br/>
              <w:t xml:space="preserve">reduse la minimum,  </w:t>
            </w:r>
            <w:r w:rsidR="0098424B">
              <w:rPr>
                <w:noProof/>
                <w:sz w:val="20"/>
                <w:szCs w:val="20"/>
                <w:lang w:val="ro-RO" w:eastAsia="ro-RO"/>
              </w:rPr>
              <w:t>ț</w:t>
            </w:r>
            <w:r w:rsidRPr="0005420A">
              <w:rPr>
                <w:noProof/>
                <w:sz w:val="20"/>
                <w:szCs w:val="20"/>
                <w:lang w:val="ro-RO" w:eastAsia="ro-RO"/>
              </w:rPr>
              <w:t>inând cont şi de recomandările din</w:t>
            </w:r>
            <w:r w:rsidRPr="0005420A">
              <w:rPr>
                <w:noProof/>
                <w:sz w:val="20"/>
                <w:szCs w:val="20"/>
                <w:lang w:val="ro-RO" w:eastAsia="ro-RO"/>
              </w:rPr>
              <w:br/>
              <w:t>prezentul raport.</w:t>
            </w:r>
            <w:r w:rsidRPr="0005420A">
              <w:rPr>
                <w:noProof/>
                <w:sz w:val="20"/>
                <w:szCs w:val="20"/>
                <w:lang w:val="ro-RO" w:eastAsia="ro-RO"/>
              </w:rPr>
              <w:br/>
              <w:t>Nu va exista un impact de durată sau persistent la nivelul</w:t>
            </w:r>
          </w:p>
          <w:p w:rsidR="00AE05C1" w:rsidRPr="0005420A" w:rsidRDefault="00AE05C1" w:rsidP="00D931FD">
            <w:pPr>
              <w:rPr>
                <w:noProof/>
                <w:sz w:val="20"/>
                <w:szCs w:val="20"/>
                <w:lang w:val="ro-RO" w:eastAsia="ro-RO"/>
              </w:rPr>
            </w:pPr>
            <w:r w:rsidRPr="0005420A">
              <w:rPr>
                <w:noProof/>
                <w:sz w:val="20"/>
                <w:szCs w:val="20"/>
                <w:lang w:val="ro-RO" w:eastAsia="ro-RO"/>
              </w:rPr>
              <w:t>situr</w:t>
            </w:r>
            <w:r w:rsidR="00874B36">
              <w:rPr>
                <w:noProof/>
                <w:sz w:val="20"/>
                <w:szCs w:val="20"/>
                <w:lang w:val="ro-RO" w:eastAsia="ro-RO"/>
              </w:rPr>
              <w:t>i</w:t>
            </w:r>
            <w:r w:rsidRPr="0005420A">
              <w:rPr>
                <w:noProof/>
                <w:sz w:val="20"/>
                <w:szCs w:val="20"/>
                <w:lang w:val="ro-RO" w:eastAsia="ro-RO"/>
              </w:rPr>
              <w:t>l</w:t>
            </w:r>
            <w:r w:rsidR="00874B36">
              <w:rPr>
                <w:noProof/>
                <w:sz w:val="20"/>
                <w:szCs w:val="20"/>
                <w:lang w:val="ro-RO" w:eastAsia="ro-RO"/>
              </w:rPr>
              <w:t>or</w:t>
            </w:r>
            <w:r w:rsidRPr="0005420A">
              <w:rPr>
                <w:noProof/>
                <w:sz w:val="20"/>
                <w:szCs w:val="20"/>
                <w:lang w:val="ro-RO" w:eastAsia="ro-RO"/>
              </w:rPr>
              <w:t xml:space="preserve"> Natura 2000. Lucrările desfăşurate în situ</w:t>
            </w:r>
            <w:r w:rsidR="00874B36">
              <w:rPr>
                <w:noProof/>
                <w:sz w:val="20"/>
                <w:szCs w:val="20"/>
                <w:lang w:val="ro-RO" w:eastAsia="ro-RO"/>
              </w:rPr>
              <w:t>rile</w:t>
            </w:r>
            <w:r w:rsidRPr="0005420A">
              <w:rPr>
                <w:noProof/>
                <w:sz w:val="20"/>
                <w:szCs w:val="20"/>
                <w:lang w:val="ro-RO" w:eastAsia="ro-RO"/>
              </w:rPr>
              <w:t xml:space="preserve"> Natura 2000 nu vor afecta popula</w:t>
            </w:r>
            <w:r w:rsidR="0098424B">
              <w:rPr>
                <w:noProof/>
                <w:sz w:val="20"/>
                <w:szCs w:val="20"/>
                <w:lang w:val="ro-RO" w:eastAsia="ro-RO"/>
              </w:rPr>
              <w:t>ț</w:t>
            </w:r>
            <w:r w:rsidRPr="0005420A">
              <w:rPr>
                <w:noProof/>
                <w:sz w:val="20"/>
                <w:szCs w:val="20"/>
                <w:lang w:val="ro-RO" w:eastAsia="ro-RO"/>
              </w:rPr>
              <w:t>iile speciilor de interes comunitar din vecin</w:t>
            </w:r>
            <w:r w:rsidR="0093251C">
              <w:rPr>
                <w:noProof/>
                <w:sz w:val="20"/>
                <w:szCs w:val="20"/>
                <w:lang w:val="ro-RO" w:eastAsia="ro-RO"/>
              </w:rPr>
              <w:t>ă</w:t>
            </w:r>
            <w:r w:rsidRPr="0005420A">
              <w:rPr>
                <w:noProof/>
                <w:sz w:val="20"/>
                <w:szCs w:val="20"/>
                <w:lang w:val="ro-RO" w:eastAsia="ro-RO"/>
              </w:rPr>
              <w:t>tatea amplasamentului.</w:t>
            </w:r>
          </w:p>
        </w:tc>
      </w:tr>
      <w:tr w:rsidR="00AE05C1" w:rsidRPr="0005420A" w:rsidTr="001E62A7">
        <w:trPr>
          <w:trHeight w:val="20"/>
          <w:jc w:val="center"/>
        </w:trPr>
        <w:tc>
          <w:tcPr>
            <w:tcW w:w="706" w:type="pct"/>
            <w:vMerge/>
            <w:tcBorders>
              <w:left w:val="thinThickSmallGap" w:sz="12" w:space="0" w:color="auto"/>
              <w:right w:val="single" w:sz="4" w:space="0" w:color="auto"/>
            </w:tcBorders>
            <w:tcMar>
              <w:left w:w="57" w:type="dxa"/>
              <w:right w:w="57" w:type="dxa"/>
            </w:tcMar>
            <w:vAlign w:val="center"/>
          </w:tcPr>
          <w:p w:rsidR="00AE05C1" w:rsidRPr="0005420A" w:rsidRDefault="00AE05C1" w:rsidP="00D931FD">
            <w:pPr>
              <w:jc w:val="both"/>
              <w:rPr>
                <w:noProof/>
                <w:sz w:val="20"/>
                <w:szCs w:val="20"/>
                <w:lang w:val="ro-RO" w:eastAsia="ro-RO"/>
              </w:rPr>
            </w:pPr>
          </w:p>
        </w:tc>
        <w:tc>
          <w:tcPr>
            <w:tcW w:w="1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6. schimbări în densitatea</w:t>
            </w:r>
            <w:r w:rsidRPr="0005420A">
              <w:rPr>
                <w:noProof/>
                <w:sz w:val="20"/>
                <w:szCs w:val="20"/>
                <w:lang w:val="ro-RO" w:eastAsia="ro-RO"/>
              </w:rPr>
              <w:br/>
              <w:t>popula</w:t>
            </w:r>
            <w:r w:rsidR="0098424B">
              <w:rPr>
                <w:noProof/>
                <w:sz w:val="20"/>
                <w:szCs w:val="20"/>
                <w:lang w:val="ro-RO" w:eastAsia="ro-RO"/>
              </w:rPr>
              <w:t>ț</w:t>
            </w:r>
            <w:r w:rsidRPr="0005420A">
              <w:rPr>
                <w:noProof/>
                <w:sz w:val="20"/>
                <w:szCs w:val="20"/>
                <w:lang w:val="ro-RO" w:eastAsia="ro-RO"/>
              </w:rPr>
              <w:t>iilor (nr. de</w:t>
            </w:r>
            <w:r w:rsidRPr="0005420A">
              <w:rPr>
                <w:noProof/>
                <w:sz w:val="20"/>
                <w:szCs w:val="20"/>
                <w:lang w:val="ro-RO" w:eastAsia="ro-RO"/>
              </w:rPr>
              <w:br/>
              <w:t>indivizi/suprafa</w:t>
            </w:r>
            <w:r w:rsidR="0098424B">
              <w:rPr>
                <w:noProof/>
                <w:sz w:val="20"/>
                <w:szCs w:val="20"/>
                <w:lang w:val="ro-RO" w:eastAsia="ro-RO"/>
              </w:rPr>
              <w:t>ț</w:t>
            </w:r>
            <w:r w:rsidRPr="0005420A">
              <w:rPr>
                <w:noProof/>
                <w:sz w:val="20"/>
                <w:szCs w:val="20"/>
                <w:lang w:val="ro-RO" w:eastAsia="ro-RO"/>
              </w:rPr>
              <w:t>ă)</w:t>
            </w:r>
          </w:p>
        </w:tc>
        <w:tc>
          <w:tcPr>
            <w:tcW w:w="2919" w:type="pct"/>
            <w:tcBorders>
              <w:bottom w:val="single" w:sz="4" w:space="0" w:color="auto"/>
              <w:right w:val="thickThinSmallGap" w:sz="12"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 xml:space="preserve">În urma implementării prevederilor amenajamentului propus, </w:t>
            </w:r>
            <w:r w:rsidR="0098424B">
              <w:rPr>
                <w:noProof/>
                <w:sz w:val="20"/>
                <w:szCs w:val="20"/>
                <w:lang w:val="ro-RO" w:eastAsia="ro-RO"/>
              </w:rPr>
              <w:t>ț</w:t>
            </w:r>
            <w:r w:rsidRPr="0005420A">
              <w:rPr>
                <w:noProof/>
                <w:sz w:val="20"/>
                <w:szCs w:val="20"/>
                <w:lang w:val="ro-RO" w:eastAsia="ro-RO"/>
              </w:rPr>
              <w:t>inând cont şi de recomandările din prezentul raport, nu se vor produce schimbări în densitatea popula</w:t>
            </w:r>
            <w:r w:rsidR="0098424B">
              <w:rPr>
                <w:noProof/>
                <w:sz w:val="20"/>
                <w:szCs w:val="20"/>
                <w:lang w:val="ro-RO" w:eastAsia="ro-RO"/>
              </w:rPr>
              <w:t>ț</w:t>
            </w:r>
            <w:r w:rsidRPr="0005420A">
              <w:rPr>
                <w:noProof/>
                <w:sz w:val="20"/>
                <w:szCs w:val="20"/>
                <w:lang w:val="ro-RO" w:eastAsia="ro-RO"/>
              </w:rPr>
              <w:t>iilor speciilor de interes comunitar.</w:t>
            </w:r>
          </w:p>
        </w:tc>
      </w:tr>
      <w:tr w:rsidR="00AE05C1" w:rsidRPr="0005420A" w:rsidTr="001E62A7">
        <w:trPr>
          <w:trHeight w:val="20"/>
          <w:jc w:val="center"/>
        </w:trPr>
        <w:tc>
          <w:tcPr>
            <w:tcW w:w="706" w:type="pct"/>
            <w:vMerge/>
            <w:tcBorders>
              <w:left w:val="thinThickSmallGap" w:sz="12" w:space="0" w:color="auto"/>
              <w:bottom w:val="single" w:sz="4" w:space="0" w:color="auto"/>
              <w:right w:val="single" w:sz="4" w:space="0" w:color="auto"/>
            </w:tcBorders>
            <w:tcMar>
              <w:left w:w="57" w:type="dxa"/>
              <w:right w:w="57" w:type="dxa"/>
            </w:tcMar>
            <w:vAlign w:val="center"/>
          </w:tcPr>
          <w:p w:rsidR="00AE05C1" w:rsidRPr="0005420A" w:rsidRDefault="00AE05C1" w:rsidP="00D931FD">
            <w:pPr>
              <w:jc w:val="both"/>
              <w:rPr>
                <w:noProof/>
                <w:sz w:val="20"/>
                <w:szCs w:val="20"/>
                <w:lang w:val="ro-RO" w:eastAsia="ro-RO"/>
              </w:rPr>
            </w:pPr>
          </w:p>
        </w:tc>
        <w:tc>
          <w:tcPr>
            <w:tcW w:w="1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7. scara de timp pentru</w:t>
            </w:r>
            <w:r w:rsidRPr="0005420A">
              <w:rPr>
                <w:noProof/>
                <w:sz w:val="20"/>
                <w:szCs w:val="20"/>
                <w:lang w:val="ro-RO" w:eastAsia="ro-RO"/>
              </w:rPr>
              <w:br/>
              <w:t>înlocuirea speciilor/habitatelor afectate de implementarea planului</w:t>
            </w:r>
          </w:p>
        </w:tc>
        <w:tc>
          <w:tcPr>
            <w:tcW w:w="2919" w:type="pct"/>
            <w:tcBorders>
              <w:top w:val="single" w:sz="4" w:space="0" w:color="auto"/>
              <w:right w:val="thickThinSmallGap" w:sz="12"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 xml:space="preserve">În urma implementării prevederilor amenajamentului propus, </w:t>
            </w:r>
            <w:r w:rsidR="0098424B">
              <w:rPr>
                <w:noProof/>
                <w:sz w:val="20"/>
                <w:szCs w:val="20"/>
                <w:lang w:val="ro-RO" w:eastAsia="ro-RO"/>
              </w:rPr>
              <w:t>ț</w:t>
            </w:r>
            <w:r w:rsidRPr="0005420A">
              <w:rPr>
                <w:noProof/>
                <w:sz w:val="20"/>
                <w:szCs w:val="20"/>
                <w:lang w:val="ro-RO" w:eastAsia="ro-RO"/>
              </w:rPr>
              <w:t>inând cont şi de recomandările din prezentul raport, nu se vor distruge specii şi habitate.</w:t>
            </w:r>
          </w:p>
        </w:tc>
      </w:tr>
      <w:tr w:rsidR="00AE05C1" w:rsidRPr="0005420A" w:rsidTr="001E62A7">
        <w:trPr>
          <w:trHeight w:val="20"/>
          <w:jc w:val="center"/>
        </w:trPr>
        <w:tc>
          <w:tcPr>
            <w:tcW w:w="706" w:type="pct"/>
            <w:tcBorders>
              <w:top w:val="single" w:sz="4" w:space="0" w:color="auto"/>
              <w:left w:val="thinThickSmallGap" w:sz="12" w:space="0" w:color="auto"/>
              <w:bottom w:val="single" w:sz="4" w:space="0" w:color="auto"/>
              <w:right w:val="single" w:sz="4" w:space="0" w:color="auto"/>
            </w:tcBorders>
            <w:tcMar>
              <w:left w:w="57" w:type="dxa"/>
              <w:right w:w="57" w:type="dxa"/>
            </w:tcMar>
            <w:vAlign w:val="center"/>
          </w:tcPr>
          <w:p w:rsidR="00AE05C1" w:rsidRPr="0005420A" w:rsidRDefault="00AE05C1" w:rsidP="00D931FD">
            <w:pPr>
              <w:jc w:val="center"/>
              <w:rPr>
                <w:b/>
                <w:noProof/>
                <w:sz w:val="20"/>
                <w:szCs w:val="20"/>
                <w:lang w:val="ro-RO" w:eastAsia="ro-RO"/>
              </w:rPr>
            </w:pPr>
            <w:r w:rsidRPr="0005420A">
              <w:rPr>
                <w:b/>
                <w:noProof/>
                <w:sz w:val="20"/>
                <w:szCs w:val="20"/>
                <w:lang w:val="ro-RO" w:eastAsia="ro-RO"/>
              </w:rPr>
              <w:t>Indirect</w:t>
            </w:r>
          </w:p>
        </w:tc>
        <w:tc>
          <w:tcPr>
            <w:tcW w:w="1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Evaluarea impactului</w:t>
            </w:r>
            <w:r w:rsidRPr="0005420A">
              <w:rPr>
                <w:noProof/>
                <w:sz w:val="20"/>
                <w:szCs w:val="20"/>
                <w:lang w:val="ro-RO" w:eastAsia="ro-RO"/>
              </w:rPr>
              <w:br/>
              <w:t>cauzat de Amenajamentul silvic fără a lua în considerare măsurile de reducere a impactului</w:t>
            </w:r>
          </w:p>
        </w:tc>
        <w:tc>
          <w:tcPr>
            <w:tcW w:w="2919" w:type="pct"/>
            <w:tcBorders>
              <w:top w:val="single" w:sz="4" w:space="0" w:color="auto"/>
              <w:left w:val="single" w:sz="4" w:space="0" w:color="auto"/>
              <w:bottom w:val="single" w:sz="4" w:space="0" w:color="auto"/>
              <w:right w:val="thickThinSmallGap" w:sz="12"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Nu a fost identificat un impact negativ semnificativ al</w:t>
            </w:r>
            <w:r w:rsidR="0093251C">
              <w:rPr>
                <w:noProof/>
                <w:sz w:val="20"/>
                <w:szCs w:val="20"/>
                <w:lang w:val="ro-RO" w:eastAsia="ro-RO"/>
              </w:rPr>
              <w:t xml:space="preserve"> </w:t>
            </w:r>
            <w:r w:rsidRPr="0005420A">
              <w:rPr>
                <w:noProof/>
                <w:sz w:val="20"/>
                <w:szCs w:val="20"/>
                <w:lang w:val="ro-RO" w:eastAsia="ro-RO"/>
              </w:rPr>
              <w:t>implementării prevederilor amenajamentului propus asupra habitatelor şi speciilor pentru care a fost declarată aria protejată.</w:t>
            </w:r>
            <w:r w:rsidRPr="0005420A">
              <w:rPr>
                <w:noProof/>
                <w:sz w:val="20"/>
                <w:szCs w:val="20"/>
                <w:lang w:val="ro-RO" w:eastAsia="ro-RO"/>
              </w:rPr>
              <w:br/>
              <w:t>În unele cazuri impactul poate fi nesemnificativ, ca de</w:t>
            </w:r>
            <w:r w:rsidR="0093251C">
              <w:rPr>
                <w:noProof/>
                <w:sz w:val="20"/>
                <w:szCs w:val="20"/>
                <w:lang w:val="ro-RO" w:eastAsia="ro-RO"/>
              </w:rPr>
              <w:t xml:space="preserve"> </w:t>
            </w:r>
            <w:r w:rsidRPr="0005420A">
              <w:rPr>
                <w:noProof/>
                <w:sz w:val="20"/>
                <w:szCs w:val="20"/>
                <w:lang w:val="ro-RO" w:eastAsia="ro-RO"/>
              </w:rPr>
              <w:t>exemplu, în cazul scurgerilor de carburan</w:t>
            </w:r>
            <w:r w:rsidR="0098424B">
              <w:rPr>
                <w:noProof/>
                <w:sz w:val="20"/>
                <w:szCs w:val="20"/>
                <w:lang w:val="ro-RO" w:eastAsia="ro-RO"/>
              </w:rPr>
              <w:t>ț</w:t>
            </w:r>
            <w:r w:rsidRPr="0005420A">
              <w:rPr>
                <w:noProof/>
                <w:sz w:val="20"/>
                <w:szCs w:val="20"/>
                <w:lang w:val="ro-RO" w:eastAsia="ro-RO"/>
              </w:rPr>
              <w:t>i care ar putea</w:t>
            </w:r>
            <w:r w:rsidR="0093251C">
              <w:rPr>
                <w:noProof/>
                <w:sz w:val="20"/>
                <w:szCs w:val="20"/>
                <w:lang w:val="ro-RO" w:eastAsia="ro-RO"/>
              </w:rPr>
              <w:t xml:space="preserve"> </w:t>
            </w:r>
            <w:r w:rsidRPr="0005420A">
              <w:rPr>
                <w:noProof/>
                <w:sz w:val="20"/>
                <w:szCs w:val="20"/>
                <w:lang w:val="ro-RO" w:eastAsia="ro-RO"/>
              </w:rPr>
              <w:t>polua solul sau apele. De asemenea ar putea există o</w:t>
            </w:r>
            <w:r w:rsidR="0093251C">
              <w:rPr>
                <w:noProof/>
                <w:sz w:val="20"/>
                <w:szCs w:val="20"/>
                <w:lang w:val="ro-RO" w:eastAsia="ro-RO"/>
              </w:rPr>
              <w:t xml:space="preserve"> </w:t>
            </w:r>
            <w:r w:rsidRPr="0005420A">
              <w:rPr>
                <w:noProof/>
                <w:sz w:val="20"/>
                <w:szCs w:val="20"/>
                <w:lang w:val="ro-RO" w:eastAsia="ro-RO"/>
              </w:rPr>
              <w:t>poluare atmosferică rezultată de la gazele de eşapament şi praful produs în timpul lucrărilor propuse în amenajament.</w:t>
            </w:r>
            <w:r w:rsidRPr="0005420A">
              <w:rPr>
                <w:noProof/>
                <w:sz w:val="20"/>
                <w:szCs w:val="20"/>
                <w:lang w:val="ro-RO" w:eastAsia="ro-RO"/>
              </w:rPr>
              <w:br/>
              <w:t>Implementarea planului de monitorizare este necesară doar pentru a eviden</w:t>
            </w:r>
            <w:r w:rsidR="0098424B">
              <w:rPr>
                <w:noProof/>
                <w:sz w:val="20"/>
                <w:szCs w:val="20"/>
                <w:lang w:val="ro-RO" w:eastAsia="ro-RO"/>
              </w:rPr>
              <w:t>ț</w:t>
            </w:r>
            <w:r w:rsidRPr="0005420A">
              <w:rPr>
                <w:noProof/>
                <w:sz w:val="20"/>
                <w:szCs w:val="20"/>
                <w:lang w:val="ro-RO" w:eastAsia="ro-RO"/>
              </w:rPr>
              <w:t>ia situa</w:t>
            </w:r>
            <w:r w:rsidR="0098424B">
              <w:rPr>
                <w:noProof/>
                <w:sz w:val="20"/>
                <w:szCs w:val="20"/>
                <w:lang w:val="ro-RO" w:eastAsia="ro-RO"/>
              </w:rPr>
              <w:t>ț</w:t>
            </w:r>
            <w:r w:rsidRPr="0005420A">
              <w:rPr>
                <w:noProof/>
                <w:sz w:val="20"/>
                <w:szCs w:val="20"/>
                <w:lang w:val="ro-RO" w:eastAsia="ro-RO"/>
              </w:rPr>
              <w:t>ia acestor poluan</w:t>
            </w:r>
            <w:r w:rsidR="0098424B">
              <w:rPr>
                <w:noProof/>
                <w:sz w:val="20"/>
                <w:szCs w:val="20"/>
                <w:lang w:val="ro-RO" w:eastAsia="ro-RO"/>
              </w:rPr>
              <w:t>ț</w:t>
            </w:r>
            <w:r w:rsidRPr="0005420A">
              <w:rPr>
                <w:noProof/>
                <w:sz w:val="20"/>
                <w:szCs w:val="20"/>
                <w:lang w:val="ro-RO" w:eastAsia="ro-RO"/>
              </w:rPr>
              <w:t>i în amplasament.</w:t>
            </w:r>
          </w:p>
        </w:tc>
      </w:tr>
      <w:tr w:rsidR="00AE05C1" w:rsidRPr="0005420A" w:rsidTr="001E62A7">
        <w:trPr>
          <w:trHeight w:val="20"/>
          <w:jc w:val="center"/>
        </w:trPr>
        <w:tc>
          <w:tcPr>
            <w:tcW w:w="706" w:type="pct"/>
            <w:tcBorders>
              <w:top w:val="single" w:sz="4" w:space="0" w:color="auto"/>
              <w:left w:val="thinThickSmallGap" w:sz="12" w:space="0" w:color="auto"/>
              <w:bottom w:val="single" w:sz="4" w:space="0" w:color="auto"/>
              <w:right w:val="single" w:sz="4" w:space="0" w:color="auto"/>
            </w:tcBorders>
            <w:tcMar>
              <w:left w:w="57" w:type="dxa"/>
              <w:right w:w="57" w:type="dxa"/>
            </w:tcMar>
            <w:vAlign w:val="center"/>
          </w:tcPr>
          <w:p w:rsidR="00AE05C1" w:rsidRPr="0005420A" w:rsidRDefault="00AE05C1" w:rsidP="00D931FD">
            <w:pPr>
              <w:jc w:val="center"/>
              <w:rPr>
                <w:b/>
                <w:noProof/>
                <w:sz w:val="20"/>
                <w:szCs w:val="20"/>
                <w:lang w:val="ro-RO" w:eastAsia="ro-RO"/>
              </w:rPr>
            </w:pPr>
            <w:r w:rsidRPr="0005420A">
              <w:rPr>
                <w:b/>
                <w:noProof/>
                <w:sz w:val="20"/>
                <w:szCs w:val="20"/>
                <w:lang w:val="ro-RO" w:eastAsia="ro-RO"/>
              </w:rPr>
              <w:t>Pe termen scurt</w:t>
            </w:r>
          </w:p>
        </w:tc>
        <w:tc>
          <w:tcPr>
            <w:tcW w:w="1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Evaluarea impactului cauzat de Amenajamentul silvic fără a lua în considerare măsurile de reducere a impactului</w:t>
            </w:r>
          </w:p>
        </w:tc>
        <w:tc>
          <w:tcPr>
            <w:tcW w:w="2919" w:type="pct"/>
            <w:tcBorders>
              <w:top w:val="single" w:sz="4" w:space="0" w:color="auto"/>
              <w:left w:val="single" w:sz="4" w:space="0" w:color="auto"/>
              <w:bottom w:val="single" w:sz="4" w:space="0" w:color="auto"/>
              <w:right w:val="thickThinSmallGap" w:sz="12"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Pe termen scurt impactul poten</w:t>
            </w:r>
            <w:r w:rsidR="0098424B">
              <w:rPr>
                <w:noProof/>
                <w:sz w:val="20"/>
                <w:szCs w:val="20"/>
                <w:lang w:val="ro-RO" w:eastAsia="ro-RO"/>
              </w:rPr>
              <w:t>ț</w:t>
            </w:r>
            <w:r w:rsidRPr="0005420A">
              <w:rPr>
                <w:noProof/>
                <w:sz w:val="20"/>
                <w:szCs w:val="20"/>
                <w:lang w:val="ro-RO" w:eastAsia="ro-RO"/>
              </w:rPr>
              <w:t>ial poate apărea în perioada de exploatare a pădurii şi de refacere a drumurilor forestiere, acesta fiind în limite admisibile.</w:t>
            </w:r>
          </w:p>
        </w:tc>
      </w:tr>
      <w:tr w:rsidR="00AE05C1" w:rsidRPr="0005420A" w:rsidTr="001E62A7">
        <w:trPr>
          <w:trHeight w:val="20"/>
          <w:jc w:val="center"/>
        </w:trPr>
        <w:tc>
          <w:tcPr>
            <w:tcW w:w="706" w:type="pct"/>
            <w:tcBorders>
              <w:top w:val="single" w:sz="4" w:space="0" w:color="auto"/>
              <w:left w:val="thinThickSmallGap" w:sz="12" w:space="0" w:color="auto"/>
              <w:bottom w:val="single" w:sz="4" w:space="0" w:color="auto"/>
              <w:right w:val="single" w:sz="4" w:space="0" w:color="auto"/>
            </w:tcBorders>
            <w:tcMar>
              <w:left w:w="57" w:type="dxa"/>
              <w:right w:w="57" w:type="dxa"/>
            </w:tcMar>
            <w:vAlign w:val="center"/>
          </w:tcPr>
          <w:p w:rsidR="00AE05C1" w:rsidRPr="0005420A" w:rsidRDefault="00AE05C1" w:rsidP="00D931FD">
            <w:pPr>
              <w:jc w:val="center"/>
              <w:rPr>
                <w:b/>
                <w:noProof/>
                <w:sz w:val="20"/>
                <w:szCs w:val="20"/>
                <w:lang w:val="ro-RO" w:eastAsia="ro-RO"/>
              </w:rPr>
            </w:pPr>
            <w:r w:rsidRPr="0005420A">
              <w:rPr>
                <w:b/>
                <w:noProof/>
                <w:sz w:val="20"/>
                <w:szCs w:val="20"/>
                <w:lang w:val="ro-RO" w:eastAsia="ro-RO"/>
              </w:rPr>
              <w:t>Pe termen lung</w:t>
            </w:r>
          </w:p>
        </w:tc>
        <w:tc>
          <w:tcPr>
            <w:tcW w:w="1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Evaluarea impactului cauzat de planul propus fără a lua în considerare măsurile de reducere a impactului</w:t>
            </w:r>
          </w:p>
        </w:tc>
        <w:tc>
          <w:tcPr>
            <w:tcW w:w="2919" w:type="pct"/>
            <w:tcBorders>
              <w:top w:val="single" w:sz="4" w:space="0" w:color="auto"/>
              <w:left w:val="single" w:sz="4" w:space="0" w:color="auto"/>
              <w:bottom w:val="single" w:sz="4" w:space="0" w:color="auto"/>
              <w:right w:val="thickThinSmallGap" w:sz="12"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Asupra habitatelor forestiere se va manifesta un impact pozitiv prin refacerea compozi</w:t>
            </w:r>
            <w:r w:rsidR="0098424B">
              <w:rPr>
                <w:noProof/>
                <w:sz w:val="20"/>
                <w:szCs w:val="20"/>
                <w:lang w:val="ro-RO" w:eastAsia="ro-RO"/>
              </w:rPr>
              <w:t>ț</w:t>
            </w:r>
            <w:r w:rsidRPr="0005420A">
              <w:rPr>
                <w:noProof/>
                <w:sz w:val="20"/>
                <w:szCs w:val="20"/>
                <w:lang w:val="ro-RO" w:eastAsia="ro-RO"/>
              </w:rPr>
              <w:t>iei specifice şi func</w:t>
            </w:r>
            <w:r w:rsidR="0098424B">
              <w:rPr>
                <w:noProof/>
                <w:sz w:val="20"/>
                <w:szCs w:val="20"/>
                <w:lang w:val="ro-RO" w:eastAsia="ro-RO"/>
              </w:rPr>
              <w:t>ț</w:t>
            </w:r>
            <w:r w:rsidRPr="0005420A">
              <w:rPr>
                <w:noProof/>
                <w:sz w:val="20"/>
                <w:szCs w:val="20"/>
                <w:lang w:val="ro-RO" w:eastAsia="ro-RO"/>
              </w:rPr>
              <w:t>iilor şi revenirea la tipul natural-fundamental de pădure (reconstruc</w:t>
            </w:r>
            <w:r w:rsidR="0098424B">
              <w:rPr>
                <w:noProof/>
                <w:sz w:val="20"/>
                <w:szCs w:val="20"/>
                <w:lang w:val="ro-RO" w:eastAsia="ro-RO"/>
              </w:rPr>
              <w:t>ț</w:t>
            </w:r>
            <w:r w:rsidRPr="0005420A">
              <w:rPr>
                <w:noProof/>
                <w:sz w:val="20"/>
                <w:szCs w:val="20"/>
                <w:lang w:val="ro-RO" w:eastAsia="ro-RO"/>
              </w:rPr>
              <w:t>ie ecologică).</w:t>
            </w:r>
          </w:p>
        </w:tc>
      </w:tr>
      <w:tr w:rsidR="00AE05C1" w:rsidRPr="0005420A" w:rsidTr="001E62A7">
        <w:trPr>
          <w:trHeight w:val="20"/>
          <w:jc w:val="center"/>
        </w:trPr>
        <w:tc>
          <w:tcPr>
            <w:tcW w:w="706" w:type="pct"/>
            <w:tcBorders>
              <w:top w:val="single" w:sz="4" w:space="0" w:color="auto"/>
              <w:left w:val="thinThickSmallGap" w:sz="12" w:space="0" w:color="auto"/>
              <w:bottom w:val="single" w:sz="4" w:space="0" w:color="auto"/>
              <w:right w:val="single" w:sz="4" w:space="0" w:color="auto"/>
            </w:tcBorders>
            <w:tcMar>
              <w:left w:w="57" w:type="dxa"/>
              <w:right w:w="57" w:type="dxa"/>
            </w:tcMar>
            <w:vAlign w:val="center"/>
          </w:tcPr>
          <w:p w:rsidR="00AE05C1" w:rsidRPr="0005420A" w:rsidRDefault="00AE05C1" w:rsidP="00D931FD">
            <w:pPr>
              <w:jc w:val="center"/>
              <w:rPr>
                <w:b/>
                <w:noProof/>
                <w:sz w:val="20"/>
                <w:szCs w:val="20"/>
                <w:lang w:val="ro-RO" w:eastAsia="ro-RO"/>
              </w:rPr>
            </w:pPr>
            <w:r w:rsidRPr="0005420A">
              <w:rPr>
                <w:b/>
                <w:noProof/>
                <w:sz w:val="20"/>
                <w:szCs w:val="20"/>
                <w:lang w:val="ro-RO" w:eastAsia="ro-RO"/>
              </w:rPr>
              <w:t>În faza de</w:t>
            </w:r>
            <w:r w:rsidRPr="0005420A">
              <w:rPr>
                <w:b/>
                <w:noProof/>
                <w:sz w:val="20"/>
                <w:szCs w:val="20"/>
                <w:lang w:val="ro-RO" w:eastAsia="ro-RO"/>
              </w:rPr>
              <w:br/>
              <w:t>construc</w:t>
            </w:r>
            <w:r w:rsidR="0098424B">
              <w:rPr>
                <w:b/>
                <w:noProof/>
                <w:sz w:val="20"/>
                <w:szCs w:val="20"/>
                <w:lang w:val="ro-RO" w:eastAsia="ro-RO"/>
              </w:rPr>
              <w:t>ț</w:t>
            </w:r>
            <w:r w:rsidRPr="0005420A">
              <w:rPr>
                <w:b/>
                <w:noProof/>
                <w:sz w:val="20"/>
                <w:szCs w:val="20"/>
                <w:lang w:val="ro-RO" w:eastAsia="ro-RO"/>
              </w:rPr>
              <w:t>ie</w:t>
            </w:r>
          </w:p>
        </w:tc>
        <w:tc>
          <w:tcPr>
            <w:tcW w:w="1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Evaluarea impactului cauzat de planul propus fără a lua în considerare măsurile de reducere a impactului</w:t>
            </w:r>
          </w:p>
        </w:tc>
        <w:tc>
          <w:tcPr>
            <w:tcW w:w="2919" w:type="pct"/>
            <w:tcBorders>
              <w:top w:val="single" w:sz="4" w:space="0" w:color="auto"/>
              <w:left w:val="single" w:sz="4" w:space="0" w:color="auto"/>
              <w:bottom w:val="single" w:sz="4" w:space="0" w:color="auto"/>
              <w:right w:val="thickThinSmallGap" w:sz="12"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Prezentul proiect nu prevede realizarea de lucrări de</w:t>
            </w:r>
            <w:r w:rsidR="001E62A7">
              <w:rPr>
                <w:noProof/>
                <w:sz w:val="20"/>
                <w:szCs w:val="20"/>
                <w:lang w:val="ro-RO" w:eastAsia="ro-RO"/>
              </w:rPr>
              <w:t xml:space="preserve"> </w:t>
            </w:r>
            <w:r w:rsidRPr="0005420A">
              <w:rPr>
                <w:noProof/>
                <w:sz w:val="20"/>
                <w:szCs w:val="20"/>
                <w:lang w:val="ro-RO" w:eastAsia="ro-RO"/>
              </w:rPr>
              <w:t>construc</w:t>
            </w:r>
            <w:r w:rsidR="0098424B">
              <w:rPr>
                <w:noProof/>
                <w:sz w:val="20"/>
                <w:szCs w:val="20"/>
                <w:lang w:val="ro-RO" w:eastAsia="ro-RO"/>
              </w:rPr>
              <w:t>ț</w:t>
            </w:r>
            <w:r w:rsidRPr="0005420A">
              <w:rPr>
                <w:noProof/>
                <w:sz w:val="20"/>
                <w:szCs w:val="20"/>
                <w:lang w:val="ro-RO" w:eastAsia="ro-RO"/>
              </w:rPr>
              <w:t>ie.</w:t>
            </w:r>
          </w:p>
        </w:tc>
      </w:tr>
      <w:tr w:rsidR="00AE05C1" w:rsidRPr="0005420A" w:rsidTr="001E62A7">
        <w:trPr>
          <w:trHeight w:val="20"/>
          <w:jc w:val="center"/>
        </w:trPr>
        <w:tc>
          <w:tcPr>
            <w:tcW w:w="706" w:type="pct"/>
            <w:tcBorders>
              <w:top w:val="single" w:sz="4" w:space="0" w:color="auto"/>
              <w:left w:val="thinThickSmallGap" w:sz="12" w:space="0" w:color="auto"/>
              <w:bottom w:val="single" w:sz="6" w:space="0" w:color="auto"/>
              <w:right w:val="single" w:sz="4" w:space="0" w:color="auto"/>
            </w:tcBorders>
            <w:tcMar>
              <w:left w:w="57" w:type="dxa"/>
              <w:right w:w="57" w:type="dxa"/>
            </w:tcMar>
            <w:vAlign w:val="center"/>
          </w:tcPr>
          <w:p w:rsidR="00AE05C1" w:rsidRPr="0005420A" w:rsidRDefault="00AE05C1" w:rsidP="00D931FD">
            <w:pPr>
              <w:jc w:val="center"/>
              <w:rPr>
                <w:noProof/>
                <w:sz w:val="20"/>
                <w:szCs w:val="20"/>
                <w:lang w:val="ro-RO" w:eastAsia="ro-RO"/>
              </w:rPr>
            </w:pPr>
            <w:r w:rsidRPr="0005420A">
              <w:rPr>
                <w:b/>
                <w:noProof/>
                <w:sz w:val="20"/>
                <w:szCs w:val="20"/>
                <w:lang w:val="ro-RO" w:eastAsia="ro-RO"/>
              </w:rPr>
              <w:t>În faza de operare (de implementare</w:t>
            </w:r>
            <w:r w:rsidRPr="0005420A">
              <w:rPr>
                <w:b/>
                <w:noProof/>
                <w:sz w:val="20"/>
                <w:szCs w:val="20"/>
                <w:lang w:val="ro-RO" w:eastAsia="ro-RO"/>
              </w:rPr>
              <w:br/>
              <w:t>a prevederilor</w:t>
            </w:r>
            <w:r w:rsidRPr="0005420A">
              <w:rPr>
                <w:noProof/>
                <w:sz w:val="20"/>
                <w:szCs w:val="20"/>
                <w:lang w:val="ro-RO" w:eastAsia="ro-RO"/>
              </w:rPr>
              <w:br/>
            </w:r>
            <w:r w:rsidRPr="001E62A7">
              <w:rPr>
                <w:b/>
                <w:noProof/>
                <w:sz w:val="20"/>
                <w:szCs w:val="20"/>
                <w:lang w:val="ro-RO" w:eastAsia="ro-RO"/>
              </w:rPr>
              <w:t>amenajamen-tului)</w:t>
            </w:r>
          </w:p>
          <w:p w:rsidR="00AE05C1" w:rsidRPr="0005420A" w:rsidRDefault="00AE05C1" w:rsidP="00D931FD">
            <w:pPr>
              <w:jc w:val="both"/>
              <w:rPr>
                <w:noProof/>
                <w:sz w:val="20"/>
                <w:szCs w:val="20"/>
                <w:lang w:val="ro-RO" w:eastAsia="ro-RO"/>
              </w:rPr>
            </w:pPr>
          </w:p>
        </w:tc>
        <w:tc>
          <w:tcPr>
            <w:tcW w:w="1375" w:type="pct"/>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Evaluarea impactului cauzat de planul propus fără a lua în considerare măsurile de reducere a impactului</w:t>
            </w:r>
          </w:p>
        </w:tc>
        <w:tc>
          <w:tcPr>
            <w:tcW w:w="2919" w:type="pct"/>
            <w:tcBorders>
              <w:top w:val="single" w:sz="4" w:space="0" w:color="auto"/>
              <w:left w:val="single" w:sz="4" w:space="0" w:color="auto"/>
              <w:bottom w:val="single" w:sz="6" w:space="0" w:color="auto"/>
              <w:right w:val="thickThinSmallGap" w:sz="12"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Nu a fost identificat un impact negativ semnificativ al</w:t>
            </w:r>
            <w:r w:rsidR="001E62A7">
              <w:rPr>
                <w:noProof/>
                <w:sz w:val="20"/>
                <w:szCs w:val="20"/>
                <w:lang w:val="ro-RO" w:eastAsia="ro-RO"/>
              </w:rPr>
              <w:t xml:space="preserve"> </w:t>
            </w:r>
            <w:r w:rsidRPr="0005420A">
              <w:rPr>
                <w:noProof/>
                <w:sz w:val="20"/>
                <w:szCs w:val="20"/>
                <w:lang w:val="ro-RO" w:eastAsia="ro-RO"/>
              </w:rPr>
              <w:t>implementării prevederilor amenajamentului propus asupra habitatelor şi speciilor pentru care a fost declarată aria protejată.</w:t>
            </w:r>
            <w:r w:rsidRPr="0005420A">
              <w:rPr>
                <w:noProof/>
                <w:sz w:val="20"/>
                <w:szCs w:val="20"/>
                <w:lang w:val="ro-RO" w:eastAsia="ro-RO"/>
              </w:rPr>
              <w:br/>
              <w:t>În unele cazuri, impactul poate fi nesemnificativ, ca de exemplu, în cazul scurgerilor de carburan</w:t>
            </w:r>
            <w:r w:rsidR="0098424B">
              <w:rPr>
                <w:noProof/>
                <w:sz w:val="20"/>
                <w:szCs w:val="20"/>
                <w:lang w:val="ro-RO" w:eastAsia="ro-RO"/>
              </w:rPr>
              <w:t>ț</w:t>
            </w:r>
            <w:r w:rsidRPr="0005420A">
              <w:rPr>
                <w:noProof/>
                <w:sz w:val="20"/>
                <w:szCs w:val="20"/>
                <w:lang w:val="ro-RO" w:eastAsia="ro-RO"/>
              </w:rPr>
              <w:t>i care ar putea polua solul sau apele. De asemenea ar putea exista o poluare atmosferică rezultată de la gazele de eşapament şi praful produs în timpul lucrărilor propuse în amenajament.</w:t>
            </w:r>
            <w:r w:rsidRPr="0005420A">
              <w:rPr>
                <w:noProof/>
                <w:sz w:val="20"/>
                <w:szCs w:val="20"/>
                <w:lang w:val="ro-RO" w:eastAsia="ro-RO"/>
              </w:rPr>
              <w:br/>
              <w:t>În faza de implementare a proiectului, lucrările de exploatare ar putea avea un impact negativ pe termen scurt (în perioada de execu</w:t>
            </w:r>
            <w:r w:rsidR="0098424B">
              <w:rPr>
                <w:noProof/>
                <w:sz w:val="20"/>
                <w:szCs w:val="20"/>
                <w:lang w:val="ro-RO" w:eastAsia="ro-RO"/>
              </w:rPr>
              <w:t>ț</w:t>
            </w:r>
            <w:r w:rsidRPr="0005420A">
              <w:rPr>
                <w:noProof/>
                <w:sz w:val="20"/>
                <w:szCs w:val="20"/>
                <w:lang w:val="ro-RO" w:eastAsia="ro-RO"/>
              </w:rPr>
              <w:t>ie), prin lucrările desfăşurate, în cazul nerespectării normelor tehnice de exploatare şi transport a materialului lemnos.</w:t>
            </w:r>
            <w:r w:rsidRPr="0005420A">
              <w:rPr>
                <w:noProof/>
                <w:sz w:val="20"/>
                <w:szCs w:val="20"/>
                <w:lang w:val="ro-RO" w:eastAsia="ro-RO"/>
              </w:rPr>
              <w:br/>
              <w:t>Implementarea planului de monitorizare este necesară doar pentru a eviden</w:t>
            </w:r>
            <w:r w:rsidR="0098424B">
              <w:rPr>
                <w:noProof/>
                <w:sz w:val="20"/>
                <w:szCs w:val="20"/>
                <w:lang w:val="ro-RO" w:eastAsia="ro-RO"/>
              </w:rPr>
              <w:t>ț</w:t>
            </w:r>
            <w:r w:rsidRPr="0005420A">
              <w:rPr>
                <w:noProof/>
                <w:sz w:val="20"/>
                <w:szCs w:val="20"/>
                <w:lang w:val="ro-RO" w:eastAsia="ro-RO"/>
              </w:rPr>
              <w:t>ia situa</w:t>
            </w:r>
            <w:r w:rsidR="0098424B">
              <w:rPr>
                <w:noProof/>
                <w:sz w:val="20"/>
                <w:szCs w:val="20"/>
                <w:lang w:val="ro-RO" w:eastAsia="ro-RO"/>
              </w:rPr>
              <w:t>ț</w:t>
            </w:r>
            <w:r w:rsidRPr="0005420A">
              <w:rPr>
                <w:noProof/>
                <w:sz w:val="20"/>
                <w:szCs w:val="20"/>
                <w:lang w:val="ro-RO" w:eastAsia="ro-RO"/>
              </w:rPr>
              <w:t>ia acestor poluan</w:t>
            </w:r>
            <w:r w:rsidR="0098424B">
              <w:rPr>
                <w:noProof/>
                <w:sz w:val="20"/>
                <w:szCs w:val="20"/>
                <w:lang w:val="ro-RO" w:eastAsia="ro-RO"/>
              </w:rPr>
              <w:t>ț</w:t>
            </w:r>
            <w:r w:rsidRPr="0005420A">
              <w:rPr>
                <w:noProof/>
                <w:sz w:val="20"/>
                <w:szCs w:val="20"/>
                <w:lang w:val="ro-RO" w:eastAsia="ro-RO"/>
              </w:rPr>
              <w:t>i în amplasament.</w:t>
            </w:r>
          </w:p>
        </w:tc>
      </w:tr>
      <w:tr w:rsidR="00AE05C1" w:rsidRPr="0005420A" w:rsidTr="001E62A7">
        <w:trPr>
          <w:trHeight w:val="20"/>
          <w:jc w:val="center"/>
        </w:trPr>
        <w:tc>
          <w:tcPr>
            <w:tcW w:w="706" w:type="pct"/>
            <w:tcBorders>
              <w:top w:val="single" w:sz="6" w:space="0" w:color="auto"/>
              <w:left w:val="thinThickSmallGap" w:sz="12" w:space="0" w:color="auto"/>
              <w:bottom w:val="single" w:sz="4" w:space="0" w:color="auto"/>
              <w:right w:val="single" w:sz="4" w:space="0" w:color="auto"/>
            </w:tcBorders>
            <w:tcMar>
              <w:left w:w="57" w:type="dxa"/>
              <w:right w:w="57" w:type="dxa"/>
            </w:tcMar>
            <w:vAlign w:val="center"/>
          </w:tcPr>
          <w:p w:rsidR="00AE05C1" w:rsidRPr="0005420A" w:rsidRDefault="00AE05C1" w:rsidP="00D931FD">
            <w:pPr>
              <w:jc w:val="center"/>
              <w:rPr>
                <w:b/>
                <w:noProof/>
                <w:sz w:val="20"/>
                <w:szCs w:val="20"/>
                <w:lang w:val="ro-RO" w:eastAsia="ro-RO"/>
              </w:rPr>
            </w:pPr>
            <w:r w:rsidRPr="0005420A">
              <w:rPr>
                <w:b/>
                <w:noProof/>
                <w:sz w:val="20"/>
                <w:szCs w:val="20"/>
                <w:lang w:val="ro-RO" w:eastAsia="ro-RO"/>
              </w:rPr>
              <w:t>Impact rezidual</w:t>
            </w:r>
          </w:p>
        </w:tc>
        <w:tc>
          <w:tcPr>
            <w:tcW w:w="1375" w:type="pct"/>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Evaluarea impactului rezidual care rămâne după implementarea măsurilor de reducere a impactului pentru planul propus şi pentru alte PP</w:t>
            </w:r>
          </w:p>
        </w:tc>
        <w:tc>
          <w:tcPr>
            <w:tcW w:w="2919" w:type="pct"/>
            <w:tcBorders>
              <w:top w:val="single" w:sz="6" w:space="0" w:color="auto"/>
              <w:left w:val="single" w:sz="4" w:space="0" w:color="auto"/>
              <w:bottom w:val="single" w:sz="4" w:space="0" w:color="auto"/>
              <w:right w:val="thickThinSmallGap" w:sz="12"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Nu a fost identificat un impact negativ rezidual al implementării prevederilor amenajamentului propus asupra habitatelor şi speciilor pentru care a fost declarată aria protejată, după implementarea măsurilor de reducere a impactului pentru planul propus.</w:t>
            </w:r>
          </w:p>
        </w:tc>
      </w:tr>
      <w:tr w:rsidR="00AE05C1" w:rsidRPr="0005420A" w:rsidTr="001E62A7">
        <w:trPr>
          <w:trHeight w:val="20"/>
          <w:jc w:val="center"/>
        </w:trPr>
        <w:tc>
          <w:tcPr>
            <w:tcW w:w="706" w:type="pct"/>
            <w:vMerge w:val="restart"/>
            <w:tcBorders>
              <w:top w:val="single" w:sz="4" w:space="0" w:color="auto"/>
              <w:left w:val="thinThickSmallGap" w:sz="12" w:space="0" w:color="auto"/>
              <w:bottom w:val="single" w:sz="4" w:space="0" w:color="auto"/>
              <w:right w:val="single" w:sz="4" w:space="0" w:color="auto"/>
            </w:tcBorders>
            <w:tcMar>
              <w:left w:w="57" w:type="dxa"/>
              <w:right w:w="57" w:type="dxa"/>
            </w:tcMar>
            <w:vAlign w:val="center"/>
          </w:tcPr>
          <w:p w:rsidR="00AE05C1" w:rsidRPr="0005420A" w:rsidRDefault="00AE05C1" w:rsidP="00D931FD">
            <w:pPr>
              <w:jc w:val="center"/>
              <w:rPr>
                <w:b/>
                <w:noProof/>
                <w:sz w:val="20"/>
                <w:szCs w:val="20"/>
                <w:lang w:val="ro-RO" w:eastAsia="ro-RO"/>
              </w:rPr>
            </w:pPr>
            <w:r w:rsidRPr="0005420A">
              <w:rPr>
                <w:b/>
                <w:noProof/>
                <w:sz w:val="20"/>
                <w:szCs w:val="20"/>
                <w:lang w:val="ro-RO" w:eastAsia="ro-RO"/>
              </w:rPr>
              <w:t>Impact cumulativ</w:t>
            </w:r>
          </w:p>
        </w:tc>
        <w:tc>
          <w:tcPr>
            <w:tcW w:w="1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Evaluarea impactului cumulativ al Amenajamentul silvic propus cu alte PP</w:t>
            </w:r>
          </w:p>
        </w:tc>
        <w:tc>
          <w:tcPr>
            <w:tcW w:w="2919" w:type="pct"/>
            <w:tcBorders>
              <w:top w:val="single" w:sz="4" w:space="0" w:color="auto"/>
              <w:left w:val="single" w:sz="4" w:space="0" w:color="auto"/>
              <w:bottom w:val="single" w:sz="4" w:space="0" w:color="auto"/>
              <w:right w:val="thickThinSmallGap" w:sz="12" w:space="0" w:color="auto"/>
            </w:tcBorders>
            <w:tcMar>
              <w:left w:w="57" w:type="dxa"/>
              <w:right w:w="57" w:type="dxa"/>
            </w:tcMar>
            <w:vAlign w:val="center"/>
          </w:tcPr>
          <w:p w:rsidR="00874B36" w:rsidRDefault="00874B36" w:rsidP="00D931FD">
            <w:pPr>
              <w:rPr>
                <w:noProof/>
                <w:sz w:val="20"/>
                <w:szCs w:val="20"/>
                <w:lang w:val="ro-RO" w:eastAsia="ro-RO"/>
              </w:rPr>
            </w:pPr>
            <w:r w:rsidRPr="00874B36">
              <w:rPr>
                <w:noProof/>
                <w:sz w:val="20"/>
                <w:szCs w:val="20"/>
                <w:lang w:val="ro-RO" w:eastAsia="ro-RO"/>
              </w:rPr>
              <w:t xml:space="preserve">În </w:t>
            </w:r>
            <w:r>
              <w:rPr>
                <w:noProof/>
                <w:sz w:val="20"/>
                <w:szCs w:val="20"/>
                <w:lang w:val="ro-RO" w:eastAsia="ro-RO"/>
              </w:rPr>
              <w:t>fondul forestier al</w:t>
            </w:r>
            <w:r w:rsidRPr="00874B36">
              <w:rPr>
                <w:noProof/>
                <w:sz w:val="20"/>
                <w:szCs w:val="20"/>
                <w:lang w:val="ro-RO" w:eastAsia="ro-RO"/>
              </w:rPr>
              <w:t xml:space="preserve"> O.S. Adâncata, pe teritoriul U.P. VIII Zamostea și U.P. IX Zăvoaiele Siretului se află în desfășurare realizarea obiectivului „Amenajarea Complexă Vârfu Câmpului pe râul Siret, județele Suceava și Botoșani“ de către AN „Apele Române“ – Administrația de Apă Siret.</w:t>
            </w:r>
            <w:r w:rsidR="00D25C80">
              <w:rPr>
                <w:noProof/>
                <w:sz w:val="20"/>
                <w:szCs w:val="20"/>
                <w:lang w:val="ro-RO" w:eastAsia="ro-RO"/>
              </w:rPr>
              <w:t xml:space="preserve"> Acesta se va desfășura după scoater</w:t>
            </w:r>
            <w:r w:rsidR="00BD1998">
              <w:rPr>
                <w:noProof/>
                <w:sz w:val="20"/>
                <w:szCs w:val="20"/>
                <w:lang w:val="ro-RO" w:eastAsia="ro-RO"/>
              </w:rPr>
              <w:t>e</w:t>
            </w:r>
            <w:r w:rsidR="00D25C80">
              <w:rPr>
                <w:noProof/>
                <w:sz w:val="20"/>
                <w:szCs w:val="20"/>
                <w:lang w:val="ro-RO" w:eastAsia="ro-RO"/>
              </w:rPr>
              <w:t>a din fond forestier proprietate publică a statului a unor suprafețe, pe aceste suprafețe încetând să se mai aplice prevederile amenajamentului silvic.</w:t>
            </w:r>
            <w:r w:rsidR="00CD20FE">
              <w:rPr>
                <w:noProof/>
                <w:sz w:val="20"/>
                <w:szCs w:val="20"/>
                <w:lang w:val="ro-RO" w:eastAsia="ro-RO"/>
              </w:rPr>
              <w:t xml:space="preserve"> Ca atare, considerăm că </w:t>
            </w:r>
          </w:p>
          <w:p w:rsidR="00AE05C1" w:rsidRPr="0005420A" w:rsidRDefault="00CD20FE" w:rsidP="00D931FD">
            <w:pPr>
              <w:rPr>
                <w:noProof/>
                <w:sz w:val="20"/>
                <w:szCs w:val="20"/>
                <w:lang w:val="ro-RO" w:eastAsia="ro-RO"/>
              </w:rPr>
            </w:pPr>
            <w:r>
              <w:rPr>
                <w:b/>
                <w:noProof/>
                <w:sz w:val="20"/>
                <w:szCs w:val="20"/>
                <w:u w:val="single"/>
                <w:lang w:val="ro-RO" w:eastAsia="ro-RO"/>
              </w:rPr>
              <w:t>n</w:t>
            </w:r>
            <w:r w:rsidR="00AE05C1" w:rsidRPr="0005420A">
              <w:rPr>
                <w:b/>
                <w:noProof/>
                <w:sz w:val="20"/>
                <w:szCs w:val="20"/>
                <w:u w:val="single"/>
                <w:lang w:val="ro-RO" w:eastAsia="ro-RO"/>
              </w:rPr>
              <w:t>u există un impact cumulativ.</w:t>
            </w:r>
          </w:p>
        </w:tc>
      </w:tr>
      <w:tr w:rsidR="00AE05C1" w:rsidRPr="0005420A" w:rsidTr="001E62A7">
        <w:trPr>
          <w:trHeight w:val="20"/>
          <w:jc w:val="center"/>
        </w:trPr>
        <w:tc>
          <w:tcPr>
            <w:tcW w:w="706" w:type="pct"/>
            <w:vMerge/>
            <w:tcBorders>
              <w:left w:val="thinThickSmallGap" w:sz="12" w:space="0" w:color="auto"/>
              <w:bottom w:val="thickThinSmallGap" w:sz="12" w:space="0" w:color="auto"/>
              <w:right w:val="single" w:sz="4" w:space="0" w:color="auto"/>
            </w:tcBorders>
            <w:tcMar>
              <w:left w:w="57" w:type="dxa"/>
              <w:right w:w="57" w:type="dxa"/>
            </w:tcMar>
            <w:vAlign w:val="center"/>
          </w:tcPr>
          <w:p w:rsidR="00AE05C1" w:rsidRPr="0005420A" w:rsidRDefault="00AE05C1" w:rsidP="00D931FD">
            <w:pPr>
              <w:jc w:val="both"/>
              <w:rPr>
                <w:noProof/>
                <w:sz w:val="20"/>
                <w:szCs w:val="20"/>
                <w:lang w:val="ro-RO" w:eastAsia="ro-RO"/>
              </w:rPr>
            </w:pPr>
          </w:p>
        </w:tc>
        <w:tc>
          <w:tcPr>
            <w:tcW w:w="1375" w:type="pct"/>
            <w:tcBorders>
              <w:top w:val="single" w:sz="4" w:space="0" w:color="auto"/>
              <w:left w:val="single" w:sz="4" w:space="0" w:color="auto"/>
              <w:bottom w:val="thickThinSmallGap" w:sz="12" w:space="0" w:color="auto"/>
              <w:right w:val="single" w:sz="4"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Evaluarea impactului cumulativ al Amenajamentul silvic cu alte PP fără a lua în considerare măsurile de reducere a impactului</w:t>
            </w:r>
          </w:p>
        </w:tc>
        <w:tc>
          <w:tcPr>
            <w:tcW w:w="2919" w:type="pct"/>
            <w:tcBorders>
              <w:bottom w:val="thickThinSmallGap" w:sz="12" w:space="0" w:color="auto"/>
              <w:right w:val="thickThinSmallGap" w:sz="12" w:space="0" w:color="auto"/>
            </w:tcBorders>
            <w:tcMar>
              <w:left w:w="57" w:type="dxa"/>
              <w:right w:w="57" w:type="dxa"/>
            </w:tcMar>
            <w:vAlign w:val="center"/>
          </w:tcPr>
          <w:p w:rsidR="00AE05C1" w:rsidRPr="0005420A" w:rsidRDefault="00AE05C1" w:rsidP="00D931FD">
            <w:pPr>
              <w:rPr>
                <w:noProof/>
                <w:sz w:val="20"/>
                <w:szCs w:val="20"/>
                <w:lang w:val="ro-RO" w:eastAsia="ro-RO"/>
              </w:rPr>
            </w:pPr>
            <w:r w:rsidRPr="0005420A">
              <w:rPr>
                <w:noProof/>
                <w:sz w:val="20"/>
                <w:szCs w:val="20"/>
                <w:lang w:val="ro-RO" w:eastAsia="ro-RO"/>
              </w:rPr>
              <w:t>Având în vedere că nu a fost identificat un impact cumulativ, nu există diferen</w:t>
            </w:r>
            <w:r w:rsidR="0098424B">
              <w:rPr>
                <w:noProof/>
                <w:sz w:val="20"/>
                <w:szCs w:val="20"/>
                <w:lang w:val="ro-RO" w:eastAsia="ro-RO"/>
              </w:rPr>
              <w:t>ț</w:t>
            </w:r>
            <w:r w:rsidRPr="0005420A">
              <w:rPr>
                <w:noProof/>
                <w:sz w:val="20"/>
                <w:szCs w:val="20"/>
                <w:lang w:val="ro-RO" w:eastAsia="ro-RO"/>
              </w:rPr>
              <w:t>e între situa</w:t>
            </w:r>
            <w:r w:rsidR="0098424B">
              <w:rPr>
                <w:noProof/>
                <w:sz w:val="20"/>
                <w:szCs w:val="20"/>
                <w:lang w:val="ro-RO" w:eastAsia="ro-RO"/>
              </w:rPr>
              <w:t>ț</w:t>
            </w:r>
            <w:r w:rsidRPr="0005420A">
              <w:rPr>
                <w:noProof/>
                <w:sz w:val="20"/>
                <w:szCs w:val="20"/>
                <w:lang w:val="ro-RO" w:eastAsia="ro-RO"/>
              </w:rPr>
              <w:t>iile cu /sau fară măsuri de reducere a impactului.</w:t>
            </w:r>
          </w:p>
        </w:tc>
      </w:tr>
    </w:tbl>
    <w:p w:rsidR="00AE05C1" w:rsidRPr="0005420A" w:rsidRDefault="00AE05C1" w:rsidP="00D931FD">
      <w:pPr>
        <w:autoSpaceDE w:val="0"/>
        <w:autoSpaceDN w:val="0"/>
        <w:adjustRightInd w:val="0"/>
        <w:jc w:val="both"/>
        <w:rPr>
          <w:lang w:val="ro-RO"/>
        </w:rPr>
      </w:pPr>
    </w:p>
    <w:p w:rsidR="003159C6" w:rsidRPr="003159C6" w:rsidRDefault="003159C6" w:rsidP="00D931FD">
      <w:pPr>
        <w:spacing w:line="276" w:lineRule="auto"/>
        <w:ind w:firstLine="709"/>
        <w:jc w:val="both"/>
        <w:rPr>
          <w:lang w:val="ro-RO"/>
        </w:rPr>
      </w:pPr>
      <w:r w:rsidRPr="003159C6">
        <w:rPr>
          <w:lang w:val="ro-RO"/>
        </w:rPr>
        <w:t>În ceea ce priveşte impactul direct pe care lucrările din cadrul amenajamentului silvic le-ar putea avea asupra speciilor de faună de</w:t>
      </w:r>
      <w:r>
        <w:rPr>
          <w:lang w:val="ro-RO"/>
        </w:rPr>
        <w:t xml:space="preserve"> </w:t>
      </w:r>
      <w:r w:rsidRPr="003159C6">
        <w:rPr>
          <w:lang w:val="ro-RO"/>
        </w:rPr>
        <w:t>interes comunitar care vieţuiesc sau tranzitează zona O</w:t>
      </w:r>
      <w:r>
        <w:rPr>
          <w:lang w:val="ro-RO"/>
        </w:rPr>
        <w:t>.</w:t>
      </w:r>
      <w:r w:rsidRPr="003159C6">
        <w:rPr>
          <w:lang w:val="ro-RO"/>
        </w:rPr>
        <w:t>S</w:t>
      </w:r>
      <w:r>
        <w:rPr>
          <w:lang w:val="ro-RO"/>
        </w:rPr>
        <w:t>.</w:t>
      </w:r>
      <w:r w:rsidRPr="003159C6">
        <w:rPr>
          <w:lang w:val="ro-RO"/>
        </w:rPr>
        <w:t xml:space="preserve"> </w:t>
      </w:r>
      <w:r w:rsidR="002D03F6">
        <w:rPr>
          <w:lang w:val="ro-RO"/>
        </w:rPr>
        <w:t>Adâncata</w:t>
      </w:r>
      <w:r w:rsidRPr="003159C6">
        <w:rPr>
          <w:lang w:val="ro-RO"/>
        </w:rPr>
        <w:t xml:space="preserve">, acesta se referă în principal la omorârea accidentală a adulţilor la unele specii de amfibieni şi </w:t>
      </w:r>
      <w:r>
        <w:rPr>
          <w:lang w:val="ro-RO"/>
        </w:rPr>
        <w:t>insecte</w:t>
      </w:r>
      <w:r w:rsidRPr="003159C6">
        <w:rPr>
          <w:lang w:val="ro-RO"/>
        </w:rPr>
        <w:t xml:space="preserve"> şi la deranjarea activităţilor de hrănire sau de adăpost în cazul amfibienilor</w:t>
      </w:r>
      <w:r>
        <w:rPr>
          <w:lang w:val="ro-RO"/>
        </w:rPr>
        <w:t xml:space="preserve"> și</w:t>
      </w:r>
      <w:r w:rsidRPr="003159C6">
        <w:rPr>
          <w:lang w:val="ro-RO"/>
        </w:rPr>
        <w:t xml:space="preserve">  mamiferelor. La acestea se adaugă zgomotul şi vibraţiile maşinilor şi a utilajelor (motoferăstraie) folosite la efectuarea lucrărilor silvice. Utilizarea unor echipamente în bun</w:t>
      </w:r>
      <w:r>
        <w:rPr>
          <w:lang w:val="ro-RO"/>
        </w:rPr>
        <w:t>ă</w:t>
      </w:r>
      <w:r w:rsidRPr="003159C6">
        <w:rPr>
          <w:lang w:val="ro-RO"/>
        </w:rPr>
        <w:t xml:space="preserve"> stare tehnică, verificate periodic, va permite menţinerea zgomotului şi a vibraţiilor în limite normale.</w:t>
      </w:r>
    </w:p>
    <w:p w:rsidR="003159C6" w:rsidRPr="003159C6" w:rsidRDefault="003159C6" w:rsidP="00D931FD">
      <w:pPr>
        <w:spacing w:line="276" w:lineRule="auto"/>
        <w:ind w:firstLine="709"/>
        <w:jc w:val="both"/>
        <w:rPr>
          <w:lang w:val="ro-RO"/>
        </w:rPr>
      </w:pPr>
      <w:r w:rsidRPr="003159C6">
        <w:rPr>
          <w:lang w:val="ro-RO"/>
        </w:rPr>
        <w:t>Aplicarea amenajamentului silvic nu va avea un impact direct</w:t>
      </w:r>
      <w:r>
        <w:rPr>
          <w:lang w:val="ro-RO"/>
        </w:rPr>
        <w:t xml:space="preserve"> </w:t>
      </w:r>
      <w:r w:rsidRPr="003159C6">
        <w:rPr>
          <w:lang w:val="ro-RO"/>
        </w:rPr>
        <w:t xml:space="preserve">semnificativ asupra populaţiilor de nevertebrate de interes comunitar deoarece se propune conservarea măcar parţială a arborilor bătrâni, dar şi menţinerea unor arbori uscaţi (căzuţi şi/sau în picioare), </w:t>
      </w:r>
      <w:r>
        <w:rPr>
          <w:lang w:val="ro-RO"/>
        </w:rPr>
        <w:t>de preferat în pâlcuri de</w:t>
      </w:r>
      <w:r w:rsidRPr="003159C6">
        <w:rPr>
          <w:lang w:val="ro-RO"/>
        </w:rPr>
        <w:t xml:space="preserve"> 3-5 exemplare la hectar. De asemenea se vor semnala şi menţine diversele forme genetice ale tuturor speciilor existente (indiferent de proporţia arboretelor), inclusiv a speciilor arbustive. Impactul direct este doar local asupra nevertebratelor, în special asupra stadiilor de viaţă larvară şi va fi punctual, fără a afecta decât o mică fracţiune a populaţiilor.</w:t>
      </w:r>
    </w:p>
    <w:p w:rsidR="003159C6" w:rsidRPr="003159C6" w:rsidRDefault="003159C6" w:rsidP="00D931FD">
      <w:pPr>
        <w:spacing w:line="276" w:lineRule="auto"/>
        <w:ind w:firstLine="709"/>
        <w:jc w:val="both"/>
        <w:rPr>
          <w:lang w:val="ro-RO"/>
        </w:rPr>
      </w:pPr>
      <w:r w:rsidRPr="003159C6">
        <w:rPr>
          <w:lang w:val="ro-RO"/>
        </w:rPr>
        <w:t xml:space="preserve">Efectul lucrărilor silvotehnice asupra populaţiilor speciilor de interes comunitar de amfibieni şi reptile este aproape nul. Impactul direct pentru speciile de amfibieni şi reptile a căror prezenţă a fost semnalată în zona de studiu este strâns legat de </w:t>
      </w:r>
      <w:r w:rsidR="00CD20FE">
        <w:rPr>
          <w:lang w:val="ro-RO"/>
        </w:rPr>
        <w:t>tipul lucrării și de suprafețele parcurse</w:t>
      </w:r>
      <w:r w:rsidRPr="003159C6">
        <w:rPr>
          <w:lang w:val="ro-RO"/>
        </w:rPr>
        <w:t>. Aceste specii se vor refugia din zona de exploatare odată cu începerea lucrărilor prevăzute în amenajamentul silvic, fiind afectate de zgomot, de vibraţii, diminuându-</w:t>
      </w:r>
      <w:r>
        <w:rPr>
          <w:lang w:val="ro-RO"/>
        </w:rPr>
        <w:t>se astfel eventualele pierderi.</w:t>
      </w:r>
    </w:p>
    <w:p w:rsidR="003159C6" w:rsidRPr="003159C6" w:rsidRDefault="003159C6" w:rsidP="00D931FD">
      <w:pPr>
        <w:spacing w:line="276" w:lineRule="auto"/>
        <w:ind w:firstLine="709"/>
        <w:jc w:val="both"/>
        <w:rPr>
          <w:lang w:val="ro-RO"/>
        </w:rPr>
      </w:pPr>
      <w:r w:rsidRPr="003159C6">
        <w:rPr>
          <w:lang w:val="ro-RO"/>
        </w:rPr>
        <w:t>Suprafaţa pentru care a fost realizat amenajamentul silvic conţine habitate favorabile pentru speciile de mamifere semnalate în zona analizată. Având în vedere mobilitatea foarte mare a speciilor de mamifere semnalate atât în aria naturală protejată cât şi în vecinătatea acesteia, impactul amenajamentului silvic asupra speciilor de mamifere este nesemnificativ, mai ales în contextul respectării măsurilor de reducere a impactului recomandate.</w:t>
      </w:r>
    </w:p>
    <w:p w:rsidR="000A3F00" w:rsidRDefault="003159C6" w:rsidP="00D931FD">
      <w:pPr>
        <w:spacing w:line="276" w:lineRule="auto"/>
        <w:ind w:firstLine="709"/>
        <w:jc w:val="both"/>
        <w:rPr>
          <w:lang w:val="ro-RO"/>
        </w:rPr>
      </w:pPr>
      <w:r w:rsidRPr="003159C6">
        <w:rPr>
          <w:lang w:val="ro-RO"/>
        </w:rPr>
        <w:t>Simplificarea habitatelor forestiere ca urmare a tăierii parţiale (uneori totale) a arboretelor în cursul tăierilor de regenerare sau a unor lucrări silvice de îngrijire şi conducere a pădurii (degajări, curăţi</w:t>
      </w:r>
      <w:r>
        <w:rPr>
          <w:lang w:val="ro-RO"/>
        </w:rPr>
        <w:t>ri, rărituri, tăieri de igienă)</w:t>
      </w:r>
      <w:r w:rsidRPr="003159C6">
        <w:rPr>
          <w:lang w:val="ro-RO"/>
        </w:rPr>
        <w:t xml:space="preserve"> presupune dispariţia din păduri a unor componente ale ecosistemului cum ar fi arborii bătrâni cu scorburi, arborii căzuţi la pământ (în urma unor furtuni, a unor boli, a vârstei înaintate) sau a buştenilor (lemnul mort), şi odată cu acestea</w:t>
      </w:r>
      <w:r>
        <w:rPr>
          <w:lang w:val="ro-RO"/>
        </w:rPr>
        <w:t xml:space="preserve"> </w:t>
      </w:r>
      <w:r w:rsidRPr="003159C6">
        <w:rPr>
          <w:lang w:val="ro-RO"/>
        </w:rPr>
        <w:t>dispariţia microhabitatelor.</w:t>
      </w:r>
      <w:r>
        <w:rPr>
          <w:lang w:val="ro-RO"/>
        </w:rPr>
        <w:t xml:space="preserve"> </w:t>
      </w:r>
      <w:r w:rsidRPr="003159C6">
        <w:rPr>
          <w:lang w:val="ro-RO"/>
        </w:rPr>
        <w:t xml:space="preserve">În mod normal, alterarea structurii verticale a habitatului duce la reducerea diversităţii speciilor. Diversitatea structurală a habitatului oferă mai multe microhabitate şi permite interacţiuni mult mai complexe între specii. Tăierea preferenţială a anumitor arbori dintr-o pădure reprezintă o forma de simplificare a habitatului. </w:t>
      </w:r>
      <w:r>
        <w:rPr>
          <w:lang w:val="ro-RO"/>
        </w:rPr>
        <w:t>Î</w:t>
      </w:r>
      <w:r w:rsidRPr="003159C6">
        <w:rPr>
          <w:lang w:val="ro-RO"/>
        </w:rPr>
        <w:t>n timpul tăierilor selective, nu numai compoziţia în specii se schimbă, dar tăierile creează mai multe microclimate extreme care sunt de obicei mai calde, mai reci, mai uscate şi mai puţin ferite de vânt decât în pădurile în care nu s-a intervenit.</w:t>
      </w:r>
      <w:r w:rsidR="00196A0C">
        <w:rPr>
          <w:lang w:val="ro-RO"/>
        </w:rPr>
        <w:t xml:space="preserve"> Tocmai în acest sens, amenajamentul prevede menținerea de pâlcuri de arbori bătrâni în arboretele tinere, menținerea unei cantități de lemn mort în arboret, păstrarea elementelor de biodiversitate (benzile de vegetație ripariene, pâlcurile de vegetație din porțiunile mlăștinoase etc.), realizarea de arborete cu stucturi orizontale și verticale diversificate.</w:t>
      </w:r>
    </w:p>
    <w:p w:rsidR="000A3F00" w:rsidRDefault="000A3F00" w:rsidP="00D931FD">
      <w:pPr>
        <w:spacing w:line="276" w:lineRule="auto"/>
        <w:ind w:firstLine="709"/>
        <w:jc w:val="both"/>
        <w:rPr>
          <w:lang w:val="ro-RO"/>
        </w:rPr>
      </w:pPr>
      <w:r>
        <w:rPr>
          <w:lang w:val="ro-RO"/>
        </w:rPr>
        <w:t>De asemenea, unul dintre obiectivele amenajamentului îl constituie m</w:t>
      </w:r>
      <w:r w:rsidRPr="0005420A">
        <w:rPr>
          <w:lang w:val="ro-RO"/>
        </w:rPr>
        <w:t>en</w:t>
      </w:r>
      <w:r>
        <w:rPr>
          <w:lang w:val="ro-RO"/>
        </w:rPr>
        <w:t>ț</w:t>
      </w:r>
      <w:r w:rsidRPr="0005420A">
        <w:rPr>
          <w:lang w:val="ro-RO"/>
        </w:rPr>
        <w:t>inerea unui mozaic de arborete cu vârste diferite în terenurile forestiere din cadrul ariilor naturale protejate</w:t>
      </w:r>
      <w:r>
        <w:rPr>
          <w:lang w:val="ro-RO"/>
        </w:rPr>
        <w:t>, care</w:t>
      </w:r>
      <w:r w:rsidRPr="0005420A">
        <w:rPr>
          <w:lang w:val="ro-RO"/>
        </w:rPr>
        <w:t xml:space="preserve"> se realizează şi prin adoptarea planurilor decenale, una dintre principalele premize la elaborarea acestora fiind realizarea unor structuri normale pe clase de vârstă, respectiv fiecare clasă de vârstă să aibă aceeaşi pondere în structura pădurii. În acest mod se realizează şi armonizarea amenajamentelor silvice cu </w:t>
      </w:r>
      <w:r>
        <w:rPr>
          <w:lang w:val="ro-RO"/>
        </w:rPr>
        <w:t xml:space="preserve">cerințele de biodiversitate ale ariilor protejate </w:t>
      </w:r>
      <w:r w:rsidR="008E6AAF">
        <w:rPr>
          <w:lang w:val="ro-RO"/>
        </w:rPr>
        <w:t xml:space="preserve">care reclamă ca </w:t>
      </w:r>
      <w:r w:rsidR="008E6AAF" w:rsidRPr="0005420A">
        <w:rPr>
          <w:lang w:val="ro-RO"/>
        </w:rPr>
        <w:t>un astfel de mozaic să se men</w:t>
      </w:r>
      <w:r w:rsidR="008E6AAF">
        <w:rPr>
          <w:lang w:val="ro-RO"/>
        </w:rPr>
        <w:t>ț</w:t>
      </w:r>
      <w:r w:rsidR="008E6AAF" w:rsidRPr="0005420A">
        <w:rPr>
          <w:lang w:val="ro-RO"/>
        </w:rPr>
        <w:t>ină în permanen</w:t>
      </w:r>
      <w:r w:rsidR="008E6AAF">
        <w:rPr>
          <w:lang w:val="ro-RO"/>
        </w:rPr>
        <w:t>ț</w:t>
      </w:r>
      <w:r w:rsidR="008E6AAF" w:rsidRPr="0005420A">
        <w:rPr>
          <w:lang w:val="ro-RO"/>
        </w:rPr>
        <w:t>ă la niv</w:t>
      </w:r>
      <w:r w:rsidR="008E6AAF">
        <w:rPr>
          <w:lang w:val="ro-RO"/>
        </w:rPr>
        <w:t xml:space="preserve">elul </w:t>
      </w:r>
      <w:r w:rsidR="005E7214">
        <w:rPr>
          <w:lang w:val="ro-RO"/>
        </w:rPr>
        <w:t>ecosistemelor</w:t>
      </w:r>
      <w:r w:rsidR="008E6AAF">
        <w:rPr>
          <w:lang w:val="ro-RO"/>
        </w:rPr>
        <w:t>, toate speciile de importanță comunitară având de benficiat de această măsură, diversitatea asigurând condiții bune de hrănire, reproducere și adăpost.</w:t>
      </w:r>
    </w:p>
    <w:p w:rsidR="003159C6" w:rsidRPr="003159C6" w:rsidRDefault="00196A0C" w:rsidP="00D931FD">
      <w:pPr>
        <w:spacing w:line="276" w:lineRule="auto"/>
        <w:ind w:firstLine="709"/>
        <w:jc w:val="both"/>
        <w:rPr>
          <w:lang w:val="ro-RO"/>
        </w:rPr>
      </w:pPr>
      <w:r>
        <w:rPr>
          <w:lang w:val="ro-RO"/>
        </w:rPr>
        <w:t>Î</w:t>
      </w:r>
      <w:r w:rsidR="003159C6" w:rsidRPr="003159C6">
        <w:rPr>
          <w:lang w:val="ro-RO"/>
        </w:rPr>
        <w:t xml:space="preserve">n cel de-al doilea caz posibil, cel legat de afectarea nişelor de hrănire şi adăpost, acestea pot deveni improprii în cazul unora dintre tipurile de lucrări (de exemplu, în cazul </w:t>
      </w:r>
      <w:r>
        <w:rPr>
          <w:lang w:val="ro-RO"/>
        </w:rPr>
        <w:t>insecte</w:t>
      </w:r>
      <w:r w:rsidR="003159C6" w:rsidRPr="003159C6">
        <w:rPr>
          <w:lang w:val="ro-RO"/>
        </w:rPr>
        <w:t xml:space="preserve">lor care </w:t>
      </w:r>
      <w:r>
        <w:rPr>
          <w:lang w:val="ro-RO"/>
        </w:rPr>
        <w:t>se reproduc</w:t>
      </w:r>
      <w:r w:rsidR="003159C6" w:rsidRPr="003159C6">
        <w:rPr>
          <w:lang w:val="ro-RO"/>
        </w:rPr>
        <w:t xml:space="preserve"> în arbori bătrâni</w:t>
      </w:r>
      <w:r>
        <w:rPr>
          <w:lang w:val="ro-RO"/>
        </w:rPr>
        <w:t xml:space="preserve"> – </w:t>
      </w:r>
      <w:r w:rsidRPr="00196A0C">
        <w:rPr>
          <w:i/>
          <w:lang w:val="ro-RO"/>
        </w:rPr>
        <w:t>Rosalia alpina</w:t>
      </w:r>
      <w:r w:rsidR="00CD20FE">
        <w:rPr>
          <w:i/>
          <w:lang w:val="ro-RO"/>
        </w:rPr>
        <w:t>, Lucanus cervus, Morimus funereus</w:t>
      </w:r>
      <w:r w:rsidR="003159C6" w:rsidRPr="003159C6">
        <w:rPr>
          <w:lang w:val="ro-RO"/>
        </w:rPr>
        <w:t>)</w:t>
      </w:r>
      <w:r w:rsidR="00D61878">
        <w:rPr>
          <w:lang w:val="ro-RO"/>
        </w:rPr>
        <w:t>,</w:t>
      </w:r>
      <w:r w:rsidR="003159C6" w:rsidRPr="003159C6">
        <w:rPr>
          <w:lang w:val="ro-RO"/>
        </w:rPr>
        <w:t xml:space="preserve"> iar speciile afectate îşi vor remodela răspândirea în habitat în funcţie de acest aspect, existând pericolul s</w:t>
      </w:r>
      <w:r w:rsidR="00D61878">
        <w:rPr>
          <w:lang w:val="ro-RO"/>
        </w:rPr>
        <w:t>ă</w:t>
      </w:r>
      <w:r w:rsidR="003159C6" w:rsidRPr="003159C6">
        <w:rPr>
          <w:lang w:val="ro-RO"/>
        </w:rPr>
        <w:t xml:space="preserve"> apară diminuări ale efectivelor acestora, dar nu la nivelul întregului habitat ci doar local, prin relocarea speciilor către zonele neafectate de lucrări. Executarea lucrărilor pe suprafeţe relativ mici</w:t>
      </w:r>
      <w:r w:rsidR="003159C6">
        <w:rPr>
          <w:lang w:val="ro-RO"/>
        </w:rPr>
        <w:t xml:space="preserve"> </w:t>
      </w:r>
      <w:r w:rsidR="003159C6" w:rsidRPr="003159C6">
        <w:rPr>
          <w:lang w:val="ro-RO"/>
        </w:rPr>
        <w:t>în cadrul unui tip de pădure (la nivelul subparcelelor)</w:t>
      </w:r>
      <w:r w:rsidR="00D61878">
        <w:rPr>
          <w:lang w:val="ro-RO"/>
        </w:rPr>
        <w:t xml:space="preserve"> și tratamentele intensive (tăieri progresive)</w:t>
      </w:r>
      <w:r w:rsidR="003159C6" w:rsidRPr="003159C6">
        <w:rPr>
          <w:lang w:val="ro-RO"/>
        </w:rPr>
        <w:t xml:space="preserve"> favorizează mobilitatea speciilor, ale căror efective totale nu se reduc semnificativ la nivelul habitatului, ci doar în zonele afectate de lucrări şi de regulă numai pe durata lucrărilor, aceasta şi în funcţie de tipu</w:t>
      </w:r>
      <w:r w:rsidR="00D61878">
        <w:rPr>
          <w:lang w:val="ro-RO"/>
        </w:rPr>
        <w:t>l de lucrări silvice executate.</w:t>
      </w:r>
    </w:p>
    <w:p w:rsidR="003159C6" w:rsidRPr="003159C6" w:rsidRDefault="003159C6" w:rsidP="00D931FD">
      <w:pPr>
        <w:spacing w:line="276" w:lineRule="auto"/>
        <w:ind w:firstLine="709"/>
        <w:jc w:val="both"/>
        <w:rPr>
          <w:lang w:val="ro-RO"/>
        </w:rPr>
      </w:pPr>
      <w:r w:rsidRPr="003159C6">
        <w:rPr>
          <w:lang w:val="ro-RO"/>
        </w:rPr>
        <w:t>Dintre toate tipurile de lucrări prevăzute în amenajamentul silvic, tăierile rase afectează în cea mai mare măsură habitatele de pădure şi implicit speciile care sunt legate de aceste tipuri de habitate. Acestea sunt însă prevăzute în</w:t>
      </w:r>
      <w:r w:rsidR="00D61878">
        <w:rPr>
          <w:lang w:val="ro-RO"/>
        </w:rPr>
        <w:t xml:space="preserve">tr-un </w:t>
      </w:r>
      <w:r w:rsidR="00CD20FE">
        <w:rPr>
          <w:lang w:val="ro-RO"/>
        </w:rPr>
        <w:t>număr redus de arborete și pe suprafețe reduse</w:t>
      </w:r>
      <w:r w:rsidR="00D61878">
        <w:rPr>
          <w:lang w:val="ro-RO"/>
        </w:rPr>
        <w:t xml:space="preserve">, </w:t>
      </w:r>
      <w:r w:rsidR="00CD20FE">
        <w:rPr>
          <w:lang w:val="ro-RO"/>
        </w:rPr>
        <w:t>arborete</w:t>
      </w:r>
      <w:r w:rsidR="006F7E1F">
        <w:rPr>
          <w:lang w:val="ro-RO"/>
        </w:rPr>
        <w:t>le în cauză</w:t>
      </w:r>
      <w:r w:rsidR="00CD20FE">
        <w:rPr>
          <w:lang w:val="ro-RO"/>
        </w:rPr>
        <w:t xml:space="preserve"> având structuri (compoziție, consistență, afectări) puțin favorabile speciilor ocrotite</w:t>
      </w:r>
      <w:r w:rsidR="00A770FF">
        <w:rPr>
          <w:lang w:val="ro-RO"/>
        </w:rPr>
        <w:t>.</w:t>
      </w:r>
      <w:r w:rsidRPr="003159C6">
        <w:rPr>
          <w:lang w:val="ro-RO"/>
        </w:rPr>
        <w:t xml:space="preserve"> În </w:t>
      </w:r>
      <w:r w:rsidR="00A770FF">
        <w:rPr>
          <w:lang w:val="ro-RO"/>
        </w:rPr>
        <w:t>această</w:t>
      </w:r>
      <w:r w:rsidRPr="003159C6">
        <w:rPr>
          <w:lang w:val="ro-RO"/>
        </w:rPr>
        <w:t xml:space="preserve"> situaţi</w:t>
      </w:r>
      <w:r w:rsidR="00A770FF">
        <w:rPr>
          <w:lang w:val="ro-RO"/>
        </w:rPr>
        <w:t>e</w:t>
      </w:r>
      <w:r w:rsidRPr="003159C6">
        <w:rPr>
          <w:lang w:val="ro-RO"/>
        </w:rPr>
        <w:t xml:space="preserve">, </w:t>
      </w:r>
      <w:r w:rsidR="00A770FF">
        <w:rPr>
          <w:lang w:val="ro-RO"/>
        </w:rPr>
        <w:t xml:space="preserve">se vor constitui parchete cu </w:t>
      </w:r>
      <w:r w:rsidRPr="003159C6">
        <w:rPr>
          <w:lang w:val="ro-RO"/>
        </w:rPr>
        <w:t xml:space="preserve">mărimea </w:t>
      </w:r>
      <w:r w:rsidR="00A770FF">
        <w:rPr>
          <w:lang w:val="ro-RO"/>
        </w:rPr>
        <w:t>d</w:t>
      </w:r>
      <w:r w:rsidRPr="003159C6">
        <w:rPr>
          <w:lang w:val="ro-RO"/>
        </w:rPr>
        <w:t>e maxim 3 hectare</w:t>
      </w:r>
      <w:r w:rsidR="00A770FF">
        <w:rPr>
          <w:lang w:val="ro-RO"/>
        </w:rPr>
        <w:t>, având cerințe stricte de amplasare și exploatare</w:t>
      </w:r>
      <w:r w:rsidRPr="003159C6">
        <w:rPr>
          <w:lang w:val="ro-RO"/>
        </w:rPr>
        <w:t>.</w:t>
      </w:r>
    </w:p>
    <w:p w:rsidR="003159C6" w:rsidRDefault="003159C6" w:rsidP="00D931FD">
      <w:pPr>
        <w:spacing w:line="276" w:lineRule="auto"/>
        <w:ind w:firstLine="709"/>
        <w:jc w:val="both"/>
        <w:rPr>
          <w:lang w:val="ro-RO"/>
        </w:rPr>
      </w:pPr>
      <w:r w:rsidRPr="003159C6">
        <w:rPr>
          <w:lang w:val="ro-RO"/>
        </w:rPr>
        <w:tab/>
        <w:t>Localizarea lucrărilor pe suprafeţe relativ mici (subparcele), comparativ cu suprafaţa habitatelor forestiere, va face ca</w:t>
      </w:r>
      <w:r>
        <w:rPr>
          <w:lang w:val="ro-RO"/>
        </w:rPr>
        <w:t xml:space="preserve"> </w:t>
      </w:r>
      <w:r w:rsidRPr="003159C6">
        <w:rPr>
          <w:lang w:val="ro-RO"/>
        </w:rPr>
        <w:t xml:space="preserve">efectul potenţial negativ asupra speciilor de faună să fie minim. Speciile mai sensibile se refugiază din zonele în care au loc lucrări către habitatele învecinate, revenind cel mai adesea în locaţiile iniţiale, mai ales dacă modificarea habitatului </w:t>
      </w:r>
      <w:r w:rsidR="00A770FF">
        <w:rPr>
          <w:lang w:val="ro-RO"/>
        </w:rPr>
        <w:t>nu</w:t>
      </w:r>
      <w:r w:rsidRPr="003159C6">
        <w:rPr>
          <w:lang w:val="ro-RO"/>
        </w:rPr>
        <w:t xml:space="preserve"> este una pregnantă aşa cum se întâmplă în cazul tăierilor rase.</w:t>
      </w:r>
    </w:p>
    <w:p w:rsidR="00A770FF" w:rsidRPr="0005420A" w:rsidRDefault="00A770FF" w:rsidP="00D931FD">
      <w:pPr>
        <w:spacing w:line="276" w:lineRule="auto"/>
        <w:ind w:firstLine="709"/>
        <w:jc w:val="both"/>
        <w:rPr>
          <w:lang w:val="ro-RO"/>
        </w:rPr>
      </w:pPr>
      <w:r w:rsidRPr="0005420A">
        <w:rPr>
          <w:lang w:val="ro-RO"/>
        </w:rPr>
        <w:t>Amenajamentul face recomandări privind modul de aplicare al lucrări</w:t>
      </w:r>
      <w:r>
        <w:rPr>
          <w:lang w:val="ro-RO"/>
        </w:rPr>
        <w:t>lor silvice propuse</w:t>
      </w:r>
      <w:r w:rsidRPr="0005420A">
        <w:rPr>
          <w:lang w:val="ro-RO"/>
        </w:rPr>
        <w:t xml:space="preserve"> de aşa natură încât impactul să fie minimal. Impactul lucrărilor propuse de amenajament asupra speciilor protejate este foarte mic, practic nesemnificativ şi poate fi demonstrat prin faptul că de-a lungul timpului aceste lucrări au fost executate permanent, iar </w:t>
      </w:r>
      <w:r>
        <w:rPr>
          <w:lang w:val="ro-RO"/>
        </w:rPr>
        <w:t xml:space="preserve">habitatele forestiere, </w:t>
      </w:r>
      <w:r w:rsidRPr="0005420A">
        <w:rPr>
          <w:lang w:val="ro-RO"/>
        </w:rPr>
        <w:t xml:space="preserve">efectivul şi calitatea </w:t>
      </w:r>
      <w:r>
        <w:rPr>
          <w:lang w:val="ro-RO"/>
        </w:rPr>
        <w:t xml:space="preserve">populațiilor </w:t>
      </w:r>
      <w:r w:rsidRPr="0005420A">
        <w:rPr>
          <w:lang w:val="ro-RO"/>
        </w:rPr>
        <w:t xml:space="preserve">speciilor </w:t>
      </w:r>
      <w:r>
        <w:rPr>
          <w:lang w:val="ro-RO"/>
        </w:rPr>
        <w:t>descrise</w:t>
      </w:r>
      <w:r w:rsidRPr="0005420A">
        <w:rPr>
          <w:lang w:val="ro-RO"/>
        </w:rPr>
        <w:t xml:space="preserve"> nu a</w:t>
      </w:r>
      <w:r>
        <w:rPr>
          <w:lang w:val="ro-RO"/>
        </w:rPr>
        <w:t>u</w:t>
      </w:r>
      <w:r w:rsidRPr="0005420A">
        <w:rPr>
          <w:lang w:val="ro-RO"/>
        </w:rPr>
        <w:t xml:space="preserve"> fost afectat</w:t>
      </w:r>
      <w:r>
        <w:rPr>
          <w:lang w:val="ro-RO"/>
        </w:rPr>
        <w:t>e</w:t>
      </w:r>
      <w:r w:rsidRPr="0005420A">
        <w:rPr>
          <w:lang w:val="ro-RO"/>
        </w:rPr>
        <w:t>.</w:t>
      </w:r>
    </w:p>
    <w:p w:rsidR="00293CBC" w:rsidRPr="00524EA6" w:rsidRDefault="00293CBC" w:rsidP="00D931FD">
      <w:pPr>
        <w:jc w:val="center"/>
        <w:rPr>
          <w:sz w:val="16"/>
          <w:szCs w:val="16"/>
          <w:lang w:val="ro-RO"/>
        </w:rPr>
      </w:pPr>
    </w:p>
    <w:p w:rsidR="00402262" w:rsidRPr="00524EA6" w:rsidRDefault="00402262" w:rsidP="00D931FD">
      <w:pPr>
        <w:jc w:val="center"/>
        <w:rPr>
          <w:sz w:val="16"/>
          <w:szCs w:val="16"/>
          <w:lang w:val="ro-RO"/>
        </w:rPr>
      </w:pPr>
    </w:p>
    <w:p w:rsidR="00177506" w:rsidRPr="00177506" w:rsidRDefault="00177506" w:rsidP="00D931FD">
      <w:pPr>
        <w:widowControl w:val="0"/>
        <w:ind w:right="34" w:firstLine="709"/>
        <w:jc w:val="both"/>
        <w:rPr>
          <w:b/>
          <w:lang w:val="ro-RO"/>
        </w:rPr>
      </w:pPr>
      <w:r w:rsidRPr="00177506">
        <w:rPr>
          <w:b/>
          <w:lang w:val="ro-RO"/>
        </w:rPr>
        <w:t>C.2. Impactul indirect susceptibil să afecteze habitatele şi speciile de interes comunitar</w:t>
      </w:r>
    </w:p>
    <w:p w:rsidR="00177506" w:rsidRPr="00177506" w:rsidRDefault="00177506" w:rsidP="00D931FD">
      <w:pPr>
        <w:widowControl w:val="0"/>
        <w:ind w:right="34" w:firstLine="709"/>
        <w:jc w:val="both"/>
        <w:rPr>
          <w:color w:val="000000"/>
          <w:lang w:val="ro-RO"/>
        </w:rPr>
      </w:pPr>
    </w:p>
    <w:p w:rsidR="00177506" w:rsidRPr="00177506" w:rsidRDefault="00177506" w:rsidP="00D931FD">
      <w:pPr>
        <w:autoSpaceDE w:val="0"/>
        <w:autoSpaceDN w:val="0"/>
        <w:adjustRightInd w:val="0"/>
        <w:spacing w:line="276" w:lineRule="auto"/>
        <w:ind w:firstLine="709"/>
        <w:jc w:val="both"/>
        <w:rPr>
          <w:rFonts w:eastAsia="Calibri"/>
          <w:u w:val="single"/>
          <w:lang w:val="ro-RO"/>
        </w:rPr>
      </w:pPr>
      <w:r w:rsidRPr="00177506">
        <w:rPr>
          <w:rFonts w:eastAsia="Calibri"/>
          <w:lang w:val="ro-RO"/>
        </w:rPr>
        <w:t>Impactul indirect poate să apară din activităţile conexe care însoţesc lucrările prevăzute în</w:t>
      </w:r>
      <w:r>
        <w:rPr>
          <w:rFonts w:eastAsia="Calibri"/>
          <w:lang w:val="ro-RO"/>
        </w:rPr>
        <w:t xml:space="preserve"> </w:t>
      </w:r>
      <w:r w:rsidRPr="00177506">
        <w:rPr>
          <w:rFonts w:eastAsia="Calibri"/>
          <w:lang w:val="ro-RO"/>
        </w:rPr>
        <w:t>amenajament şi se traduce în ultim</w:t>
      </w:r>
      <w:r w:rsidR="005B4EB2">
        <w:rPr>
          <w:rFonts w:eastAsia="Calibri"/>
          <w:lang w:val="ro-RO"/>
        </w:rPr>
        <w:t>ă</w:t>
      </w:r>
      <w:r w:rsidRPr="00177506">
        <w:rPr>
          <w:rFonts w:eastAsia="Calibri"/>
          <w:lang w:val="ro-RO"/>
        </w:rPr>
        <w:t xml:space="preserve"> instanţă tot prin posibilitatea diminuării efectivelor unor specii de interes comunitar.</w:t>
      </w:r>
      <w:r w:rsidRPr="00177506">
        <w:rPr>
          <w:rFonts w:eastAsia="Calibri"/>
          <w:u w:val="single"/>
          <w:lang w:val="ro-RO"/>
        </w:rPr>
        <w:t xml:space="preserve"> </w:t>
      </w:r>
    </w:p>
    <w:p w:rsidR="00177506" w:rsidRPr="00177506" w:rsidRDefault="00177506" w:rsidP="00D931FD">
      <w:pPr>
        <w:autoSpaceDE w:val="0"/>
        <w:autoSpaceDN w:val="0"/>
        <w:adjustRightInd w:val="0"/>
        <w:spacing w:line="276" w:lineRule="auto"/>
        <w:ind w:firstLine="709"/>
        <w:jc w:val="both"/>
        <w:rPr>
          <w:rFonts w:eastAsia="Calibri"/>
          <w:lang w:val="ro-RO"/>
        </w:rPr>
      </w:pPr>
      <w:r w:rsidRPr="00177506">
        <w:rPr>
          <w:rFonts w:eastAsia="Calibri"/>
          <w:lang w:val="ro-RO"/>
        </w:rPr>
        <w:t>Impactul negativ indirect poate fi prognozat printr-o „restrângere a habitatelor</w:t>
      </w:r>
      <w:r w:rsidR="00D77D96">
        <w:rPr>
          <w:rFonts w:eastAsia="Calibri"/>
          <w:lang w:val="ro-RO"/>
        </w:rPr>
        <w:t>“</w:t>
      </w:r>
      <w:r w:rsidRPr="00177506">
        <w:rPr>
          <w:rFonts w:eastAsia="Calibri"/>
          <w:lang w:val="ro-RO"/>
        </w:rPr>
        <w:t xml:space="preserve"> cauzate de lucrările temporare care se vor efectua în cadrul amenajamentului silvic, cu posibila</w:t>
      </w:r>
      <w:r>
        <w:rPr>
          <w:rFonts w:eastAsia="Calibri"/>
          <w:lang w:val="ro-RO"/>
        </w:rPr>
        <w:t xml:space="preserve"> </w:t>
      </w:r>
      <w:r w:rsidRPr="00177506">
        <w:rPr>
          <w:rFonts w:eastAsia="Calibri"/>
          <w:lang w:val="ro-RO"/>
        </w:rPr>
        <w:t xml:space="preserve">migrare a speciilor de amfibieni şi mamifere către zonele din jur cu habitate identice sau asemănătoare şi care oferă condiţii asemănătoare de hrănire şi reproducere, numite de aceea </w:t>
      </w:r>
      <w:r w:rsidR="00D77D96">
        <w:rPr>
          <w:rFonts w:eastAsia="Calibri"/>
          <w:lang w:val="ro-RO"/>
        </w:rPr>
        <w:t>„</w:t>
      </w:r>
      <w:r w:rsidRPr="00177506">
        <w:rPr>
          <w:rFonts w:eastAsia="Calibri"/>
          <w:lang w:val="ro-RO"/>
        </w:rPr>
        <w:t>habitate receptori</w:t>
      </w:r>
      <w:r w:rsidR="00D77D96">
        <w:rPr>
          <w:rFonts w:eastAsia="Calibri"/>
          <w:lang w:val="ro-RO"/>
        </w:rPr>
        <w:t>“.</w:t>
      </w:r>
    </w:p>
    <w:p w:rsidR="00177506" w:rsidRPr="00177506" w:rsidRDefault="00177506" w:rsidP="00D931FD">
      <w:pPr>
        <w:widowControl w:val="0"/>
        <w:spacing w:line="276" w:lineRule="auto"/>
        <w:ind w:right="34" w:firstLine="709"/>
        <w:jc w:val="both"/>
        <w:rPr>
          <w:lang w:val="ro-RO"/>
        </w:rPr>
      </w:pPr>
      <w:r w:rsidRPr="00177506">
        <w:rPr>
          <w:lang w:val="ro-RO"/>
        </w:rPr>
        <w:tab/>
        <w:t>Nu considerăm că lucrările din amenajamentul silvic ar putea avea impact indirect potenţial negativ asupra speciilor de</w:t>
      </w:r>
      <w:r>
        <w:rPr>
          <w:lang w:val="ro-RO"/>
        </w:rPr>
        <w:t xml:space="preserve"> </w:t>
      </w:r>
      <w:r w:rsidRPr="00177506">
        <w:rPr>
          <w:lang w:val="ro-RO"/>
        </w:rPr>
        <w:t>amfibieni</w:t>
      </w:r>
      <w:r w:rsidR="00402262">
        <w:rPr>
          <w:lang w:val="ro-RO"/>
        </w:rPr>
        <w:t>, reptile</w:t>
      </w:r>
      <w:r w:rsidRPr="00177506">
        <w:rPr>
          <w:lang w:val="ro-RO"/>
        </w:rPr>
        <w:t xml:space="preserve"> şi de mamifere de interes comunitar şi naţional care trăiesc sau tranzitează zona O</w:t>
      </w:r>
      <w:r w:rsidR="00D77D96">
        <w:rPr>
          <w:lang w:val="ro-RO"/>
        </w:rPr>
        <w:t>.</w:t>
      </w:r>
      <w:r w:rsidRPr="00177506">
        <w:rPr>
          <w:lang w:val="ro-RO"/>
        </w:rPr>
        <w:t>S</w:t>
      </w:r>
      <w:r w:rsidR="00D77D96">
        <w:rPr>
          <w:lang w:val="ro-RO"/>
        </w:rPr>
        <w:t>.</w:t>
      </w:r>
      <w:r w:rsidRPr="00177506">
        <w:rPr>
          <w:lang w:val="ro-RO"/>
        </w:rPr>
        <w:t xml:space="preserve"> </w:t>
      </w:r>
      <w:r w:rsidR="002D03F6">
        <w:rPr>
          <w:lang w:val="ro-RO"/>
        </w:rPr>
        <w:t>Adâncata</w:t>
      </w:r>
      <w:r w:rsidR="00D77D96">
        <w:rPr>
          <w:lang w:val="ro-RO"/>
        </w:rPr>
        <w:t xml:space="preserve">, iar în ce privește speciile de </w:t>
      </w:r>
      <w:r w:rsidR="00402262">
        <w:rPr>
          <w:lang w:val="ro-RO"/>
        </w:rPr>
        <w:t xml:space="preserve">plante, </w:t>
      </w:r>
      <w:r w:rsidR="00D77D96">
        <w:rPr>
          <w:lang w:val="ro-RO"/>
        </w:rPr>
        <w:t>insecte sau pești, asupra acestora nu va exista impact indirect.</w:t>
      </w:r>
    </w:p>
    <w:p w:rsidR="00177506" w:rsidRPr="00BD1998" w:rsidRDefault="00177506" w:rsidP="00D931FD">
      <w:pPr>
        <w:widowControl w:val="0"/>
        <w:ind w:right="34" w:firstLine="709"/>
        <w:jc w:val="both"/>
        <w:rPr>
          <w:sz w:val="16"/>
          <w:szCs w:val="16"/>
          <w:lang w:val="ro-RO"/>
        </w:rPr>
      </w:pPr>
    </w:p>
    <w:p w:rsidR="00177506" w:rsidRPr="00BD1998" w:rsidRDefault="00177506" w:rsidP="00D931FD">
      <w:pPr>
        <w:widowControl w:val="0"/>
        <w:ind w:right="34" w:firstLine="709"/>
        <w:jc w:val="both"/>
        <w:rPr>
          <w:sz w:val="16"/>
          <w:szCs w:val="16"/>
          <w:lang w:val="ro-RO"/>
        </w:rPr>
      </w:pPr>
    </w:p>
    <w:p w:rsidR="00177506" w:rsidRPr="00177506" w:rsidRDefault="00177506" w:rsidP="00D931FD">
      <w:pPr>
        <w:widowControl w:val="0"/>
        <w:ind w:right="34" w:firstLine="709"/>
        <w:jc w:val="both"/>
        <w:rPr>
          <w:b/>
          <w:lang w:val="ro-RO"/>
        </w:rPr>
      </w:pPr>
      <w:r w:rsidRPr="00177506">
        <w:rPr>
          <w:b/>
          <w:lang w:val="ro-RO"/>
        </w:rPr>
        <w:t>C.3. Impactul pe termen scurt susceptibil să afecteze habitatele şi speciile</w:t>
      </w:r>
      <w:r>
        <w:rPr>
          <w:b/>
          <w:lang w:val="ro-RO"/>
        </w:rPr>
        <w:t xml:space="preserve"> </w:t>
      </w:r>
      <w:r w:rsidRPr="00177506">
        <w:rPr>
          <w:b/>
          <w:lang w:val="ro-RO"/>
        </w:rPr>
        <w:t>de interes comunitar</w:t>
      </w:r>
    </w:p>
    <w:p w:rsidR="00177506" w:rsidRPr="00177506" w:rsidRDefault="00177506" w:rsidP="00D931FD">
      <w:pPr>
        <w:widowControl w:val="0"/>
        <w:ind w:right="34" w:firstLine="709"/>
        <w:jc w:val="both"/>
        <w:rPr>
          <w:b/>
          <w:lang w:val="ro-RO"/>
        </w:rPr>
      </w:pPr>
    </w:p>
    <w:p w:rsidR="00177506" w:rsidRPr="00177506" w:rsidRDefault="00177506" w:rsidP="00D931FD">
      <w:pPr>
        <w:widowControl w:val="0"/>
        <w:spacing w:line="276" w:lineRule="auto"/>
        <w:ind w:right="34" w:firstLine="709"/>
        <w:jc w:val="both"/>
        <w:rPr>
          <w:lang w:val="ro-RO"/>
        </w:rPr>
      </w:pPr>
      <w:r w:rsidRPr="00177506">
        <w:rPr>
          <w:color w:val="FF0000"/>
          <w:lang w:val="ro-RO"/>
        </w:rPr>
        <w:tab/>
      </w:r>
      <w:r w:rsidRPr="00177506">
        <w:rPr>
          <w:lang w:val="ro-RO"/>
        </w:rPr>
        <w:t xml:space="preserve">Impactul pe termen scurt este datorat desfăşurării efective a lucrărilor prevăzute în amenajamentul silvic şi a prezenţei umane în habitatele respective. </w:t>
      </w:r>
      <w:r w:rsidR="00D77D96">
        <w:rPr>
          <w:lang w:val="ro-RO"/>
        </w:rPr>
        <w:t>Î</w:t>
      </w:r>
      <w:r w:rsidRPr="00177506">
        <w:rPr>
          <w:lang w:val="ro-RO"/>
        </w:rPr>
        <w:t xml:space="preserve">n bună măsură, impactul pe termen scurt derivă din impactul direct asupra faunei. </w:t>
      </w:r>
    </w:p>
    <w:p w:rsidR="00177506" w:rsidRPr="00177506" w:rsidRDefault="00D77D96" w:rsidP="00D931FD">
      <w:pPr>
        <w:widowControl w:val="0"/>
        <w:spacing w:line="276" w:lineRule="auto"/>
        <w:ind w:right="34" w:firstLine="709"/>
        <w:jc w:val="both"/>
        <w:rPr>
          <w:lang w:val="ro-RO"/>
        </w:rPr>
      </w:pPr>
      <w:r>
        <w:rPr>
          <w:lang w:val="ro-RO"/>
        </w:rPr>
        <w:t>Î</w:t>
      </w:r>
      <w:r w:rsidR="00177506" w:rsidRPr="00177506">
        <w:rPr>
          <w:lang w:val="ro-RO"/>
        </w:rPr>
        <w:t xml:space="preserve">n această categorie intră alterarea condiţiilor de habitat pentru specii de </w:t>
      </w:r>
      <w:r w:rsidRPr="00177506">
        <w:rPr>
          <w:lang w:val="ro-RO"/>
        </w:rPr>
        <w:t xml:space="preserve">mamifere </w:t>
      </w:r>
      <w:r w:rsidR="00177506" w:rsidRPr="00177506">
        <w:rPr>
          <w:lang w:val="ro-RO"/>
        </w:rPr>
        <w:t xml:space="preserve">şi </w:t>
      </w:r>
      <w:r w:rsidRPr="00177506">
        <w:rPr>
          <w:lang w:val="ro-RO"/>
        </w:rPr>
        <w:t xml:space="preserve">amfibieni </w:t>
      </w:r>
      <w:r w:rsidR="00177506" w:rsidRPr="00177506">
        <w:rPr>
          <w:lang w:val="ro-RO"/>
        </w:rPr>
        <w:t>(în cazul insectelor</w:t>
      </w:r>
      <w:r>
        <w:rPr>
          <w:lang w:val="ro-RO"/>
        </w:rPr>
        <w:t xml:space="preserve"> sau peștilor</w:t>
      </w:r>
      <w:r w:rsidR="00177506" w:rsidRPr="00177506">
        <w:rPr>
          <w:lang w:val="ro-RO"/>
        </w:rPr>
        <w:t xml:space="preserve"> acest aspect este mult mai puţin relevant)</w:t>
      </w:r>
      <w:r>
        <w:rPr>
          <w:lang w:val="ro-RO"/>
        </w:rPr>
        <w:t>, cum ar fi:</w:t>
      </w:r>
      <w:r w:rsidR="00177506" w:rsidRPr="00177506">
        <w:rPr>
          <w:lang w:val="ro-RO"/>
        </w:rPr>
        <w:t xml:space="preserve"> </w:t>
      </w:r>
      <w:r>
        <w:rPr>
          <w:lang w:val="ro-RO"/>
        </w:rPr>
        <w:t>d</w:t>
      </w:r>
      <w:r w:rsidR="00177506" w:rsidRPr="00177506">
        <w:rPr>
          <w:lang w:val="ro-RO"/>
        </w:rPr>
        <w:t xml:space="preserve">eranjarea </w:t>
      </w:r>
      <w:r>
        <w:rPr>
          <w:lang w:val="ro-RO"/>
        </w:rPr>
        <w:t xml:space="preserve">în perioada de reproducere sau </w:t>
      </w:r>
      <w:r w:rsidR="00177506" w:rsidRPr="00177506">
        <w:rPr>
          <w:lang w:val="ro-RO"/>
        </w:rPr>
        <w:t xml:space="preserve">în timpul creşterii puilor la mamifere, distrugerea involuntară a unor habitate de reproducere pentru amfibieni (simpla trecere repetată a unor vehicule </w:t>
      </w:r>
      <w:r>
        <w:rPr>
          <w:lang w:val="ro-RO"/>
        </w:rPr>
        <w:t xml:space="preserve">– </w:t>
      </w:r>
      <w:r w:rsidR="00177506" w:rsidRPr="00177506">
        <w:rPr>
          <w:lang w:val="ro-RO"/>
        </w:rPr>
        <w:t>motorizate sau nu</w:t>
      </w:r>
      <w:r>
        <w:rPr>
          <w:lang w:val="ro-RO"/>
        </w:rPr>
        <w:t xml:space="preserve"> –</w:t>
      </w:r>
      <w:r w:rsidR="00177506" w:rsidRPr="00177506">
        <w:rPr>
          <w:lang w:val="ro-RO"/>
        </w:rPr>
        <w:t xml:space="preserve"> printr-o baltă temporară în care se găseşte ponta de amfibieni reprezintă un factor de risc care duce practic la pierderea pontei şi la scăderea efectivelor populaţiei în zonă</w:t>
      </w:r>
      <w:r>
        <w:rPr>
          <w:lang w:val="ro-RO"/>
        </w:rPr>
        <w:t>) etc</w:t>
      </w:r>
      <w:r w:rsidR="00177506" w:rsidRPr="00177506">
        <w:rPr>
          <w:lang w:val="ro-RO"/>
        </w:rPr>
        <w:t xml:space="preserve">. Situaţia este aceeaşi şi în cazul pierderii unor zone de </w:t>
      </w:r>
      <w:r>
        <w:rPr>
          <w:lang w:val="ro-RO"/>
        </w:rPr>
        <w:t>înmulțire</w:t>
      </w:r>
      <w:r w:rsidR="00177506" w:rsidRPr="00177506">
        <w:rPr>
          <w:lang w:val="ro-RO"/>
        </w:rPr>
        <w:t>, de exemplu a unor arbori bătrâni, s</w:t>
      </w:r>
      <w:r>
        <w:rPr>
          <w:lang w:val="ro-RO"/>
        </w:rPr>
        <w:t>enescenți,</w:t>
      </w:r>
      <w:r w:rsidR="00177506" w:rsidRPr="00177506">
        <w:rPr>
          <w:lang w:val="ro-RO"/>
        </w:rPr>
        <w:t xml:space="preserve"> ce adăpostesc larve</w:t>
      </w:r>
      <w:r>
        <w:rPr>
          <w:lang w:val="ro-RO"/>
        </w:rPr>
        <w:t xml:space="preserve">le de </w:t>
      </w:r>
      <w:r w:rsidRPr="00D77D96">
        <w:rPr>
          <w:i/>
          <w:lang w:val="ro-RO"/>
        </w:rPr>
        <w:t>Rosalia alpina</w:t>
      </w:r>
      <w:r w:rsidR="00BD1998">
        <w:rPr>
          <w:i/>
          <w:lang w:val="ro-RO"/>
        </w:rPr>
        <w:t xml:space="preserve">, Lucanus cervus </w:t>
      </w:r>
      <w:r w:rsidR="00BD1998" w:rsidRPr="00BD1998">
        <w:rPr>
          <w:iCs/>
          <w:lang w:val="ro-RO"/>
        </w:rPr>
        <w:t xml:space="preserve">sau </w:t>
      </w:r>
      <w:r w:rsidR="00BD1998">
        <w:rPr>
          <w:i/>
          <w:lang w:val="ro-RO"/>
        </w:rPr>
        <w:t>Morimus funereus</w:t>
      </w:r>
      <w:r w:rsidR="00177506" w:rsidRPr="00177506">
        <w:rPr>
          <w:lang w:val="ro-RO"/>
        </w:rPr>
        <w:t xml:space="preserve">. Trebuie ţinut însă cont că arborii bătrâni sunt mult mai vulnerabili la boli (la atacul unor agenţi fitopatogeni) şi prin urmare îndepărtarea acestor exemplare serveşte </w:t>
      </w:r>
      <w:r>
        <w:rPr>
          <w:lang w:val="ro-RO"/>
        </w:rPr>
        <w:t xml:space="preserve">și </w:t>
      </w:r>
      <w:r w:rsidR="00177506" w:rsidRPr="00177506">
        <w:rPr>
          <w:lang w:val="ro-RO"/>
        </w:rPr>
        <w:t xml:space="preserve">la menţinerea sănătăţii ecosistemului forestier. </w:t>
      </w:r>
    </w:p>
    <w:p w:rsidR="00177506" w:rsidRPr="00177506" w:rsidRDefault="00177506" w:rsidP="00D931FD">
      <w:pPr>
        <w:widowControl w:val="0"/>
        <w:spacing w:line="276" w:lineRule="auto"/>
        <w:ind w:right="34" w:firstLine="709"/>
        <w:jc w:val="both"/>
        <w:rPr>
          <w:lang w:val="ro-RO"/>
        </w:rPr>
      </w:pPr>
      <w:r w:rsidRPr="00177506">
        <w:rPr>
          <w:lang w:val="ro-RO"/>
        </w:rPr>
        <w:tab/>
        <w:t>Exemplarele îmbătrânite de arbori sunt de asemenea mult mai vulnerabile la factori de mediu extremi (furtuni, vânturi puternice</w:t>
      </w:r>
      <w:r w:rsidR="00D77D96">
        <w:rPr>
          <w:lang w:val="ro-RO"/>
        </w:rPr>
        <w:t xml:space="preserve"> etc.</w:t>
      </w:r>
      <w:r w:rsidRPr="00177506">
        <w:rPr>
          <w:lang w:val="ro-RO"/>
        </w:rPr>
        <w:t>) şi de aceea doborâturile sunt mult mai frecvente în categoria arborilor ajunşi la maturitatea exploatării sau la arborii îmbătrâniţi decât la exemplarele mai tinere.</w:t>
      </w:r>
    </w:p>
    <w:p w:rsidR="00177506" w:rsidRPr="00177506" w:rsidRDefault="00177506" w:rsidP="00D931FD">
      <w:pPr>
        <w:widowControl w:val="0"/>
        <w:ind w:right="34" w:firstLine="709"/>
        <w:jc w:val="both"/>
        <w:rPr>
          <w:b/>
          <w:lang w:val="ro-RO"/>
        </w:rPr>
      </w:pPr>
      <w:r w:rsidRPr="00177506">
        <w:rPr>
          <w:b/>
          <w:lang w:val="ro-RO"/>
        </w:rPr>
        <w:t>C.4. Impactul pe termen lung susceptibil să afecteze habitatele şi speciile de interes comunitar</w:t>
      </w:r>
    </w:p>
    <w:p w:rsidR="00177506" w:rsidRPr="00177506" w:rsidRDefault="00177506" w:rsidP="00D931FD">
      <w:pPr>
        <w:widowControl w:val="0"/>
        <w:ind w:right="34" w:firstLine="709"/>
        <w:jc w:val="both"/>
        <w:rPr>
          <w:b/>
          <w:color w:val="FF0000"/>
          <w:lang w:val="ro-RO"/>
        </w:rPr>
      </w:pPr>
    </w:p>
    <w:p w:rsidR="00177506" w:rsidRPr="00177506" w:rsidRDefault="00177506" w:rsidP="00D931FD">
      <w:pPr>
        <w:widowControl w:val="0"/>
        <w:spacing w:line="276" w:lineRule="auto"/>
        <w:ind w:right="34" w:firstLine="709"/>
        <w:jc w:val="both"/>
        <w:rPr>
          <w:lang w:val="ro-RO"/>
        </w:rPr>
      </w:pPr>
      <w:r w:rsidRPr="00177506">
        <w:rPr>
          <w:color w:val="FF0000"/>
          <w:lang w:val="ro-RO"/>
        </w:rPr>
        <w:tab/>
      </w:r>
      <w:r w:rsidRPr="00177506">
        <w:rPr>
          <w:lang w:val="ro-RO"/>
        </w:rPr>
        <w:t xml:space="preserve">Pe termen lung, impactul lucrărilor </w:t>
      </w:r>
      <w:r w:rsidR="00706C88">
        <w:rPr>
          <w:lang w:val="ro-RO"/>
        </w:rPr>
        <w:t>propuse de</w:t>
      </w:r>
      <w:r w:rsidRPr="00177506">
        <w:rPr>
          <w:lang w:val="ro-RO"/>
        </w:rPr>
        <w:t xml:space="preserve"> amenajament se traduce prin efectul unora dintre </w:t>
      </w:r>
      <w:r w:rsidR="00E817E7">
        <w:rPr>
          <w:lang w:val="ro-RO"/>
        </w:rPr>
        <w:t>aceste</w:t>
      </w:r>
      <w:r w:rsidRPr="00177506">
        <w:rPr>
          <w:lang w:val="ro-RO"/>
        </w:rPr>
        <w:t xml:space="preserve"> lucrări prevăzute în amenajamentul silvic (tăieri de regenerare, </w:t>
      </w:r>
      <w:r w:rsidR="00BD1998">
        <w:rPr>
          <w:lang w:val="ro-RO"/>
        </w:rPr>
        <w:t>lucrări de îngrijire</w:t>
      </w:r>
      <w:r w:rsidRPr="00177506">
        <w:rPr>
          <w:lang w:val="ro-RO"/>
        </w:rPr>
        <w:t>, împăduriri) asupra populaţiilor speciilor de interes comunitar prezente în zona O</w:t>
      </w:r>
      <w:r w:rsidR="00D77D96">
        <w:rPr>
          <w:lang w:val="ro-RO"/>
        </w:rPr>
        <w:t>.</w:t>
      </w:r>
      <w:r w:rsidRPr="00177506">
        <w:rPr>
          <w:lang w:val="ro-RO"/>
        </w:rPr>
        <w:t>S</w:t>
      </w:r>
      <w:r w:rsidR="00D77D96">
        <w:rPr>
          <w:lang w:val="ro-RO"/>
        </w:rPr>
        <w:t>.</w:t>
      </w:r>
      <w:r w:rsidRPr="00177506">
        <w:rPr>
          <w:lang w:val="ro-RO"/>
        </w:rPr>
        <w:t xml:space="preserve"> </w:t>
      </w:r>
      <w:r w:rsidR="002D03F6">
        <w:rPr>
          <w:lang w:val="ro-RO"/>
        </w:rPr>
        <w:t>Adâncata</w:t>
      </w:r>
      <w:r w:rsidRPr="00177506">
        <w:rPr>
          <w:lang w:val="ro-RO"/>
        </w:rPr>
        <w:t xml:space="preserve">. </w:t>
      </w:r>
      <w:r w:rsidR="00E817E7">
        <w:rPr>
          <w:lang w:val="ro-RO"/>
        </w:rPr>
        <w:t>Î</w:t>
      </w:r>
      <w:r w:rsidRPr="00177506">
        <w:rPr>
          <w:lang w:val="ro-RO"/>
        </w:rPr>
        <w:t>n condiţiile în care lucrările din amenajament sunt realizate în conformitate cu normele silvice şi cu cele de protecţie a mediului, practic pădurea ca tip de habitat se va reface cu păstrarea compoziţiei şi a structurii actuale sau chiar va evolua spre habitate cu o divers</w:t>
      </w:r>
      <w:r w:rsidR="00E817E7">
        <w:rPr>
          <w:lang w:val="ro-RO"/>
        </w:rPr>
        <w:t>itate biologică mai mare.</w:t>
      </w:r>
    </w:p>
    <w:p w:rsidR="00177506" w:rsidRPr="00BD1998" w:rsidRDefault="00177506" w:rsidP="00D931FD">
      <w:pPr>
        <w:widowControl w:val="0"/>
        <w:spacing w:line="276" w:lineRule="auto"/>
        <w:ind w:right="34" w:firstLine="709"/>
        <w:jc w:val="both"/>
        <w:rPr>
          <w:spacing w:val="-2"/>
          <w:lang w:val="ro-RO"/>
        </w:rPr>
      </w:pPr>
      <w:r w:rsidRPr="00177506">
        <w:rPr>
          <w:lang w:val="ro-RO"/>
        </w:rPr>
        <w:tab/>
        <w:t xml:space="preserve">Nu întotdeauna tăierile, chiar şi cele rase, se soldează cu pierderi de biodiversitate. În astfel de situaţii are loc o modificare drastică a habitatului din zona afectată de tăieri, dar care până la redobândirea stării de masiv (în urma regenerării naturale sau artificiale) atrage specii iubitoare de </w:t>
      </w:r>
      <w:r w:rsidRPr="00BD1998">
        <w:rPr>
          <w:spacing w:val="-2"/>
          <w:lang w:val="ro-RO"/>
        </w:rPr>
        <w:t>lumină, atât plante heliofile sau helio-sciofile cât şi multe specii de fluturi, reptile, mamifere şi păsări</w:t>
      </w:r>
      <w:r w:rsidR="00E817E7" w:rsidRPr="00BD1998">
        <w:rPr>
          <w:spacing w:val="-2"/>
          <w:lang w:val="ro-RO"/>
        </w:rPr>
        <w:t>.</w:t>
      </w:r>
    </w:p>
    <w:p w:rsidR="00177506" w:rsidRPr="00177506" w:rsidRDefault="00E817E7" w:rsidP="00D931FD">
      <w:pPr>
        <w:widowControl w:val="0"/>
        <w:spacing w:line="276" w:lineRule="auto"/>
        <w:ind w:right="34" w:firstLine="709"/>
        <w:jc w:val="both"/>
        <w:rPr>
          <w:lang w:val="ro-RO"/>
        </w:rPr>
      </w:pPr>
      <w:r>
        <w:rPr>
          <w:lang w:val="ro-RO"/>
        </w:rPr>
        <w:t>Î</w:t>
      </w:r>
      <w:r w:rsidR="00177506" w:rsidRPr="00177506">
        <w:rPr>
          <w:lang w:val="ro-RO"/>
        </w:rPr>
        <w:t>n aceste condiţii, apreciem că pe termen lung impactul lucrărilor prevăzute în amenajamentul silvic va fi unul neglijabil şi per ansamblu lucrările silvice vor contribui la conservarea structurii şi compoziţie</w:t>
      </w:r>
      <w:r>
        <w:rPr>
          <w:lang w:val="ro-RO"/>
        </w:rPr>
        <w:t>i</w:t>
      </w:r>
      <w:r w:rsidR="00177506" w:rsidRPr="00177506">
        <w:rPr>
          <w:lang w:val="ro-RO"/>
        </w:rPr>
        <w:t xml:space="preserve"> în specii a habitatelor, prin păstrarea în limitele valorilor de referinţă a efectivelor pentru speciile de interes comunitar.</w:t>
      </w:r>
    </w:p>
    <w:p w:rsidR="00177506" w:rsidRPr="00BD1998" w:rsidRDefault="00177506" w:rsidP="00D931FD">
      <w:pPr>
        <w:widowControl w:val="0"/>
        <w:ind w:right="34" w:firstLine="709"/>
        <w:jc w:val="both"/>
        <w:rPr>
          <w:sz w:val="16"/>
          <w:szCs w:val="16"/>
          <w:lang w:val="ro-RO"/>
        </w:rPr>
      </w:pPr>
    </w:p>
    <w:p w:rsidR="00177506" w:rsidRPr="00BD1998" w:rsidRDefault="00177506" w:rsidP="00D931FD">
      <w:pPr>
        <w:widowControl w:val="0"/>
        <w:ind w:right="34" w:firstLine="709"/>
        <w:jc w:val="both"/>
        <w:rPr>
          <w:sz w:val="16"/>
          <w:szCs w:val="16"/>
          <w:lang w:val="ro-RO"/>
        </w:rPr>
      </w:pPr>
    </w:p>
    <w:p w:rsidR="00177506" w:rsidRPr="00177506" w:rsidRDefault="00177506" w:rsidP="00D931FD">
      <w:pPr>
        <w:widowControl w:val="0"/>
        <w:ind w:right="34" w:firstLine="709"/>
        <w:jc w:val="both"/>
        <w:rPr>
          <w:b/>
          <w:lang w:val="ro-RO"/>
        </w:rPr>
      </w:pPr>
      <w:r w:rsidRPr="00177506">
        <w:rPr>
          <w:b/>
          <w:lang w:val="ro-RO"/>
        </w:rPr>
        <w:t>C.5. Impactul rezidual susceptibil să afecteze habitatele şi speciile</w:t>
      </w:r>
      <w:r w:rsidR="002617D6">
        <w:rPr>
          <w:b/>
          <w:lang w:val="ro-RO"/>
        </w:rPr>
        <w:t xml:space="preserve"> </w:t>
      </w:r>
      <w:r w:rsidRPr="00177506">
        <w:rPr>
          <w:b/>
          <w:lang w:val="ro-RO"/>
        </w:rPr>
        <w:t>de interes comunitar</w:t>
      </w:r>
    </w:p>
    <w:p w:rsidR="00177506" w:rsidRPr="00177506" w:rsidRDefault="00177506" w:rsidP="00D931FD">
      <w:pPr>
        <w:widowControl w:val="0"/>
        <w:ind w:right="34" w:firstLine="709"/>
        <w:jc w:val="both"/>
        <w:rPr>
          <w:b/>
          <w:lang w:val="ro-RO"/>
        </w:rPr>
      </w:pPr>
    </w:p>
    <w:p w:rsidR="00177506" w:rsidRPr="00177506" w:rsidRDefault="00177506" w:rsidP="00D931FD">
      <w:pPr>
        <w:autoSpaceDE w:val="0"/>
        <w:autoSpaceDN w:val="0"/>
        <w:adjustRightInd w:val="0"/>
        <w:spacing w:line="276" w:lineRule="auto"/>
        <w:ind w:firstLine="709"/>
        <w:jc w:val="both"/>
        <w:rPr>
          <w:rFonts w:eastAsia="Calibri"/>
          <w:lang w:val="ro-RO"/>
        </w:rPr>
      </w:pPr>
      <w:r w:rsidRPr="00177506">
        <w:rPr>
          <w:rFonts w:eastAsia="Calibri"/>
          <w:lang w:val="ro-RO"/>
        </w:rPr>
        <w:t>Ca urmare a implementării măsurilor de reducere a impactului asupra biodiversităţii din perimetrul studiat şi imediata vecinătate a acestuia, dar şi prin respectarea legislaţiei de mediu, nu se preconizează un impact rezidual datorat implementării obiectivelor prevăzute în cadrul amenajamentului silvic al</w:t>
      </w:r>
      <w:r>
        <w:rPr>
          <w:rFonts w:eastAsia="Calibri"/>
          <w:lang w:val="ro-RO"/>
        </w:rPr>
        <w:t xml:space="preserve"> </w:t>
      </w:r>
      <w:r w:rsidRPr="00177506">
        <w:rPr>
          <w:rFonts w:eastAsia="Calibri"/>
          <w:lang w:val="ro-RO"/>
        </w:rPr>
        <w:t>O</w:t>
      </w:r>
      <w:r w:rsidR="00BC01E7">
        <w:rPr>
          <w:rFonts w:eastAsia="Calibri"/>
          <w:lang w:val="ro-RO"/>
        </w:rPr>
        <w:t>.</w:t>
      </w:r>
      <w:r w:rsidRPr="00177506">
        <w:rPr>
          <w:rFonts w:eastAsia="Calibri"/>
          <w:lang w:val="ro-RO"/>
        </w:rPr>
        <w:t>S</w:t>
      </w:r>
      <w:r w:rsidR="00BC01E7">
        <w:rPr>
          <w:rFonts w:eastAsia="Calibri"/>
          <w:lang w:val="ro-RO"/>
        </w:rPr>
        <w:t>.</w:t>
      </w:r>
      <w:r w:rsidRPr="00177506">
        <w:rPr>
          <w:rFonts w:eastAsia="Calibri"/>
          <w:lang w:val="ro-RO"/>
        </w:rPr>
        <w:t xml:space="preserve"> </w:t>
      </w:r>
      <w:r w:rsidR="002D03F6">
        <w:rPr>
          <w:rFonts w:eastAsia="Calibri"/>
          <w:lang w:val="ro-RO"/>
        </w:rPr>
        <w:t>Adâncata</w:t>
      </w:r>
      <w:r w:rsidRPr="00177506">
        <w:rPr>
          <w:rFonts w:eastAsia="Calibri"/>
          <w:lang w:val="ro-RO"/>
        </w:rPr>
        <w:t xml:space="preserve">. Amenajamentul silvic este o proiecţie pe </w:t>
      </w:r>
      <w:r w:rsidR="00BC01E7">
        <w:rPr>
          <w:rFonts w:eastAsia="Calibri"/>
          <w:lang w:val="ro-RO"/>
        </w:rPr>
        <w:t>10</w:t>
      </w:r>
      <w:r w:rsidRPr="00177506">
        <w:rPr>
          <w:rFonts w:eastAsia="Calibri"/>
          <w:lang w:val="ro-RO"/>
        </w:rPr>
        <w:t xml:space="preserve"> ani a modului de amenajare şi gestionare durabilă a pădurii, care continuă vechiul amenajament silvic, astfel încât pădurea să fie administrată în mod continuu. Ca urmare a acestei abordări pe termen lung, </w:t>
      </w:r>
      <w:r w:rsidR="00BC01E7">
        <w:rPr>
          <w:rFonts w:eastAsia="Calibri"/>
          <w:lang w:val="ro-RO"/>
        </w:rPr>
        <w:t>nu</w:t>
      </w:r>
      <w:r w:rsidRPr="00177506">
        <w:rPr>
          <w:rFonts w:eastAsia="Calibri"/>
          <w:lang w:val="ro-RO"/>
        </w:rPr>
        <w:t xml:space="preserve"> putem vorbi de un impact rezidual în situaţia acestui proiect.</w:t>
      </w:r>
    </w:p>
    <w:p w:rsidR="00177506" w:rsidRPr="00BD1998" w:rsidRDefault="00177506" w:rsidP="00D931FD">
      <w:pPr>
        <w:autoSpaceDE w:val="0"/>
        <w:autoSpaceDN w:val="0"/>
        <w:adjustRightInd w:val="0"/>
        <w:ind w:firstLine="709"/>
        <w:jc w:val="both"/>
        <w:rPr>
          <w:rFonts w:eastAsia="Calibri"/>
          <w:sz w:val="16"/>
          <w:szCs w:val="16"/>
          <w:lang w:val="ro-RO"/>
        </w:rPr>
      </w:pPr>
    </w:p>
    <w:p w:rsidR="00177506" w:rsidRPr="00BD1998" w:rsidRDefault="00177506" w:rsidP="00D931FD">
      <w:pPr>
        <w:autoSpaceDE w:val="0"/>
        <w:autoSpaceDN w:val="0"/>
        <w:adjustRightInd w:val="0"/>
        <w:ind w:firstLine="709"/>
        <w:jc w:val="both"/>
        <w:rPr>
          <w:rFonts w:eastAsia="Calibri"/>
          <w:sz w:val="16"/>
          <w:szCs w:val="16"/>
          <w:lang w:val="ro-RO"/>
        </w:rPr>
      </w:pPr>
    </w:p>
    <w:p w:rsidR="00177506" w:rsidRPr="00BD1998" w:rsidRDefault="00177506" w:rsidP="00D931FD">
      <w:pPr>
        <w:widowControl w:val="0"/>
        <w:ind w:right="34" w:firstLine="709"/>
        <w:jc w:val="both"/>
        <w:rPr>
          <w:b/>
          <w:spacing w:val="-2"/>
          <w:lang w:val="ro-RO"/>
        </w:rPr>
      </w:pPr>
      <w:r w:rsidRPr="00BD1998">
        <w:rPr>
          <w:b/>
          <w:spacing w:val="-2"/>
          <w:lang w:val="ro-RO"/>
        </w:rPr>
        <w:t>C.6. Impactul cumulativ susceptibil să afecteze habitatele şi speciile de interes comunitar</w:t>
      </w:r>
    </w:p>
    <w:p w:rsidR="00177506" w:rsidRPr="00177506" w:rsidRDefault="00177506" w:rsidP="00D931FD">
      <w:pPr>
        <w:widowControl w:val="0"/>
        <w:ind w:right="34" w:firstLine="709"/>
        <w:jc w:val="both"/>
        <w:rPr>
          <w:b/>
          <w:lang w:val="ro-RO"/>
        </w:rPr>
      </w:pPr>
    </w:p>
    <w:p w:rsidR="00BC01E7" w:rsidRDefault="00BD1998" w:rsidP="00D931FD">
      <w:pPr>
        <w:autoSpaceDE w:val="0"/>
        <w:autoSpaceDN w:val="0"/>
        <w:adjustRightInd w:val="0"/>
        <w:spacing w:line="276" w:lineRule="auto"/>
        <w:ind w:firstLine="709"/>
        <w:jc w:val="both"/>
        <w:rPr>
          <w:rFonts w:eastAsia="Calibri"/>
          <w:lang w:val="ro-RO"/>
        </w:rPr>
      </w:pPr>
      <w:r w:rsidRPr="00BD1998">
        <w:rPr>
          <w:rFonts w:eastAsia="Calibri"/>
          <w:lang w:val="ro-RO"/>
        </w:rPr>
        <w:t>În fondul forestier al O.S. Adâncata, pe teritoriul U.P. VIII Zamostea și U.P. IX Zăvoaiele Siretului se află în desfășurare realizarea obiectivului „Amenajarea Complexă Vârfu Câmpului pe râul Siret, județele Suceava și Botoșani“ de către AN „Apele Române“ – Administrația de Apă Siret. Acesta se va desfășura după scoaterea din fond forestier proprietate publică a statului a unor suprafețe, pe aceste suprafețe încetând să se mai aplice prevederile amenajamentului silvic. Ca atare, considerăm că nu există un impact cumulativ</w:t>
      </w:r>
      <w:r>
        <w:rPr>
          <w:rFonts w:eastAsia="Calibri"/>
          <w:lang w:val="ro-RO"/>
        </w:rPr>
        <w:t>, întrucât cele două planuri – amenajamentul silvic și proiectul menționat – nu se vor desfășura concomitent în aceeași suprafață</w:t>
      </w:r>
      <w:r w:rsidRPr="00BD1998">
        <w:rPr>
          <w:rFonts w:eastAsia="Calibri"/>
          <w:lang w:val="ro-RO"/>
        </w:rPr>
        <w:t>.</w:t>
      </w:r>
    </w:p>
    <w:p w:rsidR="00BC01E7" w:rsidRDefault="00177506" w:rsidP="00D931FD">
      <w:pPr>
        <w:autoSpaceDE w:val="0"/>
        <w:autoSpaceDN w:val="0"/>
        <w:adjustRightInd w:val="0"/>
        <w:spacing w:line="276" w:lineRule="auto"/>
        <w:ind w:firstLine="709"/>
        <w:jc w:val="both"/>
        <w:rPr>
          <w:rFonts w:eastAsia="Calibri"/>
          <w:lang w:val="ro-RO"/>
        </w:rPr>
      </w:pPr>
      <w:r w:rsidRPr="00177506">
        <w:rPr>
          <w:rFonts w:eastAsia="Calibri"/>
          <w:lang w:val="ro-RO"/>
        </w:rPr>
        <w:t>Principalele activităţi existente în vecinătatea planului sunt reprezentate de ac</w:t>
      </w:r>
      <w:r w:rsidR="00BC01E7">
        <w:rPr>
          <w:rFonts w:eastAsia="Calibri"/>
          <w:lang w:val="ro-RO"/>
        </w:rPr>
        <w:t>tivităţile agricole şi silvice.</w:t>
      </w:r>
    </w:p>
    <w:p w:rsidR="00177506" w:rsidRPr="00177506" w:rsidRDefault="00177506" w:rsidP="00D931FD">
      <w:pPr>
        <w:autoSpaceDE w:val="0"/>
        <w:autoSpaceDN w:val="0"/>
        <w:adjustRightInd w:val="0"/>
        <w:spacing w:line="276" w:lineRule="auto"/>
        <w:ind w:firstLine="709"/>
        <w:jc w:val="both"/>
        <w:rPr>
          <w:rFonts w:eastAsia="Calibri"/>
          <w:lang w:val="ro-RO"/>
        </w:rPr>
      </w:pPr>
      <w:r w:rsidRPr="00177506">
        <w:rPr>
          <w:rFonts w:eastAsia="Calibri"/>
          <w:lang w:val="ro-RO"/>
        </w:rPr>
        <w:t>Activităţile silvice din ocoalele silvice învecinate se desfăşoară pe baza unor amenajamente dezvoltate pe aceleaşi principii ca şi amenajamentul silvic c</w:t>
      </w:r>
      <w:r w:rsidR="00BC01E7">
        <w:rPr>
          <w:rFonts w:eastAsia="Calibri"/>
          <w:lang w:val="ro-RO"/>
        </w:rPr>
        <w:t xml:space="preserve">e face obiectul acestui studiu. </w:t>
      </w:r>
      <w:r w:rsidRPr="00177506">
        <w:rPr>
          <w:rFonts w:eastAsia="Calibri"/>
          <w:lang w:val="ro-RO"/>
        </w:rPr>
        <w:t>Conform legislaţiei naţionale, toate amenajamentele se realizează pe baza unor norme silvice de amenajare a pădurilor ce stabilesc cadrul în care se administrează funcţiile pădurii, respectiv obiectivele de protecţie ori producţie. Normele silvice stabilesc de asemenea şi cadrul tehnic în care soluţiile tehnice pot fi implementate. În condiţiile în care amenajamentele vecine au fost realizate ori urmează a se realiza în conformitate cu normele tehnice şi ţinând cont de realităţile existente în teren, putem estima că impactul cumulat al acestor amenajamente asupra integrităţii zonei studiate este nul.</w:t>
      </w:r>
    </w:p>
    <w:p w:rsidR="00177506" w:rsidRPr="003E61CA" w:rsidRDefault="00177506" w:rsidP="00D931FD">
      <w:pPr>
        <w:autoSpaceDE w:val="0"/>
        <w:autoSpaceDN w:val="0"/>
        <w:adjustRightInd w:val="0"/>
        <w:ind w:firstLine="709"/>
        <w:jc w:val="both"/>
        <w:rPr>
          <w:rFonts w:eastAsia="Calibri"/>
          <w:sz w:val="16"/>
          <w:szCs w:val="16"/>
          <w:lang w:val="ro-RO"/>
        </w:rPr>
      </w:pPr>
    </w:p>
    <w:p w:rsidR="00177506" w:rsidRPr="00177506" w:rsidRDefault="00177506" w:rsidP="00D931FD">
      <w:pPr>
        <w:autoSpaceDE w:val="0"/>
        <w:autoSpaceDN w:val="0"/>
        <w:adjustRightInd w:val="0"/>
        <w:ind w:firstLine="709"/>
        <w:jc w:val="both"/>
        <w:rPr>
          <w:rFonts w:eastAsia="Calibri"/>
          <w:b/>
          <w:bCs/>
          <w:lang w:val="ro-RO"/>
        </w:rPr>
      </w:pPr>
      <w:r w:rsidRPr="00177506">
        <w:rPr>
          <w:rFonts w:eastAsia="Calibri"/>
          <w:b/>
          <w:bCs/>
          <w:lang w:val="ro-RO"/>
        </w:rPr>
        <w:t>C.7. Concluzii privind impactul general susceptibil să afecteze habitatele şi speciile de inte</w:t>
      </w:r>
      <w:r>
        <w:rPr>
          <w:rFonts w:eastAsia="Calibri"/>
          <w:b/>
          <w:bCs/>
          <w:lang w:val="ro-RO"/>
        </w:rPr>
        <w:t>res comunitar</w:t>
      </w:r>
    </w:p>
    <w:p w:rsidR="00177506" w:rsidRPr="00177506" w:rsidRDefault="00177506" w:rsidP="00D931FD">
      <w:pPr>
        <w:autoSpaceDE w:val="0"/>
        <w:autoSpaceDN w:val="0"/>
        <w:adjustRightInd w:val="0"/>
        <w:ind w:firstLine="709"/>
        <w:jc w:val="both"/>
        <w:rPr>
          <w:rFonts w:eastAsia="Calibri"/>
          <w:b/>
          <w:bCs/>
          <w:lang w:val="ro-RO"/>
        </w:rPr>
      </w:pPr>
    </w:p>
    <w:p w:rsidR="00177506" w:rsidRPr="00177506" w:rsidRDefault="00177506" w:rsidP="00D931FD">
      <w:pPr>
        <w:autoSpaceDE w:val="0"/>
        <w:autoSpaceDN w:val="0"/>
        <w:adjustRightInd w:val="0"/>
        <w:spacing w:line="276" w:lineRule="auto"/>
        <w:ind w:firstLine="709"/>
        <w:jc w:val="both"/>
        <w:rPr>
          <w:rFonts w:eastAsia="Calibri"/>
          <w:lang w:val="ro-RO"/>
        </w:rPr>
      </w:pPr>
      <w:r w:rsidRPr="00177506">
        <w:rPr>
          <w:rFonts w:eastAsia="Calibri"/>
          <w:lang w:val="ro-RO"/>
        </w:rPr>
        <w:t>Prin măsurile propuse de amenajamentul silvic al O.S.</w:t>
      </w:r>
      <w:r w:rsidR="004937FB">
        <w:rPr>
          <w:rFonts w:eastAsia="Calibri"/>
          <w:lang w:val="ro-RO"/>
        </w:rPr>
        <w:t xml:space="preserve"> </w:t>
      </w:r>
      <w:r w:rsidR="002D03F6">
        <w:rPr>
          <w:rFonts w:eastAsia="Calibri"/>
          <w:lang w:val="ro-RO"/>
        </w:rPr>
        <w:t>Adâncata</w:t>
      </w:r>
      <w:r w:rsidRPr="00177506">
        <w:rPr>
          <w:rFonts w:eastAsia="Calibri"/>
          <w:lang w:val="ro-RO"/>
        </w:rPr>
        <w:t>, se realizează gospodări</w:t>
      </w:r>
      <w:r w:rsidR="00E01D38">
        <w:rPr>
          <w:rFonts w:eastAsia="Calibri"/>
          <w:lang w:val="ro-RO"/>
        </w:rPr>
        <w:t>re</w:t>
      </w:r>
      <w:r w:rsidRPr="00177506">
        <w:rPr>
          <w:rFonts w:eastAsia="Calibri"/>
          <w:lang w:val="ro-RO"/>
        </w:rPr>
        <w:t>a durabilă a pădurilor, în concordanţă cu principiile ştiinţifice moderne, cu regimul silvic şi legislaţia actuală în vigoare, asigurând conservarea şi amelio</w:t>
      </w:r>
      <w:r w:rsidR="00E01D38">
        <w:rPr>
          <w:rFonts w:eastAsia="Calibri"/>
          <w:lang w:val="ro-RO"/>
        </w:rPr>
        <w:t>rarea ecosistemelor forestiere.</w:t>
      </w:r>
    </w:p>
    <w:p w:rsidR="00177506" w:rsidRPr="00177506" w:rsidRDefault="00177506" w:rsidP="00D931FD">
      <w:pPr>
        <w:autoSpaceDE w:val="0"/>
        <w:autoSpaceDN w:val="0"/>
        <w:adjustRightInd w:val="0"/>
        <w:spacing w:line="276" w:lineRule="auto"/>
        <w:ind w:firstLine="709"/>
        <w:jc w:val="both"/>
        <w:rPr>
          <w:rFonts w:eastAsia="Calibri"/>
          <w:lang w:val="ro-RO"/>
        </w:rPr>
      </w:pPr>
      <w:r w:rsidRPr="00177506">
        <w:rPr>
          <w:rFonts w:eastAsia="Calibri"/>
          <w:lang w:val="ro-RO"/>
        </w:rPr>
        <w:t>Prin implementarea prezentului amenajament silvic nu se fragmentează habitate de interes comunitar şi nu se realizează un impact negativ asupra ariei naturale protejate. Dimpotrivă măsurile propuse conduc la realizarea permanenţei pădurii prin conservarea habitatelor de interes comunitar şi a speciil</w:t>
      </w:r>
      <w:r w:rsidR="00E01D38">
        <w:rPr>
          <w:rFonts w:eastAsia="Calibri"/>
          <w:lang w:val="ro-RO"/>
        </w:rPr>
        <w:t>or de floră şi faună existente.</w:t>
      </w:r>
    </w:p>
    <w:p w:rsidR="00177506" w:rsidRPr="00177506" w:rsidRDefault="00177506" w:rsidP="00D931FD">
      <w:pPr>
        <w:autoSpaceDE w:val="0"/>
        <w:autoSpaceDN w:val="0"/>
        <w:adjustRightInd w:val="0"/>
        <w:spacing w:line="276" w:lineRule="auto"/>
        <w:ind w:firstLine="709"/>
        <w:jc w:val="both"/>
        <w:rPr>
          <w:rFonts w:eastAsia="Calibri"/>
          <w:lang w:val="ro-RO"/>
        </w:rPr>
      </w:pPr>
      <w:r w:rsidRPr="00177506">
        <w:rPr>
          <w:rFonts w:eastAsia="Calibri"/>
          <w:lang w:val="ro-RO"/>
        </w:rPr>
        <w:t>Conservarea şi ameliorarea biodiversităţii la cele patru niveluri ale acesteia (intraspecifică, interspecifică, ecosistemică şi a peisajelor ) este una din legităţile care stau la baza întocmirii proiec</w:t>
      </w:r>
      <w:r w:rsidR="00E01D38">
        <w:rPr>
          <w:rFonts w:eastAsia="Calibri"/>
          <w:lang w:val="ro-RO"/>
        </w:rPr>
        <w:t>tului de amenajare a pădurilor.</w:t>
      </w:r>
    </w:p>
    <w:p w:rsidR="00177506" w:rsidRPr="00177506" w:rsidRDefault="00177506" w:rsidP="00D931FD">
      <w:pPr>
        <w:spacing w:line="276" w:lineRule="auto"/>
        <w:ind w:firstLine="709"/>
        <w:jc w:val="both"/>
        <w:rPr>
          <w:lang w:val="ro-RO"/>
        </w:rPr>
      </w:pPr>
      <w:r w:rsidRPr="00177506">
        <w:rPr>
          <w:lang w:val="ro-RO"/>
        </w:rPr>
        <w:t xml:space="preserve">Impactul amenajamentului silvic analizat asupra speciilor şi a habitatelor din ariile naturale protejate poate avea unele componente negative, dar ele sunt nesemnificative. Odată cu aplicarea tratamentelor, a lucrărilor de îngrijire </w:t>
      </w:r>
      <w:r w:rsidR="00E01D38">
        <w:rPr>
          <w:lang w:val="ro-RO"/>
        </w:rPr>
        <w:t xml:space="preserve">și de conservare </w:t>
      </w:r>
      <w:r w:rsidRPr="00177506">
        <w:rPr>
          <w:lang w:val="ro-RO"/>
        </w:rPr>
        <w:t>a arboretelor, a împăduririlor şi a tăierilor de igienă are loc extragerea totală (cazul</w:t>
      </w:r>
      <w:r>
        <w:rPr>
          <w:lang w:val="ro-RO"/>
        </w:rPr>
        <w:t xml:space="preserve"> </w:t>
      </w:r>
      <w:r w:rsidRPr="00177506">
        <w:rPr>
          <w:lang w:val="ro-RO"/>
        </w:rPr>
        <w:t xml:space="preserve">tăierilor rase) sau parţială a arborilor din cuprinsul arboretelor prevăzute cu astfel de lucrări. Aceste procese, deşi par în realitate că ar avea un impact negativ asupra ariei naturale protejate de interes comunitar, în realitate efectele pe termen mediu şi lung asupra pădurii în ansamblu sunt pozitive. Ansamblul de măsuri propuse prin prezentul amenajament silvic au rolul şi scopul de a îndruma şi conduce structura actuală a pădurilor spre o structură optimă din punct de vedere al eficacităţii funcţionale, al conservării </w:t>
      </w:r>
      <w:r w:rsidR="00E01D38">
        <w:rPr>
          <w:lang w:val="ro-RO"/>
        </w:rPr>
        <w:t>şi ameliorării biodiversităţii.</w:t>
      </w:r>
    </w:p>
    <w:p w:rsidR="00177506" w:rsidRPr="00177506" w:rsidRDefault="00177506" w:rsidP="00D931FD">
      <w:pPr>
        <w:autoSpaceDE w:val="0"/>
        <w:autoSpaceDN w:val="0"/>
        <w:adjustRightInd w:val="0"/>
        <w:spacing w:line="276" w:lineRule="auto"/>
        <w:ind w:firstLine="709"/>
        <w:jc w:val="both"/>
        <w:rPr>
          <w:rFonts w:eastAsia="Calibri"/>
          <w:lang w:val="ro-RO"/>
        </w:rPr>
      </w:pPr>
      <w:r w:rsidRPr="00177506">
        <w:rPr>
          <w:rFonts w:eastAsia="Calibri"/>
          <w:lang w:val="ro-RO"/>
        </w:rPr>
        <w:t xml:space="preserve">Ca urmare a aplicării măsurilor menţionate, speciile de interes comunitar nu vor fi perturbate decât într-o mică măsură (nesemnificativ) şi pentru scurtă durată. În activitatea de exploatare se vor evita nişele de hrănire şi adăpost, zonele de reproducere, astfel încât suprafeţele habitatelor folosite pentru necesităţile de hrană, odihnă şi reproducere a speciilor de interes comunitar nu vor fi afectate şi nici nu se vor diminua. Nu vor fi schimbări semnificative nici în densitatea populaţiilor </w:t>
      </w:r>
      <w:r w:rsidR="00E01D38">
        <w:rPr>
          <w:rFonts w:eastAsia="Calibri"/>
          <w:lang w:val="ro-RO"/>
        </w:rPr>
        <w:t>speciilor de interes comunitar.</w:t>
      </w:r>
    </w:p>
    <w:p w:rsidR="00177506" w:rsidRPr="00E01D38" w:rsidRDefault="00177506" w:rsidP="00D931FD">
      <w:pPr>
        <w:autoSpaceDE w:val="0"/>
        <w:autoSpaceDN w:val="0"/>
        <w:adjustRightInd w:val="0"/>
        <w:spacing w:line="276" w:lineRule="auto"/>
        <w:ind w:firstLine="709"/>
        <w:jc w:val="both"/>
        <w:rPr>
          <w:rFonts w:eastAsia="Calibri"/>
          <w:lang w:val="ro-RO"/>
        </w:rPr>
      </w:pPr>
      <w:r w:rsidRPr="00E01D38">
        <w:rPr>
          <w:rFonts w:eastAsia="Calibri"/>
          <w:lang w:val="ro-RO"/>
        </w:rPr>
        <w:t>Nu se va reduce suprafaţă habitatelor folosite pentru necesităţile de hrană, odihnă şi reproducere a speciilor de interes comunitar. Având în vedere faptul că, prin aplicarea tratamentelor, vor fi înlocuite arboretele mature ori cele neconforme (uscate, îmbătrânite, necorespunzătoare) cu arborete tinere cu compoziţie apropiată de cea a pădurii preexistente ori cu arborete care se pretează mai bine la condiţiile climatice şi pedologice locale, nu poate fi vorba de distrugerea şi dispariţia habitatelor. Dimpotrivă, arboretele tinere pot oferi mai multe surse de hrană şi locuri de adăpost decât cele mature, cel puţin pentru o parte a faunei. Pe de altă parte, înlocuirea treptată a arborilor îmbătrâniţi sau ajunşi la maturitatea de exploatare cu arboret tânăr (mai ales pe calea regenerărilor naturale) va permite păstrarea caracteristicilor ecologice şi a sănătăţii habitatelor forestiere pe termen lung, cu repercusiuni favorabile asupra florei şi a faunei locale, inclusiv a celei de interes conservativ.</w:t>
      </w:r>
    </w:p>
    <w:p w:rsidR="00177506" w:rsidRPr="00E01D38" w:rsidRDefault="00177506" w:rsidP="00D931FD">
      <w:pPr>
        <w:autoSpaceDE w:val="0"/>
        <w:autoSpaceDN w:val="0"/>
        <w:adjustRightInd w:val="0"/>
        <w:spacing w:line="276" w:lineRule="auto"/>
        <w:ind w:firstLine="709"/>
        <w:jc w:val="both"/>
        <w:rPr>
          <w:rFonts w:eastAsia="Calibri"/>
          <w:lang w:val="ro-RO"/>
        </w:rPr>
      </w:pPr>
      <w:r w:rsidRPr="00E01D38">
        <w:rPr>
          <w:rFonts w:eastAsia="Calibri"/>
          <w:lang w:val="ro-RO"/>
        </w:rPr>
        <w:t>În concluzie, amenajamentul silvic şi implementarea lui nu vor avea un impact negativ care să afecteze semnificativ speciile şi habitatele din situ</w:t>
      </w:r>
      <w:r w:rsidR="003E61CA">
        <w:rPr>
          <w:rFonts w:eastAsia="Calibri"/>
          <w:lang w:val="ro-RO"/>
        </w:rPr>
        <w:t>rile</w:t>
      </w:r>
      <w:r w:rsidRPr="00E01D38">
        <w:rPr>
          <w:rFonts w:eastAsia="Calibri"/>
          <w:lang w:val="ro-RO"/>
        </w:rPr>
        <w:t xml:space="preserve"> Natura 2000 suprapus</w:t>
      </w:r>
      <w:r w:rsidR="003E61CA">
        <w:rPr>
          <w:rFonts w:eastAsia="Calibri"/>
          <w:lang w:val="ro-RO"/>
        </w:rPr>
        <w:t>e</w:t>
      </w:r>
      <w:r w:rsidRPr="00E01D38">
        <w:rPr>
          <w:rFonts w:eastAsia="Calibri"/>
          <w:lang w:val="ro-RO"/>
        </w:rPr>
        <w:t xml:space="preserve"> peste zona </w:t>
      </w:r>
      <w:r w:rsidR="00E01D38">
        <w:rPr>
          <w:rFonts w:eastAsia="Calibri"/>
          <w:lang w:val="ro-RO"/>
        </w:rPr>
        <w:t xml:space="preserve">fondul forestier administrat de </w:t>
      </w:r>
      <w:r w:rsidRPr="00E01D38">
        <w:rPr>
          <w:rFonts w:eastAsia="Calibri"/>
          <w:lang w:val="ro-RO"/>
        </w:rPr>
        <w:t>O</w:t>
      </w:r>
      <w:r w:rsidR="00E01D38">
        <w:rPr>
          <w:rFonts w:eastAsia="Calibri"/>
          <w:lang w:val="ro-RO"/>
        </w:rPr>
        <w:t>.</w:t>
      </w:r>
      <w:r w:rsidRPr="00E01D38">
        <w:rPr>
          <w:rFonts w:eastAsia="Calibri"/>
          <w:lang w:val="ro-RO"/>
        </w:rPr>
        <w:t>S</w:t>
      </w:r>
      <w:r w:rsidR="00E01D38">
        <w:rPr>
          <w:rFonts w:eastAsia="Calibri"/>
          <w:lang w:val="ro-RO"/>
        </w:rPr>
        <w:t>.</w:t>
      </w:r>
      <w:r w:rsidRPr="00E01D38">
        <w:rPr>
          <w:rFonts w:eastAsia="Calibri"/>
          <w:lang w:val="ro-RO"/>
        </w:rPr>
        <w:t xml:space="preserve"> </w:t>
      </w:r>
      <w:r w:rsidR="002D03F6">
        <w:rPr>
          <w:rFonts w:eastAsia="Calibri"/>
          <w:lang w:val="ro-RO"/>
        </w:rPr>
        <w:t>Adâncata</w:t>
      </w:r>
      <w:r w:rsidRPr="00E01D38">
        <w:rPr>
          <w:rFonts w:eastAsia="Calibri"/>
          <w:lang w:val="ro-RO"/>
        </w:rPr>
        <w:t>.</w:t>
      </w:r>
    </w:p>
    <w:p w:rsidR="00177506" w:rsidRPr="00E01D38" w:rsidRDefault="00177506" w:rsidP="00D931FD">
      <w:pPr>
        <w:spacing w:line="276" w:lineRule="auto"/>
        <w:ind w:firstLine="709"/>
        <w:jc w:val="both"/>
        <w:rPr>
          <w:lang w:val="ro-RO"/>
        </w:rPr>
      </w:pPr>
      <w:r w:rsidRPr="00E01D38">
        <w:rPr>
          <w:lang w:val="ro-RO"/>
        </w:rPr>
        <w:t>Menţionăm faptul că în documentul elaborat de Comisia Europeană „</w:t>
      </w:r>
      <w:r w:rsidRPr="00E01D38">
        <w:rPr>
          <w:i/>
          <w:iCs/>
          <w:lang w:val="ro-RO"/>
        </w:rPr>
        <w:t xml:space="preserve">Ghidul de interpretare – Natura 2000 şi pădurile – Provocări şi oportunităţi” </w:t>
      </w:r>
      <w:r w:rsidRPr="00E01D38">
        <w:rPr>
          <w:lang w:val="ro-RO"/>
        </w:rPr>
        <w:t>indicaţiile trasate pentru gospodărirea siturilor se bazează pe promovarea gospodăririi durabile şi multifuncţionale a pădurilor, principii care stau la baza activităţii de amenajare a pădurilor (amenajamentelor silvice) încă de la începuturile sale, ele fiind esenţa amenajamentelor silvice.</w:t>
      </w:r>
    </w:p>
    <w:p w:rsidR="00293CBC" w:rsidRDefault="00293CBC" w:rsidP="00D931FD">
      <w:pPr>
        <w:ind w:firstLine="709"/>
        <w:jc w:val="both"/>
        <w:rPr>
          <w:lang w:val="ro-RO"/>
        </w:rPr>
      </w:pPr>
    </w:p>
    <w:p w:rsidR="003E61CA" w:rsidRPr="00177506" w:rsidRDefault="003E61CA" w:rsidP="00D931FD">
      <w:pPr>
        <w:ind w:firstLine="709"/>
        <w:jc w:val="both"/>
        <w:rPr>
          <w:lang w:val="ro-RO"/>
        </w:rPr>
      </w:pPr>
    </w:p>
    <w:p w:rsidR="00AE05C1" w:rsidRPr="0005420A" w:rsidRDefault="000D4F9E" w:rsidP="00D931FD">
      <w:pPr>
        <w:jc w:val="center"/>
        <w:rPr>
          <w:b/>
          <w:noProof/>
          <w:lang w:val="ro-RO"/>
        </w:rPr>
      </w:pPr>
      <w:r w:rsidRPr="0005420A">
        <w:rPr>
          <w:b/>
          <w:noProof/>
          <w:lang w:val="ro-RO"/>
        </w:rPr>
        <w:t xml:space="preserve">D. MĂSURI DE </w:t>
      </w:r>
      <w:r>
        <w:rPr>
          <w:b/>
          <w:noProof/>
          <w:lang w:val="ro-RO"/>
        </w:rPr>
        <w:t>REDUCE</w:t>
      </w:r>
      <w:r w:rsidRPr="0005420A">
        <w:rPr>
          <w:b/>
          <w:noProof/>
          <w:lang w:val="ro-RO"/>
        </w:rPr>
        <w:t>RE A IMPACTULUI</w:t>
      </w:r>
    </w:p>
    <w:p w:rsidR="00AE05C1" w:rsidRDefault="00AE05C1" w:rsidP="00D931FD">
      <w:pPr>
        <w:jc w:val="center"/>
        <w:rPr>
          <w:b/>
          <w:noProof/>
          <w:lang w:val="ro-RO"/>
        </w:rPr>
      </w:pPr>
    </w:p>
    <w:p w:rsidR="003E61CA" w:rsidRPr="0005420A" w:rsidRDefault="003E61CA" w:rsidP="00D931FD">
      <w:pPr>
        <w:jc w:val="center"/>
        <w:rPr>
          <w:b/>
          <w:noProof/>
          <w:lang w:val="ro-RO"/>
        </w:rPr>
      </w:pPr>
    </w:p>
    <w:p w:rsidR="00AE05C1" w:rsidRDefault="00AE05C1" w:rsidP="00D931FD">
      <w:pPr>
        <w:ind w:firstLine="709"/>
        <w:jc w:val="both"/>
        <w:rPr>
          <w:b/>
          <w:bCs/>
          <w:noProof/>
          <w:lang w:val="ro-RO"/>
        </w:rPr>
      </w:pPr>
      <w:r w:rsidRPr="0005420A">
        <w:rPr>
          <w:b/>
          <w:bCs/>
          <w:noProof/>
          <w:lang w:val="ro-RO"/>
        </w:rPr>
        <w:t>D.1. Măsuri de reducere a impactului asupra ecosistemelor şi habitatelor forestiere de interes comunitar</w:t>
      </w:r>
    </w:p>
    <w:p w:rsidR="0021329D" w:rsidRDefault="0021329D" w:rsidP="00D931FD">
      <w:pPr>
        <w:ind w:firstLine="709"/>
        <w:jc w:val="both"/>
        <w:rPr>
          <w:b/>
          <w:bCs/>
          <w:noProof/>
          <w:lang w:val="ro-RO"/>
        </w:rPr>
      </w:pPr>
    </w:p>
    <w:p w:rsidR="0021329D" w:rsidRDefault="0021329D" w:rsidP="00D931FD">
      <w:pPr>
        <w:spacing w:line="276" w:lineRule="auto"/>
        <w:ind w:firstLine="709"/>
        <w:jc w:val="both"/>
        <w:rPr>
          <w:b/>
          <w:bCs/>
          <w:noProof/>
          <w:lang w:val="ro-RO"/>
        </w:rPr>
      </w:pPr>
      <w:r>
        <w:rPr>
          <w:b/>
          <w:bCs/>
          <w:noProof/>
          <w:lang w:val="ro-RO"/>
        </w:rPr>
        <w:t>D.1.1. Măsuri și recomandări cu caracter general</w:t>
      </w:r>
    </w:p>
    <w:p w:rsidR="0021329D" w:rsidRDefault="0021329D" w:rsidP="00D931FD">
      <w:pPr>
        <w:spacing w:line="276" w:lineRule="auto"/>
        <w:ind w:firstLine="709"/>
        <w:jc w:val="both"/>
        <w:rPr>
          <w:noProof/>
          <w:lang w:val="ro-RO"/>
        </w:rPr>
      </w:pPr>
      <w:r w:rsidRPr="0021329D">
        <w:rPr>
          <w:noProof/>
          <w:lang w:val="ro-RO"/>
        </w:rPr>
        <w:tab/>
        <w:t>O măsură obligatorie pentru toate speciile de animale de interes comunitar este reprezentată de punerea în acord a lucrărilor silvice cu biologia şi ecologia acestora, fiind interzise activităţile în acele perioade ale anului şi pe acele suprafeţe care sunt esenţiale pentru reproducerea şi supravieţuirea speciilor protejate.</w:t>
      </w:r>
      <w:r>
        <w:rPr>
          <w:noProof/>
          <w:lang w:val="ro-RO"/>
        </w:rPr>
        <w:t xml:space="preserve"> În acest sens, u</w:t>
      </w:r>
      <w:r w:rsidRPr="0021329D">
        <w:rPr>
          <w:noProof/>
          <w:lang w:val="ro-RO"/>
        </w:rPr>
        <w:t xml:space="preserve">na dintre cele mai importante măsuri de diminuare a impactului o constituie efectuarea lucrărilor, pe cât posibil, în perioda de toamnă-iarnă, când </w:t>
      </w:r>
      <w:r>
        <w:rPr>
          <w:noProof/>
          <w:lang w:val="ro-RO"/>
        </w:rPr>
        <w:t>ciclurile biologice ale celor mai multe specii ocrotite sunt încetinite sau în stare latentă</w:t>
      </w:r>
      <w:r w:rsidRPr="0021329D">
        <w:rPr>
          <w:noProof/>
          <w:lang w:val="ro-RO"/>
        </w:rPr>
        <w:t>.</w:t>
      </w:r>
    </w:p>
    <w:p w:rsidR="0021329D" w:rsidRPr="0021329D" w:rsidRDefault="0021329D" w:rsidP="00D931FD">
      <w:pPr>
        <w:spacing w:line="276" w:lineRule="auto"/>
        <w:ind w:firstLine="709"/>
        <w:jc w:val="both"/>
        <w:rPr>
          <w:noProof/>
          <w:lang w:val="ro-RO"/>
        </w:rPr>
      </w:pPr>
      <w:r>
        <w:rPr>
          <w:noProof/>
          <w:lang w:val="ro-RO"/>
        </w:rPr>
        <w:t>Efectul desfășurării lucrărilor silvice</w:t>
      </w:r>
      <w:r w:rsidRPr="0021329D">
        <w:rPr>
          <w:noProof/>
          <w:lang w:val="ro-RO"/>
        </w:rPr>
        <w:t xml:space="preserve"> se va atenua prin aplicarea treptată şi dispersată a </w:t>
      </w:r>
      <w:r>
        <w:rPr>
          <w:noProof/>
          <w:lang w:val="ro-RO"/>
        </w:rPr>
        <w:t>acestora</w:t>
      </w:r>
      <w:r w:rsidRPr="0021329D">
        <w:rPr>
          <w:noProof/>
          <w:lang w:val="ro-RO"/>
        </w:rPr>
        <w:t xml:space="preserve">, </w:t>
      </w:r>
      <w:r>
        <w:rPr>
          <w:noProof/>
          <w:lang w:val="ro-RO"/>
        </w:rPr>
        <w:t>în acest sens fiind recomandată</w:t>
      </w:r>
      <w:r w:rsidRPr="0021329D">
        <w:t xml:space="preserve"> </w:t>
      </w:r>
      <w:r w:rsidRPr="0021329D">
        <w:rPr>
          <w:noProof/>
          <w:lang w:val="ro-RO"/>
        </w:rPr>
        <w:t>amplasarea uniform</w:t>
      </w:r>
      <w:r>
        <w:rPr>
          <w:noProof/>
          <w:lang w:val="ro-RO"/>
        </w:rPr>
        <w:t>ă</w:t>
      </w:r>
      <w:r w:rsidRPr="0021329D">
        <w:rPr>
          <w:noProof/>
          <w:lang w:val="ro-RO"/>
        </w:rPr>
        <w:t xml:space="preserve"> a suprafețelor parcurse cu </w:t>
      </w:r>
      <w:r>
        <w:rPr>
          <w:noProof/>
          <w:lang w:val="ro-RO"/>
        </w:rPr>
        <w:t>lucră</w:t>
      </w:r>
      <w:r w:rsidRPr="0021329D">
        <w:rPr>
          <w:noProof/>
          <w:lang w:val="ro-RO"/>
        </w:rPr>
        <w:t>ri în fondul forestier (distribu</w:t>
      </w:r>
      <w:r>
        <w:rPr>
          <w:noProof/>
          <w:lang w:val="ro-RO"/>
        </w:rPr>
        <w:t>ț</w:t>
      </w:r>
      <w:r w:rsidRPr="0021329D">
        <w:rPr>
          <w:noProof/>
          <w:lang w:val="ro-RO"/>
        </w:rPr>
        <w:t>ie în mozaic)</w:t>
      </w:r>
      <w:r>
        <w:rPr>
          <w:noProof/>
          <w:lang w:val="ro-RO"/>
        </w:rPr>
        <w:t>.</w:t>
      </w:r>
    </w:p>
    <w:p w:rsidR="0021329D" w:rsidRPr="0021329D" w:rsidRDefault="0021329D" w:rsidP="00D931FD">
      <w:pPr>
        <w:spacing w:line="276" w:lineRule="auto"/>
        <w:ind w:firstLine="709"/>
        <w:jc w:val="both"/>
        <w:rPr>
          <w:noProof/>
          <w:lang w:val="ro-RO"/>
        </w:rPr>
      </w:pPr>
      <w:r w:rsidRPr="0021329D">
        <w:rPr>
          <w:noProof/>
          <w:lang w:val="ro-RO"/>
        </w:rPr>
        <w:tab/>
        <w:t xml:space="preserve">De asemenea, pentru toate speciile </w:t>
      </w:r>
      <w:r w:rsidR="006B1995">
        <w:rPr>
          <w:noProof/>
          <w:lang w:val="ro-RO"/>
        </w:rPr>
        <w:t>de interes conservativ</w:t>
      </w:r>
      <w:r w:rsidRPr="0021329D">
        <w:rPr>
          <w:noProof/>
          <w:lang w:val="ro-RO"/>
        </w:rPr>
        <w:t xml:space="preserve">, este </w:t>
      </w:r>
      <w:r w:rsidR="006B1995">
        <w:rPr>
          <w:noProof/>
          <w:lang w:val="ro-RO"/>
        </w:rPr>
        <w:t>necesar</w:t>
      </w:r>
      <w:r w:rsidRPr="0021329D">
        <w:rPr>
          <w:noProof/>
          <w:lang w:val="ro-RO"/>
        </w:rPr>
        <w:t xml:space="preserve"> să se desfăşoare acţiuni de monitorizare atât la nivel de populaţii</w:t>
      </w:r>
      <w:r w:rsidR="006B1995">
        <w:rPr>
          <w:noProof/>
          <w:lang w:val="ro-RO"/>
        </w:rPr>
        <w:t>,</w:t>
      </w:r>
      <w:r w:rsidRPr="0021329D">
        <w:rPr>
          <w:noProof/>
          <w:lang w:val="ro-RO"/>
        </w:rPr>
        <w:t xml:space="preserve"> cât şi la nivelul stării habitatelor şi a factorilor de impact evidenţiaţi. </w:t>
      </w:r>
      <w:r w:rsidR="006B1995">
        <w:rPr>
          <w:noProof/>
          <w:lang w:val="ro-RO"/>
        </w:rPr>
        <w:t>Z</w:t>
      </w:r>
      <w:r w:rsidRPr="0021329D">
        <w:rPr>
          <w:noProof/>
          <w:lang w:val="ro-RO"/>
        </w:rPr>
        <w:t xml:space="preserve">onele de reproducere, de adăpost, zonele de aglomerare în </w:t>
      </w:r>
      <w:r w:rsidR="006B1995">
        <w:rPr>
          <w:noProof/>
          <w:lang w:val="ro-RO"/>
        </w:rPr>
        <w:t>anumite perioade</w:t>
      </w:r>
      <w:r w:rsidRPr="0021329D">
        <w:rPr>
          <w:noProof/>
          <w:lang w:val="ro-RO"/>
        </w:rPr>
        <w:t xml:space="preserve"> trebuie inventariate, cunoscute şi protejate cu precădere. Aceste activităţi de monitorizare trebuie desfăşurate de către administratorii ariilor protejate suprapuse peste teritoriul O</w:t>
      </w:r>
      <w:r w:rsidR="006B1995">
        <w:rPr>
          <w:noProof/>
          <w:lang w:val="ro-RO"/>
        </w:rPr>
        <w:t>.</w:t>
      </w:r>
      <w:r w:rsidRPr="0021329D">
        <w:rPr>
          <w:noProof/>
          <w:lang w:val="ro-RO"/>
        </w:rPr>
        <w:t>S</w:t>
      </w:r>
      <w:r w:rsidR="006B1995">
        <w:rPr>
          <w:noProof/>
          <w:lang w:val="ro-RO"/>
        </w:rPr>
        <w:t>.</w:t>
      </w:r>
      <w:r w:rsidRPr="0021329D">
        <w:rPr>
          <w:noProof/>
          <w:lang w:val="ro-RO"/>
        </w:rPr>
        <w:t xml:space="preserve"> </w:t>
      </w:r>
      <w:r w:rsidR="002D03F6">
        <w:rPr>
          <w:noProof/>
          <w:lang w:val="ro-RO"/>
        </w:rPr>
        <w:t>Adâncata</w:t>
      </w:r>
      <w:r w:rsidRPr="0021329D">
        <w:rPr>
          <w:noProof/>
          <w:lang w:val="ro-RO"/>
        </w:rPr>
        <w:t xml:space="preserve">. </w:t>
      </w:r>
      <w:r w:rsidR="006B1995">
        <w:rPr>
          <w:noProof/>
          <w:lang w:val="ro-RO"/>
        </w:rPr>
        <w:t>Numai î</w:t>
      </w:r>
      <w:r w:rsidRPr="0021329D">
        <w:rPr>
          <w:noProof/>
          <w:lang w:val="ro-RO"/>
        </w:rPr>
        <w:t>n urma unor astfel de studii se va putea evidenţia cu precizie tendinţa de evoluţie a populaţiilor speciilor în cauză.</w:t>
      </w:r>
    </w:p>
    <w:p w:rsidR="0021329D" w:rsidRDefault="0021329D" w:rsidP="00D931FD">
      <w:pPr>
        <w:spacing w:line="276" w:lineRule="auto"/>
        <w:ind w:firstLine="709"/>
        <w:jc w:val="both"/>
        <w:rPr>
          <w:noProof/>
          <w:lang w:val="ro-RO"/>
        </w:rPr>
      </w:pPr>
      <w:r w:rsidRPr="0021329D">
        <w:rPr>
          <w:noProof/>
          <w:lang w:val="ro-RO"/>
        </w:rPr>
        <w:tab/>
        <w:t>Pentru limitarea impactului se vor evita poluările accidentale cu substanţe petroliere (carburan</w:t>
      </w:r>
      <w:r w:rsidR="006B1995">
        <w:rPr>
          <w:noProof/>
          <w:lang w:val="ro-RO"/>
        </w:rPr>
        <w:t>ț</w:t>
      </w:r>
      <w:r w:rsidRPr="0021329D">
        <w:rPr>
          <w:noProof/>
          <w:lang w:val="ro-RO"/>
        </w:rPr>
        <w:t>i, lubrifian</w:t>
      </w:r>
      <w:r w:rsidR="006B1995">
        <w:rPr>
          <w:noProof/>
          <w:lang w:val="ro-RO"/>
        </w:rPr>
        <w:t>ț</w:t>
      </w:r>
      <w:r w:rsidRPr="0021329D">
        <w:rPr>
          <w:noProof/>
          <w:lang w:val="ro-RO"/>
        </w:rPr>
        <w:t>i) prin manipularea necorespunzătoare a maşinilor şi utilajelor.</w:t>
      </w:r>
      <w:r>
        <w:rPr>
          <w:noProof/>
          <w:lang w:val="ro-RO"/>
        </w:rPr>
        <w:t xml:space="preserve"> </w:t>
      </w:r>
      <w:r w:rsidRPr="0021329D">
        <w:rPr>
          <w:noProof/>
          <w:lang w:val="ro-RO"/>
        </w:rPr>
        <w:t>Utilizarea substanţelor biocide şi insecticide în pădure trebuie să fie extrem de bine fundamentată, iar utilizarea acestora se recomandă sa fie făcută numai în cazuri de absolută necesitate.</w:t>
      </w:r>
    </w:p>
    <w:p w:rsidR="00A754DD" w:rsidRDefault="00A754DD" w:rsidP="00D931FD">
      <w:pPr>
        <w:spacing w:line="276" w:lineRule="auto"/>
        <w:ind w:firstLine="709"/>
        <w:jc w:val="both"/>
        <w:rPr>
          <w:noProof/>
          <w:lang w:val="ro-RO"/>
        </w:rPr>
      </w:pPr>
      <w:r>
        <w:rPr>
          <w:noProof/>
          <w:lang w:val="ro-RO"/>
        </w:rPr>
        <w:t xml:space="preserve">Sunt strict interzise o serie de activități, precum: </w:t>
      </w:r>
      <w:r w:rsidRPr="00A754DD">
        <w:rPr>
          <w:noProof/>
          <w:lang w:val="ro-RO"/>
        </w:rPr>
        <w:t>recoltare</w:t>
      </w:r>
      <w:r>
        <w:rPr>
          <w:noProof/>
          <w:lang w:val="ro-RO"/>
        </w:rPr>
        <w:t>a</w:t>
      </w:r>
      <w:r w:rsidRPr="00A754DD">
        <w:rPr>
          <w:noProof/>
          <w:lang w:val="ro-RO"/>
        </w:rPr>
        <w:t>, capturare</w:t>
      </w:r>
      <w:r>
        <w:rPr>
          <w:noProof/>
          <w:lang w:val="ro-RO"/>
        </w:rPr>
        <w:t>a</w:t>
      </w:r>
      <w:r w:rsidRPr="00A754DD">
        <w:rPr>
          <w:noProof/>
          <w:lang w:val="ro-RO"/>
        </w:rPr>
        <w:t>, distrugere</w:t>
      </w:r>
      <w:r>
        <w:rPr>
          <w:noProof/>
          <w:lang w:val="ro-RO"/>
        </w:rPr>
        <w:t>a</w:t>
      </w:r>
      <w:r w:rsidRPr="00A754DD">
        <w:rPr>
          <w:noProof/>
          <w:lang w:val="ro-RO"/>
        </w:rPr>
        <w:t>, vătămare</w:t>
      </w:r>
      <w:r>
        <w:rPr>
          <w:noProof/>
          <w:lang w:val="ro-RO"/>
        </w:rPr>
        <w:t>a</w:t>
      </w:r>
      <w:r w:rsidRPr="00A754DD">
        <w:rPr>
          <w:noProof/>
          <w:lang w:val="ro-RO"/>
        </w:rPr>
        <w:t xml:space="preserve"> sau ucidere</w:t>
      </w:r>
      <w:r>
        <w:rPr>
          <w:noProof/>
          <w:lang w:val="ro-RO"/>
        </w:rPr>
        <w:t>a</w:t>
      </w:r>
      <w:r w:rsidRPr="00A754DD">
        <w:rPr>
          <w:noProof/>
          <w:lang w:val="ro-RO"/>
        </w:rPr>
        <w:t xml:space="preserve"> exemplarelor de floră şi faună aflate în mediul lor natural</w:t>
      </w:r>
      <w:r>
        <w:rPr>
          <w:noProof/>
          <w:lang w:val="ro-RO"/>
        </w:rPr>
        <w:t>,</w:t>
      </w:r>
      <w:r w:rsidRPr="00A754DD">
        <w:rPr>
          <w:noProof/>
          <w:lang w:val="ro-RO"/>
        </w:rPr>
        <w:t xml:space="preserve"> </w:t>
      </w:r>
      <w:r>
        <w:rPr>
          <w:noProof/>
          <w:lang w:val="ro-RO"/>
        </w:rPr>
        <w:t>abandonarea deșeurilor de orice fel în pădure, aprinderea focului în pădure sau la liziera acestuia</w:t>
      </w:r>
      <w:r w:rsidR="003E61CA">
        <w:rPr>
          <w:noProof/>
          <w:lang w:val="ro-RO"/>
        </w:rPr>
        <w:t>, turism sau activități sportive necontrolate (campare în pădure, motocros șa)</w:t>
      </w:r>
      <w:r>
        <w:rPr>
          <w:noProof/>
          <w:lang w:val="ro-RO"/>
        </w:rPr>
        <w:t xml:space="preserve">  etc.</w:t>
      </w:r>
    </w:p>
    <w:p w:rsidR="00B92732" w:rsidRPr="0021329D" w:rsidRDefault="00B92732" w:rsidP="00D931FD">
      <w:pPr>
        <w:spacing w:line="276" w:lineRule="auto"/>
        <w:ind w:firstLine="709"/>
        <w:jc w:val="both"/>
        <w:rPr>
          <w:noProof/>
          <w:lang w:val="ro-RO"/>
        </w:rPr>
      </w:pPr>
      <w:r>
        <w:rPr>
          <w:noProof/>
          <w:lang w:val="ro-RO"/>
        </w:rPr>
        <w:t>Foarte importantă este informarea personalului silvic</w:t>
      </w:r>
      <w:r w:rsidRPr="00B92732">
        <w:t xml:space="preserve"> </w:t>
      </w:r>
      <w:r w:rsidRPr="00B92732">
        <w:rPr>
          <w:noProof/>
          <w:lang w:val="ro-RO"/>
        </w:rPr>
        <w:t>şi a lucrătorilor din parchete cu privire la restricţiile legate de speciile protejate, înainte şi în timpul desfăşurării lucrărilor sau ori de c</w:t>
      </w:r>
      <w:r>
        <w:rPr>
          <w:noProof/>
          <w:lang w:val="ro-RO"/>
        </w:rPr>
        <w:t>â</w:t>
      </w:r>
      <w:r w:rsidRPr="00B92732">
        <w:rPr>
          <w:noProof/>
          <w:lang w:val="ro-RO"/>
        </w:rPr>
        <w:t>te ori se consideră necesar, prin instruiri adecvate</w:t>
      </w:r>
      <w:r>
        <w:rPr>
          <w:noProof/>
          <w:lang w:val="ro-RO"/>
        </w:rPr>
        <w:t xml:space="preserve">. </w:t>
      </w:r>
      <w:r w:rsidR="00A50A4F">
        <w:rPr>
          <w:noProof/>
          <w:lang w:val="ro-RO"/>
        </w:rPr>
        <w:t xml:space="preserve">Personalul implicat în desfășurarea lucrărilor silvice va fi instruit și cu </w:t>
      </w:r>
      <w:r w:rsidR="00A50A4F" w:rsidRPr="00A50A4F">
        <w:rPr>
          <w:noProof/>
          <w:lang w:val="ro-RO"/>
        </w:rPr>
        <w:t xml:space="preserve">privire la prevenirea şi combaterea poluărilor accidentale (carburanţi, uleiuri, deşeuri menajere), menţinerea zgomotului în limitele legale, prevenirea şi stingerea incendiilor şi a altor situaţii de urgenţă care pot să apară în timpul </w:t>
      </w:r>
      <w:r w:rsidR="00A50A4F">
        <w:rPr>
          <w:noProof/>
          <w:lang w:val="ro-RO"/>
        </w:rPr>
        <w:t>lucră</w:t>
      </w:r>
      <w:r w:rsidR="00A50A4F" w:rsidRPr="00A50A4F">
        <w:rPr>
          <w:noProof/>
          <w:lang w:val="ro-RO"/>
        </w:rPr>
        <w:t>rilor</w:t>
      </w:r>
      <w:r w:rsidR="00A50A4F">
        <w:rPr>
          <w:noProof/>
          <w:lang w:val="ro-RO"/>
        </w:rPr>
        <w:t>.</w:t>
      </w:r>
    </w:p>
    <w:p w:rsidR="0021329D" w:rsidRDefault="0021329D" w:rsidP="00D931FD">
      <w:pPr>
        <w:jc w:val="both"/>
        <w:rPr>
          <w:b/>
          <w:bCs/>
          <w:noProof/>
          <w:lang w:val="ro-RO"/>
        </w:rPr>
      </w:pPr>
    </w:p>
    <w:p w:rsidR="00417A12" w:rsidRPr="00A75363" w:rsidRDefault="00417A12" w:rsidP="00D931FD">
      <w:pPr>
        <w:spacing w:line="276" w:lineRule="auto"/>
        <w:ind w:firstLine="540"/>
        <w:jc w:val="both"/>
        <w:rPr>
          <w:b/>
          <w:lang w:val="ro-RO" w:eastAsia="ro-RO"/>
        </w:rPr>
      </w:pPr>
      <w:r>
        <w:rPr>
          <w:b/>
          <w:lang w:val="ro-RO" w:eastAsia="ro-RO"/>
        </w:rPr>
        <w:t>D.1.</w:t>
      </w:r>
      <w:r w:rsidR="003B1EE6">
        <w:rPr>
          <w:b/>
          <w:lang w:val="ro-RO" w:eastAsia="ro-RO"/>
        </w:rPr>
        <w:t>2</w:t>
      </w:r>
      <w:r>
        <w:rPr>
          <w:b/>
          <w:lang w:val="ro-RO" w:eastAsia="ro-RO"/>
        </w:rPr>
        <w:t xml:space="preserve">. </w:t>
      </w:r>
      <w:r w:rsidRPr="00A75363">
        <w:rPr>
          <w:b/>
          <w:lang w:val="ro-RO" w:eastAsia="ro-RO"/>
        </w:rPr>
        <w:t>Măsuri de reducere a impactului asupra ecosistemelor forestiere</w:t>
      </w:r>
    </w:p>
    <w:p w:rsidR="00417A12" w:rsidRPr="00A75363" w:rsidRDefault="00417A12" w:rsidP="00D931FD">
      <w:pPr>
        <w:spacing w:line="276" w:lineRule="auto"/>
        <w:ind w:firstLine="540"/>
        <w:jc w:val="both"/>
        <w:rPr>
          <w:lang w:val="ro-RO" w:eastAsia="ro-RO"/>
        </w:rPr>
      </w:pPr>
      <w:r w:rsidRPr="00A75363">
        <w:rPr>
          <w:lang w:val="ro-RO" w:eastAsia="ro-RO"/>
        </w:rPr>
        <w:t>Pentru protejarea arboretelor care rămân pe picior, atât a celor de limită cât şi a celor prin care vor trece căile de colectare/transport se recomandă următoarele:</w:t>
      </w:r>
    </w:p>
    <w:p w:rsidR="00417A12" w:rsidRDefault="00417A12" w:rsidP="00D931FD">
      <w:pPr>
        <w:numPr>
          <w:ilvl w:val="0"/>
          <w:numId w:val="22"/>
        </w:numPr>
        <w:spacing w:line="276" w:lineRule="auto"/>
        <w:jc w:val="both"/>
        <w:rPr>
          <w:lang w:val="ro-RO" w:eastAsia="ro-RO"/>
        </w:rPr>
      </w:pPr>
      <w:r>
        <w:rPr>
          <w:lang w:val="ro-RO" w:eastAsia="ro-RO"/>
        </w:rPr>
        <w:t>u</w:t>
      </w:r>
      <w:r w:rsidRPr="00417A12">
        <w:rPr>
          <w:lang w:val="ro-RO" w:eastAsia="ro-RO"/>
        </w:rPr>
        <w:t>tilizarea pe cât posibil a infrastucturii existente</w:t>
      </w:r>
      <w:r>
        <w:rPr>
          <w:lang w:val="ro-RO" w:eastAsia="ro-RO"/>
        </w:rPr>
        <w:t>;</w:t>
      </w:r>
      <w:r w:rsidRPr="00417A12">
        <w:rPr>
          <w:lang w:val="ro-RO" w:eastAsia="ro-RO"/>
        </w:rPr>
        <w:t xml:space="preserve"> trebuie evitată crearea de noi drumuri de acces dac</w:t>
      </w:r>
      <w:r>
        <w:rPr>
          <w:lang w:val="ro-RO" w:eastAsia="ro-RO"/>
        </w:rPr>
        <w:t>ă</w:t>
      </w:r>
      <w:r w:rsidRPr="00417A12">
        <w:rPr>
          <w:lang w:val="ro-RO" w:eastAsia="ro-RO"/>
        </w:rPr>
        <w:t xml:space="preserve"> nu este neapărat</w:t>
      </w:r>
      <w:r>
        <w:rPr>
          <w:lang w:val="ro-RO" w:eastAsia="ro-RO"/>
        </w:rPr>
        <w:t>ă</w:t>
      </w:r>
      <w:r w:rsidRPr="00417A12">
        <w:rPr>
          <w:lang w:val="ro-RO" w:eastAsia="ro-RO"/>
        </w:rPr>
        <w:t xml:space="preserve"> nevoie</w:t>
      </w:r>
      <w:r>
        <w:rPr>
          <w:lang w:val="ro-RO" w:eastAsia="ro-RO"/>
        </w:rPr>
        <w:t>;</w:t>
      </w:r>
    </w:p>
    <w:p w:rsidR="00417A12" w:rsidRPr="00417A12" w:rsidRDefault="00417A12" w:rsidP="00D931FD">
      <w:pPr>
        <w:numPr>
          <w:ilvl w:val="0"/>
          <w:numId w:val="22"/>
        </w:numPr>
        <w:spacing w:line="276" w:lineRule="auto"/>
        <w:jc w:val="both"/>
        <w:rPr>
          <w:lang w:val="ro-RO" w:eastAsia="ro-RO"/>
        </w:rPr>
      </w:pPr>
      <w:r w:rsidRPr="00A75363">
        <w:rPr>
          <w:lang w:val="ro-RO" w:eastAsia="ro-RO"/>
        </w:rPr>
        <w:t>traseele de exploatare vor fi marcate cu vopsea pentru a fi vizibile şi pentru a fi respectate pe parcursul exploatării;</w:t>
      </w:r>
    </w:p>
    <w:p w:rsidR="00417A12" w:rsidRDefault="00417A12" w:rsidP="00D931FD">
      <w:pPr>
        <w:numPr>
          <w:ilvl w:val="0"/>
          <w:numId w:val="22"/>
        </w:numPr>
        <w:spacing w:line="276" w:lineRule="auto"/>
        <w:jc w:val="both"/>
        <w:rPr>
          <w:lang w:val="ro-RO" w:eastAsia="ro-RO"/>
        </w:rPr>
      </w:pPr>
      <w:r w:rsidRPr="00A75363">
        <w:rPr>
          <w:lang w:val="ro-RO" w:eastAsia="ro-RO"/>
        </w:rPr>
        <w:t>traseele vor avea aliniamente cât mai lungi;</w:t>
      </w:r>
    </w:p>
    <w:p w:rsidR="003E61CA" w:rsidRPr="00A75363" w:rsidRDefault="003E61CA" w:rsidP="00D931FD">
      <w:pPr>
        <w:spacing w:line="276" w:lineRule="auto"/>
        <w:ind w:left="720"/>
        <w:jc w:val="both"/>
        <w:rPr>
          <w:lang w:val="ro-RO" w:eastAsia="ro-RO"/>
        </w:rPr>
      </w:pPr>
    </w:p>
    <w:p w:rsidR="00417A12" w:rsidRPr="00A75363" w:rsidRDefault="00417A12" w:rsidP="00D931FD">
      <w:pPr>
        <w:numPr>
          <w:ilvl w:val="0"/>
          <w:numId w:val="22"/>
        </w:numPr>
        <w:spacing w:line="276" w:lineRule="auto"/>
        <w:jc w:val="both"/>
        <w:rPr>
          <w:lang w:val="ro-RO" w:eastAsia="ro-RO"/>
        </w:rPr>
      </w:pPr>
      <w:r w:rsidRPr="00A75363">
        <w:rPr>
          <w:lang w:val="ro-RO" w:eastAsia="ro-RO"/>
        </w:rPr>
        <w:t xml:space="preserve">raza curbelor va fi mai mare de 12 metri pentru a permite </w:t>
      </w:r>
      <w:r>
        <w:rPr>
          <w:lang w:val="ro-RO" w:eastAsia="ro-RO"/>
        </w:rPr>
        <w:t>î</w:t>
      </w:r>
      <w:r w:rsidRPr="00A75363">
        <w:rPr>
          <w:lang w:val="ro-RO" w:eastAsia="ro-RO"/>
        </w:rPr>
        <w:t>nscrierea sarcinilor colectate fară a răni arborii marginali traseului;</w:t>
      </w:r>
    </w:p>
    <w:p w:rsidR="00417A12" w:rsidRPr="00A75363" w:rsidRDefault="00417A12" w:rsidP="00D931FD">
      <w:pPr>
        <w:numPr>
          <w:ilvl w:val="0"/>
          <w:numId w:val="22"/>
        </w:numPr>
        <w:spacing w:line="276" w:lineRule="auto"/>
        <w:jc w:val="both"/>
        <w:rPr>
          <w:lang w:val="ro-RO" w:eastAsia="ro-RO"/>
        </w:rPr>
      </w:pPr>
      <w:r w:rsidRPr="00A75363">
        <w:rPr>
          <w:lang w:val="ro-RO" w:eastAsia="ro-RO"/>
        </w:rPr>
        <w:t>ramificaţiile căilor de colectare vor forma unghiuri cât mai ascuţite;</w:t>
      </w:r>
    </w:p>
    <w:p w:rsidR="00417A12" w:rsidRPr="00A75363" w:rsidRDefault="00417A12" w:rsidP="00D931FD">
      <w:pPr>
        <w:numPr>
          <w:ilvl w:val="0"/>
          <w:numId w:val="22"/>
        </w:numPr>
        <w:spacing w:line="276" w:lineRule="auto"/>
        <w:jc w:val="both"/>
        <w:rPr>
          <w:lang w:val="ro-RO" w:eastAsia="ro-RO"/>
        </w:rPr>
      </w:pPr>
      <w:r w:rsidRPr="00A75363">
        <w:rPr>
          <w:lang w:val="ro-RO" w:eastAsia="ro-RO"/>
        </w:rPr>
        <w:t>se va acorda o importanţă deosebită protecţiei seminţişului acolo unde este cazul;</w:t>
      </w:r>
    </w:p>
    <w:p w:rsidR="00417A12" w:rsidRDefault="00417A12" w:rsidP="00D931FD">
      <w:pPr>
        <w:numPr>
          <w:ilvl w:val="0"/>
          <w:numId w:val="22"/>
        </w:numPr>
        <w:spacing w:line="276" w:lineRule="auto"/>
        <w:jc w:val="both"/>
        <w:rPr>
          <w:lang w:val="ro-RO" w:eastAsia="ro-RO"/>
        </w:rPr>
      </w:pPr>
      <w:r w:rsidRPr="00A75363">
        <w:rPr>
          <w:lang w:val="ro-RO" w:eastAsia="ro-RO"/>
        </w:rPr>
        <w:t>protecţia arborilor marginali c</w:t>
      </w:r>
      <w:r w:rsidR="00015959">
        <w:rPr>
          <w:lang w:val="ro-RO" w:eastAsia="ro-RO"/>
        </w:rPr>
        <w:t>ă</w:t>
      </w:r>
      <w:r w:rsidRPr="00A75363">
        <w:rPr>
          <w:lang w:val="ro-RO" w:eastAsia="ro-RO"/>
        </w:rPr>
        <w:t>ilor de acces se va face prin structuri specifice de tipul manşoanelor de lemn sau cauciuc;</w:t>
      </w:r>
    </w:p>
    <w:p w:rsidR="00015959" w:rsidRDefault="00015959" w:rsidP="00D931FD">
      <w:pPr>
        <w:numPr>
          <w:ilvl w:val="0"/>
          <w:numId w:val="22"/>
        </w:numPr>
        <w:spacing w:line="276" w:lineRule="auto"/>
        <w:jc w:val="both"/>
        <w:rPr>
          <w:lang w:val="ro-RO" w:eastAsia="ro-RO"/>
        </w:rPr>
      </w:pPr>
      <w:r>
        <w:rPr>
          <w:lang w:val="ro-RO" w:eastAsia="ro-RO"/>
        </w:rPr>
        <w:t>l</w:t>
      </w:r>
      <w:r w:rsidRPr="00015959">
        <w:rPr>
          <w:lang w:val="ro-RO" w:eastAsia="ro-RO"/>
        </w:rPr>
        <w:t>imitarea numărului de vehicule implicate în lucrări la strictul necesar</w:t>
      </w:r>
      <w:r>
        <w:rPr>
          <w:lang w:val="ro-RO" w:eastAsia="ro-RO"/>
        </w:rPr>
        <w:t xml:space="preserve"> și</w:t>
      </w:r>
      <w:r w:rsidRPr="00015959">
        <w:rPr>
          <w:lang w:val="ro-RO" w:eastAsia="ro-RO"/>
        </w:rPr>
        <w:t xml:space="preserve"> folosirea de vehicule cu nivel scăzut de gaze poluante şi consum redus de carburanţi</w:t>
      </w:r>
      <w:r>
        <w:rPr>
          <w:lang w:val="ro-RO" w:eastAsia="ro-RO"/>
        </w:rPr>
        <w:t>; unde este posibil se vor folosi mijloacele hipo;</w:t>
      </w:r>
    </w:p>
    <w:p w:rsidR="00015959" w:rsidRDefault="00015959" w:rsidP="00D931FD">
      <w:pPr>
        <w:numPr>
          <w:ilvl w:val="0"/>
          <w:numId w:val="22"/>
        </w:numPr>
        <w:spacing w:line="276" w:lineRule="auto"/>
        <w:jc w:val="both"/>
        <w:rPr>
          <w:lang w:val="ro-RO" w:eastAsia="ro-RO"/>
        </w:rPr>
      </w:pPr>
      <w:r>
        <w:rPr>
          <w:lang w:val="ro-RO" w:eastAsia="ro-RO"/>
        </w:rPr>
        <w:t>i</w:t>
      </w:r>
      <w:r w:rsidRPr="00015959">
        <w:rPr>
          <w:lang w:val="ro-RO" w:eastAsia="ro-RO"/>
        </w:rPr>
        <w:t>nterzicerea folosirii de utilaje sau echipamente vechi, neconforme normelor tehnice, care prezintă scurgeri de produse petroliere</w:t>
      </w:r>
      <w:r>
        <w:rPr>
          <w:lang w:val="ro-RO" w:eastAsia="ro-RO"/>
        </w:rPr>
        <w:t>;</w:t>
      </w:r>
    </w:p>
    <w:p w:rsidR="00015959" w:rsidRDefault="00015959" w:rsidP="00D931FD">
      <w:pPr>
        <w:numPr>
          <w:ilvl w:val="0"/>
          <w:numId w:val="22"/>
        </w:numPr>
        <w:spacing w:line="276" w:lineRule="auto"/>
        <w:jc w:val="both"/>
        <w:rPr>
          <w:lang w:val="ro-RO" w:eastAsia="ro-RO"/>
        </w:rPr>
      </w:pPr>
      <w:r>
        <w:rPr>
          <w:lang w:val="ro-RO" w:eastAsia="ro-RO"/>
        </w:rPr>
        <w:t>i</w:t>
      </w:r>
      <w:r w:rsidRPr="00015959">
        <w:rPr>
          <w:lang w:val="ro-RO" w:eastAsia="ro-RO"/>
        </w:rPr>
        <w:t>nterzicerea efectuării în păduri a lucrărilor de întreţinere sau de reparaţie la vehicule sau la echipamente (tractoare, maşini transport, motoferăstraie)</w:t>
      </w:r>
      <w:r>
        <w:rPr>
          <w:lang w:val="ro-RO" w:eastAsia="ro-RO"/>
        </w:rPr>
        <w:t>;</w:t>
      </w:r>
    </w:p>
    <w:p w:rsidR="00015959" w:rsidRDefault="00015959" w:rsidP="00D931FD">
      <w:pPr>
        <w:numPr>
          <w:ilvl w:val="0"/>
          <w:numId w:val="22"/>
        </w:numPr>
        <w:spacing w:line="276" w:lineRule="auto"/>
        <w:jc w:val="both"/>
        <w:rPr>
          <w:lang w:val="ro-RO" w:eastAsia="ro-RO"/>
        </w:rPr>
      </w:pPr>
      <w:r>
        <w:rPr>
          <w:lang w:val="ro-RO" w:eastAsia="ro-RO"/>
        </w:rPr>
        <w:t>f</w:t>
      </w:r>
      <w:r w:rsidRPr="00015959">
        <w:rPr>
          <w:lang w:val="ro-RO" w:eastAsia="ro-RO"/>
        </w:rPr>
        <w:t>olosirea de lubrifianţi ce conţin valori mai scăzute cu 3% HAP (hidrocarburi aromatice policiclice) şi care sunt clasificate ca nepericuloase pentru mediu, securitatea şi sănătatea populaţiei</w:t>
      </w:r>
      <w:r>
        <w:rPr>
          <w:lang w:val="ro-RO" w:eastAsia="ro-RO"/>
        </w:rPr>
        <w:t>;</w:t>
      </w:r>
    </w:p>
    <w:p w:rsidR="00015959" w:rsidRDefault="00015959" w:rsidP="00D931FD">
      <w:pPr>
        <w:numPr>
          <w:ilvl w:val="0"/>
          <w:numId w:val="22"/>
        </w:numPr>
        <w:spacing w:line="276" w:lineRule="auto"/>
        <w:jc w:val="both"/>
        <w:rPr>
          <w:lang w:val="ro-RO" w:eastAsia="ro-RO"/>
        </w:rPr>
      </w:pPr>
      <w:r>
        <w:rPr>
          <w:lang w:val="ro-RO" w:eastAsia="ro-RO"/>
        </w:rPr>
        <w:t>r</w:t>
      </w:r>
      <w:r w:rsidRPr="00015959">
        <w:rPr>
          <w:lang w:val="ro-RO" w:eastAsia="ro-RO"/>
        </w:rPr>
        <w:t>espectarea măsurilor preconizate pentru deversări accidentale de carburanţi, incendii şi alte evenimente, în conformitate cu fişele de securitate ale produselor utilizate</w:t>
      </w:r>
      <w:r>
        <w:rPr>
          <w:lang w:val="ro-RO" w:eastAsia="ro-RO"/>
        </w:rPr>
        <w:t>;</w:t>
      </w:r>
    </w:p>
    <w:p w:rsidR="00015959" w:rsidRPr="00A75363" w:rsidRDefault="00015959" w:rsidP="00D931FD">
      <w:pPr>
        <w:numPr>
          <w:ilvl w:val="0"/>
          <w:numId w:val="22"/>
        </w:numPr>
        <w:spacing w:line="276" w:lineRule="auto"/>
        <w:jc w:val="both"/>
        <w:rPr>
          <w:lang w:val="ro-RO" w:eastAsia="ro-RO"/>
        </w:rPr>
      </w:pPr>
      <w:r>
        <w:rPr>
          <w:lang w:val="ro-RO" w:eastAsia="ro-RO"/>
        </w:rPr>
        <w:t>l</w:t>
      </w:r>
      <w:r w:rsidRPr="00015959">
        <w:rPr>
          <w:lang w:val="ro-RO" w:eastAsia="ro-RO"/>
        </w:rPr>
        <w:t>imitarea funcţionarii surselor generatoare de zgomot la perioadele de timp strict necesare</w:t>
      </w:r>
      <w:r>
        <w:rPr>
          <w:lang w:val="ro-RO" w:eastAsia="ro-RO"/>
        </w:rPr>
        <w:t>;</w:t>
      </w:r>
    </w:p>
    <w:p w:rsidR="00417A12" w:rsidRPr="00A75363" w:rsidRDefault="00417A12" w:rsidP="00D931FD">
      <w:pPr>
        <w:numPr>
          <w:ilvl w:val="0"/>
          <w:numId w:val="22"/>
        </w:numPr>
        <w:spacing w:line="276" w:lineRule="auto"/>
        <w:jc w:val="both"/>
        <w:rPr>
          <w:lang w:val="ro-RO" w:eastAsia="ro-RO"/>
        </w:rPr>
      </w:pPr>
      <w:r w:rsidRPr="00A75363">
        <w:rPr>
          <w:lang w:val="ro-RO" w:eastAsia="ro-RO"/>
        </w:rPr>
        <w:t>astuparea tuturor şanţurilor şi ogaşelor formate în procesul de exploatare;</w:t>
      </w:r>
    </w:p>
    <w:p w:rsidR="00417A12" w:rsidRPr="00A75363" w:rsidRDefault="00417A12" w:rsidP="00D931FD">
      <w:pPr>
        <w:numPr>
          <w:ilvl w:val="0"/>
          <w:numId w:val="22"/>
        </w:numPr>
        <w:spacing w:line="276" w:lineRule="auto"/>
        <w:jc w:val="both"/>
        <w:rPr>
          <w:lang w:val="ro-RO" w:eastAsia="ro-RO"/>
        </w:rPr>
      </w:pPr>
      <w:r w:rsidRPr="00A75363">
        <w:rPr>
          <w:lang w:val="ro-RO" w:eastAsia="ro-RO"/>
        </w:rPr>
        <w:t>biomasa neutilizată (crăci subţiri, arbori putregăioşi, iescari ş.a), va rămâne în locul de doborâre a arborelui, pentru reciclarea materiei şi conservarea biodiversităţii</w:t>
      </w:r>
      <w:r w:rsidR="0015638C">
        <w:rPr>
          <w:lang w:val="ro-RO" w:eastAsia="ro-RO"/>
        </w:rPr>
        <w:t>;</w:t>
      </w:r>
    </w:p>
    <w:p w:rsidR="00417A12" w:rsidRPr="00A75363" w:rsidRDefault="00417A12" w:rsidP="00D931FD">
      <w:pPr>
        <w:numPr>
          <w:ilvl w:val="0"/>
          <w:numId w:val="22"/>
        </w:numPr>
        <w:spacing w:line="276" w:lineRule="auto"/>
        <w:jc w:val="both"/>
        <w:rPr>
          <w:lang w:val="ro-RO" w:eastAsia="ro-RO"/>
        </w:rPr>
      </w:pPr>
      <w:r>
        <w:rPr>
          <w:lang w:val="ro-RO" w:eastAsia="ro-RO"/>
        </w:rPr>
        <w:t>a</w:t>
      </w:r>
      <w:r w:rsidRPr="00A75363">
        <w:rPr>
          <w:lang w:val="ro-RO" w:eastAsia="ro-RO"/>
        </w:rPr>
        <w:t>legerea zonelor în care vor fi amplasate platformele primare se va face astfel încât acestea sa aib</w:t>
      </w:r>
      <w:r w:rsidR="003E61CA">
        <w:rPr>
          <w:lang w:val="ro-RO" w:eastAsia="ro-RO"/>
        </w:rPr>
        <w:t>ă</w:t>
      </w:r>
      <w:r w:rsidRPr="00A75363">
        <w:rPr>
          <w:lang w:val="ro-RO" w:eastAsia="ro-RO"/>
        </w:rPr>
        <w:t xml:space="preserve"> suprafaţă suficient</w:t>
      </w:r>
      <w:r w:rsidR="0015638C">
        <w:rPr>
          <w:lang w:val="ro-RO" w:eastAsia="ro-RO"/>
        </w:rPr>
        <w:t>ă</w:t>
      </w:r>
      <w:r w:rsidRPr="00A75363">
        <w:rPr>
          <w:lang w:val="ro-RO" w:eastAsia="ro-RO"/>
        </w:rPr>
        <w:t xml:space="preserve"> pentru a permite stivuirea şi fasonarea volumului de lemn și s</w:t>
      </w:r>
      <w:r w:rsidR="0015638C">
        <w:rPr>
          <w:lang w:val="ro-RO" w:eastAsia="ro-RO"/>
        </w:rPr>
        <w:t>ă</w:t>
      </w:r>
      <w:r w:rsidRPr="00A75363">
        <w:rPr>
          <w:lang w:val="ro-RO" w:eastAsia="ro-RO"/>
        </w:rPr>
        <w:t xml:space="preserve"> permită încărcarea acestuia în vehicule. Platformele vor fi aşezate cu precădere la intersecţia traseelor de scos cu căile de transport permanente, în zone ferite de viituri</w:t>
      </w:r>
      <w:r w:rsidR="0015638C">
        <w:rPr>
          <w:lang w:val="ro-RO" w:eastAsia="ro-RO"/>
        </w:rPr>
        <w:t xml:space="preserve"> și, pe cât posibil,</w:t>
      </w:r>
      <w:r w:rsidRPr="00A75363">
        <w:rPr>
          <w:lang w:val="ro-RO" w:eastAsia="ro-RO"/>
        </w:rPr>
        <w:t xml:space="preserve"> s</w:t>
      </w:r>
      <w:r w:rsidR="0015638C">
        <w:rPr>
          <w:lang w:val="ro-RO" w:eastAsia="ro-RO"/>
        </w:rPr>
        <w:t>ă</w:t>
      </w:r>
      <w:r w:rsidRPr="00A75363">
        <w:rPr>
          <w:lang w:val="ro-RO" w:eastAsia="ro-RO"/>
        </w:rPr>
        <w:t xml:space="preserve"> nu necesite lucrări de terasare</w:t>
      </w:r>
      <w:r w:rsidR="0015638C">
        <w:rPr>
          <w:lang w:val="ro-RO" w:eastAsia="ro-RO"/>
        </w:rPr>
        <w:t>;</w:t>
      </w:r>
    </w:p>
    <w:p w:rsidR="00417A12" w:rsidRPr="00A75363" w:rsidRDefault="00417A12" w:rsidP="00D931FD">
      <w:pPr>
        <w:numPr>
          <w:ilvl w:val="0"/>
          <w:numId w:val="22"/>
        </w:numPr>
        <w:spacing w:line="276" w:lineRule="auto"/>
        <w:jc w:val="both"/>
        <w:rPr>
          <w:lang w:val="ro-RO" w:eastAsia="ro-RO"/>
        </w:rPr>
      </w:pPr>
      <w:r>
        <w:rPr>
          <w:lang w:val="ro-RO" w:eastAsia="ro-RO"/>
        </w:rPr>
        <w:t>p</w:t>
      </w:r>
      <w:r w:rsidRPr="00A75363">
        <w:rPr>
          <w:lang w:val="ro-RO" w:eastAsia="ro-RO"/>
        </w:rPr>
        <w:t xml:space="preserve">entru a preveni atacurile diverşilor dăunatori sau agenţi patogeni se vor adopta măsuri specifice de prevenire. </w:t>
      </w:r>
      <w:r w:rsidR="0015638C">
        <w:rPr>
          <w:lang w:val="ro-RO" w:eastAsia="ro-RO"/>
        </w:rPr>
        <w:t>Î</w:t>
      </w:r>
      <w:r w:rsidRPr="00A75363">
        <w:rPr>
          <w:lang w:val="ro-RO" w:eastAsia="ro-RO"/>
        </w:rPr>
        <w:t>n acest sens, arborii dobor</w:t>
      </w:r>
      <w:r w:rsidR="0015638C">
        <w:rPr>
          <w:lang w:val="ro-RO" w:eastAsia="ro-RO"/>
        </w:rPr>
        <w:t>âț</w:t>
      </w:r>
      <w:r w:rsidRPr="00A75363">
        <w:rPr>
          <w:lang w:val="ro-RO" w:eastAsia="ro-RO"/>
        </w:rPr>
        <w:t>i vor fi depozita</w:t>
      </w:r>
      <w:r w:rsidR="0015638C">
        <w:rPr>
          <w:lang w:val="ro-RO" w:eastAsia="ro-RO"/>
        </w:rPr>
        <w:t>ț</w:t>
      </w:r>
      <w:r w:rsidRPr="00A75363">
        <w:rPr>
          <w:lang w:val="ro-RO" w:eastAsia="ro-RO"/>
        </w:rPr>
        <w:t>i pe o perioadă cat mai scurt</w:t>
      </w:r>
      <w:r w:rsidR="0015638C">
        <w:rPr>
          <w:lang w:val="ro-RO" w:eastAsia="ro-RO"/>
        </w:rPr>
        <w:t>ă</w:t>
      </w:r>
      <w:r w:rsidRPr="00A75363">
        <w:rPr>
          <w:lang w:val="ro-RO" w:eastAsia="ro-RO"/>
        </w:rPr>
        <w:t xml:space="preserve"> în parchete şi în platformele primare</w:t>
      </w:r>
      <w:r w:rsidR="0015638C">
        <w:rPr>
          <w:lang w:val="ro-RO" w:eastAsia="ro-RO"/>
        </w:rPr>
        <w:t>,</w:t>
      </w:r>
      <w:r w:rsidRPr="00A75363">
        <w:rPr>
          <w:lang w:val="ro-RO" w:eastAsia="ro-RO"/>
        </w:rPr>
        <w:t xml:space="preserve"> pentru a preveni apariţia ciupercilor lignicole. Resturile de exploatare se vor stivui în martoane aşezate pe linia de cea mai mare pantă astfel încât s</w:t>
      </w:r>
      <w:r w:rsidR="0015638C">
        <w:rPr>
          <w:lang w:val="ro-RO" w:eastAsia="ro-RO"/>
        </w:rPr>
        <w:t>ă</w:t>
      </w:r>
      <w:r w:rsidRPr="00A75363">
        <w:rPr>
          <w:lang w:val="ro-RO" w:eastAsia="ro-RO"/>
        </w:rPr>
        <w:t xml:space="preserve"> ocupe suprafeţe cât mai reduse.</w:t>
      </w:r>
    </w:p>
    <w:p w:rsidR="00417A12" w:rsidRPr="00A75363" w:rsidRDefault="00417A12" w:rsidP="00D931FD">
      <w:pPr>
        <w:numPr>
          <w:ilvl w:val="0"/>
          <w:numId w:val="22"/>
        </w:numPr>
        <w:spacing w:line="276" w:lineRule="auto"/>
        <w:jc w:val="both"/>
        <w:rPr>
          <w:lang w:val="ro-RO" w:eastAsia="ro-RO"/>
        </w:rPr>
      </w:pPr>
      <w:r>
        <w:rPr>
          <w:lang w:val="ro-RO" w:eastAsia="ro-RO"/>
        </w:rPr>
        <w:t>l</w:t>
      </w:r>
      <w:r w:rsidRPr="00A75363">
        <w:rPr>
          <w:lang w:val="ro-RO" w:eastAsia="ro-RO"/>
        </w:rPr>
        <w:t xml:space="preserve">a exploatarea masei lemnoase se vor respecta toate instrucţiunile tehnice în vigoare cu privire la organizarea de </w:t>
      </w:r>
      <w:r w:rsidR="0015638C">
        <w:rPr>
          <w:lang w:val="ro-RO" w:eastAsia="ro-RO"/>
        </w:rPr>
        <w:t>ș</w:t>
      </w:r>
      <w:r w:rsidRPr="00A75363">
        <w:rPr>
          <w:lang w:val="ro-RO" w:eastAsia="ro-RO"/>
        </w:rPr>
        <w:t>antier, procesele tehnologice şi perioadele de exploatare</w:t>
      </w:r>
      <w:r w:rsidR="0015638C">
        <w:rPr>
          <w:lang w:val="ro-RO" w:eastAsia="ro-RO"/>
        </w:rPr>
        <w:t>;</w:t>
      </w:r>
    </w:p>
    <w:p w:rsidR="00417A12" w:rsidRPr="00A75363" w:rsidRDefault="00417A12" w:rsidP="00D931FD">
      <w:pPr>
        <w:numPr>
          <w:ilvl w:val="0"/>
          <w:numId w:val="22"/>
        </w:numPr>
        <w:spacing w:line="276" w:lineRule="auto"/>
        <w:jc w:val="both"/>
        <w:rPr>
          <w:lang w:val="ro-RO" w:eastAsia="ro-RO"/>
        </w:rPr>
      </w:pPr>
      <w:r>
        <w:rPr>
          <w:lang w:val="ro-RO" w:eastAsia="ro-RO"/>
        </w:rPr>
        <w:t>s</w:t>
      </w:r>
      <w:r w:rsidRPr="00A75363">
        <w:rPr>
          <w:lang w:val="ro-RO" w:eastAsia="ro-RO"/>
        </w:rPr>
        <w:t>oluţiile specifice de exploatare vor fi stabilite în funcţie de particularităţile staţiona</w:t>
      </w:r>
      <w:r w:rsidR="0015638C">
        <w:rPr>
          <w:lang w:val="ro-RO" w:eastAsia="ro-RO"/>
        </w:rPr>
        <w:t>l</w:t>
      </w:r>
      <w:r w:rsidRPr="00A75363">
        <w:rPr>
          <w:lang w:val="ro-RO" w:eastAsia="ro-RO"/>
        </w:rPr>
        <w:t>e ale fiecărui şantier</w:t>
      </w:r>
      <w:r w:rsidR="0015638C">
        <w:rPr>
          <w:lang w:val="ro-RO" w:eastAsia="ro-RO"/>
        </w:rPr>
        <w:t>;</w:t>
      </w:r>
    </w:p>
    <w:p w:rsidR="00417A12" w:rsidRPr="00A75363" w:rsidRDefault="00417A12" w:rsidP="00D931FD">
      <w:pPr>
        <w:numPr>
          <w:ilvl w:val="0"/>
          <w:numId w:val="22"/>
        </w:numPr>
        <w:spacing w:line="276" w:lineRule="auto"/>
        <w:jc w:val="both"/>
        <w:rPr>
          <w:lang w:val="ro-RO" w:eastAsia="ro-RO"/>
        </w:rPr>
      </w:pPr>
      <w:r>
        <w:rPr>
          <w:lang w:val="ro-RO" w:eastAsia="ro-RO"/>
        </w:rPr>
        <w:t>e</w:t>
      </w:r>
      <w:r w:rsidRPr="00A75363">
        <w:rPr>
          <w:lang w:val="ro-RO" w:eastAsia="ro-RO"/>
        </w:rPr>
        <w:t>xploatarea lemnului se va face cu o firmă specializată şi atestată în lucrări de exploatări forestiere, pe baza unui proces tehnologic avizat de administraţia silvică.</w:t>
      </w:r>
    </w:p>
    <w:p w:rsidR="00417A12" w:rsidRDefault="00417A12" w:rsidP="00D931FD">
      <w:pPr>
        <w:jc w:val="both"/>
        <w:rPr>
          <w:lang w:val="ro-RO" w:eastAsia="ro-RO"/>
        </w:rPr>
      </w:pPr>
    </w:p>
    <w:p w:rsidR="00417A12" w:rsidRPr="00A75363" w:rsidRDefault="00417A12" w:rsidP="00D931FD">
      <w:pPr>
        <w:spacing w:line="276" w:lineRule="auto"/>
        <w:ind w:firstLine="709"/>
        <w:jc w:val="both"/>
        <w:rPr>
          <w:b/>
          <w:lang w:eastAsia="ro-RO"/>
        </w:rPr>
      </w:pPr>
      <w:r>
        <w:rPr>
          <w:b/>
          <w:lang w:eastAsia="ro-RO"/>
        </w:rPr>
        <w:t>D.1.</w:t>
      </w:r>
      <w:r w:rsidR="003B1EE6">
        <w:rPr>
          <w:b/>
          <w:lang w:eastAsia="ro-RO"/>
        </w:rPr>
        <w:t>3</w:t>
      </w:r>
      <w:r>
        <w:rPr>
          <w:b/>
          <w:lang w:eastAsia="ro-RO"/>
        </w:rPr>
        <w:t xml:space="preserve">. </w:t>
      </w:r>
      <w:r w:rsidRPr="00A75363">
        <w:rPr>
          <w:b/>
          <w:lang w:eastAsia="ro-RO"/>
        </w:rPr>
        <w:t>Măsuri de reducere a impactului prin producerea de de</w:t>
      </w:r>
      <w:r w:rsidR="00003F3E">
        <w:rPr>
          <w:b/>
          <w:lang w:eastAsia="ro-RO"/>
        </w:rPr>
        <w:t>ș</w:t>
      </w:r>
      <w:r w:rsidRPr="00A75363">
        <w:rPr>
          <w:b/>
          <w:lang w:eastAsia="ro-RO"/>
        </w:rPr>
        <w:t>euri</w:t>
      </w:r>
    </w:p>
    <w:p w:rsidR="00417A12" w:rsidRDefault="00417A12" w:rsidP="00D931FD">
      <w:pPr>
        <w:spacing w:line="276" w:lineRule="auto"/>
        <w:ind w:firstLine="709"/>
        <w:jc w:val="both"/>
        <w:rPr>
          <w:lang w:val="ro-RO" w:eastAsia="ro-RO"/>
        </w:rPr>
      </w:pPr>
      <w:r w:rsidRPr="00A75363">
        <w:rPr>
          <w:lang w:val="ro-RO" w:eastAsia="ro-RO"/>
        </w:rPr>
        <w:t xml:space="preserve">Pentru reducerea riscurilor producerii de accidente, </w:t>
      </w:r>
      <w:r w:rsidRPr="00003F3E">
        <w:rPr>
          <w:i/>
          <w:iCs/>
          <w:lang w:val="ro-RO" w:eastAsia="ro-RO"/>
        </w:rPr>
        <w:t>d</w:t>
      </w:r>
      <w:r w:rsidRPr="00A75363">
        <w:rPr>
          <w:i/>
          <w:lang w:val="ro-RO" w:eastAsia="ro-RO"/>
        </w:rPr>
        <w:t>eşeurile solide</w:t>
      </w:r>
      <w:r w:rsidRPr="00A75363">
        <w:rPr>
          <w:lang w:val="ro-RO" w:eastAsia="ro-RO"/>
        </w:rPr>
        <w:t xml:space="preserve"> formate din resturi de materiale şi materii prime se vor depozita exclusiv în cuprinsul culoarelor de lucru aprobate, iar la terminarea lucrărilor se vor aduna şi transporta de către constructor în locuri de depozitare special amenajate (în afara fondului forestier) sau se vor preda direct centrelor de recuperare a materialelor refolosibile.</w:t>
      </w:r>
    </w:p>
    <w:p w:rsidR="003E61CA" w:rsidRDefault="003E61CA" w:rsidP="00D931FD">
      <w:pPr>
        <w:spacing w:line="276" w:lineRule="auto"/>
        <w:ind w:firstLine="709"/>
        <w:jc w:val="both"/>
        <w:rPr>
          <w:lang w:val="ro-RO" w:eastAsia="ro-RO"/>
        </w:rPr>
      </w:pPr>
    </w:p>
    <w:p w:rsidR="003E61CA" w:rsidRPr="00A75363" w:rsidRDefault="003E61CA" w:rsidP="00D931FD">
      <w:pPr>
        <w:spacing w:line="276" w:lineRule="auto"/>
        <w:ind w:firstLine="709"/>
        <w:jc w:val="both"/>
        <w:rPr>
          <w:i/>
          <w:u w:val="single"/>
          <w:lang w:val="ro-RO" w:eastAsia="ro-RO"/>
        </w:rPr>
      </w:pPr>
    </w:p>
    <w:p w:rsidR="00417A12" w:rsidRPr="00A75363" w:rsidRDefault="00417A12" w:rsidP="00D931FD">
      <w:pPr>
        <w:spacing w:line="276" w:lineRule="auto"/>
        <w:ind w:firstLine="709"/>
        <w:jc w:val="both"/>
        <w:rPr>
          <w:lang w:val="ro-RO" w:eastAsia="ro-RO"/>
        </w:rPr>
      </w:pPr>
      <w:r w:rsidRPr="00A75363">
        <w:rPr>
          <w:i/>
          <w:lang w:val="ro-RO" w:eastAsia="ro-RO"/>
        </w:rPr>
        <w:t>Uleiul uzat</w:t>
      </w:r>
      <w:r w:rsidRPr="00A75363">
        <w:rPr>
          <w:lang w:val="ro-RO" w:eastAsia="ro-RO"/>
        </w:rPr>
        <w:t xml:space="preserve"> se va depozita în recipien</w:t>
      </w:r>
      <w:r w:rsidR="00003F3E">
        <w:rPr>
          <w:lang w:val="ro-RO" w:eastAsia="ro-RO"/>
        </w:rPr>
        <w:t>ț</w:t>
      </w:r>
      <w:r w:rsidRPr="00A75363">
        <w:rPr>
          <w:lang w:val="ro-RO" w:eastAsia="ro-RO"/>
        </w:rPr>
        <w:t>i metalici şi se va transporta la punctele de colectare.</w:t>
      </w:r>
    </w:p>
    <w:p w:rsidR="00237B46" w:rsidRDefault="00417A12" w:rsidP="00D931FD">
      <w:pPr>
        <w:spacing w:line="276" w:lineRule="auto"/>
        <w:ind w:firstLine="709"/>
        <w:jc w:val="both"/>
      </w:pPr>
      <w:r w:rsidRPr="00A75363">
        <w:rPr>
          <w:lang w:val="ro-RO" w:eastAsia="ro-RO"/>
        </w:rPr>
        <w:t>Resturile organice rezultate în urma exploatarii masei lemnoase sunt reprezentate de rumegu</w:t>
      </w:r>
      <w:r w:rsidR="00003F3E">
        <w:rPr>
          <w:lang w:val="ro-RO" w:eastAsia="ro-RO"/>
        </w:rPr>
        <w:t>ș</w:t>
      </w:r>
      <w:r w:rsidRPr="00A75363">
        <w:rPr>
          <w:lang w:val="ro-RO" w:eastAsia="ro-RO"/>
        </w:rPr>
        <w:t>, respectiv crengi (cetin</w:t>
      </w:r>
      <w:r w:rsidR="00003F3E">
        <w:rPr>
          <w:lang w:val="ro-RO" w:eastAsia="ro-RO"/>
        </w:rPr>
        <w:t>ă</w:t>
      </w:r>
      <w:r w:rsidRPr="00A75363">
        <w:rPr>
          <w:lang w:val="ro-RO" w:eastAsia="ro-RO"/>
        </w:rPr>
        <w:t>, frunze, ramuri sub</w:t>
      </w:r>
      <w:r w:rsidR="00003F3E">
        <w:rPr>
          <w:lang w:val="ro-RO" w:eastAsia="ro-RO"/>
        </w:rPr>
        <w:t>ț</w:t>
      </w:r>
      <w:r w:rsidRPr="00A75363">
        <w:rPr>
          <w:lang w:val="ro-RO" w:eastAsia="ro-RO"/>
        </w:rPr>
        <w:t>iri etc.)</w:t>
      </w:r>
      <w:r w:rsidR="003E61CA">
        <w:rPr>
          <w:lang w:val="ro-RO" w:eastAsia="ro-RO"/>
        </w:rPr>
        <w:t>,</w:t>
      </w:r>
      <w:r w:rsidRPr="00A75363">
        <w:rPr>
          <w:lang w:val="ro-RO" w:eastAsia="ro-RO"/>
        </w:rPr>
        <w:t xml:space="preserve"> ce vor r</w:t>
      </w:r>
      <w:r w:rsidR="00003F3E">
        <w:rPr>
          <w:lang w:val="ro-RO" w:eastAsia="ro-RO"/>
        </w:rPr>
        <w:t>ă</w:t>
      </w:r>
      <w:r w:rsidRPr="00A75363">
        <w:rPr>
          <w:lang w:val="ro-RO" w:eastAsia="ro-RO"/>
        </w:rPr>
        <w:t>m</w:t>
      </w:r>
      <w:r w:rsidR="00003F3E">
        <w:rPr>
          <w:lang w:val="ro-RO" w:eastAsia="ro-RO"/>
        </w:rPr>
        <w:t>â</w:t>
      </w:r>
      <w:r w:rsidRPr="00A75363">
        <w:rPr>
          <w:lang w:val="ro-RO" w:eastAsia="ro-RO"/>
        </w:rPr>
        <w:t>ne pe suprafețele de exploatare, grupate conform tehnologiei silvice specifice, reintr</w:t>
      </w:r>
      <w:r w:rsidR="00003F3E">
        <w:rPr>
          <w:lang w:val="ro-RO" w:eastAsia="ro-RO"/>
        </w:rPr>
        <w:t>â</w:t>
      </w:r>
      <w:r w:rsidRPr="00A75363">
        <w:rPr>
          <w:lang w:val="ro-RO" w:eastAsia="ro-RO"/>
        </w:rPr>
        <w:t>nd în ciclurile naturale, în consecin</w:t>
      </w:r>
      <w:r w:rsidR="00003F3E">
        <w:rPr>
          <w:lang w:val="ro-RO" w:eastAsia="ro-RO"/>
        </w:rPr>
        <w:t>ță</w:t>
      </w:r>
      <w:r w:rsidRPr="00A75363">
        <w:rPr>
          <w:lang w:val="ro-RO" w:eastAsia="ro-RO"/>
        </w:rPr>
        <w:t xml:space="preserve"> fiind valorificate în economia pădurii (participare la realizarea straturilor de humus, constituirea unor ni</w:t>
      </w:r>
      <w:r w:rsidR="00003F3E">
        <w:rPr>
          <w:lang w:val="ro-RO" w:eastAsia="ro-RO"/>
        </w:rPr>
        <w:t>ș</w:t>
      </w:r>
      <w:r w:rsidRPr="00A75363">
        <w:rPr>
          <w:lang w:val="ro-RO" w:eastAsia="ro-RO"/>
        </w:rPr>
        <w:t>e ecologice etc.).</w:t>
      </w:r>
    </w:p>
    <w:p w:rsidR="00417A12" w:rsidRDefault="00237B46" w:rsidP="00D931FD">
      <w:pPr>
        <w:spacing w:line="276" w:lineRule="auto"/>
        <w:ind w:firstLine="709"/>
        <w:jc w:val="both"/>
        <w:rPr>
          <w:lang w:val="ro-RO" w:eastAsia="ro-RO"/>
        </w:rPr>
      </w:pPr>
      <w:r>
        <w:t>Se va efectua periodic i</w:t>
      </w:r>
      <w:r w:rsidRPr="00237B46">
        <w:rPr>
          <w:lang w:val="ro-RO" w:eastAsia="ro-RO"/>
        </w:rPr>
        <w:t>nstruirea personalului implicat în lucrări silvice cu privire la prevenirea şi combaterea poluărilor accidentale (carburanţi, uleiuri, deşeuri menajere)</w:t>
      </w:r>
      <w:r>
        <w:rPr>
          <w:lang w:val="ro-RO" w:eastAsia="ro-RO"/>
        </w:rPr>
        <w:t>.</w:t>
      </w:r>
    </w:p>
    <w:p w:rsidR="00417A12" w:rsidRPr="00A75363" w:rsidRDefault="00417A12" w:rsidP="00D931FD">
      <w:pPr>
        <w:spacing w:line="276" w:lineRule="auto"/>
        <w:ind w:firstLine="709"/>
        <w:jc w:val="both"/>
        <w:rPr>
          <w:lang w:val="ro-RO" w:eastAsia="ro-RO"/>
        </w:rPr>
      </w:pPr>
    </w:p>
    <w:p w:rsidR="00417A12" w:rsidRPr="00A75363" w:rsidRDefault="00417A12" w:rsidP="00D931FD">
      <w:pPr>
        <w:ind w:firstLine="709"/>
        <w:jc w:val="both"/>
        <w:rPr>
          <w:b/>
          <w:lang w:val="es-ES" w:eastAsia="ro-RO"/>
        </w:rPr>
      </w:pPr>
      <w:r>
        <w:rPr>
          <w:b/>
          <w:lang w:val="es-ES" w:eastAsia="ro-RO"/>
        </w:rPr>
        <w:t>D.1.</w:t>
      </w:r>
      <w:r w:rsidR="003B1EE6">
        <w:rPr>
          <w:b/>
          <w:lang w:val="es-ES" w:eastAsia="ro-RO"/>
        </w:rPr>
        <w:t>4</w:t>
      </w:r>
      <w:r>
        <w:rPr>
          <w:b/>
          <w:lang w:val="es-ES" w:eastAsia="ro-RO"/>
        </w:rPr>
        <w:t xml:space="preserve">. </w:t>
      </w:r>
      <w:r w:rsidRPr="00A75363">
        <w:rPr>
          <w:b/>
          <w:lang w:val="es-ES" w:eastAsia="ro-RO"/>
        </w:rPr>
        <w:t>Măsuri de reducere a impactului asupra resursei de ap</w:t>
      </w:r>
      <w:r w:rsidR="0093192A">
        <w:rPr>
          <w:b/>
          <w:lang w:val="es-ES" w:eastAsia="ro-RO"/>
        </w:rPr>
        <w:t>ă</w:t>
      </w:r>
    </w:p>
    <w:p w:rsidR="00417A12" w:rsidRPr="00A75363" w:rsidRDefault="00417A12" w:rsidP="00D931FD">
      <w:pPr>
        <w:ind w:firstLine="709"/>
        <w:jc w:val="both"/>
        <w:rPr>
          <w:lang w:val="ro-RO" w:eastAsia="ro-RO"/>
        </w:rPr>
      </w:pPr>
      <w:r w:rsidRPr="00A75363">
        <w:rPr>
          <w:lang w:val="ro-RO" w:eastAsia="ro-RO"/>
        </w:rPr>
        <w:t xml:space="preserve">Impactul prognozat asupra componentei de mediu – apă – poate fi eliminat dacă în timpul </w:t>
      </w:r>
      <w:r w:rsidRPr="00A75363">
        <w:rPr>
          <w:i/>
          <w:lang w:val="ro-RO" w:eastAsia="ro-RO"/>
        </w:rPr>
        <w:t>execuţiei</w:t>
      </w:r>
      <w:r w:rsidRPr="00A75363">
        <w:rPr>
          <w:lang w:val="ro-RO" w:eastAsia="ro-RO"/>
        </w:rPr>
        <w:t xml:space="preserve"> se respectă următoarele: </w:t>
      </w:r>
    </w:p>
    <w:p w:rsidR="00417A12" w:rsidRPr="00A75363" w:rsidRDefault="00417A12" w:rsidP="00D931FD">
      <w:pPr>
        <w:numPr>
          <w:ilvl w:val="0"/>
          <w:numId w:val="22"/>
        </w:numPr>
        <w:spacing w:line="276" w:lineRule="auto"/>
        <w:jc w:val="both"/>
        <w:rPr>
          <w:lang w:val="ro-RO" w:eastAsia="ro-RO"/>
        </w:rPr>
      </w:pPr>
      <w:r w:rsidRPr="00A75363">
        <w:rPr>
          <w:lang w:val="ro-RO" w:eastAsia="ro-RO"/>
        </w:rPr>
        <w:t xml:space="preserve">interzicerea accesului tractoarelor forestiere în zonele depresionare, </w:t>
      </w:r>
      <w:r w:rsidR="00B16889">
        <w:rPr>
          <w:lang w:val="ro-RO" w:eastAsia="ro-RO"/>
        </w:rPr>
        <w:t>mlăștinoase sau inundabile în cursul ploilor abundente</w:t>
      </w:r>
      <w:r w:rsidRPr="00A75363">
        <w:rPr>
          <w:lang w:val="ro-RO" w:eastAsia="ro-RO"/>
        </w:rPr>
        <w:t>;</w:t>
      </w:r>
    </w:p>
    <w:p w:rsidR="00417A12" w:rsidRDefault="00417A12" w:rsidP="00D931FD">
      <w:pPr>
        <w:numPr>
          <w:ilvl w:val="0"/>
          <w:numId w:val="22"/>
        </w:numPr>
        <w:spacing w:line="276" w:lineRule="auto"/>
        <w:jc w:val="both"/>
        <w:rPr>
          <w:lang w:val="ro-RO" w:eastAsia="ro-RO"/>
        </w:rPr>
      </w:pPr>
      <w:r w:rsidRPr="00A75363">
        <w:rPr>
          <w:lang w:val="ro-RO" w:eastAsia="ro-RO"/>
        </w:rPr>
        <w:t>amplasare c</w:t>
      </w:r>
      <w:r w:rsidR="00437DF0">
        <w:rPr>
          <w:lang w:val="ro-RO" w:eastAsia="ro-RO"/>
        </w:rPr>
        <w:t>ă</w:t>
      </w:r>
      <w:r w:rsidRPr="00A75363">
        <w:rPr>
          <w:lang w:val="ro-RO" w:eastAsia="ro-RO"/>
        </w:rPr>
        <w:t xml:space="preserve">ilor de colectare pe trasee situate la 1-1,5 m deasupra nivelului apei, precum </w:t>
      </w:r>
      <w:r w:rsidR="00437DF0">
        <w:rPr>
          <w:lang w:val="ro-RO" w:eastAsia="ro-RO"/>
        </w:rPr>
        <w:t>ș</w:t>
      </w:r>
      <w:r w:rsidRPr="00A75363">
        <w:rPr>
          <w:lang w:val="ro-RO" w:eastAsia="ro-RO"/>
        </w:rPr>
        <w:t>i la distan</w:t>
      </w:r>
      <w:r w:rsidR="00437DF0">
        <w:rPr>
          <w:lang w:val="ro-RO" w:eastAsia="ro-RO"/>
        </w:rPr>
        <w:t>ț</w:t>
      </w:r>
      <w:r w:rsidRPr="00A75363">
        <w:rPr>
          <w:lang w:val="ro-RO" w:eastAsia="ro-RO"/>
        </w:rPr>
        <w:t>e mai mari de 5 m de albia minor</w:t>
      </w:r>
      <w:r w:rsidR="00437DF0">
        <w:rPr>
          <w:lang w:val="ro-RO" w:eastAsia="ro-RO"/>
        </w:rPr>
        <w:t>ă</w:t>
      </w:r>
      <w:r w:rsidRPr="00A75363">
        <w:rPr>
          <w:lang w:val="ro-RO" w:eastAsia="ro-RO"/>
        </w:rPr>
        <w:t xml:space="preserve"> a cursurilor de ap</w:t>
      </w:r>
      <w:r w:rsidR="00437DF0">
        <w:rPr>
          <w:lang w:val="ro-RO" w:eastAsia="ro-RO"/>
        </w:rPr>
        <w:t>ă</w:t>
      </w:r>
      <w:r w:rsidRPr="00A75363">
        <w:rPr>
          <w:lang w:val="ro-RO" w:eastAsia="ro-RO"/>
        </w:rPr>
        <w:t>;</w:t>
      </w:r>
    </w:p>
    <w:p w:rsidR="0093192A" w:rsidRPr="00A75363" w:rsidRDefault="0093192A" w:rsidP="00D931FD">
      <w:pPr>
        <w:numPr>
          <w:ilvl w:val="0"/>
          <w:numId w:val="22"/>
        </w:numPr>
        <w:spacing w:line="276" w:lineRule="auto"/>
        <w:jc w:val="both"/>
        <w:rPr>
          <w:lang w:val="ro-RO" w:eastAsia="ro-RO"/>
        </w:rPr>
      </w:pPr>
      <w:r>
        <w:rPr>
          <w:lang w:val="ro-RO" w:eastAsia="ro-RO"/>
        </w:rPr>
        <w:t>traversarea cursurilor de apă se va efectua pe podețe amenajate în acest scop;</w:t>
      </w:r>
    </w:p>
    <w:p w:rsidR="00417A12" w:rsidRDefault="00417A12" w:rsidP="00D931FD">
      <w:pPr>
        <w:numPr>
          <w:ilvl w:val="0"/>
          <w:numId w:val="22"/>
        </w:numPr>
        <w:spacing w:line="276" w:lineRule="auto"/>
        <w:jc w:val="both"/>
        <w:rPr>
          <w:lang w:val="ro-RO" w:eastAsia="ro-RO"/>
        </w:rPr>
      </w:pPr>
      <w:r w:rsidRPr="00A75363">
        <w:rPr>
          <w:lang w:val="ro-RO" w:eastAsia="ro-RO"/>
        </w:rPr>
        <w:t>depozitarea rumegu</w:t>
      </w:r>
      <w:r w:rsidR="00437DF0">
        <w:rPr>
          <w:lang w:val="ro-RO" w:eastAsia="ro-RO"/>
        </w:rPr>
        <w:t>ș</w:t>
      </w:r>
      <w:r w:rsidRPr="00A75363">
        <w:rPr>
          <w:lang w:val="ro-RO" w:eastAsia="ro-RO"/>
        </w:rPr>
        <w:t>ului și a resturilor de lemn rezultate se va face în afara zonelor cu potențial inundabil;</w:t>
      </w:r>
    </w:p>
    <w:p w:rsidR="00A516B1" w:rsidRPr="00A75363" w:rsidRDefault="00A516B1" w:rsidP="00D931FD">
      <w:pPr>
        <w:numPr>
          <w:ilvl w:val="0"/>
          <w:numId w:val="22"/>
        </w:numPr>
        <w:spacing w:line="276" w:lineRule="auto"/>
        <w:jc w:val="both"/>
        <w:rPr>
          <w:lang w:val="ro-RO" w:eastAsia="ro-RO"/>
        </w:rPr>
      </w:pPr>
      <w:r>
        <w:rPr>
          <w:lang w:val="ro-RO" w:eastAsia="ro-RO"/>
        </w:rPr>
        <w:t xml:space="preserve">resturile de exploatare ajunse în albia pâraielor vor fi scoase, </w:t>
      </w:r>
      <w:r w:rsidRPr="00A516B1">
        <w:rPr>
          <w:lang w:val="ro-RO" w:eastAsia="ro-RO"/>
        </w:rPr>
        <w:t>măsură prin care se evită obturarea scurgerii, erodarea şi spălarea solului, reducându-se încărcarea cu sedimente a apelor de suprafață</w:t>
      </w:r>
      <w:r>
        <w:rPr>
          <w:lang w:val="ro-RO" w:eastAsia="ro-RO"/>
        </w:rPr>
        <w:t>;</w:t>
      </w:r>
    </w:p>
    <w:p w:rsidR="00417A12" w:rsidRPr="00A75363" w:rsidRDefault="00417A12" w:rsidP="00D931FD">
      <w:pPr>
        <w:numPr>
          <w:ilvl w:val="0"/>
          <w:numId w:val="22"/>
        </w:numPr>
        <w:spacing w:line="276" w:lineRule="auto"/>
        <w:jc w:val="both"/>
        <w:rPr>
          <w:lang w:val="ro-RO" w:eastAsia="ro-RO"/>
        </w:rPr>
      </w:pPr>
      <w:r w:rsidRPr="00A75363">
        <w:rPr>
          <w:lang w:val="ro-RO" w:eastAsia="ro-RO"/>
        </w:rPr>
        <w:t xml:space="preserve">amplasarea platformelor primare de colectare a lemnului se va face cu asigurarea unei </w:t>
      </w:r>
      <w:r w:rsidR="00437DF0">
        <w:rPr>
          <w:lang w:val="ro-RO" w:eastAsia="ro-RO"/>
        </w:rPr>
        <w:t>î</w:t>
      </w:r>
      <w:r w:rsidRPr="00A75363">
        <w:rPr>
          <w:lang w:val="ro-RO" w:eastAsia="ro-RO"/>
        </w:rPr>
        <w:t>n</w:t>
      </w:r>
      <w:r w:rsidR="00437DF0">
        <w:rPr>
          <w:lang w:val="ro-RO" w:eastAsia="ro-RO"/>
        </w:rPr>
        <w:t>ă</w:t>
      </w:r>
      <w:r w:rsidRPr="00A75363">
        <w:rPr>
          <w:lang w:val="ro-RO" w:eastAsia="ro-RO"/>
        </w:rPr>
        <w:t>l</w:t>
      </w:r>
      <w:r w:rsidR="00437DF0">
        <w:rPr>
          <w:lang w:val="ro-RO" w:eastAsia="ro-RO"/>
        </w:rPr>
        <w:t>ț</w:t>
      </w:r>
      <w:r w:rsidRPr="00A75363">
        <w:rPr>
          <w:lang w:val="ro-RO" w:eastAsia="ro-RO"/>
        </w:rPr>
        <w:t>imi suficiente pentru a evita antrenarea masei lemnoase în cazul inunda</w:t>
      </w:r>
      <w:r w:rsidR="00437DF0">
        <w:rPr>
          <w:lang w:val="ro-RO" w:eastAsia="ro-RO"/>
        </w:rPr>
        <w:t>ț</w:t>
      </w:r>
      <w:r w:rsidRPr="00A75363">
        <w:rPr>
          <w:lang w:val="ro-RO" w:eastAsia="ro-RO"/>
        </w:rPr>
        <w:t>iilor</w:t>
      </w:r>
      <w:r w:rsidR="00437DF0">
        <w:rPr>
          <w:lang w:val="ro-RO" w:eastAsia="ro-RO"/>
        </w:rPr>
        <w:t xml:space="preserve"> (viiturilor)</w:t>
      </w:r>
      <w:r w:rsidRPr="00A75363">
        <w:rPr>
          <w:lang w:val="ro-RO" w:eastAsia="ro-RO"/>
        </w:rPr>
        <w:t>;</w:t>
      </w:r>
    </w:p>
    <w:p w:rsidR="00417A12" w:rsidRPr="00A75363" w:rsidRDefault="00417A12" w:rsidP="00D931FD">
      <w:pPr>
        <w:numPr>
          <w:ilvl w:val="0"/>
          <w:numId w:val="22"/>
        </w:numPr>
        <w:spacing w:line="276" w:lineRule="auto"/>
        <w:jc w:val="both"/>
        <w:rPr>
          <w:lang w:val="ro-RO" w:eastAsia="ro-RO"/>
        </w:rPr>
      </w:pPr>
      <w:r w:rsidRPr="00A75363">
        <w:rPr>
          <w:lang w:val="ro-RO" w:eastAsia="ro-RO"/>
        </w:rPr>
        <w:t>se interzice realizarea lucr</w:t>
      </w:r>
      <w:r w:rsidR="00B16889">
        <w:rPr>
          <w:lang w:val="ro-RO" w:eastAsia="ro-RO"/>
        </w:rPr>
        <w:t>ă</w:t>
      </w:r>
      <w:r w:rsidRPr="00A75363">
        <w:rPr>
          <w:lang w:val="ro-RO" w:eastAsia="ro-RO"/>
        </w:rPr>
        <w:t>rilor de repara</w:t>
      </w:r>
      <w:r w:rsidR="00B16889">
        <w:rPr>
          <w:lang w:val="ro-RO" w:eastAsia="ro-RO"/>
        </w:rPr>
        <w:t>ț</w:t>
      </w:r>
      <w:r w:rsidRPr="00A75363">
        <w:rPr>
          <w:lang w:val="ro-RO" w:eastAsia="ro-RO"/>
        </w:rPr>
        <w:t xml:space="preserve">ii ale motoarelor echipamentelor </w:t>
      </w:r>
      <w:r w:rsidR="00B16889">
        <w:rPr>
          <w:lang w:val="ro-RO" w:eastAsia="ro-RO"/>
        </w:rPr>
        <w:t>ș</w:t>
      </w:r>
      <w:r w:rsidRPr="00A75363">
        <w:rPr>
          <w:lang w:val="ro-RO" w:eastAsia="ro-RO"/>
        </w:rPr>
        <w:t xml:space="preserve">i utilajelor folosite </w:t>
      </w:r>
      <w:r w:rsidR="00B16889">
        <w:rPr>
          <w:lang w:val="ro-RO" w:eastAsia="ro-RO"/>
        </w:rPr>
        <w:t>î</w:t>
      </w:r>
      <w:r w:rsidRPr="00A75363">
        <w:rPr>
          <w:lang w:val="ro-RO" w:eastAsia="ro-RO"/>
        </w:rPr>
        <w:t xml:space="preserve">n cuprinsul </w:t>
      </w:r>
      <w:r w:rsidR="00B16889">
        <w:rPr>
          <w:lang w:val="ro-RO" w:eastAsia="ro-RO"/>
        </w:rPr>
        <w:t>fondului forestier</w:t>
      </w:r>
      <w:r w:rsidRPr="00A75363">
        <w:rPr>
          <w:lang w:val="ro-RO" w:eastAsia="ro-RO"/>
        </w:rPr>
        <w:t>;</w:t>
      </w:r>
    </w:p>
    <w:p w:rsidR="00417A12" w:rsidRPr="00A75363" w:rsidRDefault="00417A12" w:rsidP="00D931FD">
      <w:pPr>
        <w:numPr>
          <w:ilvl w:val="0"/>
          <w:numId w:val="22"/>
        </w:numPr>
        <w:spacing w:line="276" w:lineRule="auto"/>
        <w:jc w:val="both"/>
        <w:rPr>
          <w:lang w:val="ro-RO" w:eastAsia="ro-RO"/>
        </w:rPr>
      </w:pPr>
      <w:r w:rsidRPr="00A75363">
        <w:rPr>
          <w:lang w:val="ro-RO" w:eastAsia="ro-RO"/>
        </w:rPr>
        <w:t>se interzice sp</w:t>
      </w:r>
      <w:r w:rsidR="00B16889">
        <w:rPr>
          <w:lang w:val="ro-RO" w:eastAsia="ro-RO"/>
        </w:rPr>
        <w:t>ă</w:t>
      </w:r>
      <w:r w:rsidRPr="00A75363">
        <w:rPr>
          <w:lang w:val="ro-RO" w:eastAsia="ro-RO"/>
        </w:rPr>
        <w:t xml:space="preserve">larea echipamentelor </w:t>
      </w:r>
      <w:r w:rsidR="00B16889">
        <w:rPr>
          <w:lang w:val="ro-RO" w:eastAsia="ro-RO"/>
        </w:rPr>
        <w:t>ș</w:t>
      </w:r>
      <w:r w:rsidRPr="00A75363">
        <w:rPr>
          <w:lang w:val="ro-RO" w:eastAsia="ro-RO"/>
        </w:rPr>
        <w:t xml:space="preserve">i autovehiculelor </w:t>
      </w:r>
      <w:r w:rsidR="00B16889">
        <w:rPr>
          <w:lang w:val="ro-RO" w:eastAsia="ro-RO"/>
        </w:rPr>
        <w:t>î</w:t>
      </w:r>
      <w:r w:rsidRPr="00A75363">
        <w:rPr>
          <w:lang w:val="ro-RO" w:eastAsia="ro-RO"/>
        </w:rPr>
        <w:t xml:space="preserve">n </w:t>
      </w:r>
      <w:r w:rsidR="00B16889">
        <w:rPr>
          <w:lang w:val="ro-RO" w:eastAsia="ro-RO"/>
        </w:rPr>
        <w:t>pâraiele din cuprinsul fondului forestier</w:t>
      </w:r>
      <w:r w:rsidR="0093192A">
        <w:rPr>
          <w:lang w:val="ro-RO" w:eastAsia="ro-RO"/>
        </w:rPr>
        <w:t xml:space="preserve"> sau pe malul acestora</w:t>
      </w:r>
      <w:r w:rsidRPr="00A75363">
        <w:rPr>
          <w:lang w:val="ro-RO" w:eastAsia="ro-RO"/>
        </w:rPr>
        <w:t>;</w:t>
      </w:r>
    </w:p>
    <w:p w:rsidR="00417A12" w:rsidRPr="00A75363" w:rsidRDefault="00417A12" w:rsidP="00D931FD">
      <w:pPr>
        <w:numPr>
          <w:ilvl w:val="0"/>
          <w:numId w:val="22"/>
        </w:numPr>
        <w:spacing w:line="276" w:lineRule="auto"/>
        <w:jc w:val="both"/>
        <w:rPr>
          <w:lang w:val="ro-RO" w:eastAsia="ro-RO"/>
        </w:rPr>
      </w:pPr>
      <w:r w:rsidRPr="00A75363">
        <w:rPr>
          <w:lang w:val="ro-RO" w:eastAsia="ro-RO"/>
        </w:rPr>
        <w:t>se interzice depozitarea carburan</w:t>
      </w:r>
      <w:r w:rsidR="00B16889">
        <w:rPr>
          <w:lang w:val="ro-RO" w:eastAsia="ro-RO"/>
        </w:rPr>
        <w:t>ț</w:t>
      </w:r>
      <w:r w:rsidRPr="00A75363">
        <w:rPr>
          <w:lang w:val="ro-RO" w:eastAsia="ro-RO"/>
        </w:rPr>
        <w:t xml:space="preserve">ilor </w:t>
      </w:r>
      <w:r w:rsidR="00B16889">
        <w:rPr>
          <w:lang w:val="ro-RO" w:eastAsia="ro-RO"/>
        </w:rPr>
        <w:t>ș</w:t>
      </w:r>
      <w:r w:rsidRPr="00A75363">
        <w:rPr>
          <w:lang w:val="ro-RO" w:eastAsia="ro-RO"/>
        </w:rPr>
        <w:t>i lubrifian</w:t>
      </w:r>
      <w:r w:rsidR="00B16889">
        <w:rPr>
          <w:lang w:val="ro-RO" w:eastAsia="ro-RO"/>
        </w:rPr>
        <w:t>ț</w:t>
      </w:r>
      <w:r w:rsidRPr="00A75363">
        <w:rPr>
          <w:lang w:val="ro-RO" w:eastAsia="ro-RO"/>
        </w:rPr>
        <w:t xml:space="preserve">ilor </w:t>
      </w:r>
      <w:r w:rsidR="00B16889">
        <w:rPr>
          <w:lang w:val="ro-RO" w:eastAsia="ro-RO"/>
        </w:rPr>
        <w:t>î</w:t>
      </w:r>
      <w:r w:rsidRPr="00A75363">
        <w:rPr>
          <w:lang w:val="ro-RO" w:eastAsia="ro-RO"/>
        </w:rPr>
        <w:t>n cuprinsul ariilor naturale protejate</w:t>
      </w:r>
      <w:r w:rsidR="00B16889">
        <w:rPr>
          <w:lang w:val="ro-RO" w:eastAsia="ro-RO"/>
        </w:rPr>
        <w:t xml:space="preserve"> și al fondului forestier</w:t>
      </w:r>
      <w:r w:rsidRPr="00A75363">
        <w:rPr>
          <w:lang w:val="ro-RO" w:eastAsia="ro-RO"/>
        </w:rPr>
        <w:t>;</w:t>
      </w:r>
    </w:p>
    <w:p w:rsidR="00417A12" w:rsidRPr="00A75363" w:rsidRDefault="00417A12" w:rsidP="00D931FD">
      <w:pPr>
        <w:numPr>
          <w:ilvl w:val="0"/>
          <w:numId w:val="22"/>
        </w:numPr>
        <w:spacing w:line="276" w:lineRule="auto"/>
        <w:jc w:val="both"/>
        <w:rPr>
          <w:lang w:val="ro-RO" w:eastAsia="ro-RO"/>
        </w:rPr>
      </w:pPr>
      <w:r w:rsidRPr="00A75363">
        <w:rPr>
          <w:lang w:val="ro-RO" w:eastAsia="ro-RO"/>
        </w:rPr>
        <w:t>se interzice alimentarea cu carburan</w:t>
      </w:r>
      <w:r w:rsidR="00B16889">
        <w:rPr>
          <w:lang w:val="ro-RO" w:eastAsia="ro-RO"/>
        </w:rPr>
        <w:t>ț</w:t>
      </w:r>
      <w:r w:rsidRPr="00A75363">
        <w:rPr>
          <w:lang w:val="ro-RO" w:eastAsia="ro-RO"/>
        </w:rPr>
        <w:t xml:space="preserve">i </w:t>
      </w:r>
      <w:r w:rsidR="00B16889">
        <w:rPr>
          <w:lang w:val="ro-RO" w:eastAsia="ro-RO"/>
        </w:rPr>
        <w:t>ș</w:t>
      </w:r>
      <w:r w:rsidRPr="00A75363">
        <w:rPr>
          <w:lang w:val="ro-RO" w:eastAsia="ro-RO"/>
        </w:rPr>
        <w:t xml:space="preserve">i </w:t>
      </w:r>
      <w:r w:rsidR="00B16889">
        <w:rPr>
          <w:lang w:val="ro-RO" w:eastAsia="ro-RO"/>
        </w:rPr>
        <w:t>î</w:t>
      </w:r>
      <w:r w:rsidRPr="00A75363">
        <w:rPr>
          <w:lang w:val="ro-RO" w:eastAsia="ro-RO"/>
        </w:rPr>
        <w:t>nlocuirea lubrifian</w:t>
      </w:r>
      <w:r w:rsidR="00B16889">
        <w:rPr>
          <w:lang w:val="ro-RO" w:eastAsia="ro-RO"/>
        </w:rPr>
        <w:t>ț</w:t>
      </w:r>
      <w:r w:rsidRPr="00A75363">
        <w:rPr>
          <w:lang w:val="ro-RO" w:eastAsia="ro-RO"/>
        </w:rPr>
        <w:t xml:space="preserve">ilor utilajelor, echipamentelor </w:t>
      </w:r>
      <w:r w:rsidR="00B16889">
        <w:rPr>
          <w:lang w:val="ro-RO" w:eastAsia="ro-RO"/>
        </w:rPr>
        <w:t>ș</w:t>
      </w:r>
      <w:r w:rsidRPr="00A75363">
        <w:rPr>
          <w:lang w:val="ro-RO" w:eastAsia="ro-RO"/>
        </w:rPr>
        <w:t xml:space="preserve">i autovehiculelor </w:t>
      </w:r>
      <w:r w:rsidR="00B16889">
        <w:rPr>
          <w:lang w:val="ro-RO" w:eastAsia="ro-RO"/>
        </w:rPr>
        <w:t>î</w:t>
      </w:r>
      <w:r w:rsidRPr="00A75363">
        <w:rPr>
          <w:lang w:val="ro-RO" w:eastAsia="ro-RO"/>
        </w:rPr>
        <w:t>n apropierea apelor de suprafa</w:t>
      </w:r>
      <w:r w:rsidR="00B16889">
        <w:rPr>
          <w:lang w:val="ro-RO" w:eastAsia="ro-RO"/>
        </w:rPr>
        <w:t>ță</w:t>
      </w:r>
      <w:r w:rsidRPr="00A75363">
        <w:rPr>
          <w:lang w:val="ro-RO" w:eastAsia="ro-RO"/>
        </w:rPr>
        <w:t xml:space="preserve"> din cuprinsul ariilor naturale protejate;</w:t>
      </w:r>
    </w:p>
    <w:p w:rsidR="00417A12" w:rsidRPr="00A75363" w:rsidRDefault="00417A12" w:rsidP="00D931FD">
      <w:pPr>
        <w:numPr>
          <w:ilvl w:val="0"/>
          <w:numId w:val="22"/>
        </w:numPr>
        <w:spacing w:line="276" w:lineRule="auto"/>
        <w:jc w:val="both"/>
        <w:rPr>
          <w:lang w:val="ro-RO" w:eastAsia="ro-RO"/>
        </w:rPr>
      </w:pPr>
      <w:r w:rsidRPr="00A75363">
        <w:rPr>
          <w:lang w:val="ro-RO" w:eastAsia="ro-RO"/>
        </w:rPr>
        <w:t>orice scurgere accidental</w:t>
      </w:r>
      <w:r w:rsidR="00B16889">
        <w:rPr>
          <w:lang w:val="ro-RO" w:eastAsia="ro-RO"/>
        </w:rPr>
        <w:t>ă</w:t>
      </w:r>
      <w:r w:rsidRPr="00A75363">
        <w:rPr>
          <w:lang w:val="ro-RO" w:eastAsia="ro-RO"/>
        </w:rPr>
        <w:t xml:space="preserve"> de carburan</w:t>
      </w:r>
      <w:r w:rsidR="00B16889">
        <w:rPr>
          <w:lang w:val="ro-RO" w:eastAsia="ro-RO"/>
        </w:rPr>
        <w:t>ț</w:t>
      </w:r>
      <w:r w:rsidRPr="00A75363">
        <w:rPr>
          <w:lang w:val="ro-RO" w:eastAsia="ro-RO"/>
        </w:rPr>
        <w:t xml:space="preserve">i </w:t>
      </w:r>
      <w:r w:rsidR="00B16889">
        <w:rPr>
          <w:lang w:val="ro-RO" w:eastAsia="ro-RO"/>
        </w:rPr>
        <w:t>ș</w:t>
      </w:r>
      <w:r w:rsidRPr="00A75363">
        <w:rPr>
          <w:lang w:val="ro-RO" w:eastAsia="ro-RO"/>
        </w:rPr>
        <w:t>i lubrifian</w:t>
      </w:r>
      <w:r w:rsidR="00B16889">
        <w:rPr>
          <w:lang w:val="ro-RO" w:eastAsia="ro-RO"/>
        </w:rPr>
        <w:t>ț</w:t>
      </w:r>
      <w:r w:rsidRPr="00A75363">
        <w:rPr>
          <w:lang w:val="ro-RO" w:eastAsia="ro-RO"/>
        </w:rPr>
        <w:t>i la nivelul solului sau c</w:t>
      </w:r>
      <w:r w:rsidR="00B16889">
        <w:rPr>
          <w:lang w:val="ro-RO" w:eastAsia="ro-RO"/>
        </w:rPr>
        <w:t>ă</w:t>
      </w:r>
      <w:r w:rsidRPr="00A75363">
        <w:rPr>
          <w:lang w:val="ro-RO" w:eastAsia="ro-RO"/>
        </w:rPr>
        <w:t>ilor de transport din apropierea apelor de suprafa</w:t>
      </w:r>
      <w:r w:rsidR="00B16889">
        <w:rPr>
          <w:lang w:val="ro-RO" w:eastAsia="ro-RO"/>
        </w:rPr>
        <w:t>ță</w:t>
      </w:r>
      <w:r w:rsidRPr="00A75363">
        <w:rPr>
          <w:lang w:val="ro-RO" w:eastAsia="ro-RO"/>
        </w:rPr>
        <w:t xml:space="preserve"> va fi neutralizat</w:t>
      </w:r>
      <w:r w:rsidR="00B16889">
        <w:rPr>
          <w:lang w:val="ro-RO" w:eastAsia="ro-RO"/>
        </w:rPr>
        <w:t>ă</w:t>
      </w:r>
      <w:r w:rsidRPr="00A75363">
        <w:rPr>
          <w:lang w:val="ro-RO" w:eastAsia="ro-RO"/>
        </w:rPr>
        <w:t xml:space="preserve"> imediat dupa producere.</w:t>
      </w:r>
    </w:p>
    <w:p w:rsidR="00417A12" w:rsidRDefault="00417A12" w:rsidP="00D931FD">
      <w:pPr>
        <w:spacing w:line="276" w:lineRule="auto"/>
        <w:ind w:firstLine="709"/>
        <w:jc w:val="both"/>
        <w:rPr>
          <w:lang w:val="ro-RO" w:eastAsia="ro-RO"/>
        </w:rPr>
      </w:pPr>
      <w:r w:rsidRPr="00A75363">
        <w:rPr>
          <w:lang w:val="ro-RO" w:eastAsia="ro-RO"/>
        </w:rPr>
        <w:t>Riscurile datorate deversării accidentale a resturilor de combustibili, lubrifianţi şi reziduuri lichide vor fi eliminate prin măsurile stabilite cu ocazia organizării şantierului de lucru și a normelor tehnice de securitatate a muncii (desfășurarea etapizat</w:t>
      </w:r>
      <w:r w:rsidR="00B16889">
        <w:rPr>
          <w:lang w:val="ro-RO" w:eastAsia="ro-RO"/>
        </w:rPr>
        <w:t>ă</w:t>
      </w:r>
      <w:r w:rsidRPr="00A75363">
        <w:rPr>
          <w:lang w:val="ro-RO" w:eastAsia="ro-RO"/>
        </w:rPr>
        <w:t xml:space="preserve"> a exploat</w:t>
      </w:r>
      <w:r w:rsidR="00B16889">
        <w:rPr>
          <w:lang w:val="ro-RO" w:eastAsia="ro-RO"/>
        </w:rPr>
        <w:t>ă</w:t>
      </w:r>
      <w:r w:rsidRPr="00A75363">
        <w:rPr>
          <w:lang w:val="ro-RO" w:eastAsia="ro-RO"/>
        </w:rPr>
        <w:t>rii pe partizi</w:t>
      </w:r>
      <w:r w:rsidR="00B16889">
        <w:rPr>
          <w:lang w:val="ro-RO" w:eastAsia="ro-RO"/>
        </w:rPr>
        <w:t>,</w:t>
      </w:r>
      <w:r w:rsidRPr="00A75363">
        <w:rPr>
          <w:lang w:val="ro-RO" w:eastAsia="ro-RO"/>
        </w:rPr>
        <w:t xml:space="preserve"> cu concentrări minime de utilaje, materiale şi forţă de muncă).</w:t>
      </w:r>
    </w:p>
    <w:p w:rsidR="00417A12" w:rsidRPr="00A75363" w:rsidRDefault="00417A12" w:rsidP="00D931FD">
      <w:pPr>
        <w:ind w:firstLine="709"/>
        <w:jc w:val="both"/>
        <w:rPr>
          <w:lang w:val="ro-RO" w:eastAsia="ro-RO"/>
        </w:rPr>
      </w:pPr>
    </w:p>
    <w:p w:rsidR="00417A12" w:rsidRPr="00A75363" w:rsidRDefault="00417A12" w:rsidP="00D931FD">
      <w:pPr>
        <w:ind w:firstLine="709"/>
        <w:jc w:val="both"/>
        <w:rPr>
          <w:b/>
          <w:lang w:eastAsia="ro-RO"/>
        </w:rPr>
      </w:pPr>
      <w:r>
        <w:rPr>
          <w:b/>
          <w:lang w:eastAsia="ro-RO"/>
        </w:rPr>
        <w:t>D.1.</w:t>
      </w:r>
      <w:r w:rsidR="003B1EE6">
        <w:rPr>
          <w:b/>
          <w:lang w:eastAsia="ro-RO"/>
        </w:rPr>
        <w:t>5</w:t>
      </w:r>
      <w:r>
        <w:rPr>
          <w:b/>
          <w:lang w:eastAsia="ro-RO"/>
        </w:rPr>
        <w:t xml:space="preserve">. </w:t>
      </w:r>
      <w:r w:rsidRPr="00A75363">
        <w:rPr>
          <w:b/>
          <w:lang w:eastAsia="ro-RO"/>
        </w:rPr>
        <w:t>Măsuri de reducere a impactului asupra aerului</w:t>
      </w:r>
    </w:p>
    <w:p w:rsidR="00417A12" w:rsidRPr="00A75363" w:rsidRDefault="00C93973" w:rsidP="00D931FD">
      <w:pPr>
        <w:spacing w:line="276" w:lineRule="auto"/>
        <w:ind w:firstLine="709"/>
        <w:jc w:val="both"/>
        <w:rPr>
          <w:lang w:val="ro-RO" w:eastAsia="ro-RO"/>
        </w:rPr>
      </w:pPr>
      <w:r>
        <w:rPr>
          <w:lang w:val="ro-RO" w:eastAsia="ro-RO"/>
        </w:rPr>
        <w:t>Î</w:t>
      </w:r>
      <w:r w:rsidR="00417A12" w:rsidRPr="00A75363">
        <w:rPr>
          <w:lang w:val="ro-RO" w:eastAsia="ro-RO"/>
        </w:rPr>
        <w:t>n privin</w:t>
      </w:r>
      <w:r>
        <w:rPr>
          <w:lang w:val="ro-RO" w:eastAsia="ro-RO"/>
        </w:rPr>
        <w:t>ț</w:t>
      </w:r>
      <w:r w:rsidR="00417A12" w:rsidRPr="00A75363">
        <w:rPr>
          <w:lang w:val="ro-RO" w:eastAsia="ro-RO"/>
        </w:rPr>
        <w:t>a producerii vibraţiilor, date fiind soluţiile constructive ale autovehiculelor utilizate şi gabaritul, care se încadrează în grupa medie, producerea de vibraţii nu poate fi considerată ca sursă majoră de impact.</w:t>
      </w:r>
    </w:p>
    <w:p w:rsidR="00417A12" w:rsidRDefault="00417A12" w:rsidP="00D931FD">
      <w:pPr>
        <w:spacing w:line="276" w:lineRule="auto"/>
        <w:ind w:firstLine="709"/>
        <w:jc w:val="both"/>
        <w:rPr>
          <w:lang w:val="ro-RO" w:eastAsia="ro-RO"/>
        </w:rPr>
      </w:pPr>
      <w:r w:rsidRPr="00A75363">
        <w:rPr>
          <w:lang w:val="ro-RO" w:eastAsia="ro-RO"/>
        </w:rPr>
        <w:t>Nivelul de zgomot va avea un efect local, atenuat de vegeta</w:t>
      </w:r>
      <w:r w:rsidR="00C93973">
        <w:rPr>
          <w:lang w:val="ro-RO" w:eastAsia="ro-RO"/>
        </w:rPr>
        <w:t>ț</w:t>
      </w:r>
      <w:r w:rsidRPr="00A75363">
        <w:rPr>
          <w:lang w:val="ro-RO" w:eastAsia="ro-RO"/>
        </w:rPr>
        <w:t>ia forestier</w:t>
      </w:r>
      <w:r w:rsidR="00C93973">
        <w:rPr>
          <w:lang w:val="ro-RO" w:eastAsia="ro-RO"/>
        </w:rPr>
        <w:t>ă</w:t>
      </w:r>
      <w:r w:rsidRPr="00A75363">
        <w:rPr>
          <w:lang w:val="ro-RO" w:eastAsia="ro-RO"/>
        </w:rPr>
        <w:t>. Nivelul de zgomot va respecta standardele legale.</w:t>
      </w:r>
    </w:p>
    <w:p w:rsidR="00970270" w:rsidRDefault="00970270" w:rsidP="00D931FD">
      <w:pPr>
        <w:spacing w:line="276" w:lineRule="auto"/>
        <w:ind w:firstLine="709"/>
        <w:jc w:val="both"/>
        <w:rPr>
          <w:lang w:val="ro-RO" w:eastAsia="ro-RO"/>
        </w:rPr>
      </w:pPr>
    </w:p>
    <w:p w:rsidR="00970270" w:rsidRDefault="00970270" w:rsidP="00D931FD">
      <w:pPr>
        <w:spacing w:line="276" w:lineRule="auto"/>
        <w:ind w:firstLine="709"/>
        <w:jc w:val="both"/>
        <w:rPr>
          <w:lang w:val="ro-RO" w:eastAsia="ro-RO"/>
        </w:rPr>
      </w:pPr>
    </w:p>
    <w:p w:rsidR="00970270" w:rsidRPr="00A75363" w:rsidRDefault="00970270" w:rsidP="00D931FD">
      <w:pPr>
        <w:spacing w:line="276" w:lineRule="auto"/>
        <w:ind w:firstLine="709"/>
        <w:jc w:val="both"/>
        <w:rPr>
          <w:lang w:val="ro-RO" w:eastAsia="ro-RO"/>
        </w:rPr>
      </w:pPr>
    </w:p>
    <w:p w:rsidR="00417A12" w:rsidRPr="000922D2" w:rsidRDefault="00417A12" w:rsidP="00D931FD">
      <w:pPr>
        <w:spacing w:line="276" w:lineRule="auto"/>
        <w:ind w:firstLine="720"/>
        <w:jc w:val="both"/>
        <w:rPr>
          <w:lang w:eastAsia="ro-RO"/>
        </w:rPr>
      </w:pPr>
      <w:r>
        <w:rPr>
          <w:lang w:eastAsia="ro-RO"/>
        </w:rPr>
        <w:t>Alte m</w:t>
      </w:r>
      <w:r w:rsidRPr="000922D2">
        <w:rPr>
          <w:lang w:eastAsia="ro-RO"/>
        </w:rPr>
        <w:t>ăsuri de reducere a impactului asupra aerului:</w:t>
      </w:r>
    </w:p>
    <w:p w:rsidR="00417A12" w:rsidRPr="00C93973" w:rsidRDefault="00417A12" w:rsidP="00D931FD">
      <w:pPr>
        <w:numPr>
          <w:ilvl w:val="0"/>
          <w:numId w:val="22"/>
        </w:numPr>
        <w:spacing w:line="276" w:lineRule="auto"/>
        <w:jc w:val="both"/>
        <w:rPr>
          <w:lang w:val="ro-RO" w:eastAsia="ro-RO"/>
        </w:rPr>
      </w:pPr>
      <w:r w:rsidRPr="00C93973">
        <w:rPr>
          <w:lang w:val="ro-RO" w:eastAsia="ro-RO"/>
        </w:rPr>
        <w:t xml:space="preserve">utilizarea </w:t>
      </w:r>
      <w:r w:rsidR="002B4006">
        <w:rPr>
          <w:lang w:val="ro-RO" w:eastAsia="ro-RO"/>
        </w:rPr>
        <w:t>î</w:t>
      </w:r>
      <w:r w:rsidRPr="00C93973">
        <w:rPr>
          <w:lang w:val="ro-RO" w:eastAsia="ro-RO"/>
        </w:rPr>
        <w:t>n procesul de exploatare a ma</w:t>
      </w:r>
      <w:r w:rsidR="002B4006">
        <w:rPr>
          <w:lang w:val="ro-RO" w:eastAsia="ro-RO"/>
        </w:rPr>
        <w:t>ș</w:t>
      </w:r>
      <w:r w:rsidRPr="00C93973">
        <w:rPr>
          <w:lang w:val="ro-RO" w:eastAsia="ro-RO"/>
        </w:rPr>
        <w:t xml:space="preserve">inilor </w:t>
      </w:r>
      <w:r w:rsidR="002B4006">
        <w:rPr>
          <w:lang w:val="ro-RO" w:eastAsia="ro-RO"/>
        </w:rPr>
        <w:t>ș</w:t>
      </w:r>
      <w:r w:rsidRPr="00C93973">
        <w:rPr>
          <w:lang w:val="ro-RO" w:eastAsia="ro-RO"/>
        </w:rPr>
        <w:t>i echipamentelor cu motoare cu ardere intern</w:t>
      </w:r>
      <w:r w:rsidR="002B4006">
        <w:rPr>
          <w:lang w:val="ro-RO" w:eastAsia="ro-RO"/>
        </w:rPr>
        <w:t>ă</w:t>
      </w:r>
      <w:r w:rsidRPr="00C93973">
        <w:rPr>
          <w:lang w:val="ro-RO" w:eastAsia="ro-RO"/>
        </w:rPr>
        <w:t xml:space="preserve"> performante, care s</w:t>
      </w:r>
      <w:r w:rsidR="002B4006">
        <w:rPr>
          <w:lang w:val="ro-RO" w:eastAsia="ro-RO"/>
        </w:rPr>
        <w:t>ă</w:t>
      </w:r>
      <w:r w:rsidRPr="00C93973">
        <w:rPr>
          <w:lang w:val="ro-RO" w:eastAsia="ro-RO"/>
        </w:rPr>
        <w:t xml:space="preserve"> respecte cel pu</w:t>
      </w:r>
      <w:r w:rsidR="002B4006">
        <w:rPr>
          <w:lang w:val="ro-RO" w:eastAsia="ro-RO"/>
        </w:rPr>
        <w:t>ț</w:t>
      </w:r>
      <w:r w:rsidRPr="00C93973">
        <w:rPr>
          <w:lang w:val="ro-RO" w:eastAsia="ro-RO"/>
        </w:rPr>
        <w:t>in normele de poluare EURO 3;</w:t>
      </w:r>
    </w:p>
    <w:p w:rsidR="00417A12" w:rsidRPr="00C93973" w:rsidRDefault="00417A12" w:rsidP="00D931FD">
      <w:pPr>
        <w:numPr>
          <w:ilvl w:val="0"/>
          <w:numId w:val="22"/>
        </w:numPr>
        <w:spacing w:line="276" w:lineRule="auto"/>
        <w:jc w:val="both"/>
        <w:rPr>
          <w:lang w:val="ro-RO" w:eastAsia="ro-RO"/>
        </w:rPr>
      </w:pPr>
      <w:r w:rsidRPr="00C93973">
        <w:rPr>
          <w:lang w:val="ro-RO" w:eastAsia="ro-RO"/>
        </w:rPr>
        <w:t>eficientizarea activit</w:t>
      </w:r>
      <w:r w:rsidR="002B4006">
        <w:rPr>
          <w:lang w:val="ro-RO" w:eastAsia="ro-RO"/>
        </w:rPr>
        <w:t>ăț</w:t>
      </w:r>
      <w:r w:rsidRPr="00C93973">
        <w:rPr>
          <w:lang w:val="ro-RO" w:eastAsia="ro-RO"/>
        </w:rPr>
        <w:t>ilor de exploatare prin men</w:t>
      </w:r>
      <w:r w:rsidR="002B4006">
        <w:rPr>
          <w:lang w:val="ro-RO" w:eastAsia="ro-RO"/>
        </w:rPr>
        <w:t>ț</w:t>
      </w:r>
      <w:r w:rsidRPr="00C93973">
        <w:rPr>
          <w:lang w:val="ro-RO" w:eastAsia="ro-RO"/>
        </w:rPr>
        <w:t>in</w:t>
      </w:r>
      <w:r w:rsidR="002B4006">
        <w:rPr>
          <w:lang w:val="ro-RO" w:eastAsia="ro-RO"/>
        </w:rPr>
        <w:t>e</w:t>
      </w:r>
      <w:r w:rsidRPr="00C93973">
        <w:rPr>
          <w:lang w:val="ro-RO" w:eastAsia="ro-RO"/>
        </w:rPr>
        <w:t>rea unui num</w:t>
      </w:r>
      <w:r w:rsidR="002B4006">
        <w:rPr>
          <w:lang w:val="ro-RO" w:eastAsia="ro-RO"/>
        </w:rPr>
        <w:t>ă</w:t>
      </w:r>
      <w:r w:rsidRPr="00C93973">
        <w:rPr>
          <w:lang w:val="ro-RO" w:eastAsia="ro-RO"/>
        </w:rPr>
        <w:t xml:space="preserve">r minim necesar de utilaje </w:t>
      </w:r>
      <w:r w:rsidR="002B4006">
        <w:rPr>
          <w:lang w:val="ro-RO" w:eastAsia="ro-RO"/>
        </w:rPr>
        <w:t>ș</w:t>
      </w:r>
      <w:r w:rsidRPr="00C93973">
        <w:rPr>
          <w:lang w:val="ro-RO" w:eastAsia="ro-RO"/>
        </w:rPr>
        <w:t xml:space="preserve">i echipamente </w:t>
      </w:r>
      <w:r w:rsidR="002B4006">
        <w:rPr>
          <w:lang w:val="ro-RO" w:eastAsia="ro-RO"/>
        </w:rPr>
        <w:t>î</w:t>
      </w:r>
      <w:r w:rsidRPr="00C93973">
        <w:rPr>
          <w:lang w:val="ro-RO" w:eastAsia="ro-RO"/>
        </w:rPr>
        <w:t>n parchetele de exploatare;</w:t>
      </w:r>
    </w:p>
    <w:p w:rsidR="00417A12" w:rsidRPr="00C93973" w:rsidRDefault="00417A12" w:rsidP="00D931FD">
      <w:pPr>
        <w:numPr>
          <w:ilvl w:val="0"/>
          <w:numId w:val="22"/>
        </w:numPr>
        <w:spacing w:line="276" w:lineRule="auto"/>
        <w:jc w:val="both"/>
        <w:rPr>
          <w:lang w:val="ro-RO" w:eastAsia="ro-RO"/>
        </w:rPr>
      </w:pPr>
      <w:r w:rsidRPr="00C93973">
        <w:rPr>
          <w:lang w:val="ro-RO" w:eastAsia="ro-RO"/>
        </w:rPr>
        <w:t>men</w:t>
      </w:r>
      <w:r w:rsidR="002B4006">
        <w:rPr>
          <w:lang w:val="ro-RO" w:eastAsia="ro-RO"/>
        </w:rPr>
        <w:t>ț</w:t>
      </w:r>
      <w:r w:rsidRPr="00C93973">
        <w:rPr>
          <w:lang w:val="ro-RO" w:eastAsia="ro-RO"/>
        </w:rPr>
        <w:t xml:space="preserve">inerea echipamentelor, utilajelor </w:t>
      </w:r>
      <w:r w:rsidR="002B4006">
        <w:rPr>
          <w:lang w:val="ro-RO" w:eastAsia="ro-RO"/>
        </w:rPr>
        <w:t>ș</w:t>
      </w:r>
      <w:r w:rsidRPr="00C93973">
        <w:rPr>
          <w:lang w:val="ro-RO" w:eastAsia="ro-RO"/>
        </w:rPr>
        <w:t xml:space="preserve">i autovehiculelor destinate transportului materialului lemnos </w:t>
      </w:r>
      <w:r w:rsidR="002B4006">
        <w:rPr>
          <w:lang w:val="ro-RO" w:eastAsia="ro-RO"/>
        </w:rPr>
        <w:t>î</w:t>
      </w:r>
      <w:r w:rsidRPr="00C93973">
        <w:rPr>
          <w:lang w:val="ro-RO" w:eastAsia="ro-RO"/>
        </w:rPr>
        <w:t>n stare perfect</w:t>
      </w:r>
      <w:r w:rsidR="002B4006">
        <w:rPr>
          <w:lang w:val="ro-RO" w:eastAsia="ro-RO"/>
        </w:rPr>
        <w:t>ă</w:t>
      </w:r>
      <w:r w:rsidRPr="00C93973">
        <w:rPr>
          <w:lang w:val="ro-RO" w:eastAsia="ro-RO"/>
        </w:rPr>
        <w:t xml:space="preserve"> de func</w:t>
      </w:r>
      <w:r w:rsidR="002B4006">
        <w:rPr>
          <w:lang w:val="ro-RO" w:eastAsia="ro-RO"/>
        </w:rPr>
        <w:t>ț</w:t>
      </w:r>
      <w:r w:rsidRPr="00C93973">
        <w:rPr>
          <w:lang w:val="ro-RO" w:eastAsia="ro-RO"/>
        </w:rPr>
        <w:t>ionare;</w:t>
      </w:r>
    </w:p>
    <w:p w:rsidR="00417A12" w:rsidRPr="00C93973" w:rsidRDefault="00417A12" w:rsidP="00D931FD">
      <w:pPr>
        <w:numPr>
          <w:ilvl w:val="0"/>
          <w:numId w:val="22"/>
        </w:numPr>
        <w:spacing w:line="276" w:lineRule="auto"/>
        <w:jc w:val="both"/>
        <w:rPr>
          <w:lang w:val="ro-RO" w:eastAsia="ro-RO"/>
        </w:rPr>
      </w:pPr>
      <w:r w:rsidRPr="00C93973">
        <w:rPr>
          <w:lang w:val="ro-RO" w:eastAsia="ro-RO"/>
        </w:rPr>
        <w:t xml:space="preserve">realizarea reviziilor </w:t>
      </w:r>
      <w:r w:rsidR="002B4006">
        <w:rPr>
          <w:lang w:val="ro-RO" w:eastAsia="ro-RO"/>
        </w:rPr>
        <w:t>ș</w:t>
      </w:r>
      <w:r w:rsidRPr="00C93973">
        <w:rPr>
          <w:lang w:val="ro-RO" w:eastAsia="ro-RO"/>
        </w:rPr>
        <w:t>i verific</w:t>
      </w:r>
      <w:r w:rsidR="002B4006">
        <w:rPr>
          <w:lang w:val="ro-RO" w:eastAsia="ro-RO"/>
        </w:rPr>
        <w:t>ă</w:t>
      </w:r>
      <w:r w:rsidRPr="00C93973">
        <w:rPr>
          <w:lang w:val="ro-RO" w:eastAsia="ro-RO"/>
        </w:rPr>
        <w:t xml:space="preserve">rilor tehnice ale utilajelor </w:t>
      </w:r>
      <w:r w:rsidR="002B4006">
        <w:rPr>
          <w:lang w:val="ro-RO" w:eastAsia="ro-RO"/>
        </w:rPr>
        <w:t>î</w:t>
      </w:r>
      <w:r w:rsidRPr="00C93973">
        <w:rPr>
          <w:lang w:val="ro-RO" w:eastAsia="ro-RO"/>
        </w:rPr>
        <w:t>n conformitate cu prevederile legale;</w:t>
      </w:r>
    </w:p>
    <w:p w:rsidR="00417A12" w:rsidRPr="00C93973" w:rsidRDefault="00417A12" w:rsidP="00D931FD">
      <w:pPr>
        <w:numPr>
          <w:ilvl w:val="0"/>
          <w:numId w:val="22"/>
        </w:numPr>
        <w:spacing w:line="276" w:lineRule="auto"/>
        <w:jc w:val="both"/>
        <w:rPr>
          <w:lang w:val="ro-RO" w:eastAsia="ro-RO"/>
        </w:rPr>
      </w:pPr>
      <w:r w:rsidRPr="00C93973">
        <w:rPr>
          <w:lang w:val="ro-RO" w:eastAsia="ro-RO"/>
        </w:rPr>
        <w:t>eliminarea timpilor de func</w:t>
      </w:r>
      <w:r w:rsidR="0018675D">
        <w:rPr>
          <w:lang w:val="ro-RO" w:eastAsia="ro-RO"/>
        </w:rPr>
        <w:t>ți</w:t>
      </w:r>
      <w:r w:rsidRPr="00C93973">
        <w:rPr>
          <w:lang w:val="ro-RO" w:eastAsia="ro-RO"/>
        </w:rPr>
        <w:t xml:space="preserve">onare </w:t>
      </w:r>
      <w:r w:rsidR="0018675D">
        <w:rPr>
          <w:lang w:val="ro-RO" w:eastAsia="ro-RO"/>
        </w:rPr>
        <w:t>î</w:t>
      </w:r>
      <w:r w:rsidRPr="00C93973">
        <w:rPr>
          <w:lang w:val="ro-RO" w:eastAsia="ro-RO"/>
        </w:rPr>
        <w:t>n gol a echipamentelor dotate cu motoare termice;</w:t>
      </w:r>
    </w:p>
    <w:p w:rsidR="00417A12" w:rsidRPr="00C93973" w:rsidRDefault="00417A12" w:rsidP="00D931FD">
      <w:pPr>
        <w:numPr>
          <w:ilvl w:val="0"/>
          <w:numId w:val="22"/>
        </w:numPr>
        <w:spacing w:line="276" w:lineRule="auto"/>
        <w:jc w:val="both"/>
        <w:rPr>
          <w:lang w:val="ro-RO" w:eastAsia="ro-RO"/>
        </w:rPr>
      </w:pPr>
      <w:r w:rsidRPr="00C93973">
        <w:rPr>
          <w:lang w:val="ro-RO" w:eastAsia="ro-RO"/>
        </w:rPr>
        <w:t>deplasarea echipamentelor, utilajelor, autovehiculelor se va face numai pe c</w:t>
      </w:r>
      <w:r w:rsidR="0018675D">
        <w:rPr>
          <w:lang w:val="ro-RO" w:eastAsia="ro-RO"/>
        </w:rPr>
        <w:t>ă</w:t>
      </w:r>
      <w:r w:rsidRPr="00C93973">
        <w:rPr>
          <w:lang w:val="ro-RO" w:eastAsia="ro-RO"/>
        </w:rPr>
        <w:t xml:space="preserve">i de acces preexistente, </w:t>
      </w:r>
      <w:r w:rsidR="0018675D">
        <w:rPr>
          <w:lang w:val="ro-RO" w:eastAsia="ro-RO"/>
        </w:rPr>
        <w:t>î</w:t>
      </w:r>
      <w:r w:rsidRPr="00C93973">
        <w:rPr>
          <w:lang w:val="ro-RO" w:eastAsia="ro-RO"/>
        </w:rPr>
        <w:t>ntre</w:t>
      </w:r>
      <w:r w:rsidR="0018675D">
        <w:rPr>
          <w:lang w:val="ro-RO" w:eastAsia="ro-RO"/>
        </w:rPr>
        <w:t>ț</w:t>
      </w:r>
      <w:r w:rsidRPr="00C93973">
        <w:rPr>
          <w:lang w:val="ro-RO" w:eastAsia="ro-RO"/>
        </w:rPr>
        <w:t xml:space="preserve">inute </w:t>
      </w:r>
      <w:r w:rsidR="0018675D">
        <w:rPr>
          <w:lang w:val="ro-RO" w:eastAsia="ro-RO"/>
        </w:rPr>
        <w:t>ș</w:t>
      </w:r>
      <w:r w:rsidRPr="00C93973">
        <w:rPr>
          <w:lang w:val="ro-RO" w:eastAsia="ro-RO"/>
        </w:rPr>
        <w:t>i reparate permanent</w:t>
      </w:r>
      <w:r w:rsidR="0018675D">
        <w:rPr>
          <w:lang w:val="ro-RO" w:eastAsia="ro-RO"/>
        </w:rPr>
        <w:t>.</w:t>
      </w:r>
    </w:p>
    <w:p w:rsidR="00417A12" w:rsidRPr="00A75363" w:rsidRDefault="00417A12" w:rsidP="00D931FD">
      <w:pPr>
        <w:spacing w:line="276" w:lineRule="auto"/>
        <w:ind w:firstLine="709"/>
        <w:jc w:val="both"/>
        <w:rPr>
          <w:b/>
          <w:lang w:val="ro-RO" w:eastAsia="ro-RO"/>
        </w:rPr>
      </w:pPr>
      <w:r w:rsidRPr="00A75363">
        <w:rPr>
          <w:b/>
          <w:lang w:val="ro-RO" w:eastAsia="ro-RO"/>
        </w:rPr>
        <w:t>Analiza efectuată în cadrul studiului precum şi informaţiile deţinute din alte situaţii similare (parchete în exploatare) indică faptul că aerul din amplasament şi din jurul acestuia NU va fi afectat la nivel local, regional sau</w:t>
      </w:r>
      <w:r>
        <w:rPr>
          <w:b/>
          <w:lang w:val="ro-RO" w:eastAsia="ro-RO"/>
        </w:rPr>
        <w:t xml:space="preserve"> </w:t>
      </w:r>
      <w:r w:rsidRPr="00A75363">
        <w:rPr>
          <w:b/>
          <w:lang w:val="ro-RO" w:eastAsia="ro-RO"/>
        </w:rPr>
        <w:t>global.</w:t>
      </w:r>
    </w:p>
    <w:p w:rsidR="00417A12" w:rsidRPr="000922D2" w:rsidRDefault="00417A12" w:rsidP="00D931FD">
      <w:pPr>
        <w:jc w:val="both"/>
        <w:rPr>
          <w:lang w:val="ro-RO" w:eastAsia="ro-RO"/>
        </w:rPr>
      </w:pPr>
    </w:p>
    <w:p w:rsidR="00417A12" w:rsidRPr="00A75363" w:rsidRDefault="00417A12" w:rsidP="00D931FD">
      <w:pPr>
        <w:ind w:firstLine="709"/>
        <w:jc w:val="both"/>
        <w:rPr>
          <w:b/>
          <w:lang w:val="it-IT" w:eastAsia="ro-RO"/>
        </w:rPr>
      </w:pPr>
      <w:r>
        <w:rPr>
          <w:b/>
          <w:lang w:val="it-IT" w:eastAsia="ro-RO"/>
        </w:rPr>
        <w:t>D.1.</w:t>
      </w:r>
      <w:r w:rsidR="003B1EE6">
        <w:rPr>
          <w:b/>
          <w:lang w:val="it-IT" w:eastAsia="ro-RO"/>
        </w:rPr>
        <w:t>6</w:t>
      </w:r>
      <w:r>
        <w:rPr>
          <w:b/>
          <w:lang w:val="it-IT" w:eastAsia="ro-RO"/>
        </w:rPr>
        <w:t xml:space="preserve">. </w:t>
      </w:r>
      <w:r w:rsidRPr="00A75363">
        <w:rPr>
          <w:b/>
          <w:lang w:val="it-IT" w:eastAsia="ro-RO"/>
        </w:rPr>
        <w:t>Măsuri de reducere a impactului asupra solului</w:t>
      </w:r>
    </w:p>
    <w:p w:rsidR="00417A12" w:rsidRPr="00A75363" w:rsidRDefault="00417A12" w:rsidP="00D931FD">
      <w:pPr>
        <w:spacing w:line="276" w:lineRule="auto"/>
        <w:ind w:firstLine="709"/>
        <w:jc w:val="both"/>
        <w:rPr>
          <w:lang w:val="ro-RO" w:eastAsia="ro-RO"/>
        </w:rPr>
      </w:pPr>
      <w:r w:rsidRPr="00A75363">
        <w:rPr>
          <w:lang w:val="ro-RO" w:eastAsia="ro-RO"/>
        </w:rPr>
        <w:t xml:space="preserve">Pe lângă </w:t>
      </w:r>
      <w:r w:rsidRPr="00CD327C">
        <w:rPr>
          <w:b/>
          <w:i/>
          <w:iCs/>
          <w:lang w:val="ro-RO" w:eastAsia="ro-RO"/>
        </w:rPr>
        <w:t>prevederile tehnice</w:t>
      </w:r>
      <w:r w:rsidRPr="00A75363">
        <w:rPr>
          <w:lang w:val="ro-RO" w:eastAsia="ro-RO"/>
        </w:rPr>
        <w:t xml:space="preserve"> specifice exploatării pădurilor se vor adopta şi măsuri privind limitarea scurgerilor de produse petroliere la suprafața solului, îndepărtarea prin decopertare şi depozitare în perimetre special amenajate.</w:t>
      </w:r>
    </w:p>
    <w:p w:rsidR="00417A12" w:rsidRPr="00A75363" w:rsidRDefault="00417A12" w:rsidP="00D931FD">
      <w:pPr>
        <w:spacing w:line="276" w:lineRule="auto"/>
        <w:ind w:firstLine="709"/>
        <w:jc w:val="both"/>
        <w:rPr>
          <w:lang w:val="ro-RO" w:eastAsia="ro-RO"/>
        </w:rPr>
      </w:pPr>
      <w:r w:rsidRPr="00A75363">
        <w:rPr>
          <w:lang w:val="ro-RO" w:eastAsia="ro-RO"/>
        </w:rPr>
        <w:t xml:space="preserve">Pentru protejarea litierei </w:t>
      </w:r>
      <w:r w:rsidR="00CD327C">
        <w:rPr>
          <w:lang w:val="ro-RO" w:eastAsia="ro-RO"/>
        </w:rPr>
        <w:t>ș</w:t>
      </w:r>
      <w:r w:rsidRPr="00A75363">
        <w:rPr>
          <w:lang w:val="ro-RO" w:eastAsia="ro-RO"/>
        </w:rPr>
        <w:t xml:space="preserve">i a stratului superficial de sol </w:t>
      </w:r>
      <w:r w:rsidR="00CD327C">
        <w:rPr>
          <w:lang w:val="ro-RO" w:eastAsia="ro-RO"/>
        </w:rPr>
        <w:t xml:space="preserve">în </w:t>
      </w:r>
      <w:r w:rsidR="00CD327C" w:rsidRPr="00A75363">
        <w:rPr>
          <w:lang w:val="ro-RO" w:eastAsia="ro-RO"/>
        </w:rPr>
        <w:t>zonele afectate de exploatare sunt prevăzute măsuri de protecţie a solului și colectare</w:t>
      </w:r>
      <w:r w:rsidR="00CD327C">
        <w:rPr>
          <w:lang w:val="ro-RO" w:eastAsia="ro-RO"/>
        </w:rPr>
        <w:t xml:space="preserve"> </w:t>
      </w:r>
      <w:r w:rsidR="00CD327C" w:rsidRPr="00A75363">
        <w:rPr>
          <w:lang w:val="ro-RO" w:eastAsia="ro-RO"/>
        </w:rPr>
        <w:t>a resturilor vegetale rezultate din tăierea arborilor</w:t>
      </w:r>
      <w:r w:rsidR="00CD327C">
        <w:rPr>
          <w:lang w:val="ro-RO" w:eastAsia="ro-RO"/>
        </w:rPr>
        <w:t>, astfel</w:t>
      </w:r>
      <w:r w:rsidRPr="00A75363">
        <w:rPr>
          <w:lang w:val="ro-RO" w:eastAsia="ro-RO"/>
        </w:rPr>
        <w:t>:</w:t>
      </w:r>
    </w:p>
    <w:p w:rsidR="00417A12" w:rsidRPr="00A75363" w:rsidRDefault="00417A12" w:rsidP="00D931FD">
      <w:pPr>
        <w:numPr>
          <w:ilvl w:val="0"/>
          <w:numId w:val="22"/>
        </w:numPr>
        <w:spacing w:line="276" w:lineRule="auto"/>
        <w:jc w:val="both"/>
        <w:rPr>
          <w:lang w:val="ro-RO" w:eastAsia="ro-RO"/>
        </w:rPr>
      </w:pPr>
      <w:r w:rsidRPr="00A75363">
        <w:rPr>
          <w:lang w:val="ro-RO" w:eastAsia="ro-RO"/>
        </w:rPr>
        <w:t>materialul lemnos dobor</w:t>
      </w:r>
      <w:r w:rsidR="00E57426">
        <w:rPr>
          <w:lang w:val="ro-RO" w:eastAsia="ro-RO"/>
        </w:rPr>
        <w:t>â</w:t>
      </w:r>
      <w:r w:rsidRPr="00A75363">
        <w:rPr>
          <w:lang w:val="ro-RO" w:eastAsia="ro-RO"/>
        </w:rPr>
        <w:t>t va fi transportat suspendat, cu utilaje, f</w:t>
      </w:r>
      <w:r w:rsidR="00E57426">
        <w:rPr>
          <w:lang w:val="ro-RO" w:eastAsia="ro-RO"/>
        </w:rPr>
        <w:t>ă</w:t>
      </w:r>
      <w:r w:rsidRPr="00A75363">
        <w:rPr>
          <w:lang w:val="ro-RO" w:eastAsia="ro-RO"/>
        </w:rPr>
        <w:t>r</w:t>
      </w:r>
      <w:r w:rsidR="00E57426">
        <w:rPr>
          <w:lang w:val="ro-RO" w:eastAsia="ro-RO"/>
        </w:rPr>
        <w:t>ă</w:t>
      </w:r>
      <w:r w:rsidRPr="00A75363">
        <w:rPr>
          <w:lang w:val="ro-RO" w:eastAsia="ro-RO"/>
        </w:rPr>
        <w:t xml:space="preserve"> a afecta litiera, stratul de sol </w:t>
      </w:r>
      <w:r w:rsidR="00E57426">
        <w:rPr>
          <w:lang w:val="ro-RO" w:eastAsia="ro-RO"/>
        </w:rPr>
        <w:t>ș</w:t>
      </w:r>
      <w:r w:rsidRPr="00A75363">
        <w:rPr>
          <w:lang w:val="ro-RO" w:eastAsia="ro-RO"/>
        </w:rPr>
        <w:t>i p</w:t>
      </w:r>
      <w:r w:rsidR="00E57426">
        <w:rPr>
          <w:lang w:val="ro-RO" w:eastAsia="ro-RO"/>
        </w:rPr>
        <w:t>ă</w:t>
      </w:r>
      <w:r w:rsidRPr="00A75363">
        <w:rPr>
          <w:lang w:val="ro-RO" w:eastAsia="ro-RO"/>
        </w:rPr>
        <w:t>tura erbacee;</w:t>
      </w:r>
    </w:p>
    <w:p w:rsidR="00417A12" w:rsidRPr="00A75363" w:rsidRDefault="00417A12" w:rsidP="00D931FD">
      <w:pPr>
        <w:numPr>
          <w:ilvl w:val="0"/>
          <w:numId w:val="22"/>
        </w:numPr>
        <w:spacing w:line="276" w:lineRule="auto"/>
        <w:jc w:val="both"/>
        <w:rPr>
          <w:lang w:val="ro-RO" w:eastAsia="ro-RO"/>
        </w:rPr>
      </w:pPr>
      <w:r w:rsidRPr="00A75363">
        <w:rPr>
          <w:lang w:val="ro-RO" w:eastAsia="ro-RO"/>
        </w:rPr>
        <w:t>traseele de transport a materialului lemnos vor fi alese pe suprafe</w:t>
      </w:r>
      <w:r w:rsidR="00E57426">
        <w:rPr>
          <w:lang w:val="ro-RO" w:eastAsia="ro-RO"/>
        </w:rPr>
        <w:t>ț</w:t>
      </w:r>
      <w:r w:rsidRPr="00A75363">
        <w:rPr>
          <w:lang w:val="ro-RO" w:eastAsia="ro-RO"/>
        </w:rPr>
        <w:t>e de teren tare;</w:t>
      </w:r>
    </w:p>
    <w:p w:rsidR="00417A12" w:rsidRPr="00A75363" w:rsidRDefault="00417A12" w:rsidP="00D931FD">
      <w:pPr>
        <w:numPr>
          <w:ilvl w:val="0"/>
          <w:numId w:val="22"/>
        </w:numPr>
        <w:spacing w:line="276" w:lineRule="auto"/>
        <w:jc w:val="both"/>
        <w:rPr>
          <w:lang w:val="ro-RO" w:eastAsia="ro-RO"/>
        </w:rPr>
      </w:pPr>
      <w:r w:rsidRPr="00A75363">
        <w:rPr>
          <w:lang w:val="ro-RO" w:eastAsia="ro-RO"/>
        </w:rPr>
        <w:t>lucr</w:t>
      </w:r>
      <w:r w:rsidR="00E57426">
        <w:rPr>
          <w:lang w:val="ro-RO" w:eastAsia="ro-RO"/>
        </w:rPr>
        <w:t>ă</w:t>
      </w:r>
      <w:r w:rsidRPr="00A75363">
        <w:rPr>
          <w:lang w:val="ro-RO" w:eastAsia="ro-RO"/>
        </w:rPr>
        <w:t xml:space="preserve">rile de exploatare se vor realiza cu prioritate </w:t>
      </w:r>
      <w:r w:rsidR="00E57426">
        <w:rPr>
          <w:lang w:val="ro-RO" w:eastAsia="ro-RO"/>
        </w:rPr>
        <w:t>î</w:t>
      </w:r>
      <w:r w:rsidRPr="00A75363">
        <w:rPr>
          <w:lang w:val="ro-RO" w:eastAsia="ro-RO"/>
        </w:rPr>
        <w:t xml:space="preserve">n perioadele cu sol uscat sau </w:t>
      </w:r>
      <w:r w:rsidR="00E57426">
        <w:rPr>
          <w:lang w:val="ro-RO" w:eastAsia="ro-RO"/>
        </w:rPr>
        <w:t>î</w:t>
      </w:r>
      <w:r w:rsidRPr="00A75363">
        <w:rPr>
          <w:lang w:val="ro-RO" w:eastAsia="ro-RO"/>
        </w:rPr>
        <w:t>nghe</w:t>
      </w:r>
      <w:r w:rsidR="00E57426">
        <w:rPr>
          <w:lang w:val="ro-RO" w:eastAsia="ro-RO"/>
        </w:rPr>
        <w:t>ț</w:t>
      </w:r>
      <w:r w:rsidRPr="00A75363">
        <w:rPr>
          <w:lang w:val="ro-RO" w:eastAsia="ro-RO"/>
        </w:rPr>
        <w:t>at;</w:t>
      </w:r>
    </w:p>
    <w:p w:rsidR="00417A12" w:rsidRPr="00A75363" w:rsidRDefault="00417A12" w:rsidP="00D931FD">
      <w:pPr>
        <w:numPr>
          <w:ilvl w:val="0"/>
          <w:numId w:val="22"/>
        </w:numPr>
        <w:spacing w:line="276" w:lineRule="auto"/>
        <w:jc w:val="both"/>
        <w:rPr>
          <w:lang w:val="ro-RO" w:eastAsia="ro-RO"/>
        </w:rPr>
      </w:pPr>
      <w:r w:rsidRPr="00A75363">
        <w:rPr>
          <w:lang w:val="ro-RO" w:eastAsia="ro-RO"/>
        </w:rPr>
        <w:t>pentru deplasarea materialului lemnos p</w:t>
      </w:r>
      <w:r w:rsidR="00E57426">
        <w:rPr>
          <w:lang w:val="ro-RO" w:eastAsia="ro-RO"/>
        </w:rPr>
        <w:t>â</w:t>
      </w:r>
      <w:r w:rsidRPr="00A75363">
        <w:rPr>
          <w:lang w:val="ro-RO" w:eastAsia="ro-RO"/>
        </w:rPr>
        <w:t>n</w:t>
      </w:r>
      <w:r w:rsidR="00E57426">
        <w:rPr>
          <w:lang w:val="ro-RO" w:eastAsia="ro-RO"/>
        </w:rPr>
        <w:t>ă</w:t>
      </w:r>
      <w:r w:rsidRPr="00A75363">
        <w:rPr>
          <w:lang w:val="ro-RO" w:eastAsia="ro-RO"/>
        </w:rPr>
        <w:t xml:space="preserve"> la zona de depozitare temporar</w:t>
      </w:r>
      <w:r w:rsidR="00E57426">
        <w:rPr>
          <w:lang w:val="ro-RO" w:eastAsia="ro-RO"/>
        </w:rPr>
        <w:t>ă</w:t>
      </w:r>
      <w:r w:rsidRPr="00A75363">
        <w:rPr>
          <w:lang w:val="ro-RO" w:eastAsia="ro-RO"/>
        </w:rPr>
        <w:t xml:space="preserve"> (platforme primare) se vor folosi c</w:t>
      </w:r>
      <w:r w:rsidR="00E57426">
        <w:rPr>
          <w:lang w:val="ro-RO" w:eastAsia="ro-RO"/>
        </w:rPr>
        <w:t>ă</w:t>
      </w:r>
      <w:r w:rsidRPr="00A75363">
        <w:rPr>
          <w:lang w:val="ro-RO" w:eastAsia="ro-RO"/>
        </w:rPr>
        <w:t>i de transport c</w:t>
      </w:r>
      <w:r w:rsidR="00E57426">
        <w:rPr>
          <w:lang w:val="ro-RO" w:eastAsia="ro-RO"/>
        </w:rPr>
        <w:t>â</w:t>
      </w:r>
      <w:r w:rsidRPr="00A75363">
        <w:rPr>
          <w:lang w:val="ro-RO" w:eastAsia="ro-RO"/>
        </w:rPr>
        <w:t>t mai scurte;</w:t>
      </w:r>
    </w:p>
    <w:p w:rsidR="00417A12" w:rsidRPr="00A75363" w:rsidRDefault="00417A12" w:rsidP="00D931FD">
      <w:pPr>
        <w:numPr>
          <w:ilvl w:val="0"/>
          <w:numId w:val="22"/>
        </w:numPr>
        <w:spacing w:line="276" w:lineRule="auto"/>
        <w:jc w:val="both"/>
        <w:rPr>
          <w:lang w:val="ro-RO" w:eastAsia="ro-RO"/>
        </w:rPr>
      </w:pPr>
      <w:r w:rsidRPr="00A75363">
        <w:rPr>
          <w:lang w:val="ro-RO" w:eastAsia="ro-RO"/>
        </w:rPr>
        <w:t xml:space="preserve">platformele primare vor fi amenajate pe sol stabil, la </w:t>
      </w:r>
      <w:r w:rsidR="00E57426">
        <w:rPr>
          <w:lang w:val="ro-RO" w:eastAsia="ro-RO"/>
        </w:rPr>
        <w:t>î</w:t>
      </w:r>
      <w:r w:rsidRPr="00A75363">
        <w:rPr>
          <w:lang w:val="ro-RO" w:eastAsia="ro-RO"/>
        </w:rPr>
        <w:t>n</w:t>
      </w:r>
      <w:r w:rsidR="00E57426">
        <w:rPr>
          <w:lang w:val="ro-RO" w:eastAsia="ro-RO"/>
        </w:rPr>
        <w:t>ă</w:t>
      </w:r>
      <w:r w:rsidRPr="00A75363">
        <w:rPr>
          <w:lang w:val="ro-RO" w:eastAsia="ro-RO"/>
        </w:rPr>
        <w:t>l</w:t>
      </w:r>
      <w:r w:rsidR="00E57426">
        <w:rPr>
          <w:lang w:val="ro-RO" w:eastAsia="ro-RO"/>
        </w:rPr>
        <w:t>ț</w:t>
      </w:r>
      <w:r w:rsidRPr="00A75363">
        <w:rPr>
          <w:lang w:val="ro-RO" w:eastAsia="ro-RO"/>
        </w:rPr>
        <w:t>ime superioar</w:t>
      </w:r>
      <w:r w:rsidR="00E57426">
        <w:rPr>
          <w:lang w:val="ro-RO" w:eastAsia="ro-RO"/>
        </w:rPr>
        <w:t>ă</w:t>
      </w:r>
      <w:r w:rsidRPr="00A75363">
        <w:rPr>
          <w:lang w:val="ro-RO" w:eastAsia="ro-RO"/>
        </w:rPr>
        <w:t xml:space="preserve"> nivelului de inundare;</w:t>
      </w:r>
    </w:p>
    <w:p w:rsidR="00417A12" w:rsidRPr="00A75363" w:rsidRDefault="00417A12" w:rsidP="00D931FD">
      <w:pPr>
        <w:numPr>
          <w:ilvl w:val="0"/>
          <w:numId w:val="22"/>
        </w:numPr>
        <w:spacing w:line="276" w:lineRule="auto"/>
        <w:jc w:val="both"/>
        <w:rPr>
          <w:lang w:val="ro-RO" w:eastAsia="ro-RO"/>
        </w:rPr>
      </w:pPr>
      <w:r w:rsidRPr="00A75363">
        <w:rPr>
          <w:lang w:val="ro-RO" w:eastAsia="ro-RO"/>
        </w:rPr>
        <w:t xml:space="preserve">utilajele folosite </w:t>
      </w:r>
      <w:r w:rsidR="00E57426">
        <w:rPr>
          <w:lang w:val="ro-RO" w:eastAsia="ro-RO"/>
        </w:rPr>
        <w:t>î</w:t>
      </w:r>
      <w:r w:rsidRPr="00A75363">
        <w:rPr>
          <w:lang w:val="ro-RO" w:eastAsia="ro-RO"/>
        </w:rPr>
        <w:t>n procesul de exploatare vor fi dotate cu anvelope cu l</w:t>
      </w:r>
      <w:r w:rsidR="00E57426">
        <w:rPr>
          <w:lang w:val="ro-RO" w:eastAsia="ro-RO"/>
        </w:rPr>
        <w:t>ăț</w:t>
      </w:r>
      <w:r w:rsidRPr="00A75363">
        <w:rPr>
          <w:lang w:val="ro-RO" w:eastAsia="ro-RO"/>
        </w:rPr>
        <w:t xml:space="preserve">ime mare pentru a reduce impactul asupra solului </w:t>
      </w:r>
      <w:r w:rsidR="00E57426">
        <w:rPr>
          <w:lang w:val="ro-RO" w:eastAsia="ro-RO"/>
        </w:rPr>
        <w:t>ș</w:t>
      </w:r>
      <w:r w:rsidRPr="00A75363">
        <w:rPr>
          <w:lang w:val="ro-RO" w:eastAsia="ro-RO"/>
        </w:rPr>
        <w:t>i vegeta</w:t>
      </w:r>
      <w:r w:rsidR="00E57426">
        <w:rPr>
          <w:lang w:val="ro-RO" w:eastAsia="ro-RO"/>
        </w:rPr>
        <w:t>ț</w:t>
      </w:r>
      <w:r w:rsidRPr="00A75363">
        <w:rPr>
          <w:lang w:val="ro-RO" w:eastAsia="ro-RO"/>
        </w:rPr>
        <w:t>iei erbacee;</w:t>
      </w:r>
    </w:p>
    <w:p w:rsidR="00417A12" w:rsidRPr="00A75363" w:rsidRDefault="00417A12" w:rsidP="00D931FD">
      <w:pPr>
        <w:numPr>
          <w:ilvl w:val="0"/>
          <w:numId w:val="22"/>
        </w:numPr>
        <w:spacing w:line="276" w:lineRule="auto"/>
        <w:jc w:val="both"/>
        <w:rPr>
          <w:lang w:val="ro-RO" w:eastAsia="ro-RO"/>
        </w:rPr>
      </w:pPr>
      <w:r w:rsidRPr="00A75363">
        <w:rPr>
          <w:lang w:val="ro-RO" w:eastAsia="ro-RO"/>
        </w:rPr>
        <w:t>traseele de deplasare provizorii vor fi men</w:t>
      </w:r>
      <w:r w:rsidR="00E57426">
        <w:rPr>
          <w:lang w:val="ro-RO" w:eastAsia="ro-RO"/>
        </w:rPr>
        <w:t>ț</w:t>
      </w:r>
      <w:r w:rsidRPr="00A75363">
        <w:rPr>
          <w:lang w:val="ro-RO" w:eastAsia="ro-RO"/>
        </w:rPr>
        <w:t xml:space="preserve">inute </w:t>
      </w:r>
      <w:r w:rsidR="00E57426">
        <w:rPr>
          <w:lang w:val="ro-RO" w:eastAsia="ro-RO"/>
        </w:rPr>
        <w:t>î</w:t>
      </w:r>
      <w:r w:rsidRPr="00A75363">
        <w:rPr>
          <w:lang w:val="ro-RO" w:eastAsia="ro-RO"/>
        </w:rPr>
        <w:t>n condi</w:t>
      </w:r>
      <w:r w:rsidR="00E57426">
        <w:rPr>
          <w:lang w:val="ro-RO" w:eastAsia="ro-RO"/>
        </w:rPr>
        <w:t>ț</w:t>
      </w:r>
      <w:r w:rsidRPr="00A75363">
        <w:rPr>
          <w:lang w:val="ro-RO" w:eastAsia="ro-RO"/>
        </w:rPr>
        <w:t>ii optime de utilizare pe tot parcursul desf</w:t>
      </w:r>
      <w:r w:rsidR="00E57426">
        <w:rPr>
          <w:lang w:val="ro-RO" w:eastAsia="ro-RO"/>
        </w:rPr>
        <w:t>ăș</w:t>
      </w:r>
      <w:r w:rsidRPr="00A75363">
        <w:rPr>
          <w:lang w:val="ro-RO" w:eastAsia="ro-RO"/>
        </w:rPr>
        <w:t>ur</w:t>
      </w:r>
      <w:r w:rsidR="00E57426">
        <w:rPr>
          <w:lang w:val="ro-RO" w:eastAsia="ro-RO"/>
        </w:rPr>
        <w:t>ă</w:t>
      </w:r>
      <w:r w:rsidRPr="00A75363">
        <w:rPr>
          <w:lang w:val="ro-RO" w:eastAsia="ro-RO"/>
        </w:rPr>
        <w:t>rii lucr</w:t>
      </w:r>
      <w:r w:rsidR="00E57426">
        <w:rPr>
          <w:lang w:val="ro-RO" w:eastAsia="ro-RO"/>
        </w:rPr>
        <w:t>ă</w:t>
      </w:r>
      <w:r w:rsidRPr="00A75363">
        <w:rPr>
          <w:lang w:val="ro-RO" w:eastAsia="ro-RO"/>
        </w:rPr>
        <w:t>rilor, asigur</w:t>
      </w:r>
      <w:r w:rsidR="00E57426">
        <w:rPr>
          <w:lang w:val="ro-RO" w:eastAsia="ro-RO"/>
        </w:rPr>
        <w:t>â</w:t>
      </w:r>
      <w:r w:rsidRPr="00A75363">
        <w:rPr>
          <w:lang w:val="ro-RO" w:eastAsia="ro-RO"/>
        </w:rPr>
        <w:t>nd refacerea c</w:t>
      </w:r>
      <w:r w:rsidR="00E57426">
        <w:rPr>
          <w:lang w:val="ro-RO" w:eastAsia="ro-RO"/>
        </w:rPr>
        <w:t>ă</w:t>
      </w:r>
      <w:r w:rsidRPr="00A75363">
        <w:rPr>
          <w:lang w:val="ro-RO" w:eastAsia="ro-RO"/>
        </w:rPr>
        <w:t xml:space="preserve">ilor de rulare afectate </w:t>
      </w:r>
      <w:r w:rsidR="00E57426">
        <w:rPr>
          <w:lang w:val="ro-RO" w:eastAsia="ro-RO"/>
        </w:rPr>
        <w:t>î</w:t>
      </w:r>
      <w:r w:rsidRPr="00A75363">
        <w:rPr>
          <w:lang w:val="ro-RO" w:eastAsia="ro-RO"/>
        </w:rPr>
        <w:t>n timpul activit</w:t>
      </w:r>
      <w:r w:rsidR="00E57426">
        <w:rPr>
          <w:lang w:val="ro-RO" w:eastAsia="ro-RO"/>
        </w:rPr>
        <w:t>ăț</w:t>
      </w:r>
      <w:r w:rsidRPr="00A75363">
        <w:rPr>
          <w:lang w:val="ro-RO" w:eastAsia="ro-RO"/>
        </w:rPr>
        <w:t>ilor de transport;</w:t>
      </w:r>
    </w:p>
    <w:p w:rsidR="00417A12" w:rsidRPr="00A75363" w:rsidRDefault="00417A12" w:rsidP="00D931FD">
      <w:pPr>
        <w:numPr>
          <w:ilvl w:val="0"/>
          <w:numId w:val="22"/>
        </w:numPr>
        <w:spacing w:line="276" w:lineRule="auto"/>
        <w:jc w:val="both"/>
        <w:rPr>
          <w:lang w:val="ro-RO" w:eastAsia="ro-RO"/>
        </w:rPr>
      </w:pPr>
      <w:r w:rsidRPr="00A75363">
        <w:rPr>
          <w:lang w:val="ro-RO" w:eastAsia="ro-RO"/>
        </w:rPr>
        <w:t>parc</w:t>
      </w:r>
      <w:r w:rsidR="00E57426">
        <w:rPr>
          <w:lang w:val="ro-RO" w:eastAsia="ro-RO"/>
        </w:rPr>
        <w:t>ă</w:t>
      </w:r>
      <w:r w:rsidRPr="00A75363">
        <w:rPr>
          <w:lang w:val="ro-RO" w:eastAsia="ro-RO"/>
        </w:rPr>
        <w:t>rile destinate sta</w:t>
      </w:r>
      <w:r w:rsidR="00E57426">
        <w:rPr>
          <w:lang w:val="ro-RO" w:eastAsia="ro-RO"/>
        </w:rPr>
        <w:t>ț</w:t>
      </w:r>
      <w:r w:rsidRPr="00A75363">
        <w:rPr>
          <w:lang w:val="ro-RO" w:eastAsia="ro-RO"/>
        </w:rPr>
        <w:t>ion</w:t>
      </w:r>
      <w:r w:rsidR="00E57426">
        <w:rPr>
          <w:lang w:val="ro-RO" w:eastAsia="ro-RO"/>
        </w:rPr>
        <w:t>ă</w:t>
      </w:r>
      <w:r w:rsidRPr="00A75363">
        <w:rPr>
          <w:lang w:val="ro-RO" w:eastAsia="ro-RO"/>
        </w:rPr>
        <w:t xml:space="preserve">rii autovehiculelor </w:t>
      </w:r>
      <w:r w:rsidR="00E57426">
        <w:rPr>
          <w:lang w:val="ro-RO" w:eastAsia="ro-RO"/>
        </w:rPr>
        <w:t>ș</w:t>
      </w:r>
      <w:r w:rsidRPr="00A75363">
        <w:rPr>
          <w:lang w:val="ro-RO" w:eastAsia="ro-RO"/>
        </w:rPr>
        <w:t xml:space="preserve">i utilajelor se vor amenaja </w:t>
      </w:r>
      <w:r w:rsidR="00E57426">
        <w:rPr>
          <w:lang w:val="ro-RO" w:eastAsia="ro-RO"/>
        </w:rPr>
        <w:t>î</w:t>
      </w:r>
      <w:r w:rsidRPr="00A75363">
        <w:rPr>
          <w:lang w:val="ro-RO" w:eastAsia="ro-RO"/>
        </w:rPr>
        <w:t>n afara ariilor naturale protejate de interes comunitar;</w:t>
      </w:r>
    </w:p>
    <w:p w:rsidR="00417A12" w:rsidRPr="00A75363" w:rsidRDefault="00417A12" w:rsidP="00D931FD">
      <w:pPr>
        <w:numPr>
          <w:ilvl w:val="0"/>
          <w:numId w:val="22"/>
        </w:numPr>
        <w:spacing w:line="276" w:lineRule="auto"/>
        <w:jc w:val="both"/>
        <w:rPr>
          <w:lang w:val="ro-RO" w:eastAsia="ro-RO"/>
        </w:rPr>
      </w:pPr>
      <w:r w:rsidRPr="00A75363">
        <w:rPr>
          <w:lang w:val="ro-RO" w:eastAsia="ro-RO"/>
        </w:rPr>
        <w:t>traseele de deplasare se vor afla la distan</w:t>
      </w:r>
      <w:r w:rsidR="00E57426">
        <w:rPr>
          <w:lang w:val="ro-RO" w:eastAsia="ro-RO"/>
        </w:rPr>
        <w:t>ță</w:t>
      </w:r>
      <w:r w:rsidRPr="00A75363">
        <w:rPr>
          <w:lang w:val="ro-RO" w:eastAsia="ro-RO"/>
        </w:rPr>
        <w:t xml:space="preserve"> mai mare de 5 metri fa</w:t>
      </w:r>
      <w:r w:rsidR="00E57426">
        <w:rPr>
          <w:lang w:val="ro-RO" w:eastAsia="ro-RO"/>
        </w:rPr>
        <w:t>ță</w:t>
      </w:r>
      <w:r w:rsidRPr="00A75363">
        <w:rPr>
          <w:lang w:val="ro-RO" w:eastAsia="ro-RO"/>
        </w:rPr>
        <w:t xml:space="preserve"> de albiile minore ale cursurilor apelor;</w:t>
      </w:r>
    </w:p>
    <w:p w:rsidR="00417A12" w:rsidRPr="00A75363" w:rsidRDefault="00417A12" w:rsidP="00D931FD">
      <w:pPr>
        <w:numPr>
          <w:ilvl w:val="0"/>
          <w:numId w:val="22"/>
        </w:numPr>
        <w:spacing w:line="276" w:lineRule="auto"/>
        <w:jc w:val="both"/>
        <w:rPr>
          <w:lang w:val="ro-RO" w:eastAsia="ro-RO"/>
        </w:rPr>
      </w:pPr>
      <w:r w:rsidRPr="00A75363">
        <w:rPr>
          <w:lang w:val="ro-RO" w:eastAsia="ro-RO"/>
        </w:rPr>
        <w:t>pierderile accidentale de carburan</w:t>
      </w:r>
      <w:r w:rsidR="00E57426">
        <w:rPr>
          <w:lang w:val="ro-RO" w:eastAsia="ro-RO"/>
        </w:rPr>
        <w:t>ț</w:t>
      </w:r>
      <w:r w:rsidRPr="00A75363">
        <w:rPr>
          <w:lang w:val="ro-RO" w:eastAsia="ro-RO"/>
        </w:rPr>
        <w:t xml:space="preserve">i </w:t>
      </w:r>
      <w:r w:rsidR="00E57426">
        <w:rPr>
          <w:lang w:val="ro-RO" w:eastAsia="ro-RO"/>
        </w:rPr>
        <w:t>ș</w:t>
      </w:r>
      <w:r w:rsidRPr="00A75363">
        <w:rPr>
          <w:lang w:val="ro-RO" w:eastAsia="ro-RO"/>
        </w:rPr>
        <w:t>i lubrifian</w:t>
      </w:r>
      <w:r w:rsidR="00E57426">
        <w:rPr>
          <w:lang w:val="ro-RO" w:eastAsia="ro-RO"/>
        </w:rPr>
        <w:t>ț</w:t>
      </w:r>
      <w:r w:rsidRPr="00A75363">
        <w:rPr>
          <w:lang w:val="ro-RO" w:eastAsia="ro-RO"/>
        </w:rPr>
        <w:t xml:space="preserve">i vor fi </w:t>
      </w:r>
      <w:r w:rsidR="00E57426">
        <w:rPr>
          <w:lang w:val="ro-RO" w:eastAsia="ro-RO"/>
        </w:rPr>
        <w:t>î</w:t>
      </w:r>
      <w:r w:rsidRPr="00A75363">
        <w:rPr>
          <w:lang w:val="ro-RO" w:eastAsia="ro-RO"/>
        </w:rPr>
        <w:t>ndep</w:t>
      </w:r>
      <w:r w:rsidR="00E57426">
        <w:rPr>
          <w:lang w:val="ro-RO" w:eastAsia="ro-RO"/>
        </w:rPr>
        <w:t>ă</w:t>
      </w:r>
      <w:r w:rsidRPr="00A75363">
        <w:rPr>
          <w:lang w:val="ro-RO" w:eastAsia="ro-RO"/>
        </w:rPr>
        <w:t>rtate imediat dup</w:t>
      </w:r>
      <w:r w:rsidR="00E57426">
        <w:rPr>
          <w:lang w:val="ro-RO" w:eastAsia="ro-RO"/>
        </w:rPr>
        <w:t>ă</w:t>
      </w:r>
      <w:r w:rsidRPr="00A75363">
        <w:rPr>
          <w:lang w:val="ro-RO" w:eastAsia="ro-RO"/>
        </w:rPr>
        <w:t xml:space="preserve"> producere prin decopertarea solului, solul va fi depozitat </w:t>
      </w:r>
      <w:r w:rsidR="00E57426">
        <w:rPr>
          <w:lang w:val="ro-RO" w:eastAsia="ro-RO"/>
        </w:rPr>
        <w:t>ș</w:t>
      </w:r>
      <w:r w:rsidRPr="00A75363">
        <w:rPr>
          <w:lang w:val="ro-RO" w:eastAsia="ro-RO"/>
        </w:rPr>
        <w:t xml:space="preserve">i transportat </w:t>
      </w:r>
      <w:r w:rsidR="00E57426">
        <w:rPr>
          <w:lang w:val="ro-RO" w:eastAsia="ro-RO"/>
        </w:rPr>
        <w:t>î</w:t>
      </w:r>
      <w:r w:rsidRPr="00A75363">
        <w:rPr>
          <w:lang w:val="ro-RO" w:eastAsia="ro-RO"/>
        </w:rPr>
        <w:t>n afara ariilor naturale protejate pentru decontaminare.</w:t>
      </w:r>
    </w:p>
    <w:p w:rsidR="00417A12" w:rsidRDefault="00417A12" w:rsidP="00D931FD">
      <w:pPr>
        <w:jc w:val="both"/>
        <w:rPr>
          <w:lang w:val="ro-RO" w:eastAsia="ro-RO"/>
        </w:rPr>
      </w:pPr>
    </w:p>
    <w:p w:rsidR="00970270" w:rsidRDefault="00970270" w:rsidP="00D931FD">
      <w:pPr>
        <w:jc w:val="both"/>
        <w:rPr>
          <w:lang w:val="ro-RO" w:eastAsia="ro-RO"/>
        </w:rPr>
      </w:pPr>
    </w:p>
    <w:p w:rsidR="00970270" w:rsidRDefault="00970270" w:rsidP="00D931FD">
      <w:pPr>
        <w:jc w:val="both"/>
        <w:rPr>
          <w:lang w:val="ro-RO" w:eastAsia="ro-RO"/>
        </w:rPr>
      </w:pPr>
    </w:p>
    <w:p w:rsidR="00970270" w:rsidRDefault="00970270" w:rsidP="00D931FD">
      <w:pPr>
        <w:jc w:val="both"/>
        <w:rPr>
          <w:lang w:val="ro-RO" w:eastAsia="ro-RO"/>
        </w:rPr>
      </w:pPr>
    </w:p>
    <w:p w:rsidR="00970270" w:rsidRPr="00A75363" w:rsidRDefault="00970270" w:rsidP="00D931FD">
      <w:pPr>
        <w:jc w:val="both"/>
        <w:rPr>
          <w:lang w:val="ro-RO" w:eastAsia="ro-RO"/>
        </w:rPr>
      </w:pPr>
    </w:p>
    <w:p w:rsidR="00417A12" w:rsidRPr="00A75363" w:rsidRDefault="00417A12" w:rsidP="00D931FD">
      <w:pPr>
        <w:spacing w:line="276" w:lineRule="auto"/>
        <w:ind w:firstLine="709"/>
        <w:jc w:val="both"/>
        <w:rPr>
          <w:b/>
          <w:lang w:val="ro-RO" w:eastAsia="ro-RO"/>
        </w:rPr>
      </w:pPr>
      <w:r>
        <w:rPr>
          <w:b/>
          <w:lang w:val="es-ES" w:eastAsia="ro-RO"/>
        </w:rPr>
        <w:t>D.1.</w:t>
      </w:r>
      <w:r w:rsidR="003B1EE6">
        <w:rPr>
          <w:b/>
          <w:lang w:val="es-ES" w:eastAsia="ro-RO"/>
        </w:rPr>
        <w:t>7</w:t>
      </w:r>
      <w:r>
        <w:rPr>
          <w:b/>
          <w:lang w:val="es-ES" w:eastAsia="ro-RO"/>
        </w:rPr>
        <w:t xml:space="preserve">. </w:t>
      </w:r>
      <w:r w:rsidRPr="00A75363">
        <w:rPr>
          <w:b/>
          <w:lang w:val="es-ES" w:eastAsia="ro-RO"/>
        </w:rPr>
        <w:t>Măsuri de reducere a impactului asupra</w:t>
      </w:r>
      <w:r w:rsidRPr="00A75363">
        <w:rPr>
          <w:b/>
          <w:lang w:val="ro-RO" w:eastAsia="ro-RO"/>
        </w:rPr>
        <w:t xml:space="preserve"> subsolului</w:t>
      </w:r>
    </w:p>
    <w:p w:rsidR="00417A12" w:rsidRPr="00A75363" w:rsidRDefault="00417A12" w:rsidP="00D931FD">
      <w:pPr>
        <w:spacing w:line="276" w:lineRule="auto"/>
        <w:ind w:firstLine="709"/>
        <w:jc w:val="both"/>
        <w:rPr>
          <w:b/>
          <w:i/>
          <w:lang w:val="ro-RO" w:eastAsia="ro-RO"/>
        </w:rPr>
      </w:pPr>
      <w:r w:rsidRPr="00A75363">
        <w:rPr>
          <w:lang w:val="ro-RO" w:eastAsia="ro-RO"/>
        </w:rPr>
        <w:t>Pe amplasamentul zonei studiate nu există nici un obiectiv geologic protejat sau cu o altă valoare deosebită.</w:t>
      </w:r>
      <w:r w:rsidRPr="00A75363">
        <w:rPr>
          <w:b/>
          <w:lang w:val="ro-RO" w:eastAsia="ro-RO"/>
        </w:rPr>
        <w:t xml:space="preserve"> </w:t>
      </w:r>
      <w:r w:rsidRPr="00A75363">
        <w:rPr>
          <w:b/>
          <w:i/>
          <w:lang w:val="ro-RO" w:eastAsia="ro-RO"/>
        </w:rPr>
        <w:t>Prin aplicarea lucrărilor silvice nu rezult</w:t>
      </w:r>
      <w:r w:rsidR="00CF2F07">
        <w:rPr>
          <w:b/>
          <w:i/>
          <w:lang w:val="ro-RO" w:eastAsia="ro-RO"/>
        </w:rPr>
        <w:t>ă</w:t>
      </w:r>
      <w:r w:rsidRPr="00A75363">
        <w:rPr>
          <w:b/>
          <w:i/>
          <w:lang w:val="ro-RO" w:eastAsia="ro-RO"/>
        </w:rPr>
        <w:t xml:space="preserve"> nici un fel de impact asupra subsolului. </w:t>
      </w:r>
    </w:p>
    <w:p w:rsidR="00A754DD" w:rsidRPr="00970270" w:rsidRDefault="00A754DD" w:rsidP="00D931FD">
      <w:pPr>
        <w:ind w:firstLine="709"/>
        <w:jc w:val="both"/>
        <w:rPr>
          <w:sz w:val="16"/>
          <w:szCs w:val="16"/>
          <w:lang w:val="ro-RO" w:eastAsia="ro-RO"/>
        </w:rPr>
      </w:pPr>
    </w:p>
    <w:p w:rsidR="00A754DD" w:rsidRPr="00970270" w:rsidRDefault="00A754DD" w:rsidP="00D931FD">
      <w:pPr>
        <w:ind w:firstLine="709"/>
        <w:jc w:val="both"/>
        <w:rPr>
          <w:sz w:val="16"/>
          <w:szCs w:val="16"/>
          <w:lang w:val="ro-RO" w:eastAsia="ro-RO"/>
        </w:rPr>
      </w:pPr>
    </w:p>
    <w:p w:rsidR="00417A12" w:rsidRDefault="00417A12" w:rsidP="00D931FD">
      <w:pPr>
        <w:ind w:firstLine="709"/>
        <w:jc w:val="both"/>
        <w:rPr>
          <w:b/>
          <w:lang w:val="ro-RO" w:eastAsia="ro-RO"/>
        </w:rPr>
      </w:pPr>
      <w:r>
        <w:rPr>
          <w:b/>
          <w:lang w:val="ro-RO" w:eastAsia="ro-RO"/>
        </w:rPr>
        <w:t>D.1.</w:t>
      </w:r>
      <w:r w:rsidR="003B1EE6">
        <w:rPr>
          <w:b/>
          <w:lang w:val="ro-RO" w:eastAsia="ro-RO"/>
        </w:rPr>
        <w:t>8</w:t>
      </w:r>
      <w:r>
        <w:rPr>
          <w:b/>
          <w:lang w:val="ro-RO" w:eastAsia="ro-RO"/>
        </w:rPr>
        <w:t xml:space="preserve">. </w:t>
      </w:r>
      <w:r w:rsidRPr="00614BCA">
        <w:rPr>
          <w:b/>
          <w:lang w:val="ro-RO" w:eastAsia="ro-RO"/>
        </w:rPr>
        <w:t xml:space="preserve">Măsuri </w:t>
      </w:r>
      <w:r w:rsidRPr="00A75363">
        <w:rPr>
          <w:b/>
          <w:lang w:val="ro-RO" w:eastAsia="ro-RO"/>
        </w:rPr>
        <w:t xml:space="preserve">de reducere a impactului asupra </w:t>
      </w:r>
      <w:r w:rsidRPr="00614BCA">
        <w:rPr>
          <w:b/>
          <w:lang w:val="ro-RO" w:eastAsia="ro-RO"/>
        </w:rPr>
        <w:t xml:space="preserve">speciilor de interes comunitar </w:t>
      </w:r>
      <w:r w:rsidR="0044657C">
        <w:rPr>
          <w:b/>
          <w:lang w:val="ro-RO" w:eastAsia="ro-RO"/>
        </w:rPr>
        <w:t xml:space="preserve">(și nu numai) </w:t>
      </w:r>
      <w:r w:rsidRPr="00614BCA">
        <w:rPr>
          <w:b/>
          <w:lang w:val="ro-RO" w:eastAsia="ro-RO"/>
        </w:rPr>
        <w:t>din perimetrul amenajamentului</w:t>
      </w:r>
    </w:p>
    <w:p w:rsidR="00417A12" w:rsidRPr="00A75363" w:rsidRDefault="00417A12" w:rsidP="00D931FD">
      <w:pPr>
        <w:ind w:firstLine="709"/>
        <w:jc w:val="both"/>
        <w:rPr>
          <w:lang w:val="ro-RO" w:eastAsia="ro-RO"/>
        </w:rPr>
      </w:pPr>
    </w:p>
    <w:p w:rsidR="00AE05C1" w:rsidRPr="0005420A" w:rsidRDefault="00AE05C1" w:rsidP="00D931FD">
      <w:pPr>
        <w:spacing w:line="276" w:lineRule="auto"/>
        <w:ind w:firstLine="709"/>
        <w:jc w:val="both"/>
        <w:rPr>
          <w:noProof/>
          <w:lang w:val="ro-RO"/>
        </w:rPr>
      </w:pPr>
      <w:r w:rsidRPr="0005420A">
        <w:rPr>
          <w:noProof/>
          <w:lang w:val="ro-RO"/>
        </w:rPr>
        <w:t>Men</w:t>
      </w:r>
      <w:r w:rsidR="0098424B">
        <w:rPr>
          <w:noProof/>
          <w:lang w:val="ro-RO"/>
        </w:rPr>
        <w:t>ț</w:t>
      </w:r>
      <w:r w:rsidRPr="0005420A">
        <w:rPr>
          <w:noProof/>
          <w:lang w:val="ro-RO"/>
        </w:rPr>
        <w:t>inerea statutului de conservare favorabilă la nivelul speciilor este indisolubil legată de existen</w:t>
      </w:r>
      <w:r w:rsidR="0098424B">
        <w:rPr>
          <w:noProof/>
          <w:lang w:val="ro-RO"/>
        </w:rPr>
        <w:t>ț</w:t>
      </w:r>
      <w:r w:rsidRPr="0005420A">
        <w:rPr>
          <w:noProof/>
          <w:lang w:val="ro-RO"/>
        </w:rPr>
        <w:t>a unei stări favorabile de conservare a habitatelor. Deci, păstrând habitatul speciilor într-o stare propice, se poate afirma cu certitudine că parametrii de stare ai popula</w:t>
      </w:r>
      <w:r w:rsidR="0098424B">
        <w:rPr>
          <w:noProof/>
          <w:lang w:val="ro-RO"/>
        </w:rPr>
        <w:t>ț</w:t>
      </w:r>
      <w:r w:rsidRPr="0005420A">
        <w:rPr>
          <w:noProof/>
          <w:lang w:val="ro-RO"/>
        </w:rPr>
        <w:t>iilor acestora se vor men</w:t>
      </w:r>
      <w:r w:rsidR="0098424B">
        <w:rPr>
          <w:noProof/>
          <w:lang w:val="ro-RO"/>
        </w:rPr>
        <w:t>ț</w:t>
      </w:r>
      <w:r w:rsidRPr="0005420A">
        <w:rPr>
          <w:noProof/>
          <w:lang w:val="ro-RO"/>
        </w:rPr>
        <w:t>ine nemodifica</w:t>
      </w:r>
      <w:r w:rsidR="0098424B">
        <w:rPr>
          <w:noProof/>
          <w:lang w:val="ro-RO"/>
        </w:rPr>
        <w:t>ț</w:t>
      </w:r>
      <w:r w:rsidRPr="0005420A">
        <w:rPr>
          <w:noProof/>
          <w:lang w:val="ro-RO"/>
        </w:rPr>
        <w:t>i.</w:t>
      </w:r>
    </w:p>
    <w:p w:rsidR="00AE05C1" w:rsidRPr="0005420A" w:rsidRDefault="00AE05C1" w:rsidP="00D931FD">
      <w:pPr>
        <w:spacing w:line="276" w:lineRule="auto"/>
        <w:ind w:firstLine="709"/>
        <w:jc w:val="both"/>
        <w:rPr>
          <w:noProof/>
          <w:spacing w:val="-1"/>
          <w:lang w:val="ro-RO"/>
        </w:rPr>
      </w:pPr>
      <w:r w:rsidRPr="0005420A">
        <w:rPr>
          <w:noProof/>
          <w:spacing w:val="-1"/>
          <w:lang w:val="ro-RO"/>
        </w:rPr>
        <w:t>Asupra animalelor, posibilele efecte negative nu depăşesc nivelul de intensitate slab. Aceasta şi datorită mobilită</w:t>
      </w:r>
      <w:r w:rsidR="0098424B">
        <w:rPr>
          <w:noProof/>
          <w:spacing w:val="-1"/>
          <w:lang w:val="ro-RO"/>
        </w:rPr>
        <w:t>ț</w:t>
      </w:r>
      <w:r w:rsidRPr="0005420A">
        <w:rPr>
          <w:noProof/>
          <w:spacing w:val="-1"/>
          <w:lang w:val="ro-RO"/>
        </w:rPr>
        <w:t>ii acestora în teritoriu şi pentru că habitatele, la nivelul sitului, cunosc o dinamică continuă şi echilibrată a vârstelor, unele îmbătrânesc iar altele sunt întinerite.</w:t>
      </w:r>
    </w:p>
    <w:p w:rsidR="00AE05C1" w:rsidRPr="0005420A" w:rsidRDefault="00AE05C1" w:rsidP="00D931FD">
      <w:pPr>
        <w:spacing w:line="276" w:lineRule="auto"/>
        <w:ind w:firstLine="709"/>
        <w:jc w:val="both"/>
        <w:rPr>
          <w:noProof/>
          <w:lang w:val="ro-RO"/>
        </w:rPr>
      </w:pPr>
      <w:r w:rsidRPr="0005420A">
        <w:rPr>
          <w:noProof/>
          <w:lang w:val="ro-RO"/>
        </w:rPr>
        <w:t>Prin natura lor, prevederile amenajamentului implică nemijlocit habitatele forestiere. Totuşi, trebuie luate în considerare şi speciile de interes comunitar şi nu numai (mamifere, amfibieni, nevertebrate, plante ş.a.), cu sublinierea că existen</w:t>
      </w:r>
      <w:r w:rsidR="0098424B">
        <w:rPr>
          <w:noProof/>
          <w:lang w:val="ro-RO"/>
        </w:rPr>
        <w:t>ț</w:t>
      </w:r>
      <w:r w:rsidRPr="0005420A">
        <w:rPr>
          <w:noProof/>
          <w:lang w:val="ro-RO"/>
        </w:rPr>
        <w:t>a în prezent a unor popula</w:t>
      </w:r>
      <w:r w:rsidR="0098424B">
        <w:rPr>
          <w:noProof/>
          <w:lang w:val="ro-RO"/>
        </w:rPr>
        <w:t>ț</w:t>
      </w:r>
      <w:r w:rsidRPr="0005420A">
        <w:rPr>
          <w:noProof/>
          <w:lang w:val="ro-RO"/>
        </w:rPr>
        <w:t>ii viguroase în pădurile cu func</w:t>
      </w:r>
      <w:r w:rsidR="0098424B">
        <w:rPr>
          <w:noProof/>
          <w:lang w:val="ro-RO"/>
        </w:rPr>
        <w:t>ț</w:t>
      </w:r>
      <w:r w:rsidRPr="0005420A">
        <w:rPr>
          <w:noProof/>
          <w:lang w:val="ro-RO"/>
        </w:rPr>
        <w:t>ie prioritară de produc</w:t>
      </w:r>
      <w:r w:rsidR="0098424B">
        <w:rPr>
          <w:noProof/>
          <w:lang w:val="ro-RO"/>
        </w:rPr>
        <w:t>ț</w:t>
      </w:r>
      <w:r w:rsidRPr="0005420A">
        <w:rPr>
          <w:noProof/>
          <w:lang w:val="ro-RO"/>
        </w:rPr>
        <w:t xml:space="preserve">ie, </w:t>
      </w:r>
      <w:r w:rsidRPr="0005420A">
        <w:rPr>
          <w:noProof/>
          <w:u w:val="single"/>
          <w:lang w:val="ro-RO"/>
        </w:rPr>
        <w:t>eviden</w:t>
      </w:r>
      <w:r w:rsidR="0098424B">
        <w:rPr>
          <w:noProof/>
          <w:u w:val="single"/>
          <w:lang w:val="ro-RO"/>
        </w:rPr>
        <w:t>ț</w:t>
      </w:r>
      <w:r w:rsidRPr="0005420A">
        <w:rPr>
          <w:noProof/>
          <w:u w:val="single"/>
          <w:lang w:val="ro-RO"/>
        </w:rPr>
        <w:t>iază posibilitatea men</w:t>
      </w:r>
      <w:r w:rsidR="0098424B">
        <w:rPr>
          <w:noProof/>
          <w:u w:val="single"/>
          <w:lang w:val="ro-RO"/>
        </w:rPr>
        <w:t>ț</w:t>
      </w:r>
      <w:r w:rsidRPr="0005420A">
        <w:rPr>
          <w:noProof/>
          <w:u w:val="single"/>
          <w:lang w:val="ro-RO"/>
        </w:rPr>
        <w:t>inerii stării de conservare favorabilă a speciilor prin aplicarea regimului silvic (ansamblul de lucrări şi norme tehnice, economice şi juridice) concretizat în amenajamentul silvic</w:t>
      </w:r>
      <w:r w:rsidRPr="0005420A">
        <w:rPr>
          <w:noProof/>
          <w:lang w:val="ro-RO"/>
        </w:rPr>
        <w:t>.</w:t>
      </w:r>
    </w:p>
    <w:p w:rsidR="00AE05C1" w:rsidRPr="0005420A" w:rsidRDefault="00AE05C1" w:rsidP="00D931FD">
      <w:pPr>
        <w:spacing w:line="276" w:lineRule="auto"/>
        <w:ind w:firstLine="709"/>
        <w:jc w:val="both"/>
        <w:rPr>
          <w:noProof/>
          <w:lang w:val="ro-RO"/>
        </w:rPr>
      </w:pPr>
      <w:r w:rsidRPr="0005420A">
        <w:rPr>
          <w:noProof/>
          <w:lang w:val="ro-RO"/>
        </w:rPr>
        <w:t>În vederea asigurării unei stări de conservare favorabilă speciilor, gospodărirea pădurilor în cauză trebuie:</w:t>
      </w:r>
    </w:p>
    <w:p w:rsidR="00AE05C1" w:rsidRPr="0005420A" w:rsidRDefault="00AE05C1" w:rsidP="00D931FD">
      <w:pPr>
        <w:numPr>
          <w:ilvl w:val="0"/>
          <w:numId w:val="22"/>
        </w:numPr>
        <w:spacing w:line="276" w:lineRule="auto"/>
        <w:jc w:val="both"/>
        <w:rPr>
          <w:lang w:val="ro-RO" w:eastAsia="ro-RO"/>
        </w:rPr>
      </w:pPr>
      <w:r w:rsidRPr="0005420A">
        <w:rPr>
          <w:lang w:val="ro-RO" w:eastAsia="ro-RO"/>
        </w:rPr>
        <w:t>să asigure trofic şi reproductiv existen</w:t>
      </w:r>
      <w:r w:rsidR="0098424B">
        <w:rPr>
          <w:lang w:val="ro-RO" w:eastAsia="ro-RO"/>
        </w:rPr>
        <w:t>ț</w:t>
      </w:r>
      <w:r w:rsidRPr="0005420A">
        <w:rPr>
          <w:lang w:val="ro-RO" w:eastAsia="ro-RO"/>
        </w:rPr>
        <w:t>a popula</w:t>
      </w:r>
      <w:r w:rsidR="0098424B">
        <w:rPr>
          <w:lang w:val="ro-RO" w:eastAsia="ro-RO"/>
        </w:rPr>
        <w:t>ț</w:t>
      </w:r>
      <w:r w:rsidRPr="0005420A">
        <w:rPr>
          <w:lang w:val="ro-RO" w:eastAsia="ro-RO"/>
        </w:rPr>
        <w:t>iilor viabile;</w:t>
      </w:r>
    </w:p>
    <w:p w:rsidR="00AE05C1" w:rsidRPr="0005420A" w:rsidRDefault="00AE05C1" w:rsidP="00D931FD">
      <w:pPr>
        <w:numPr>
          <w:ilvl w:val="0"/>
          <w:numId w:val="22"/>
        </w:numPr>
        <w:spacing w:line="276" w:lineRule="auto"/>
        <w:jc w:val="both"/>
        <w:rPr>
          <w:lang w:val="ro-RO" w:eastAsia="ro-RO"/>
        </w:rPr>
      </w:pPr>
      <w:r w:rsidRPr="0005420A">
        <w:rPr>
          <w:lang w:val="ro-RO" w:eastAsia="ro-RO"/>
        </w:rPr>
        <w:t>să protejeze adăpostul şi locurile de concentrare temporară ale acestora;</w:t>
      </w:r>
    </w:p>
    <w:p w:rsidR="00AE05C1" w:rsidRPr="0005420A" w:rsidRDefault="00AE05C1" w:rsidP="00D931FD">
      <w:pPr>
        <w:numPr>
          <w:ilvl w:val="0"/>
          <w:numId w:val="22"/>
        </w:numPr>
        <w:spacing w:line="276" w:lineRule="auto"/>
        <w:jc w:val="both"/>
        <w:rPr>
          <w:lang w:val="ro-RO" w:eastAsia="ro-RO"/>
        </w:rPr>
      </w:pPr>
      <w:r w:rsidRPr="0005420A">
        <w:rPr>
          <w:lang w:val="ro-RO" w:eastAsia="ro-RO"/>
        </w:rPr>
        <w:t>să asigure, acolo unde este nevoie, coridoare necesare conexiunii habitatelor fragmentate.</w:t>
      </w:r>
    </w:p>
    <w:p w:rsidR="00AE05C1" w:rsidRDefault="00AE05C1" w:rsidP="00D931FD">
      <w:pPr>
        <w:spacing w:line="276" w:lineRule="auto"/>
        <w:ind w:firstLine="709"/>
        <w:jc w:val="both"/>
        <w:rPr>
          <w:noProof/>
          <w:lang w:val="ro-RO"/>
        </w:rPr>
      </w:pPr>
      <w:r w:rsidRPr="0005420A">
        <w:rPr>
          <w:noProof/>
          <w:lang w:val="ro-RO"/>
        </w:rPr>
        <w:t>Realizarea acestor deziderate – care implică condi</w:t>
      </w:r>
      <w:r w:rsidR="0098424B">
        <w:rPr>
          <w:noProof/>
          <w:lang w:val="ro-RO"/>
        </w:rPr>
        <w:t>ț</w:t>
      </w:r>
      <w:r w:rsidRPr="0005420A">
        <w:rPr>
          <w:noProof/>
          <w:lang w:val="ro-RO"/>
        </w:rPr>
        <w:t>ii favorabile de hrănire, reproducere, protec</w:t>
      </w:r>
      <w:r w:rsidR="0098424B">
        <w:rPr>
          <w:noProof/>
          <w:lang w:val="ro-RO"/>
        </w:rPr>
        <w:t>ț</w:t>
      </w:r>
      <w:r w:rsidRPr="0005420A">
        <w:rPr>
          <w:noProof/>
          <w:lang w:val="ro-RO"/>
        </w:rPr>
        <w:t>ie etc. – este condi</w:t>
      </w:r>
      <w:r w:rsidR="0098424B">
        <w:rPr>
          <w:noProof/>
          <w:lang w:val="ro-RO"/>
        </w:rPr>
        <w:t>ț</w:t>
      </w:r>
      <w:r w:rsidRPr="0005420A">
        <w:rPr>
          <w:noProof/>
          <w:lang w:val="ro-RO"/>
        </w:rPr>
        <w:t xml:space="preserve">ionată de adoptarea unor </w:t>
      </w:r>
      <w:r w:rsidRPr="0005420A">
        <w:rPr>
          <w:noProof/>
          <w:u w:val="single"/>
          <w:lang w:val="ro-RO"/>
        </w:rPr>
        <w:t>măsuri de atenuare a impactului interven</w:t>
      </w:r>
      <w:r w:rsidR="0098424B">
        <w:rPr>
          <w:noProof/>
          <w:u w:val="single"/>
          <w:lang w:val="ro-RO"/>
        </w:rPr>
        <w:t>ț</w:t>
      </w:r>
      <w:r w:rsidRPr="0005420A">
        <w:rPr>
          <w:noProof/>
          <w:u w:val="single"/>
          <w:lang w:val="ro-RO"/>
        </w:rPr>
        <w:t>iilor silviculturale asupra speciilor de interes comunitar</w:t>
      </w:r>
      <w:r w:rsidRPr="0005420A">
        <w:rPr>
          <w:noProof/>
          <w:lang w:val="ro-RO"/>
        </w:rPr>
        <w:t>. O parte din aceste măsuri, vizând ansamblul inseparabil al comunită</w:t>
      </w:r>
      <w:r w:rsidR="0098424B">
        <w:rPr>
          <w:noProof/>
          <w:lang w:val="ro-RO"/>
        </w:rPr>
        <w:t>ț</w:t>
      </w:r>
      <w:r w:rsidRPr="0005420A">
        <w:rPr>
          <w:noProof/>
          <w:lang w:val="ro-RO"/>
        </w:rPr>
        <w:t>ilor vegetale şi animale (fitocenoza şi zoocenoza), a fost deja expusă anterior, în sec</w:t>
      </w:r>
      <w:r w:rsidR="0098424B">
        <w:rPr>
          <w:noProof/>
          <w:lang w:val="ro-RO"/>
        </w:rPr>
        <w:t>ț</w:t>
      </w:r>
      <w:r w:rsidRPr="0005420A">
        <w:rPr>
          <w:noProof/>
          <w:lang w:val="ro-RO"/>
        </w:rPr>
        <w:t xml:space="preserve">iunea măsurilor aferente habitatelor. În cele ce urmează, măsurile amintite sunt </w:t>
      </w:r>
      <w:r w:rsidRPr="0005420A">
        <w:rPr>
          <w:noProof/>
          <w:u w:val="single"/>
          <w:lang w:val="ro-RO"/>
        </w:rPr>
        <w:t>completate</w:t>
      </w:r>
      <w:r w:rsidRPr="0005420A">
        <w:rPr>
          <w:noProof/>
          <w:lang w:val="ro-RO"/>
        </w:rPr>
        <w:t xml:space="preserve"> cu măsuri specifice speciilor prezente, </w:t>
      </w:r>
      <w:r w:rsidRPr="0005420A">
        <w:rPr>
          <w:noProof/>
          <w:u w:val="single"/>
          <w:lang w:val="ro-RO"/>
        </w:rPr>
        <w:t>cel pu</w:t>
      </w:r>
      <w:r w:rsidR="0098424B">
        <w:rPr>
          <w:noProof/>
          <w:u w:val="single"/>
          <w:lang w:val="ro-RO"/>
        </w:rPr>
        <w:t>ț</w:t>
      </w:r>
      <w:r w:rsidRPr="0005420A">
        <w:rPr>
          <w:noProof/>
          <w:u w:val="single"/>
          <w:lang w:val="ro-RO"/>
        </w:rPr>
        <w:t>in prezumtiv</w:t>
      </w:r>
      <w:r w:rsidRPr="0005420A">
        <w:rPr>
          <w:noProof/>
          <w:lang w:val="ro-RO"/>
        </w:rPr>
        <w:t>, în fondul forestier în studiu.</w:t>
      </w:r>
    </w:p>
    <w:p w:rsidR="0094708F" w:rsidRPr="0094708F" w:rsidRDefault="0094708F" w:rsidP="00D931FD">
      <w:pPr>
        <w:ind w:firstLine="709"/>
        <w:jc w:val="both"/>
        <w:rPr>
          <w:noProof/>
          <w:sz w:val="16"/>
          <w:szCs w:val="16"/>
          <w:lang w:val="ro-RO"/>
        </w:rPr>
      </w:pPr>
    </w:p>
    <w:p w:rsidR="00AE05C1" w:rsidRPr="0005420A" w:rsidRDefault="00AE05C1" w:rsidP="00D931FD">
      <w:pPr>
        <w:spacing w:line="276" w:lineRule="auto"/>
        <w:ind w:firstLine="709"/>
        <w:jc w:val="both"/>
        <w:rPr>
          <w:b/>
          <w:noProof/>
          <w:u w:val="single"/>
          <w:lang w:val="ro-RO"/>
        </w:rPr>
      </w:pPr>
      <w:r w:rsidRPr="0005420A">
        <w:rPr>
          <w:b/>
          <w:noProof/>
          <w:lang w:val="ro-RO"/>
        </w:rPr>
        <w:t xml:space="preserve">1. </w:t>
      </w:r>
      <w:r w:rsidRPr="0005420A">
        <w:rPr>
          <w:b/>
          <w:noProof/>
          <w:u w:val="single"/>
          <w:lang w:val="ro-RO"/>
        </w:rPr>
        <w:t>Specii de mamifere</w:t>
      </w:r>
    </w:p>
    <w:p w:rsidR="00AE05C1" w:rsidRPr="0005420A" w:rsidRDefault="00AE05C1" w:rsidP="00D931FD">
      <w:pPr>
        <w:spacing w:line="276" w:lineRule="auto"/>
        <w:ind w:firstLine="709"/>
        <w:jc w:val="both"/>
        <w:rPr>
          <w:noProof/>
          <w:lang w:val="ro-RO"/>
        </w:rPr>
      </w:pPr>
      <w:r w:rsidRPr="0005420A">
        <w:rPr>
          <w:noProof/>
          <w:lang w:val="ro-RO"/>
        </w:rPr>
        <w:t>Acestea evită prezen</w:t>
      </w:r>
      <w:r w:rsidR="0098424B">
        <w:rPr>
          <w:noProof/>
          <w:lang w:val="ro-RO"/>
        </w:rPr>
        <w:t>ț</w:t>
      </w:r>
      <w:r w:rsidRPr="0005420A">
        <w:rPr>
          <w:noProof/>
          <w:lang w:val="ro-RO"/>
        </w:rPr>
        <w:t>a omului în apropierea lor şi sunt deranjate de activită</w:t>
      </w:r>
      <w:r w:rsidR="0098424B">
        <w:rPr>
          <w:noProof/>
          <w:lang w:val="ro-RO"/>
        </w:rPr>
        <w:t>ț</w:t>
      </w:r>
      <w:r w:rsidRPr="0005420A">
        <w:rPr>
          <w:noProof/>
          <w:lang w:val="ro-RO"/>
        </w:rPr>
        <w:t>ile umane, precum exploatarea lemnului şi recoltarea fructelor de pădure şi a ciupercilor comestibile. Cu scopul de a preîntâmpina producerea de modificări importante în starea de conservare a popula</w:t>
      </w:r>
      <w:r w:rsidR="0098424B">
        <w:rPr>
          <w:noProof/>
          <w:lang w:val="ro-RO"/>
        </w:rPr>
        <w:t>ț</w:t>
      </w:r>
      <w:r w:rsidRPr="0005420A">
        <w:rPr>
          <w:noProof/>
          <w:lang w:val="ro-RO"/>
        </w:rPr>
        <w:t>iilor acestor specii,</w:t>
      </w:r>
      <w:r w:rsidR="004B5802">
        <w:rPr>
          <w:noProof/>
          <w:lang w:val="ro-RO"/>
        </w:rPr>
        <w:t xml:space="preserve"> sunt necesare o serie de măsuri de protejare a lor:</w:t>
      </w:r>
    </w:p>
    <w:p w:rsidR="004B5802" w:rsidRDefault="004B5802" w:rsidP="00D931FD">
      <w:pPr>
        <w:numPr>
          <w:ilvl w:val="0"/>
          <w:numId w:val="22"/>
        </w:numPr>
        <w:spacing w:line="276" w:lineRule="auto"/>
        <w:jc w:val="both"/>
        <w:rPr>
          <w:lang w:val="ro-RO" w:eastAsia="ro-RO"/>
        </w:rPr>
      </w:pPr>
      <w:r w:rsidRPr="004B5802">
        <w:rPr>
          <w:lang w:val="ro-RO" w:eastAsia="ro-RO"/>
        </w:rPr>
        <w:t>punerea în acord a lucrărilor silvice – amploare, perioad</w:t>
      </w:r>
      <w:r>
        <w:rPr>
          <w:lang w:val="ro-RO" w:eastAsia="ro-RO"/>
        </w:rPr>
        <w:t>ă</w:t>
      </w:r>
      <w:r w:rsidRPr="004B5802">
        <w:rPr>
          <w:lang w:val="ro-RO" w:eastAsia="ro-RO"/>
        </w:rPr>
        <w:t xml:space="preserve"> de derulare – cu biologia specii</w:t>
      </w:r>
      <w:r>
        <w:rPr>
          <w:lang w:val="ro-RO" w:eastAsia="ro-RO"/>
        </w:rPr>
        <w:t>lor</w:t>
      </w:r>
      <w:r w:rsidRPr="004B5802">
        <w:rPr>
          <w:lang w:val="ro-RO" w:eastAsia="ro-RO"/>
        </w:rPr>
        <w:t>, pentru evitarea oricărei perturbări;</w:t>
      </w:r>
      <w:r>
        <w:rPr>
          <w:lang w:val="ro-RO" w:eastAsia="ro-RO"/>
        </w:rPr>
        <w:t xml:space="preserve"> în acest sens se recomandă </w:t>
      </w:r>
      <w:r w:rsidRPr="004B5802">
        <w:rPr>
          <w:lang w:val="ro-RO" w:eastAsia="ro-RO"/>
        </w:rPr>
        <w:t>realizarea lucr</w:t>
      </w:r>
      <w:r w:rsidR="00970270">
        <w:rPr>
          <w:lang w:val="ro-RO" w:eastAsia="ro-RO"/>
        </w:rPr>
        <w:t>ă</w:t>
      </w:r>
      <w:r w:rsidRPr="004B5802">
        <w:rPr>
          <w:lang w:val="ro-RO" w:eastAsia="ro-RO"/>
        </w:rPr>
        <w:t xml:space="preserve">rilor cu prioritate </w:t>
      </w:r>
      <w:r>
        <w:rPr>
          <w:lang w:val="ro-RO" w:eastAsia="ro-RO"/>
        </w:rPr>
        <w:t>î</w:t>
      </w:r>
      <w:r w:rsidRPr="004B5802">
        <w:rPr>
          <w:lang w:val="ro-RO" w:eastAsia="ro-RO"/>
        </w:rPr>
        <w:t>n sezonul de iarn</w:t>
      </w:r>
      <w:r>
        <w:rPr>
          <w:lang w:val="ro-RO" w:eastAsia="ro-RO"/>
        </w:rPr>
        <w:t>ă;</w:t>
      </w:r>
    </w:p>
    <w:p w:rsidR="00AE05C1" w:rsidRDefault="004B5802" w:rsidP="00D931FD">
      <w:pPr>
        <w:numPr>
          <w:ilvl w:val="0"/>
          <w:numId w:val="22"/>
        </w:numPr>
        <w:spacing w:line="276" w:lineRule="auto"/>
        <w:jc w:val="both"/>
        <w:rPr>
          <w:lang w:val="ro-RO" w:eastAsia="ro-RO"/>
        </w:rPr>
      </w:pPr>
      <w:r>
        <w:rPr>
          <w:lang w:val="ro-RO" w:eastAsia="ro-RO"/>
        </w:rPr>
        <w:t xml:space="preserve">se va evita </w:t>
      </w:r>
      <w:r w:rsidR="00AE05C1" w:rsidRPr="0005420A">
        <w:rPr>
          <w:lang w:val="ro-RO" w:eastAsia="ro-RO"/>
        </w:rPr>
        <w:t>exploatarea masei lemnoase pe suprafe</w:t>
      </w:r>
      <w:r w:rsidR="0098424B">
        <w:rPr>
          <w:lang w:val="ro-RO" w:eastAsia="ro-RO"/>
        </w:rPr>
        <w:t>ț</w:t>
      </w:r>
      <w:r w:rsidR="00AE05C1" w:rsidRPr="0005420A">
        <w:rPr>
          <w:lang w:val="ro-RO" w:eastAsia="ro-RO"/>
        </w:rPr>
        <w:t>e întinse</w:t>
      </w:r>
      <w:r>
        <w:rPr>
          <w:lang w:val="ro-RO" w:eastAsia="ro-RO"/>
        </w:rPr>
        <w:t xml:space="preserve"> și </w:t>
      </w:r>
      <w:r w:rsidRPr="0005420A">
        <w:rPr>
          <w:lang w:val="ro-RO" w:eastAsia="ro-RO"/>
        </w:rPr>
        <w:t>fragmentarea habitatelor</w:t>
      </w:r>
      <w:r w:rsidR="00AE05C1" w:rsidRPr="0005420A">
        <w:rPr>
          <w:lang w:val="ro-RO" w:eastAsia="ro-RO"/>
        </w:rPr>
        <w:t>;</w:t>
      </w:r>
    </w:p>
    <w:p w:rsidR="004B5802" w:rsidRDefault="004B5802" w:rsidP="00D931FD">
      <w:pPr>
        <w:numPr>
          <w:ilvl w:val="0"/>
          <w:numId w:val="22"/>
        </w:numPr>
        <w:spacing w:line="276" w:lineRule="auto"/>
        <w:jc w:val="both"/>
        <w:rPr>
          <w:lang w:val="ro-RO" w:eastAsia="ro-RO"/>
        </w:rPr>
      </w:pPr>
      <w:r w:rsidRPr="004B5802">
        <w:rPr>
          <w:lang w:val="ro-RO" w:eastAsia="ro-RO"/>
        </w:rPr>
        <w:t xml:space="preserve">utilizarea de echipamente </w:t>
      </w:r>
      <w:r>
        <w:rPr>
          <w:lang w:val="ro-RO" w:eastAsia="ro-RO"/>
        </w:rPr>
        <w:t>ș</w:t>
      </w:r>
      <w:r w:rsidRPr="004B5802">
        <w:rPr>
          <w:lang w:val="ro-RO" w:eastAsia="ro-RO"/>
        </w:rPr>
        <w:t>i utilaje performante, care nu dep</w:t>
      </w:r>
      <w:r>
        <w:rPr>
          <w:lang w:val="ro-RO" w:eastAsia="ro-RO"/>
        </w:rPr>
        <w:t>ăș</w:t>
      </w:r>
      <w:r w:rsidRPr="004B5802">
        <w:rPr>
          <w:lang w:val="ro-RO" w:eastAsia="ro-RO"/>
        </w:rPr>
        <w:t xml:space="preserve">esc normele legal admise pentru producerea de zgomote </w:t>
      </w:r>
      <w:r>
        <w:rPr>
          <w:lang w:val="ro-RO" w:eastAsia="ro-RO"/>
        </w:rPr>
        <w:t>ș</w:t>
      </w:r>
      <w:r w:rsidRPr="004B5802">
        <w:rPr>
          <w:lang w:val="ro-RO" w:eastAsia="ro-RO"/>
        </w:rPr>
        <w:t xml:space="preserve">i eliberarea de noxe </w:t>
      </w:r>
      <w:r>
        <w:rPr>
          <w:lang w:val="ro-RO" w:eastAsia="ro-RO"/>
        </w:rPr>
        <w:t>î</w:t>
      </w:r>
      <w:r w:rsidRPr="004B5802">
        <w:rPr>
          <w:lang w:val="ro-RO" w:eastAsia="ro-RO"/>
        </w:rPr>
        <w:t>n atmosfer</w:t>
      </w:r>
      <w:r>
        <w:rPr>
          <w:lang w:val="ro-RO" w:eastAsia="ro-RO"/>
        </w:rPr>
        <w:t>ă</w:t>
      </w:r>
      <w:r w:rsidRPr="004B5802">
        <w:rPr>
          <w:lang w:val="ro-RO" w:eastAsia="ro-RO"/>
        </w:rPr>
        <w:t>;</w:t>
      </w:r>
    </w:p>
    <w:p w:rsidR="00E23655" w:rsidRDefault="00E23655" w:rsidP="00D931FD">
      <w:pPr>
        <w:numPr>
          <w:ilvl w:val="0"/>
          <w:numId w:val="22"/>
        </w:numPr>
        <w:spacing w:line="276" w:lineRule="auto"/>
        <w:jc w:val="both"/>
        <w:rPr>
          <w:lang w:val="ro-RO" w:eastAsia="ro-RO"/>
        </w:rPr>
      </w:pPr>
      <w:r>
        <w:rPr>
          <w:lang w:val="ro-RO" w:eastAsia="ro-RO"/>
        </w:rPr>
        <w:t xml:space="preserve">se va solicita </w:t>
      </w:r>
      <w:r w:rsidRPr="00E23655">
        <w:rPr>
          <w:lang w:val="ro-RO" w:eastAsia="ro-RO"/>
        </w:rPr>
        <w:t>prezen</w:t>
      </w:r>
      <w:r>
        <w:rPr>
          <w:lang w:val="ro-RO" w:eastAsia="ro-RO"/>
        </w:rPr>
        <w:t>ț</w:t>
      </w:r>
      <w:r w:rsidRPr="00E23655">
        <w:rPr>
          <w:lang w:val="ro-RO" w:eastAsia="ro-RO"/>
        </w:rPr>
        <w:t xml:space="preserve">a muncitorilor numai </w:t>
      </w:r>
      <w:r>
        <w:rPr>
          <w:lang w:val="ro-RO" w:eastAsia="ro-RO"/>
        </w:rPr>
        <w:t>î</w:t>
      </w:r>
      <w:r w:rsidRPr="00E23655">
        <w:rPr>
          <w:lang w:val="ro-RO" w:eastAsia="ro-RO"/>
        </w:rPr>
        <w:t xml:space="preserve">n zonele </w:t>
      </w:r>
      <w:r>
        <w:rPr>
          <w:lang w:val="ro-RO" w:eastAsia="ro-RO"/>
        </w:rPr>
        <w:t>î</w:t>
      </w:r>
      <w:r w:rsidRPr="00E23655">
        <w:rPr>
          <w:lang w:val="ro-RO" w:eastAsia="ro-RO"/>
        </w:rPr>
        <w:t>n care se desf</w:t>
      </w:r>
      <w:r>
        <w:rPr>
          <w:lang w:val="ro-RO" w:eastAsia="ro-RO"/>
        </w:rPr>
        <w:t>ăș</w:t>
      </w:r>
      <w:r w:rsidRPr="00E23655">
        <w:rPr>
          <w:lang w:val="ro-RO" w:eastAsia="ro-RO"/>
        </w:rPr>
        <w:t>oar</w:t>
      </w:r>
      <w:r>
        <w:rPr>
          <w:lang w:val="ro-RO" w:eastAsia="ro-RO"/>
        </w:rPr>
        <w:t>ă</w:t>
      </w:r>
      <w:r w:rsidRPr="00E23655">
        <w:rPr>
          <w:lang w:val="ro-RO" w:eastAsia="ro-RO"/>
        </w:rPr>
        <w:t xml:space="preserve"> lucr</w:t>
      </w:r>
      <w:r>
        <w:rPr>
          <w:lang w:val="ro-RO" w:eastAsia="ro-RO"/>
        </w:rPr>
        <w:t>ă</w:t>
      </w:r>
      <w:r w:rsidRPr="00E23655">
        <w:rPr>
          <w:lang w:val="ro-RO" w:eastAsia="ro-RO"/>
        </w:rPr>
        <w:t>rile;</w:t>
      </w:r>
    </w:p>
    <w:p w:rsidR="00970270" w:rsidRDefault="00970270" w:rsidP="00D931FD">
      <w:pPr>
        <w:spacing w:line="276" w:lineRule="auto"/>
        <w:jc w:val="both"/>
        <w:rPr>
          <w:lang w:val="ro-RO" w:eastAsia="ro-RO"/>
        </w:rPr>
      </w:pPr>
    </w:p>
    <w:p w:rsidR="00970270" w:rsidRDefault="00970270" w:rsidP="00D931FD">
      <w:pPr>
        <w:spacing w:line="276" w:lineRule="auto"/>
        <w:jc w:val="both"/>
        <w:rPr>
          <w:lang w:val="ro-RO" w:eastAsia="ro-RO"/>
        </w:rPr>
      </w:pPr>
    </w:p>
    <w:p w:rsidR="00970270" w:rsidRPr="0005420A" w:rsidRDefault="00970270" w:rsidP="00D931FD">
      <w:pPr>
        <w:spacing w:line="276" w:lineRule="auto"/>
        <w:jc w:val="both"/>
        <w:rPr>
          <w:lang w:val="ro-RO" w:eastAsia="ro-RO"/>
        </w:rPr>
      </w:pPr>
    </w:p>
    <w:p w:rsidR="00AE05C1" w:rsidRDefault="004B5802" w:rsidP="00D931FD">
      <w:pPr>
        <w:numPr>
          <w:ilvl w:val="0"/>
          <w:numId w:val="22"/>
        </w:numPr>
        <w:spacing w:line="276" w:lineRule="auto"/>
        <w:jc w:val="both"/>
        <w:rPr>
          <w:lang w:val="ro-RO" w:eastAsia="ro-RO"/>
        </w:rPr>
      </w:pPr>
      <w:r>
        <w:rPr>
          <w:lang w:val="ro-RO" w:eastAsia="ro-RO"/>
        </w:rPr>
        <w:t xml:space="preserve">se va evita </w:t>
      </w:r>
      <w:r w:rsidR="00AE05C1" w:rsidRPr="0005420A">
        <w:rPr>
          <w:lang w:val="ro-RO" w:eastAsia="ro-RO"/>
        </w:rPr>
        <w:t>exploatarea lemnului în zonele cu vizuini şi adăposturi în perioadele de reproduc</w:t>
      </w:r>
      <w:r w:rsidR="0098424B">
        <w:rPr>
          <w:lang w:val="ro-RO" w:eastAsia="ro-RO"/>
        </w:rPr>
        <w:t>ț</w:t>
      </w:r>
      <w:r w:rsidR="00AE05C1" w:rsidRPr="0005420A">
        <w:rPr>
          <w:lang w:val="ro-RO" w:eastAsia="ro-RO"/>
        </w:rPr>
        <w:t>ie şi hibernare;</w:t>
      </w:r>
      <w:r w:rsidRPr="004B5802">
        <w:rPr>
          <w:lang w:val="ro-RO" w:eastAsia="ro-RO"/>
        </w:rPr>
        <w:t xml:space="preserve"> </w:t>
      </w:r>
      <w:r>
        <w:rPr>
          <w:lang w:val="ro-RO" w:eastAsia="ro-RO"/>
        </w:rPr>
        <w:t xml:space="preserve">culcușurile, </w:t>
      </w:r>
      <w:r w:rsidR="00970270">
        <w:rPr>
          <w:lang w:val="ro-RO" w:eastAsia="ro-RO"/>
        </w:rPr>
        <w:t>vizuinele</w:t>
      </w:r>
      <w:r>
        <w:rPr>
          <w:lang w:val="ro-RO" w:eastAsia="ro-RO"/>
        </w:rPr>
        <w:t>, locurile de reproducție, hrănire și adăpost etc. trebuie protejate, dealtfel, în tot cursul anului;</w:t>
      </w:r>
    </w:p>
    <w:p w:rsidR="00A55F18" w:rsidRPr="0005420A" w:rsidRDefault="00A55F18" w:rsidP="00D931FD">
      <w:pPr>
        <w:numPr>
          <w:ilvl w:val="0"/>
          <w:numId w:val="22"/>
        </w:numPr>
        <w:spacing w:line="276" w:lineRule="auto"/>
        <w:jc w:val="both"/>
        <w:rPr>
          <w:lang w:val="ro-RO" w:eastAsia="ro-RO"/>
        </w:rPr>
      </w:pPr>
      <w:r>
        <w:rPr>
          <w:lang w:val="ro-RO" w:eastAsia="ro-RO"/>
        </w:rPr>
        <w:t xml:space="preserve">păstrarea și protejarea elementelor de biodiversitate: </w:t>
      </w:r>
      <w:r w:rsidRPr="00A55F18">
        <w:rPr>
          <w:lang w:val="ro-RO" w:eastAsia="ro-RO"/>
        </w:rPr>
        <w:t>protejarea habitatelor acvatice</w:t>
      </w:r>
      <w:r>
        <w:rPr>
          <w:lang w:val="ro-RO" w:eastAsia="ro-RO"/>
        </w:rPr>
        <w:t>, ripariene</w:t>
      </w:r>
      <w:r w:rsidRPr="00A55F18">
        <w:rPr>
          <w:lang w:val="ro-RO" w:eastAsia="ro-RO"/>
        </w:rPr>
        <w:t xml:space="preserve"> </w:t>
      </w:r>
      <w:r>
        <w:rPr>
          <w:lang w:val="ro-RO" w:eastAsia="ro-RO"/>
        </w:rPr>
        <w:t>ș</w:t>
      </w:r>
      <w:r w:rsidRPr="00A55F18">
        <w:rPr>
          <w:lang w:val="ro-RO" w:eastAsia="ro-RO"/>
        </w:rPr>
        <w:t>i a zonelor de ecoton</w:t>
      </w:r>
      <w:r>
        <w:rPr>
          <w:lang w:val="ro-RO" w:eastAsia="ro-RO"/>
        </w:rPr>
        <w:t>, păstrarea de pâlcuri de arbori bătrâni în toate arboretele, menținerea lemnului mort în pădure etc.;</w:t>
      </w:r>
    </w:p>
    <w:p w:rsidR="00AE05C1" w:rsidRPr="004B5802" w:rsidRDefault="00AE05C1" w:rsidP="00D931FD">
      <w:pPr>
        <w:numPr>
          <w:ilvl w:val="0"/>
          <w:numId w:val="22"/>
        </w:numPr>
        <w:spacing w:line="276" w:lineRule="auto"/>
        <w:jc w:val="both"/>
        <w:rPr>
          <w:lang w:val="ro-RO" w:eastAsia="ro-RO"/>
        </w:rPr>
      </w:pPr>
      <w:r w:rsidRPr="004B5802">
        <w:rPr>
          <w:lang w:val="ro-RO" w:eastAsia="ro-RO"/>
        </w:rPr>
        <w:t>combatere</w:t>
      </w:r>
      <w:r w:rsidR="004B5802">
        <w:rPr>
          <w:lang w:val="ro-RO" w:eastAsia="ro-RO"/>
        </w:rPr>
        <w:t xml:space="preserve">a braconajului, </w:t>
      </w:r>
      <w:r w:rsidRPr="004B5802">
        <w:rPr>
          <w:lang w:val="ro-RO" w:eastAsia="ro-RO"/>
        </w:rPr>
        <w:t>controlul unor dăunători, cum ar fi câinii şi pisicile hoinare, controlul numeric al efectivelor de vulp</w:t>
      </w:r>
      <w:r w:rsidR="0094708F" w:rsidRPr="004B5802">
        <w:rPr>
          <w:lang w:val="ro-RO" w:eastAsia="ro-RO"/>
        </w:rPr>
        <w:t>i</w:t>
      </w:r>
      <w:r w:rsidR="004B5802">
        <w:rPr>
          <w:lang w:val="ro-RO" w:eastAsia="ro-RO"/>
        </w:rPr>
        <w:t xml:space="preserve"> etc.;</w:t>
      </w:r>
    </w:p>
    <w:p w:rsidR="00AE05C1" w:rsidRPr="0005420A" w:rsidRDefault="00AE05C1" w:rsidP="00D931FD">
      <w:pPr>
        <w:numPr>
          <w:ilvl w:val="0"/>
          <w:numId w:val="22"/>
        </w:numPr>
        <w:spacing w:line="276" w:lineRule="auto"/>
        <w:jc w:val="both"/>
        <w:rPr>
          <w:lang w:val="ro-RO" w:eastAsia="ro-RO"/>
        </w:rPr>
      </w:pPr>
      <w:r w:rsidRPr="0005420A">
        <w:rPr>
          <w:lang w:val="ro-RO" w:eastAsia="ro-RO"/>
        </w:rPr>
        <w:t>reglementarea numărului de câini ciobăneşti</w:t>
      </w:r>
      <w:r w:rsidR="0094708F">
        <w:rPr>
          <w:lang w:val="ro-RO" w:eastAsia="ro-RO"/>
        </w:rPr>
        <w:t>;</w:t>
      </w:r>
      <w:r w:rsidRPr="0005420A">
        <w:rPr>
          <w:lang w:val="ro-RO" w:eastAsia="ro-RO"/>
        </w:rPr>
        <w:t xml:space="preserve"> </w:t>
      </w:r>
      <w:r w:rsidR="0094708F">
        <w:rPr>
          <w:lang w:val="ro-RO" w:eastAsia="ro-RO"/>
        </w:rPr>
        <w:t>p</w:t>
      </w:r>
      <w:r w:rsidRPr="0005420A">
        <w:rPr>
          <w:lang w:val="ro-RO" w:eastAsia="ro-RO"/>
        </w:rPr>
        <w:t>ortul jujeului de către câinii ciobăneşti este obligatoriu;</w:t>
      </w:r>
    </w:p>
    <w:p w:rsidR="00AE05C1" w:rsidRDefault="00AE05C1" w:rsidP="00D931FD">
      <w:pPr>
        <w:numPr>
          <w:ilvl w:val="0"/>
          <w:numId w:val="22"/>
        </w:numPr>
        <w:spacing w:line="276" w:lineRule="auto"/>
        <w:jc w:val="both"/>
        <w:rPr>
          <w:lang w:val="ro-RO" w:eastAsia="ro-RO"/>
        </w:rPr>
      </w:pPr>
      <w:r w:rsidRPr="0005420A">
        <w:rPr>
          <w:lang w:val="ro-RO" w:eastAsia="ro-RO"/>
        </w:rPr>
        <w:t>evitarea păşunatului în lizierele de păduri;</w:t>
      </w:r>
    </w:p>
    <w:p w:rsidR="004B5802" w:rsidRPr="0005420A" w:rsidRDefault="004B5802" w:rsidP="00D931FD">
      <w:pPr>
        <w:numPr>
          <w:ilvl w:val="0"/>
          <w:numId w:val="22"/>
        </w:numPr>
        <w:spacing w:line="276" w:lineRule="auto"/>
        <w:jc w:val="both"/>
        <w:rPr>
          <w:lang w:val="ro-RO" w:eastAsia="ro-RO"/>
        </w:rPr>
      </w:pPr>
      <w:r>
        <w:rPr>
          <w:lang w:val="ro-RO" w:eastAsia="ro-RO"/>
        </w:rPr>
        <w:t>evitarea utilizării biocidelor;</w:t>
      </w:r>
    </w:p>
    <w:p w:rsidR="00AE05C1" w:rsidRPr="0005420A" w:rsidRDefault="00AE05C1" w:rsidP="00D931FD">
      <w:pPr>
        <w:numPr>
          <w:ilvl w:val="0"/>
          <w:numId w:val="22"/>
        </w:numPr>
        <w:spacing w:line="276" w:lineRule="auto"/>
        <w:jc w:val="both"/>
        <w:rPr>
          <w:lang w:val="ro-RO" w:eastAsia="ro-RO"/>
        </w:rPr>
      </w:pPr>
      <w:r w:rsidRPr="0005420A">
        <w:rPr>
          <w:lang w:val="ro-RO" w:eastAsia="ro-RO"/>
        </w:rPr>
        <w:t>interzicerea activită</w:t>
      </w:r>
      <w:r w:rsidR="0098424B">
        <w:rPr>
          <w:lang w:val="ro-RO" w:eastAsia="ro-RO"/>
        </w:rPr>
        <w:t>ț</w:t>
      </w:r>
      <w:r w:rsidRPr="0005420A">
        <w:rPr>
          <w:lang w:val="ro-RO" w:eastAsia="ro-RO"/>
        </w:rPr>
        <w:t>ilor de tip off-road în suprafa</w:t>
      </w:r>
      <w:r w:rsidR="0098424B">
        <w:rPr>
          <w:lang w:val="ro-RO" w:eastAsia="ro-RO"/>
        </w:rPr>
        <w:t>ț</w:t>
      </w:r>
      <w:r w:rsidRPr="0005420A">
        <w:rPr>
          <w:lang w:val="ro-RO" w:eastAsia="ro-RO"/>
        </w:rPr>
        <w:t>a sit-urilor.</w:t>
      </w:r>
    </w:p>
    <w:p w:rsidR="00AE05C1" w:rsidRPr="00A55F18" w:rsidRDefault="00AE05C1" w:rsidP="00D931FD">
      <w:pPr>
        <w:ind w:firstLine="709"/>
        <w:jc w:val="both"/>
        <w:rPr>
          <w:b/>
          <w:sz w:val="16"/>
          <w:szCs w:val="16"/>
          <w:lang w:val="ro-RO"/>
        </w:rPr>
      </w:pPr>
    </w:p>
    <w:p w:rsidR="00AE05C1" w:rsidRPr="0005420A" w:rsidRDefault="00AE05C1" w:rsidP="00D931FD">
      <w:pPr>
        <w:autoSpaceDE w:val="0"/>
        <w:autoSpaceDN w:val="0"/>
        <w:adjustRightInd w:val="0"/>
        <w:spacing w:line="276" w:lineRule="auto"/>
        <w:ind w:firstLine="709"/>
        <w:jc w:val="both"/>
        <w:rPr>
          <w:b/>
          <w:noProof/>
          <w:u w:val="single"/>
          <w:lang w:val="ro-RO"/>
        </w:rPr>
      </w:pPr>
      <w:r w:rsidRPr="0005420A">
        <w:rPr>
          <w:b/>
          <w:noProof/>
          <w:lang w:val="ro-RO"/>
        </w:rPr>
        <w:t xml:space="preserve">2. </w:t>
      </w:r>
      <w:r w:rsidRPr="0005420A">
        <w:rPr>
          <w:b/>
          <w:noProof/>
          <w:u w:val="single"/>
          <w:lang w:val="ro-RO"/>
        </w:rPr>
        <w:t>Specii de amfibieni</w:t>
      </w:r>
    </w:p>
    <w:p w:rsidR="00AE05C1" w:rsidRPr="0005420A" w:rsidRDefault="00AE05C1" w:rsidP="00D931FD">
      <w:pPr>
        <w:autoSpaceDE w:val="0"/>
        <w:autoSpaceDN w:val="0"/>
        <w:adjustRightInd w:val="0"/>
        <w:spacing w:line="276" w:lineRule="auto"/>
        <w:ind w:firstLine="709"/>
        <w:jc w:val="both"/>
        <w:rPr>
          <w:noProof/>
          <w:lang w:val="ro-RO" w:eastAsia="ro-RO"/>
        </w:rPr>
      </w:pPr>
      <w:r w:rsidRPr="0005420A">
        <w:rPr>
          <w:noProof/>
          <w:lang w:val="ro-RO" w:eastAsia="ro-RO"/>
        </w:rPr>
        <w:t xml:space="preserve">Complexul de zone umede permanente reprezentate de malul </w:t>
      </w:r>
      <w:r w:rsidR="00847AC2">
        <w:rPr>
          <w:noProof/>
          <w:lang w:val="ro-RO" w:eastAsia="ro-RO"/>
        </w:rPr>
        <w:t>pâ</w:t>
      </w:r>
      <w:r w:rsidRPr="0005420A">
        <w:rPr>
          <w:noProof/>
          <w:lang w:val="ro-RO" w:eastAsia="ro-RO"/>
        </w:rPr>
        <w:t>r</w:t>
      </w:r>
      <w:r w:rsidR="00847AC2">
        <w:rPr>
          <w:noProof/>
          <w:lang w:val="ro-RO" w:eastAsia="ro-RO"/>
        </w:rPr>
        <w:t>aielor</w:t>
      </w:r>
      <w:r w:rsidRPr="0005420A">
        <w:rPr>
          <w:noProof/>
          <w:lang w:val="ro-RO" w:eastAsia="ro-RO"/>
        </w:rPr>
        <w:t>, microdepresiuni, pâraie, băl</w:t>
      </w:r>
      <w:r w:rsidR="0098424B">
        <w:rPr>
          <w:noProof/>
          <w:lang w:val="ro-RO" w:eastAsia="ro-RO"/>
        </w:rPr>
        <w:t>ț</w:t>
      </w:r>
      <w:r w:rsidRPr="0005420A">
        <w:rPr>
          <w:noProof/>
          <w:lang w:val="ro-RO" w:eastAsia="ro-RO"/>
        </w:rPr>
        <w:t>i şi băltoace cu apă stagnantă, între</w:t>
      </w:r>
      <w:r w:rsidR="0098424B">
        <w:rPr>
          <w:noProof/>
          <w:lang w:val="ro-RO" w:eastAsia="ro-RO"/>
        </w:rPr>
        <w:t>ț</w:t>
      </w:r>
      <w:r w:rsidRPr="0005420A">
        <w:rPr>
          <w:noProof/>
          <w:lang w:val="ro-RO" w:eastAsia="ro-RO"/>
        </w:rPr>
        <w:t>inute de apa pluvială, inunda</w:t>
      </w:r>
      <w:r w:rsidR="0098424B">
        <w:rPr>
          <w:noProof/>
          <w:lang w:val="ro-RO" w:eastAsia="ro-RO"/>
        </w:rPr>
        <w:t>ț</w:t>
      </w:r>
      <w:r w:rsidRPr="0005420A">
        <w:rPr>
          <w:noProof/>
          <w:lang w:val="ro-RO" w:eastAsia="ro-RO"/>
        </w:rPr>
        <w:t>ii şi re</w:t>
      </w:r>
      <w:r w:rsidR="0098424B">
        <w:rPr>
          <w:noProof/>
          <w:lang w:val="ro-RO" w:eastAsia="ro-RO"/>
        </w:rPr>
        <w:t>ț</w:t>
      </w:r>
      <w:r w:rsidRPr="0005420A">
        <w:rPr>
          <w:noProof/>
          <w:lang w:val="ro-RO" w:eastAsia="ro-RO"/>
        </w:rPr>
        <w:t>eaua freatică, permite supravie</w:t>
      </w:r>
      <w:r w:rsidR="0098424B">
        <w:rPr>
          <w:noProof/>
          <w:lang w:val="ro-RO" w:eastAsia="ro-RO"/>
        </w:rPr>
        <w:t>ț</w:t>
      </w:r>
      <w:r w:rsidRPr="0005420A">
        <w:rPr>
          <w:noProof/>
          <w:lang w:val="ro-RO" w:eastAsia="ro-RO"/>
        </w:rPr>
        <w:t xml:space="preserve">uirea </w:t>
      </w:r>
      <w:r w:rsidR="00847AC2">
        <w:rPr>
          <w:noProof/>
          <w:lang w:val="ro-RO" w:eastAsia="ro-RO"/>
        </w:rPr>
        <w:t>exemplarelor</w:t>
      </w:r>
      <w:r w:rsidRPr="0005420A">
        <w:rPr>
          <w:noProof/>
          <w:lang w:val="ro-RO" w:eastAsia="ro-RO"/>
        </w:rPr>
        <w:t xml:space="preserve"> a numeroase specii de amfibieni şi reptile.</w:t>
      </w:r>
    </w:p>
    <w:p w:rsidR="00AE05C1" w:rsidRDefault="00AE05C1" w:rsidP="00D931FD">
      <w:pPr>
        <w:spacing w:line="276" w:lineRule="auto"/>
        <w:ind w:firstLine="709"/>
        <w:jc w:val="both"/>
        <w:rPr>
          <w:noProof/>
          <w:lang w:val="ro-RO"/>
        </w:rPr>
      </w:pPr>
      <w:r w:rsidRPr="0005420A">
        <w:rPr>
          <w:noProof/>
          <w:lang w:val="ro-RO"/>
        </w:rPr>
        <w:t>Pentru a men</w:t>
      </w:r>
      <w:r w:rsidR="0098424B">
        <w:rPr>
          <w:noProof/>
          <w:lang w:val="ro-RO"/>
        </w:rPr>
        <w:t>ț</w:t>
      </w:r>
      <w:r w:rsidRPr="0005420A">
        <w:rPr>
          <w:noProof/>
          <w:lang w:val="ro-RO"/>
        </w:rPr>
        <w:t xml:space="preserve">ine starea de conservare a acestor specii, </w:t>
      </w:r>
      <w:r w:rsidR="00847AC2">
        <w:rPr>
          <w:noProof/>
          <w:lang w:val="ro-RO"/>
        </w:rPr>
        <w:t>se vor ap</w:t>
      </w:r>
      <w:r w:rsidR="00584D2C">
        <w:rPr>
          <w:noProof/>
          <w:lang w:val="ro-RO"/>
        </w:rPr>
        <w:t>l</w:t>
      </w:r>
      <w:r w:rsidR="00847AC2">
        <w:rPr>
          <w:noProof/>
          <w:lang w:val="ro-RO"/>
        </w:rPr>
        <w:t>ica următoarele măsuri</w:t>
      </w:r>
      <w:r w:rsidRPr="0005420A">
        <w:rPr>
          <w:noProof/>
          <w:lang w:val="ro-RO"/>
        </w:rPr>
        <w:t>:</w:t>
      </w:r>
    </w:p>
    <w:p w:rsidR="00847AC2" w:rsidRPr="00847AC2" w:rsidRDefault="00847AC2" w:rsidP="00D931FD">
      <w:pPr>
        <w:numPr>
          <w:ilvl w:val="0"/>
          <w:numId w:val="22"/>
        </w:numPr>
        <w:spacing w:line="276" w:lineRule="auto"/>
        <w:jc w:val="both"/>
        <w:rPr>
          <w:lang w:val="ro-RO" w:eastAsia="ro-RO"/>
        </w:rPr>
      </w:pPr>
      <w:r w:rsidRPr="00847AC2">
        <w:rPr>
          <w:lang w:val="ro-RO" w:eastAsia="ro-RO"/>
        </w:rPr>
        <w:t>lucr</w:t>
      </w:r>
      <w:r>
        <w:rPr>
          <w:lang w:val="ro-RO" w:eastAsia="ro-RO"/>
        </w:rPr>
        <w:t>ă</w:t>
      </w:r>
      <w:r w:rsidRPr="00847AC2">
        <w:rPr>
          <w:lang w:val="ro-RO" w:eastAsia="ro-RO"/>
        </w:rPr>
        <w:t>rile silvice se vor desf</w:t>
      </w:r>
      <w:r>
        <w:rPr>
          <w:lang w:val="ro-RO" w:eastAsia="ro-RO"/>
        </w:rPr>
        <w:t>ăș</w:t>
      </w:r>
      <w:r w:rsidRPr="00847AC2">
        <w:rPr>
          <w:lang w:val="ro-RO" w:eastAsia="ro-RO"/>
        </w:rPr>
        <w:t xml:space="preserve">ura cu prioritate </w:t>
      </w:r>
      <w:r>
        <w:rPr>
          <w:lang w:val="ro-RO" w:eastAsia="ro-RO"/>
        </w:rPr>
        <w:t>î</w:t>
      </w:r>
      <w:r w:rsidRPr="00847AC2">
        <w:rPr>
          <w:lang w:val="ro-RO" w:eastAsia="ro-RO"/>
        </w:rPr>
        <w:t xml:space="preserve">n sezonul rece, pe sol </w:t>
      </w:r>
      <w:r>
        <w:rPr>
          <w:lang w:val="ro-RO" w:eastAsia="ro-RO"/>
        </w:rPr>
        <w:t>î</w:t>
      </w:r>
      <w:r w:rsidRPr="00847AC2">
        <w:rPr>
          <w:lang w:val="ro-RO" w:eastAsia="ro-RO"/>
        </w:rPr>
        <w:t>nghe</w:t>
      </w:r>
      <w:r>
        <w:rPr>
          <w:lang w:val="ro-RO" w:eastAsia="ro-RO"/>
        </w:rPr>
        <w:t>ț</w:t>
      </w:r>
      <w:r w:rsidRPr="00847AC2">
        <w:rPr>
          <w:lang w:val="ro-RO" w:eastAsia="ro-RO"/>
        </w:rPr>
        <w:t>at;</w:t>
      </w:r>
    </w:p>
    <w:p w:rsidR="00847AC2" w:rsidRPr="00847AC2" w:rsidRDefault="00847AC2" w:rsidP="00D931FD">
      <w:pPr>
        <w:numPr>
          <w:ilvl w:val="0"/>
          <w:numId w:val="22"/>
        </w:numPr>
        <w:spacing w:line="276" w:lineRule="auto"/>
        <w:jc w:val="both"/>
        <w:rPr>
          <w:lang w:val="ro-RO" w:eastAsia="ro-RO"/>
        </w:rPr>
      </w:pPr>
      <w:r w:rsidRPr="00847AC2">
        <w:rPr>
          <w:lang w:val="ro-RO" w:eastAsia="ro-RO"/>
        </w:rPr>
        <w:t>se interzice desf</w:t>
      </w:r>
      <w:r w:rsidR="002A73A6">
        <w:rPr>
          <w:lang w:val="ro-RO" w:eastAsia="ro-RO"/>
        </w:rPr>
        <w:t>ăș</w:t>
      </w:r>
      <w:r w:rsidRPr="00847AC2">
        <w:rPr>
          <w:lang w:val="ro-RO" w:eastAsia="ro-RO"/>
        </w:rPr>
        <w:t>urarea lucr</w:t>
      </w:r>
      <w:r w:rsidR="002A73A6">
        <w:rPr>
          <w:lang w:val="ro-RO" w:eastAsia="ro-RO"/>
        </w:rPr>
        <w:t>ă</w:t>
      </w:r>
      <w:r w:rsidRPr="00847AC2">
        <w:rPr>
          <w:lang w:val="ro-RO" w:eastAsia="ro-RO"/>
        </w:rPr>
        <w:t xml:space="preserve">rilor </w:t>
      </w:r>
      <w:r w:rsidR="002A73A6">
        <w:rPr>
          <w:lang w:val="ro-RO" w:eastAsia="ro-RO"/>
        </w:rPr>
        <w:t>silvice</w:t>
      </w:r>
      <w:r w:rsidRPr="00847AC2">
        <w:rPr>
          <w:lang w:val="ro-RO" w:eastAsia="ro-RO"/>
        </w:rPr>
        <w:t xml:space="preserve"> </w:t>
      </w:r>
      <w:r w:rsidR="002A73A6">
        <w:rPr>
          <w:lang w:val="ro-RO" w:eastAsia="ro-RO"/>
        </w:rPr>
        <w:t>î</w:t>
      </w:r>
      <w:r w:rsidRPr="00847AC2">
        <w:rPr>
          <w:lang w:val="ro-RO" w:eastAsia="ro-RO"/>
        </w:rPr>
        <w:t xml:space="preserve">n zonele </w:t>
      </w:r>
      <w:r w:rsidR="002A73A6">
        <w:rPr>
          <w:lang w:val="ro-RO" w:eastAsia="ro-RO"/>
        </w:rPr>
        <w:t>umede</w:t>
      </w:r>
      <w:r w:rsidRPr="00847AC2">
        <w:rPr>
          <w:lang w:val="ro-RO" w:eastAsia="ro-RO"/>
        </w:rPr>
        <w:t xml:space="preserve"> (b</w:t>
      </w:r>
      <w:r w:rsidR="002A73A6">
        <w:rPr>
          <w:lang w:val="ro-RO" w:eastAsia="ro-RO"/>
        </w:rPr>
        <w:t>ă</w:t>
      </w:r>
      <w:r w:rsidRPr="00847AC2">
        <w:rPr>
          <w:lang w:val="ro-RO" w:eastAsia="ro-RO"/>
        </w:rPr>
        <w:t>l</w:t>
      </w:r>
      <w:r w:rsidR="002A73A6">
        <w:rPr>
          <w:lang w:val="ro-RO" w:eastAsia="ro-RO"/>
        </w:rPr>
        <w:t>ț</w:t>
      </w:r>
      <w:r w:rsidRPr="00847AC2">
        <w:rPr>
          <w:lang w:val="ro-RO" w:eastAsia="ro-RO"/>
        </w:rPr>
        <w:t>i</w:t>
      </w:r>
      <w:r w:rsidR="002A73A6">
        <w:rPr>
          <w:lang w:val="ro-RO" w:eastAsia="ro-RO"/>
        </w:rPr>
        <w:t>, terenuri mlăștinoase, maluri de pâraie</w:t>
      </w:r>
      <w:r w:rsidRPr="00847AC2">
        <w:rPr>
          <w:lang w:val="ro-RO" w:eastAsia="ro-RO"/>
        </w:rPr>
        <w:t xml:space="preserve">) </w:t>
      </w:r>
      <w:r w:rsidR="002A73A6">
        <w:rPr>
          <w:lang w:val="ro-RO" w:eastAsia="ro-RO"/>
        </w:rPr>
        <w:t>î</w:t>
      </w:r>
      <w:r w:rsidRPr="00847AC2">
        <w:rPr>
          <w:lang w:val="ro-RO" w:eastAsia="ro-RO"/>
        </w:rPr>
        <w:t>n perioada februarie-aprilie;</w:t>
      </w:r>
    </w:p>
    <w:p w:rsidR="00847AC2" w:rsidRPr="00847AC2" w:rsidRDefault="00847AC2" w:rsidP="00D931FD">
      <w:pPr>
        <w:numPr>
          <w:ilvl w:val="0"/>
          <w:numId w:val="22"/>
        </w:numPr>
        <w:spacing w:line="276" w:lineRule="auto"/>
        <w:jc w:val="both"/>
        <w:rPr>
          <w:lang w:val="ro-RO" w:eastAsia="ro-RO"/>
        </w:rPr>
      </w:pPr>
      <w:r w:rsidRPr="00847AC2">
        <w:rPr>
          <w:lang w:val="ro-RO" w:eastAsia="ro-RO"/>
        </w:rPr>
        <w:t>se interz</w:t>
      </w:r>
      <w:r w:rsidR="002A73A6">
        <w:rPr>
          <w:lang w:val="ro-RO" w:eastAsia="ro-RO"/>
        </w:rPr>
        <w:t>i</w:t>
      </w:r>
      <w:r w:rsidRPr="00847AC2">
        <w:rPr>
          <w:lang w:val="ro-RO" w:eastAsia="ro-RO"/>
        </w:rPr>
        <w:t xml:space="preserve">ce deplasarea utilajelor </w:t>
      </w:r>
      <w:r w:rsidR="002A73A6">
        <w:rPr>
          <w:lang w:val="ro-RO" w:eastAsia="ro-RO"/>
        </w:rPr>
        <w:t>ș</w:t>
      </w:r>
      <w:r w:rsidRPr="00847AC2">
        <w:rPr>
          <w:lang w:val="ro-RO" w:eastAsia="ro-RO"/>
        </w:rPr>
        <w:t>i autovehiculelor</w:t>
      </w:r>
      <w:r w:rsidR="002A73A6">
        <w:rPr>
          <w:lang w:val="ro-RO" w:eastAsia="ro-RO"/>
        </w:rPr>
        <w:t>, precum și</w:t>
      </w:r>
      <w:r w:rsidRPr="00847AC2">
        <w:rPr>
          <w:lang w:val="ro-RO" w:eastAsia="ro-RO"/>
        </w:rPr>
        <w:t xml:space="preserve"> </w:t>
      </w:r>
      <w:r w:rsidR="002A73A6" w:rsidRPr="00847AC2">
        <w:rPr>
          <w:lang w:val="ro-RO" w:eastAsia="ro-RO"/>
        </w:rPr>
        <w:t>tractarea/t</w:t>
      </w:r>
      <w:r w:rsidR="002A73A6">
        <w:rPr>
          <w:lang w:val="ro-RO" w:eastAsia="ro-RO"/>
        </w:rPr>
        <w:t>â</w:t>
      </w:r>
      <w:r w:rsidR="002A73A6" w:rsidRPr="00847AC2">
        <w:rPr>
          <w:lang w:val="ro-RO" w:eastAsia="ro-RO"/>
        </w:rPr>
        <w:t>r</w:t>
      </w:r>
      <w:r w:rsidR="002A73A6">
        <w:rPr>
          <w:lang w:val="ro-RO" w:eastAsia="ro-RO"/>
        </w:rPr>
        <w:t>â</w:t>
      </w:r>
      <w:r w:rsidR="002A73A6" w:rsidRPr="00847AC2">
        <w:rPr>
          <w:lang w:val="ro-RO" w:eastAsia="ro-RO"/>
        </w:rPr>
        <w:t>rea arborilor dobor</w:t>
      </w:r>
      <w:r w:rsidR="002A73A6">
        <w:rPr>
          <w:lang w:val="ro-RO" w:eastAsia="ro-RO"/>
        </w:rPr>
        <w:t>âț</w:t>
      </w:r>
      <w:r w:rsidR="002A73A6" w:rsidRPr="00847AC2">
        <w:rPr>
          <w:lang w:val="ro-RO" w:eastAsia="ro-RO"/>
        </w:rPr>
        <w:t xml:space="preserve">i </w:t>
      </w:r>
      <w:r w:rsidRPr="00847AC2">
        <w:rPr>
          <w:lang w:val="ro-RO" w:eastAsia="ro-RO"/>
        </w:rPr>
        <w:t xml:space="preserve">prin zonele </w:t>
      </w:r>
      <w:r w:rsidR="002A73A6">
        <w:rPr>
          <w:lang w:val="ro-RO" w:eastAsia="ro-RO"/>
        </w:rPr>
        <w:t>cu exces de apă (bălți, mlaștini, bahne, maluri de pâraie etc.)</w:t>
      </w:r>
      <w:r w:rsidRPr="00847AC2">
        <w:rPr>
          <w:lang w:val="ro-RO" w:eastAsia="ro-RO"/>
        </w:rPr>
        <w:t>;</w:t>
      </w:r>
    </w:p>
    <w:p w:rsidR="00847AC2" w:rsidRPr="002A73A6" w:rsidRDefault="00847AC2" w:rsidP="00D931FD">
      <w:pPr>
        <w:numPr>
          <w:ilvl w:val="0"/>
          <w:numId w:val="22"/>
        </w:numPr>
        <w:spacing w:line="276" w:lineRule="auto"/>
        <w:jc w:val="both"/>
        <w:rPr>
          <w:lang w:val="ro-RO" w:eastAsia="ro-RO"/>
        </w:rPr>
      </w:pPr>
      <w:r w:rsidRPr="002A73A6">
        <w:rPr>
          <w:lang w:val="ro-RO" w:eastAsia="ro-RO"/>
        </w:rPr>
        <w:t>se interzice deversarea oric</w:t>
      </w:r>
      <w:r w:rsidR="002A73A6" w:rsidRPr="002A73A6">
        <w:rPr>
          <w:lang w:val="ro-RO" w:eastAsia="ro-RO"/>
        </w:rPr>
        <w:t>ă</w:t>
      </w:r>
      <w:r w:rsidRPr="002A73A6">
        <w:rPr>
          <w:lang w:val="ro-RO" w:eastAsia="ro-RO"/>
        </w:rPr>
        <w:t>ror substan</w:t>
      </w:r>
      <w:r w:rsidR="002A73A6" w:rsidRPr="002A73A6">
        <w:rPr>
          <w:lang w:val="ro-RO" w:eastAsia="ro-RO"/>
        </w:rPr>
        <w:t>ț</w:t>
      </w:r>
      <w:r w:rsidRPr="002A73A6">
        <w:rPr>
          <w:lang w:val="ro-RO" w:eastAsia="ro-RO"/>
        </w:rPr>
        <w:t>e/produse chimice</w:t>
      </w:r>
      <w:r w:rsidR="002A73A6" w:rsidRPr="002A73A6">
        <w:rPr>
          <w:lang w:val="ro-RO" w:eastAsia="ro-RO"/>
        </w:rPr>
        <w:t xml:space="preserve"> sau </w:t>
      </w:r>
      <w:r w:rsidRPr="002A73A6">
        <w:rPr>
          <w:lang w:val="ro-RO" w:eastAsia="ro-RO"/>
        </w:rPr>
        <w:t>carburan</w:t>
      </w:r>
      <w:r w:rsidR="002A73A6" w:rsidRPr="002A73A6">
        <w:rPr>
          <w:lang w:val="ro-RO" w:eastAsia="ro-RO"/>
        </w:rPr>
        <w:t>ț</w:t>
      </w:r>
      <w:r w:rsidRPr="002A73A6">
        <w:rPr>
          <w:lang w:val="ro-RO" w:eastAsia="ro-RO"/>
        </w:rPr>
        <w:t xml:space="preserve">i </w:t>
      </w:r>
      <w:r w:rsidR="002A73A6" w:rsidRPr="002A73A6">
        <w:rPr>
          <w:lang w:val="ro-RO" w:eastAsia="ro-RO"/>
        </w:rPr>
        <w:t>î</w:t>
      </w:r>
      <w:r w:rsidRPr="002A73A6">
        <w:rPr>
          <w:lang w:val="ro-RO" w:eastAsia="ro-RO"/>
        </w:rPr>
        <w:t xml:space="preserve">n apa </w:t>
      </w:r>
      <w:r w:rsidR="002A73A6" w:rsidRPr="002A73A6">
        <w:rPr>
          <w:lang w:val="ro-RO" w:eastAsia="ro-RO"/>
        </w:rPr>
        <w:t>pâraielor</w:t>
      </w:r>
      <w:r w:rsidRPr="002A73A6">
        <w:rPr>
          <w:lang w:val="ro-RO" w:eastAsia="ro-RO"/>
        </w:rPr>
        <w:t>;</w:t>
      </w:r>
      <w:r w:rsidR="002A73A6">
        <w:rPr>
          <w:lang w:val="ro-RO" w:eastAsia="ro-RO"/>
        </w:rPr>
        <w:t xml:space="preserve"> </w:t>
      </w:r>
      <w:r w:rsidRPr="002A73A6">
        <w:rPr>
          <w:lang w:val="ro-RO" w:eastAsia="ro-RO"/>
        </w:rPr>
        <w:t>se interzice sp</w:t>
      </w:r>
      <w:r w:rsidR="002A73A6">
        <w:rPr>
          <w:lang w:val="ro-RO" w:eastAsia="ro-RO"/>
        </w:rPr>
        <w:t>ă</w:t>
      </w:r>
      <w:r w:rsidRPr="002A73A6">
        <w:rPr>
          <w:lang w:val="ro-RO" w:eastAsia="ro-RO"/>
        </w:rPr>
        <w:t>larea autovehiculelor</w:t>
      </w:r>
      <w:r w:rsidR="002A73A6">
        <w:rPr>
          <w:lang w:val="ro-RO" w:eastAsia="ro-RO"/>
        </w:rPr>
        <w:t xml:space="preserve"> sau</w:t>
      </w:r>
      <w:r w:rsidRPr="002A73A6">
        <w:rPr>
          <w:lang w:val="ro-RO" w:eastAsia="ro-RO"/>
        </w:rPr>
        <w:t xml:space="preserve"> utilajelor </w:t>
      </w:r>
      <w:r w:rsidR="002A73A6">
        <w:rPr>
          <w:lang w:val="ro-RO" w:eastAsia="ro-RO"/>
        </w:rPr>
        <w:t>î</w:t>
      </w:r>
      <w:r w:rsidRPr="002A73A6">
        <w:rPr>
          <w:lang w:val="ro-RO" w:eastAsia="ro-RO"/>
        </w:rPr>
        <w:t>n apele din cuprinsul ariilor naturale protejate</w:t>
      </w:r>
      <w:r w:rsidR="002A73A6">
        <w:rPr>
          <w:lang w:val="ro-RO" w:eastAsia="ro-RO"/>
        </w:rPr>
        <w:t xml:space="preserve"> sau pe malul acestora</w:t>
      </w:r>
      <w:r w:rsidRPr="002A73A6">
        <w:rPr>
          <w:lang w:val="ro-RO" w:eastAsia="ro-RO"/>
        </w:rPr>
        <w:t>;</w:t>
      </w:r>
    </w:p>
    <w:p w:rsidR="00847AC2" w:rsidRPr="00847AC2" w:rsidRDefault="00847AC2" w:rsidP="00D931FD">
      <w:pPr>
        <w:numPr>
          <w:ilvl w:val="0"/>
          <w:numId w:val="22"/>
        </w:numPr>
        <w:spacing w:line="276" w:lineRule="auto"/>
        <w:jc w:val="both"/>
        <w:rPr>
          <w:lang w:val="ro-RO" w:eastAsia="ro-RO"/>
        </w:rPr>
      </w:pPr>
      <w:r w:rsidRPr="00847AC2">
        <w:rPr>
          <w:lang w:val="ro-RO" w:eastAsia="ro-RO"/>
        </w:rPr>
        <w:t xml:space="preserve">se interzice degradarea zonelor umede, </w:t>
      </w:r>
      <w:r w:rsidR="002A73A6">
        <w:rPr>
          <w:lang w:val="ro-RO" w:eastAsia="ro-RO"/>
        </w:rPr>
        <w:t xml:space="preserve">a malurilor cursurilor de apă, </w:t>
      </w:r>
      <w:r w:rsidRPr="00847AC2">
        <w:rPr>
          <w:lang w:val="ro-RO" w:eastAsia="ro-RO"/>
        </w:rPr>
        <w:t>desecarea, drenarea sau acoperirea ochiurilor de ap</w:t>
      </w:r>
      <w:r w:rsidR="002A73A6">
        <w:rPr>
          <w:lang w:val="ro-RO" w:eastAsia="ro-RO"/>
        </w:rPr>
        <w:t>ă</w:t>
      </w:r>
      <w:r w:rsidRPr="00847AC2">
        <w:rPr>
          <w:lang w:val="ro-RO" w:eastAsia="ro-RO"/>
        </w:rPr>
        <w:t xml:space="preserve"> din ariile naturale protejate;</w:t>
      </w:r>
    </w:p>
    <w:p w:rsidR="00847AC2" w:rsidRPr="00847AC2" w:rsidRDefault="00847AC2" w:rsidP="00D931FD">
      <w:pPr>
        <w:numPr>
          <w:ilvl w:val="0"/>
          <w:numId w:val="22"/>
        </w:numPr>
        <w:spacing w:line="276" w:lineRule="auto"/>
        <w:jc w:val="both"/>
        <w:rPr>
          <w:lang w:val="ro-RO" w:eastAsia="ro-RO"/>
        </w:rPr>
      </w:pPr>
      <w:r w:rsidRPr="00847AC2">
        <w:rPr>
          <w:lang w:val="ro-RO" w:eastAsia="ro-RO"/>
        </w:rPr>
        <w:t>se interzice depozitarea rumegu</w:t>
      </w:r>
      <w:r w:rsidR="002A73A6">
        <w:rPr>
          <w:lang w:val="ro-RO" w:eastAsia="ro-RO"/>
        </w:rPr>
        <w:t>ș</w:t>
      </w:r>
      <w:r w:rsidRPr="00847AC2">
        <w:rPr>
          <w:lang w:val="ro-RO" w:eastAsia="ro-RO"/>
        </w:rPr>
        <w:t xml:space="preserve">ului sau a resturilor de exploatare </w:t>
      </w:r>
      <w:r w:rsidR="002A73A6">
        <w:rPr>
          <w:lang w:val="ro-RO" w:eastAsia="ro-RO"/>
        </w:rPr>
        <w:t>î</w:t>
      </w:r>
      <w:r w:rsidRPr="00847AC2">
        <w:rPr>
          <w:lang w:val="ro-RO" w:eastAsia="ro-RO"/>
        </w:rPr>
        <w:t xml:space="preserve">n zone umede sau </w:t>
      </w:r>
      <w:r w:rsidR="002A73A6">
        <w:rPr>
          <w:lang w:val="ro-RO" w:eastAsia="ro-RO"/>
        </w:rPr>
        <w:t>î</w:t>
      </w:r>
      <w:r w:rsidRPr="00847AC2">
        <w:rPr>
          <w:lang w:val="ro-RO" w:eastAsia="ro-RO"/>
        </w:rPr>
        <w:t>n zone expuse inunda</w:t>
      </w:r>
      <w:r w:rsidR="002A73A6">
        <w:rPr>
          <w:lang w:val="ro-RO" w:eastAsia="ro-RO"/>
        </w:rPr>
        <w:t>ți</w:t>
      </w:r>
      <w:r w:rsidRPr="00847AC2">
        <w:rPr>
          <w:lang w:val="ro-RO" w:eastAsia="ro-RO"/>
        </w:rPr>
        <w:t>ilor</w:t>
      </w:r>
      <w:r w:rsidR="002A73A6">
        <w:rPr>
          <w:lang w:val="ro-RO" w:eastAsia="ro-RO"/>
        </w:rPr>
        <w:t xml:space="preserve"> sau viiturilor</w:t>
      </w:r>
      <w:r w:rsidRPr="00847AC2">
        <w:rPr>
          <w:lang w:val="ro-RO" w:eastAsia="ro-RO"/>
        </w:rPr>
        <w:t xml:space="preserve">; </w:t>
      </w:r>
    </w:p>
    <w:p w:rsidR="00847AC2" w:rsidRPr="00847AC2" w:rsidRDefault="00847AC2" w:rsidP="00D931FD">
      <w:pPr>
        <w:numPr>
          <w:ilvl w:val="0"/>
          <w:numId w:val="22"/>
        </w:numPr>
        <w:spacing w:line="276" w:lineRule="auto"/>
        <w:jc w:val="both"/>
        <w:rPr>
          <w:lang w:val="ro-RO" w:eastAsia="ro-RO"/>
        </w:rPr>
      </w:pPr>
      <w:r w:rsidRPr="00847AC2">
        <w:rPr>
          <w:lang w:val="ro-RO" w:eastAsia="ro-RO"/>
        </w:rPr>
        <w:t>se interzice bararea cursurilor de ap</w:t>
      </w:r>
      <w:r w:rsidR="002A73A6">
        <w:rPr>
          <w:lang w:val="ro-RO" w:eastAsia="ro-RO"/>
        </w:rPr>
        <w:t>ă</w:t>
      </w:r>
      <w:r w:rsidRPr="00847AC2">
        <w:rPr>
          <w:lang w:val="ro-RO" w:eastAsia="ro-RO"/>
        </w:rPr>
        <w:t xml:space="preserve">; </w:t>
      </w:r>
    </w:p>
    <w:p w:rsidR="00847AC2" w:rsidRPr="00847AC2" w:rsidRDefault="002A73A6" w:rsidP="00D931FD">
      <w:pPr>
        <w:numPr>
          <w:ilvl w:val="0"/>
          <w:numId w:val="22"/>
        </w:numPr>
        <w:spacing w:line="276" w:lineRule="auto"/>
        <w:jc w:val="both"/>
        <w:rPr>
          <w:lang w:val="ro-RO" w:eastAsia="ro-RO"/>
        </w:rPr>
      </w:pPr>
      <w:r>
        <w:rPr>
          <w:lang w:val="ro-RO" w:eastAsia="ro-RO"/>
        </w:rPr>
        <w:t>se va evita</w:t>
      </w:r>
      <w:r w:rsidR="00847AC2" w:rsidRPr="00847AC2">
        <w:rPr>
          <w:lang w:val="ro-RO" w:eastAsia="ro-RO"/>
        </w:rPr>
        <w:t xml:space="preserve"> obturarea podurilor/pode</w:t>
      </w:r>
      <w:r>
        <w:rPr>
          <w:lang w:val="ro-RO" w:eastAsia="ro-RO"/>
        </w:rPr>
        <w:t>ț</w:t>
      </w:r>
      <w:r w:rsidR="00847AC2" w:rsidRPr="00847AC2">
        <w:rPr>
          <w:lang w:val="ro-RO" w:eastAsia="ro-RO"/>
        </w:rPr>
        <w:t>elor cu material levigat sau cu resturi de vegeta</w:t>
      </w:r>
      <w:r>
        <w:rPr>
          <w:lang w:val="ro-RO" w:eastAsia="ro-RO"/>
        </w:rPr>
        <w:t>ț</w:t>
      </w:r>
      <w:r w:rsidR="00847AC2" w:rsidRPr="00847AC2">
        <w:rPr>
          <w:lang w:val="ro-RO" w:eastAsia="ro-RO"/>
        </w:rPr>
        <w:t>ie;</w:t>
      </w:r>
      <w:r>
        <w:rPr>
          <w:lang w:val="ro-RO" w:eastAsia="ro-RO"/>
        </w:rPr>
        <w:t xml:space="preserve"> în caz că aceasta se produce, se vor lua măs</w:t>
      </w:r>
      <w:r w:rsidR="00543D0D">
        <w:rPr>
          <w:lang w:val="ro-RO" w:eastAsia="ro-RO"/>
        </w:rPr>
        <w:t>u</w:t>
      </w:r>
      <w:r>
        <w:rPr>
          <w:lang w:val="ro-RO" w:eastAsia="ro-RO"/>
        </w:rPr>
        <w:t xml:space="preserve">ri </w:t>
      </w:r>
      <w:r w:rsidR="00543D0D">
        <w:rPr>
          <w:lang w:val="ro-RO" w:eastAsia="ro-RO"/>
        </w:rPr>
        <w:t xml:space="preserve">urgente </w:t>
      </w:r>
      <w:r>
        <w:rPr>
          <w:lang w:val="ro-RO" w:eastAsia="ro-RO"/>
        </w:rPr>
        <w:t xml:space="preserve">pentru </w:t>
      </w:r>
      <w:r w:rsidR="00543D0D">
        <w:rPr>
          <w:lang w:val="ro-RO" w:eastAsia="ro-RO"/>
        </w:rPr>
        <w:t>curățarea acestora;</w:t>
      </w:r>
    </w:p>
    <w:p w:rsidR="00847AC2" w:rsidRPr="00847AC2" w:rsidRDefault="00847AC2" w:rsidP="00D931FD">
      <w:pPr>
        <w:numPr>
          <w:ilvl w:val="0"/>
          <w:numId w:val="22"/>
        </w:numPr>
        <w:spacing w:line="276" w:lineRule="auto"/>
        <w:jc w:val="both"/>
        <w:rPr>
          <w:lang w:val="ro-RO" w:eastAsia="ro-RO"/>
        </w:rPr>
      </w:pPr>
      <w:r w:rsidRPr="00847AC2">
        <w:rPr>
          <w:lang w:val="ro-RO" w:eastAsia="ro-RO"/>
        </w:rPr>
        <w:t>se vor proteja zonele de ecoton din apropierea habitatelor acvatice</w:t>
      </w:r>
      <w:r w:rsidR="00543D0D" w:rsidRPr="00543D0D">
        <w:rPr>
          <w:lang w:val="ro-RO" w:eastAsia="ro-RO"/>
        </w:rPr>
        <w:t xml:space="preserve"> </w:t>
      </w:r>
      <w:r w:rsidR="00543D0D">
        <w:rPr>
          <w:lang w:val="ro-RO" w:eastAsia="ro-RO"/>
        </w:rPr>
        <w:t>(zonele ripariene)</w:t>
      </w:r>
      <w:r w:rsidRPr="00847AC2">
        <w:rPr>
          <w:lang w:val="ro-RO" w:eastAsia="ro-RO"/>
        </w:rPr>
        <w:t>;</w:t>
      </w:r>
    </w:p>
    <w:p w:rsidR="00847AC2" w:rsidRPr="00847AC2" w:rsidRDefault="00847AC2" w:rsidP="00D931FD">
      <w:pPr>
        <w:numPr>
          <w:ilvl w:val="0"/>
          <w:numId w:val="22"/>
        </w:numPr>
        <w:spacing w:line="276" w:lineRule="auto"/>
        <w:jc w:val="both"/>
        <w:rPr>
          <w:lang w:val="ro-RO" w:eastAsia="ro-RO"/>
        </w:rPr>
      </w:pPr>
      <w:r w:rsidRPr="00847AC2">
        <w:rPr>
          <w:lang w:val="ro-RO" w:eastAsia="ro-RO"/>
        </w:rPr>
        <w:t xml:space="preserve">se </w:t>
      </w:r>
      <w:r w:rsidR="00543D0D">
        <w:rPr>
          <w:lang w:val="ro-RO" w:eastAsia="ro-RO"/>
        </w:rPr>
        <w:t xml:space="preserve">va evita </w:t>
      </w:r>
      <w:r w:rsidR="00543D0D" w:rsidRPr="0005420A">
        <w:rPr>
          <w:lang w:val="ro-RO" w:eastAsia="ro-RO"/>
        </w:rPr>
        <w:t>eroziunea malurilor şi fragment</w:t>
      </w:r>
      <w:r w:rsidR="00543D0D">
        <w:rPr>
          <w:lang w:val="ro-RO" w:eastAsia="ro-RO"/>
        </w:rPr>
        <w:t>area</w:t>
      </w:r>
      <w:r w:rsidR="00543D0D" w:rsidRPr="0005420A">
        <w:rPr>
          <w:lang w:val="ro-RO" w:eastAsia="ro-RO"/>
        </w:rPr>
        <w:t xml:space="preserve"> habitatelor (acvatice şi terestre)</w:t>
      </w:r>
      <w:r w:rsidRPr="00847AC2">
        <w:rPr>
          <w:lang w:val="ro-RO" w:eastAsia="ro-RO"/>
        </w:rPr>
        <w:t>;</w:t>
      </w:r>
    </w:p>
    <w:p w:rsidR="00847AC2" w:rsidRDefault="00847AC2" w:rsidP="00D931FD">
      <w:pPr>
        <w:numPr>
          <w:ilvl w:val="0"/>
          <w:numId w:val="22"/>
        </w:numPr>
        <w:spacing w:line="276" w:lineRule="auto"/>
        <w:jc w:val="both"/>
        <w:rPr>
          <w:lang w:val="ro-RO" w:eastAsia="ro-RO"/>
        </w:rPr>
      </w:pPr>
      <w:r w:rsidRPr="00847AC2">
        <w:rPr>
          <w:lang w:val="ro-RO" w:eastAsia="ro-RO"/>
        </w:rPr>
        <w:t>se va asigura men</w:t>
      </w:r>
      <w:r w:rsidR="00543D0D">
        <w:rPr>
          <w:lang w:val="ro-RO" w:eastAsia="ro-RO"/>
        </w:rPr>
        <w:t>ț</w:t>
      </w:r>
      <w:r w:rsidRPr="00847AC2">
        <w:rPr>
          <w:lang w:val="ro-RO" w:eastAsia="ro-RO"/>
        </w:rPr>
        <w:t>inerea continuit</w:t>
      </w:r>
      <w:r w:rsidR="00543D0D">
        <w:rPr>
          <w:lang w:val="ro-RO" w:eastAsia="ro-RO"/>
        </w:rPr>
        <w:t>ăț</w:t>
      </w:r>
      <w:r w:rsidRPr="00847AC2">
        <w:rPr>
          <w:lang w:val="ro-RO" w:eastAsia="ro-RO"/>
        </w:rPr>
        <w:t>ii habitatelor specifice amfibienilor prin protejarea vegeta</w:t>
      </w:r>
      <w:r w:rsidR="00543D0D">
        <w:rPr>
          <w:lang w:val="ro-RO" w:eastAsia="ro-RO"/>
        </w:rPr>
        <w:t>ț</w:t>
      </w:r>
      <w:r w:rsidRPr="00847AC2">
        <w:rPr>
          <w:lang w:val="ro-RO" w:eastAsia="ro-RO"/>
        </w:rPr>
        <w:t xml:space="preserve">iei erbacee </w:t>
      </w:r>
      <w:r w:rsidR="00543D0D">
        <w:rPr>
          <w:lang w:val="ro-RO" w:eastAsia="ro-RO"/>
        </w:rPr>
        <w:t>ș</w:t>
      </w:r>
      <w:r w:rsidRPr="00847AC2">
        <w:rPr>
          <w:lang w:val="ro-RO" w:eastAsia="ro-RO"/>
        </w:rPr>
        <w:t>i a subarboretului (</w:t>
      </w:r>
      <w:r w:rsidR="00543D0D">
        <w:rPr>
          <w:lang w:val="ro-RO" w:eastAsia="ro-RO"/>
        </w:rPr>
        <w:t>î</w:t>
      </w:r>
      <w:r w:rsidRPr="00847AC2">
        <w:rPr>
          <w:lang w:val="ro-RO" w:eastAsia="ro-RO"/>
        </w:rPr>
        <w:t>n scopul limit</w:t>
      </w:r>
      <w:r w:rsidR="00543D0D">
        <w:rPr>
          <w:lang w:val="ro-RO" w:eastAsia="ro-RO"/>
        </w:rPr>
        <w:t>ă</w:t>
      </w:r>
      <w:r w:rsidRPr="00847AC2">
        <w:rPr>
          <w:lang w:val="ro-RO" w:eastAsia="ro-RO"/>
        </w:rPr>
        <w:t>rii riscu</w:t>
      </w:r>
      <w:r w:rsidR="00584D2C">
        <w:rPr>
          <w:lang w:val="ro-RO" w:eastAsia="ro-RO"/>
        </w:rPr>
        <w:t>lui</w:t>
      </w:r>
      <w:r w:rsidRPr="00847AC2">
        <w:rPr>
          <w:lang w:val="ro-RO" w:eastAsia="ro-RO"/>
        </w:rPr>
        <w:t xml:space="preserve"> de fragmentare a ariei de distribu</w:t>
      </w:r>
      <w:r w:rsidR="00543D0D">
        <w:rPr>
          <w:lang w:val="ro-RO" w:eastAsia="ro-RO"/>
        </w:rPr>
        <w:t>ț</w:t>
      </w:r>
      <w:r w:rsidRPr="00847AC2">
        <w:rPr>
          <w:lang w:val="ro-RO" w:eastAsia="ro-RO"/>
        </w:rPr>
        <w:t>ie);</w:t>
      </w:r>
    </w:p>
    <w:p w:rsidR="00543D0D" w:rsidRPr="00847AC2" w:rsidRDefault="00543D0D" w:rsidP="00D931FD">
      <w:pPr>
        <w:numPr>
          <w:ilvl w:val="0"/>
          <w:numId w:val="22"/>
        </w:numPr>
        <w:spacing w:line="276" w:lineRule="auto"/>
        <w:jc w:val="both"/>
        <w:rPr>
          <w:lang w:val="ro-RO" w:eastAsia="ro-RO"/>
        </w:rPr>
      </w:pPr>
      <w:r>
        <w:rPr>
          <w:lang w:val="ro-RO" w:eastAsia="ro-RO"/>
        </w:rPr>
        <w:t xml:space="preserve">se va evita </w:t>
      </w:r>
      <w:r w:rsidRPr="0005420A">
        <w:rPr>
          <w:lang w:val="ro-RO" w:eastAsia="ro-RO"/>
        </w:rPr>
        <w:t>aplicarea de tratamente de combatere a dăunătorilor cu mijloace chimice</w:t>
      </w:r>
      <w:r>
        <w:rPr>
          <w:lang w:val="ro-RO" w:eastAsia="ro-RO"/>
        </w:rPr>
        <w:t>;</w:t>
      </w:r>
    </w:p>
    <w:p w:rsidR="00847AC2" w:rsidRDefault="00847AC2" w:rsidP="00D931FD">
      <w:pPr>
        <w:numPr>
          <w:ilvl w:val="0"/>
          <w:numId w:val="22"/>
        </w:numPr>
        <w:spacing w:line="276" w:lineRule="auto"/>
        <w:jc w:val="both"/>
        <w:rPr>
          <w:lang w:val="ro-RO" w:eastAsia="ro-RO"/>
        </w:rPr>
      </w:pPr>
      <w:r w:rsidRPr="00847AC2">
        <w:rPr>
          <w:lang w:val="ro-RO" w:eastAsia="ro-RO"/>
        </w:rPr>
        <w:t>traseel</w:t>
      </w:r>
      <w:r w:rsidR="00543D0D">
        <w:rPr>
          <w:lang w:val="ro-RO" w:eastAsia="ro-RO"/>
        </w:rPr>
        <w:t>e</w:t>
      </w:r>
      <w:r w:rsidRPr="00847AC2">
        <w:rPr>
          <w:lang w:val="ro-RO" w:eastAsia="ro-RO"/>
        </w:rPr>
        <w:t xml:space="preserve"> de deplasare vor fi realizate </w:t>
      </w:r>
      <w:r w:rsidR="00543D0D">
        <w:rPr>
          <w:lang w:val="ro-RO" w:eastAsia="ro-RO"/>
        </w:rPr>
        <w:t>ț</w:t>
      </w:r>
      <w:r w:rsidRPr="00847AC2">
        <w:rPr>
          <w:lang w:val="ro-RO" w:eastAsia="ro-RO"/>
        </w:rPr>
        <w:t>in</w:t>
      </w:r>
      <w:r w:rsidR="00543D0D">
        <w:rPr>
          <w:lang w:val="ro-RO" w:eastAsia="ro-RO"/>
        </w:rPr>
        <w:t>â</w:t>
      </w:r>
      <w:r w:rsidRPr="00847AC2">
        <w:rPr>
          <w:lang w:val="ro-RO" w:eastAsia="ro-RO"/>
        </w:rPr>
        <w:t>nd cont de amplasamentul habitatelor caracteristice speciilor de amfibieni.</w:t>
      </w:r>
    </w:p>
    <w:p w:rsidR="00AE05C1" w:rsidRPr="006876C5" w:rsidRDefault="00AE05C1" w:rsidP="00D931FD">
      <w:pPr>
        <w:ind w:firstLine="709"/>
        <w:jc w:val="both"/>
        <w:rPr>
          <w:noProof/>
          <w:sz w:val="16"/>
          <w:szCs w:val="16"/>
          <w:lang w:val="ro-RO"/>
        </w:rPr>
      </w:pPr>
    </w:p>
    <w:p w:rsidR="00AE05C1" w:rsidRPr="0005420A" w:rsidRDefault="00AE05C1" w:rsidP="00D931FD">
      <w:pPr>
        <w:spacing w:line="276" w:lineRule="auto"/>
        <w:ind w:firstLine="709"/>
        <w:jc w:val="both"/>
        <w:rPr>
          <w:b/>
          <w:noProof/>
          <w:u w:val="single"/>
          <w:lang w:val="ro-RO"/>
        </w:rPr>
      </w:pPr>
      <w:r w:rsidRPr="00B0147A">
        <w:rPr>
          <w:b/>
          <w:noProof/>
          <w:lang w:val="ro-RO"/>
        </w:rPr>
        <w:t xml:space="preserve">3. </w:t>
      </w:r>
      <w:r w:rsidRPr="0005420A">
        <w:rPr>
          <w:b/>
          <w:noProof/>
          <w:u w:val="single"/>
          <w:lang w:val="ro-RO"/>
        </w:rPr>
        <w:t xml:space="preserve">Specii de nevertebrate </w:t>
      </w:r>
    </w:p>
    <w:p w:rsidR="00AE05C1" w:rsidRPr="0005420A" w:rsidRDefault="00AE05C1" w:rsidP="00D931FD">
      <w:pPr>
        <w:spacing w:line="276" w:lineRule="auto"/>
        <w:ind w:firstLine="709"/>
        <w:jc w:val="both"/>
        <w:rPr>
          <w:noProof/>
          <w:lang w:val="ro-RO"/>
        </w:rPr>
      </w:pPr>
      <w:r w:rsidRPr="0005420A">
        <w:rPr>
          <w:noProof/>
          <w:lang w:val="ro-RO"/>
        </w:rPr>
        <w:t xml:space="preserve">Pentru protejarea speciilor de nevertebrate </w:t>
      </w:r>
      <w:r w:rsidRPr="006876C5">
        <w:rPr>
          <w:noProof/>
          <w:lang w:val="ro-RO"/>
        </w:rPr>
        <w:t>se recomandă</w:t>
      </w:r>
      <w:r w:rsidR="006876C5">
        <w:rPr>
          <w:noProof/>
          <w:lang w:val="ro-RO"/>
        </w:rPr>
        <w:t>:</w:t>
      </w:r>
    </w:p>
    <w:p w:rsidR="00AE05C1" w:rsidRDefault="00686B97" w:rsidP="00D931FD">
      <w:pPr>
        <w:numPr>
          <w:ilvl w:val="0"/>
          <w:numId w:val="22"/>
        </w:numPr>
        <w:spacing w:line="276" w:lineRule="auto"/>
        <w:jc w:val="both"/>
        <w:rPr>
          <w:lang w:val="ro-RO" w:eastAsia="ro-RO"/>
        </w:rPr>
      </w:pPr>
      <w:r w:rsidRPr="00686B97">
        <w:rPr>
          <w:lang w:val="ro-RO" w:eastAsia="ro-RO"/>
        </w:rPr>
        <w:t xml:space="preserve">menţinerea pe picior a unor arbori bătrâni, </w:t>
      </w:r>
      <w:r>
        <w:rPr>
          <w:lang w:val="ro-RO" w:eastAsia="ro-RO"/>
        </w:rPr>
        <w:t>±senescenți</w:t>
      </w:r>
      <w:r w:rsidRPr="00686B97">
        <w:rPr>
          <w:lang w:val="ro-RO" w:eastAsia="ro-RO"/>
        </w:rPr>
        <w:t xml:space="preserve">, </w:t>
      </w:r>
      <w:r>
        <w:rPr>
          <w:lang w:val="ro-RO" w:eastAsia="ro-RO"/>
        </w:rPr>
        <w:t>în pâlcuri de câte</w:t>
      </w:r>
      <w:r w:rsidRPr="00686B97">
        <w:rPr>
          <w:lang w:val="ro-RO" w:eastAsia="ro-RO"/>
        </w:rPr>
        <w:t xml:space="preserve"> 3-5 exemplare la hectar pentru asigurarea nişei trofice a larvelor;</w:t>
      </w:r>
    </w:p>
    <w:p w:rsidR="00970270" w:rsidRPr="0005420A" w:rsidRDefault="00970270" w:rsidP="00D931FD">
      <w:pPr>
        <w:spacing w:line="276" w:lineRule="auto"/>
        <w:jc w:val="both"/>
        <w:rPr>
          <w:lang w:val="ro-RO" w:eastAsia="ro-RO"/>
        </w:rPr>
      </w:pPr>
    </w:p>
    <w:p w:rsidR="00AE05C1" w:rsidRDefault="00686B97" w:rsidP="00D931FD">
      <w:pPr>
        <w:numPr>
          <w:ilvl w:val="0"/>
          <w:numId w:val="22"/>
        </w:numPr>
        <w:spacing w:line="276" w:lineRule="auto"/>
        <w:jc w:val="both"/>
        <w:rPr>
          <w:lang w:val="ro-RO" w:eastAsia="ro-RO"/>
        </w:rPr>
      </w:pPr>
      <w:r>
        <w:rPr>
          <w:lang w:val="ro-RO" w:eastAsia="ro-RO"/>
        </w:rPr>
        <w:t>menținerea</w:t>
      </w:r>
      <w:r w:rsidR="00AE05C1" w:rsidRPr="0005420A">
        <w:rPr>
          <w:lang w:val="ro-RO" w:eastAsia="ro-RO"/>
        </w:rPr>
        <w:t xml:space="preserve"> </w:t>
      </w:r>
      <w:r>
        <w:rPr>
          <w:lang w:val="ro-RO" w:eastAsia="ro-RO"/>
        </w:rPr>
        <w:t>unei cantități minime de 5% lemn mort/ha</w:t>
      </w:r>
      <w:r w:rsidRPr="0005420A">
        <w:rPr>
          <w:lang w:val="ro-RO" w:eastAsia="ro-RO"/>
        </w:rPr>
        <w:t xml:space="preserve"> </w:t>
      </w:r>
      <w:r w:rsidR="00AE05C1" w:rsidRPr="0005420A">
        <w:rPr>
          <w:lang w:val="ro-RO" w:eastAsia="ro-RO"/>
        </w:rPr>
        <w:t>în pădure, atât p</w:t>
      </w:r>
      <w:r>
        <w:rPr>
          <w:lang w:val="ro-RO" w:eastAsia="ro-RO"/>
        </w:rPr>
        <w:t>e picior cât şi căzut la pământ</w:t>
      </w:r>
      <w:r w:rsidR="003F2A63">
        <w:rPr>
          <w:lang w:val="ro-RO" w:eastAsia="ro-RO"/>
        </w:rPr>
        <w:t>;</w:t>
      </w:r>
    </w:p>
    <w:p w:rsidR="003F2A63" w:rsidRPr="0005420A" w:rsidRDefault="003F2A63" w:rsidP="00D931FD">
      <w:pPr>
        <w:numPr>
          <w:ilvl w:val="0"/>
          <w:numId w:val="22"/>
        </w:numPr>
        <w:spacing w:line="276" w:lineRule="auto"/>
        <w:jc w:val="both"/>
        <w:rPr>
          <w:lang w:val="ro-RO" w:eastAsia="ro-RO"/>
        </w:rPr>
      </w:pPr>
      <w:r w:rsidRPr="003F2A63">
        <w:rPr>
          <w:lang w:val="ro-RO" w:eastAsia="ro-RO"/>
        </w:rPr>
        <w:t>punerea în acord a lucrărilor silvice cu biologia specii</w:t>
      </w:r>
      <w:r>
        <w:rPr>
          <w:lang w:val="ro-RO" w:eastAsia="ro-RO"/>
        </w:rPr>
        <w:t>lor de insecte;</w:t>
      </w:r>
    </w:p>
    <w:p w:rsidR="003F2A63" w:rsidRPr="0005420A" w:rsidRDefault="003F2A63" w:rsidP="00D931FD">
      <w:pPr>
        <w:numPr>
          <w:ilvl w:val="0"/>
          <w:numId w:val="22"/>
        </w:numPr>
        <w:spacing w:line="276" w:lineRule="auto"/>
        <w:jc w:val="both"/>
        <w:rPr>
          <w:lang w:val="ro-RO" w:eastAsia="ro-RO"/>
        </w:rPr>
      </w:pPr>
      <w:r w:rsidRPr="0005420A">
        <w:rPr>
          <w:lang w:val="ro-RO" w:eastAsia="ro-RO"/>
        </w:rPr>
        <w:t>diminuarea, cel pu</w:t>
      </w:r>
      <w:r>
        <w:rPr>
          <w:lang w:val="ro-RO" w:eastAsia="ro-RO"/>
        </w:rPr>
        <w:t>ț</w:t>
      </w:r>
      <w:r w:rsidRPr="0005420A">
        <w:rPr>
          <w:lang w:val="ro-RO" w:eastAsia="ro-RO"/>
        </w:rPr>
        <w:t>in, sau interzicerea totală a utilizării insecticidelor (com</w:t>
      </w:r>
      <w:r>
        <w:rPr>
          <w:lang w:val="ro-RO" w:eastAsia="ro-RO"/>
        </w:rPr>
        <w:t>baterea chimică a dăunătorilor).</w:t>
      </w:r>
    </w:p>
    <w:p w:rsidR="00F137F4" w:rsidRPr="00F137F4" w:rsidRDefault="00F137F4" w:rsidP="00D931FD">
      <w:pPr>
        <w:ind w:firstLine="709"/>
        <w:rPr>
          <w:b/>
          <w:noProof/>
          <w:lang w:val="ro-RO"/>
        </w:rPr>
      </w:pPr>
    </w:p>
    <w:p w:rsidR="00AE05C1" w:rsidRPr="0005420A" w:rsidRDefault="00AE05C1" w:rsidP="00D931FD">
      <w:pPr>
        <w:spacing w:line="276" w:lineRule="auto"/>
        <w:ind w:firstLine="709"/>
        <w:rPr>
          <w:b/>
          <w:noProof/>
          <w:u w:val="single"/>
          <w:lang w:val="ro-RO"/>
        </w:rPr>
      </w:pPr>
      <w:r w:rsidRPr="0005420A">
        <w:rPr>
          <w:b/>
          <w:noProof/>
          <w:lang w:val="ro-RO"/>
        </w:rPr>
        <w:t xml:space="preserve">4. </w:t>
      </w:r>
      <w:r w:rsidRPr="0005420A">
        <w:rPr>
          <w:b/>
          <w:noProof/>
          <w:u w:val="single"/>
          <w:lang w:val="ro-RO"/>
        </w:rPr>
        <w:t>Specii de peşti</w:t>
      </w:r>
    </w:p>
    <w:p w:rsidR="00AE05C1" w:rsidRDefault="00AE05C1" w:rsidP="00D931FD">
      <w:pPr>
        <w:spacing w:line="276" w:lineRule="auto"/>
        <w:ind w:firstLine="709"/>
        <w:jc w:val="both"/>
        <w:rPr>
          <w:noProof/>
          <w:lang w:val="ro-RO"/>
        </w:rPr>
      </w:pPr>
      <w:r w:rsidRPr="0005420A">
        <w:rPr>
          <w:noProof/>
          <w:lang w:val="ro-RO"/>
        </w:rPr>
        <w:t>În vederea protec</w:t>
      </w:r>
      <w:r w:rsidR="0098424B">
        <w:rPr>
          <w:noProof/>
          <w:lang w:val="ro-RO"/>
        </w:rPr>
        <w:t>ț</w:t>
      </w:r>
      <w:r w:rsidRPr="0005420A">
        <w:rPr>
          <w:noProof/>
          <w:lang w:val="ro-RO"/>
        </w:rPr>
        <w:t>iei speciilor de peşti este necesară conservarea calită</w:t>
      </w:r>
      <w:r w:rsidR="0098424B">
        <w:rPr>
          <w:noProof/>
          <w:lang w:val="ro-RO"/>
        </w:rPr>
        <w:t>ț</w:t>
      </w:r>
      <w:r w:rsidRPr="0005420A">
        <w:rPr>
          <w:noProof/>
          <w:lang w:val="ro-RO"/>
        </w:rPr>
        <w:t>ii apei,</w:t>
      </w:r>
      <w:r w:rsidR="00201061">
        <w:rPr>
          <w:noProof/>
          <w:lang w:val="ro-RO"/>
        </w:rPr>
        <w:t xml:space="preserve"> </w:t>
      </w:r>
      <w:r w:rsidRPr="0005420A">
        <w:rPr>
          <w:noProof/>
          <w:lang w:val="ro-RO"/>
        </w:rPr>
        <w:t>păstrarea condi</w:t>
      </w:r>
      <w:r w:rsidR="0098424B">
        <w:rPr>
          <w:noProof/>
          <w:lang w:val="ro-RO"/>
        </w:rPr>
        <w:t>ț</w:t>
      </w:r>
      <w:r w:rsidRPr="0005420A">
        <w:rPr>
          <w:noProof/>
          <w:lang w:val="ro-RO"/>
        </w:rPr>
        <w:t>iilor naturale sau apropiat</w:t>
      </w:r>
      <w:r w:rsidR="00970270">
        <w:rPr>
          <w:noProof/>
          <w:lang w:val="ro-RO"/>
        </w:rPr>
        <w:t>e</w:t>
      </w:r>
      <w:r w:rsidRPr="0005420A">
        <w:rPr>
          <w:noProof/>
          <w:lang w:val="ro-RO"/>
        </w:rPr>
        <w:t xml:space="preserve"> de cele naturale în anumite sectoare de râu, având în vedere şi malurile şi zona limitrofă. </w:t>
      </w:r>
      <w:r w:rsidR="00970270">
        <w:rPr>
          <w:noProof/>
          <w:lang w:val="ro-RO"/>
        </w:rPr>
        <w:t xml:space="preserve">Deși speciile de pești menționate în formularele standard ale siturilor Natura 2000 au ca mediu de viață Râul Siret, care nu interferează cu fondul forestier al O.S. Adâncata și nu este afectat în nici un mod de desfășurarea lucrărilor silvice, menționăm, totuși, unele măsuri cu caracter general necesare protecției acestor specii. </w:t>
      </w:r>
      <w:r w:rsidRPr="0005420A">
        <w:rPr>
          <w:noProof/>
          <w:lang w:val="ro-RO"/>
        </w:rPr>
        <w:t xml:space="preserve">În acest sens </w:t>
      </w:r>
      <w:r w:rsidRPr="00F137F4">
        <w:rPr>
          <w:noProof/>
          <w:lang w:val="ro-RO"/>
        </w:rPr>
        <w:t>se vor evita</w:t>
      </w:r>
      <w:r w:rsidRPr="0005420A">
        <w:rPr>
          <w:noProof/>
          <w:lang w:val="ro-RO"/>
        </w:rPr>
        <w:t xml:space="preserve"> următoarele:</w:t>
      </w:r>
    </w:p>
    <w:p w:rsidR="00AE05C1" w:rsidRPr="0005420A" w:rsidRDefault="00AE05C1" w:rsidP="00D931FD">
      <w:pPr>
        <w:numPr>
          <w:ilvl w:val="0"/>
          <w:numId w:val="22"/>
        </w:numPr>
        <w:spacing w:line="276" w:lineRule="auto"/>
        <w:jc w:val="both"/>
        <w:rPr>
          <w:lang w:val="ro-RO" w:eastAsia="ro-RO"/>
        </w:rPr>
      </w:pPr>
      <w:r w:rsidRPr="0005420A">
        <w:rPr>
          <w:lang w:val="ro-RO" w:eastAsia="ro-RO"/>
        </w:rPr>
        <w:t>scoaterea buştenilor prin târâre prin albia cursurilor de apă;</w:t>
      </w:r>
    </w:p>
    <w:p w:rsidR="00AE05C1" w:rsidRPr="0005420A" w:rsidRDefault="00AE05C1" w:rsidP="00D931FD">
      <w:pPr>
        <w:numPr>
          <w:ilvl w:val="0"/>
          <w:numId w:val="22"/>
        </w:numPr>
        <w:spacing w:line="276" w:lineRule="auto"/>
        <w:jc w:val="both"/>
        <w:rPr>
          <w:lang w:val="ro-RO" w:eastAsia="ro-RO"/>
        </w:rPr>
      </w:pPr>
      <w:r w:rsidRPr="0005420A">
        <w:rPr>
          <w:lang w:val="ro-RO" w:eastAsia="ro-RO"/>
        </w:rPr>
        <w:t>aruncarea în albia pâraielor a rumeguşului, a resturilor de exploatare sau a oricăror alte deşeuri provenite din exploatare;</w:t>
      </w:r>
      <w:r w:rsidR="00F137F4">
        <w:rPr>
          <w:lang w:val="ro-RO" w:eastAsia="ro-RO"/>
        </w:rPr>
        <w:t xml:space="preserve"> de asemenea, este interzisă depozitarea resturilor de exploatare pe malurile pâraielor în zone expuse la inundații sau viituri;</w:t>
      </w:r>
    </w:p>
    <w:p w:rsidR="00AE05C1" w:rsidRPr="0005420A" w:rsidRDefault="00AE05C1" w:rsidP="00D931FD">
      <w:pPr>
        <w:numPr>
          <w:ilvl w:val="0"/>
          <w:numId w:val="22"/>
        </w:numPr>
        <w:spacing w:line="276" w:lineRule="auto"/>
        <w:jc w:val="both"/>
        <w:rPr>
          <w:lang w:val="ro-RO" w:eastAsia="ro-RO"/>
        </w:rPr>
      </w:pPr>
      <w:r w:rsidRPr="00201061">
        <w:rPr>
          <w:lang w:val="ro-RO" w:eastAsia="ro-RO"/>
        </w:rPr>
        <w:t>efectuarea schimbului de ulei la utilaje în parchetul de exploatare, spălarea</w:t>
      </w:r>
      <w:r w:rsidRPr="0005420A">
        <w:rPr>
          <w:lang w:val="ro-RO" w:eastAsia="ro-RO"/>
        </w:rPr>
        <w:t xml:space="preserve"> utilajelor în mediul natural (pădure, albie, mal, băl</w:t>
      </w:r>
      <w:r w:rsidR="0098424B">
        <w:rPr>
          <w:lang w:val="ro-RO" w:eastAsia="ro-RO"/>
        </w:rPr>
        <w:t>ț</w:t>
      </w:r>
      <w:r w:rsidRPr="0005420A">
        <w:rPr>
          <w:lang w:val="ro-RO" w:eastAsia="ro-RO"/>
        </w:rPr>
        <w:t>i etc.), aruncarea oricăror reziduuri provenite de la acestea în pădure, apă sau în alte locuri care nu sunt special amenajate în acest scop;</w:t>
      </w:r>
    </w:p>
    <w:p w:rsidR="00AE05C1" w:rsidRDefault="00AE05C1" w:rsidP="00D931FD">
      <w:pPr>
        <w:numPr>
          <w:ilvl w:val="0"/>
          <w:numId w:val="22"/>
        </w:numPr>
        <w:spacing w:line="276" w:lineRule="auto"/>
        <w:jc w:val="both"/>
        <w:rPr>
          <w:lang w:val="ro-RO" w:eastAsia="ro-RO"/>
        </w:rPr>
      </w:pPr>
      <w:r w:rsidRPr="0005420A">
        <w:rPr>
          <w:lang w:val="ro-RO" w:eastAsia="ro-RO"/>
        </w:rPr>
        <w:t>deteriorarea habitatelor din zona limitrofă prin lucrări de între</w:t>
      </w:r>
      <w:r w:rsidR="0098424B">
        <w:rPr>
          <w:lang w:val="ro-RO" w:eastAsia="ro-RO"/>
        </w:rPr>
        <w:t>ț</w:t>
      </w:r>
      <w:r w:rsidRPr="0005420A">
        <w:rPr>
          <w:lang w:val="ro-RO" w:eastAsia="ro-RO"/>
        </w:rPr>
        <w:t>inere, repara</w:t>
      </w:r>
      <w:r w:rsidR="0098424B">
        <w:rPr>
          <w:lang w:val="ro-RO" w:eastAsia="ro-RO"/>
        </w:rPr>
        <w:t>ț</w:t>
      </w:r>
      <w:r w:rsidRPr="0005420A">
        <w:rPr>
          <w:lang w:val="ro-RO" w:eastAsia="ro-RO"/>
        </w:rPr>
        <w:t>ie sau modernizare a drumurilor forestiere şi publice sau construc</w:t>
      </w:r>
      <w:r w:rsidR="0098424B">
        <w:rPr>
          <w:lang w:val="ro-RO" w:eastAsia="ro-RO"/>
        </w:rPr>
        <w:t>ț</w:t>
      </w:r>
      <w:r w:rsidR="00F137F4">
        <w:rPr>
          <w:lang w:val="ro-RO" w:eastAsia="ro-RO"/>
        </w:rPr>
        <w:t>ii de orice natură;</w:t>
      </w:r>
    </w:p>
    <w:p w:rsidR="00F137F4" w:rsidRPr="0005420A" w:rsidRDefault="00F137F4" w:rsidP="00D931FD">
      <w:pPr>
        <w:numPr>
          <w:ilvl w:val="0"/>
          <w:numId w:val="22"/>
        </w:numPr>
        <w:spacing w:line="276" w:lineRule="auto"/>
        <w:jc w:val="both"/>
        <w:rPr>
          <w:lang w:val="ro-RO" w:eastAsia="ro-RO"/>
        </w:rPr>
      </w:pPr>
      <w:r>
        <w:rPr>
          <w:lang w:val="ro-RO" w:eastAsia="ro-RO"/>
        </w:rPr>
        <w:t>erodarea malurilor sau degradarea zonelor ripariene prin efectuarea lucrărilor de exploatare.</w:t>
      </w:r>
    </w:p>
    <w:p w:rsidR="00AE05C1" w:rsidRPr="00F137F4" w:rsidRDefault="00AE05C1" w:rsidP="00D931FD">
      <w:pPr>
        <w:ind w:firstLine="709"/>
        <w:rPr>
          <w:noProof/>
          <w:sz w:val="16"/>
          <w:szCs w:val="16"/>
          <w:lang w:val="ro-RO"/>
        </w:rPr>
      </w:pPr>
    </w:p>
    <w:p w:rsidR="00AE05C1" w:rsidRPr="0005420A" w:rsidRDefault="00AE05C1" w:rsidP="00D931FD">
      <w:pPr>
        <w:spacing w:line="276" w:lineRule="auto"/>
        <w:ind w:firstLine="709"/>
        <w:rPr>
          <w:b/>
          <w:noProof/>
          <w:u w:val="single"/>
          <w:lang w:val="ro-RO"/>
        </w:rPr>
      </w:pPr>
      <w:r w:rsidRPr="0005420A">
        <w:rPr>
          <w:b/>
          <w:noProof/>
          <w:lang w:val="ro-RO"/>
        </w:rPr>
        <w:t xml:space="preserve">5. </w:t>
      </w:r>
      <w:r w:rsidRPr="0005420A">
        <w:rPr>
          <w:b/>
          <w:noProof/>
          <w:u w:val="single"/>
          <w:lang w:val="ro-RO"/>
        </w:rPr>
        <w:t>Specii de păsări</w:t>
      </w:r>
    </w:p>
    <w:p w:rsidR="00F137F4" w:rsidRDefault="00F137F4" w:rsidP="00D931FD">
      <w:pPr>
        <w:spacing w:line="276" w:lineRule="auto"/>
        <w:ind w:firstLine="709"/>
        <w:jc w:val="both"/>
        <w:rPr>
          <w:noProof/>
          <w:lang w:val="ro-RO"/>
        </w:rPr>
      </w:pPr>
      <w:r>
        <w:rPr>
          <w:noProof/>
          <w:lang w:val="ro-RO"/>
        </w:rPr>
        <w:t>Deși formularele standard nu menționează specii de păsări de interes comunitar în cuprinsul situ</w:t>
      </w:r>
      <w:r w:rsidR="00970270">
        <w:rPr>
          <w:noProof/>
          <w:lang w:val="ro-RO"/>
        </w:rPr>
        <w:t>r</w:t>
      </w:r>
      <w:r>
        <w:rPr>
          <w:noProof/>
          <w:lang w:val="ro-RO"/>
        </w:rPr>
        <w:t>i</w:t>
      </w:r>
      <w:r w:rsidR="00970270">
        <w:rPr>
          <w:noProof/>
          <w:lang w:val="ro-RO"/>
        </w:rPr>
        <w:t>lor</w:t>
      </w:r>
      <w:r>
        <w:rPr>
          <w:noProof/>
          <w:lang w:val="ro-RO"/>
        </w:rPr>
        <w:t xml:space="preserve"> </w:t>
      </w:r>
      <w:r w:rsidR="00970270">
        <w:rPr>
          <w:noProof/>
          <w:lang w:val="ro-RO"/>
        </w:rPr>
        <w:t>Natura 2000 de pe teritoriul O.S. Adâncata</w:t>
      </w:r>
      <w:r>
        <w:rPr>
          <w:noProof/>
          <w:lang w:val="ro-RO"/>
        </w:rPr>
        <w:t xml:space="preserve">, sunt necesare măsuri de ocrotire și pentru această categorie de viețuitoare, </w:t>
      </w:r>
      <w:r w:rsidR="0080020C">
        <w:rPr>
          <w:noProof/>
          <w:lang w:val="ro-RO"/>
        </w:rPr>
        <w:t xml:space="preserve">dintre care au fost </w:t>
      </w:r>
      <w:r w:rsidR="0096792E">
        <w:rPr>
          <w:noProof/>
          <w:lang w:val="ro-RO"/>
        </w:rPr>
        <w:t xml:space="preserve">observați numeroși reprezentanți în fondul forestier al O.S. </w:t>
      </w:r>
      <w:r w:rsidR="002D03F6">
        <w:rPr>
          <w:noProof/>
          <w:lang w:val="ro-RO"/>
        </w:rPr>
        <w:t>Adâncata</w:t>
      </w:r>
      <w:r w:rsidR="0096792E">
        <w:rPr>
          <w:noProof/>
          <w:lang w:val="ro-RO"/>
        </w:rPr>
        <w:t>, ca și în pășunile și fânețele limitrofe:</w:t>
      </w:r>
    </w:p>
    <w:p w:rsidR="00AE05C1" w:rsidRPr="0005420A" w:rsidRDefault="00AE05C1" w:rsidP="00D931FD">
      <w:pPr>
        <w:numPr>
          <w:ilvl w:val="0"/>
          <w:numId w:val="22"/>
        </w:numPr>
        <w:spacing w:line="276" w:lineRule="auto"/>
        <w:jc w:val="both"/>
        <w:rPr>
          <w:lang w:val="ro-RO" w:eastAsia="ro-RO"/>
        </w:rPr>
      </w:pPr>
      <w:r w:rsidRPr="0005420A">
        <w:rPr>
          <w:lang w:val="ro-RO" w:eastAsia="ro-RO"/>
        </w:rPr>
        <w:t>protec</w:t>
      </w:r>
      <w:r w:rsidR="0098424B">
        <w:rPr>
          <w:lang w:val="ro-RO" w:eastAsia="ro-RO"/>
        </w:rPr>
        <w:t>ț</w:t>
      </w:r>
      <w:r w:rsidRPr="0005420A">
        <w:rPr>
          <w:lang w:val="ro-RO" w:eastAsia="ro-RO"/>
        </w:rPr>
        <w:t xml:space="preserve">ia habitatelor potrivite pentru cuibărire; </w:t>
      </w:r>
    </w:p>
    <w:p w:rsidR="00AE05C1" w:rsidRPr="0005420A" w:rsidRDefault="00AE05C1" w:rsidP="00D931FD">
      <w:pPr>
        <w:numPr>
          <w:ilvl w:val="0"/>
          <w:numId w:val="22"/>
        </w:numPr>
        <w:spacing w:line="276" w:lineRule="auto"/>
        <w:jc w:val="both"/>
        <w:rPr>
          <w:lang w:val="ro-RO" w:eastAsia="ro-RO"/>
        </w:rPr>
      </w:pPr>
      <w:r w:rsidRPr="0005420A">
        <w:rPr>
          <w:lang w:val="ro-RO" w:eastAsia="ro-RO"/>
        </w:rPr>
        <w:t>păstrarea sau refacerea zonelor umede situate în apropierea pădurilor;</w:t>
      </w:r>
    </w:p>
    <w:p w:rsidR="00AE05C1" w:rsidRPr="0005420A" w:rsidRDefault="00AE05C1" w:rsidP="00D931FD">
      <w:pPr>
        <w:numPr>
          <w:ilvl w:val="0"/>
          <w:numId w:val="22"/>
        </w:numPr>
        <w:spacing w:line="276" w:lineRule="auto"/>
        <w:jc w:val="both"/>
        <w:rPr>
          <w:lang w:val="ro-RO" w:eastAsia="ro-RO"/>
        </w:rPr>
      </w:pPr>
      <w:r w:rsidRPr="0005420A">
        <w:rPr>
          <w:lang w:val="ro-RO" w:eastAsia="ro-RO"/>
        </w:rPr>
        <w:t>potrivirea lucrărilor silvice cu biologia speci</w:t>
      </w:r>
      <w:r w:rsidR="0096792E">
        <w:rPr>
          <w:lang w:val="ro-RO" w:eastAsia="ro-RO"/>
        </w:rPr>
        <w:t>ilor</w:t>
      </w:r>
      <w:r w:rsidRPr="0005420A">
        <w:rPr>
          <w:lang w:val="ro-RO" w:eastAsia="ro-RO"/>
        </w:rPr>
        <w:t xml:space="preserve"> pentru a evita perturbarea perioadele critice (reproducere</w:t>
      </w:r>
      <w:r w:rsidR="0096792E">
        <w:rPr>
          <w:lang w:val="ro-RO" w:eastAsia="ro-RO"/>
        </w:rPr>
        <w:t>, cuibărit, creșterea puilor</w:t>
      </w:r>
      <w:r w:rsidRPr="0005420A">
        <w:rPr>
          <w:lang w:val="ro-RO" w:eastAsia="ro-RO"/>
        </w:rPr>
        <w:t>);</w:t>
      </w:r>
    </w:p>
    <w:p w:rsidR="00AE05C1" w:rsidRPr="0005420A" w:rsidRDefault="006D6490" w:rsidP="00D931FD">
      <w:pPr>
        <w:numPr>
          <w:ilvl w:val="0"/>
          <w:numId w:val="22"/>
        </w:numPr>
        <w:spacing w:line="276" w:lineRule="auto"/>
        <w:jc w:val="both"/>
        <w:rPr>
          <w:lang w:val="ro-RO" w:eastAsia="ro-RO"/>
        </w:rPr>
      </w:pPr>
      <w:r w:rsidRPr="006D6490">
        <w:rPr>
          <w:lang w:val="ro-RO" w:eastAsia="ro-RO"/>
        </w:rPr>
        <w:t>interzicerea braconajului şi a devastării cuiburilor</w:t>
      </w:r>
      <w:r>
        <w:rPr>
          <w:lang w:val="ro-RO" w:eastAsia="ro-RO"/>
        </w:rPr>
        <w:t xml:space="preserve"> ocupate</w:t>
      </w:r>
      <w:r w:rsidR="00AE05C1" w:rsidRPr="0005420A">
        <w:rPr>
          <w:lang w:val="ro-RO" w:eastAsia="ro-RO"/>
        </w:rPr>
        <w:t>;</w:t>
      </w:r>
    </w:p>
    <w:p w:rsidR="00AE05C1" w:rsidRPr="0005420A" w:rsidRDefault="00AE05C1" w:rsidP="00D931FD">
      <w:pPr>
        <w:numPr>
          <w:ilvl w:val="0"/>
          <w:numId w:val="22"/>
        </w:numPr>
        <w:spacing w:line="276" w:lineRule="auto"/>
        <w:jc w:val="both"/>
        <w:rPr>
          <w:lang w:val="ro-RO" w:eastAsia="ro-RO"/>
        </w:rPr>
      </w:pPr>
      <w:r w:rsidRPr="0005420A">
        <w:rPr>
          <w:lang w:val="ro-RO" w:eastAsia="ro-RO"/>
        </w:rPr>
        <w:t>controlul popula</w:t>
      </w:r>
      <w:r w:rsidR="0098424B">
        <w:rPr>
          <w:lang w:val="ro-RO" w:eastAsia="ro-RO"/>
        </w:rPr>
        <w:t>ț</w:t>
      </w:r>
      <w:r w:rsidRPr="0005420A">
        <w:rPr>
          <w:lang w:val="ro-RO" w:eastAsia="ro-RO"/>
        </w:rPr>
        <w:t>iilor de pisici şi câini domestici sau sălbătici</w:t>
      </w:r>
      <w:r w:rsidR="0098424B">
        <w:rPr>
          <w:lang w:val="ro-RO" w:eastAsia="ro-RO"/>
        </w:rPr>
        <w:t>ț</w:t>
      </w:r>
      <w:r w:rsidRPr="0005420A">
        <w:rPr>
          <w:lang w:val="ro-RO" w:eastAsia="ro-RO"/>
        </w:rPr>
        <w:t>i;</w:t>
      </w:r>
    </w:p>
    <w:p w:rsidR="00AE05C1" w:rsidRDefault="00AE05C1" w:rsidP="00D931FD">
      <w:pPr>
        <w:numPr>
          <w:ilvl w:val="0"/>
          <w:numId w:val="22"/>
        </w:numPr>
        <w:spacing w:line="276" w:lineRule="auto"/>
        <w:jc w:val="both"/>
        <w:rPr>
          <w:lang w:val="ro-RO" w:eastAsia="ro-RO"/>
        </w:rPr>
      </w:pPr>
      <w:r w:rsidRPr="0005420A">
        <w:rPr>
          <w:lang w:val="ro-RO" w:eastAsia="ro-RO"/>
        </w:rPr>
        <w:t>men</w:t>
      </w:r>
      <w:r w:rsidR="0098424B">
        <w:rPr>
          <w:lang w:val="ro-RO" w:eastAsia="ro-RO"/>
        </w:rPr>
        <w:t>ț</w:t>
      </w:r>
      <w:r w:rsidRPr="0005420A">
        <w:rPr>
          <w:lang w:val="ro-RO" w:eastAsia="ro-RO"/>
        </w:rPr>
        <w:t xml:space="preserve">inerea </w:t>
      </w:r>
      <w:r w:rsidR="0096792E">
        <w:rPr>
          <w:lang w:val="ro-RO" w:eastAsia="ro-RO"/>
        </w:rPr>
        <w:t>de pâlcuri de 3-5</w:t>
      </w:r>
      <w:r w:rsidRPr="0005420A">
        <w:rPr>
          <w:lang w:val="ro-RO" w:eastAsia="ro-RO"/>
        </w:rPr>
        <w:t xml:space="preserve"> arbori</w:t>
      </w:r>
      <w:r w:rsidR="0096792E">
        <w:rPr>
          <w:lang w:val="ro-RO" w:eastAsia="ro-RO"/>
        </w:rPr>
        <w:t xml:space="preserve"> bătrâni, scorburoși, la hectar</w:t>
      </w:r>
      <w:r w:rsidRPr="0005420A">
        <w:rPr>
          <w:lang w:val="ro-RO" w:eastAsia="ro-RO"/>
        </w:rPr>
        <w:t xml:space="preserve"> (mediu favorabil şi pentru unele specii de nevertebrate);</w:t>
      </w:r>
    </w:p>
    <w:p w:rsidR="0096792E" w:rsidRPr="0005420A" w:rsidRDefault="0096792E" w:rsidP="00D931FD">
      <w:pPr>
        <w:numPr>
          <w:ilvl w:val="0"/>
          <w:numId w:val="22"/>
        </w:numPr>
        <w:spacing w:line="276" w:lineRule="auto"/>
        <w:jc w:val="both"/>
        <w:rPr>
          <w:lang w:val="ro-RO" w:eastAsia="ro-RO"/>
        </w:rPr>
      </w:pPr>
      <w:r>
        <w:rPr>
          <w:lang w:val="ro-RO" w:eastAsia="ro-RO"/>
        </w:rPr>
        <w:t xml:space="preserve">menținerea în pădure de arbori mai mult sau mai puțin uscați sau </w:t>
      </w:r>
      <w:r w:rsidRPr="0096792E">
        <w:rPr>
          <w:lang w:val="ro-RO" w:eastAsia="ro-RO"/>
        </w:rPr>
        <w:t xml:space="preserve">putreziți, </w:t>
      </w:r>
      <w:r w:rsidRPr="0005420A">
        <w:rPr>
          <w:lang w:val="ro-RO" w:eastAsia="ro-RO"/>
        </w:rPr>
        <w:t>cu scorburi</w:t>
      </w:r>
      <w:r>
        <w:rPr>
          <w:lang w:val="ro-RO" w:eastAsia="ro-RO"/>
        </w:rPr>
        <w:t>, pe picior sau căzuți la sol, care pot servi ca adăpost și pentru nevertebrate, amfibieni sau mamifere mici;</w:t>
      </w:r>
    </w:p>
    <w:p w:rsidR="00AE05C1" w:rsidRPr="0005420A" w:rsidRDefault="00AE05C1" w:rsidP="00D931FD">
      <w:pPr>
        <w:numPr>
          <w:ilvl w:val="0"/>
          <w:numId w:val="22"/>
        </w:numPr>
        <w:spacing w:line="276" w:lineRule="auto"/>
        <w:jc w:val="both"/>
        <w:rPr>
          <w:lang w:val="ro-RO" w:eastAsia="ro-RO"/>
        </w:rPr>
      </w:pPr>
      <w:r w:rsidRPr="0005420A">
        <w:rPr>
          <w:lang w:val="ro-RO" w:eastAsia="ro-RO"/>
        </w:rPr>
        <w:t>men</w:t>
      </w:r>
      <w:r w:rsidR="0098424B">
        <w:rPr>
          <w:lang w:val="ro-RO" w:eastAsia="ro-RO"/>
        </w:rPr>
        <w:t>ț</w:t>
      </w:r>
      <w:r w:rsidRPr="0005420A">
        <w:rPr>
          <w:lang w:val="ro-RO" w:eastAsia="ro-RO"/>
        </w:rPr>
        <w:t>inerea subarboretului, în special la lizieră;</w:t>
      </w:r>
    </w:p>
    <w:p w:rsidR="00AE05C1" w:rsidRDefault="00AE05C1" w:rsidP="00D931FD">
      <w:pPr>
        <w:numPr>
          <w:ilvl w:val="0"/>
          <w:numId w:val="22"/>
        </w:numPr>
        <w:spacing w:line="276" w:lineRule="auto"/>
        <w:jc w:val="both"/>
        <w:rPr>
          <w:lang w:val="ro-RO" w:eastAsia="ro-RO"/>
        </w:rPr>
      </w:pPr>
      <w:r w:rsidRPr="0005420A">
        <w:rPr>
          <w:lang w:val="ro-RO" w:eastAsia="ro-RO"/>
        </w:rPr>
        <w:t>monitorizarea permanentă a stării de sănătate a pădurii, limitarea la maxim a combaterii dăunătorilor pe cale chimică</w:t>
      </w:r>
      <w:r w:rsidR="002F6FAD">
        <w:rPr>
          <w:lang w:val="ro-RO" w:eastAsia="ro-RO"/>
        </w:rPr>
        <w:t xml:space="preserve"> etc</w:t>
      </w:r>
      <w:r w:rsidRPr="0005420A">
        <w:rPr>
          <w:lang w:val="ro-RO" w:eastAsia="ro-RO"/>
        </w:rPr>
        <w:t>.</w:t>
      </w:r>
    </w:p>
    <w:p w:rsidR="002D2625" w:rsidRDefault="002D2625" w:rsidP="00D931FD">
      <w:pPr>
        <w:spacing w:line="276" w:lineRule="auto"/>
        <w:ind w:firstLine="709"/>
        <w:jc w:val="both"/>
        <w:rPr>
          <w:noProof/>
          <w:sz w:val="16"/>
          <w:szCs w:val="16"/>
          <w:lang w:val="ro-RO"/>
        </w:rPr>
      </w:pPr>
    </w:p>
    <w:p w:rsidR="002F6FAD" w:rsidRDefault="002F6FAD" w:rsidP="00D931FD">
      <w:pPr>
        <w:spacing w:line="276" w:lineRule="auto"/>
        <w:ind w:firstLine="709"/>
        <w:jc w:val="both"/>
        <w:rPr>
          <w:noProof/>
          <w:sz w:val="16"/>
          <w:szCs w:val="16"/>
          <w:lang w:val="ro-RO"/>
        </w:rPr>
      </w:pPr>
    </w:p>
    <w:p w:rsidR="002F6FAD" w:rsidRDefault="002F6FAD" w:rsidP="00D931FD">
      <w:pPr>
        <w:spacing w:line="276" w:lineRule="auto"/>
        <w:ind w:firstLine="709"/>
        <w:jc w:val="both"/>
        <w:rPr>
          <w:noProof/>
          <w:sz w:val="16"/>
          <w:szCs w:val="16"/>
          <w:lang w:val="ro-RO"/>
        </w:rPr>
      </w:pPr>
    </w:p>
    <w:p w:rsidR="002F6FAD" w:rsidRDefault="002F6FAD" w:rsidP="00D931FD">
      <w:pPr>
        <w:spacing w:line="276" w:lineRule="auto"/>
        <w:ind w:firstLine="709"/>
        <w:jc w:val="both"/>
        <w:rPr>
          <w:noProof/>
          <w:sz w:val="16"/>
          <w:szCs w:val="16"/>
          <w:lang w:val="ro-RO"/>
        </w:rPr>
      </w:pPr>
    </w:p>
    <w:p w:rsidR="002F6FAD" w:rsidRPr="00B0147A" w:rsidRDefault="002F6FAD" w:rsidP="00D931FD">
      <w:pPr>
        <w:spacing w:line="276" w:lineRule="auto"/>
        <w:ind w:firstLine="709"/>
        <w:jc w:val="both"/>
        <w:rPr>
          <w:noProof/>
          <w:sz w:val="16"/>
          <w:szCs w:val="16"/>
          <w:lang w:val="ro-RO"/>
        </w:rPr>
      </w:pPr>
    </w:p>
    <w:p w:rsidR="002D2625" w:rsidRPr="002D2625" w:rsidRDefault="00B0147A" w:rsidP="00D931FD">
      <w:pPr>
        <w:spacing w:line="276" w:lineRule="auto"/>
        <w:ind w:firstLine="709"/>
        <w:jc w:val="both"/>
        <w:rPr>
          <w:b/>
          <w:bCs/>
          <w:noProof/>
          <w:u w:val="single"/>
          <w:lang w:val="ro-RO"/>
        </w:rPr>
      </w:pPr>
      <w:r>
        <w:rPr>
          <w:b/>
          <w:bCs/>
          <w:noProof/>
          <w:lang w:val="ro-RO"/>
        </w:rPr>
        <w:t xml:space="preserve">6. </w:t>
      </w:r>
      <w:r w:rsidR="002D2625" w:rsidRPr="002D2625">
        <w:rPr>
          <w:b/>
          <w:bCs/>
          <w:noProof/>
          <w:u w:val="single"/>
          <w:lang w:val="ro-RO"/>
        </w:rPr>
        <w:t>Specii de plante</w:t>
      </w:r>
    </w:p>
    <w:p w:rsidR="002D2625" w:rsidRPr="00EE49E1" w:rsidRDefault="00EE49E1" w:rsidP="00D931FD">
      <w:pPr>
        <w:spacing w:line="276" w:lineRule="auto"/>
        <w:ind w:firstLine="709"/>
        <w:jc w:val="both"/>
        <w:rPr>
          <w:lang w:val="ro-RO" w:eastAsia="ro-RO"/>
        </w:rPr>
      </w:pPr>
      <w:r w:rsidRPr="00EE49E1">
        <w:rPr>
          <w:lang w:val="ro-RO" w:eastAsia="ro-RO"/>
        </w:rPr>
        <w:t>Dintre m</w:t>
      </w:r>
      <w:r w:rsidR="002D2625" w:rsidRPr="00EE49E1">
        <w:rPr>
          <w:lang w:val="ro-RO" w:eastAsia="ro-RO"/>
        </w:rPr>
        <w:t>ăsuri</w:t>
      </w:r>
      <w:r w:rsidRPr="00EE49E1">
        <w:rPr>
          <w:lang w:val="ro-RO" w:eastAsia="ro-RO"/>
        </w:rPr>
        <w:t>le</w:t>
      </w:r>
      <w:r w:rsidR="002D2625" w:rsidRPr="00EE49E1">
        <w:rPr>
          <w:lang w:val="ro-RO" w:eastAsia="ro-RO"/>
        </w:rPr>
        <w:t xml:space="preserve"> de reducere a impactului asupra florei </w:t>
      </w:r>
      <w:r w:rsidRPr="00EE49E1">
        <w:rPr>
          <w:lang w:val="ro-RO" w:eastAsia="ro-RO"/>
        </w:rPr>
        <w:t>menționăm:</w:t>
      </w:r>
    </w:p>
    <w:p w:rsidR="002D2625" w:rsidRPr="00A75363" w:rsidRDefault="00EE49E1" w:rsidP="00D931FD">
      <w:pPr>
        <w:numPr>
          <w:ilvl w:val="0"/>
          <w:numId w:val="22"/>
        </w:numPr>
        <w:spacing w:line="276" w:lineRule="auto"/>
        <w:jc w:val="both"/>
        <w:rPr>
          <w:lang w:val="ro-RO" w:eastAsia="ro-RO"/>
        </w:rPr>
      </w:pPr>
      <w:r>
        <w:rPr>
          <w:lang w:val="ro-RO" w:eastAsia="ro-RO"/>
        </w:rPr>
        <w:t>efectuarea lucrărilor</w:t>
      </w:r>
      <w:r w:rsidR="002D2625" w:rsidRPr="00A75363">
        <w:rPr>
          <w:lang w:val="ro-RO" w:eastAsia="ro-RO"/>
        </w:rPr>
        <w:t xml:space="preserve"> în perio</w:t>
      </w:r>
      <w:r>
        <w:rPr>
          <w:lang w:val="ro-RO" w:eastAsia="ro-RO"/>
        </w:rPr>
        <w:t>a</w:t>
      </w:r>
      <w:r w:rsidR="002D2625" w:rsidRPr="00A75363">
        <w:rPr>
          <w:lang w:val="ro-RO" w:eastAsia="ro-RO"/>
        </w:rPr>
        <w:t>da de toamnă-iarnă</w:t>
      </w:r>
      <w:r>
        <w:rPr>
          <w:lang w:val="ro-RO" w:eastAsia="ro-RO"/>
        </w:rPr>
        <w:t xml:space="preserve"> constituie</w:t>
      </w:r>
      <w:r w:rsidRPr="00EE49E1">
        <w:rPr>
          <w:lang w:val="ro-RO" w:eastAsia="ro-RO"/>
        </w:rPr>
        <w:t xml:space="preserve"> </w:t>
      </w:r>
      <w:r>
        <w:rPr>
          <w:lang w:val="ro-RO" w:eastAsia="ro-RO"/>
        </w:rPr>
        <w:t>u</w:t>
      </w:r>
      <w:r w:rsidRPr="00A75363">
        <w:rPr>
          <w:lang w:val="ro-RO" w:eastAsia="ro-RO"/>
        </w:rPr>
        <w:t>na dintre cele mai importante măsuri de diminuare a impactului</w:t>
      </w:r>
      <w:r>
        <w:rPr>
          <w:lang w:val="ro-RO" w:eastAsia="ro-RO"/>
        </w:rPr>
        <w:t xml:space="preserve">; de preferat este ca </w:t>
      </w:r>
      <w:r w:rsidRPr="00A75363">
        <w:rPr>
          <w:lang w:val="ro-RO" w:eastAsia="ro-RO"/>
        </w:rPr>
        <w:t>lucrările de recoltare de mas</w:t>
      </w:r>
      <w:r>
        <w:rPr>
          <w:lang w:val="ro-RO" w:eastAsia="ro-RO"/>
        </w:rPr>
        <w:t>ă</w:t>
      </w:r>
      <w:r w:rsidRPr="00A75363">
        <w:rPr>
          <w:lang w:val="ro-RO" w:eastAsia="ro-RO"/>
        </w:rPr>
        <w:t xml:space="preserve"> lemnoas</w:t>
      </w:r>
      <w:r>
        <w:rPr>
          <w:lang w:val="ro-RO" w:eastAsia="ro-RO"/>
        </w:rPr>
        <w:t>ă</w:t>
      </w:r>
      <w:r w:rsidRPr="00A75363">
        <w:rPr>
          <w:lang w:val="ro-RO" w:eastAsia="ro-RO"/>
        </w:rPr>
        <w:t xml:space="preserve"> s</w:t>
      </w:r>
      <w:r>
        <w:rPr>
          <w:lang w:val="ro-RO" w:eastAsia="ro-RO"/>
        </w:rPr>
        <w:t>ă</w:t>
      </w:r>
      <w:r w:rsidRPr="00A75363">
        <w:rPr>
          <w:lang w:val="ro-RO" w:eastAsia="ro-RO"/>
        </w:rPr>
        <w:t xml:space="preserve"> se concentreze în lunile de iarn</w:t>
      </w:r>
      <w:r>
        <w:rPr>
          <w:lang w:val="ro-RO" w:eastAsia="ro-RO"/>
        </w:rPr>
        <w:t>ă</w:t>
      </w:r>
      <w:r w:rsidRPr="00A75363">
        <w:rPr>
          <w:lang w:val="ro-RO" w:eastAsia="ro-RO"/>
        </w:rPr>
        <w:t xml:space="preserve">, cu sol </w:t>
      </w:r>
      <w:r>
        <w:rPr>
          <w:lang w:val="ro-RO" w:eastAsia="ro-RO"/>
        </w:rPr>
        <w:t>î</w:t>
      </w:r>
      <w:r w:rsidRPr="00A75363">
        <w:rPr>
          <w:lang w:val="ro-RO" w:eastAsia="ro-RO"/>
        </w:rPr>
        <w:t>nghe</w:t>
      </w:r>
      <w:r>
        <w:rPr>
          <w:lang w:val="ro-RO" w:eastAsia="ro-RO"/>
        </w:rPr>
        <w:t>ț</w:t>
      </w:r>
      <w:r w:rsidRPr="00A75363">
        <w:rPr>
          <w:lang w:val="ro-RO" w:eastAsia="ro-RO"/>
        </w:rPr>
        <w:t>at și strat de z</w:t>
      </w:r>
      <w:r>
        <w:rPr>
          <w:lang w:val="ro-RO" w:eastAsia="ro-RO"/>
        </w:rPr>
        <w:t>ă</w:t>
      </w:r>
      <w:r w:rsidRPr="00A75363">
        <w:rPr>
          <w:lang w:val="ro-RO" w:eastAsia="ro-RO"/>
        </w:rPr>
        <w:t>pad</w:t>
      </w:r>
      <w:r>
        <w:rPr>
          <w:lang w:val="ro-RO" w:eastAsia="ro-RO"/>
        </w:rPr>
        <w:t>ă; dacă se impune efectuarea lucrărilor în sezonul cald, este necesar ca solul să fie uscat;</w:t>
      </w:r>
    </w:p>
    <w:p w:rsidR="002D2625" w:rsidRDefault="002D2625" w:rsidP="00D931FD">
      <w:pPr>
        <w:numPr>
          <w:ilvl w:val="0"/>
          <w:numId w:val="22"/>
        </w:numPr>
        <w:spacing w:line="276" w:lineRule="auto"/>
        <w:jc w:val="both"/>
        <w:rPr>
          <w:lang w:val="ro-RO" w:eastAsia="ro-RO"/>
        </w:rPr>
      </w:pPr>
      <w:r w:rsidRPr="00A75363">
        <w:rPr>
          <w:lang w:val="ro-RO" w:eastAsia="ro-RO"/>
        </w:rPr>
        <w:t xml:space="preserve">aplicarea </w:t>
      </w:r>
      <w:r w:rsidRPr="00EE49E1">
        <w:rPr>
          <w:lang w:val="ro-RO" w:eastAsia="ro-RO"/>
        </w:rPr>
        <w:t>treptată şi dispersată</w:t>
      </w:r>
      <w:r w:rsidRPr="00A75363">
        <w:rPr>
          <w:lang w:val="ro-RO" w:eastAsia="ro-RO"/>
        </w:rPr>
        <w:t xml:space="preserve"> a lucrărilor silvotehnice</w:t>
      </w:r>
      <w:r>
        <w:rPr>
          <w:lang w:val="ro-RO" w:eastAsia="ro-RO"/>
        </w:rPr>
        <w:t xml:space="preserve"> pe parcursul celor 10 ani de aplicare a amenajamentului și î</w:t>
      </w:r>
      <w:r w:rsidR="00EE49E1">
        <w:rPr>
          <w:lang w:val="ro-RO" w:eastAsia="ro-RO"/>
        </w:rPr>
        <w:t>n întreaga suprafață a planului;</w:t>
      </w:r>
    </w:p>
    <w:p w:rsidR="002D2625" w:rsidRDefault="00EE49E1" w:rsidP="00D931FD">
      <w:pPr>
        <w:numPr>
          <w:ilvl w:val="0"/>
          <w:numId w:val="22"/>
        </w:numPr>
        <w:spacing w:line="276" w:lineRule="auto"/>
        <w:jc w:val="both"/>
        <w:rPr>
          <w:lang w:val="ro-RO" w:eastAsia="ro-RO"/>
        </w:rPr>
      </w:pPr>
      <w:r>
        <w:rPr>
          <w:lang w:val="ro-RO" w:eastAsia="ro-RO"/>
        </w:rPr>
        <w:t>l</w:t>
      </w:r>
      <w:r w:rsidR="002D2625" w:rsidRPr="00A75363">
        <w:rPr>
          <w:lang w:val="ro-RO" w:eastAsia="ro-RO"/>
        </w:rPr>
        <w:t>a incheierea lucrărilor, terenurile pe care a fost afectată vegetația erbacee vor fi supuse actiunilor de refac</w:t>
      </w:r>
      <w:r>
        <w:rPr>
          <w:lang w:val="ro-RO" w:eastAsia="ro-RO"/>
        </w:rPr>
        <w:t>ere a vegetației;</w:t>
      </w:r>
    </w:p>
    <w:p w:rsidR="00EE49E1" w:rsidRDefault="00EE49E1" w:rsidP="00D931FD">
      <w:pPr>
        <w:numPr>
          <w:ilvl w:val="0"/>
          <w:numId w:val="22"/>
        </w:numPr>
        <w:spacing w:line="276" w:lineRule="auto"/>
        <w:jc w:val="both"/>
        <w:rPr>
          <w:lang w:val="ro-RO" w:eastAsia="ro-RO"/>
        </w:rPr>
      </w:pPr>
      <w:r w:rsidRPr="00A75363">
        <w:rPr>
          <w:lang w:val="ro-RO" w:eastAsia="ro-RO"/>
        </w:rPr>
        <w:t>deplasarea autovehiculelor se va realiza pe drumuri preexistente; se interzice deschiderea de noi drumuri de acces</w:t>
      </w:r>
      <w:r>
        <w:rPr>
          <w:lang w:val="ro-RO" w:eastAsia="ro-RO"/>
        </w:rPr>
        <w:t>;</w:t>
      </w:r>
    </w:p>
    <w:p w:rsidR="00EE49E1" w:rsidRPr="00A75363" w:rsidRDefault="00EE49E1" w:rsidP="00D931FD">
      <w:pPr>
        <w:numPr>
          <w:ilvl w:val="0"/>
          <w:numId w:val="22"/>
        </w:numPr>
        <w:spacing w:line="276" w:lineRule="auto"/>
        <w:jc w:val="both"/>
        <w:rPr>
          <w:lang w:val="ro-RO" w:eastAsia="ro-RO"/>
        </w:rPr>
      </w:pPr>
      <w:r>
        <w:rPr>
          <w:lang w:val="ro-RO" w:eastAsia="ro-RO"/>
        </w:rPr>
        <w:t>lucrările de expoatare și traseele de scos-apropiat vor evita zonele în care se identifică specii vegetale ocrotite;</w:t>
      </w:r>
    </w:p>
    <w:p w:rsidR="002D2625" w:rsidRPr="00A75363" w:rsidRDefault="00EE49E1" w:rsidP="00D931FD">
      <w:pPr>
        <w:numPr>
          <w:ilvl w:val="0"/>
          <w:numId w:val="22"/>
        </w:numPr>
        <w:spacing w:line="276" w:lineRule="auto"/>
        <w:jc w:val="both"/>
        <w:rPr>
          <w:lang w:val="ro-RO" w:eastAsia="ro-RO"/>
        </w:rPr>
      </w:pPr>
      <w:r>
        <w:rPr>
          <w:lang w:val="ro-RO" w:eastAsia="ro-RO"/>
        </w:rPr>
        <w:t>î</w:t>
      </w:r>
      <w:r w:rsidR="002D2625" w:rsidRPr="00A75363">
        <w:rPr>
          <w:lang w:val="ro-RO" w:eastAsia="ro-RO"/>
        </w:rPr>
        <w:t>n timpul desfășurării lucrărilor de exploatare sau în timpul transport</w:t>
      </w:r>
      <w:r>
        <w:rPr>
          <w:lang w:val="ro-RO" w:eastAsia="ro-RO"/>
        </w:rPr>
        <w:t>ă</w:t>
      </w:r>
      <w:r w:rsidR="002D2625" w:rsidRPr="00A75363">
        <w:rPr>
          <w:lang w:val="ro-RO" w:eastAsia="ro-RO"/>
        </w:rPr>
        <w:t>rii materialului lemnos se vor adopta m</w:t>
      </w:r>
      <w:r>
        <w:rPr>
          <w:lang w:val="ro-RO" w:eastAsia="ro-RO"/>
        </w:rPr>
        <w:t>ă</w:t>
      </w:r>
      <w:r w:rsidR="002D2625" w:rsidRPr="00A75363">
        <w:rPr>
          <w:lang w:val="ro-RO" w:eastAsia="ro-RO"/>
        </w:rPr>
        <w:t xml:space="preserve">suri de protejare </w:t>
      </w:r>
      <w:r>
        <w:rPr>
          <w:lang w:val="ro-RO" w:eastAsia="ro-RO"/>
        </w:rPr>
        <w:t>î</w:t>
      </w:r>
      <w:r w:rsidR="002D2625" w:rsidRPr="00A75363">
        <w:rPr>
          <w:lang w:val="ro-RO" w:eastAsia="ro-RO"/>
        </w:rPr>
        <w:t>mpotriva r</w:t>
      </w:r>
      <w:r>
        <w:rPr>
          <w:lang w:val="ro-RO" w:eastAsia="ro-RO"/>
        </w:rPr>
        <w:t>ă</w:t>
      </w:r>
      <w:r w:rsidR="002D2625" w:rsidRPr="00A75363">
        <w:rPr>
          <w:lang w:val="ro-RO" w:eastAsia="ro-RO"/>
        </w:rPr>
        <w:t>nirii arborilor și distruger</w:t>
      </w:r>
      <w:r>
        <w:rPr>
          <w:lang w:val="ro-RO" w:eastAsia="ro-RO"/>
        </w:rPr>
        <w:t xml:space="preserve">ii covorului vegetal (protejarea arborilor cu manșoane din anvelope uzate, </w:t>
      </w:r>
      <w:r w:rsidRPr="00EE49E1">
        <w:rPr>
          <w:lang w:val="ro-RO" w:eastAsia="ro-RO"/>
        </w:rPr>
        <w:t>utilajele folosite în procesul de exploatare vor fi dotate cu anvelope cu lățime mare</w:t>
      </w:r>
      <w:r>
        <w:rPr>
          <w:lang w:val="ro-RO" w:eastAsia="ro-RO"/>
        </w:rPr>
        <w:t xml:space="preserve"> etc.);</w:t>
      </w:r>
    </w:p>
    <w:p w:rsidR="002D2625" w:rsidRDefault="00BB70C2" w:rsidP="00D931FD">
      <w:pPr>
        <w:numPr>
          <w:ilvl w:val="0"/>
          <w:numId w:val="22"/>
        </w:numPr>
        <w:spacing w:line="276" w:lineRule="auto"/>
        <w:jc w:val="both"/>
        <w:rPr>
          <w:lang w:val="ro-RO" w:eastAsia="ro-RO"/>
        </w:rPr>
      </w:pPr>
      <w:r>
        <w:rPr>
          <w:lang w:val="ro-RO" w:eastAsia="ro-RO"/>
        </w:rPr>
        <w:t>î</w:t>
      </w:r>
      <w:r w:rsidR="002D2625">
        <w:rPr>
          <w:lang w:val="ro-RO" w:eastAsia="ro-RO"/>
        </w:rPr>
        <w:t>mpăduririle se vor face</w:t>
      </w:r>
      <w:r w:rsidR="002D2625" w:rsidRPr="00A75363">
        <w:rPr>
          <w:lang w:val="ro-RO" w:eastAsia="ro-RO"/>
        </w:rPr>
        <w:t xml:space="preserve"> cu puieţi </w:t>
      </w:r>
      <w:r w:rsidRPr="00A75363">
        <w:rPr>
          <w:lang w:val="ro-RO" w:eastAsia="ro-RO"/>
        </w:rPr>
        <w:t>ob</w:t>
      </w:r>
      <w:r>
        <w:rPr>
          <w:lang w:val="ro-RO" w:eastAsia="ro-RO"/>
        </w:rPr>
        <w:t>ț</w:t>
      </w:r>
      <w:r w:rsidRPr="00A75363">
        <w:rPr>
          <w:lang w:val="ro-RO" w:eastAsia="ro-RO"/>
        </w:rPr>
        <w:t>inu</w:t>
      </w:r>
      <w:r>
        <w:rPr>
          <w:lang w:val="ro-RO" w:eastAsia="ro-RO"/>
        </w:rPr>
        <w:t>ț</w:t>
      </w:r>
      <w:r w:rsidRPr="00A75363">
        <w:rPr>
          <w:lang w:val="ro-RO" w:eastAsia="ro-RO"/>
        </w:rPr>
        <w:t>i din genofondul local, adapta</w:t>
      </w:r>
      <w:r>
        <w:rPr>
          <w:lang w:val="ro-RO" w:eastAsia="ro-RO"/>
        </w:rPr>
        <w:t>ț</w:t>
      </w:r>
      <w:r w:rsidRPr="00A75363">
        <w:rPr>
          <w:lang w:val="ro-RO" w:eastAsia="ro-RO"/>
        </w:rPr>
        <w:t>i condițiilor sta</w:t>
      </w:r>
      <w:r>
        <w:rPr>
          <w:lang w:val="ro-RO" w:eastAsia="ro-RO"/>
        </w:rPr>
        <w:t>ț</w:t>
      </w:r>
      <w:r w:rsidRPr="00A75363">
        <w:rPr>
          <w:lang w:val="ro-RO" w:eastAsia="ro-RO"/>
        </w:rPr>
        <w:t>ionale</w:t>
      </w:r>
      <w:r w:rsidR="002D2625" w:rsidRPr="00A75363">
        <w:rPr>
          <w:lang w:val="ro-RO" w:eastAsia="ro-RO"/>
        </w:rPr>
        <w:t>.</w:t>
      </w:r>
    </w:p>
    <w:p w:rsidR="002D2625" w:rsidRPr="009F1942" w:rsidRDefault="002D2625" w:rsidP="00D931FD">
      <w:pPr>
        <w:ind w:firstLine="709"/>
        <w:jc w:val="both"/>
        <w:rPr>
          <w:noProof/>
          <w:sz w:val="16"/>
          <w:szCs w:val="16"/>
          <w:lang w:val="ro-RO"/>
        </w:rPr>
      </w:pPr>
    </w:p>
    <w:p w:rsidR="00AE05C1" w:rsidRPr="0005420A" w:rsidRDefault="00AE05C1" w:rsidP="00D931FD">
      <w:pPr>
        <w:ind w:firstLine="709"/>
        <w:jc w:val="both"/>
        <w:rPr>
          <w:b/>
          <w:i/>
          <w:noProof/>
          <w:lang w:val="ro-RO"/>
        </w:rPr>
      </w:pPr>
      <w:r w:rsidRPr="0005420A">
        <w:rPr>
          <w:b/>
          <w:i/>
          <w:noProof/>
          <w:lang w:val="ro-RO"/>
        </w:rPr>
        <w:t>Men</w:t>
      </w:r>
      <w:r w:rsidR="0098424B">
        <w:rPr>
          <w:b/>
          <w:i/>
          <w:noProof/>
          <w:lang w:val="ro-RO"/>
        </w:rPr>
        <w:t>ț</w:t>
      </w:r>
      <w:r w:rsidRPr="0005420A">
        <w:rPr>
          <w:b/>
          <w:i/>
          <w:noProof/>
          <w:lang w:val="ro-RO"/>
        </w:rPr>
        <w:t>inerea statutului favorabil de conservare la nivelul speciilor comunitare este indisolubil legată de existen</w:t>
      </w:r>
      <w:r w:rsidR="0098424B">
        <w:rPr>
          <w:b/>
          <w:i/>
          <w:noProof/>
          <w:lang w:val="ro-RO"/>
        </w:rPr>
        <w:t>ț</w:t>
      </w:r>
      <w:r w:rsidRPr="0005420A">
        <w:rPr>
          <w:b/>
          <w:i/>
          <w:noProof/>
          <w:lang w:val="ro-RO"/>
        </w:rPr>
        <w:t>a unei stări favorabile a habitatelor aferente.</w:t>
      </w:r>
      <w:r w:rsidRPr="0005420A">
        <w:rPr>
          <w:noProof/>
          <w:lang w:val="ro-RO"/>
        </w:rPr>
        <w:t xml:space="preserve"> </w:t>
      </w:r>
      <w:r w:rsidRPr="0005420A">
        <w:rPr>
          <w:b/>
          <w:i/>
          <w:noProof/>
          <w:u w:val="single"/>
          <w:lang w:val="ro-RO"/>
        </w:rPr>
        <w:t>Păstrând habitatul speciilor în stare favorabilă, este evident că parametrii de stare ai acestora (a</w:t>
      </w:r>
      <w:r w:rsidR="009F1942">
        <w:rPr>
          <w:b/>
          <w:i/>
          <w:noProof/>
          <w:u w:val="single"/>
          <w:lang w:val="ro-RO"/>
        </w:rPr>
        <w:t>i</w:t>
      </w:r>
      <w:r w:rsidRPr="0005420A">
        <w:rPr>
          <w:b/>
          <w:i/>
          <w:noProof/>
          <w:u w:val="single"/>
          <w:lang w:val="ro-RO"/>
        </w:rPr>
        <w:t xml:space="preserve"> popula</w:t>
      </w:r>
      <w:r w:rsidR="0098424B">
        <w:rPr>
          <w:b/>
          <w:i/>
          <w:noProof/>
          <w:u w:val="single"/>
          <w:lang w:val="ro-RO"/>
        </w:rPr>
        <w:t>ț</w:t>
      </w:r>
      <w:r w:rsidRPr="0005420A">
        <w:rPr>
          <w:b/>
          <w:i/>
          <w:noProof/>
          <w:u w:val="single"/>
          <w:lang w:val="ro-RO"/>
        </w:rPr>
        <w:t>iilor) se vor men</w:t>
      </w:r>
      <w:r w:rsidR="0098424B">
        <w:rPr>
          <w:b/>
          <w:i/>
          <w:noProof/>
          <w:u w:val="single"/>
          <w:lang w:val="ro-RO"/>
        </w:rPr>
        <w:t>ț</w:t>
      </w:r>
      <w:r w:rsidRPr="0005420A">
        <w:rPr>
          <w:b/>
          <w:i/>
          <w:noProof/>
          <w:u w:val="single"/>
          <w:lang w:val="ro-RO"/>
        </w:rPr>
        <w:t>ine nemodifica</w:t>
      </w:r>
      <w:r w:rsidR="00535395">
        <w:rPr>
          <w:b/>
          <w:i/>
          <w:noProof/>
          <w:u w:val="single"/>
          <w:lang w:val="ro-RO"/>
        </w:rPr>
        <w:t>ț</w:t>
      </w:r>
      <w:r w:rsidRPr="0005420A">
        <w:rPr>
          <w:b/>
          <w:i/>
          <w:noProof/>
          <w:u w:val="single"/>
          <w:lang w:val="ro-RO"/>
        </w:rPr>
        <w:t>i</w:t>
      </w:r>
      <w:r w:rsidRPr="0005420A">
        <w:rPr>
          <w:b/>
          <w:i/>
          <w:noProof/>
          <w:lang w:val="ro-RO"/>
        </w:rPr>
        <w:t>.</w:t>
      </w:r>
    </w:p>
    <w:p w:rsidR="005D15B2" w:rsidRPr="003B256A" w:rsidRDefault="005D15B2" w:rsidP="00D931FD">
      <w:pPr>
        <w:ind w:firstLine="709"/>
        <w:jc w:val="both"/>
        <w:rPr>
          <w:sz w:val="32"/>
          <w:szCs w:val="32"/>
          <w:lang w:val="ro-RO" w:eastAsia="ro-RO"/>
        </w:rPr>
      </w:pPr>
    </w:p>
    <w:p w:rsidR="003B256A" w:rsidRPr="003B256A" w:rsidRDefault="003B256A" w:rsidP="00D931FD">
      <w:pPr>
        <w:widowControl w:val="0"/>
        <w:ind w:right="34" w:firstLine="709"/>
        <w:jc w:val="both"/>
        <w:rPr>
          <w:b/>
          <w:color w:val="000000"/>
          <w:lang w:val="ro-RO"/>
        </w:rPr>
      </w:pPr>
      <w:r w:rsidRPr="003B256A">
        <w:rPr>
          <w:b/>
          <w:color w:val="000000"/>
          <w:lang w:val="ro-RO"/>
        </w:rPr>
        <w:t>D.1.</w:t>
      </w:r>
      <w:r w:rsidR="003B1EE6">
        <w:rPr>
          <w:b/>
          <w:color w:val="000000"/>
          <w:lang w:val="ro-RO"/>
        </w:rPr>
        <w:t>9</w:t>
      </w:r>
      <w:r w:rsidRPr="003B256A">
        <w:rPr>
          <w:b/>
          <w:color w:val="000000"/>
          <w:lang w:val="ro-RO"/>
        </w:rPr>
        <w:t>. Durata şi persistenţa perturbării speciilor de interes comunitar</w:t>
      </w:r>
    </w:p>
    <w:p w:rsidR="003B256A" w:rsidRPr="003B256A" w:rsidRDefault="003B256A" w:rsidP="00D931FD">
      <w:pPr>
        <w:widowControl w:val="0"/>
        <w:ind w:right="34" w:firstLine="709"/>
        <w:jc w:val="both"/>
        <w:rPr>
          <w:b/>
          <w:color w:val="000000"/>
          <w:lang w:val="ro-RO"/>
        </w:rPr>
      </w:pPr>
    </w:p>
    <w:p w:rsidR="003B256A" w:rsidRPr="003B256A" w:rsidRDefault="003B256A" w:rsidP="00D931FD">
      <w:pPr>
        <w:widowControl w:val="0"/>
        <w:spacing w:line="276" w:lineRule="auto"/>
        <w:ind w:right="34" w:firstLine="709"/>
        <w:jc w:val="both"/>
        <w:rPr>
          <w:color w:val="000000"/>
          <w:lang w:val="ro-RO"/>
        </w:rPr>
      </w:pPr>
      <w:r w:rsidRPr="003B256A">
        <w:rPr>
          <w:color w:val="000000"/>
          <w:lang w:val="ro-RO"/>
        </w:rPr>
        <w:tab/>
        <w:t xml:space="preserve">Speciile de interes comunitar, fie că este vorba de plante, nevertebrate sau vertebrate vor fi perturbate numai pe perioadele scurte de timp în care se vor desfăşura lucrările prevăzute în amenajamentului silvic. Tratamentele de regenerare a pădurii au loc de regulă în anotimpul rece (noiembrie-februarie), în perioada de repaus hibernal a arborilor, perioadă în care şi activitatea speciilor este redusă. </w:t>
      </w:r>
    </w:p>
    <w:p w:rsidR="003B256A" w:rsidRPr="003B256A" w:rsidRDefault="003B256A" w:rsidP="00D931FD">
      <w:pPr>
        <w:widowControl w:val="0"/>
        <w:spacing w:line="276" w:lineRule="auto"/>
        <w:ind w:right="34" w:firstLine="709"/>
        <w:jc w:val="both"/>
        <w:rPr>
          <w:color w:val="000000"/>
          <w:lang w:val="ro-RO"/>
        </w:rPr>
      </w:pPr>
      <w:r w:rsidRPr="003B256A">
        <w:rPr>
          <w:color w:val="000000"/>
          <w:lang w:val="ro-RO"/>
        </w:rPr>
        <w:tab/>
        <w:t>Aplicarea corespunzătoare a lucrărilor de îngrijire şi a tratamentelor este condiţionată de efectuarea tăierilor în perioade (epoci) favorabile, perioade în care intervenţiile respective se fac cu influenţe ecologice negative minime asupra arboretelor.</w:t>
      </w:r>
    </w:p>
    <w:p w:rsidR="003B256A" w:rsidRPr="003B256A" w:rsidRDefault="003B256A" w:rsidP="00D931FD">
      <w:pPr>
        <w:widowControl w:val="0"/>
        <w:spacing w:line="276" w:lineRule="auto"/>
        <w:ind w:right="34" w:firstLine="709"/>
        <w:jc w:val="both"/>
        <w:rPr>
          <w:sz w:val="28"/>
          <w:szCs w:val="28"/>
          <w:lang w:val="ro-RO"/>
        </w:rPr>
      </w:pPr>
      <w:r w:rsidRPr="003B256A">
        <w:rPr>
          <w:color w:val="000000"/>
          <w:lang w:val="ro-RO"/>
        </w:rPr>
        <w:t>Lucrările de exploatări forestiere sunt reglementate prin legislaţia în vigoare. Respectarea termenelor şi epocilor de recoltare reglementate minimizează durata şi persistenţa perturbării speciilor de interes comunitar.</w:t>
      </w:r>
    </w:p>
    <w:p w:rsidR="003B256A" w:rsidRPr="003B256A" w:rsidRDefault="003B256A" w:rsidP="00D931FD">
      <w:pPr>
        <w:autoSpaceDE w:val="0"/>
        <w:autoSpaceDN w:val="0"/>
        <w:adjustRightInd w:val="0"/>
        <w:spacing w:line="276" w:lineRule="auto"/>
        <w:ind w:firstLine="709"/>
        <w:jc w:val="both"/>
        <w:rPr>
          <w:rFonts w:eastAsia="Calibri"/>
          <w:color w:val="000000"/>
          <w:lang w:val="ro-RO"/>
        </w:rPr>
      </w:pPr>
      <w:r w:rsidRPr="003B256A">
        <w:rPr>
          <w:rFonts w:eastAsia="Calibri"/>
          <w:color w:val="000000"/>
          <w:lang w:val="ro-RO"/>
        </w:rPr>
        <w:t>Este cunoscut faptul că influenţele negative ale activităţii de exploatare sunt cu atât mai mari cu cât acestea se desfăşoară pe o perioadă mai lungă de timp. De aceea, în cadrul perioadelor (epocilor) în care este permisă desfăşurarea activităţilor de exploatare se acordă durate de timp în care acestea trebuie să fie încheiate. Aceste durate se referă la aceleaşi procese de recoltare şi colectare şi sunt diferenţiate în funcţie de zona geografică în care se găseşte amplasat parchetul şi de volumul de masă lemnoasă de exploatat.</w:t>
      </w:r>
    </w:p>
    <w:p w:rsidR="003B256A" w:rsidRPr="003B256A" w:rsidRDefault="003B256A" w:rsidP="00D931FD">
      <w:pPr>
        <w:autoSpaceDE w:val="0"/>
        <w:autoSpaceDN w:val="0"/>
        <w:adjustRightInd w:val="0"/>
        <w:spacing w:line="276" w:lineRule="auto"/>
        <w:ind w:firstLine="709"/>
        <w:jc w:val="both"/>
        <w:rPr>
          <w:rFonts w:eastAsia="Calibri"/>
          <w:i/>
          <w:iCs/>
          <w:color w:val="000000"/>
          <w:sz w:val="28"/>
          <w:szCs w:val="28"/>
          <w:lang w:val="ro-RO"/>
        </w:rPr>
      </w:pPr>
      <w:r w:rsidRPr="003B256A">
        <w:rPr>
          <w:rFonts w:eastAsia="Calibri"/>
          <w:color w:val="000000"/>
          <w:lang w:val="ro-RO"/>
        </w:rPr>
        <w:t xml:space="preserve">În general, lucrările din parchete au o durată de maxim 30 de zile, aceasta depinzând de mărimea parchetului şi de amplitudinea tratamentelor de regenerare sau de îngrijire şi conducere a pădurii. Se va evita desfăşurarea de lucrări, mai ales de </w:t>
      </w:r>
      <w:r w:rsidR="00B725D7">
        <w:rPr>
          <w:rFonts w:eastAsia="Calibri"/>
          <w:color w:val="000000"/>
          <w:lang w:val="ro-RO"/>
        </w:rPr>
        <w:t>tăieri</w:t>
      </w:r>
      <w:r w:rsidRPr="003B256A">
        <w:rPr>
          <w:rFonts w:eastAsia="Calibri"/>
          <w:color w:val="000000"/>
          <w:lang w:val="ro-RO"/>
        </w:rPr>
        <w:t xml:space="preserve"> de regenerare (tipuri de lucrări de o anvergură mai mare), în perioadele de reproducere ale speciilor de interes comunitar, perioade care corespund în general intervalului martie-iulie.</w:t>
      </w:r>
    </w:p>
    <w:p w:rsidR="003B256A" w:rsidRPr="003B256A" w:rsidRDefault="00B725D7" w:rsidP="00D931FD">
      <w:pPr>
        <w:widowControl w:val="0"/>
        <w:spacing w:line="276" w:lineRule="auto"/>
        <w:ind w:right="34" w:firstLine="709"/>
        <w:jc w:val="both"/>
        <w:rPr>
          <w:color w:val="000000"/>
          <w:lang w:val="ro-RO"/>
        </w:rPr>
      </w:pPr>
      <w:r>
        <w:rPr>
          <w:color w:val="000000"/>
          <w:lang w:val="ro-RO"/>
        </w:rPr>
        <w:t>Î</w:t>
      </w:r>
      <w:r w:rsidR="003B256A" w:rsidRPr="003B256A">
        <w:rPr>
          <w:color w:val="000000"/>
          <w:lang w:val="ro-RO"/>
        </w:rPr>
        <w:t>n afara perioadelor de desfăşurare a lucrărilor, nu vor exista perturbări ale activităţii speciilor de faună. Nu putem vorbi de persistenţa perturbării speciilor de interes comunitar după încheierea lucrărilor silvice din unităţile amenajistice.</w:t>
      </w:r>
    </w:p>
    <w:p w:rsidR="003B256A" w:rsidRDefault="003B256A" w:rsidP="00D931FD">
      <w:pPr>
        <w:autoSpaceDE w:val="0"/>
        <w:autoSpaceDN w:val="0"/>
        <w:adjustRightInd w:val="0"/>
        <w:spacing w:line="276" w:lineRule="auto"/>
        <w:ind w:firstLine="709"/>
        <w:jc w:val="both"/>
        <w:rPr>
          <w:color w:val="000000"/>
          <w:lang w:val="ro-RO"/>
        </w:rPr>
      </w:pPr>
      <w:r w:rsidRPr="003B256A">
        <w:rPr>
          <w:color w:val="000000"/>
          <w:lang w:val="ro-RO"/>
        </w:rPr>
        <w:t xml:space="preserve">Aşa cum am mai precizat, în perioada de aplicare a lucrărilor silvotehnice este de aşteptat ca unele specii să fie deranjate de specificul activităţilor desfăşurate, dar </w:t>
      </w:r>
      <w:r w:rsidR="00A01149">
        <w:rPr>
          <w:color w:val="000000"/>
          <w:lang w:val="ro-RO"/>
        </w:rPr>
        <w:t xml:space="preserve">cele mai multe dintre </w:t>
      </w:r>
      <w:r w:rsidRPr="003B256A">
        <w:rPr>
          <w:color w:val="000000"/>
          <w:lang w:val="ro-RO"/>
        </w:rPr>
        <w:t>acestea având o mobilitate ridicată îşi vor găsi loc de refugiu în zonele învecinate. Lucrările silvotehnice se execut</w:t>
      </w:r>
      <w:r w:rsidR="00A01149">
        <w:rPr>
          <w:color w:val="000000"/>
          <w:lang w:val="ro-RO"/>
        </w:rPr>
        <w:t>ă</w:t>
      </w:r>
      <w:r w:rsidRPr="003B256A">
        <w:rPr>
          <w:color w:val="000000"/>
          <w:lang w:val="ro-RO"/>
        </w:rPr>
        <w:t xml:space="preserve"> de regul</w:t>
      </w:r>
      <w:r w:rsidR="00A01149">
        <w:rPr>
          <w:color w:val="000000"/>
          <w:lang w:val="ro-RO"/>
        </w:rPr>
        <w:t>ă</w:t>
      </w:r>
      <w:r w:rsidRPr="003B256A">
        <w:rPr>
          <w:color w:val="000000"/>
          <w:lang w:val="ro-RO"/>
        </w:rPr>
        <w:t xml:space="preserve"> la intervale mari de timp şi în nici un caz pe suprafeţe mari. Habitatele forestiere existente în zonă sunt suficient de mari şi de stabile pentru a asigura supravieţuirea speciilor migrate din zon</w:t>
      </w:r>
      <w:r w:rsidR="00A01149">
        <w:rPr>
          <w:color w:val="000000"/>
          <w:lang w:val="ro-RO"/>
        </w:rPr>
        <w:t>ele în care se execută lucrări.</w:t>
      </w:r>
    </w:p>
    <w:p w:rsidR="003B256A" w:rsidRPr="003B256A" w:rsidRDefault="003B256A" w:rsidP="00D931FD">
      <w:pPr>
        <w:autoSpaceDE w:val="0"/>
        <w:autoSpaceDN w:val="0"/>
        <w:adjustRightInd w:val="0"/>
        <w:spacing w:line="276" w:lineRule="auto"/>
        <w:ind w:firstLine="709"/>
        <w:jc w:val="both"/>
        <w:rPr>
          <w:rFonts w:eastAsia="Calibri"/>
          <w:color w:val="000000"/>
          <w:lang w:val="ro-RO"/>
        </w:rPr>
      </w:pPr>
      <w:r w:rsidRPr="003B256A">
        <w:rPr>
          <w:rFonts w:eastAsia="Calibri"/>
          <w:color w:val="000000"/>
          <w:lang w:val="ro-RO"/>
        </w:rPr>
        <w:t>Perturbarea speciilor va fi însă temporară</w:t>
      </w:r>
      <w:r w:rsidR="00B725D7">
        <w:rPr>
          <w:rFonts w:eastAsia="Calibri"/>
          <w:color w:val="000000"/>
          <w:lang w:val="ro-RO"/>
        </w:rPr>
        <w:t>,</w:t>
      </w:r>
      <w:r w:rsidRPr="003B256A">
        <w:rPr>
          <w:rFonts w:eastAsia="Calibri"/>
          <w:color w:val="000000"/>
          <w:lang w:val="ro-RO"/>
        </w:rPr>
        <w:t xml:space="preserve"> în majoritatea situaţiilor doar pe perioada lucrărilor propuse în prezentul amenajament silvic. Aceste perturbări trebuie reduse la minimum prin respectarea recomandărilor din prezentul studiu de evaluare adecvată. Estimăm că nu va exista un impact de durată sau persistent la nive</w:t>
      </w:r>
      <w:r w:rsidR="00A01149">
        <w:rPr>
          <w:rFonts w:eastAsia="Calibri"/>
          <w:color w:val="000000"/>
          <w:lang w:val="ro-RO"/>
        </w:rPr>
        <w:t>lul ariilor naturale protejate.</w:t>
      </w:r>
    </w:p>
    <w:p w:rsidR="00A01149" w:rsidRPr="0005420A" w:rsidRDefault="00A01149" w:rsidP="00D931FD">
      <w:pPr>
        <w:ind w:firstLine="709"/>
        <w:jc w:val="both"/>
        <w:rPr>
          <w:lang w:val="ro-RO" w:eastAsia="ro-RO"/>
        </w:rPr>
      </w:pPr>
    </w:p>
    <w:p w:rsidR="00A75363" w:rsidRPr="0005420A" w:rsidRDefault="00914C06" w:rsidP="00D931FD">
      <w:pPr>
        <w:ind w:firstLine="709"/>
        <w:jc w:val="both"/>
        <w:rPr>
          <w:b/>
          <w:lang w:val="ro-RO" w:eastAsia="ro-RO"/>
        </w:rPr>
      </w:pPr>
      <w:r w:rsidRPr="0005420A">
        <w:rPr>
          <w:b/>
          <w:lang w:val="ro-RO" w:eastAsia="ro-RO"/>
        </w:rPr>
        <w:t>D.2.</w:t>
      </w:r>
      <w:r w:rsidR="00B275A1">
        <w:rPr>
          <w:b/>
          <w:lang w:val="ro-RO" w:eastAsia="ro-RO"/>
        </w:rPr>
        <w:t>1.</w:t>
      </w:r>
      <w:r w:rsidRPr="0005420A">
        <w:rPr>
          <w:b/>
          <w:lang w:val="ro-RO" w:eastAsia="ro-RO"/>
        </w:rPr>
        <w:t xml:space="preserve"> </w:t>
      </w:r>
      <w:r w:rsidR="002177AE" w:rsidRPr="0005420A">
        <w:rPr>
          <w:b/>
          <w:lang w:val="ro-RO" w:eastAsia="ro-RO"/>
        </w:rPr>
        <w:t>Analiza alternativelor</w:t>
      </w:r>
    </w:p>
    <w:p w:rsidR="00A509DF" w:rsidRPr="0005420A" w:rsidRDefault="00A509DF" w:rsidP="00D931FD">
      <w:pPr>
        <w:ind w:firstLine="709"/>
        <w:jc w:val="both"/>
        <w:rPr>
          <w:b/>
          <w:lang w:val="ro-RO" w:eastAsia="ro-RO"/>
        </w:rPr>
      </w:pPr>
    </w:p>
    <w:p w:rsidR="00A75363" w:rsidRDefault="00A75363" w:rsidP="00D931FD">
      <w:pPr>
        <w:spacing w:line="276" w:lineRule="auto"/>
        <w:ind w:firstLine="709"/>
        <w:jc w:val="both"/>
        <w:rPr>
          <w:lang w:val="ro-RO" w:eastAsia="ro-RO"/>
        </w:rPr>
      </w:pPr>
      <w:r w:rsidRPr="0005420A">
        <w:rPr>
          <w:lang w:val="ro-RO" w:eastAsia="ro-RO"/>
        </w:rPr>
        <w:t>Solu</w:t>
      </w:r>
      <w:r w:rsidR="001A6959">
        <w:rPr>
          <w:lang w:val="ro-RO" w:eastAsia="ro-RO"/>
        </w:rPr>
        <w:t>ț</w:t>
      </w:r>
      <w:r w:rsidRPr="0005420A">
        <w:rPr>
          <w:lang w:val="ro-RO" w:eastAsia="ro-RO"/>
        </w:rPr>
        <w:t>ia tehnic</w:t>
      </w:r>
      <w:r w:rsidR="001A6959">
        <w:rPr>
          <w:lang w:val="ro-RO" w:eastAsia="ro-RO"/>
        </w:rPr>
        <w:t>ă</w:t>
      </w:r>
      <w:r w:rsidRPr="0005420A">
        <w:rPr>
          <w:lang w:val="ro-RO" w:eastAsia="ro-RO"/>
        </w:rPr>
        <w:t xml:space="preserve"> pentru realizarea </w:t>
      </w:r>
      <w:r w:rsidR="00FB723D" w:rsidRPr="0005420A">
        <w:rPr>
          <w:lang w:val="ro-RO" w:eastAsia="ro-RO"/>
        </w:rPr>
        <w:t>lucrări</w:t>
      </w:r>
      <w:r w:rsidRPr="0005420A">
        <w:rPr>
          <w:lang w:val="ro-RO" w:eastAsia="ro-RO"/>
        </w:rPr>
        <w:t>lor a fost aleas</w:t>
      </w:r>
      <w:r w:rsidR="001A6959">
        <w:rPr>
          <w:lang w:val="ro-RO" w:eastAsia="ro-RO"/>
        </w:rPr>
        <w:t>ă</w:t>
      </w:r>
      <w:r w:rsidRPr="0005420A">
        <w:rPr>
          <w:lang w:val="ro-RO" w:eastAsia="ro-RO"/>
        </w:rPr>
        <w:t xml:space="preserve"> </w:t>
      </w:r>
      <w:r w:rsidR="001A6959">
        <w:rPr>
          <w:lang w:val="ro-RO" w:eastAsia="ro-RO"/>
        </w:rPr>
        <w:t>î</w:t>
      </w:r>
      <w:r w:rsidRPr="0005420A">
        <w:rPr>
          <w:lang w:val="ro-RO" w:eastAsia="ro-RO"/>
        </w:rPr>
        <w:t>n urma un</w:t>
      </w:r>
      <w:r w:rsidR="001A6959">
        <w:rPr>
          <w:lang w:val="ro-RO" w:eastAsia="ro-RO"/>
        </w:rPr>
        <w:t>or</w:t>
      </w:r>
      <w:r w:rsidRPr="0005420A">
        <w:rPr>
          <w:lang w:val="ro-RO" w:eastAsia="ro-RO"/>
        </w:rPr>
        <w:t xml:space="preserve"> analize tehnico-economice, urm</w:t>
      </w:r>
      <w:r w:rsidR="001A6959">
        <w:rPr>
          <w:lang w:val="ro-RO" w:eastAsia="ro-RO"/>
        </w:rPr>
        <w:t>â</w:t>
      </w:r>
      <w:r w:rsidRPr="0005420A">
        <w:rPr>
          <w:lang w:val="ro-RO" w:eastAsia="ro-RO"/>
        </w:rPr>
        <w:t>nd indica</w:t>
      </w:r>
      <w:r w:rsidR="001A6959">
        <w:rPr>
          <w:lang w:val="ro-RO" w:eastAsia="ro-RO"/>
        </w:rPr>
        <w:t>ț</w:t>
      </w:r>
      <w:r w:rsidRPr="0005420A">
        <w:rPr>
          <w:lang w:val="ro-RO" w:eastAsia="ro-RO"/>
        </w:rPr>
        <w:t>iile din amenajamentele silvice, av</w:t>
      </w:r>
      <w:r w:rsidR="001A6959">
        <w:rPr>
          <w:lang w:val="ro-RO" w:eastAsia="ro-RO"/>
        </w:rPr>
        <w:t>â</w:t>
      </w:r>
      <w:r w:rsidRPr="0005420A">
        <w:rPr>
          <w:lang w:val="ro-RO" w:eastAsia="ro-RO"/>
        </w:rPr>
        <w:t>ndu-se la baz</w:t>
      </w:r>
      <w:r w:rsidR="001A6959">
        <w:rPr>
          <w:lang w:val="ro-RO" w:eastAsia="ro-RO"/>
        </w:rPr>
        <w:t>ă</w:t>
      </w:r>
      <w:r w:rsidRPr="0005420A">
        <w:rPr>
          <w:lang w:val="ro-RO" w:eastAsia="ro-RO"/>
        </w:rPr>
        <w:t xml:space="preserve"> urm</w:t>
      </w:r>
      <w:r w:rsidR="001A6959">
        <w:rPr>
          <w:lang w:val="ro-RO" w:eastAsia="ro-RO"/>
        </w:rPr>
        <w:t>ă</w:t>
      </w:r>
      <w:r w:rsidRPr="0005420A">
        <w:rPr>
          <w:lang w:val="ro-RO" w:eastAsia="ro-RO"/>
        </w:rPr>
        <w:t>toarele criterii:</w:t>
      </w:r>
    </w:p>
    <w:p w:rsidR="001A6959" w:rsidRPr="001A6959" w:rsidRDefault="001A6959" w:rsidP="00D931FD">
      <w:pPr>
        <w:spacing w:line="276" w:lineRule="auto"/>
        <w:ind w:firstLine="709"/>
        <w:jc w:val="both"/>
        <w:rPr>
          <w:sz w:val="16"/>
          <w:szCs w:val="16"/>
          <w:lang w:val="ro-RO" w:eastAsia="ro-RO"/>
        </w:rPr>
      </w:pPr>
    </w:p>
    <w:p w:rsidR="00A75363" w:rsidRPr="0005420A" w:rsidRDefault="00A75363" w:rsidP="00D931FD">
      <w:pPr>
        <w:spacing w:line="276" w:lineRule="auto"/>
        <w:ind w:firstLine="709"/>
        <w:jc w:val="both"/>
        <w:rPr>
          <w:b/>
          <w:lang w:val="ro-RO" w:eastAsia="ro-RO"/>
        </w:rPr>
      </w:pPr>
      <w:r w:rsidRPr="0005420A">
        <w:rPr>
          <w:b/>
          <w:lang w:val="ro-RO" w:eastAsia="ro-RO"/>
        </w:rPr>
        <w:t>A. Men</w:t>
      </w:r>
      <w:r w:rsidR="0098424B">
        <w:rPr>
          <w:b/>
          <w:lang w:val="ro-RO" w:eastAsia="ro-RO"/>
        </w:rPr>
        <w:t>ț</w:t>
      </w:r>
      <w:r w:rsidRPr="0005420A">
        <w:rPr>
          <w:b/>
          <w:lang w:val="ro-RO" w:eastAsia="ro-RO"/>
        </w:rPr>
        <w:t>inerea situa</w:t>
      </w:r>
      <w:r w:rsidR="0098424B">
        <w:rPr>
          <w:b/>
          <w:lang w:val="ro-RO" w:eastAsia="ro-RO"/>
        </w:rPr>
        <w:t>ț</w:t>
      </w:r>
      <w:r w:rsidRPr="0005420A">
        <w:rPr>
          <w:b/>
          <w:lang w:val="ro-RO" w:eastAsia="ro-RO"/>
        </w:rPr>
        <w:t>iei existente (f</w:t>
      </w:r>
      <w:r w:rsidR="00FB723D" w:rsidRPr="0005420A">
        <w:rPr>
          <w:b/>
          <w:lang w:val="ro-RO" w:eastAsia="ro-RO"/>
        </w:rPr>
        <w:t>ă</w:t>
      </w:r>
      <w:r w:rsidRPr="0005420A">
        <w:rPr>
          <w:b/>
          <w:lang w:val="ro-RO" w:eastAsia="ro-RO"/>
        </w:rPr>
        <w:t>r</w:t>
      </w:r>
      <w:r w:rsidR="00FB723D" w:rsidRPr="0005420A">
        <w:rPr>
          <w:b/>
          <w:lang w:val="ro-RO" w:eastAsia="ro-RO"/>
        </w:rPr>
        <w:t>ă</w:t>
      </w:r>
      <w:r w:rsidRPr="0005420A">
        <w:rPr>
          <w:b/>
          <w:lang w:val="ro-RO" w:eastAsia="ro-RO"/>
        </w:rPr>
        <w:t xml:space="preserve"> aplicarea proiectului)</w:t>
      </w:r>
      <w:r w:rsidR="001A6959">
        <w:rPr>
          <w:b/>
          <w:lang w:val="ro-RO" w:eastAsia="ro-RO"/>
        </w:rPr>
        <w:t xml:space="preserve"> implică următoarele</w:t>
      </w:r>
      <w:r w:rsidRPr="0005420A">
        <w:rPr>
          <w:b/>
          <w:lang w:val="ro-RO" w:eastAsia="ro-RO"/>
        </w:rPr>
        <w:t>:</w:t>
      </w:r>
    </w:p>
    <w:p w:rsidR="00A75363" w:rsidRPr="0005420A" w:rsidRDefault="00A75363" w:rsidP="00D931FD">
      <w:pPr>
        <w:numPr>
          <w:ilvl w:val="0"/>
          <w:numId w:val="22"/>
        </w:numPr>
        <w:spacing w:line="276" w:lineRule="auto"/>
        <w:jc w:val="both"/>
        <w:rPr>
          <w:lang w:val="ro-RO" w:eastAsia="ro-RO"/>
        </w:rPr>
      </w:pPr>
      <w:r w:rsidRPr="0005420A">
        <w:rPr>
          <w:lang w:val="ro-RO" w:eastAsia="ro-RO"/>
        </w:rPr>
        <w:t>avansarea stadiului de degradare a st</w:t>
      </w:r>
      <w:r w:rsidR="00FB723D" w:rsidRPr="0005420A">
        <w:rPr>
          <w:lang w:val="ro-RO" w:eastAsia="ro-RO"/>
        </w:rPr>
        <w:t>ă</w:t>
      </w:r>
      <w:r w:rsidRPr="0005420A">
        <w:rPr>
          <w:lang w:val="ro-RO" w:eastAsia="ro-RO"/>
        </w:rPr>
        <w:t>rii fitosanitare a arboretelor;</w:t>
      </w:r>
    </w:p>
    <w:p w:rsidR="00A75363" w:rsidRPr="0005420A" w:rsidRDefault="00A75363" w:rsidP="00D931FD">
      <w:pPr>
        <w:numPr>
          <w:ilvl w:val="0"/>
          <w:numId w:val="22"/>
        </w:numPr>
        <w:spacing w:line="276" w:lineRule="auto"/>
        <w:jc w:val="both"/>
        <w:rPr>
          <w:lang w:val="ro-RO" w:eastAsia="ro-RO"/>
        </w:rPr>
      </w:pPr>
      <w:r w:rsidRPr="0005420A">
        <w:rPr>
          <w:lang w:val="ro-RO" w:eastAsia="ro-RO"/>
        </w:rPr>
        <w:t>deprecierea calit</w:t>
      </w:r>
      <w:r w:rsidR="00FB723D" w:rsidRPr="0005420A">
        <w:rPr>
          <w:lang w:val="ro-RO" w:eastAsia="ro-RO"/>
        </w:rPr>
        <w:t>ă</w:t>
      </w:r>
      <w:r w:rsidR="0098424B">
        <w:rPr>
          <w:lang w:val="ro-RO" w:eastAsia="ro-RO"/>
        </w:rPr>
        <w:t>ț</w:t>
      </w:r>
      <w:r w:rsidRPr="0005420A">
        <w:rPr>
          <w:lang w:val="ro-RO" w:eastAsia="ro-RO"/>
        </w:rPr>
        <w:t xml:space="preserve">ii lemnului </w:t>
      </w:r>
      <w:r w:rsidR="00FB723D" w:rsidRPr="0005420A">
        <w:rPr>
          <w:lang w:val="ro-RO" w:eastAsia="ro-RO"/>
        </w:rPr>
        <w:t>ș</w:t>
      </w:r>
      <w:r w:rsidRPr="0005420A">
        <w:rPr>
          <w:lang w:val="ro-RO" w:eastAsia="ro-RO"/>
        </w:rPr>
        <w:t>i a resurselor genetice pentru viitoarele genera</w:t>
      </w:r>
      <w:r w:rsidR="0098424B">
        <w:rPr>
          <w:lang w:val="ro-RO" w:eastAsia="ro-RO"/>
        </w:rPr>
        <w:t>ț</w:t>
      </w:r>
      <w:r w:rsidRPr="0005420A">
        <w:rPr>
          <w:lang w:val="ro-RO" w:eastAsia="ro-RO"/>
        </w:rPr>
        <w:t>ii de p</w:t>
      </w:r>
      <w:r w:rsidR="00FB723D" w:rsidRPr="0005420A">
        <w:rPr>
          <w:lang w:val="ro-RO" w:eastAsia="ro-RO"/>
        </w:rPr>
        <w:t>ă</w:t>
      </w:r>
      <w:r w:rsidRPr="0005420A">
        <w:rPr>
          <w:lang w:val="ro-RO" w:eastAsia="ro-RO"/>
        </w:rPr>
        <w:t xml:space="preserve">dure prin neefectuarea </w:t>
      </w:r>
      <w:r w:rsidR="00FB723D" w:rsidRPr="0005420A">
        <w:rPr>
          <w:lang w:val="ro-RO" w:eastAsia="ro-RO"/>
        </w:rPr>
        <w:t>lucrări</w:t>
      </w:r>
      <w:r w:rsidRPr="0005420A">
        <w:rPr>
          <w:lang w:val="ro-RO" w:eastAsia="ro-RO"/>
        </w:rPr>
        <w:t>lor silvice;</w:t>
      </w:r>
    </w:p>
    <w:p w:rsidR="00A75363" w:rsidRDefault="00A75363" w:rsidP="00D931FD">
      <w:pPr>
        <w:numPr>
          <w:ilvl w:val="0"/>
          <w:numId w:val="22"/>
        </w:numPr>
        <w:spacing w:line="276" w:lineRule="auto"/>
        <w:jc w:val="both"/>
        <w:rPr>
          <w:lang w:val="ro-RO" w:eastAsia="ro-RO"/>
        </w:rPr>
      </w:pPr>
      <w:r w:rsidRPr="0005420A">
        <w:rPr>
          <w:lang w:val="ro-RO" w:eastAsia="ro-RO"/>
        </w:rPr>
        <w:t>amplificarea fenomenelor de uscare a arborilor care au dep</w:t>
      </w:r>
      <w:r w:rsidR="001A6959">
        <w:rPr>
          <w:lang w:val="ro-RO" w:eastAsia="ro-RO"/>
        </w:rPr>
        <w:t>ăș</w:t>
      </w:r>
      <w:r w:rsidRPr="0005420A">
        <w:rPr>
          <w:lang w:val="ro-RO" w:eastAsia="ro-RO"/>
        </w:rPr>
        <w:t xml:space="preserve">it </w:t>
      </w:r>
      <w:r w:rsidR="001A6959">
        <w:rPr>
          <w:lang w:val="ro-RO" w:eastAsia="ro-RO"/>
        </w:rPr>
        <w:t>durata</w:t>
      </w:r>
      <w:r w:rsidRPr="0005420A">
        <w:rPr>
          <w:lang w:val="ro-RO" w:eastAsia="ro-RO"/>
        </w:rPr>
        <w:t xml:space="preserve"> fiziologic</w:t>
      </w:r>
      <w:r w:rsidR="001A6959">
        <w:rPr>
          <w:lang w:val="ro-RO" w:eastAsia="ro-RO"/>
        </w:rPr>
        <w:t>ă</w:t>
      </w:r>
      <w:r w:rsidRPr="0005420A">
        <w:rPr>
          <w:lang w:val="ro-RO" w:eastAsia="ro-RO"/>
        </w:rPr>
        <w:t xml:space="preserve"> de via</w:t>
      </w:r>
      <w:r w:rsidR="001A6959">
        <w:rPr>
          <w:lang w:val="ro-RO" w:eastAsia="ro-RO"/>
        </w:rPr>
        <w:t>ță</w:t>
      </w:r>
      <w:r w:rsidRPr="0005420A">
        <w:rPr>
          <w:lang w:val="ro-RO" w:eastAsia="ro-RO"/>
        </w:rPr>
        <w:t>;</w:t>
      </w:r>
    </w:p>
    <w:p w:rsidR="001A6959" w:rsidRPr="0005420A" w:rsidRDefault="001A6959" w:rsidP="00D931FD">
      <w:pPr>
        <w:numPr>
          <w:ilvl w:val="0"/>
          <w:numId w:val="22"/>
        </w:numPr>
        <w:spacing w:line="276" w:lineRule="auto"/>
        <w:jc w:val="both"/>
        <w:rPr>
          <w:lang w:val="ro-RO" w:eastAsia="ro-RO"/>
        </w:rPr>
      </w:pPr>
      <w:r>
        <w:rPr>
          <w:lang w:val="ro-RO" w:eastAsia="ro-RO"/>
        </w:rPr>
        <w:t xml:space="preserve">amplificarea efectelor negative ale factorilor destabilizatori: </w:t>
      </w:r>
      <w:r w:rsidR="004F0FDA">
        <w:rPr>
          <w:lang w:val="ro-RO" w:eastAsia="ro-RO"/>
        </w:rPr>
        <w:t xml:space="preserve">răspândirea defoliatorilor și gândacilor de scoarță, eroziune, </w:t>
      </w:r>
      <w:r w:rsidR="00F12613">
        <w:rPr>
          <w:lang w:val="ro-RO" w:eastAsia="ro-RO"/>
        </w:rPr>
        <w:t xml:space="preserve">doborâturi de vânt și zăpadă, </w:t>
      </w:r>
      <w:r w:rsidR="004F0FDA">
        <w:rPr>
          <w:lang w:val="ro-RO" w:eastAsia="ro-RO"/>
        </w:rPr>
        <w:t>alunecare etc.;</w:t>
      </w:r>
    </w:p>
    <w:p w:rsidR="00A75363" w:rsidRPr="0005420A" w:rsidRDefault="00A75363" w:rsidP="00D931FD">
      <w:pPr>
        <w:numPr>
          <w:ilvl w:val="0"/>
          <w:numId w:val="22"/>
        </w:numPr>
        <w:spacing w:line="276" w:lineRule="auto"/>
        <w:jc w:val="both"/>
        <w:rPr>
          <w:lang w:val="ro-RO" w:eastAsia="ro-RO"/>
        </w:rPr>
      </w:pPr>
      <w:r w:rsidRPr="0005420A">
        <w:rPr>
          <w:lang w:val="ro-RO" w:eastAsia="ro-RO"/>
        </w:rPr>
        <w:t>cre</w:t>
      </w:r>
      <w:r w:rsidR="001A6959">
        <w:rPr>
          <w:lang w:val="ro-RO" w:eastAsia="ro-RO"/>
        </w:rPr>
        <w:t>ș</w:t>
      </w:r>
      <w:r w:rsidRPr="0005420A">
        <w:rPr>
          <w:lang w:val="ro-RO" w:eastAsia="ro-RO"/>
        </w:rPr>
        <w:t>terea riscurilor de incendiere a vegeta</w:t>
      </w:r>
      <w:r w:rsidR="001A6959">
        <w:rPr>
          <w:lang w:val="ro-RO" w:eastAsia="ro-RO"/>
        </w:rPr>
        <w:t>ț</w:t>
      </w:r>
      <w:r w:rsidRPr="0005420A">
        <w:rPr>
          <w:lang w:val="ro-RO" w:eastAsia="ro-RO"/>
        </w:rPr>
        <w:t>iei forestiere, cu dispari</w:t>
      </w:r>
      <w:r w:rsidR="001A6959">
        <w:rPr>
          <w:lang w:val="ro-RO" w:eastAsia="ro-RO"/>
        </w:rPr>
        <w:t>ț</w:t>
      </w:r>
      <w:r w:rsidRPr="0005420A">
        <w:rPr>
          <w:lang w:val="ro-RO" w:eastAsia="ro-RO"/>
        </w:rPr>
        <w:t>ia unor supraf</w:t>
      </w:r>
      <w:r w:rsidR="001A6959">
        <w:rPr>
          <w:lang w:val="ro-RO" w:eastAsia="ro-RO"/>
        </w:rPr>
        <w:t>eț</w:t>
      </w:r>
      <w:r w:rsidRPr="0005420A">
        <w:rPr>
          <w:lang w:val="ro-RO" w:eastAsia="ro-RO"/>
        </w:rPr>
        <w:t xml:space="preserve">e variabile din habitatele existente </w:t>
      </w:r>
      <w:r w:rsidR="001A6959">
        <w:rPr>
          <w:lang w:val="ro-RO" w:eastAsia="ro-RO"/>
        </w:rPr>
        <w:t>ș</w:t>
      </w:r>
      <w:r w:rsidRPr="0005420A">
        <w:rPr>
          <w:lang w:val="ro-RO" w:eastAsia="ro-RO"/>
        </w:rPr>
        <w:t>i a popula</w:t>
      </w:r>
      <w:r w:rsidR="001A6959">
        <w:rPr>
          <w:lang w:val="ro-RO" w:eastAsia="ro-RO"/>
        </w:rPr>
        <w:t>ț</w:t>
      </w:r>
      <w:r w:rsidRPr="0005420A">
        <w:rPr>
          <w:lang w:val="ro-RO" w:eastAsia="ro-RO"/>
        </w:rPr>
        <w:t>iilor speciilor de interes conservativ;</w:t>
      </w:r>
    </w:p>
    <w:p w:rsidR="00A75363" w:rsidRPr="0005420A" w:rsidRDefault="00A75363" w:rsidP="00D931FD">
      <w:pPr>
        <w:numPr>
          <w:ilvl w:val="0"/>
          <w:numId w:val="22"/>
        </w:numPr>
        <w:spacing w:line="276" w:lineRule="auto"/>
        <w:jc w:val="both"/>
        <w:rPr>
          <w:lang w:val="ro-RO" w:eastAsia="ro-RO"/>
        </w:rPr>
      </w:pPr>
      <w:r w:rsidRPr="0005420A">
        <w:rPr>
          <w:lang w:val="ro-RO" w:eastAsia="ro-RO"/>
        </w:rPr>
        <w:t xml:space="preserve">dificultatea accesului </w:t>
      </w:r>
      <w:r w:rsidR="001A6959">
        <w:rPr>
          <w:lang w:val="ro-RO" w:eastAsia="ro-RO"/>
        </w:rPr>
        <w:t>î</w:t>
      </w:r>
      <w:r w:rsidRPr="0005420A">
        <w:rPr>
          <w:lang w:val="ro-RO" w:eastAsia="ro-RO"/>
        </w:rPr>
        <w:t>n habitatele forestiere;</w:t>
      </w:r>
    </w:p>
    <w:p w:rsidR="00A75363" w:rsidRPr="00F12613" w:rsidRDefault="004F0FDA" w:rsidP="00D931FD">
      <w:pPr>
        <w:numPr>
          <w:ilvl w:val="0"/>
          <w:numId w:val="22"/>
        </w:numPr>
        <w:spacing w:line="276" w:lineRule="auto"/>
        <w:jc w:val="both"/>
        <w:rPr>
          <w:spacing w:val="-4"/>
          <w:lang w:val="ro-RO" w:eastAsia="ro-RO"/>
        </w:rPr>
      </w:pPr>
      <w:r w:rsidRPr="00F12613">
        <w:rPr>
          <w:spacing w:val="-4"/>
          <w:lang w:val="ro-RO" w:eastAsia="ro-RO"/>
        </w:rPr>
        <w:t>degradarea</w:t>
      </w:r>
      <w:r w:rsidR="00A75363" w:rsidRPr="00F12613">
        <w:rPr>
          <w:spacing w:val="-4"/>
          <w:lang w:val="ro-RO" w:eastAsia="ro-RO"/>
        </w:rPr>
        <w:t xml:space="preserve"> structuri</w:t>
      </w:r>
      <w:r w:rsidRPr="00F12613">
        <w:rPr>
          <w:spacing w:val="-4"/>
          <w:lang w:val="ro-RO" w:eastAsia="ro-RO"/>
        </w:rPr>
        <w:t>lor</w:t>
      </w:r>
      <w:r w:rsidR="00A75363" w:rsidRPr="00F12613">
        <w:rPr>
          <w:spacing w:val="-4"/>
          <w:lang w:val="ro-RO" w:eastAsia="ro-RO"/>
        </w:rPr>
        <w:t xml:space="preserve"> peisagistice afectate de fenomenele de uscare a arborilor</w:t>
      </w:r>
      <w:r w:rsidRPr="00F12613">
        <w:rPr>
          <w:spacing w:val="-4"/>
          <w:lang w:val="ro-RO" w:eastAsia="ro-RO"/>
        </w:rPr>
        <w:t>, doborâturi ș.a.</w:t>
      </w:r>
      <w:r w:rsidR="00A75363" w:rsidRPr="00F12613">
        <w:rPr>
          <w:spacing w:val="-4"/>
          <w:lang w:val="ro-RO" w:eastAsia="ro-RO"/>
        </w:rPr>
        <w:t>;</w:t>
      </w:r>
    </w:p>
    <w:p w:rsidR="00A75363" w:rsidRPr="0005420A" w:rsidRDefault="004F0FDA" w:rsidP="00D931FD">
      <w:pPr>
        <w:numPr>
          <w:ilvl w:val="0"/>
          <w:numId w:val="22"/>
        </w:numPr>
        <w:spacing w:line="276" w:lineRule="auto"/>
        <w:jc w:val="both"/>
        <w:rPr>
          <w:lang w:val="ro-RO" w:eastAsia="ro-RO"/>
        </w:rPr>
      </w:pPr>
      <w:r>
        <w:rPr>
          <w:lang w:val="ro-RO" w:eastAsia="ro-RO"/>
        </w:rPr>
        <w:t xml:space="preserve">dispariția unor locuri de muncă pe plan local (atât lucrători implicați în mod direct în activitățile silvice, cât și proprietari și lucrători la întreprinderile din zonă cu specific de prelucrare a lemnului: gatere, fabrici de mobilă etc.) și </w:t>
      </w:r>
      <w:r w:rsidR="00A75363" w:rsidRPr="0005420A">
        <w:rPr>
          <w:lang w:val="ro-RO" w:eastAsia="ro-RO"/>
        </w:rPr>
        <w:t>pierderi economice</w:t>
      </w:r>
      <w:r>
        <w:rPr>
          <w:lang w:val="ro-RO" w:eastAsia="ro-RO"/>
        </w:rPr>
        <w:t xml:space="preserve"> însemnate</w:t>
      </w:r>
      <w:r w:rsidR="00A75363" w:rsidRPr="0005420A">
        <w:rPr>
          <w:lang w:val="ro-RO" w:eastAsia="ro-RO"/>
        </w:rPr>
        <w:t>;</w:t>
      </w:r>
    </w:p>
    <w:p w:rsidR="00A75363" w:rsidRDefault="00A75363" w:rsidP="00D931FD">
      <w:pPr>
        <w:numPr>
          <w:ilvl w:val="0"/>
          <w:numId w:val="22"/>
        </w:numPr>
        <w:spacing w:line="276" w:lineRule="auto"/>
        <w:jc w:val="both"/>
        <w:rPr>
          <w:lang w:val="ro-RO" w:eastAsia="ro-RO"/>
        </w:rPr>
      </w:pPr>
      <w:r w:rsidRPr="0005420A">
        <w:rPr>
          <w:lang w:val="ro-RO" w:eastAsia="ro-RO"/>
        </w:rPr>
        <w:t xml:space="preserve">limitarea ofertei de lemn de </w:t>
      </w:r>
      <w:r w:rsidR="004F0FDA">
        <w:rPr>
          <w:lang w:val="ro-RO" w:eastAsia="ro-RO"/>
        </w:rPr>
        <w:t xml:space="preserve">lucru, pentru construcții și de </w:t>
      </w:r>
      <w:r w:rsidRPr="0005420A">
        <w:rPr>
          <w:lang w:val="ro-RO" w:eastAsia="ro-RO"/>
        </w:rPr>
        <w:t>foc pentru popula</w:t>
      </w:r>
      <w:r w:rsidR="001A6959">
        <w:rPr>
          <w:lang w:val="ro-RO" w:eastAsia="ro-RO"/>
        </w:rPr>
        <w:t>ț</w:t>
      </w:r>
      <w:r w:rsidR="00C4245D" w:rsidRPr="0005420A">
        <w:rPr>
          <w:lang w:val="ro-RO" w:eastAsia="ro-RO"/>
        </w:rPr>
        <w:t>ia din localit</w:t>
      </w:r>
      <w:r w:rsidR="001A6959">
        <w:rPr>
          <w:lang w:val="ro-RO" w:eastAsia="ro-RO"/>
        </w:rPr>
        <w:t>ăț</w:t>
      </w:r>
      <w:r w:rsidR="00C4245D" w:rsidRPr="0005420A">
        <w:rPr>
          <w:lang w:val="ro-RO" w:eastAsia="ro-RO"/>
        </w:rPr>
        <w:t xml:space="preserve">ile </w:t>
      </w:r>
      <w:r w:rsidR="001A6959">
        <w:rPr>
          <w:lang w:val="ro-RO" w:eastAsia="ro-RO"/>
        </w:rPr>
        <w:t>î</w:t>
      </w:r>
      <w:r w:rsidR="00C4245D" w:rsidRPr="0005420A">
        <w:rPr>
          <w:lang w:val="ro-RO" w:eastAsia="ro-RO"/>
        </w:rPr>
        <w:t>nvecinate.</w:t>
      </w:r>
    </w:p>
    <w:p w:rsidR="001A6959" w:rsidRPr="001A6959" w:rsidRDefault="001A6959" w:rsidP="00D931FD">
      <w:pPr>
        <w:spacing w:line="276" w:lineRule="auto"/>
        <w:ind w:firstLine="709"/>
        <w:jc w:val="both"/>
        <w:rPr>
          <w:sz w:val="16"/>
          <w:szCs w:val="16"/>
          <w:lang w:val="ro-RO" w:eastAsia="ro-RO"/>
        </w:rPr>
      </w:pPr>
    </w:p>
    <w:p w:rsidR="00A75363" w:rsidRPr="0005420A" w:rsidRDefault="00A75363" w:rsidP="00D931FD">
      <w:pPr>
        <w:spacing w:line="276" w:lineRule="auto"/>
        <w:ind w:firstLine="709"/>
        <w:jc w:val="both"/>
        <w:rPr>
          <w:b/>
          <w:lang w:val="ro-RO" w:eastAsia="ro-RO"/>
        </w:rPr>
      </w:pPr>
      <w:r w:rsidRPr="0005420A">
        <w:rPr>
          <w:b/>
          <w:lang w:val="ro-RO" w:eastAsia="ro-RO"/>
        </w:rPr>
        <w:t>B. Alte activit</w:t>
      </w:r>
      <w:r w:rsidR="001A6959">
        <w:rPr>
          <w:b/>
          <w:lang w:val="ro-RO" w:eastAsia="ro-RO"/>
        </w:rPr>
        <w:t>ăț</w:t>
      </w:r>
      <w:r w:rsidRPr="0005420A">
        <w:rPr>
          <w:b/>
          <w:lang w:val="ro-RO" w:eastAsia="ro-RO"/>
        </w:rPr>
        <w:t>i: agricultur</w:t>
      </w:r>
      <w:r w:rsidR="001A6959">
        <w:rPr>
          <w:b/>
          <w:lang w:val="ro-RO" w:eastAsia="ro-RO"/>
        </w:rPr>
        <w:t>ă</w:t>
      </w:r>
      <w:r w:rsidRPr="0005420A">
        <w:rPr>
          <w:b/>
          <w:lang w:val="ro-RO" w:eastAsia="ro-RO"/>
        </w:rPr>
        <w:t>, turism, cinegetic</w:t>
      </w:r>
      <w:r w:rsidR="001A6959">
        <w:rPr>
          <w:b/>
          <w:lang w:val="ro-RO" w:eastAsia="ro-RO"/>
        </w:rPr>
        <w:t>ă</w:t>
      </w:r>
      <w:r w:rsidRPr="0005420A">
        <w:rPr>
          <w:b/>
          <w:lang w:val="ro-RO" w:eastAsia="ro-RO"/>
        </w:rPr>
        <w:t>, plante medicinale, pescuit etc.</w:t>
      </w:r>
    </w:p>
    <w:p w:rsidR="00A75363" w:rsidRPr="0005420A" w:rsidRDefault="00A75363" w:rsidP="00D931FD">
      <w:pPr>
        <w:spacing w:line="276" w:lineRule="auto"/>
        <w:ind w:firstLine="709"/>
        <w:jc w:val="both"/>
        <w:rPr>
          <w:lang w:val="ro-RO" w:eastAsia="ro-RO"/>
        </w:rPr>
      </w:pPr>
      <w:r w:rsidRPr="0005420A">
        <w:rPr>
          <w:lang w:val="ro-RO" w:eastAsia="ro-RO"/>
        </w:rPr>
        <w:t>De</w:t>
      </w:r>
      <w:r w:rsidR="001A6959">
        <w:rPr>
          <w:lang w:val="ro-RO" w:eastAsia="ro-RO"/>
        </w:rPr>
        <w:t>ș</w:t>
      </w:r>
      <w:r w:rsidRPr="0005420A">
        <w:rPr>
          <w:lang w:val="ro-RO" w:eastAsia="ro-RO"/>
        </w:rPr>
        <w:t>i exist</w:t>
      </w:r>
      <w:r w:rsidR="001A6959">
        <w:rPr>
          <w:lang w:val="ro-RO" w:eastAsia="ro-RO"/>
        </w:rPr>
        <w:t>ă</w:t>
      </w:r>
      <w:r w:rsidRPr="0005420A">
        <w:rPr>
          <w:lang w:val="ro-RO" w:eastAsia="ro-RO"/>
        </w:rPr>
        <w:t xml:space="preserve"> un anumit poten</w:t>
      </w:r>
      <w:r w:rsidR="001A6959">
        <w:rPr>
          <w:lang w:val="ro-RO" w:eastAsia="ro-RO"/>
        </w:rPr>
        <w:t>ț</w:t>
      </w:r>
      <w:r w:rsidRPr="0005420A">
        <w:rPr>
          <w:lang w:val="ro-RO" w:eastAsia="ro-RO"/>
        </w:rPr>
        <w:t>ial pentru men</w:t>
      </w:r>
      <w:r w:rsidR="001A6959">
        <w:rPr>
          <w:lang w:val="ro-RO" w:eastAsia="ro-RO"/>
        </w:rPr>
        <w:t>ț</w:t>
      </w:r>
      <w:r w:rsidRPr="0005420A">
        <w:rPr>
          <w:lang w:val="ro-RO" w:eastAsia="ro-RO"/>
        </w:rPr>
        <w:t>inerea acestor activit</w:t>
      </w:r>
      <w:r w:rsidR="001A6959">
        <w:rPr>
          <w:lang w:val="ro-RO" w:eastAsia="ro-RO"/>
        </w:rPr>
        <w:t>ăț</w:t>
      </w:r>
      <w:r w:rsidRPr="0005420A">
        <w:rPr>
          <w:lang w:val="ro-RO" w:eastAsia="ro-RO"/>
        </w:rPr>
        <w:t>i, ele nu pot sus</w:t>
      </w:r>
      <w:r w:rsidR="001A6959">
        <w:rPr>
          <w:lang w:val="ro-RO" w:eastAsia="ro-RO"/>
        </w:rPr>
        <w:t>ț</w:t>
      </w:r>
      <w:r w:rsidRPr="0005420A">
        <w:rPr>
          <w:lang w:val="ro-RO" w:eastAsia="ro-RO"/>
        </w:rPr>
        <w:t>ine de</w:t>
      </w:r>
      <w:r w:rsidR="00C4245D" w:rsidRPr="0005420A">
        <w:rPr>
          <w:lang w:val="ro-RO" w:eastAsia="ro-RO"/>
        </w:rPr>
        <w:t>zvoltarea economic</w:t>
      </w:r>
      <w:r w:rsidR="001A6959">
        <w:rPr>
          <w:lang w:val="ro-RO" w:eastAsia="ro-RO"/>
        </w:rPr>
        <w:t>ă</w:t>
      </w:r>
      <w:r w:rsidR="00C4245D" w:rsidRPr="0005420A">
        <w:rPr>
          <w:lang w:val="ro-RO" w:eastAsia="ro-RO"/>
        </w:rPr>
        <w:t xml:space="preserve"> a regiunii.</w:t>
      </w:r>
    </w:p>
    <w:p w:rsidR="00995756" w:rsidRPr="001A6959" w:rsidRDefault="00995756" w:rsidP="00D931FD">
      <w:pPr>
        <w:spacing w:line="276" w:lineRule="auto"/>
        <w:ind w:firstLine="709"/>
        <w:jc w:val="both"/>
        <w:rPr>
          <w:sz w:val="16"/>
          <w:szCs w:val="16"/>
          <w:lang w:val="ro-RO" w:eastAsia="ro-RO"/>
        </w:rPr>
      </w:pPr>
    </w:p>
    <w:p w:rsidR="00A75363" w:rsidRPr="007C52DF" w:rsidRDefault="00A75363" w:rsidP="00D931FD">
      <w:pPr>
        <w:spacing w:line="276" w:lineRule="auto"/>
        <w:ind w:firstLine="709"/>
        <w:jc w:val="both"/>
        <w:rPr>
          <w:b/>
          <w:lang w:val="en-GB" w:eastAsia="ro-RO"/>
        </w:rPr>
      </w:pPr>
      <w:r w:rsidRPr="0005420A">
        <w:rPr>
          <w:b/>
          <w:lang w:val="ro-RO" w:eastAsia="ro-RO"/>
        </w:rPr>
        <w:t>C. Realizarea proiectului</w:t>
      </w:r>
    </w:p>
    <w:p w:rsidR="00A75363" w:rsidRPr="0005420A" w:rsidRDefault="00A75363" w:rsidP="00D931FD">
      <w:pPr>
        <w:spacing w:line="276" w:lineRule="auto"/>
        <w:ind w:firstLine="709"/>
        <w:jc w:val="both"/>
        <w:rPr>
          <w:lang w:val="ro-RO" w:eastAsia="ro-RO"/>
        </w:rPr>
      </w:pPr>
      <w:r w:rsidRPr="0005420A">
        <w:rPr>
          <w:lang w:val="ro-RO" w:eastAsia="ro-RO"/>
        </w:rPr>
        <w:t>Oportunitatea realizării proiectului trebuie privită şi din perspectiva reabilitării ecologice a zonei în ansamblul ei, a mediului forestier în special.</w:t>
      </w:r>
    </w:p>
    <w:p w:rsidR="00A75363" w:rsidRPr="0005420A" w:rsidRDefault="00A75363" w:rsidP="00D931FD">
      <w:pPr>
        <w:spacing w:line="276" w:lineRule="auto"/>
        <w:ind w:firstLine="709"/>
        <w:jc w:val="both"/>
        <w:rPr>
          <w:lang w:val="ro-RO" w:eastAsia="ro-RO"/>
        </w:rPr>
      </w:pPr>
      <w:r w:rsidRPr="0005420A">
        <w:rPr>
          <w:lang w:val="ro-RO" w:eastAsia="ro-RO"/>
        </w:rPr>
        <w:t>Lucrările silvice precizate în amenajamentele silvice se vor efectua cu respectarea normelor tehnice în vigoare, se vor desfăşura gradual şi vor fi monitorizate permanent de factorii implica</w:t>
      </w:r>
      <w:r w:rsidR="0098424B">
        <w:rPr>
          <w:lang w:val="ro-RO" w:eastAsia="ro-RO"/>
        </w:rPr>
        <w:t>ț</w:t>
      </w:r>
      <w:r w:rsidRPr="0005420A">
        <w:rPr>
          <w:lang w:val="ro-RO" w:eastAsia="ro-RO"/>
        </w:rPr>
        <w:t>i în acest proces</w:t>
      </w:r>
      <w:r w:rsidR="00563536">
        <w:rPr>
          <w:lang w:val="ro-RO" w:eastAsia="ro-RO"/>
        </w:rPr>
        <w:t xml:space="preserve"> și</w:t>
      </w:r>
      <w:r w:rsidRPr="0005420A">
        <w:rPr>
          <w:lang w:val="ro-RO" w:eastAsia="ro-RO"/>
        </w:rPr>
        <w:t xml:space="preserve"> de către specialiştii silvici. </w:t>
      </w:r>
    </w:p>
    <w:p w:rsidR="00A75363" w:rsidRDefault="00A75363" w:rsidP="00D931FD">
      <w:pPr>
        <w:jc w:val="both"/>
        <w:rPr>
          <w:lang w:val="ro-RO" w:eastAsia="ro-RO"/>
        </w:rPr>
      </w:pPr>
    </w:p>
    <w:p w:rsidR="00B275A1" w:rsidRDefault="00B275A1" w:rsidP="00D931FD">
      <w:pPr>
        <w:jc w:val="both"/>
        <w:rPr>
          <w:lang w:val="ro-RO" w:eastAsia="ro-RO"/>
        </w:rPr>
      </w:pPr>
    </w:p>
    <w:p w:rsidR="00F12613" w:rsidRPr="0005420A" w:rsidRDefault="00F12613" w:rsidP="00D931FD">
      <w:pPr>
        <w:jc w:val="both"/>
        <w:rPr>
          <w:lang w:val="ro-RO" w:eastAsia="ro-RO"/>
        </w:rPr>
      </w:pPr>
    </w:p>
    <w:p w:rsidR="00717915" w:rsidRPr="00717915" w:rsidRDefault="00B275A1" w:rsidP="00D931FD">
      <w:pPr>
        <w:ind w:firstLine="720"/>
        <w:jc w:val="both"/>
        <w:rPr>
          <w:color w:val="000000"/>
          <w:lang w:val="ro-RO"/>
        </w:rPr>
      </w:pPr>
      <w:r w:rsidRPr="00B275A1">
        <w:rPr>
          <w:b/>
          <w:lang w:val="ro-RO" w:eastAsia="ro-RO"/>
        </w:rPr>
        <w:t xml:space="preserve">D.2.2. </w:t>
      </w:r>
      <w:r w:rsidR="00717915" w:rsidRPr="00717915">
        <w:rPr>
          <w:b/>
          <w:bCs/>
          <w:color w:val="000000"/>
          <w:lang w:val="ro-RO"/>
        </w:rPr>
        <w:t>Calendarul de implementare şi monitorizare</w:t>
      </w:r>
      <w:r w:rsidRPr="00B275A1">
        <w:rPr>
          <w:b/>
          <w:bCs/>
          <w:color w:val="000000"/>
          <w:lang w:val="ro-RO"/>
        </w:rPr>
        <w:t xml:space="preserve"> </w:t>
      </w:r>
      <w:r w:rsidR="00717915" w:rsidRPr="00717915">
        <w:rPr>
          <w:b/>
          <w:bCs/>
          <w:color w:val="000000"/>
          <w:lang w:val="ro-RO"/>
        </w:rPr>
        <w:t>a măsurilor de reducere a impactului</w:t>
      </w:r>
    </w:p>
    <w:p w:rsidR="00717915" w:rsidRPr="00717915" w:rsidRDefault="00717915" w:rsidP="00D931FD">
      <w:pPr>
        <w:spacing w:line="288" w:lineRule="auto"/>
        <w:ind w:firstLine="720"/>
        <w:jc w:val="both"/>
        <w:rPr>
          <w:color w:val="000000"/>
          <w:lang w:val="ro-RO"/>
        </w:rPr>
      </w:pPr>
    </w:p>
    <w:p w:rsidR="00717915" w:rsidRPr="00717915" w:rsidRDefault="00B275A1" w:rsidP="00D931FD">
      <w:pPr>
        <w:autoSpaceDE w:val="0"/>
        <w:autoSpaceDN w:val="0"/>
        <w:adjustRightInd w:val="0"/>
        <w:spacing w:line="336" w:lineRule="auto"/>
        <w:ind w:firstLine="720"/>
        <w:jc w:val="both"/>
        <w:rPr>
          <w:rFonts w:eastAsia="Calibri"/>
          <w:color w:val="000000"/>
          <w:lang w:val="ro-RO"/>
        </w:rPr>
      </w:pPr>
      <w:r>
        <w:rPr>
          <w:rFonts w:eastAsia="Calibri"/>
          <w:color w:val="000000"/>
          <w:lang w:val="ro-RO"/>
        </w:rPr>
        <w:t xml:space="preserve">Titularul planului, respectiv O.S. </w:t>
      </w:r>
      <w:r w:rsidR="002D03F6">
        <w:rPr>
          <w:rFonts w:eastAsia="Calibri"/>
          <w:color w:val="000000"/>
          <w:lang w:val="ro-RO"/>
        </w:rPr>
        <w:t>Adâncata</w:t>
      </w:r>
      <w:r>
        <w:rPr>
          <w:rFonts w:eastAsia="Calibri"/>
          <w:color w:val="000000"/>
          <w:lang w:val="ro-RO"/>
        </w:rPr>
        <w:t xml:space="preserve"> este responsabil de </w:t>
      </w:r>
      <w:r w:rsidR="00717915" w:rsidRPr="00717915">
        <w:rPr>
          <w:rFonts w:eastAsia="Calibri"/>
          <w:color w:val="000000"/>
          <w:lang w:val="ro-RO"/>
        </w:rPr>
        <w:t>monitorizarea</w:t>
      </w:r>
      <w:r>
        <w:rPr>
          <w:rFonts w:eastAsia="Calibri"/>
          <w:color w:val="000000"/>
          <w:lang w:val="ro-RO"/>
        </w:rPr>
        <w:t xml:space="preserve"> implementării</w:t>
      </w:r>
      <w:r w:rsidR="00717915" w:rsidRPr="00717915">
        <w:rPr>
          <w:rFonts w:eastAsia="Calibri"/>
          <w:color w:val="000000"/>
          <w:lang w:val="ro-RO"/>
        </w:rPr>
        <w:t xml:space="preserve"> măsurilor de reducere a impactulu</w:t>
      </w:r>
      <w:r>
        <w:rPr>
          <w:rFonts w:eastAsia="Calibri"/>
          <w:color w:val="000000"/>
          <w:lang w:val="ro-RO"/>
        </w:rPr>
        <w:t>i, care va respecta c</w:t>
      </w:r>
      <w:r w:rsidR="00717915" w:rsidRPr="00717915">
        <w:rPr>
          <w:rFonts w:eastAsia="Calibri"/>
          <w:color w:val="000000"/>
          <w:lang w:val="ro-RO"/>
        </w:rPr>
        <w:t>alendarul stabilit în cadrul studiului de evaluare adecvată</w:t>
      </w:r>
      <w:r>
        <w:rPr>
          <w:rFonts w:eastAsia="Calibri"/>
          <w:color w:val="000000"/>
          <w:lang w:val="ro-RO"/>
        </w:rPr>
        <w:t>.</w:t>
      </w:r>
      <w:r w:rsidR="00717915" w:rsidRPr="00717915">
        <w:rPr>
          <w:rFonts w:eastAsia="Calibri"/>
          <w:color w:val="000000"/>
          <w:lang w:val="ro-RO"/>
        </w:rPr>
        <w:t xml:space="preserve"> Activităţile de monitorizare a măsurilor de reducere a impactului trebuie să se desfăşoare pe întreaga perioadă de implementare a amenajamentului. </w:t>
      </w:r>
    </w:p>
    <w:p w:rsidR="00717915" w:rsidRPr="00717915" w:rsidRDefault="00717915" w:rsidP="00D931FD">
      <w:pPr>
        <w:autoSpaceDE w:val="0"/>
        <w:autoSpaceDN w:val="0"/>
        <w:adjustRightInd w:val="0"/>
        <w:spacing w:line="336" w:lineRule="auto"/>
        <w:ind w:firstLine="720"/>
        <w:jc w:val="both"/>
        <w:rPr>
          <w:rFonts w:eastAsia="Calibri"/>
          <w:color w:val="000000"/>
          <w:lang w:val="ro-RO"/>
        </w:rPr>
      </w:pPr>
      <w:r w:rsidRPr="00717915">
        <w:rPr>
          <w:rFonts w:eastAsia="Calibri"/>
          <w:color w:val="000000"/>
          <w:lang w:val="ro-RO"/>
        </w:rPr>
        <w:t>Monitorizările trebuie să se facă lunar pentru evaluarea impactului potenţial al lucrărilor silvice asupra habitatelor şi a speciilor de interes comunitar (eventuala tăiere a unor arbori seculari, eventuala distrugere a populaţiilor locale ale unor specii rare de floră şi faună, tăieri ilegale</w:t>
      </w:r>
      <w:r w:rsidR="00B275A1">
        <w:rPr>
          <w:rFonts w:eastAsia="Calibri"/>
          <w:color w:val="000000"/>
          <w:lang w:val="ro-RO"/>
        </w:rPr>
        <w:t xml:space="preserve"> </w:t>
      </w:r>
      <w:r w:rsidRPr="00717915">
        <w:rPr>
          <w:rFonts w:eastAsia="Calibri"/>
          <w:color w:val="000000"/>
          <w:lang w:val="ro-RO"/>
        </w:rPr>
        <w:t>etc</w:t>
      </w:r>
      <w:r w:rsidR="00B275A1">
        <w:rPr>
          <w:rFonts w:eastAsia="Calibri"/>
          <w:color w:val="000000"/>
          <w:lang w:val="ro-RO"/>
        </w:rPr>
        <w:t>.</w:t>
      </w:r>
      <w:r w:rsidRPr="00717915">
        <w:rPr>
          <w:rFonts w:eastAsia="Calibri"/>
          <w:color w:val="000000"/>
          <w:lang w:val="ro-RO"/>
        </w:rPr>
        <w:t xml:space="preserve">), cu sesizarea autorităţii locale sau regionale de mediu în situaţia în care se observă neconformităţi. </w:t>
      </w:r>
    </w:p>
    <w:p w:rsidR="00717915" w:rsidRPr="00717915" w:rsidRDefault="00717915" w:rsidP="00D931FD">
      <w:pPr>
        <w:autoSpaceDE w:val="0"/>
        <w:autoSpaceDN w:val="0"/>
        <w:adjustRightInd w:val="0"/>
        <w:spacing w:line="336" w:lineRule="auto"/>
        <w:ind w:firstLine="720"/>
        <w:jc w:val="both"/>
        <w:rPr>
          <w:rFonts w:eastAsia="Calibri"/>
          <w:color w:val="000000"/>
          <w:lang w:val="ro-RO"/>
        </w:rPr>
      </w:pPr>
      <w:r w:rsidRPr="00717915">
        <w:rPr>
          <w:rFonts w:eastAsia="Calibri"/>
          <w:color w:val="000000"/>
          <w:lang w:val="ro-RO"/>
        </w:rPr>
        <w:t>Vor fi monitorizate lunar aspectele legate de diferitele forme de poluare potenţială (poluarea solului, a aerului, a apelor, sursele de zgomot), precum şi modul de  gospodărire a deşeurilor, în principal a rumeguşului şi a deşeurilor menajere produse de lucrătorii silvici în timpul lucrărilor prevăzute în amenajament. Se vor monitoriza anual diferitele tipuri de lucrări silvice prevăzute în amenajamentul silvic (regenerări, degajări, curăţiri, rărituri, tăieri de igienă, lucrări de conservare</w:t>
      </w:r>
      <w:r w:rsidR="00561E8A">
        <w:rPr>
          <w:rFonts w:eastAsia="Calibri"/>
          <w:color w:val="000000"/>
          <w:lang w:val="ro-RO"/>
        </w:rPr>
        <w:t>, tăieri de regenerare</w:t>
      </w:r>
      <w:r w:rsidRPr="00717915">
        <w:rPr>
          <w:rFonts w:eastAsia="Calibri"/>
          <w:color w:val="000000"/>
          <w:lang w:val="ro-RO"/>
        </w:rPr>
        <w:t>), care influenţează structura şi compoziţia în specii a ecosistemelor forestiere</w:t>
      </w:r>
      <w:r w:rsidR="00561E8A">
        <w:rPr>
          <w:rFonts w:eastAsia="Calibri"/>
          <w:color w:val="000000"/>
          <w:lang w:val="ro-RO"/>
        </w:rPr>
        <w:t>,</w:t>
      </w:r>
      <w:r w:rsidRPr="00717915">
        <w:rPr>
          <w:rFonts w:eastAsia="Calibri"/>
          <w:color w:val="000000"/>
          <w:lang w:val="ro-RO"/>
        </w:rPr>
        <w:t xml:space="preserve"> dar şi răspândirea şi dispersia speciilor.</w:t>
      </w:r>
    </w:p>
    <w:p w:rsidR="00717915" w:rsidRPr="00717915" w:rsidRDefault="00717915" w:rsidP="00D931FD">
      <w:pPr>
        <w:spacing w:line="336" w:lineRule="auto"/>
        <w:ind w:firstLine="720"/>
        <w:jc w:val="both"/>
        <w:rPr>
          <w:color w:val="000000"/>
          <w:lang w:val="ro-RO"/>
        </w:rPr>
      </w:pPr>
      <w:r w:rsidRPr="00717915">
        <w:rPr>
          <w:color w:val="000000"/>
          <w:lang w:val="ro-RO"/>
        </w:rPr>
        <w:t>Calendarul implementării şi monitorizării măsurilor de reducere a impactului va fi corelat cu perioadele de reproducere</w:t>
      </w:r>
      <w:r w:rsidR="00561E8A">
        <w:rPr>
          <w:color w:val="000000"/>
          <w:lang w:val="ro-RO"/>
        </w:rPr>
        <w:t xml:space="preserve"> </w:t>
      </w:r>
      <w:r w:rsidRPr="00717915">
        <w:rPr>
          <w:color w:val="000000"/>
          <w:lang w:val="ro-RO"/>
        </w:rPr>
        <w:t>şi creştere a puilor astfel încât speciile de interes comunitar care trăiesc în zona O</w:t>
      </w:r>
      <w:r w:rsidR="00561E8A">
        <w:rPr>
          <w:color w:val="000000"/>
          <w:lang w:val="ro-RO"/>
        </w:rPr>
        <w:t>.</w:t>
      </w:r>
      <w:r w:rsidRPr="00717915">
        <w:rPr>
          <w:color w:val="000000"/>
          <w:lang w:val="ro-RO"/>
        </w:rPr>
        <w:t>S</w:t>
      </w:r>
      <w:r w:rsidR="00561E8A">
        <w:rPr>
          <w:color w:val="000000"/>
          <w:lang w:val="ro-RO"/>
        </w:rPr>
        <w:t>.</w:t>
      </w:r>
      <w:r w:rsidRPr="00717915">
        <w:rPr>
          <w:color w:val="000000"/>
          <w:lang w:val="ro-RO"/>
        </w:rPr>
        <w:t xml:space="preserve"> </w:t>
      </w:r>
      <w:r w:rsidR="002D03F6">
        <w:rPr>
          <w:lang w:val="ro-RO"/>
        </w:rPr>
        <w:t>Adâncata</w:t>
      </w:r>
      <w:r w:rsidRPr="00717915">
        <w:rPr>
          <w:color w:val="000000"/>
          <w:lang w:val="ro-RO"/>
        </w:rPr>
        <w:t xml:space="preserve"> să nu fie deranjate de lucrările silvotehnice în aceste perioade de sensibilitate crescută. </w:t>
      </w:r>
    </w:p>
    <w:p w:rsidR="00717915" w:rsidRPr="00717915" w:rsidRDefault="00717915" w:rsidP="00D931FD">
      <w:pPr>
        <w:spacing w:line="336" w:lineRule="auto"/>
        <w:ind w:firstLine="720"/>
        <w:jc w:val="both"/>
        <w:rPr>
          <w:color w:val="000000"/>
          <w:lang w:val="ro-RO"/>
        </w:rPr>
      </w:pPr>
      <w:r w:rsidRPr="00717915">
        <w:rPr>
          <w:color w:val="000000"/>
          <w:lang w:val="ro-RO"/>
        </w:rPr>
        <w:t>Perioada cea mai sensibilă pentru biodiversitate este cea din intervalul lunilor aprilie-iulie</w:t>
      </w:r>
      <w:r w:rsidR="00561E8A">
        <w:rPr>
          <w:color w:val="000000"/>
          <w:lang w:val="ro-RO"/>
        </w:rPr>
        <w:t>,</w:t>
      </w:r>
      <w:r w:rsidRPr="00717915">
        <w:rPr>
          <w:color w:val="000000"/>
          <w:lang w:val="ro-RO"/>
        </w:rPr>
        <w:t xml:space="preserve"> atunci când lucrările prevăzute în amenajamentul silvic sunt reduse la minim. În general se fac în această perioadă curăţirile, răriturile sau tăierile de igienă în arboretele fără regenerare. O atenţie deosebită trebuie acordată tăierilor rase care se pot efectua în această perioadă. </w:t>
      </w:r>
    </w:p>
    <w:p w:rsidR="00717915" w:rsidRPr="00717915" w:rsidRDefault="00717915" w:rsidP="00D931FD">
      <w:pPr>
        <w:spacing w:line="336" w:lineRule="auto"/>
        <w:ind w:firstLine="720"/>
        <w:jc w:val="both"/>
        <w:rPr>
          <w:color w:val="000000"/>
          <w:lang w:val="ro-RO"/>
        </w:rPr>
      </w:pPr>
      <w:r w:rsidRPr="00717915">
        <w:rPr>
          <w:color w:val="000000"/>
          <w:lang w:val="ro-RO"/>
        </w:rPr>
        <w:t xml:space="preserve">Ţinând cont de faptul că </w:t>
      </w:r>
      <w:r w:rsidR="00561E8A">
        <w:rPr>
          <w:color w:val="000000"/>
          <w:lang w:val="ro-RO"/>
        </w:rPr>
        <w:t>majoritatea</w:t>
      </w:r>
      <w:r w:rsidRPr="00717915">
        <w:rPr>
          <w:color w:val="000000"/>
          <w:lang w:val="ro-RO"/>
        </w:rPr>
        <w:t xml:space="preserve"> lucrărilor se execută în afara perioadei de vegetaţie, cea mai mare parte a speciilor de flor</w:t>
      </w:r>
      <w:r w:rsidR="00561E8A">
        <w:rPr>
          <w:color w:val="000000"/>
          <w:lang w:val="ro-RO"/>
        </w:rPr>
        <w:t>ă</w:t>
      </w:r>
      <w:r w:rsidRPr="00717915">
        <w:rPr>
          <w:color w:val="000000"/>
          <w:lang w:val="ro-RO"/>
        </w:rPr>
        <w:t xml:space="preserve"> şi faună nu vor fi afectate în perioada de reproducere de prezenţa umană, de tăierile de arbori şi de zgomotul echipamentelor. </w:t>
      </w:r>
    </w:p>
    <w:p w:rsidR="00717915" w:rsidRPr="00717915" w:rsidRDefault="00717915" w:rsidP="00D931FD">
      <w:pPr>
        <w:spacing w:line="336" w:lineRule="auto"/>
        <w:ind w:firstLine="720"/>
        <w:jc w:val="both"/>
        <w:rPr>
          <w:bCs/>
          <w:color w:val="000000"/>
          <w:lang w:val="ro-RO"/>
        </w:rPr>
      </w:pPr>
      <w:r w:rsidRPr="00717915">
        <w:rPr>
          <w:bCs/>
          <w:color w:val="000000"/>
          <w:lang w:val="ro-RO"/>
        </w:rPr>
        <w:t xml:space="preserve">Implementarea măsurilor de reducere a impactului se va face imediat după obţinerea autorizaţiei de mediu şi va continua pe întreaga perioadă de valabilitate a amenajamentului silvic. </w:t>
      </w:r>
    </w:p>
    <w:p w:rsidR="00717915" w:rsidRPr="00717915" w:rsidRDefault="00717915" w:rsidP="00D931FD">
      <w:pPr>
        <w:spacing w:line="336" w:lineRule="auto"/>
        <w:ind w:firstLine="720"/>
        <w:jc w:val="both"/>
        <w:rPr>
          <w:color w:val="000000"/>
          <w:lang w:val="ro-RO"/>
        </w:rPr>
      </w:pPr>
      <w:r w:rsidRPr="00717915">
        <w:rPr>
          <w:bCs/>
          <w:color w:val="000000"/>
          <w:lang w:val="ro-RO"/>
        </w:rPr>
        <w:t xml:space="preserve">Ocolul </w:t>
      </w:r>
      <w:r w:rsidR="00561E8A">
        <w:rPr>
          <w:bCs/>
          <w:color w:val="000000"/>
          <w:lang w:val="ro-RO"/>
        </w:rPr>
        <w:t>S</w:t>
      </w:r>
      <w:r w:rsidRPr="00717915">
        <w:rPr>
          <w:bCs/>
          <w:color w:val="000000"/>
          <w:lang w:val="ro-RO"/>
        </w:rPr>
        <w:t xml:space="preserve">ilvic </w:t>
      </w:r>
      <w:r w:rsidR="002D03F6">
        <w:rPr>
          <w:lang w:val="ro-RO"/>
        </w:rPr>
        <w:t>Adâncata</w:t>
      </w:r>
      <w:r w:rsidRPr="00717915">
        <w:rPr>
          <w:bCs/>
          <w:color w:val="000000"/>
          <w:lang w:val="ro-RO"/>
        </w:rPr>
        <w:t xml:space="preserve"> va fi responsabil de implementarea măsurilor de reducere a impactului.</w:t>
      </w:r>
    </w:p>
    <w:p w:rsidR="00561E8A" w:rsidRDefault="00561E8A" w:rsidP="00D931FD">
      <w:pPr>
        <w:ind w:firstLine="720"/>
        <w:jc w:val="both"/>
        <w:rPr>
          <w:color w:val="0070C0"/>
          <w:lang w:val="ro-RO"/>
        </w:rPr>
      </w:pPr>
    </w:p>
    <w:p w:rsidR="00F12613" w:rsidRDefault="00F12613" w:rsidP="00D931FD">
      <w:pPr>
        <w:ind w:firstLine="720"/>
        <w:jc w:val="both"/>
        <w:rPr>
          <w:color w:val="0070C0"/>
          <w:lang w:val="ro-RO"/>
        </w:rPr>
      </w:pPr>
    </w:p>
    <w:p w:rsidR="00F12613" w:rsidRDefault="00F12613" w:rsidP="00D931FD">
      <w:pPr>
        <w:ind w:firstLine="720"/>
        <w:jc w:val="both"/>
        <w:rPr>
          <w:color w:val="0070C0"/>
          <w:lang w:val="ro-RO"/>
        </w:rPr>
      </w:pPr>
    </w:p>
    <w:p w:rsidR="00F12613" w:rsidRDefault="00F12613" w:rsidP="00D931FD">
      <w:pPr>
        <w:ind w:firstLine="720"/>
        <w:jc w:val="both"/>
        <w:rPr>
          <w:color w:val="0070C0"/>
          <w:lang w:val="ro-RO"/>
        </w:rPr>
      </w:pPr>
    </w:p>
    <w:p w:rsidR="00F12613" w:rsidRDefault="00F12613" w:rsidP="00D931FD">
      <w:pPr>
        <w:ind w:firstLine="720"/>
        <w:jc w:val="both"/>
        <w:rPr>
          <w:color w:val="0070C0"/>
          <w:lang w:val="ro-RO"/>
        </w:rPr>
      </w:pPr>
    </w:p>
    <w:p w:rsidR="00F12613" w:rsidRDefault="00F12613" w:rsidP="00D931FD">
      <w:pPr>
        <w:ind w:firstLine="720"/>
        <w:jc w:val="both"/>
        <w:rPr>
          <w:color w:val="0070C0"/>
          <w:lang w:val="ro-RO"/>
        </w:rPr>
      </w:pPr>
    </w:p>
    <w:p w:rsidR="00F12613" w:rsidRDefault="00F12613" w:rsidP="00D931FD">
      <w:pPr>
        <w:ind w:firstLine="720"/>
        <w:jc w:val="both"/>
        <w:rPr>
          <w:color w:val="0070C0"/>
          <w:lang w:val="ro-RO"/>
        </w:rPr>
      </w:pPr>
    </w:p>
    <w:p w:rsidR="00F12613" w:rsidRPr="00F12613" w:rsidRDefault="00F12613" w:rsidP="00D931FD">
      <w:pPr>
        <w:ind w:firstLine="720"/>
        <w:jc w:val="both"/>
        <w:rPr>
          <w:color w:val="0070C0"/>
          <w:lang w:val="ro-RO"/>
        </w:rPr>
      </w:pPr>
    </w:p>
    <w:p w:rsidR="00717915" w:rsidRPr="00681478" w:rsidRDefault="00717915" w:rsidP="00D931FD">
      <w:pPr>
        <w:jc w:val="center"/>
        <w:rPr>
          <w:b/>
          <w:color w:val="000000"/>
          <w:lang w:val="ro-RO"/>
        </w:rPr>
      </w:pPr>
      <w:r w:rsidRPr="00717915">
        <w:rPr>
          <w:b/>
          <w:color w:val="000000"/>
          <w:lang w:val="ro-RO"/>
        </w:rPr>
        <w:t>Calendarul propus pentru monitorizarea măsurilor</w:t>
      </w:r>
      <w:r w:rsidR="00681478" w:rsidRPr="00681478">
        <w:rPr>
          <w:b/>
          <w:color w:val="000000"/>
          <w:lang w:val="ro-RO"/>
        </w:rPr>
        <w:t xml:space="preserve"> </w:t>
      </w:r>
      <w:r w:rsidRPr="00717915">
        <w:rPr>
          <w:b/>
          <w:color w:val="000000"/>
          <w:lang w:val="ro-RO"/>
        </w:rPr>
        <w:t>de reducere a impactului</w:t>
      </w:r>
    </w:p>
    <w:p w:rsidR="00681478" w:rsidRPr="00717915" w:rsidRDefault="00681478" w:rsidP="00D931FD">
      <w:pPr>
        <w:jc w:val="center"/>
        <w:rPr>
          <w:b/>
          <w:color w:val="000000"/>
          <w:lang w:val="ro-RO"/>
        </w:rPr>
      </w:pPr>
    </w:p>
    <w:p w:rsidR="00717915" w:rsidRPr="00717915" w:rsidRDefault="00681478" w:rsidP="00D931FD">
      <w:pPr>
        <w:jc w:val="right"/>
        <w:rPr>
          <w:b/>
          <w:bCs/>
          <w:i/>
          <w:iCs/>
          <w:color w:val="000000"/>
          <w:sz w:val="22"/>
          <w:szCs w:val="22"/>
          <w:lang w:val="ro-RO"/>
        </w:rPr>
      </w:pPr>
      <w:r w:rsidRPr="00681478">
        <w:rPr>
          <w:b/>
          <w:bCs/>
          <w:i/>
          <w:iCs/>
          <w:color w:val="000000"/>
          <w:sz w:val="22"/>
          <w:szCs w:val="22"/>
          <w:lang w:val="ro-RO"/>
        </w:rPr>
        <w:t xml:space="preserve">Tabelul </w:t>
      </w:r>
      <w:r w:rsidR="00936263">
        <w:rPr>
          <w:b/>
          <w:bCs/>
          <w:i/>
          <w:iCs/>
          <w:color w:val="000000"/>
          <w:sz w:val="22"/>
          <w:szCs w:val="22"/>
          <w:lang w:val="ro-RO"/>
        </w:rPr>
        <w:t>50.</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A0" w:firstRow="1" w:lastRow="0" w:firstColumn="1" w:lastColumn="0" w:noHBand="0" w:noVBand="0"/>
      </w:tblPr>
      <w:tblGrid>
        <w:gridCol w:w="2067"/>
        <w:gridCol w:w="4935"/>
        <w:gridCol w:w="1424"/>
        <w:gridCol w:w="1326"/>
      </w:tblGrid>
      <w:tr w:rsidR="00B85A9C" w:rsidRPr="00681478" w:rsidTr="00681478">
        <w:trPr>
          <w:cantSplit/>
          <w:tblHeader/>
          <w:jc w:val="center"/>
        </w:trPr>
        <w:tc>
          <w:tcPr>
            <w:tcW w:w="1060" w:type="pct"/>
            <w:tcBorders>
              <w:bottom w:val="double" w:sz="4" w:space="0" w:color="auto"/>
            </w:tcBorders>
            <w:shd w:val="clear" w:color="auto" w:fill="FFFFCC"/>
            <w:tcMar>
              <w:left w:w="57" w:type="dxa"/>
              <w:right w:w="57" w:type="dxa"/>
            </w:tcMar>
            <w:vAlign w:val="center"/>
          </w:tcPr>
          <w:p w:rsidR="00561E8A" w:rsidRPr="00717915" w:rsidRDefault="00561E8A" w:rsidP="00D931FD">
            <w:pPr>
              <w:jc w:val="center"/>
              <w:rPr>
                <w:color w:val="000000"/>
                <w:sz w:val="22"/>
                <w:szCs w:val="22"/>
                <w:lang w:val="ro-RO"/>
              </w:rPr>
            </w:pPr>
            <w:r w:rsidRPr="00717915">
              <w:rPr>
                <w:b/>
                <w:bCs/>
                <w:color w:val="000000"/>
                <w:sz w:val="22"/>
                <w:szCs w:val="22"/>
                <w:lang w:val="ro-RO"/>
              </w:rPr>
              <w:t>Obiective</w:t>
            </w:r>
          </w:p>
        </w:tc>
        <w:tc>
          <w:tcPr>
            <w:tcW w:w="2530" w:type="pct"/>
            <w:tcBorders>
              <w:bottom w:val="double" w:sz="4" w:space="0" w:color="auto"/>
            </w:tcBorders>
            <w:shd w:val="clear" w:color="auto" w:fill="FFFFCC"/>
            <w:tcMar>
              <w:left w:w="57" w:type="dxa"/>
              <w:right w:w="57" w:type="dxa"/>
            </w:tcMar>
            <w:vAlign w:val="center"/>
          </w:tcPr>
          <w:p w:rsidR="00561E8A" w:rsidRPr="00717915" w:rsidRDefault="00561E8A" w:rsidP="00D931FD">
            <w:pPr>
              <w:jc w:val="center"/>
              <w:rPr>
                <w:color w:val="000000"/>
                <w:sz w:val="22"/>
                <w:szCs w:val="22"/>
                <w:lang w:val="ro-RO"/>
              </w:rPr>
            </w:pPr>
            <w:r w:rsidRPr="00717915">
              <w:rPr>
                <w:b/>
                <w:bCs/>
                <w:color w:val="000000"/>
                <w:sz w:val="22"/>
                <w:szCs w:val="22"/>
                <w:lang w:val="ro-RO"/>
              </w:rPr>
              <w:t>Indicatori de monitorizare</w:t>
            </w:r>
          </w:p>
        </w:tc>
        <w:tc>
          <w:tcPr>
            <w:tcW w:w="730" w:type="pct"/>
            <w:tcBorders>
              <w:bottom w:val="double" w:sz="4" w:space="0" w:color="auto"/>
            </w:tcBorders>
            <w:shd w:val="clear" w:color="auto" w:fill="FFFFCC"/>
            <w:tcMar>
              <w:left w:w="57" w:type="dxa"/>
              <w:right w:w="57" w:type="dxa"/>
            </w:tcMar>
            <w:vAlign w:val="center"/>
          </w:tcPr>
          <w:p w:rsidR="00561E8A" w:rsidRPr="00717915" w:rsidRDefault="00561E8A" w:rsidP="00D931FD">
            <w:pPr>
              <w:autoSpaceDE w:val="0"/>
              <w:autoSpaceDN w:val="0"/>
              <w:adjustRightInd w:val="0"/>
              <w:jc w:val="center"/>
              <w:rPr>
                <w:rFonts w:eastAsia="Calibri"/>
                <w:color w:val="000000"/>
                <w:sz w:val="22"/>
                <w:szCs w:val="22"/>
                <w:lang w:val="ro-RO"/>
              </w:rPr>
            </w:pPr>
            <w:r w:rsidRPr="00717915">
              <w:rPr>
                <w:rFonts w:eastAsia="Calibri"/>
                <w:b/>
                <w:bCs/>
                <w:color w:val="000000"/>
                <w:sz w:val="22"/>
                <w:szCs w:val="22"/>
                <w:lang w:val="ro-RO"/>
              </w:rPr>
              <w:t xml:space="preserve">Frecvenţa </w:t>
            </w:r>
            <w:r w:rsidR="00DE1348" w:rsidRPr="00681478">
              <w:rPr>
                <w:rFonts w:eastAsia="Calibri"/>
                <w:b/>
                <w:bCs/>
                <w:color w:val="000000"/>
                <w:sz w:val="22"/>
                <w:szCs w:val="22"/>
                <w:lang w:val="ro-RO"/>
              </w:rPr>
              <w:t xml:space="preserve">acțiunii </w:t>
            </w:r>
            <w:r w:rsidRPr="00717915">
              <w:rPr>
                <w:rFonts w:eastAsia="Calibri"/>
                <w:b/>
                <w:bCs/>
                <w:color w:val="000000"/>
                <w:sz w:val="22"/>
                <w:szCs w:val="22"/>
                <w:lang w:val="ro-RO"/>
              </w:rPr>
              <w:t>de</w:t>
            </w:r>
          </w:p>
          <w:p w:rsidR="00561E8A" w:rsidRPr="00717915" w:rsidRDefault="00561E8A" w:rsidP="00D931FD">
            <w:pPr>
              <w:jc w:val="center"/>
              <w:rPr>
                <w:color w:val="000000"/>
                <w:sz w:val="22"/>
                <w:szCs w:val="22"/>
                <w:lang w:val="ro-RO"/>
              </w:rPr>
            </w:pPr>
            <w:r w:rsidRPr="00717915">
              <w:rPr>
                <w:b/>
                <w:bCs/>
                <w:color w:val="000000"/>
                <w:sz w:val="22"/>
                <w:szCs w:val="22"/>
                <w:lang w:val="ro-RO"/>
              </w:rPr>
              <w:t>monitorizare</w:t>
            </w:r>
          </w:p>
        </w:tc>
        <w:tc>
          <w:tcPr>
            <w:tcW w:w="680" w:type="pct"/>
            <w:tcBorders>
              <w:bottom w:val="double" w:sz="4" w:space="0" w:color="auto"/>
            </w:tcBorders>
            <w:shd w:val="clear" w:color="auto" w:fill="FFFFCC"/>
            <w:tcMar>
              <w:left w:w="57" w:type="dxa"/>
              <w:right w:w="57" w:type="dxa"/>
            </w:tcMar>
            <w:vAlign w:val="center"/>
          </w:tcPr>
          <w:p w:rsidR="00561E8A" w:rsidRPr="00681478" w:rsidRDefault="00DE1348" w:rsidP="00D931FD">
            <w:pPr>
              <w:jc w:val="center"/>
              <w:rPr>
                <w:b/>
                <w:bCs/>
                <w:color w:val="000000"/>
                <w:sz w:val="22"/>
                <w:szCs w:val="22"/>
                <w:lang w:val="ro-RO"/>
              </w:rPr>
            </w:pPr>
            <w:r w:rsidRPr="00681478">
              <w:rPr>
                <w:b/>
                <w:bCs/>
                <w:color w:val="000000"/>
                <w:sz w:val="22"/>
                <w:szCs w:val="22"/>
                <w:lang w:val="ro-RO"/>
              </w:rPr>
              <w:t>Document elaborat</w:t>
            </w:r>
          </w:p>
        </w:tc>
      </w:tr>
      <w:tr w:rsidR="00B85A9C" w:rsidRPr="00681478" w:rsidTr="00681478">
        <w:trPr>
          <w:cantSplit/>
          <w:jc w:val="center"/>
        </w:trPr>
        <w:tc>
          <w:tcPr>
            <w:tcW w:w="1060" w:type="pct"/>
            <w:tcBorders>
              <w:top w:val="double" w:sz="4" w:space="0" w:color="auto"/>
            </w:tcBorders>
            <w:tcMar>
              <w:left w:w="57" w:type="dxa"/>
              <w:right w:w="57" w:type="dxa"/>
            </w:tcMar>
            <w:vAlign w:val="center"/>
          </w:tcPr>
          <w:p w:rsidR="00561E8A" w:rsidRPr="00717915" w:rsidRDefault="00561E8A"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Monitorizarea stării de conservare a habitatelor</w:t>
            </w:r>
          </w:p>
        </w:tc>
        <w:tc>
          <w:tcPr>
            <w:tcW w:w="2530" w:type="pct"/>
            <w:tcBorders>
              <w:top w:val="double" w:sz="4" w:space="0" w:color="auto"/>
            </w:tcBorders>
            <w:tcMar>
              <w:left w:w="57" w:type="dxa"/>
              <w:right w:w="57" w:type="dxa"/>
            </w:tcMar>
            <w:vAlign w:val="center"/>
          </w:tcPr>
          <w:p w:rsidR="00561E8A" w:rsidRPr="00717915" w:rsidRDefault="00561E8A"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Surprinderea unor posibile modificări în cadrul habitatelor; propuneri pentru remedierea problemelor</w:t>
            </w:r>
            <w:r w:rsidR="00DE1348" w:rsidRPr="00681478">
              <w:rPr>
                <w:rFonts w:eastAsia="Calibri"/>
                <w:color w:val="000000"/>
                <w:sz w:val="22"/>
                <w:szCs w:val="22"/>
                <w:lang w:val="ro-RO"/>
              </w:rPr>
              <w:t>.</w:t>
            </w:r>
          </w:p>
        </w:tc>
        <w:tc>
          <w:tcPr>
            <w:tcW w:w="730" w:type="pct"/>
            <w:tcBorders>
              <w:top w:val="double" w:sz="4" w:space="0" w:color="auto"/>
            </w:tcBorders>
            <w:tcMar>
              <w:left w:w="57" w:type="dxa"/>
              <w:right w:w="57" w:type="dxa"/>
            </w:tcMar>
            <w:vAlign w:val="center"/>
          </w:tcPr>
          <w:p w:rsidR="00561E8A" w:rsidRPr="00717915" w:rsidRDefault="00561E8A" w:rsidP="00D931FD">
            <w:pPr>
              <w:jc w:val="center"/>
              <w:rPr>
                <w:color w:val="000000"/>
                <w:sz w:val="22"/>
                <w:szCs w:val="22"/>
                <w:lang w:val="ro-RO"/>
              </w:rPr>
            </w:pPr>
            <w:r w:rsidRPr="00717915">
              <w:rPr>
                <w:color w:val="000000"/>
                <w:sz w:val="22"/>
                <w:szCs w:val="22"/>
                <w:lang w:val="ro-RO"/>
              </w:rPr>
              <w:t>Lunară</w:t>
            </w:r>
          </w:p>
        </w:tc>
        <w:tc>
          <w:tcPr>
            <w:tcW w:w="680" w:type="pct"/>
            <w:tcBorders>
              <w:top w:val="double" w:sz="4" w:space="0" w:color="auto"/>
            </w:tcBorders>
            <w:tcMar>
              <w:left w:w="57" w:type="dxa"/>
              <w:right w:w="57" w:type="dxa"/>
            </w:tcMar>
            <w:vAlign w:val="center"/>
          </w:tcPr>
          <w:p w:rsidR="00561E8A"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Monitorizarea stării de conservare a florei</w:t>
            </w:r>
          </w:p>
        </w:tc>
        <w:tc>
          <w:tcPr>
            <w:tcW w:w="2530" w:type="pct"/>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Surprinderea unor modificări în abundenţa şi distribuţia speciilor de plante de interes conservativ; propuneri pentru remedierea problemelor</w:t>
            </w:r>
            <w:r w:rsidRPr="00681478">
              <w:rPr>
                <w:rFonts w:eastAsia="Calibri"/>
                <w:color w:val="000000"/>
                <w:sz w:val="22"/>
                <w:szCs w:val="22"/>
                <w:lang w:val="ro-RO"/>
              </w:rPr>
              <w:t>.</w:t>
            </w:r>
          </w:p>
        </w:tc>
        <w:tc>
          <w:tcPr>
            <w:tcW w:w="730" w:type="pct"/>
            <w:tcMar>
              <w:left w:w="57" w:type="dxa"/>
              <w:right w:w="57" w:type="dxa"/>
            </w:tcMar>
            <w:vAlign w:val="center"/>
          </w:tcPr>
          <w:p w:rsidR="00E104F9" w:rsidRPr="00717915" w:rsidRDefault="00E104F9" w:rsidP="00D931FD">
            <w:pPr>
              <w:jc w:val="center"/>
              <w:rPr>
                <w:color w:val="000000"/>
                <w:sz w:val="22"/>
                <w:szCs w:val="22"/>
                <w:lang w:val="ro-RO"/>
              </w:rPr>
            </w:pPr>
            <w:r w:rsidRPr="00717915">
              <w:rPr>
                <w:color w:val="000000"/>
                <w:sz w:val="22"/>
                <w:szCs w:val="22"/>
                <w:lang w:val="ro-RO"/>
              </w:rPr>
              <w:t>Lunară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Monitorizarea stării de conservare a nevertebratelor</w:t>
            </w:r>
          </w:p>
        </w:tc>
        <w:tc>
          <w:tcPr>
            <w:tcW w:w="2530" w:type="pct"/>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Surprinderea unor modificări în abundenţa şi distribuţia speciilor de nevertebrate; propuneri pentru remedierea problemelor</w:t>
            </w:r>
            <w:r w:rsidRPr="00681478">
              <w:rPr>
                <w:rFonts w:eastAsia="Calibri"/>
                <w:color w:val="000000"/>
                <w:sz w:val="22"/>
                <w:szCs w:val="22"/>
                <w:lang w:val="ro-RO"/>
              </w:rPr>
              <w:t>.</w:t>
            </w:r>
          </w:p>
        </w:tc>
        <w:tc>
          <w:tcPr>
            <w:tcW w:w="730" w:type="pct"/>
            <w:tcMar>
              <w:left w:w="57" w:type="dxa"/>
              <w:right w:w="57" w:type="dxa"/>
            </w:tcMar>
            <w:vAlign w:val="center"/>
          </w:tcPr>
          <w:p w:rsidR="00E104F9" w:rsidRPr="00717915" w:rsidRDefault="00E104F9" w:rsidP="00D931FD">
            <w:pPr>
              <w:jc w:val="center"/>
              <w:rPr>
                <w:color w:val="000000"/>
                <w:sz w:val="22"/>
                <w:szCs w:val="22"/>
                <w:lang w:val="ro-RO"/>
              </w:rPr>
            </w:pPr>
            <w:r w:rsidRPr="00717915">
              <w:rPr>
                <w:color w:val="000000"/>
                <w:sz w:val="22"/>
                <w:szCs w:val="22"/>
                <w:lang w:val="ro-RO"/>
              </w:rPr>
              <w:t>Lunară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Monitorizarea stării de conservare a amfibienilor şi reptilelor</w:t>
            </w:r>
          </w:p>
        </w:tc>
        <w:tc>
          <w:tcPr>
            <w:tcW w:w="2530" w:type="pct"/>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Surprinderea unor modificări în abundenţa şi distribuţia speciilor de amfibieni şi reptile; propuneri pentru remedierea problemelor</w:t>
            </w:r>
            <w:r w:rsidRPr="00681478">
              <w:rPr>
                <w:rFonts w:eastAsia="Calibri"/>
                <w:color w:val="000000"/>
                <w:sz w:val="22"/>
                <w:szCs w:val="22"/>
                <w:lang w:val="ro-RO"/>
              </w:rPr>
              <w:t>.</w:t>
            </w:r>
          </w:p>
        </w:tc>
        <w:tc>
          <w:tcPr>
            <w:tcW w:w="730" w:type="pct"/>
            <w:tcMar>
              <w:left w:w="57" w:type="dxa"/>
              <w:right w:w="57" w:type="dxa"/>
            </w:tcMar>
            <w:vAlign w:val="center"/>
          </w:tcPr>
          <w:p w:rsidR="00E104F9" w:rsidRPr="00717915" w:rsidRDefault="00E104F9" w:rsidP="00D931FD">
            <w:pPr>
              <w:jc w:val="center"/>
              <w:rPr>
                <w:color w:val="000000"/>
                <w:sz w:val="22"/>
                <w:szCs w:val="22"/>
                <w:lang w:val="ro-RO"/>
              </w:rPr>
            </w:pPr>
            <w:r w:rsidRPr="00717915">
              <w:rPr>
                <w:color w:val="000000"/>
                <w:sz w:val="22"/>
                <w:szCs w:val="22"/>
                <w:lang w:val="ro-RO"/>
              </w:rPr>
              <w:t>Lunară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Monitorizarea stării de conservare a mamiferelor</w:t>
            </w:r>
          </w:p>
        </w:tc>
        <w:tc>
          <w:tcPr>
            <w:tcW w:w="2530" w:type="pct"/>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Surprinderea unor modificări în abundenţa şi distribuţia speciilor de mamifere; propuneri pentru remedierea problemelor</w:t>
            </w:r>
            <w:r w:rsidRPr="00681478">
              <w:rPr>
                <w:rFonts w:eastAsia="Calibri"/>
                <w:color w:val="000000"/>
                <w:sz w:val="22"/>
                <w:szCs w:val="22"/>
                <w:lang w:val="ro-RO"/>
              </w:rPr>
              <w:t>.</w:t>
            </w:r>
          </w:p>
        </w:tc>
        <w:tc>
          <w:tcPr>
            <w:tcW w:w="730" w:type="pct"/>
            <w:tcMar>
              <w:left w:w="57" w:type="dxa"/>
              <w:right w:w="57" w:type="dxa"/>
            </w:tcMar>
            <w:vAlign w:val="center"/>
          </w:tcPr>
          <w:p w:rsidR="00E104F9" w:rsidRPr="00717915" w:rsidRDefault="00E104F9" w:rsidP="00D931FD">
            <w:pPr>
              <w:jc w:val="center"/>
              <w:rPr>
                <w:color w:val="000000"/>
                <w:sz w:val="22"/>
                <w:szCs w:val="22"/>
                <w:lang w:val="ro-RO"/>
              </w:rPr>
            </w:pPr>
            <w:r w:rsidRPr="00717915">
              <w:rPr>
                <w:color w:val="000000"/>
                <w:sz w:val="22"/>
                <w:szCs w:val="22"/>
                <w:lang w:val="ro-RO"/>
              </w:rPr>
              <w:t>Lunară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Monitorizarea poluării potenţiale (sol, aer, apă)</w:t>
            </w:r>
          </w:p>
        </w:tc>
        <w:tc>
          <w:tcPr>
            <w:tcW w:w="2530" w:type="pct"/>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Identificarea şi eliminarea/diminuarea surselor de poluare (dacă există); propuneri pentru remedierea problemelor</w:t>
            </w:r>
            <w:r w:rsidRPr="00681478">
              <w:rPr>
                <w:rFonts w:eastAsia="Calibri"/>
                <w:color w:val="000000"/>
                <w:sz w:val="22"/>
                <w:szCs w:val="22"/>
                <w:lang w:val="ro-RO"/>
              </w:rPr>
              <w:t>.</w:t>
            </w:r>
          </w:p>
        </w:tc>
        <w:tc>
          <w:tcPr>
            <w:tcW w:w="730" w:type="pct"/>
            <w:tcMar>
              <w:left w:w="57" w:type="dxa"/>
              <w:right w:w="57" w:type="dxa"/>
            </w:tcMar>
            <w:vAlign w:val="center"/>
          </w:tcPr>
          <w:p w:rsidR="00E104F9" w:rsidRPr="00717915" w:rsidRDefault="00E104F9" w:rsidP="00D931FD">
            <w:pPr>
              <w:jc w:val="center"/>
              <w:rPr>
                <w:color w:val="000000"/>
                <w:sz w:val="22"/>
                <w:szCs w:val="22"/>
                <w:lang w:val="ro-RO"/>
              </w:rPr>
            </w:pPr>
            <w:r w:rsidRPr="00717915">
              <w:rPr>
                <w:color w:val="000000"/>
                <w:sz w:val="22"/>
                <w:szCs w:val="22"/>
                <w:lang w:val="ro-RO"/>
              </w:rPr>
              <w:t>Lunară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Monitorizarea poluării fonice</w:t>
            </w:r>
          </w:p>
        </w:tc>
        <w:tc>
          <w:tcPr>
            <w:tcW w:w="2530" w:type="pct"/>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Respectarea legislaţiei privind normele admise ale poluării fonice; propuneri pentru remedierea problemelor</w:t>
            </w:r>
            <w:r w:rsidRPr="00681478">
              <w:rPr>
                <w:rFonts w:eastAsia="Calibri"/>
                <w:color w:val="000000"/>
                <w:sz w:val="22"/>
                <w:szCs w:val="22"/>
                <w:lang w:val="ro-RO"/>
              </w:rPr>
              <w:t>.</w:t>
            </w:r>
          </w:p>
        </w:tc>
        <w:tc>
          <w:tcPr>
            <w:tcW w:w="730" w:type="pct"/>
            <w:tcMar>
              <w:left w:w="57" w:type="dxa"/>
              <w:right w:w="57" w:type="dxa"/>
            </w:tcMar>
            <w:vAlign w:val="center"/>
          </w:tcPr>
          <w:p w:rsidR="00E104F9" w:rsidRPr="00717915" w:rsidRDefault="00E104F9" w:rsidP="00D931FD">
            <w:pPr>
              <w:jc w:val="center"/>
              <w:rPr>
                <w:color w:val="000000"/>
                <w:sz w:val="22"/>
                <w:szCs w:val="22"/>
                <w:lang w:val="ro-RO"/>
              </w:rPr>
            </w:pPr>
            <w:r w:rsidRPr="00717915">
              <w:rPr>
                <w:color w:val="000000"/>
                <w:sz w:val="22"/>
                <w:szCs w:val="22"/>
                <w:lang w:val="ro-RO"/>
              </w:rPr>
              <w:t>Lunară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tcMar>
              <w:left w:w="57" w:type="dxa"/>
              <w:right w:w="57" w:type="dxa"/>
            </w:tcMar>
            <w:vAlign w:val="center"/>
          </w:tcPr>
          <w:p w:rsidR="00E104F9" w:rsidRPr="00717915" w:rsidRDefault="00E104F9" w:rsidP="00D931FD">
            <w:pPr>
              <w:rPr>
                <w:color w:val="000000"/>
                <w:sz w:val="22"/>
                <w:szCs w:val="22"/>
                <w:lang w:val="ro-RO"/>
              </w:rPr>
            </w:pPr>
            <w:r w:rsidRPr="00717915">
              <w:rPr>
                <w:color w:val="000000"/>
                <w:sz w:val="22"/>
                <w:szCs w:val="22"/>
                <w:lang w:val="ro-RO"/>
              </w:rPr>
              <w:t>Monitorizarea gestionării deşeurilor rezultate în cursul lucrărilor</w:t>
            </w:r>
          </w:p>
        </w:tc>
        <w:tc>
          <w:tcPr>
            <w:tcW w:w="2530" w:type="pct"/>
            <w:tcMar>
              <w:left w:w="57" w:type="dxa"/>
              <w:right w:w="57" w:type="dxa"/>
            </w:tcMar>
            <w:vAlign w:val="center"/>
          </w:tcPr>
          <w:p w:rsidR="00E104F9" w:rsidRPr="00717915" w:rsidRDefault="00E104F9" w:rsidP="00D931FD">
            <w:pPr>
              <w:rPr>
                <w:color w:val="000000"/>
                <w:sz w:val="22"/>
                <w:szCs w:val="22"/>
                <w:lang w:val="ro-RO"/>
              </w:rPr>
            </w:pPr>
            <w:r w:rsidRPr="00717915">
              <w:rPr>
                <w:color w:val="000000"/>
                <w:sz w:val="22"/>
                <w:szCs w:val="22"/>
                <w:lang w:val="ro-RO"/>
              </w:rPr>
              <w:t>Identificarea şi eliminarea deşeurilor menajere şi a reziduurilor din habitatele forestiere (dacă exist</w:t>
            </w:r>
            <w:r w:rsidRPr="00681478">
              <w:rPr>
                <w:color w:val="000000"/>
                <w:sz w:val="22"/>
                <w:szCs w:val="22"/>
                <w:lang w:val="ro-RO"/>
              </w:rPr>
              <w:t>ă</w:t>
            </w:r>
            <w:r w:rsidRPr="00717915">
              <w:rPr>
                <w:color w:val="000000"/>
                <w:sz w:val="22"/>
                <w:szCs w:val="22"/>
                <w:lang w:val="ro-RO"/>
              </w:rPr>
              <w:t>); propuneri pentru remedierea problemelor</w:t>
            </w:r>
            <w:r w:rsidRPr="00681478">
              <w:rPr>
                <w:color w:val="000000"/>
                <w:sz w:val="22"/>
                <w:szCs w:val="22"/>
                <w:lang w:val="ro-RO"/>
              </w:rPr>
              <w:t>.</w:t>
            </w:r>
          </w:p>
        </w:tc>
        <w:tc>
          <w:tcPr>
            <w:tcW w:w="730" w:type="pct"/>
            <w:tcMar>
              <w:left w:w="57" w:type="dxa"/>
              <w:right w:w="57" w:type="dxa"/>
            </w:tcMar>
            <w:vAlign w:val="center"/>
          </w:tcPr>
          <w:p w:rsidR="00E104F9" w:rsidRPr="00717915" w:rsidRDefault="00E104F9" w:rsidP="00D931FD">
            <w:pPr>
              <w:jc w:val="center"/>
              <w:rPr>
                <w:color w:val="000000"/>
                <w:sz w:val="22"/>
                <w:szCs w:val="22"/>
                <w:lang w:val="ro-RO"/>
              </w:rPr>
            </w:pPr>
            <w:r w:rsidRPr="00717915">
              <w:rPr>
                <w:color w:val="000000"/>
                <w:sz w:val="22"/>
                <w:szCs w:val="22"/>
                <w:lang w:val="ro-RO"/>
              </w:rPr>
              <w:t>Lunară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tcMar>
              <w:left w:w="57" w:type="dxa"/>
              <w:right w:w="57" w:type="dxa"/>
            </w:tcMar>
            <w:vAlign w:val="center"/>
          </w:tcPr>
          <w:p w:rsidR="00E104F9" w:rsidRPr="00717915" w:rsidRDefault="00E104F9" w:rsidP="00D931FD">
            <w:pPr>
              <w:rPr>
                <w:color w:val="000000"/>
                <w:sz w:val="22"/>
                <w:szCs w:val="22"/>
                <w:lang w:val="ro-RO"/>
              </w:rPr>
            </w:pPr>
            <w:r w:rsidRPr="00717915">
              <w:rPr>
                <w:color w:val="000000"/>
                <w:sz w:val="22"/>
                <w:szCs w:val="22"/>
                <w:lang w:val="ro-RO"/>
              </w:rPr>
              <w:t>Monitorizarea</w:t>
            </w:r>
            <w:r w:rsidRPr="00681478">
              <w:rPr>
                <w:color w:val="000000"/>
                <w:sz w:val="22"/>
                <w:szCs w:val="22"/>
                <w:lang w:val="ro-RO"/>
              </w:rPr>
              <w:t xml:space="preserve"> </w:t>
            </w:r>
            <w:r w:rsidRPr="00717915">
              <w:rPr>
                <w:color w:val="000000"/>
                <w:sz w:val="22"/>
                <w:szCs w:val="22"/>
                <w:lang w:val="ro-RO"/>
              </w:rPr>
              <w:t>păşunatului în pădure</w:t>
            </w:r>
          </w:p>
        </w:tc>
        <w:tc>
          <w:tcPr>
            <w:tcW w:w="2530" w:type="pct"/>
            <w:tcMar>
              <w:left w:w="57" w:type="dxa"/>
              <w:right w:w="57" w:type="dxa"/>
            </w:tcMar>
            <w:vAlign w:val="center"/>
          </w:tcPr>
          <w:p w:rsidR="00E104F9" w:rsidRPr="00717915" w:rsidRDefault="00E104F9" w:rsidP="00D931FD">
            <w:pPr>
              <w:rPr>
                <w:color w:val="000000"/>
                <w:sz w:val="22"/>
                <w:szCs w:val="22"/>
                <w:lang w:val="ro-RO"/>
              </w:rPr>
            </w:pPr>
            <w:r w:rsidRPr="00717915">
              <w:rPr>
                <w:color w:val="000000"/>
                <w:sz w:val="22"/>
                <w:szCs w:val="22"/>
                <w:lang w:val="ro-RO"/>
              </w:rPr>
              <w:t>Identificarea unor modificări ale vegetaţiei ierboase şi arbustive determinate de păşunat ilegal; propuneri pentru remedierea problemelor</w:t>
            </w:r>
            <w:r w:rsidRPr="00681478">
              <w:rPr>
                <w:color w:val="000000"/>
                <w:sz w:val="22"/>
                <w:szCs w:val="22"/>
                <w:lang w:val="ro-RO"/>
              </w:rPr>
              <w:t>.</w:t>
            </w:r>
          </w:p>
        </w:tc>
        <w:tc>
          <w:tcPr>
            <w:tcW w:w="730" w:type="pct"/>
            <w:tcMar>
              <w:left w:w="57" w:type="dxa"/>
              <w:right w:w="57" w:type="dxa"/>
            </w:tcMar>
            <w:vAlign w:val="center"/>
          </w:tcPr>
          <w:p w:rsidR="00E104F9" w:rsidRPr="00717915" w:rsidRDefault="00E104F9" w:rsidP="00D931FD">
            <w:pPr>
              <w:jc w:val="center"/>
              <w:rPr>
                <w:color w:val="000000"/>
                <w:sz w:val="22"/>
                <w:szCs w:val="22"/>
                <w:lang w:val="ro-RO"/>
              </w:rPr>
            </w:pPr>
            <w:r w:rsidRPr="00717915">
              <w:rPr>
                <w:color w:val="000000"/>
                <w:sz w:val="22"/>
                <w:szCs w:val="22"/>
                <w:lang w:val="ro-RO"/>
              </w:rPr>
              <w:t>Lunară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tcMar>
              <w:left w:w="57" w:type="dxa"/>
              <w:right w:w="57" w:type="dxa"/>
            </w:tcMar>
            <w:vAlign w:val="center"/>
          </w:tcPr>
          <w:p w:rsidR="00E104F9" w:rsidRPr="00717915" w:rsidRDefault="00E104F9" w:rsidP="00D931FD">
            <w:pPr>
              <w:rPr>
                <w:color w:val="000000"/>
                <w:sz w:val="22"/>
                <w:szCs w:val="22"/>
                <w:lang w:val="ro-RO"/>
              </w:rPr>
            </w:pPr>
            <w:r w:rsidRPr="00717915">
              <w:rPr>
                <w:color w:val="000000"/>
                <w:sz w:val="22"/>
                <w:szCs w:val="22"/>
                <w:lang w:val="ro-RO"/>
              </w:rPr>
              <w:t>Monitorizarea braconajului</w:t>
            </w:r>
          </w:p>
        </w:tc>
        <w:tc>
          <w:tcPr>
            <w:tcW w:w="2530" w:type="pct"/>
            <w:tcMar>
              <w:left w:w="57" w:type="dxa"/>
              <w:right w:w="57" w:type="dxa"/>
            </w:tcMar>
            <w:vAlign w:val="center"/>
          </w:tcPr>
          <w:p w:rsidR="00E104F9" w:rsidRPr="00717915" w:rsidRDefault="00E104F9" w:rsidP="00D931FD">
            <w:pPr>
              <w:rPr>
                <w:color w:val="000000"/>
                <w:sz w:val="22"/>
                <w:szCs w:val="22"/>
                <w:lang w:val="ro-RO"/>
              </w:rPr>
            </w:pPr>
            <w:r w:rsidRPr="00717915">
              <w:rPr>
                <w:color w:val="000000"/>
                <w:sz w:val="22"/>
                <w:szCs w:val="22"/>
                <w:lang w:val="ro-RO"/>
              </w:rPr>
              <w:t>Identificarea unor posibile activităţi de braconaj; propuneri pentru remedierea problemelor</w:t>
            </w:r>
            <w:r w:rsidRPr="00681478">
              <w:rPr>
                <w:color w:val="000000"/>
                <w:sz w:val="22"/>
                <w:szCs w:val="22"/>
                <w:lang w:val="ro-RO"/>
              </w:rPr>
              <w:t>.</w:t>
            </w:r>
          </w:p>
        </w:tc>
        <w:tc>
          <w:tcPr>
            <w:tcW w:w="730" w:type="pct"/>
            <w:tcMar>
              <w:left w:w="57" w:type="dxa"/>
              <w:right w:w="57" w:type="dxa"/>
            </w:tcMar>
            <w:vAlign w:val="center"/>
          </w:tcPr>
          <w:p w:rsidR="00E104F9" w:rsidRPr="00717915" w:rsidRDefault="00E104F9" w:rsidP="00D931FD">
            <w:pPr>
              <w:jc w:val="center"/>
              <w:rPr>
                <w:color w:val="000000"/>
                <w:sz w:val="22"/>
                <w:szCs w:val="22"/>
                <w:lang w:val="ro-RO"/>
              </w:rPr>
            </w:pPr>
            <w:r w:rsidRPr="00681478">
              <w:rPr>
                <w:color w:val="000000"/>
                <w:sz w:val="22"/>
                <w:szCs w:val="22"/>
                <w:lang w:val="ro-RO"/>
              </w:rPr>
              <w:t>Lunară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shd w:val="clear" w:color="auto" w:fill="auto"/>
            <w:tcMar>
              <w:left w:w="57" w:type="dxa"/>
              <w:right w:w="57" w:type="dxa"/>
            </w:tcMar>
            <w:vAlign w:val="center"/>
          </w:tcPr>
          <w:p w:rsidR="00E104F9" w:rsidRPr="00717915" w:rsidRDefault="00E104F9" w:rsidP="00D931FD">
            <w:pPr>
              <w:autoSpaceDE w:val="0"/>
              <w:autoSpaceDN w:val="0"/>
              <w:adjustRightInd w:val="0"/>
              <w:rPr>
                <w:color w:val="000000"/>
                <w:sz w:val="22"/>
                <w:szCs w:val="22"/>
                <w:lang w:val="ro-RO"/>
              </w:rPr>
            </w:pPr>
            <w:r w:rsidRPr="00717915">
              <w:rPr>
                <w:rFonts w:eastAsia="Calibri"/>
                <w:color w:val="000000"/>
                <w:sz w:val="22"/>
                <w:szCs w:val="22"/>
                <w:lang w:val="ro-RO"/>
              </w:rPr>
              <w:t>Monitorizarea suprafeţelor</w:t>
            </w:r>
            <w:r w:rsidRPr="00681478">
              <w:rPr>
                <w:rFonts w:eastAsia="Calibri"/>
                <w:color w:val="000000"/>
                <w:sz w:val="22"/>
                <w:szCs w:val="22"/>
                <w:lang w:val="ro-RO"/>
              </w:rPr>
              <w:t xml:space="preserve"> </w:t>
            </w:r>
            <w:r w:rsidRPr="00717915">
              <w:rPr>
                <w:color w:val="000000"/>
                <w:sz w:val="22"/>
                <w:szCs w:val="22"/>
                <w:lang w:val="ro-RO"/>
              </w:rPr>
              <w:t>regenerate</w:t>
            </w:r>
          </w:p>
        </w:tc>
        <w:tc>
          <w:tcPr>
            <w:tcW w:w="2530" w:type="pct"/>
            <w:shd w:val="clear" w:color="auto" w:fill="auto"/>
            <w:tcMar>
              <w:left w:w="57" w:type="dxa"/>
              <w:right w:w="57" w:type="dxa"/>
            </w:tcMar>
            <w:vAlign w:val="center"/>
          </w:tcPr>
          <w:p w:rsidR="00E104F9" w:rsidRPr="00717915" w:rsidRDefault="00E104F9" w:rsidP="00D931FD">
            <w:pPr>
              <w:autoSpaceDE w:val="0"/>
              <w:autoSpaceDN w:val="0"/>
              <w:adjustRightInd w:val="0"/>
              <w:rPr>
                <w:color w:val="000000"/>
                <w:sz w:val="22"/>
                <w:szCs w:val="22"/>
                <w:lang w:val="ro-RO"/>
              </w:rPr>
            </w:pPr>
            <w:r w:rsidRPr="00681478">
              <w:rPr>
                <w:rFonts w:eastAsia="Calibri"/>
                <w:color w:val="000000"/>
                <w:sz w:val="22"/>
                <w:szCs w:val="22"/>
                <w:lang w:val="ro-RO"/>
              </w:rPr>
              <w:t xml:space="preserve">1. </w:t>
            </w:r>
            <w:r w:rsidRPr="00717915">
              <w:rPr>
                <w:rFonts w:eastAsia="Calibri"/>
                <w:color w:val="000000"/>
                <w:sz w:val="22"/>
                <w:szCs w:val="22"/>
                <w:lang w:val="ro-RO"/>
              </w:rPr>
              <w:t>Suprafaţa regenerată anual</w:t>
            </w:r>
            <w:r w:rsidRPr="00681478">
              <w:rPr>
                <w:rFonts w:eastAsia="Calibri"/>
                <w:color w:val="000000"/>
                <w:sz w:val="22"/>
                <w:szCs w:val="22"/>
                <w:lang w:val="ro-RO"/>
              </w:rPr>
              <w:t xml:space="preserve"> (ha)</w:t>
            </w:r>
            <w:r w:rsidRPr="00717915">
              <w:rPr>
                <w:rFonts w:eastAsia="Calibri"/>
                <w:color w:val="000000"/>
                <w:sz w:val="22"/>
                <w:szCs w:val="22"/>
                <w:lang w:val="ro-RO"/>
              </w:rPr>
              <w:t xml:space="preserve">, din care: </w:t>
            </w:r>
            <w:r w:rsidRPr="00681478">
              <w:rPr>
                <w:rFonts w:eastAsia="Calibri"/>
                <w:color w:val="000000"/>
                <w:sz w:val="22"/>
                <w:szCs w:val="22"/>
                <w:lang w:val="ro-RO"/>
              </w:rPr>
              <w:t>a. r</w:t>
            </w:r>
            <w:r w:rsidRPr="00717915">
              <w:rPr>
                <w:rFonts w:eastAsia="Calibri"/>
                <w:color w:val="000000"/>
                <w:sz w:val="22"/>
                <w:szCs w:val="22"/>
                <w:lang w:val="ro-RO"/>
              </w:rPr>
              <w:t>egenerări naturale</w:t>
            </w:r>
            <w:r w:rsidRPr="00681478">
              <w:rPr>
                <w:rFonts w:eastAsia="Calibri"/>
                <w:color w:val="000000"/>
                <w:sz w:val="22"/>
                <w:szCs w:val="22"/>
                <w:lang w:val="ro-RO"/>
              </w:rPr>
              <w:t>;</w:t>
            </w:r>
            <w:r w:rsidRPr="00717915">
              <w:rPr>
                <w:rFonts w:eastAsia="Calibri"/>
                <w:color w:val="000000"/>
                <w:sz w:val="22"/>
                <w:szCs w:val="22"/>
                <w:lang w:val="ro-RO"/>
              </w:rPr>
              <w:t xml:space="preserve"> </w:t>
            </w:r>
            <w:r w:rsidRPr="00681478">
              <w:rPr>
                <w:rFonts w:eastAsia="Calibri"/>
                <w:color w:val="000000"/>
                <w:sz w:val="22"/>
                <w:szCs w:val="22"/>
                <w:lang w:val="ro-RO"/>
              </w:rPr>
              <w:t>b. r</w:t>
            </w:r>
            <w:r w:rsidRPr="00717915">
              <w:rPr>
                <w:color w:val="000000"/>
                <w:sz w:val="22"/>
                <w:szCs w:val="22"/>
                <w:lang w:val="ro-RO"/>
              </w:rPr>
              <w:t>egenerări artificiale (împăduriri+completări)</w:t>
            </w:r>
            <w:r w:rsidRPr="00681478">
              <w:rPr>
                <w:color w:val="000000"/>
                <w:sz w:val="22"/>
                <w:szCs w:val="22"/>
                <w:lang w:val="ro-RO"/>
              </w:rPr>
              <w:t>. 2. Amplasamentul regenerărilor.</w:t>
            </w:r>
          </w:p>
        </w:tc>
        <w:tc>
          <w:tcPr>
            <w:tcW w:w="730" w:type="pct"/>
            <w:shd w:val="clear" w:color="auto" w:fill="auto"/>
            <w:tcMar>
              <w:left w:w="57" w:type="dxa"/>
              <w:right w:w="57" w:type="dxa"/>
            </w:tcMar>
            <w:vAlign w:val="center"/>
          </w:tcPr>
          <w:p w:rsidR="00E104F9" w:rsidRPr="00717915" w:rsidRDefault="00E104F9" w:rsidP="00D931FD">
            <w:pPr>
              <w:jc w:val="center"/>
              <w:rPr>
                <w:color w:val="000000"/>
                <w:sz w:val="22"/>
                <w:szCs w:val="22"/>
                <w:lang w:val="ro-RO"/>
              </w:rPr>
            </w:pPr>
            <w:r w:rsidRPr="00681478">
              <w:rPr>
                <w:color w:val="000000"/>
                <w:sz w:val="22"/>
                <w:szCs w:val="22"/>
                <w:lang w:val="ro-RO"/>
              </w:rPr>
              <w:t>Anuală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shd w:val="clear" w:color="auto" w:fill="auto"/>
            <w:tcMar>
              <w:left w:w="57" w:type="dxa"/>
              <w:right w:w="57" w:type="dxa"/>
            </w:tcMar>
            <w:vAlign w:val="center"/>
          </w:tcPr>
          <w:p w:rsidR="00E104F9" w:rsidRPr="00717915" w:rsidRDefault="00E104F9" w:rsidP="00D931FD">
            <w:pPr>
              <w:rPr>
                <w:color w:val="000000"/>
                <w:sz w:val="22"/>
                <w:szCs w:val="22"/>
                <w:lang w:val="ro-RO"/>
              </w:rPr>
            </w:pPr>
            <w:r w:rsidRPr="00717915">
              <w:rPr>
                <w:color w:val="000000"/>
                <w:sz w:val="22"/>
                <w:szCs w:val="22"/>
                <w:lang w:val="ro-RO"/>
              </w:rPr>
              <w:t>Monitorizarea lucrărilor de ajutorare a regenerărilor naturale</w:t>
            </w:r>
          </w:p>
        </w:tc>
        <w:tc>
          <w:tcPr>
            <w:tcW w:w="2530" w:type="pct"/>
            <w:shd w:val="clear" w:color="auto" w:fill="auto"/>
            <w:tcMar>
              <w:left w:w="57" w:type="dxa"/>
              <w:right w:w="57" w:type="dxa"/>
            </w:tcMar>
            <w:vAlign w:val="center"/>
          </w:tcPr>
          <w:p w:rsidR="00E104F9" w:rsidRPr="00717915" w:rsidRDefault="00E104F9" w:rsidP="00D931FD">
            <w:pPr>
              <w:rPr>
                <w:color w:val="000000"/>
                <w:sz w:val="22"/>
                <w:szCs w:val="22"/>
                <w:lang w:val="ro-RO"/>
              </w:rPr>
            </w:pPr>
            <w:r w:rsidRPr="00681478">
              <w:rPr>
                <w:color w:val="000000"/>
                <w:sz w:val="22"/>
                <w:szCs w:val="22"/>
                <w:lang w:val="ro-RO"/>
              </w:rPr>
              <w:t xml:space="preserve">1. </w:t>
            </w:r>
            <w:r w:rsidRPr="00717915">
              <w:rPr>
                <w:color w:val="000000"/>
                <w:sz w:val="22"/>
                <w:szCs w:val="22"/>
                <w:lang w:val="ro-RO"/>
              </w:rPr>
              <w:t>Suprafaţa anuală parcursă cu lucrări de ajutorare a regenerărilor naturale</w:t>
            </w:r>
            <w:r w:rsidRPr="00681478">
              <w:rPr>
                <w:color w:val="000000"/>
                <w:sz w:val="22"/>
                <w:szCs w:val="22"/>
                <w:lang w:val="ro-RO"/>
              </w:rPr>
              <w:t xml:space="preserve"> (ha). 2. Perioada executării lucrărilor. 3. Amplasamentul lucrărilor (u.a.).</w:t>
            </w:r>
          </w:p>
        </w:tc>
        <w:tc>
          <w:tcPr>
            <w:tcW w:w="730" w:type="pct"/>
            <w:shd w:val="clear" w:color="auto" w:fill="auto"/>
            <w:tcMar>
              <w:left w:w="57" w:type="dxa"/>
              <w:right w:w="57" w:type="dxa"/>
            </w:tcMar>
            <w:vAlign w:val="center"/>
          </w:tcPr>
          <w:p w:rsidR="00E104F9" w:rsidRPr="00717915" w:rsidRDefault="00E104F9" w:rsidP="00D931FD">
            <w:pPr>
              <w:jc w:val="center"/>
              <w:rPr>
                <w:color w:val="000000"/>
                <w:sz w:val="22"/>
                <w:szCs w:val="22"/>
                <w:lang w:val="ro-RO"/>
              </w:rPr>
            </w:pPr>
            <w:r w:rsidRPr="00681478">
              <w:rPr>
                <w:color w:val="000000"/>
                <w:sz w:val="22"/>
                <w:szCs w:val="22"/>
                <w:lang w:val="ro-RO"/>
              </w:rPr>
              <w:t>Anuală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681478" w:rsidRPr="00681478" w:rsidTr="00681478">
        <w:trPr>
          <w:cantSplit/>
          <w:jc w:val="center"/>
        </w:trPr>
        <w:tc>
          <w:tcPr>
            <w:tcW w:w="1060" w:type="pct"/>
            <w:shd w:val="clear" w:color="auto" w:fill="auto"/>
            <w:tcMar>
              <w:left w:w="57" w:type="dxa"/>
              <w:right w:w="57" w:type="dxa"/>
            </w:tcMar>
            <w:vAlign w:val="center"/>
          </w:tcPr>
          <w:p w:rsidR="00E104F9" w:rsidRPr="00681478" w:rsidRDefault="00E104F9" w:rsidP="00D931FD">
            <w:pPr>
              <w:rPr>
                <w:color w:val="000000"/>
                <w:sz w:val="22"/>
                <w:szCs w:val="22"/>
                <w:lang w:val="ro-RO"/>
              </w:rPr>
            </w:pPr>
            <w:r w:rsidRPr="00681478">
              <w:rPr>
                <w:color w:val="000000"/>
                <w:sz w:val="22"/>
                <w:szCs w:val="22"/>
                <w:lang w:val="ro-RO"/>
              </w:rPr>
              <w:t>Monitorizarea lucrărilor de împăduriri și completări</w:t>
            </w:r>
          </w:p>
        </w:tc>
        <w:tc>
          <w:tcPr>
            <w:tcW w:w="2530" w:type="pct"/>
            <w:shd w:val="clear" w:color="auto" w:fill="auto"/>
            <w:tcMar>
              <w:left w:w="57" w:type="dxa"/>
              <w:right w:w="57" w:type="dxa"/>
            </w:tcMar>
            <w:vAlign w:val="center"/>
          </w:tcPr>
          <w:p w:rsidR="00E104F9" w:rsidRPr="00681478" w:rsidRDefault="00E104F9" w:rsidP="00D931FD">
            <w:pPr>
              <w:rPr>
                <w:color w:val="000000"/>
                <w:sz w:val="22"/>
                <w:szCs w:val="22"/>
                <w:lang w:val="ro-RO"/>
              </w:rPr>
            </w:pPr>
            <w:r w:rsidRPr="00681478">
              <w:rPr>
                <w:color w:val="000000"/>
                <w:sz w:val="22"/>
                <w:szCs w:val="22"/>
                <w:lang w:val="ro-RO"/>
              </w:rPr>
              <w:t xml:space="preserve">1. </w:t>
            </w:r>
            <w:r w:rsidRPr="00717915">
              <w:rPr>
                <w:color w:val="000000"/>
                <w:sz w:val="22"/>
                <w:szCs w:val="22"/>
                <w:lang w:val="ro-RO"/>
              </w:rPr>
              <w:t xml:space="preserve">Suprafaţa anuală parcursă cu lucrări </w:t>
            </w:r>
            <w:r w:rsidRPr="00681478">
              <w:rPr>
                <w:color w:val="000000"/>
                <w:sz w:val="22"/>
                <w:szCs w:val="22"/>
                <w:lang w:val="ro-RO"/>
              </w:rPr>
              <w:t>(ha). 2. Perioada executării lucrărilor. 3. Amplasamentul lucrărilor (u.a.).</w:t>
            </w:r>
          </w:p>
        </w:tc>
        <w:tc>
          <w:tcPr>
            <w:tcW w:w="730" w:type="pct"/>
            <w:shd w:val="clear" w:color="auto" w:fill="auto"/>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Anuală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681478" w:rsidRPr="00681478" w:rsidTr="00681478">
        <w:trPr>
          <w:cantSplit/>
          <w:jc w:val="center"/>
        </w:trPr>
        <w:tc>
          <w:tcPr>
            <w:tcW w:w="1060" w:type="pct"/>
            <w:shd w:val="clear" w:color="auto" w:fill="auto"/>
            <w:tcMar>
              <w:left w:w="57" w:type="dxa"/>
              <w:right w:w="57" w:type="dxa"/>
            </w:tcMar>
            <w:vAlign w:val="center"/>
          </w:tcPr>
          <w:p w:rsidR="00E104F9" w:rsidRPr="00681478" w:rsidRDefault="00E104F9" w:rsidP="00D931FD">
            <w:pPr>
              <w:rPr>
                <w:color w:val="000000"/>
                <w:sz w:val="22"/>
                <w:szCs w:val="22"/>
                <w:lang w:val="ro-RO"/>
              </w:rPr>
            </w:pPr>
            <w:r w:rsidRPr="00681478">
              <w:rPr>
                <w:color w:val="000000"/>
                <w:sz w:val="22"/>
                <w:szCs w:val="22"/>
                <w:lang w:val="ro-RO"/>
              </w:rPr>
              <w:t>Monitorizarea lucrărilor de îngrijire a culturilor</w:t>
            </w:r>
          </w:p>
        </w:tc>
        <w:tc>
          <w:tcPr>
            <w:tcW w:w="2530" w:type="pct"/>
            <w:shd w:val="clear" w:color="auto" w:fill="auto"/>
            <w:tcMar>
              <w:left w:w="57" w:type="dxa"/>
              <w:right w:w="57" w:type="dxa"/>
            </w:tcMar>
            <w:vAlign w:val="center"/>
          </w:tcPr>
          <w:p w:rsidR="00E104F9" w:rsidRPr="00681478" w:rsidRDefault="00E104F9" w:rsidP="00D931FD">
            <w:pPr>
              <w:rPr>
                <w:color w:val="000000"/>
                <w:sz w:val="22"/>
                <w:szCs w:val="22"/>
                <w:lang w:val="ro-RO"/>
              </w:rPr>
            </w:pPr>
            <w:r w:rsidRPr="00681478">
              <w:rPr>
                <w:color w:val="000000"/>
                <w:sz w:val="22"/>
                <w:szCs w:val="22"/>
                <w:lang w:val="ro-RO"/>
              </w:rPr>
              <w:t xml:space="preserve">1. </w:t>
            </w:r>
            <w:r w:rsidRPr="00717915">
              <w:rPr>
                <w:color w:val="000000"/>
                <w:sz w:val="22"/>
                <w:szCs w:val="22"/>
                <w:lang w:val="ro-RO"/>
              </w:rPr>
              <w:t xml:space="preserve">Suprafaţa anuală parcursă cu lucrări </w:t>
            </w:r>
            <w:r w:rsidRPr="00681478">
              <w:rPr>
                <w:color w:val="000000"/>
                <w:sz w:val="22"/>
                <w:szCs w:val="22"/>
                <w:lang w:val="ro-RO"/>
              </w:rPr>
              <w:t>(ha). 2. Perioada executării lucrărilor. 3. Amplasamentul lucrărilor (u.a.).</w:t>
            </w:r>
          </w:p>
        </w:tc>
        <w:tc>
          <w:tcPr>
            <w:tcW w:w="730" w:type="pct"/>
            <w:shd w:val="clear" w:color="auto" w:fill="auto"/>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Anuală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681478" w:rsidRPr="00681478" w:rsidTr="00681478">
        <w:trPr>
          <w:cantSplit/>
          <w:jc w:val="center"/>
        </w:trPr>
        <w:tc>
          <w:tcPr>
            <w:tcW w:w="1060" w:type="pct"/>
            <w:shd w:val="clear" w:color="auto" w:fill="auto"/>
            <w:tcMar>
              <w:left w:w="57" w:type="dxa"/>
              <w:right w:w="57" w:type="dxa"/>
            </w:tcMar>
            <w:vAlign w:val="center"/>
          </w:tcPr>
          <w:p w:rsidR="00E104F9" w:rsidRPr="00681478" w:rsidRDefault="00E104F9" w:rsidP="00D931FD">
            <w:pPr>
              <w:rPr>
                <w:color w:val="000000"/>
                <w:sz w:val="22"/>
                <w:szCs w:val="22"/>
                <w:lang w:val="ro-RO"/>
              </w:rPr>
            </w:pPr>
            <w:r w:rsidRPr="00681478">
              <w:rPr>
                <w:color w:val="000000"/>
                <w:sz w:val="22"/>
                <w:szCs w:val="22"/>
                <w:lang w:val="ro-RO"/>
              </w:rPr>
              <w:t>Monitorizarea lucrărilor de îngrijire a semințișului</w:t>
            </w:r>
          </w:p>
        </w:tc>
        <w:tc>
          <w:tcPr>
            <w:tcW w:w="2530" w:type="pct"/>
            <w:shd w:val="clear" w:color="auto" w:fill="auto"/>
            <w:tcMar>
              <w:left w:w="57" w:type="dxa"/>
              <w:right w:w="57" w:type="dxa"/>
            </w:tcMar>
            <w:vAlign w:val="center"/>
          </w:tcPr>
          <w:p w:rsidR="00E104F9" w:rsidRPr="00681478" w:rsidRDefault="00E104F9" w:rsidP="00D931FD">
            <w:pPr>
              <w:rPr>
                <w:color w:val="000000"/>
                <w:sz w:val="22"/>
                <w:szCs w:val="22"/>
                <w:lang w:val="ro-RO"/>
              </w:rPr>
            </w:pPr>
            <w:r w:rsidRPr="00681478">
              <w:rPr>
                <w:color w:val="000000"/>
                <w:sz w:val="22"/>
                <w:szCs w:val="22"/>
                <w:lang w:val="ro-RO"/>
              </w:rPr>
              <w:t xml:space="preserve">1. </w:t>
            </w:r>
            <w:r w:rsidRPr="00717915">
              <w:rPr>
                <w:color w:val="000000"/>
                <w:sz w:val="22"/>
                <w:szCs w:val="22"/>
                <w:lang w:val="ro-RO"/>
              </w:rPr>
              <w:t xml:space="preserve">Suprafaţa anuală parcursă cu lucrări </w:t>
            </w:r>
            <w:r w:rsidRPr="00681478">
              <w:rPr>
                <w:color w:val="000000"/>
                <w:sz w:val="22"/>
                <w:szCs w:val="22"/>
                <w:lang w:val="ro-RO"/>
              </w:rPr>
              <w:t>(ha). 2. Perioada executării lucrărilor. 3. Amplasamentul lucrărilor (u.a.).</w:t>
            </w:r>
          </w:p>
        </w:tc>
        <w:tc>
          <w:tcPr>
            <w:tcW w:w="730" w:type="pct"/>
            <w:shd w:val="clear" w:color="auto" w:fill="auto"/>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Anuală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shd w:val="clear" w:color="auto" w:fill="auto"/>
            <w:tcMar>
              <w:left w:w="57" w:type="dxa"/>
              <w:right w:w="57" w:type="dxa"/>
            </w:tcMar>
            <w:vAlign w:val="center"/>
          </w:tcPr>
          <w:p w:rsidR="00E104F9" w:rsidRPr="00681478" w:rsidRDefault="00E104F9" w:rsidP="00D931FD">
            <w:pPr>
              <w:rPr>
                <w:color w:val="000000"/>
                <w:sz w:val="22"/>
                <w:szCs w:val="22"/>
                <w:lang w:val="ro-RO"/>
              </w:rPr>
            </w:pPr>
            <w:r w:rsidRPr="00681478">
              <w:rPr>
                <w:color w:val="000000"/>
                <w:sz w:val="22"/>
                <w:szCs w:val="22"/>
                <w:lang w:val="ro-RO"/>
              </w:rPr>
              <w:t>Monitorizarea lucrărilor de degajări</w:t>
            </w:r>
          </w:p>
        </w:tc>
        <w:tc>
          <w:tcPr>
            <w:tcW w:w="2530" w:type="pct"/>
            <w:shd w:val="clear" w:color="auto" w:fill="auto"/>
            <w:tcMar>
              <w:left w:w="57" w:type="dxa"/>
              <w:right w:w="57" w:type="dxa"/>
            </w:tcMar>
            <w:vAlign w:val="center"/>
          </w:tcPr>
          <w:p w:rsidR="00E104F9" w:rsidRPr="00681478" w:rsidRDefault="00E104F9" w:rsidP="00D931FD">
            <w:pPr>
              <w:rPr>
                <w:color w:val="000000"/>
                <w:sz w:val="22"/>
                <w:szCs w:val="22"/>
                <w:lang w:val="ro-RO"/>
              </w:rPr>
            </w:pPr>
            <w:r w:rsidRPr="00681478">
              <w:rPr>
                <w:color w:val="000000"/>
                <w:sz w:val="22"/>
                <w:szCs w:val="22"/>
                <w:lang w:val="ro-RO"/>
              </w:rPr>
              <w:t xml:space="preserve">1. </w:t>
            </w:r>
            <w:r w:rsidRPr="00717915">
              <w:rPr>
                <w:color w:val="000000"/>
                <w:sz w:val="22"/>
                <w:szCs w:val="22"/>
                <w:lang w:val="ro-RO"/>
              </w:rPr>
              <w:t xml:space="preserve">Suprafaţa anuală parcursă cu lucrări </w:t>
            </w:r>
            <w:r w:rsidRPr="00681478">
              <w:rPr>
                <w:color w:val="000000"/>
                <w:sz w:val="22"/>
                <w:szCs w:val="22"/>
                <w:lang w:val="ro-RO"/>
              </w:rPr>
              <w:t>(ha). 2. Perioada executării lucrărilor. 3. Amplasamentul lucrărilor (u.a.).</w:t>
            </w:r>
          </w:p>
        </w:tc>
        <w:tc>
          <w:tcPr>
            <w:tcW w:w="730" w:type="pct"/>
            <w:shd w:val="clear" w:color="auto" w:fill="auto"/>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Anuală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681478" w:rsidRPr="00681478" w:rsidTr="00681478">
        <w:trPr>
          <w:cantSplit/>
          <w:jc w:val="center"/>
        </w:trPr>
        <w:tc>
          <w:tcPr>
            <w:tcW w:w="1060" w:type="pct"/>
            <w:shd w:val="clear" w:color="auto" w:fill="auto"/>
            <w:tcMar>
              <w:left w:w="57" w:type="dxa"/>
              <w:right w:w="57" w:type="dxa"/>
            </w:tcMar>
            <w:vAlign w:val="center"/>
          </w:tcPr>
          <w:p w:rsidR="00E104F9" w:rsidRPr="00681478" w:rsidRDefault="00E104F9" w:rsidP="00D931FD">
            <w:pPr>
              <w:rPr>
                <w:color w:val="000000"/>
                <w:sz w:val="22"/>
                <w:szCs w:val="22"/>
                <w:lang w:val="ro-RO"/>
              </w:rPr>
            </w:pPr>
            <w:r w:rsidRPr="00681478">
              <w:rPr>
                <w:color w:val="000000"/>
                <w:sz w:val="22"/>
                <w:szCs w:val="22"/>
                <w:lang w:val="ro-RO"/>
              </w:rPr>
              <w:t>Monitorizarea lucrărilor de curățiri</w:t>
            </w:r>
          </w:p>
        </w:tc>
        <w:tc>
          <w:tcPr>
            <w:tcW w:w="2530" w:type="pct"/>
            <w:shd w:val="clear" w:color="auto" w:fill="auto"/>
            <w:tcMar>
              <w:left w:w="57" w:type="dxa"/>
              <w:right w:w="57" w:type="dxa"/>
            </w:tcMar>
            <w:vAlign w:val="center"/>
          </w:tcPr>
          <w:p w:rsidR="00E104F9" w:rsidRPr="00681478" w:rsidRDefault="00E104F9" w:rsidP="00D931FD">
            <w:pPr>
              <w:rPr>
                <w:color w:val="000000"/>
                <w:sz w:val="22"/>
                <w:szCs w:val="22"/>
                <w:lang w:val="ro-RO"/>
              </w:rPr>
            </w:pPr>
            <w:r w:rsidRPr="00681478">
              <w:rPr>
                <w:color w:val="000000"/>
                <w:sz w:val="22"/>
                <w:szCs w:val="22"/>
                <w:lang w:val="ro-RO"/>
              </w:rPr>
              <w:t xml:space="preserve">1. </w:t>
            </w:r>
            <w:r w:rsidRPr="00717915">
              <w:rPr>
                <w:color w:val="000000"/>
                <w:sz w:val="22"/>
                <w:szCs w:val="22"/>
                <w:lang w:val="ro-RO"/>
              </w:rPr>
              <w:t xml:space="preserve">Suprafaţa anuală parcursă cu lucrări </w:t>
            </w:r>
            <w:r w:rsidRPr="00681478">
              <w:rPr>
                <w:color w:val="000000"/>
                <w:sz w:val="22"/>
                <w:szCs w:val="22"/>
                <w:lang w:val="ro-RO"/>
              </w:rPr>
              <w:t>(ha). 2. Volumul de masă lemnoasă recoltat prin aplicarea curățirilor (mc). 3. Perioada executării lucrărilor. 4. Amplasamentul lucrărilor (u.a.).</w:t>
            </w:r>
          </w:p>
        </w:tc>
        <w:tc>
          <w:tcPr>
            <w:tcW w:w="730" w:type="pct"/>
            <w:shd w:val="clear" w:color="auto" w:fill="auto"/>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Anuală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shd w:val="clear" w:color="auto" w:fill="auto"/>
            <w:tcMar>
              <w:left w:w="57" w:type="dxa"/>
              <w:right w:w="57" w:type="dxa"/>
            </w:tcMar>
            <w:vAlign w:val="center"/>
          </w:tcPr>
          <w:p w:rsidR="00E104F9" w:rsidRPr="00681478" w:rsidRDefault="00E104F9" w:rsidP="00D931FD">
            <w:pPr>
              <w:rPr>
                <w:color w:val="000000"/>
                <w:sz w:val="22"/>
                <w:szCs w:val="22"/>
                <w:lang w:val="ro-RO"/>
              </w:rPr>
            </w:pPr>
            <w:r w:rsidRPr="00681478">
              <w:rPr>
                <w:color w:val="000000"/>
                <w:sz w:val="22"/>
                <w:szCs w:val="22"/>
                <w:lang w:val="ro-RO"/>
              </w:rPr>
              <w:t>Monitorizarea lucrărilor de rărituri</w:t>
            </w:r>
          </w:p>
        </w:tc>
        <w:tc>
          <w:tcPr>
            <w:tcW w:w="2530" w:type="pct"/>
            <w:shd w:val="clear" w:color="auto" w:fill="auto"/>
            <w:tcMar>
              <w:left w:w="57" w:type="dxa"/>
              <w:right w:w="57" w:type="dxa"/>
            </w:tcMar>
            <w:vAlign w:val="center"/>
          </w:tcPr>
          <w:p w:rsidR="00E104F9" w:rsidRPr="00681478" w:rsidRDefault="00E104F9" w:rsidP="00D931FD">
            <w:pPr>
              <w:rPr>
                <w:color w:val="000000"/>
                <w:sz w:val="22"/>
                <w:szCs w:val="22"/>
                <w:lang w:val="ro-RO"/>
              </w:rPr>
            </w:pPr>
            <w:r w:rsidRPr="00681478">
              <w:rPr>
                <w:color w:val="000000"/>
                <w:sz w:val="22"/>
                <w:szCs w:val="22"/>
                <w:lang w:val="ro-RO"/>
              </w:rPr>
              <w:t xml:space="preserve">1. </w:t>
            </w:r>
            <w:r w:rsidRPr="00717915">
              <w:rPr>
                <w:color w:val="000000"/>
                <w:sz w:val="22"/>
                <w:szCs w:val="22"/>
                <w:lang w:val="ro-RO"/>
              </w:rPr>
              <w:t xml:space="preserve">Suprafaţa anuală parcursă cu lucrări </w:t>
            </w:r>
            <w:r w:rsidRPr="00681478">
              <w:rPr>
                <w:color w:val="000000"/>
                <w:sz w:val="22"/>
                <w:szCs w:val="22"/>
                <w:lang w:val="ro-RO"/>
              </w:rPr>
              <w:t>(ha). 2. Volumul de masă lemnoasă recoltat prin aplicarea răriturilor (mc). 3. Perioada executării lucrărilor. 4. Amplasamentul lucrărilor (u.a.).</w:t>
            </w:r>
          </w:p>
        </w:tc>
        <w:tc>
          <w:tcPr>
            <w:tcW w:w="730" w:type="pct"/>
            <w:shd w:val="clear" w:color="auto" w:fill="auto"/>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Anuală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shd w:val="clear" w:color="auto" w:fill="auto"/>
            <w:tcMar>
              <w:left w:w="57" w:type="dxa"/>
              <w:right w:w="57" w:type="dxa"/>
            </w:tcMar>
            <w:vAlign w:val="center"/>
          </w:tcPr>
          <w:p w:rsidR="00E104F9" w:rsidRPr="00681478" w:rsidRDefault="00E104F9" w:rsidP="00D931FD">
            <w:pPr>
              <w:autoSpaceDE w:val="0"/>
              <w:autoSpaceDN w:val="0"/>
              <w:adjustRightInd w:val="0"/>
              <w:rPr>
                <w:color w:val="000000"/>
                <w:sz w:val="22"/>
                <w:szCs w:val="22"/>
                <w:lang w:val="ro-RO"/>
              </w:rPr>
            </w:pPr>
            <w:r w:rsidRPr="00717915">
              <w:rPr>
                <w:rFonts w:eastAsia="Calibri"/>
                <w:color w:val="000000"/>
                <w:sz w:val="22"/>
                <w:szCs w:val="22"/>
                <w:lang w:val="ro-RO"/>
              </w:rPr>
              <w:t>Monitorizarea tăierilor</w:t>
            </w:r>
            <w:r w:rsidRPr="00681478">
              <w:rPr>
                <w:rFonts w:eastAsia="Calibri"/>
                <w:color w:val="000000"/>
                <w:sz w:val="22"/>
                <w:szCs w:val="22"/>
                <w:lang w:val="ro-RO"/>
              </w:rPr>
              <w:t xml:space="preserve"> </w:t>
            </w:r>
            <w:r w:rsidRPr="00717915">
              <w:rPr>
                <w:rFonts w:eastAsia="Calibri"/>
                <w:color w:val="000000"/>
                <w:sz w:val="22"/>
                <w:szCs w:val="22"/>
                <w:lang w:val="ro-RO"/>
              </w:rPr>
              <w:t>de</w:t>
            </w:r>
            <w:r w:rsidR="00681478">
              <w:rPr>
                <w:rFonts w:eastAsia="Calibri"/>
                <w:color w:val="000000"/>
                <w:sz w:val="22"/>
                <w:szCs w:val="22"/>
                <w:lang w:val="ro-RO"/>
              </w:rPr>
              <w:t xml:space="preserve"> </w:t>
            </w:r>
            <w:r w:rsidRPr="00717915">
              <w:rPr>
                <w:rFonts w:eastAsia="Calibri"/>
                <w:color w:val="000000"/>
                <w:sz w:val="22"/>
                <w:szCs w:val="22"/>
                <w:lang w:val="ro-RO"/>
              </w:rPr>
              <w:t xml:space="preserve">igienizare a pădurilor </w:t>
            </w:r>
          </w:p>
        </w:tc>
        <w:tc>
          <w:tcPr>
            <w:tcW w:w="2530" w:type="pct"/>
            <w:shd w:val="clear" w:color="auto" w:fill="auto"/>
            <w:tcMar>
              <w:left w:w="57" w:type="dxa"/>
              <w:right w:w="57" w:type="dxa"/>
            </w:tcMar>
            <w:vAlign w:val="center"/>
          </w:tcPr>
          <w:p w:rsidR="00E104F9" w:rsidRPr="00681478" w:rsidRDefault="00E104F9" w:rsidP="00D931FD">
            <w:pPr>
              <w:rPr>
                <w:color w:val="000000"/>
                <w:sz w:val="22"/>
                <w:szCs w:val="22"/>
                <w:lang w:val="ro-RO"/>
              </w:rPr>
            </w:pPr>
            <w:r w:rsidRPr="00681478">
              <w:rPr>
                <w:color w:val="000000"/>
                <w:sz w:val="22"/>
                <w:szCs w:val="22"/>
                <w:lang w:val="ro-RO"/>
              </w:rPr>
              <w:t xml:space="preserve">1. </w:t>
            </w:r>
            <w:r w:rsidRPr="00717915">
              <w:rPr>
                <w:color w:val="000000"/>
                <w:sz w:val="22"/>
                <w:szCs w:val="22"/>
                <w:lang w:val="ro-RO"/>
              </w:rPr>
              <w:t xml:space="preserve">Suprafaţa anuală parcursă cu </w:t>
            </w:r>
            <w:r w:rsidRPr="00681478">
              <w:rPr>
                <w:color w:val="000000"/>
                <w:sz w:val="22"/>
                <w:szCs w:val="22"/>
                <w:lang w:val="ro-RO"/>
              </w:rPr>
              <w:t>tăieri de igienizare</w:t>
            </w:r>
            <w:r w:rsidRPr="00717915">
              <w:rPr>
                <w:color w:val="000000"/>
                <w:sz w:val="22"/>
                <w:szCs w:val="22"/>
                <w:lang w:val="ro-RO"/>
              </w:rPr>
              <w:t xml:space="preserve"> </w:t>
            </w:r>
            <w:r w:rsidRPr="00681478">
              <w:rPr>
                <w:color w:val="000000"/>
                <w:sz w:val="22"/>
                <w:szCs w:val="22"/>
                <w:lang w:val="ro-RO"/>
              </w:rPr>
              <w:t>(ha). 2. Volumul de masă lemnoasă recoltat prin aplicarea tăierilor de igienizare (mc). 3. Perioada executării lucrărilor. 4. Amplasamentul lucrărilor (u.a.).</w:t>
            </w:r>
          </w:p>
        </w:tc>
        <w:tc>
          <w:tcPr>
            <w:tcW w:w="730" w:type="pct"/>
            <w:shd w:val="clear" w:color="auto" w:fill="auto"/>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Anuală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shd w:val="clear" w:color="auto" w:fill="auto"/>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 xml:space="preserve">Monitorizarea lucrărilor speciale de conservare </w:t>
            </w:r>
          </w:p>
        </w:tc>
        <w:tc>
          <w:tcPr>
            <w:tcW w:w="2530" w:type="pct"/>
            <w:shd w:val="clear" w:color="auto" w:fill="auto"/>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681478">
              <w:rPr>
                <w:color w:val="000000"/>
                <w:sz w:val="22"/>
                <w:szCs w:val="22"/>
                <w:lang w:val="ro-RO"/>
              </w:rPr>
              <w:t xml:space="preserve">1. </w:t>
            </w:r>
            <w:r w:rsidRPr="00717915">
              <w:rPr>
                <w:color w:val="000000"/>
                <w:sz w:val="22"/>
                <w:szCs w:val="22"/>
                <w:lang w:val="ro-RO"/>
              </w:rPr>
              <w:t xml:space="preserve">Suprafaţa anuală parcursă cu lucrări </w:t>
            </w:r>
            <w:r w:rsidRPr="00681478">
              <w:rPr>
                <w:color w:val="000000"/>
                <w:sz w:val="22"/>
                <w:szCs w:val="22"/>
                <w:lang w:val="ro-RO"/>
              </w:rPr>
              <w:t>(ha). 2. Volumul de masă lemnoasă recoltat prin aplicarea tăierilor de conservare (mc). 3. Perioada executării lucrărilor. 4. Amplasamentul lucrărilor (u.a.).</w:t>
            </w:r>
          </w:p>
        </w:tc>
        <w:tc>
          <w:tcPr>
            <w:tcW w:w="730" w:type="pct"/>
            <w:shd w:val="clear" w:color="auto" w:fill="auto"/>
            <w:tcMar>
              <w:left w:w="57" w:type="dxa"/>
              <w:right w:w="57" w:type="dxa"/>
            </w:tcMar>
            <w:vAlign w:val="center"/>
          </w:tcPr>
          <w:p w:rsidR="00E104F9" w:rsidRPr="00717915" w:rsidRDefault="00E104F9" w:rsidP="00D931FD">
            <w:pPr>
              <w:jc w:val="center"/>
              <w:rPr>
                <w:color w:val="000000"/>
                <w:sz w:val="22"/>
                <w:szCs w:val="22"/>
                <w:lang w:val="ro-RO"/>
              </w:rPr>
            </w:pPr>
            <w:r w:rsidRPr="00681478">
              <w:rPr>
                <w:color w:val="000000"/>
                <w:sz w:val="22"/>
                <w:szCs w:val="22"/>
                <w:lang w:val="ro-RO"/>
              </w:rPr>
              <w:t>Anuală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shd w:val="clear" w:color="auto" w:fill="auto"/>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 xml:space="preserve">Monitorizarea aplicării </w:t>
            </w:r>
          </w:p>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 xml:space="preserve">tratamentelor silvice </w:t>
            </w:r>
          </w:p>
        </w:tc>
        <w:tc>
          <w:tcPr>
            <w:tcW w:w="2530" w:type="pct"/>
            <w:shd w:val="clear" w:color="auto" w:fill="auto"/>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681478">
              <w:rPr>
                <w:color w:val="000000"/>
                <w:sz w:val="22"/>
                <w:szCs w:val="22"/>
                <w:lang w:val="ro-RO"/>
              </w:rPr>
              <w:t xml:space="preserve">1. </w:t>
            </w:r>
            <w:r w:rsidRPr="00717915">
              <w:rPr>
                <w:color w:val="000000"/>
                <w:sz w:val="22"/>
                <w:szCs w:val="22"/>
                <w:lang w:val="ro-RO"/>
              </w:rPr>
              <w:t xml:space="preserve">Suprafaţa anuală parcursă cu lucrări </w:t>
            </w:r>
            <w:r w:rsidRPr="00681478">
              <w:rPr>
                <w:color w:val="000000"/>
                <w:sz w:val="22"/>
                <w:szCs w:val="22"/>
                <w:lang w:val="ro-RO"/>
              </w:rPr>
              <w:t>(ha). 2. Volumul de masă lemnoasă recoltat prin aplicarea tăierilor de regenerare (mc). 3. Perioada executării lucrărilor. 4. Amplasamentul lucrărilor (u.a.).</w:t>
            </w:r>
          </w:p>
        </w:tc>
        <w:tc>
          <w:tcPr>
            <w:tcW w:w="730" w:type="pct"/>
            <w:shd w:val="clear" w:color="auto" w:fill="auto"/>
            <w:tcMar>
              <w:left w:w="57" w:type="dxa"/>
              <w:right w:w="57" w:type="dxa"/>
            </w:tcMar>
            <w:vAlign w:val="center"/>
          </w:tcPr>
          <w:p w:rsidR="00E104F9" w:rsidRPr="00717915" w:rsidRDefault="00E104F9" w:rsidP="00D931FD">
            <w:pPr>
              <w:jc w:val="center"/>
              <w:rPr>
                <w:color w:val="000000"/>
                <w:sz w:val="22"/>
                <w:szCs w:val="22"/>
                <w:lang w:val="ro-RO"/>
              </w:rPr>
            </w:pPr>
            <w:r w:rsidRPr="00681478">
              <w:rPr>
                <w:color w:val="000000"/>
                <w:sz w:val="22"/>
                <w:szCs w:val="22"/>
                <w:lang w:val="ro-RO"/>
              </w:rPr>
              <w:t>Anuală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shd w:val="clear" w:color="auto" w:fill="auto"/>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 xml:space="preserve">Monitorizarea stării de sănătate a arboretelor </w:t>
            </w:r>
          </w:p>
        </w:tc>
        <w:tc>
          <w:tcPr>
            <w:tcW w:w="2530" w:type="pct"/>
            <w:shd w:val="clear" w:color="auto" w:fill="auto"/>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 xml:space="preserve">Evaluarea suprafeţelor forestiere infestate cu dăunători; propuneri pentru remedierea problemelor </w:t>
            </w:r>
          </w:p>
        </w:tc>
        <w:tc>
          <w:tcPr>
            <w:tcW w:w="730" w:type="pct"/>
            <w:shd w:val="clear" w:color="auto" w:fill="auto"/>
            <w:tcMar>
              <w:left w:w="57" w:type="dxa"/>
              <w:right w:w="57" w:type="dxa"/>
            </w:tcMar>
            <w:vAlign w:val="center"/>
          </w:tcPr>
          <w:p w:rsidR="00E104F9" w:rsidRPr="00717915" w:rsidRDefault="00E104F9" w:rsidP="00D931FD">
            <w:pPr>
              <w:jc w:val="center"/>
              <w:rPr>
                <w:color w:val="000000"/>
                <w:sz w:val="22"/>
                <w:szCs w:val="22"/>
                <w:lang w:val="ro-RO"/>
              </w:rPr>
            </w:pPr>
            <w:r w:rsidRPr="00681478">
              <w:rPr>
                <w:color w:val="000000"/>
                <w:sz w:val="22"/>
                <w:szCs w:val="22"/>
                <w:lang w:val="ro-RO"/>
              </w:rPr>
              <w:t>Anuală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r w:rsidR="00E104F9" w:rsidRPr="00681478" w:rsidTr="00681478">
        <w:trPr>
          <w:cantSplit/>
          <w:jc w:val="center"/>
        </w:trPr>
        <w:tc>
          <w:tcPr>
            <w:tcW w:w="1060" w:type="pct"/>
            <w:shd w:val="clear" w:color="auto" w:fill="auto"/>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 xml:space="preserve">Monitorizarea impactului presiunii antropice asupra arboretelor </w:t>
            </w:r>
          </w:p>
        </w:tc>
        <w:tc>
          <w:tcPr>
            <w:tcW w:w="2530" w:type="pct"/>
            <w:shd w:val="clear" w:color="auto" w:fill="auto"/>
            <w:tcMar>
              <w:left w:w="57" w:type="dxa"/>
              <w:right w:w="57" w:type="dxa"/>
            </w:tcMar>
            <w:vAlign w:val="center"/>
          </w:tcPr>
          <w:p w:rsidR="00E104F9" w:rsidRPr="00717915" w:rsidRDefault="00E104F9" w:rsidP="00D931FD">
            <w:pPr>
              <w:autoSpaceDE w:val="0"/>
              <w:autoSpaceDN w:val="0"/>
              <w:adjustRightInd w:val="0"/>
              <w:rPr>
                <w:rFonts w:eastAsia="Calibri"/>
                <w:color w:val="000000"/>
                <w:sz w:val="22"/>
                <w:szCs w:val="22"/>
                <w:lang w:val="ro-RO"/>
              </w:rPr>
            </w:pPr>
            <w:r w:rsidRPr="00717915">
              <w:rPr>
                <w:rFonts w:eastAsia="Calibri"/>
                <w:color w:val="000000"/>
                <w:sz w:val="22"/>
                <w:szCs w:val="22"/>
                <w:lang w:val="ro-RO"/>
              </w:rPr>
              <w:t>Evaluarea volumul</w:t>
            </w:r>
            <w:r w:rsidRPr="00681478">
              <w:rPr>
                <w:rFonts w:eastAsia="Calibri"/>
                <w:color w:val="000000"/>
                <w:sz w:val="22"/>
                <w:szCs w:val="22"/>
                <w:lang w:val="ro-RO"/>
              </w:rPr>
              <w:t>ui</w:t>
            </w:r>
            <w:r w:rsidRPr="00717915">
              <w:rPr>
                <w:rFonts w:eastAsia="Calibri"/>
                <w:color w:val="000000"/>
                <w:sz w:val="22"/>
                <w:szCs w:val="22"/>
                <w:lang w:val="ro-RO"/>
              </w:rPr>
              <w:t xml:space="preserve"> de masă lemnoasă tăiată ilegal;</w:t>
            </w:r>
            <w:r w:rsidRPr="00681478">
              <w:rPr>
                <w:rFonts w:eastAsia="Calibri"/>
                <w:color w:val="000000"/>
                <w:sz w:val="22"/>
                <w:szCs w:val="22"/>
                <w:lang w:val="ro-RO"/>
              </w:rPr>
              <w:t xml:space="preserve"> alte acțiuni antropice (deșeuri, poluare, motocros etc.);</w:t>
            </w:r>
            <w:r w:rsidRPr="00717915">
              <w:rPr>
                <w:rFonts w:eastAsia="Calibri"/>
                <w:color w:val="000000"/>
                <w:sz w:val="22"/>
                <w:szCs w:val="22"/>
                <w:lang w:val="ro-RO"/>
              </w:rPr>
              <w:t xml:space="preserve"> propuneri pentru remedierea problemelor</w:t>
            </w:r>
            <w:r w:rsidRPr="00681478">
              <w:rPr>
                <w:rFonts w:eastAsia="Calibri"/>
                <w:color w:val="000000"/>
                <w:sz w:val="22"/>
                <w:szCs w:val="22"/>
                <w:lang w:val="ro-RO"/>
              </w:rPr>
              <w:t>.</w:t>
            </w:r>
          </w:p>
        </w:tc>
        <w:tc>
          <w:tcPr>
            <w:tcW w:w="730" w:type="pct"/>
            <w:shd w:val="clear" w:color="auto" w:fill="auto"/>
            <w:tcMar>
              <w:left w:w="57" w:type="dxa"/>
              <w:right w:w="57" w:type="dxa"/>
            </w:tcMar>
            <w:vAlign w:val="center"/>
          </w:tcPr>
          <w:p w:rsidR="00E104F9" w:rsidRPr="00717915" w:rsidRDefault="00E104F9" w:rsidP="00D931FD">
            <w:pPr>
              <w:jc w:val="center"/>
              <w:rPr>
                <w:color w:val="000000"/>
                <w:sz w:val="22"/>
                <w:szCs w:val="22"/>
                <w:lang w:val="ro-RO"/>
              </w:rPr>
            </w:pPr>
            <w:r w:rsidRPr="00681478">
              <w:rPr>
                <w:color w:val="000000"/>
                <w:sz w:val="22"/>
                <w:szCs w:val="22"/>
                <w:lang w:val="ro-RO"/>
              </w:rPr>
              <w:t>Anuală</w:t>
            </w:r>
          </w:p>
        </w:tc>
        <w:tc>
          <w:tcPr>
            <w:tcW w:w="680" w:type="pct"/>
            <w:tcMar>
              <w:left w:w="57" w:type="dxa"/>
              <w:right w:w="57" w:type="dxa"/>
            </w:tcMar>
            <w:vAlign w:val="center"/>
          </w:tcPr>
          <w:p w:rsidR="00E104F9" w:rsidRPr="00681478" w:rsidRDefault="00E104F9" w:rsidP="00D931FD">
            <w:pPr>
              <w:jc w:val="center"/>
              <w:rPr>
                <w:color w:val="000000"/>
                <w:sz w:val="22"/>
                <w:szCs w:val="22"/>
                <w:lang w:val="ro-RO"/>
              </w:rPr>
            </w:pPr>
            <w:r w:rsidRPr="00681478">
              <w:rPr>
                <w:color w:val="000000"/>
                <w:sz w:val="22"/>
                <w:szCs w:val="22"/>
                <w:lang w:val="ro-RO"/>
              </w:rPr>
              <w:t>Raport de monitorizare</w:t>
            </w:r>
          </w:p>
        </w:tc>
      </w:tr>
    </w:tbl>
    <w:p w:rsidR="00717915" w:rsidRDefault="00717915" w:rsidP="00D931FD">
      <w:pPr>
        <w:spacing w:line="288" w:lineRule="auto"/>
        <w:ind w:firstLine="709"/>
        <w:jc w:val="both"/>
        <w:rPr>
          <w:color w:val="000000"/>
          <w:sz w:val="16"/>
          <w:szCs w:val="16"/>
          <w:lang w:val="ro-RO"/>
        </w:rPr>
      </w:pPr>
    </w:p>
    <w:p w:rsidR="00F12613" w:rsidRPr="00F12613" w:rsidRDefault="00F12613" w:rsidP="00D931FD">
      <w:pPr>
        <w:spacing w:line="288" w:lineRule="auto"/>
        <w:ind w:firstLine="709"/>
        <w:jc w:val="both"/>
        <w:rPr>
          <w:color w:val="000000"/>
          <w:sz w:val="16"/>
          <w:szCs w:val="16"/>
          <w:lang w:val="ro-RO"/>
        </w:rPr>
      </w:pPr>
    </w:p>
    <w:p w:rsidR="00717915" w:rsidRPr="00185A0C" w:rsidRDefault="00717915" w:rsidP="00D931FD">
      <w:pPr>
        <w:autoSpaceDE w:val="0"/>
        <w:autoSpaceDN w:val="0"/>
        <w:adjustRightInd w:val="0"/>
        <w:spacing w:line="276" w:lineRule="auto"/>
        <w:ind w:firstLine="709"/>
        <w:jc w:val="both"/>
        <w:rPr>
          <w:iCs/>
          <w:color w:val="000000"/>
          <w:lang w:val="ro-RO"/>
        </w:rPr>
      </w:pPr>
      <w:r w:rsidRPr="00185A0C">
        <w:rPr>
          <w:iCs/>
          <w:color w:val="000000"/>
          <w:lang w:val="ro-RO"/>
        </w:rPr>
        <w:t>Monitorizarea măsurilor de reducere a impactului conform calendarului propus va avea ca scop:</w:t>
      </w:r>
    </w:p>
    <w:p w:rsidR="00717915" w:rsidRPr="00185A0C" w:rsidRDefault="00717915" w:rsidP="00D931FD">
      <w:pPr>
        <w:numPr>
          <w:ilvl w:val="0"/>
          <w:numId w:val="22"/>
        </w:numPr>
        <w:spacing w:line="276" w:lineRule="auto"/>
        <w:jc w:val="both"/>
        <w:rPr>
          <w:lang w:val="ro-RO" w:eastAsia="ro-RO"/>
        </w:rPr>
      </w:pPr>
      <w:r w:rsidRPr="00185A0C">
        <w:rPr>
          <w:lang w:val="ro-RO" w:eastAsia="ro-RO"/>
        </w:rPr>
        <w:t>urmărirea modului în care sunt respectate prevederilor amenajamentului silvic;</w:t>
      </w:r>
    </w:p>
    <w:p w:rsidR="00717915" w:rsidRPr="00185A0C" w:rsidRDefault="00717915" w:rsidP="00D931FD">
      <w:pPr>
        <w:numPr>
          <w:ilvl w:val="0"/>
          <w:numId w:val="22"/>
        </w:numPr>
        <w:spacing w:line="276" w:lineRule="auto"/>
        <w:jc w:val="both"/>
        <w:rPr>
          <w:lang w:val="ro-RO" w:eastAsia="ro-RO"/>
        </w:rPr>
      </w:pPr>
      <w:r w:rsidRPr="00185A0C">
        <w:rPr>
          <w:lang w:val="ro-RO" w:eastAsia="ro-RO"/>
        </w:rPr>
        <w:t>urmărirea modului în care sunt respectate recomandările evaluării adecvat</w:t>
      </w:r>
      <w:r w:rsidR="007D7333">
        <w:rPr>
          <w:lang w:val="ro-RO" w:eastAsia="ro-RO"/>
        </w:rPr>
        <w:t>e</w:t>
      </w:r>
      <w:r w:rsidRPr="00185A0C">
        <w:rPr>
          <w:lang w:val="ro-RO" w:eastAsia="ro-RO"/>
        </w:rPr>
        <w:t>;</w:t>
      </w:r>
    </w:p>
    <w:p w:rsidR="00717915" w:rsidRPr="00185A0C" w:rsidRDefault="00717915" w:rsidP="00D931FD">
      <w:pPr>
        <w:numPr>
          <w:ilvl w:val="0"/>
          <w:numId w:val="22"/>
        </w:numPr>
        <w:spacing w:line="276" w:lineRule="auto"/>
        <w:jc w:val="both"/>
        <w:rPr>
          <w:lang w:val="ro-RO" w:eastAsia="ro-RO"/>
        </w:rPr>
      </w:pPr>
      <w:r w:rsidRPr="00185A0C">
        <w:rPr>
          <w:lang w:val="ro-RO" w:eastAsia="ro-RO"/>
        </w:rPr>
        <w:t>urmărirea modului în care sunt puse în practică prevederile amenajamentului silvic corelate cu recomandările prezentei evaluări adecvate;</w:t>
      </w:r>
    </w:p>
    <w:p w:rsidR="00717915" w:rsidRPr="00185A0C" w:rsidRDefault="00717915" w:rsidP="00D931FD">
      <w:pPr>
        <w:numPr>
          <w:ilvl w:val="0"/>
          <w:numId w:val="22"/>
        </w:numPr>
        <w:spacing w:line="276" w:lineRule="auto"/>
        <w:jc w:val="both"/>
        <w:rPr>
          <w:lang w:val="ro-RO" w:eastAsia="ro-RO"/>
        </w:rPr>
      </w:pPr>
      <w:r w:rsidRPr="00185A0C">
        <w:rPr>
          <w:lang w:val="ro-RO" w:eastAsia="ro-RO"/>
        </w:rPr>
        <w:t>urmărirea modului în care sunt respectate prevederilor legislaţiei de mediu cu privire la evitarea poluărilor accidentale şi intervenţia în astfel de cazuri;</w:t>
      </w:r>
    </w:p>
    <w:p w:rsidR="00717915" w:rsidRPr="00185A0C" w:rsidRDefault="00717915" w:rsidP="00D931FD">
      <w:pPr>
        <w:numPr>
          <w:ilvl w:val="0"/>
          <w:numId w:val="22"/>
        </w:numPr>
        <w:spacing w:line="276" w:lineRule="auto"/>
        <w:jc w:val="both"/>
        <w:rPr>
          <w:lang w:val="ro-RO" w:eastAsia="ro-RO"/>
        </w:rPr>
      </w:pPr>
      <w:r w:rsidRPr="00185A0C">
        <w:rPr>
          <w:lang w:val="ro-RO" w:eastAsia="ro-RO"/>
        </w:rPr>
        <w:t>urmărirea modului în care sunt respectate prevederilor legislaţiei de mediu cu privire la conservarea habitatelor şi a</w:t>
      </w:r>
      <w:r w:rsidR="007D7333">
        <w:rPr>
          <w:lang w:val="ro-RO" w:eastAsia="ro-RO"/>
        </w:rPr>
        <w:t xml:space="preserve"> speciilor de interes comunitar.</w:t>
      </w:r>
    </w:p>
    <w:p w:rsidR="00717915" w:rsidRPr="00185A0C" w:rsidRDefault="00717915" w:rsidP="00D931FD">
      <w:pPr>
        <w:autoSpaceDE w:val="0"/>
        <w:autoSpaceDN w:val="0"/>
        <w:adjustRightInd w:val="0"/>
        <w:spacing w:line="276" w:lineRule="auto"/>
        <w:ind w:firstLine="709"/>
        <w:jc w:val="both"/>
        <w:rPr>
          <w:color w:val="000000"/>
          <w:lang w:val="ro-RO"/>
        </w:rPr>
      </w:pPr>
      <w:r w:rsidRPr="00185A0C">
        <w:rPr>
          <w:rFonts w:eastAsia="ArialMT"/>
          <w:color w:val="000000"/>
          <w:lang w:val="ro-RO"/>
        </w:rPr>
        <w:t xml:space="preserve">Stabilirea responsabilităţilor aplicării prevederilor amenajamentului </w:t>
      </w:r>
      <w:r w:rsidRPr="00185A0C">
        <w:rPr>
          <w:color w:val="000000"/>
          <w:lang w:val="ro-RO"/>
        </w:rPr>
        <w:t>s</w:t>
      </w:r>
      <w:r w:rsidRPr="00185A0C">
        <w:rPr>
          <w:rFonts w:eastAsia="ArialMT"/>
          <w:color w:val="000000"/>
          <w:lang w:val="ro-RO"/>
        </w:rPr>
        <w:t xml:space="preserve">ilvic şi a punerii în practică a recomandărilor prezentei evaluări adecvate </w:t>
      </w:r>
      <w:r w:rsidRPr="00185A0C">
        <w:rPr>
          <w:color w:val="000000"/>
          <w:lang w:val="ro-RO"/>
        </w:rPr>
        <w:t xml:space="preserve">revine titularului planului, respectiv O.S. </w:t>
      </w:r>
      <w:r w:rsidR="002D03F6">
        <w:rPr>
          <w:lang w:val="ro-RO"/>
        </w:rPr>
        <w:t>Adâncata</w:t>
      </w:r>
      <w:r w:rsidRPr="00185A0C">
        <w:rPr>
          <w:color w:val="000000"/>
          <w:lang w:val="ro-RO"/>
        </w:rPr>
        <w:t>.</w:t>
      </w:r>
    </w:p>
    <w:p w:rsidR="00717915" w:rsidRPr="00185A0C" w:rsidRDefault="00717915" w:rsidP="00D931FD">
      <w:pPr>
        <w:autoSpaceDE w:val="0"/>
        <w:autoSpaceDN w:val="0"/>
        <w:adjustRightInd w:val="0"/>
        <w:spacing w:line="276" w:lineRule="auto"/>
        <w:ind w:firstLine="709"/>
        <w:jc w:val="both"/>
        <w:rPr>
          <w:color w:val="000000"/>
          <w:lang w:val="ro-RO"/>
        </w:rPr>
      </w:pPr>
      <w:r w:rsidRPr="00185A0C">
        <w:rPr>
          <w:color w:val="000000"/>
          <w:lang w:val="ro-RO"/>
        </w:rPr>
        <w:t>În condi</w:t>
      </w:r>
      <w:r w:rsidRPr="00185A0C">
        <w:rPr>
          <w:rFonts w:eastAsia="ArialMT"/>
          <w:color w:val="000000"/>
          <w:lang w:val="ro-RO"/>
        </w:rPr>
        <w:t xml:space="preserve">ţiile în care </w:t>
      </w:r>
      <w:r w:rsidRPr="00185A0C">
        <w:rPr>
          <w:color w:val="000000"/>
          <w:lang w:val="ro-RO"/>
        </w:rPr>
        <w:t xml:space="preserve">ocolul silvic </w:t>
      </w:r>
      <w:r w:rsidRPr="00185A0C">
        <w:rPr>
          <w:rFonts w:eastAsia="ArialMT"/>
          <w:color w:val="000000"/>
          <w:lang w:val="ro-RO"/>
        </w:rPr>
        <w:t xml:space="preserve">va contracta cu terţi diversele lucrări care se vor executa în </w:t>
      </w:r>
      <w:r w:rsidRPr="00185A0C">
        <w:rPr>
          <w:color w:val="000000"/>
          <w:lang w:val="ro-RO"/>
        </w:rPr>
        <w:t xml:space="preserve">cadrul amenajamentului silvic, </w:t>
      </w:r>
      <w:r w:rsidRPr="00185A0C">
        <w:rPr>
          <w:rFonts w:eastAsia="ArialMT"/>
          <w:color w:val="000000"/>
          <w:lang w:val="ro-RO"/>
        </w:rPr>
        <w:t xml:space="preserve">este direct răspunzător de respectarea de către aceştia a </w:t>
      </w:r>
      <w:r w:rsidRPr="00185A0C">
        <w:rPr>
          <w:color w:val="000000"/>
          <w:lang w:val="ro-RO"/>
        </w:rPr>
        <w:t xml:space="preserve">prevederilor amenajamentului </w:t>
      </w:r>
      <w:r w:rsidRPr="00185A0C">
        <w:rPr>
          <w:rFonts w:eastAsia="ArialMT"/>
          <w:color w:val="000000"/>
          <w:lang w:val="ro-RO"/>
        </w:rPr>
        <w:t>şi a recomandărilor prezentei evaluări adecvate.</w:t>
      </w:r>
    </w:p>
    <w:p w:rsidR="00717915" w:rsidRPr="002D1A64" w:rsidRDefault="00717915" w:rsidP="00D931FD">
      <w:pPr>
        <w:spacing w:line="276" w:lineRule="auto"/>
        <w:ind w:firstLine="709"/>
        <w:jc w:val="both"/>
        <w:rPr>
          <w:lang w:val="ro-RO" w:eastAsia="ro-RO"/>
        </w:rPr>
      </w:pPr>
    </w:p>
    <w:p w:rsidR="00717915" w:rsidRPr="002D1A64" w:rsidRDefault="00717915" w:rsidP="00D931FD">
      <w:pPr>
        <w:spacing w:line="276" w:lineRule="auto"/>
        <w:ind w:firstLine="709"/>
        <w:jc w:val="both"/>
        <w:rPr>
          <w:lang w:val="ro-RO" w:eastAsia="ro-RO"/>
        </w:rPr>
      </w:pPr>
    </w:p>
    <w:p w:rsidR="002D1A64" w:rsidRDefault="002D1A64" w:rsidP="00D931FD">
      <w:pPr>
        <w:spacing w:line="276" w:lineRule="auto"/>
        <w:ind w:firstLine="709"/>
        <w:jc w:val="both"/>
        <w:rPr>
          <w:lang w:val="ro-RO" w:eastAsia="ro-RO"/>
        </w:rPr>
      </w:pPr>
    </w:p>
    <w:p w:rsidR="002D1A64" w:rsidRDefault="002D1A64" w:rsidP="00D931FD">
      <w:pPr>
        <w:ind w:firstLine="709"/>
        <w:jc w:val="both"/>
        <w:rPr>
          <w:lang w:val="ro-RO" w:eastAsia="ro-RO"/>
        </w:rPr>
      </w:pPr>
    </w:p>
    <w:p w:rsidR="002D1A64" w:rsidRDefault="002D1A64" w:rsidP="00D931FD">
      <w:pPr>
        <w:spacing w:line="276" w:lineRule="auto"/>
        <w:ind w:firstLine="709"/>
        <w:jc w:val="both"/>
        <w:rPr>
          <w:b/>
          <w:lang w:val="ro-RO" w:eastAsia="ro-RO"/>
        </w:rPr>
      </w:pPr>
      <w:r w:rsidRPr="002D1A64">
        <w:rPr>
          <w:b/>
          <w:lang w:val="ro-RO" w:eastAsia="ro-RO"/>
        </w:rPr>
        <w:t xml:space="preserve">E. METODOLOGIA DE LUCRU UTILIZATĂ ÎN MONITORIZAREA ŞI DESCRIEREA HABITATELOR ŞI A SPECIILOR DE INTERES COMUNITAR </w:t>
      </w:r>
      <w:r w:rsidR="00D27065">
        <w:rPr>
          <w:b/>
          <w:lang w:val="ro-RO" w:eastAsia="ro-RO"/>
        </w:rPr>
        <w:t>AFECTATE</w:t>
      </w:r>
    </w:p>
    <w:p w:rsidR="002D1A64" w:rsidRDefault="002D1A64" w:rsidP="00D931FD">
      <w:pPr>
        <w:spacing w:line="276" w:lineRule="auto"/>
        <w:ind w:firstLine="709"/>
        <w:jc w:val="both"/>
        <w:rPr>
          <w:b/>
          <w:lang w:val="ro-RO" w:eastAsia="ro-RO"/>
        </w:rPr>
      </w:pPr>
    </w:p>
    <w:p w:rsidR="00D27065" w:rsidRPr="00D27065" w:rsidRDefault="00D27065" w:rsidP="00D931FD">
      <w:pPr>
        <w:autoSpaceDE w:val="0"/>
        <w:autoSpaceDN w:val="0"/>
        <w:adjustRightInd w:val="0"/>
        <w:spacing w:line="276" w:lineRule="auto"/>
        <w:ind w:firstLine="720"/>
        <w:jc w:val="both"/>
        <w:rPr>
          <w:rFonts w:eastAsia="ArialMT"/>
          <w:color w:val="000000"/>
          <w:lang w:val="ro-RO"/>
        </w:rPr>
      </w:pPr>
      <w:r w:rsidRPr="00D27065">
        <w:rPr>
          <w:rFonts w:eastAsia="ArialMT"/>
          <w:lang w:val="ro-RO"/>
        </w:rPr>
        <w:t xml:space="preserve">Identificarea habitatelor de interes comunitar din cadrul Ocolului </w:t>
      </w:r>
      <w:r w:rsidR="009F17AD">
        <w:rPr>
          <w:rFonts w:eastAsia="ArialMT"/>
          <w:lang w:val="ro-RO"/>
        </w:rPr>
        <w:t>S</w:t>
      </w:r>
      <w:r w:rsidRPr="00D27065">
        <w:rPr>
          <w:rFonts w:eastAsia="ArialMT"/>
          <w:lang w:val="ro-RO"/>
        </w:rPr>
        <w:t xml:space="preserve">ilvic </w:t>
      </w:r>
      <w:r w:rsidR="002D03F6">
        <w:rPr>
          <w:rFonts w:eastAsia="ArialMT"/>
          <w:lang w:val="ro-RO"/>
        </w:rPr>
        <w:t>Adâncata</w:t>
      </w:r>
      <w:r w:rsidRPr="00D27065">
        <w:rPr>
          <w:rFonts w:eastAsia="ArialMT"/>
          <w:lang w:val="ro-RO"/>
        </w:rPr>
        <w:t xml:space="preserve"> s-a făcut </w:t>
      </w:r>
      <w:r w:rsidRPr="00D27065">
        <w:rPr>
          <w:rFonts w:eastAsia="ArialMT"/>
          <w:color w:val="000000"/>
          <w:lang w:val="ro-RO"/>
        </w:rPr>
        <w:t>în perioada 2020 - 2021, de către specialiştii abilitaţi din cadrul I.N.C.D.S. „Marin Drăcea”</w:t>
      </w:r>
      <w:r w:rsidR="00AA657B">
        <w:rPr>
          <w:rFonts w:eastAsia="ArialMT"/>
          <w:color w:val="000000"/>
          <w:lang w:val="ro-RO"/>
        </w:rPr>
        <w:t>,</w:t>
      </w:r>
      <w:r w:rsidRPr="00D27065">
        <w:rPr>
          <w:rFonts w:eastAsia="ArialMT"/>
          <w:color w:val="000000"/>
          <w:lang w:val="ro-RO"/>
        </w:rPr>
        <w:t xml:space="preserve"> care au valorificat şi informaţiile culese din teren de către inginerii amenajişti pentru descrierea parcelară, la nivel de uni</w:t>
      </w:r>
      <w:r w:rsidR="00AA657B">
        <w:rPr>
          <w:rFonts w:eastAsia="ArialMT"/>
          <w:color w:val="000000"/>
          <w:lang w:val="ro-RO"/>
        </w:rPr>
        <w:t>tate amenajistică (subparcelă).</w:t>
      </w:r>
    </w:p>
    <w:p w:rsidR="00D27065" w:rsidRPr="00D27065" w:rsidRDefault="00D27065" w:rsidP="00D931FD">
      <w:pPr>
        <w:autoSpaceDE w:val="0"/>
        <w:autoSpaceDN w:val="0"/>
        <w:adjustRightInd w:val="0"/>
        <w:spacing w:line="276" w:lineRule="auto"/>
        <w:ind w:firstLine="720"/>
        <w:jc w:val="both"/>
        <w:rPr>
          <w:lang w:val="ro-RO"/>
        </w:rPr>
      </w:pPr>
      <w:r w:rsidRPr="00D27065">
        <w:rPr>
          <w:rFonts w:eastAsia="ArialMT"/>
          <w:lang w:val="ro-RO"/>
        </w:rPr>
        <w:t xml:space="preserve">În cadrul descrierii parcelare, conform normelor tehnice pentru amenajarea pădurilor, pe lângă alte informaţii tehnice, s-au cules date privind caracteristicile staţiunii şi vegetaţiei, identificându-se tipul de staţiune, tipul natural-fundamental de pădure şi caracterul actual al tipului de pădure, date care au condus </w:t>
      </w:r>
      <w:r w:rsidR="00F80ACD">
        <w:rPr>
          <w:rFonts w:eastAsia="ArialMT"/>
          <w:lang w:val="ro-RO"/>
        </w:rPr>
        <w:t xml:space="preserve">și </w:t>
      </w:r>
      <w:r w:rsidRPr="00D27065">
        <w:rPr>
          <w:rFonts w:eastAsia="ArialMT"/>
          <w:lang w:val="ro-RO"/>
        </w:rPr>
        <w:t xml:space="preserve">la </w:t>
      </w:r>
      <w:r w:rsidR="00F80ACD">
        <w:rPr>
          <w:rFonts w:eastAsia="ArialMT"/>
          <w:lang w:val="ro-RO"/>
        </w:rPr>
        <w:t>posibilitatea încadrării arboretelor în</w:t>
      </w:r>
      <w:r w:rsidRPr="00D27065">
        <w:rPr>
          <w:rFonts w:eastAsia="ArialMT"/>
          <w:lang w:val="ro-RO"/>
        </w:rPr>
        <w:t xml:space="preserve"> habitate de interes comunitar. </w:t>
      </w:r>
      <w:r w:rsidRPr="00D27065">
        <w:rPr>
          <w:lang w:val="ro-RO"/>
        </w:rPr>
        <w:t>Pentru habitatele de interes comunitar, prezentate în continuare, s-a realizat corespondenţa cu tipurile natural-fundamentale de pădure.</w:t>
      </w:r>
    </w:p>
    <w:p w:rsidR="00D27065" w:rsidRPr="00D27065" w:rsidRDefault="00D27065" w:rsidP="00D931FD">
      <w:pPr>
        <w:autoSpaceDE w:val="0"/>
        <w:autoSpaceDN w:val="0"/>
        <w:adjustRightInd w:val="0"/>
        <w:spacing w:line="276" w:lineRule="auto"/>
        <w:ind w:firstLine="720"/>
        <w:jc w:val="both"/>
        <w:rPr>
          <w:rFonts w:eastAsia="ArialMT"/>
          <w:lang w:val="ro-RO"/>
        </w:rPr>
      </w:pPr>
      <w:r w:rsidRPr="00D27065">
        <w:rPr>
          <w:rFonts w:eastAsia="ArialMT"/>
          <w:spacing w:val="-6"/>
          <w:lang w:val="ro-RO"/>
        </w:rPr>
        <w:t xml:space="preserve">Pentru culegerea datelor referitoare la speciile forestiere, s-au efectuat sondaje în toate unităţile amenajistice (subparcele), prin care s-au stabilit, pe lângă elementele dendrometrice, procentele de participare ale speciilor, modul de regenerare, vârsta, vitalitatea, tipul de floră, iar în arboretele cu vârste mari s-au executat inventarieri statistice, în suprafeţe de probă circulare, de </w:t>
      </w:r>
      <w:r w:rsidR="00AA657B">
        <w:rPr>
          <w:rFonts w:eastAsia="ArialMT"/>
          <w:spacing w:val="-6"/>
          <w:lang w:val="ro-RO"/>
        </w:rPr>
        <w:t>5</w:t>
      </w:r>
      <w:r w:rsidRPr="00D27065">
        <w:rPr>
          <w:rFonts w:eastAsia="ArialMT"/>
          <w:spacing w:val="-6"/>
          <w:lang w:val="ro-RO"/>
        </w:rPr>
        <w:t>00 m</w:t>
      </w:r>
      <w:r w:rsidRPr="00D27065">
        <w:rPr>
          <w:rFonts w:eastAsia="ArialMT"/>
          <w:spacing w:val="-6"/>
          <w:vertAlign w:val="superscript"/>
          <w:lang w:val="ro-RO"/>
        </w:rPr>
        <w:t>2</w:t>
      </w:r>
      <w:r w:rsidRPr="00D27065">
        <w:rPr>
          <w:rFonts w:eastAsia="ArialMT"/>
          <w:spacing w:val="-6"/>
          <w:lang w:val="ro-RO"/>
        </w:rPr>
        <w:t xml:space="preserve"> sau inventarieri integrale, în cazul suprafeţelor mai mici de 3,0 ha sau a arboretelor cu consistenţa sub 0,4.</w:t>
      </w:r>
    </w:p>
    <w:p w:rsidR="00D27065" w:rsidRPr="00D27065" w:rsidRDefault="00D27065" w:rsidP="00D931FD">
      <w:pPr>
        <w:autoSpaceDE w:val="0"/>
        <w:autoSpaceDN w:val="0"/>
        <w:adjustRightInd w:val="0"/>
        <w:spacing w:line="276" w:lineRule="auto"/>
        <w:ind w:firstLine="720"/>
        <w:jc w:val="both"/>
        <w:rPr>
          <w:rFonts w:eastAsia="ArialMT"/>
          <w:lang w:val="ro-RO"/>
        </w:rPr>
      </w:pPr>
      <w:r w:rsidRPr="00D27065">
        <w:rPr>
          <w:rFonts w:eastAsia="ArialMT"/>
          <w:lang w:val="ro-RO"/>
        </w:rPr>
        <w:t xml:space="preserve">Identificarea şi descrierea habitatelor de interes conservativ (menţionate în Directiva 92/43/EEC) s-a făcut pe baza asociaţiilor vegetale caracteristice şi a unor specii de recunoaştere (specii cheie), ţinându-se cont de caracterizarea şi clasificarea habitatelor Natura 2000 din </w:t>
      </w:r>
      <w:r w:rsidR="00336094">
        <w:rPr>
          <w:rFonts w:eastAsia="ArialMT"/>
          <w:lang w:val="ro-RO"/>
        </w:rPr>
        <w:t>„</w:t>
      </w:r>
      <w:r w:rsidRPr="00D27065">
        <w:rPr>
          <w:rFonts w:eastAsia="ArialMT"/>
          <w:i/>
          <w:lang w:val="ro-RO"/>
        </w:rPr>
        <w:t>Manual de interpretare a habitatelor Natura 2000 din România</w:t>
      </w:r>
      <w:r w:rsidR="00336094">
        <w:rPr>
          <w:rFonts w:eastAsia="ArialMT"/>
          <w:lang w:val="ro-RO"/>
        </w:rPr>
        <w:t>“</w:t>
      </w:r>
      <w:r w:rsidRPr="00D27065">
        <w:rPr>
          <w:rFonts w:eastAsia="ArialMT"/>
          <w:lang w:val="ro-RO"/>
        </w:rPr>
        <w:t xml:space="preserve"> (Gafta &amp; Owen et al., 2008), din cartea </w:t>
      </w:r>
      <w:r w:rsidR="00336094">
        <w:rPr>
          <w:rFonts w:eastAsia="ArialMT"/>
          <w:lang w:val="ro-RO"/>
        </w:rPr>
        <w:t>„</w:t>
      </w:r>
      <w:r w:rsidRPr="00D27065">
        <w:rPr>
          <w:rFonts w:eastAsia="ArialMT"/>
          <w:i/>
          <w:lang w:val="ro-RO"/>
        </w:rPr>
        <w:t>Habitatele din România</w:t>
      </w:r>
      <w:r w:rsidR="00336094">
        <w:rPr>
          <w:rFonts w:eastAsia="ArialMT"/>
          <w:i/>
          <w:lang w:val="ro-RO"/>
        </w:rPr>
        <w:t>“</w:t>
      </w:r>
      <w:r w:rsidRPr="00D27065">
        <w:rPr>
          <w:rFonts w:eastAsia="ArialMT"/>
          <w:lang w:val="ro-RO"/>
        </w:rPr>
        <w:t xml:space="preserve"> (Doniţă et al, 2005) şi din </w:t>
      </w:r>
      <w:r w:rsidR="00336094">
        <w:rPr>
          <w:rFonts w:eastAsia="ArialMT"/>
          <w:lang w:val="ro-RO"/>
        </w:rPr>
        <w:t>„</w:t>
      </w:r>
      <w:r w:rsidRPr="00D27065">
        <w:rPr>
          <w:rFonts w:eastAsia="ArialMT"/>
          <w:i/>
          <w:lang w:val="ro-RO"/>
        </w:rPr>
        <w:t>Ghid sintetic de monitorizare pentru habitatele de interes comunitar: tufărişuri, turbării şi mlaştini, stâncării, păduri</w:t>
      </w:r>
      <w:r w:rsidR="00336094">
        <w:rPr>
          <w:rFonts w:eastAsia="ArialMT"/>
          <w:lang w:val="ro-RO"/>
        </w:rPr>
        <w:t>“</w:t>
      </w:r>
      <w:r w:rsidRPr="00D27065">
        <w:rPr>
          <w:rFonts w:eastAsia="ArialMT"/>
          <w:lang w:val="ro-RO"/>
        </w:rPr>
        <w:t xml:space="preserve"> (Biriş et al,</w:t>
      </w:r>
      <w:r w:rsidR="00336094">
        <w:rPr>
          <w:rFonts w:eastAsia="ArialMT"/>
          <w:lang w:val="ro-RO"/>
        </w:rPr>
        <w:t xml:space="preserve"> 201</w:t>
      </w:r>
      <w:r w:rsidR="00F80ACD">
        <w:rPr>
          <w:rFonts w:eastAsia="ArialMT"/>
          <w:lang w:val="ro-RO"/>
        </w:rPr>
        <w:t>4</w:t>
      </w:r>
      <w:r w:rsidR="00336094">
        <w:rPr>
          <w:rFonts w:eastAsia="ArialMT"/>
          <w:lang w:val="ro-RO"/>
        </w:rPr>
        <w:t>).</w:t>
      </w:r>
    </w:p>
    <w:p w:rsidR="00D27065" w:rsidRPr="00D27065" w:rsidRDefault="00D27065" w:rsidP="00D931FD">
      <w:pPr>
        <w:autoSpaceDE w:val="0"/>
        <w:autoSpaceDN w:val="0"/>
        <w:adjustRightInd w:val="0"/>
        <w:spacing w:line="276" w:lineRule="auto"/>
        <w:ind w:firstLine="720"/>
        <w:jc w:val="both"/>
        <w:rPr>
          <w:color w:val="FF0000"/>
          <w:lang w:val="ro-RO"/>
        </w:rPr>
      </w:pPr>
      <w:r w:rsidRPr="00D27065">
        <w:rPr>
          <w:rFonts w:eastAsia="ArialMT"/>
          <w:lang w:val="ro-RO"/>
        </w:rPr>
        <w:t>Descrierea habitatelor de interes conservativ</w:t>
      </w:r>
      <w:r w:rsidRPr="00D27065">
        <w:rPr>
          <w:lang w:val="ro-RO"/>
        </w:rPr>
        <w:t xml:space="preserve"> s-a făcut pe considerentul că o asociaţie vegetală sau un cenotaxon superior (ex. alianţ</w:t>
      </w:r>
      <w:r w:rsidR="00F80ACD">
        <w:rPr>
          <w:lang w:val="ro-RO"/>
        </w:rPr>
        <w:t>ă</w:t>
      </w:r>
      <w:r w:rsidRPr="00D27065">
        <w:rPr>
          <w:lang w:val="ro-RO"/>
        </w:rPr>
        <w:t xml:space="preserve">) trebuie sa corespundă unui singur tip de habitat în timp ce habitatelor le pot corespunde mai multe asociaţii vegetale, datorită numeroaselor combinaţii de specii vegetale ce se pot forma în cadrul condiţiilor ecologice largi ale unui habitat (Gafta, Mountford et al., 2008). </w:t>
      </w:r>
      <w:r w:rsidRPr="00D27065">
        <w:rPr>
          <w:color w:val="000000"/>
          <w:lang w:val="ro-RO"/>
        </w:rPr>
        <w:t xml:space="preserve">Studiul asociaţiilor vegetale s-a realizat prin parcurgerea unor </w:t>
      </w:r>
      <w:r w:rsidR="009F17AD">
        <w:rPr>
          <w:color w:val="000000"/>
          <w:lang w:val="ro-RO"/>
        </w:rPr>
        <w:t xml:space="preserve">trasee </w:t>
      </w:r>
      <w:r w:rsidRPr="00D27065">
        <w:rPr>
          <w:color w:val="000000"/>
          <w:lang w:val="ro-RO"/>
        </w:rPr>
        <w:t xml:space="preserve">itinerante </w:t>
      </w:r>
      <w:r w:rsidR="00F80ACD">
        <w:rPr>
          <w:color w:val="000000"/>
          <w:lang w:val="ro-RO"/>
        </w:rPr>
        <w:t xml:space="preserve">(metoda transectului) </w:t>
      </w:r>
      <w:r w:rsidRPr="00D27065">
        <w:rPr>
          <w:color w:val="000000"/>
          <w:lang w:val="ro-RO"/>
        </w:rPr>
        <w:t xml:space="preserve">pe mare parte din suprafaţa Ocolului </w:t>
      </w:r>
      <w:r w:rsidR="009F17AD">
        <w:rPr>
          <w:color w:val="000000"/>
          <w:lang w:val="ro-RO"/>
        </w:rPr>
        <w:t>S</w:t>
      </w:r>
      <w:r w:rsidRPr="00D27065">
        <w:rPr>
          <w:color w:val="000000"/>
          <w:lang w:val="ro-RO"/>
        </w:rPr>
        <w:t xml:space="preserve">ilvic </w:t>
      </w:r>
      <w:r w:rsidR="002D03F6">
        <w:rPr>
          <w:color w:val="000000"/>
          <w:lang w:val="ro-RO"/>
        </w:rPr>
        <w:t>Adâncata</w:t>
      </w:r>
      <w:r w:rsidRPr="00D27065">
        <w:rPr>
          <w:color w:val="000000"/>
          <w:lang w:val="ro-RO"/>
        </w:rPr>
        <w:t>.</w:t>
      </w:r>
    </w:p>
    <w:p w:rsidR="00D27065" w:rsidRPr="00D27065" w:rsidRDefault="00D27065" w:rsidP="00D931FD">
      <w:pPr>
        <w:autoSpaceDE w:val="0"/>
        <w:autoSpaceDN w:val="0"/>
        <w:adjustRightInd w:val="0"/>
        <w:spacing w:line="276" w:lineRule="auto"/>
        <w:ind w:firstLine="720"/>
        <w:jc w:val="both"/>
        <w:rPr>
          <w:bCs/>
          <w:lang w:val="ro-RO"/>
        </w:rPr>
      </w:pPr>
      <w:r w:rsidRPr="00D27065">
        <w:rPr>
          <w:lang w:val="ro-RO"/>
        </w:rPr>
        <w:t xml:space="preserve">Speciile de plante identificate şi prezentate în lucrare, în cadrul diferitelor tipuri de habitate, respectă nomenclatura din </w:t>
      </w:r>
      <w:r w:rsidR="00AA657B">
        <w:rPr>
          <w:lang w:val="ro-RO"/>
        </w:rPr>
        <w:t>„</w:t>
      </w:r>
      <w:r w:rsidRPr="00D27065">
        <w:rPr>
          <w:i/>
          <w:lang w:val="ro-RO"/>
        </w:rPr>
        <w:t>Flora ilustrată a României. Pteridophyta et Spermatophyta</w:t>
      </w:r>
      <w:r w:rsidR="00336094">
        <w:rPr>
          <w:lang w:val="ro-RO"/>
        </w:rPr>
        <w:t>“</w:t>
      </w:r>
      <w:r w:rsidRPr="00D27065">
        <w:rPr>
          <w:lang w:val="ro-RO"/>
        </w:rPr>
        <w:t xml:space="preserve"> (</w:t>
      </w:r>
      <w:r w:rsidRPr="00D27065">
        <w:rPr>
          <w:i/>
          <w:lang w:val="ro-RO"/>
        </w:rPr>
        <w:t>Ciocârlan, 2009</w:t>
      </w:r>
      <w:r w:rsidRPr="00D27065">
        <w:rPr>
          <w:lang w:val="ro-RO"/>
        </w:rPr>
        <w:t xml:space="preserve">), din cartea </w:t>
      </w:r>
      <w:r w:rsidR="00AA657B">
        <w:rPr>
          <w:lang w:val="ro-RO"/>
        </w:rPr>
        <w:t>„</w:t>
      </w:r>
      <w:r w:rsidRPr="00D27065">
        <w:rPr>
          <w:i/>
          <w:lang w:val="ro-RO"/>
        </w:rPr>
        <w:t>Plante vasculare din România. Ghid ilustrat de teren</w:t>
      </w:r>
      <w:r w:rsidR="00336094">
        <w:rPr>
          <w:lang w:val="ro-RO"/>
        </w:rPr>
        <w:t>“</w:t>
      </w:r>
      <w:r w:rsidRPr="00D27065">
        <w:rPr>
          <w:lang w:val="ro-RO"/>
        </w:rPr>
        <w:t xml:space="preserve"> (Sârbu et al., 2013)</w:t>
      </w:r>
      <w:r w:rsidR="00AA657B">
        <w:rPr>
          <w:lang w:val="ro-RO"/>
        </w:rPr>
        <w:t>,</w:t>
      </w:r>
      <w:r w:rsidRPr="00D27065">
        <w:rPr>
          <w:lang w:val="ro-RO"/>
        </w:rPr>
        <w:t xml:space="preserve"> iar pe alocuri pe cea din </w:t>
      </w:r>
      <w:r w:rsidR="00AA657B">
        <w:rPr>
          <w:lang w:val="ro-RO"/>
        </w:rPr>
        <w:t>„</w:t>
      </w:r>
      <w:r w:rsidRPr="00D27065">
        <w:rPr>
          <w:i/>
          <w:lang w:val="ro-RO"/>
        </w:rPr>
        <w:t>Flora Europaea</w:t>
      </w:r>
      <w:r w:rsidR="00336094">
        <w:rPr>
          <w:lang w:val="ro-RO"/>
        </w:rPr>
        <w:t>“</w:t>
      </w:r>
      <w:r w:rsidRPr="00D27065">
        <w:rPr>
          <w:lang w:val="ro-RO"/>
        </w:rPr>
        <w:t xml:space="preserve"> </w:t>
      </w:r>
      <w:r w:rsidRPr="00D27065">
        <w:rPr>
          <w:bCs/>
          <w:lang w:val="ro-RO"/>
        </w:rPr>
        <w:t xml:space="preserve">(Tutin et al., 1993, Tutin et al., 1964-1980). </w:t>
      </w:r>
    </w:p>
    <w:p w:rsidR="00D27065" w:rsidRPr="00D27065" w:rsidRDefault="00D27065" w:rsidP="00D931FD">
      <w:pPr>
        <w:spacing w:line="276" w:lineRule="auto"/>
        <w:ind w:firstLine="720"/>
        <w:jc w:val="both"/>
        <w:rPr>
          <w:bCs/>
          <w:lang w:val="ro-RO"/>
        </w:rPr>
      </w:pPr>
      <w:r w:rsidRPr="00D27065">
        <w:rPr>
          <w:bCs/>
          <w:lang w:val="ro-RO"/>
        </w:rPr>
        <w:t>Habitatele şi speciile identificate au fost raportate la Formular</w:t>
      </w:r>
      <w:r w:rsidR="00AA657B">
        <w:rPr>
          <w:bCs/>
          <w:lang w:val="ro-RO"/>
        </w:rPr>
        <w:t>ul</w:t>
      </w:r>
      <w:r w:rsidRPr="00D27065">
        <w:rPr>
          <w:bCs/>
          <w:lang w:val="ro-RO"/>
        </w:rPr>
        <w:t xml:space="preserve"> standard ale situ</w:t>
      </w:r>
      <w:r w:rsidR="00AA657B">
        <w:rPr>
          <w:bCs/>
          <w:lang w:val="ro-RO"/>
        </w:rPr>
        <w:t>lui</w:t>
      </w:r>
      <w:r w:rsidRPr="00D27065">
        <w:rPr>
          <w:bCs/>
          <w:lang w:val="ro-RO"/>
        </w:rPr>
        <w:t xml:space="preserve"> Natura 2000 care se suprapun</w:t>
      </w:r>
      <w:r w:rsidR="00AA657B">
        <w:rPr>
          <w:bCs/>
          <w:lang w:val="ro-RO"/>
        </w:rPr>
        <w:t>e</w:t>
      </w:r>
      <w:r w:rsidRPr="00D27065">
        <w:rPr>
          <w:bCs/>
          <w:lang w:val="ro-RO"/>
        </w:rPr>
        <w:t xml:space="preserve"> peste zona O</w:t>
      </w:r>
      <w:r w:rsidR="00AA657B">
        <w:rPr>
          <w:bCs/>
          <w:lang w:val="ro-RO"/>
        </w:rPr>
        <w:t>.</w:t>
      </w:r>
      <w:r w:rsidRPr="00D27065">
        <w:rPr>
          <w:bCs/>
          <w:lang w:val="ro-RO"/>
        </w:rPr>
        <w:t>S</w:t>
      </w:r>
      <w:r w:rsidR="00AA657B">
        <w:rPr>
          <w:bCs/>
          <w:lang w:val="ro-RO"/>
        </w:rPr>
        <w:t>.</w:t>
      </w:r>
      <w:r w:rsidRPr="00D27065">
        <w:rPr>
          <w:bCs/>
          <w:lang w:val="ro-RO"/>
        </w:rPr>
        <w:t xml:space="preserve"> </w:t>
      </w:r>
      <w:r w:rsidR="002D03F6">
        <w:rPr>
          <w:bCs/>
          <w:lang w:val="ro-RO"/>
        </w:rPr>
        <w:t>Adâncata</w:t>
      </w:r>
      <w:r w:rsidRPr="00D27065">
        <w:rPr>
          <w:bCs/>
          <w:lang w:val="ro-RO"/>
        </w:rPr>
        <w:t xml:space="preserve"> pentru a se vedea dacă se regăsesc în tipurile de habitate sau în lista speciilor de </w:t>
      </w:r>
      <w:r w:rsidR="00336094">
        <w:rPr>
          <w:bCs/>
          <w:lang w:val="ro-RO"/>
        </w:rPr>
        <w:t>interes comunitar sau naţional.</w:t>
      </w:r>
    </w:p>
    <w:p w:rsidR="00D27065" w:rsidRPr="00D27065" w:rsidRDefault="00D27065" w:rsidP="00D931FD">
      <w:pPr>
        <w:spacing w:line="276" w:lineRule="auto"/>
        <w:ind w:firstLine="720"/>
        <w:jc w:val="both"/>
        <w:rPr>
          <w:bCs/>
          <w:lang w:val="ro-RO"/>
        </w:rPr>
      </w:pPr>
      <w:r w:rsidRPr="00D27065">
        <w:rPr>
          <w:bCs/>
          <w:lang w:val="ro-RO"/>
        </w:rPr>
        <w:t>Menţionarea unor tipuri de habitate şi a unor specii de interes comunitar sau naţional în Formularele standard ale siturilor Natura 2000 nu înseamnă neapărat prezenţa acestora în zona de interes, zonă care reprezintă în general doar o mică parte din suprafaţa ariei protejate caract</w:t>
      </w:r>
      <w:r w:rsidR="00AA657B">
        <w:rPr>
          <w:bCs/>
          <w:lang w:val="ro-RO"/>
        </w:rPr>
        <w:t>erizate în Formularul standard.</w:t>
      </w:r>
    </w:p>
    <w:p w:rsidR="00D27065" w:rsidRDefault="00D27065" w:rsidP="00D931FD">
      <w:pPr>
        <w:spacing w:line="276" w:lineRule="auto"/>
        <w:ind w:firstLine="720"/>
        <w:jc w:val="both"/>
        <w:rPr>
          <w:bCs/>
          <w:lang w:val="ro-RO"/>
        </w:rPr>
      </w:pPr>
      <w:r w:rsidRPr="00D27065">
        <w:rPr>
          <w:bCs/>
          <w:lang w:val="ro-RO"/>
        </w:rPr>
        <w:t>Statutul sozologic al plantelor rare a fost evaluat conform celor mai recente categorii sozologice elaborate de IUCN, folosite în „</w:t>
      </w:r>
      <w:r w:rsidRPr="00D27065">
        <w:rPr>
          <w:bCs/>
          <w:i/>
          <w:lang w:val="ro-RO"/>
        </w:rPr>
        <w:t>Cartea Roşie a plantelor vasculare din România</w:t>
      </w:r>
      <w:r w:rsidR="00AA657B">
        <w:rPr>
          <w:bCs/>
          <w:lang w:val="ro-RO"/>
        </w:rPr>
        <w:t xml:space="preserve">“ </w:t>
      </w:r>
      <w:r w:rsidRPr="00D27065">
        <w:rPr>
          <w:bCs/>
          <w:lang w:val="ro-RO"/>
        </w:rPr>
        <w:t xml:space="preserve">(Dihoru et Negrean, 2009): CR – critic periclitată, EN – ameninţată cu dispariţia, VU – vulnerabilă, </w:t>
      </w:r>
      <w:r w:rsidR="00336094">
        <w:rPr>
          <w:bCs/>
          <w:lang w:val="ro-RO"/>
        </w:rPr>
        <w:t>LR – risc scăzut de dispariţie.</w:t>
      </w:r>
    </w:p>
    <w:p w:rsidR="00D27065" w:rsidRPr="00D27065" w:rsidRDefault="00D27065" w:rsidP="00D931FD">
      <w:pPr>
        <w:spacing w:line="276" w:lineRule="auto"/>
        <w:ind w:firstLine="720"/>
        <w:jc w:val="both"/>
        <w:rPr>
          <w:bCs/>
          <w:lang w:val="ro-RO"/>
        </w:rPr>
      </w:pPr>
      <w:r w:rsidRPr="00D27065">
        <w:rPr>
          <w:bCs/>
          <w:lang w:val="ro-RO"/>
        </w:rPr>
        <w:t xml:space="preserve">Pentru rarităţile floristice menţionate în </w:t>
      </w:r>
      <w:r w:rsidR="00AA657B">
        <w:rPr>
          <w:bCs/>
          <w:lang w:val="ro-RO"/>
        </w:rPr>
        <w:t>„</w:t>
      </w:r>
      <w:r w:rsidRPr="00D27065">
        <w:rPr>
          <w:bCs/>
          <w:i/>
          <w:lang w:val="ro-RO"/>
        </w:rPr>
        <w:t>Lista Roşie a plantelor superioare din România</w:t>
      </w:r>
      <w:r w:rsidR="00AA657B">
        <w:rPr>
          <w:bCs/>
          <w:lang w:val="ro-RO"/>
        </w:rPr>
        <w:t>“</w:t>
      </w:r>
      <w:r w:rsidRPr="00D27065">
        <w:rPr>
          <w:bCs/>
          <w:lang w:val="ro-RO"/>
        </w:rPr>
        <w:t xml:space="preserve"> (Oltean et al., 1994), cea mai laborioasă şi cuprinzătoare listă roşie naţională, au fost menţionate vechile categorii de periclitare create de Comitetul pentru plante periclitate, şi anume: E – taxon periclitat, V – t</w:t>
      </w:r>
      <w:r w:rsidR="00336094">
        <w:rPr>
          <w:bCs/>
          <w:lang w:val="ro-RO"/>
        </w:rPr>
        <w:t>axon vulnerabil, R – taxon rar.</w:t>
      </w:r>
    </w:p>
    <w:p w:rsidR="00D27065" w:rsidRPr="00D27065" w:rsidRDefault="00D27065" w:rsidP="00D931FD">
      <w:pPr>
        <w:spacing w:line="276" w:lineRule="auto"/>
        <w:ind w:firstLine="720"/>
        <w:jc w:val="both"/>
        <w:rPr>
          <w:bCs/>
          <w:lang w:val="ro-RO"/>
        </w:rPr>
      </w:pPr>
      <w:r w:rsidRPr="00D27065">
        <w:rPr>
          <w:lang w:val="ro-RO"/>
        </w:rPr>
        <w:t xml:space="preserve">Statutul şi starea de conservare a habitatelor şi a speciilor de plante sunt prezentate în conformitate cu prevederile Directivei Consiliului Europei 92/43/CEE şi cu formularele standard Natura 2000 pentru fiecare arie protejată ce se suprapune peste zona OS </w:t>
      </w:r>
      <w:r w:rsidR="002D03F6">
        <w:rPr>
          <w:lang w:val="ro-RO"/>
        </w:rPr>
        <w:t>Adâncata</w:t>
      </w:r>
      <w:r w:rsidRPr="00D27065">
        <w:rPr>
          <w:lang w:val="ro-RO"/>
        </w:rPr>
        <w:t xml:space="preserve"> şi cu obiectivele specifice de conservare, dar şi în concordanţă cu </w:t>
      </w:r>
      <w:r w:rsidR="00AA657B">
        <w:rPr>
          <w:lang w:val="ro-RO"/>
        </w:rPr>
        <w:t>„</w:t>
      </w:r>
      <w:r w:rsidRPr="00D27065">
        <w:rPr>
          <w:i/>
          <w:lang w:val="ro-RO"/>
        </w:rPr>
        <w:t>Raportul sintetic privind starea de conservare a speciilor şi habitatelor de interes comunitar din România</w:t>
      </w:r>
      <w:r w:rsidR="00AA657B">
        <w:rPr>
          <w:lang w:val="ro-RO"/>
        </w:rPr>
        <w:t>“</w:t>
      </w:r>
      <w:r w:rsidRPr="00D27065">
        <w:rPr>
          <w:lang w:val="ro-RO"/>
        </w:rPr>
        <w:t xml:space="preserve"> (Mihăilescu et al., 2015). La aprecierea stării de conservare a habitatelor şi a speciilor s-a ţinut cont în mare măsură şi de rezultatul observaţiilor făcute pe teren.</w:t>
      </w:r>
    </w:p>
    <w:p w:rsidR="00D27065" w:rsidRPr="00D27065" w:rsidRDefault="00D27065" w:rsidP="00D931FD">
      <w:pPr>
        <w:spacing w:line="276" w:lineRule="auto"/>
        <w:ind w:firstLine="720"/>
        <w:jc w:val="both"/>
        <w:rPr>
          <w:bCs/>
          <w:lang w:val="ro-RO"/>
        </w:rPr>
      </w:pPr>
      <w:r w:rsidRPr="00D27065">
        <w:rPr>
          <w:bCs/>
          <w:lang w:val="ro-RO"/>
        </w:rPr>
        <w:t>Pentru stabilirea speciilor de plante, animale şi păsări rare din zona O</w:t>
      </w:r>
      <w:r w:rsidR="00806ABF">
        <w:rPr>
          <w:bCs/>
          <w:lang w:val="ro-RO"/>
        </w:rPr>
        <w:t>.</w:t>
      </w:r>
      <w:r w:rsidRPr="00D27065">
        <w:rPr>
          <w:bCs/>
          <w:lang w:val="ro-RO"/>
        </w:rPr>
        <w:t>S</w:t>
      </w:r>
      <w:r w:rsidR="00806ABF">
        <w:rPr>
          <w:bCs/>
          <w:lang w:val="ro-RO"/>
        </w:rPr>
        <w:t>.</w:t>
      </w:r>
      <w:r w:rsidRPr="00D27065">
        <w:rPr>
          <w:bCs/>
          <w:lang w:val="ro-RO"/>
        </w:rPr>
        <w:t xml:space="preserve"> </w:t>
      </w:r>
      <w:r w:rsidR="002D03F6">
        <w:rPr>
          <w:bCs/>
          <w:lang w:val="ro-RO"/>
        </w:rPr>
        <w:t>Adâncata</w:t>
      </w:r>
      <w:r w:rsidRPr="00D27065">
        <w:rPr>
          <w:bCs/>
          <w:lang w:val="ro-RO"/>
        </w:rPr>
        <w:t xml:space="preserve"> au fost luate în considerare o serie de acte legislative europene sau naţionale care reglementează statutul şi starea de conservare a speciilor de pe teritoriul Uniunii Europene, mai ales directivele europene precum Directiva Consiliului Europei 92/43/EEC (Directiva Habitate),</w:t>
      </w:r>
      <w:r w:rsidRPr="00D27065">
        <w:rPr>
          <w:bCs/>
          <w:color w:val="FF0000"/>
          <w:lang w:val="ro-RO"/>
        </w:rPr>
        <w:t xml:space="preserve"> </w:t>
      </w:r>
      <w:r w:rsidRPr="00D27065">
        <w:rPr>
          <w:bCs/>
          <w:lang w:val="ro-RO"/>
        </w:rPr>
        <w:t xml:space="preserve">Directiva Consiliului Europei 79/409/CEE privind conservarea păsărilor sălbatice (Directiva Păsări) actualizată prin Directiva 2009/147/CEE privind conservarea păsărilor sălbatice. Au fost consultate şi convenţii internaţionale precum Convenţia de la Berna </w:t>
      </w:r>
      <w:r w:rsidRPr="00D27065">
        <w:rPr>
          <w:lang w:val="ro-RO"/>
        </w:rPr>
        <w:t>privind conservarea vie</w:t>
      </w:r>
      <w:r w:rsidR="00806ABF">
        <w:rPr>
          <w:lang w:val="ro-RO"/>
        </w:rPr>
        <w:t>ț</w:t>
      </w:r>
      <w:r w:rsidRPr="00D27065">
        <w:rPr>
          <w:lang w:val="ro-RO"/>
        </w:rPr>
        <w:t>ii s</w:t>
      </w:r>
      <w:r w:rsidR="00806ABF">
        <w:rPr>
          <w:lang w:val="ro-RO"/>
        </w:rPr>
        <w:t>ă</w:t>
      </w:r>
      <w:r w:rsidRPr="00D27065">
        <w:rPr>
          <w:lang w:val="ro-RO"/>
        </w:rPr>
        <w:t xml:space="preserve">lbatice </w:t>
      </w:r>
      <w:r w:rsidR="009F17AD">
        <w:rPr>
          <w:lang w:val="ro-RO"/>
        </w:rPr>
        <w:t>ș</w:t>
      </w:r>
      <w:r w:rsidRPr="00D27065">
        <w:rPr>
          <w:lang w:val="ro-RO"/>
        </w:rPr>
        <w:t xml:space="preserve">i a habitatelor naturale din Europa </w:t>
      </w:r>
      <w:r w:rsidR="009F17AD">
        <w:rPr>
          <w:lang w:val="ro-RO"/>
        </w:rPr>
        <w:t>ș</w:t>
      </w:r>
      <w:r w:rsidRPr="00D27065">
        <w:rPr>
          <w:lang w:val="ro-RO"/>
        </w:rPr>
        <w:t>i Legea nr. 13/1993 privind aderarea României la aceast</w:t>
      </w:r>
      <w:r w:rsidR="00806ABF">
        <w:rPr>
          <w:lang w:val="ro-RO"/>
        </w:rPr>
        <w:t>ă</w:t>
      </w:r>
      <w:r w:rsidRPr="00D27065">
        <w:rPr>
          <w:lang w:val="ro-RO"/>
        </w:rPr>
        <w:t xml:space="preserve"> conven</w:t>
      </w:r>
      <w:r w:rsidR="00806ABF">
        <w:rPr>
          <w:lang w:val="ro-RO"/>
        </w:rPr>
        <w:t>ț</w:t>
      </w:r>
      <w:r w:rsidRPr="00D27065">
        <w:rPr>
          <w:lang w:val="ro-RO"/>
        </w:rPr>
        <w:t xml:space="preserve">ie. Au fost de asemenea luate în considerare acte legislative precum </w:t>
      </w:r>
      <w:r w:rsidRPr="00D27065">
        <w:rPr>
          <w:bCs/>
          <w:lang w:val="ro-RO"/>
        </w:rPr>
        <w:t xml:space="preserve">OUG nr. 57/2007 </w:t>
      </w:r>
      <w:r w:rsidRPr="00D27065">
        <w:rPr>
          <w:lang w:val="ro-RO"/>
        </w:rPr>
        <w:t>privind regimul ariilor naturale protejate, conservarea habitatelor naturale, a florei şi faunei sălbatice</w:t>
      </w:r>
      <w:r w:rsidRPr="00D27065">
        <w:rPr>
          <w:bCs/>
          <w:lang w:val="ro-RO"/>
        </w:rPr>
        <w:t xml:space="preserve"> şi Legea nr. 49/2011 prin care este legiferată şi completat</w:t>
      </w:r>
      <w:r w:rsidR="009F17AD">
        <w:rPr>
          <w:bCs/>
          <w:lang w:val="ro-RO"/>
        </w:rPr>
        <w:t>ă OUG. 57/2007.</w:t>
      </w:r>
    </w:p>
    <w:p w:rsidR="00D27065" w:rsidRPr="00D27065" w:rsidRDefault="00D27065" w:rsidP="00D931FD">
      <w:pPr>
        <w:spacing w:line="276" w:lineRule="auto"/>
        <w:ind w:firstLine="720"/>
        <w:jc w:val="both"/>
        <w:rPr>
          <w:bCs/>
          <w:lang w:val="ro-RO"/>
        </w:rPr>
      </w:pPr>
      <w:r w:rsidRPr="00D27065">
        <w:rPr>
          <w:bCs/>
          <w:lang w:val="ro-RO"/>
        </w:rPr>
        <w:t>Menţionăm că numai habitatele şi speciile care figurează în anexele acestor acte legislative naţionale şi internaţionale se află sub protecţia legii şi pot fi considerate de interes comunitar sau naţional. Speciile din Cartea Roşie şi Listele Roşii sunt supuse atenţiei publice de către autorii lor ca fiind vulnerabile pe termen scurt sau lung la acţiunea unor factori naturali sau antropici. Din acest motiv au fost monitorizate şi evaluate şi speciile incluse în aceste materiale</w:t>
      </w:r>
      <w:r w:rsidR="009F17AD">
        <w:rPr>
          <w:bCs/>
          <w:lang w:val="ro-RO"/>
        </w:rPr>
        <w:t>,</w:t>
      </w:r>
      <w:r w:rsidRPr="00D27065">
        <w:rPr>
          <w:bCs/>
          <w:lang w:val="ro-RO"/>
        </w:rPr>
        <w:t xml:space="preserve"> dar care nu apar în anexele unor acte legislative.</w:t>
      </w:r>
    </w:p>
    <w:p w:rsidR="00D27065" w:rsidRPr="00D27065" w:rsidRDefault="00D27065" w:rsidP="00D931FD">
      <w:pPr>
        <w:widowControl w:val="0"/>
        <w:tabs>
          <w:tab w:val="left" w:pos="543"/>
        </w:tabs>
        <w:spacing w:line="276" w:lineRule="auto"/>
        <w:ind w:right="40" w:firstLine="720"/>
        <w:jc w:val="both"/>
        <w:rPr>
          <w:rFonts w:eastAsia="Calibri"/>
          <w:color w:val="FF0000"/>
          <w:lang w:val="ro-RO"/>
        </w:rPr>
      </w:pPr>
      <w:r w:rsidRPr="00D27065">
        <w:rPr>
          <w:rFonts w:eastAsia="Calibri"/>
          <w:lang w:val="ro-RO"/>
        </w:rPr>
        <w:t>Pentru observarea diferitelor specii de interes comunitar de pe suprafaţa O</w:t>
      </w:r>
      <w:r w:rsidR="009F17AD">
        <w:rPr>
          <w:rFonts w:eastAsia="Calibri"/>
          <w:lang w:val="ro-RO"/>
        </w:rPr>
        <w:t>.</w:t>
      </w:r>
      <w:r w:rsidRPr="00D27065">
        <w:rPr>
          <w:rFonts w:eastAsia="Calibri"/>
          <w:lang w:val="ro-RO"/>
        </w:rPr>
        <w:t>S</w:t>
      </w:r>
      <w:r w:rsidR="009F17AD">
        <w:rPr>
          <w:rFonts w:eastAsia="Calibri"/>
          <w:lang w:val="ro-RO"/>
        </w:rPr>
        <w:t>.</w:t>
      </w:r>
      <w:r w:rsidRPr="00D27065">
        <w:rPr>
          <w:rFonts w:eastAsia="Calibri"/>
          <w:lang w:val="ro-RO"/>
        </w:rPr>
        <w:t xml:space="preserve"> </w:t>
      </w:r>
      <w:r w:rsidR="002D03F6">
        <w:rPr>
          <w:rFonts w:eastAsia="Calibri"/>
          <w:lang w:val="ro-RO"/>
        </w:rPr>
        <w:t>Adâncata</w:t>
      </w:r>
      <w:r w:rsidRPr="00D27065">
        <w:rPr>
          <w:rFonts w:eastAsia="Calibri"/>
          <w:lang w:val="ro-RO"/>
        </w:rPr>
        <w:t xml:space="preserve"> s-au aplicat metode specifice fiecărui grup în parte. Pentru mamifere s-au utilizat metode indirecte – urme, urme de activitate</w:t>
      </w:r>
      <w:r w:rsidR="009F17AD">
        <w:rPr>
          <w:rFonts w:eastAsia="Calibri"/>
          <w:lang w:val="ro-RO"/>
        </w:rPr>
        <w:t>, fișele fondurilor de vânătoare, consultarea membrilor organizațiilor vânătorești etc.</w:t>
      </w:r>
      <w:r w:rsidRPr="00D27065">
        <w:rPr>
          <w:rFonts w:eastAsia="Calibri"/>
          <w:lang w:val="ro-RO"/>
        </w:rPr>
        <w:t xml:space="preserve"> – </w:t>
      </w:r>
      <w:r w:rsidR="009F17AD">
        <w:rPr>
          <w:rFonts w:eastAsia="Calibri"/>
          <w:lang w:val="ro-RO"/>
        </w:rPr>
        <w:t>ș</w:t>
      </w:r>
      <w:r w:rsidRPr="00D27065">
        <w:rPr>
          <w:rFonts w:eastAsia="Calibri"/>
          <w:lang w:val="ro-RO"/>
        </w:rPr>
        <w:t>i mai puţin observaţia directă</w:t>
      </w:r>
      <w:r w:rsidRPr="00D27065">
        <w:rPr>
          <w:rFonts w:eastAsia="Calibri"/>
          <w:color w:val="FF0000"/>
          <w:lang w:val="ro-RO"/>
        </w:rPr>
        <w:t xml:space="preserve">. </w:t>
      </w:r>
      <w:r w:rsidRPr="00D27065">
        <w:rPr>
          <w:rFonts w:eastAsia="Calibri"/>
          <w:lang w:val="ro-RO"/>
        </w:rPr>
        <w:t xml:space="preserve">Pentru amfibieni </w:t>
      </w:r>
      <w:r w:rsidR="00A16C73">
        <w:rPr>
          <w:rFonts w:eastAsia="Calibri"/>
          <w:lang w:val="ro-RO"/>
        </w:rPr>
        <w:t xml:space="preserve">și reptile </w:t>
      </w:r>
      <w:r w:rsidRPr="00D27065">
        <w:rPr>
          <w:rFonts w:eastAsia="Calibri"/>
          <w:lang w:val="ro-RO"/>
        </w:rPr>
        <w:t xml:space="preserve">s-au efectuat observaţii directe în teren prin </w:t>
      </w:r>
      <w:r w:rsidR="009F17AD">
        <w:rPr>
          <w:rFonts w:eastAsia="Calibri"/>
          <w:lang w:val="ro-RO"/>
        </w:rPr>
        <w:t>parcurgerea terenului</w:t>
      </w:r>
      <w:r w:rsidRPr="00D27065">
        <w:rPr>
          <w:rFonts w:eastAsia="Calibri"/>
          <w:lang w:val="ro-RO"/>
        </w:rPr>
        <w:t>. Pentru nevertebrate, s-au folosit atât metode directe – observare directă în habitatele analizate</w:t>
      </w:r>
      <w:r w:rsidR="009F17AD">
        <w:rPr>
          <w:rFonts w:eastAsia="Calibri"/>
          <w:lang w:val="ro-RO"/>
        </w:rPr>
        <w:t>,</w:t>
      </w:r>
      <w:r w:rsidRPr="00D27065">
        <w:rPr>
          <w:rFonts w:eastAsia="Calibri"/>
          <w:lang w:val="ro-RO"/>
        </w:rPr>
        <w:t xml:space="preserve"> cât şi metode indirecte (resturi chitinizate rămase după moartea adulţilor sau urme specifice ca</w:t>
      </w:r>
      <w:r w:rsidR="009F17AD">
        <w:rPr>
          <w:rFonts w:eastAsia="Calibri"/>
          <w:lang w:val="ro-RO"/>
        </w:rPr>
        <w:t>re atestă activitatea larvelor)</w:t>
      </w:r>
      <w:r w:rsidRPr="00D27065">
        <w:rPr>
          <w:rFonts w:eastAsia="Calibri"/>
          <w:lang w:val="ro-RO"/>
        </w:rPr>
        <w:t xml:space="preserve"> în cazul speciilor xilofage.</w:t>
      </w:r>
    </w:p>
    <w:p w:rsidR="00D27065" w:rsidRPr="00D27065" w:rsidRDefault="00D27065" w:rsidP="00D931FD">
      <w:pPr>
        <w:spacing w:line="276" w:lineRule="auto"/>
        <w:ind w:firstLine="720"/>
        <w:jc w:val="both"/>
        <w:rPr>
          <w:color w:val="FF0000"/>
          <w:lang w:val="ro-RO"/>
        </w:rPr>
      </w:pPr>
      <w:r w:rsidRPr="00D27065">
        <w:rPr>
          <w:bCs/>
          <w:lang w:val="ro-RO"/>
        </w:rPr>
        <w:t>Speciile de animale observate în deplasările efectuate pe teren au fost identificate folosind determinatoare de specialitate (</w:t>
      </w:r>
      <w:r w:rsidRPr="00D27065">
        <w:rPr>
          <w:lang w:val="ro-RO"/>
        </w:rPr>
        <w:t>Perrins, 1987; Ciochia, 1992). Aprecierile privind ecologia diferitelor specii au fost realizate ţinând cont de „</w:t>
      </w:r>
      <w:r w:rsidRPr="00D27065">
        <w:rPr>
          <w:i/>
          <w:lang w:val="ro-RO"/>
        </w:rPr>
        <w:t>Cartea Roşie a vertebratelor din România</w:t>
      </w:r>
      <w:r w:rsidR="009F17AD">
        <w:rPr>
          <w:lang w:val="ro-RO"/>
        </w:rPr>
        <w:t>“</w:t>
      </w:r>
      <w:r w:rsidRPr="00D27065">
        <w:rPr>
          <w:lang w:val="ro-RO"/>
        </w:rPr>
        <w:t xml:space="preserve"> (Botnariuc, Tatole, 2005), concluziile generale fiind avansate după analiza separată a fiecarei specii protejate din siturile Natura 2000 aflate în zona O</w:t>
      </w:r>
      <w:r w:rsidR="009F17AD">
        <w:rPr>
          <w:lang w:val="ro-RO"/>
        </w:rPr>
        <w:t>.</w:t>
      </w:r>
      <w:r w:rsidRPr="00D27065">
        <w:rPr>
          <w:lang w:val="ro-RO"/>
        </w:rPr>
        <w:t>S</w:t>
      </w:r>
      <w:r w:rsidR="009F17AD">
        <w:rPr>
          <w:lang w:val="ro-RO"/>
        </w:rPr>
        <w:t>.</w:t>
      </w:r>
      <w:r w:rsidRPr="00D27065">
        <w:rPr>
          <w:lang w:val="ro-RO"/>
        </w:rPr>
        <w:t xml:space="preserve"> </w:t>
      </w:r>
      <w:r w:rsidR="002D03F6">
        <w:rPr>
          <w:lang w:val="ro-RO"/>
        </w:rPr>
        <w:t>Adâncata</w:t>
      </w:r>
      <w:r w:rsidRPr="00D27065">
        <w:rPr>
          <w:lang w:val="ro-RO"/>
        </w:rPr>
        <w:t>.</w:t>
      </w:r>
    </w:p>
    <w:p w:rsidR="00D27065" w:rsidRDefault="00D27065" w:rsidP="00D931FD">
      <w:pPr>
        <w:spacing w:line="276" w:lineRule="auto"/>
        <w:ind w:firstLine="720"/>
        <w:jc w:val="both"/>
        <w:rPr>
          <w:lang w:val="ro-RO"/>
        </w:rPr>
      </w:pPr>
      <w:r w:rsidRPr="00D27065">
        <w:rPr>
          <w:lang w:val="ro-RO"/>
        </w:rPr>
        <w:t>Analizele ecologice s-au făcut în conformitate cu metodologiile utilizate la nivel european pentru speciile protejate incluse în cadrul reţelei Natura 2000, folosindu-se atât date legate de metodologia în sine (Tatole, 2010) cât şi aspecte teoretice ale fenomenului general de conservare durabilă a biodiversităţii (Sutherland 2000, Davidescu 2002).</w:t>
      </w:r>
    </w:p>
    <w:p w:rsidR="00A16C73" w:rsidRDefault="00A16C73" w:rsidP="00D931FD">
      <w:pPr>
        <w:spacing w:line="276" w:lineRule="auto"/>
        <w:ind w:firstLine="720"/>
        <w:jc w:val="both"/>
        <w:rPr>
          <w:lang w:val="ro-RO"/>
        </w:rPr>
      </w:pPr>
    </w:p>
    <w:p w:rsidR="00A16C73" w:rsidRPr="00D27065" w:rsidRDefault="00A16C73" w:rsidP="00D931FD">
      <w:pPr>
        <w:spacing w:line="276" w:lineRule="auto"/>
        <w:ind w:firstLine="720"/>
        <w:jc w:val="both"/>
        <w:rPr>
          <w:lang w:val="ro-RO"/>
        </w:rPr>
      </w:pPr>
    </w:p>
    <w:p w:rsidR="00D27065" w:rsidRPr="00D27065" w:rsidRDefault="00D27065" w:rsidP="00D931FD">
      <w:pPr>
        <w:spacing w:line="276" w:lineRule="auto"/>
        <w:ind w:firstLine="720"/>
        <w:jc w:val="both"/>
        <w:rPr>
          <w:bCs/>
          <w:lang w:val="ro-RO"/>
        </w:rPr>
      </w:pPr>
      <w:r w:rsidRPr="00D27065">
        <w:rPr>
          <w:lang w:val="ro-RO"/>
        </w:rPr>
        <w:t>Statutul şi starea de conservare a speciilor de nevertebrate, amfibieni şi mamifere sunt prezentate în conformitate cu prevederile Directivelor 79/409/CEE şi 92/43/EEC, cu Formularele standard Natura 2000 pentru fiecare din ariile protejate ce se suprapun peste zona O</w:t>
      </w:r>
      <w:r w:rsidR="009F17AD">
        <w:rPr>
          <w:lang w:val="ro-RO"/>
        </w:rPr>
        <w:t>.</w:t>
      </w:r>
      <w:r w:rsidRPr="00D27065">
        <w:rPr>
          <w:lang w:val="ro-RO"/>
        </w:rPr>
        <w:t>S</w:t>
      </w:r>
      <w:r w:rsidR="009F17AD">
        <w:rPr>
          <w:lang w:val="ro-RO"/>
        </w:rPr>
        <w:t>.</w:t>
      </w:r>
      <w:r w:rsidRPr="00D27065">
        <w:rPr>
          <w:lang w:val="ro-RO"/>
        </w:rPr>
        <w:t xml:space="preserve"> </w:t>
      </w:r>
      <w:r w:rsidR="002D03F6">
        <w:rPr>
          <w:lang w:val="ro-RO"/>
        </w:rPr>
        <w:t>Adâncata</w:t>
      </w:r>
      <w:r w:rsidRPr="00D27065">
        <w:rPr>
          <w:lang w:val="ro-RO"/>
        </w:rPr>
        <w:t xml:space="preserve"> şi cu </w:t>
      </w:r>
      <w:r w:rsidR="009F17AD">
        <w:rPr>
          <w:lang w:val="ro-RO"/>
        </w:rPr>
        <w:t>„</w:t>
      </w:r>
      <w:r w:rsidRPr="00D27065">
        <w:rPr>
          <w:i/>
          <w:lang w:val="ro-RO"/>
        </w:rPr>
        <w:t>Raportul sintetic privind starea de conservare a speciilor şi habitatelor de interes comunitar din România</w:t>
      </w:r>
      <w:r w:rsidR="009F17AD">
        <w:rPr>
          <w:lang w:val="ro-RO"/>
        </w:rPr>
        <w:t>“</w:t>
      </w:r>
      <w:r w:rsidRPr="00D27065">
        <w:rPr>
          <w:lang w:val="ro-RO"/>
        </w:rPr>
        <w:t xml:space="preserve"> (Mihăilescu et al., 2015). La aprecierea stării de conservare a habitatelor şi a speciilor s-a ţinut cont în mare măsură </w:t>
      </w:r>
      <w:r w:rsidR="00EC62E9">
        <w:rPr>
          <w:lang w:val="ro-RO"/>
        </w:rPr>
        <w:t xml:space="preserve">și </w:t>
      </w:r>
      <w:r w:rsidRPr="00D27065">
        <w:rPr>
          <w:lang w:val="ro-RO"/>
        </w:rPr>
        <w:t>de rezultatul observaţiilor făcute pe teren.</w:t>
      </w:r>
    </w:p>
    <w:p w:rsidR="00D27065" w:rsidRPr="00D27065" w:rsidRDefault="00D27065" w:rsidP="00D931FD">
      <w:pPr>
        <w:spacing w:line="276" w:lineRule="auto"/>
        <w:ind w:firstLine="720"/>
        <w:jc w:val="both"/>
        <w:rPr>
          <w:sz w:val="20"/>
          <w:szCs w:val="20"/>
          <w:lang w:val="ro-RO"/>
        </w:rPr>
      </w:pPr>
      <w:r w:rsidRPr="00D27065">
        <w:rPr>
          <w:lang w:val="ro-RO"/>
        </w:rPr>
        <w:t>Pentru caracterizarea generală a ecosistemelor s-au folosit studii de specialitate (Popovici et al, 1984)</w:t>
      </w:r>
      <w:r w:rsidR="009F17AD">
        <w:rPr>
          <w:lang w:val="ro-RO"/>
        </w:rPr>
        <w:t>,</w:t>
      </w:r>
      <w:r w:rsidRPr="00D27065">
        <w:rPr>
          <w:lang w:val="ro-RO"/>
        </w:rPr>
        <w:t xml:space="preserve"> iar pentru aprecierea impactului potenţial negativ al amenajamentului silvic asupra habitatelor şi a speciilor din ariile protejate suprapuse peste zona de interes, au fost folosite observaţiile de teren şi date din literatura de specialitate (Mihăilescu et al., 2015;</w:t>
      </w:r>
      <w:r w:rsidR="009F17AD">
        <w:rPr>
          <w:lang w:val="ro-RO"/>
        </w:rPr>
        <w:t xml:space="preserve"> </w:t>
      </w:r>
      <w:r w:rsidRPr="00D27065">
        <w:rPr>
          <w:lang w:val="ro-RO"/>
        </w:rPr>
        <w:t>Tatole, 2010; Bădărău et al, 2005).</w:t>
      </w:r>
    </w:p>
    <w:p w:rsidR="00D27065" w:rsidRPr="00D27065" w:rsidRDefault="00D27065" w:rsidP="00D931FD">
      <w:pPr>
        <w:spacing w:line="276" w:lineRule="auto"/>
        <w:ind w:firstLine="720"/>
        <w:jc w:val="both"/>
        <w:rPr>
          <w:color w:val="000000"/>
          <w:lang w:val="ro-RO"/>
        </w:rPr>
      </w:pPr>
      <w:r w:rsidRPr="00D27065">
        <w:rPr>
          <w:color w:val="000000"/>
          <w:lang w:val="ro-RO"/>
        </w:rPr>
        <w:t xml:space="preserve">Mare parte din informaţiile generale privind proiectul, în special cele privind detaliile tehnice ale proiectului şi diferitele tipuri de lucrări silvice preconizate în amenajament, au fost preluate din Memoriul Tehnic realizat de Institutul Naţional de Cercetare-Dezvoltare în Silvicultură </w:t>
      </w:r>
      <w:r w:rsidR="009F17AD">
        <w:rPr>
          <w:color w:val="000000"/>
          <w:lang w:val="ro-RO"/>
        </w:rPr>
        <w:t>„</w:t>
      </w:r>
      <w:r w:rsidRPr="00D27065">
        <w:rPr>
          <w:color w:val="000000"/>
          <w:lang w:val="ro-RO"/>
        </w:rPr>
        <w:t>Marin Drăcea</w:t>
      </w:r>
      <w:r w:rsidR="009F17AD">
        <w:rPr>
          <w:color w:val="000000"/>
          <w:lang w:val="ro-RO"/>
        </w:rPr>
        <w:t>“</w:t>
      </w:r>
      <w:r w:rsidRPr="00D27065">
        <w:rPr>
          <w:color w:val="000000"/>
          <w:lang w:val="ro-RO"/>
        </w:rPr>
        <w:t xml:space="preserve"> </w:t>
      </w:r>
      <w:r w:rsidR="00EC62E9">
        <w:rPr>
          <w:color w:val="000000"/>
          <w:lang w:val="ro-RO"/>
        </w:rPr>
        <w:t>Stațiunea</w:t>
      </w:r>
      <w:r w:rsidRPr="00D27065">
        <w:rPr>
          <w:color w:val="000000"/>
          <w:lang w:val="ro-RO"/>
        </w:rPr>
        <w:t xml:space="preserve"> </w:t>
      </w:r>
      <w:r w:rsidR="009F17AD">
        <w:rPr>
          <w:color w:val="000000"/>
          <w:lang w:val="ro-RO"/>
        </w:rPr>
        <w:t>Bistrița</w:t>
      </w:r>
      <w:r w:rsidRPr="00D27065">
        <w:rPr>
          <w:color w:val="000000"/>
          <w:lang w:val="ro-RO"/>
        </w:rPr>
        <w:t>.</w:t>
      </w:r>
    </w:p>
    <w:p w:rsidR="00D27065" w:rsidRDefault="00D27065" w:rsidP="00D931FD">
      <w:pPr>
        <w:spacing w:line="276" w:lineRule="auto"/>
        <w:ind w:firstLine="720"/>
        <w:jc w:val="both"/>
        <w:rPr>
          <w:b/>
          <w:lang w:val="ro-RO" w:eastAsia="ro-RO"/>
        </w:rPr>
      </w:pPr>
    </w:p>
    <w:p w:rsidR="009C6D63" w:rsidRDefault="009C6D63" w:rsidP="00D931FD">
      <w:pPr>
        <w:spacing w:line="276" w:lineRule="auto"/>
        <w:ind w:firstLine="720"/>
        <w:jc w:val="both"/>
        <w:rPr>
          <w:b/>
          <w:lang w:val="ro-RO" w:eastAsia="ro-RO"/>
        </w:rPr>
      </w:pPr>
    </w:p>
    <w:p w:rsidR="00A75363" w:rsidRPr="0005420A" w:rsidRDefault="00A75363" w:rsidP="00D931FD">
      <w:pPr>
        <w:ind w:firstLine="720"/>
        <w:jc w:val="both"/>
        <w:rPr>
          <w:b/>
          <w:lang w:val="ro-RO" w:eastAsia="ro-RO"/>
        </w:rPr>
      </w:pPr>
      <w:r w:rsidRPr="0005420A">
        <w:rPr>
          <w:b/>
          <w:lang w:val="ro-RO" w:eastAsia="ro-RO"/>
        </w:rPr>
        <w:t>F. CONCLUZII</w:t>
      </w:r>
    </w:p>
    <w:p w:rsidR="00A509DF" w:rsidRPr="0005420A" w:rsidRDefault="00A509DF" w:rsidP="00D931FD">
      <w:pPr>
        <w:ind w:firstLine="720"/>
        <w:jc w:val="both"/>
        <w:rPr>
          <w:b/>
          <w:lang w:val="ro-RO" w:eastAsia="ro-RO"/>
        </w:rPr>
      </w:pPr>
    </w:p>
    <w:p w:rsidR="009C6D63" w:rsidRPr="009C6D63" w:rsidRDefault="009C6D63" w:rsidP="00D931FD">
      <w:pPr>
        <w:autoSpaceDE w:val="0"/>
        <w:autoSpaceDN w:val="0"/>
        <w:adjustRightInd w:val="0"/>
        <w:spacing w:line="276" w:lineRule="auto"/>
        <w:ind w:firstLine="709"/>
        <w:jc w:val="both"/>
        <w:rPr>
          <w:rFonts w:eastAsia="ArialMT"/>
          <w:color w:val="000000"/>
          <w:lang w:val="ro-RO"/>
        </w:rPr>
      </w:pPr>
      <w:r w:rsidRPr="009C6D63">
        <w:rPr>
          <w:rFonts w:eastAsia="ArialMT"/>
          <w:color w:val="000000"/>
          <w:lang w:val="ro-RO"/>
        </w:rPr>
        <w:t xml:space="preserve">Amenajamentul silvic cuprinde toate tipurile de lucrări ce urmează a fi efectuate în următorii </w:t>
      </w:r>
      <w:r w:rsidR="0054021C">
        <w:rPr>
          <w:rFonts w:eastAsia="ArialMT"/>
          <w:color w:val="000000"/>
          <w:lang w:val="ro-RO"/>
        </w:rPr>
        <w:t>10</w:t>
      </w:r>
      <w:r w:rsidRPr="009C6D63">
        <w:rPr>
          <w:rFonts w:eastAsia="ArialMT"/>
          <w:color w:val="000000"/>
          <w:lang w:val="ro-RO"/>
        </w:rPr>
        <w:t xml:space="preserve"> ani, referindu-se la recoltarea masei lemnoase, la lucrările de conducere şi </w:t>
      </w:r>
      <w:r w:rsidRPr="009C6D63">
        <w:rPr>
          <w:color w:val="000000"/>
          <w:lang w:val="ro-RO"/>
        </w:rPr>
        <w:t xml:space="preserve">îngrijire </w:t>
      </w:r>
      <w:r w:rsidRPr="009C6D63">
        <w:rPr>
          <w:rFonts w:eastAsia="ArialMT"/>
          <w:color w:val="000000"/>
          <w:lang w:val="ro-RO"/>
        </w:rPr>
        <w:t>a arboretelor, la lucrările de împădurire şi îngrijire a seminţişurilor. Lucrările preconizate în amenajamentul actual continuă şi completează lucrările de gestionare durabilă a pădurii din vechiul amenajament, ca parte a strategiei de dezvoltare durabilă a societăţ</w:t>
      </w:r>
      <w:r w:rsidR="0054021C">
        <w:rPr>
          <w:rFonts w:eastAsia="ArialMT"/>
          <w:color w:val="000000"/>
          <w:lang w:val="ro-RO"/>
        </w:rPr>
        <w:t>ii.</w:t>
      </w:r>
    </w:p>
    <w:p w:rsidR="009C6D63" w:rsidRPr="009C6D63" w:rsidRDefault="009C6D63" w:rsidP="00D931FD">
      <w:pPr>
        <w:autoSpaceDE w:val="0"/>
        <w:autoSpaceDN w:val="0"/>
        <w:adjustRightInd w:val="0"/>
        <w:spacing w:line="276" w:lineRule="auto"/>
        <w:ind w:firstLine="709"/>
        <w:jc w:val="both"/>
        <w:rPr>
          <w:rFonts w:eastAsia="ArialMT"/>
          <w:color w:val="000000"/>
          <w:lang w:val="ro-RO"/>
        </w:rPr>
      </w:pPr>
      <w:r w:rsidRPr="009C6D63">
        <w:rPr>
          <w:rFonts w:eastAsia="ArialMT"/>
          <w:color w:val="000000"/>
          <w:lang w:val="ro-RO"/>
        </w:rPr>
        <w:t>Recoltarea de produse principale se realizează prin tratamente de regenerare, sub formă de tăieri progresive</w:t>
      </w:r>
      <w:r w:rsidR="00A16C73">
        <w:rPr>
          <w:rFonts w:eastAsia="ArialMT"/>
          <w:color w:val="000000"/>
          <w:lang w:val="ro-RO"/>
        </w:rPr>
        <w:t>,</w:t>
      </w:r>
      <w:r w:rsidRPr="009C6D63">
        <w:rPr>
          <w:rFonts w:eastAsia="ArialMT"/>
          <w:color w:val="000000"/>
          <w:lang w:val="ro-RO"/>
        </w:rPr>
        <w:t xml:space="preserve"> tăieri rase</w:t>
      </w:r>
      <w:r w:rsidR="00A16C73">
        <w:rPr>
          <w:rFonts w:eastAsia="ArialMT"/>
          <w:color w:val="000000"/>
          <w:lang w:val="ro-RO"/>
        </w:rPr>
        <w:t xml:space="preserve"> și tăieri în crâng</w:t>
      </w:r>
      <w:r w:rsidR="0054021C">
        <w:rPr>
          <w:rFonts w:eastAsia="ArialMT"/>
          <w:color w:val="000000"/>
          <w:lang w:val="ro-RO"/>
        </w:rPr>
        <w:t>,</w:t>
      </w:r>
      <w:r w:rsidRPr="009C6D63">
        <w:rPr>
          <w:rFonts w:eastAsia="ArialMT"/>
          <w:color w:val="000000"/>
          <w:lang w:val="ro-RO"/>
        </w:rPr>
        <w:t xml:space="preserve"> urmărindu</w:t>
      </w:r>
      <w:r w:rsidRPr="009C6D63">
        <w:rPr>
          <w:color w:val="000000"/>
          <w:lang w:val="ro-RO"/>
        </w:rPr>
        <w:t>-</w:t>
      </w:r>
      <w:r w:rsidRPr="009C6D63">
        <w:rPr>
          <w:rFonts w:eastAsia="ArialMT"/>
          <w:color w:val="000000"/>
          <w:lang w:val="ro-RO"/>
        </w:rPr>
        <w:t>se instalarea şi dezvoltarea seminţişului natural sub masiv şi a plantaţiilor</w:t>
      </w:r>
      <w:r w:rsidR="0054021C">
        <w:rPr>
          <w:rFonts w:eastAsia="ArialMT"/>
          <w:color w:val="000000"/>
          <w:lang w:val="ro-RO"/>
        </w:rPr>
        <w:t>,</w:t>
      </w:r>
      <w:r w:rsidRPr="009C6D63">
        <w:rPr>
          <w:rFonts w:eastAsia="ArialMT"/>
          <w:color w:val="000000"/>
          <w:lang w:val="ro-RO"/>
        </w:rPr>
        <w:t xml:space="preserve"> pân</w:t>
      </w:r>
      <w:r w:rsidR="0054021C">
        <w:rPr>
          <w:rFonts w:eastAsia="ArialMT"/>
          <w:color w:val="000000"/>
          <w:lang w:val="ro-RO"/>
        </w:rPr>
        <w:t>ă la constituirea noului arboret.</w:t>
      </w:r>
    </w:p>
    <w:p w:rsidR="009C6D63" w:rsidRPr="009C6D63" w:rsidRDefault="009C6D63" w:rsidP="00D931FD">
      <w:pPr>
        <w:autoSpaceDE w:val="0"/>
        <w:autoSpaceDN w:val="0"/>
        <w:adjustRightInd w:val="0"/>
        <w:spacing w:line="276" w:lineRule="auto"/>
        <w:ind w:firstLine="709"/>
        <w:jc w:val="both"/>
        <w:rPr>
          <w:rFonts w:eastAsia="ArialMT"/>
          <w:color w:val="000000"/>
          <w:lang w:val="ro-RO"/>
        </w:rPr>
      </w:pPr>
      <w:r w:rsidRPr="009C6D63">
        <w:rPr>
          <w:rFonts w:eastAsia="ArialMT"/>
          <w:color w:val="000000"/>
          <w:lang w:val="ro-RO"/>
        </w:rPr>
        <w:t>Se vor desfăşura lucrări de ajutorare a regenerărilor naturale şi de împădurire, mai ales de favorizare a instalării şi dezvoltării seminţişului, de îngrijire şi conducere a arboretelor şi tăieri de conservare, pentru a se asigura continuitatea pădurii, menţinerea compoziţiei acesteia</w:t>
      </w:r>
      <w:r w:rsidR="0054021C">
        <w:rPr>
          <w:rFonts w:eastAsia="ArialMT"/>
          <w:color w:val="000000"/>
          <w:lang w:val="ro-RO"/>
        </w:rPr>
        <w:t>,</w:t>
      </w:r>
      <w:r w:rsidRPr="009C6D63">
        <w:rPr>
          <w:rFonts w:eastAsia="ArialMT"/>
          <w:color w:val="000000"/>
          <w:lang w:val="ro-RO"/>
        </w:rPr>
        <w:t xml:space="preserve"> dar şi o stare favorabilă de conser</w:t>
      </w:r>
      <w:r w:rsidR="0054021C">
        <w:rPr>
          <w:rFonts w:eastAsia="ArialMT"/>
          <w:color w:val="000000"/>
          <w:lang w:val="ro-RO"/>
        </w:rPr>
        <w:t>vare a ecosistemului forestier.</w:t>
      </w:r>
    </w:p>
    <w:p w:rsidR="009C6D63" w:rsidRPr="009C6D63" w:rsidRDefault="009C6D63" w:rsidP="00D931FD">
      <w:pPr>
        <w:autoSpaceDE w:val="0"/>
        <w:autoSpaceDN w:val="0"/>
        <w:adjustRightInd w:val="0"/>
        <w:spacing w:line="276" w:lineRule="auto"/>
        <w:ind w:firstLine="709"/>
        <w:jc w:val="both"/>
        <w:rPr>
          <w:rFonts w:eastAsia="ArialMT"/>
          <w:color w:val="000000"/>
          <w:lang w:val="ro-RO"/>
        </w:rPr>
      </w:pPr>
      <w:r w:rsidRPr="009C6D63">
        <w:rPr>
          <w:rFonts w:eastAsia="ArialMT"/>
          <w:color w:val="000000"/>
          <w:lang w:val="ro-RO"/>
        </w:rPr>
        <w:t>Lucrările de îngrijire şi de conducere a arboretelor, indispensabile pentru păstrarea continuităţii pădurii, a consistenţei optime a arborilor şi a stării de sănătate a ecosistemului forestier vor consta în degajări, curăţiri, rărituri, tăieri de igienă.</w:t>
      </w:r>
      <w:r w:rsidRPr="009C6D63">
        <w:rPr>
          <w:color w:val="000000"/>
          <w:lang w:val="ro-RO"/>
        </w:rPr>
        <w:t xml:space="preserve"> Materialul lemnos recoltat </w:t>
      </w:r>
      <w:r w:rsidRPr="009C6D63">
        <w:rPr>
          <w:rFonts w:eastAsia="ArialMT"/>
          <w:color w:val="000000"/>
          <w:lang w:val="ro-RO"/>
        </w:rPr>
        <w:t>în urma efectuării acestor tipuri de lucrări intră în categoria produselor secundare.</w:t>
      </w:r>
    </w:p>
    <w:p w:rsidR="009C6D63" w:rsidRPr="009C6D63" w:rsidRDefault="009C6D63" w:rsidP="00D931FD">
      <w:pPr>
        <w:autoSpaceDE w:val="0"/>
        <w:autoSpaceDN w:val="0"/>
        <w:adjustRightInd w:val="0"/>
        <w:spacing w:line="276" w:lineRule="auto"/>
        <w:ind w:firstLine="709"/>
        <w:jc w:val="both"/>
        <w:rPr>
          <w:rFonts w:eastAsia="ArialMT"/>
          <w:color w:val="000000"/>
          <w:lang w:val="ro-RO"/>
        </w:rPr>
      </w:pPr>
      <w:r w:rsidRPr="009C6D63">
        <w:rPr>
          <w:rFonts w:eastAsia="ArialMT"/>
          <w:color w:val="000000"/>
          <w:lang w:val="ro-RO"/>
        </w:rPr>
        <w:t xml:space="preserve">Prevederile amenajamentului silvic nu conduc la pierderi de suprafaţă în habitatele de </w:t>
      </w:r>
      <w:r w:rsidRPr="009C6D63">
        <w:rPr>
          <w:color w:val="000000"/>
          <w:lang w:val="ro-RO"/>
        </w:rPr>
        <w:t>interes comunitar şi nici la fragmentări ale habitatelor care ar putea limita mobilitatea organismelor sau ar putea altera semnificativ mediul de viaţă al speciilor ce trăiesc în păduri.</w:t>
      </w:r>
    </w:p>
    <w:p w:rsidR="009C6D63" w:rsidRPr="009C6D63" w:rsidRDefault="009C6D63" w:rsidP="00D931FD">
      <w:pPr>
        <w:autoSpaceDE w:val="0"/>
        <w:autoSpaceDN w:val="0"/>
        <w:adjustRightInd w:val="0"/>
        <w:spacing w:line="276" w:lineRule="auto"/>
        <w:ind w:firstLine="709"/>
        <w:jc w:val="both"/>
        <w:rPr>
          <w:rFonts w:eastAsia="ArialMT"/>
          <w:color w:val="000000"/>
          <w:lang w:val="ro-RO"/>
        </w:rPr>
      </w:pPr>
      <w:r w:rsidRPr="009C6D63">
        <w:rPr>
          <w:rFonts w:eastAsia="ArialMT"/>
          <w:color w:val="000000"/>
          <w:lang w:val="ro-RO"/>
        </w:rPr>
        <w:t>În cursul lucrărilor silvice prevăzute de amenajament nu vor fi folosite substanţe chimice sau hormoni de creştere care s-ar putea acumula în organismele diverselor specii şi apoi transmise altor specii de-a lungul lanţurilor trofice. Substanţe biocide vor fi folosite numai în situaţii bine fundamentate, în cazul proliferării în masă a unor fitopatogeni.</w:t>
      </w:r>
    </w:p>
    <w:p w:rsidR="009C6D63" w:rsidRDefault="009C6D63" w:rsidP="00D931FD">
      <w:pPr>
        <w:autoSpaceDE w:val="0"/>
        <w:autoSpaceDN w:val="0"/>
        <w:adjustRightInd w:val="0"/>
        <w:spacing w:line="276" w:lineRule="auto"/>
        <w:ind w:firstLine="709"/>
        <w:jc w:val="both"/>
        <w:rPr>
          <w:rFonts w:eastAsia="ArialMT"/>
          <w:color w:val="000000"/>
          <w:lang w:val="ro-RO"/>
        </w:rPr>
      </w:pPr>
      <w:r w:rsidRPr="009C6D63">
        <w:rPr>
          <w:rFonts w:eastAsia="ArialMT"/>
          <w:color w:val="000000"/>
          <w:lang w:val="ro-RO"/>
        </w:rPr>
        <w:t>Lucrările silvice se vor realiza cu tehnologii şi utilaje care să reducă riscul de degradare a substratului, a solului, a seminţişului, a subarboretului, astfel încât să fie reduse la minim perturbările asupra biocenozelor forestiere.</w:t>
      </w:r>
    </w:p>
    <w:p w:rsidR="00A16C73" w:rsidRDefault="00A16C73" w:rsidP="00D931FD">
      <w:pPr>
        <w:autoSpaceDE w:val="0"/>
        <w:autoSpaceDN w:val="0"/>
        <w:adjustRightInd w:val="0"/>
        <w:spacing w:line="276" w:lineRule="auto"/>
        <w:ind w:firstLine="709"/>
        <w:jc w:val="both"/>
        <w:rPr>
          <w:rFonts w:eastAsia="ArialMT"/>
          <w:color w:val="000000"/>
          <w:lang w:val="ro-RO"/>
        </w:rPr>
      </w:pPr>
    </w:p>
    <w:p w:rsidR="00A16C73" w:rsidRDefault="00A16C73" w:rsidP="00D931FD">
      <w:pPr>
        <w:autoSpaceDE w:val="0"/>
        <w:autoSpaceDN w:val="0"/>
        <w:adjustRightInd w:val="0"/>
        <w:spacing w:line="276" w:lineRule="auto"/>
        <w:ind w:firstLine="709"/>
        <w:jc w:val="both"/>
        <w:rPr>
          <w:rFonts w:eastAsia="ArialMT"/>
          <w:color w:val="000000"/>
          <w:lang w:val="ro-RO"/>
        </w:rPr>
      </w:pPr>
    </w:p>
    <w:p w:rsidR="009C6D63" w:rsidRPr="009C6D63" w:rsidRDefault="009C6D63" w:rsidP="00D931FD">
      <w:pPr>
        <w:autoSpaceDE w:val="0"/>
        <w:autoSpaceDN w:val="0"/>
        <w:adjustRightInd w:val="0"/>
        <w:spacing w:line="276" w:lineRule="auto"/>
        <w:ind w:firstLine="709"/>
        <w:jc w:val="both"/>
        <w:rPr>
          <w:rFonts w:eastAsia="ArialMT"/>
          <w:color w:val="000000"/>
          <w:lang w:val="ro-RO"/>
        </w:rPr>
      </w:pPr>
      <w:r w:rsidRPr="009C6D63">
        <w:rPr>
          <w:color w:val="000000"/>
          <w:lang w:val="ro-RO"/>
        </w:rPr>
        <w:t>Pentru implementarea amenajamentului silvic nu se folosesc şi nu se vor folosi resurse naturale (apă, sol, rocă etc</w:t>
      </w:r>
      <w:r w:rsidR="0054021C">
        <w:rPr>
          <w:color w:val="000000"/>
          <w:lang w:val="ro-RO"/>
        </w:rPr>
        <w:t>.</w:t>
      </w:r>
      <w:r w:rsidRPr="009C6D63">
        <w:rPr>
          <w:color w:val="000000"/>
          <w:lang w:val="ro-RO"/>
        </w:rPr>
        <w:t xml:space="preserve">). </w:t>
      </w:r>
      <w:r w:rsidRPr="009C6D63">
        <w:rPr>
          <w:rFonts w:eastAsia="ArialMT"/>
          <w:color w:val="000000"/>
          <w:lang w:val="ro-RO"/>
        </w:rPr>
        <w:t>Specificul lucrărilor prevăzute în amenajamentul silvic nu impune utilizarea de materii prime din ecosisteme forestiere sau</w:t>
      </w:r>
      <w:r w:rsidR="0054021C">
        <w:rPr>
          <w:rFonts w:eastAsia="ArialMT"/>
          <w:color w:val="000000"/>
          <w:lang w:val="ro-RO"/>
        </w:rPr>
        <w:t xml:space="preserve"> din alte tipuri de ecosisteme.</w:t>
      </w:r>
    </w:p>
    <w:p w:rsidR="009C6D63" w:rsidRPr="009C6D63" w:rsidRDefault="009C6D63" w:rsidP="00D931FD">
      <w:pPr>
        <w:tabs>
          <w:tab w:val="left" w:pos="709"/>
        </w:tabs>
        <w:spacing w:line="276" w:lineRule="auto"/>
        <w:ind w:firstLine="709"/>
        <w:jc w:val="both"/>
        <w:rPr>
          <w:color w:val="000000"/>
          <w:lang w:val="ro-RO"/>
        </w:rPr>
      </w:pPr>
      <w:r w:rsidRPr="009C6D63">
        <w:rPr>
          <w:color w:val="000000"/>
          <w:lang w:val="ro-RO"/>
        </w:rPr>
        <w:tab/>
        <w:t>Mici cantităţi de deşeuri (rumeguş, deşeuri menajere), posibile reziduuri (scurgeri de uleiuri, combustibili) şi emisii de substanţe potenţial poluante (gaze din arderea combustibililor) vor fi produse în perioada de execuţie a lucrărilor silvice de vehiculele şi echipamentele folosite şi de personalul care le deserveşte. Printr-un management corespunzător al deşeurilor, prin colectarea</w:t>
      </w:r>
      <w:r w:rsidR="00D718E0">
        <w:rPr>
          <w:color w:val="000000"/>
          <w:lang w:val="ro-RO"/>
        </w:rPr>
        <w:t xml:space="preserve"> </w:t>
      </w:r>
      <w:r w:rsidRPr="009C6D63">
        <w:rPr>
          <w:color w:val="000000"/>
          <w:lang w:val="ro-RO"/>
        </w:rPr>
        <w:t>selectivă a acestora, prin folosirea unor utilaje în bună stare de funcţionare şi a unor măsuri de diminuare a zgomotelor şi vibraţiilor, deşeurile şi emisiile generate vor fi menţinute în limite normale, fără a afecta semnificativ speciile care trăiesc în zona O</w:t>
      </w:r>
      <w:r w:rsidR="0054021C">
        <w:rPr>
          <w:color w:val="000000"/>
          <w:lang w:val="ro-RO"/>
        </w:rPr>
        <w:t>.</w:t>
      </w:r>
      <w:r w:rsidRPr="009C6D63">
        <w:rPr>
          <w:color w:val="000000"/>
          <w:lang w:val="ro-RO"/>
        </w:rPr>
        <w:t>S</w:t>
      </w:r>
      <w:r w:rsidR="0054021C">
        <w:rPr>
          <w:color w:val="000000"/>
          <w:lang w:val="ro-RO"/>
        </w:rPr>
        <w:t>.</w:t>
      </w:r>
      <w:r w:rsidRPr="009C6D63">
        <w:rPr>
          <w:color w:val="000000"/>
          <w:lang w:val="ro-RO"/>
        </w:rPr>
        <w:t xml:space="preserve"> </w:t>
      </w:r>
      <w:r w:rsidR="002D03F6">
        <w:rPr>
          <w:color w:val="000000"/>
          <w:lang w:val="ro-RO"/>
        </w:rPr>
        <w:t>Adâncata</w:t>
      </w:r>
      <w:r w:rsidRPr="009C6D63">
        <w:rPr>
          <w:color w:val="000000"/>
          <w:lang w:val="ro-RO"/>
        </w:rPr>
        <w:t>.</w:t>
      </w:r>
      <w:r w:rsidR="00D718E0">
        <w:rPr>
          <w:color w:val="000000"/>
          <w:lang w:val="ro-RO"/>
        </w:rPr>
        <w:t xml:space="preserve"> </w:t>
      </w:r>
    </w:p>
    <w:p w:rsidR="009C6D63" w:rsidRPr="009C6D63" w:rsidRDefault="009C6D63" w:rsidP="00D931FD">
      <w:pPr>
        <w:autoSpaceDE w:val="0"/>
        <w:autoSpaceDN w:val="0"/>
        <w:adjustRightInd w:val="0"/>
        <w:spacing w:line="276" w:lineRule="auto"/>
        <w:ind w:firstLine="709"/>
        <w:jc w:val="both"/>
        <w:rPr>
          <w:color w:val="000000"/>
          <w:lang w:val="ro-RO"/>
        </w:rPr>
      </w:pPr>
      <w:r w:rsidRPr="009C6D63">
        <w:rPr>
          <w:color w:val="000000"/>
          <w:lang w:val="ro-RO"/>
        </w:rPr>
        <w:t>Personalul ocolului silvic va monitoriza respectarea prevederilor legale şi a recoma</w:t>
      </w:r>
      <w:r w:rsidR="0054021C">
        <w:rPr>
          <w:color w:val="000000"/>
          <w:lang w:val="ro-RO"/>
        </w:rPr>
        <w:t>ndărilor făcute în acest studiu</w:t>
      </w:r>
      <w:r w:rsidRPr="009C6D63">
        <w:rPr>
          <w:color w:val="000000"/>
          <w:lang w:val="ro-RO"/>
        </w:rPr>
        <w:t xml:space="preserve"> de către operatorii economici care vor desfăşura tăieri în parchete sau diverse activităţi silvotehnice în arboretele situate în situl Natura 2000 suprapus peste teritoriul O</w:t>
      </w:r>
      <w:r w:rsidR="0054021C">
        <w:rPr>
          <w:color w:val="000000"/>
          <w:lang w:val="ro-RO"/>
        </w:rPr>
        <w:t>.</w:t>
      </w:r>
      <w:r w:rsidRPr="009C6D63">
        <w:rPr>
          <w:color w:val="000000"/>
          <w:lang w:val="ro-RO"/>
        </w:rPr>
        <w:t>S</w:t>
      </w:r>
      <w:r w:rsidR="0054021C">
        <w:rPr>
          <w:color w:val="000000"/>
          <w:lang w:val="ro-RO"/>
        </w:rPr>
        <w:t>.</w:t>
      </w:r>
      <w:r w:rsidRPr="009C6D63">
        <w:rPr>
          <w:color w:val="000000"/>
          <w:lang w:val="ro-RO"/>
        </w:rPr>
        <w:t xml:space="preserve"> </w:t>
      </w:r>
      <w:r w:rsidR="002D03F6">
        <w:rPr>
          <w:color w:val="000000"/>
          <w:lang w:val="ro-RO"/>
        </w:rPr>
        <w:t>Adâncata</w:t>
      </w:r>
      <w:r w:rsidR="0054021C">
        <w:rPr>
          <w:color w:val="000000"/>
          <w:lang w:val="ro-RO"/>
        </w:rPr>
        <w:t>.</w:t>
      </w:r>
    </w:p>
    <w:p w:rsidR="009C6D63" w:rsidRPr="009C6D63" w:rsidRDefault="009C6D63" w:rsidP="00D931FD">
      <w:pPr>
        <w:autoSpaceDE w:val="0"/>
        <w:autoSpaceDN w:val="0"/>
        <w:adjustRightInd w:val="0"/>
        <w:spacing w:line="276" w:lineRule="auto"/>
        <w:ind w:firstLine="709"/>
        <w:jc w:val="both"/>
        <w:rPr>
          <w:color w:val="000000"/>
          <w:lang w:val="ro-RO"/>
        </w:rPr>
      </w:pPr>
      <w:r w:rsidRPr="009C6D63">
        <w:rPr>
          <w:color w:val="000000"/>
          <w:lang w:val="ro-RO"/>
        </w:rPr>
        <w:t>Starea de conservare a speciilor de faun</w:t>
      </w:r>
      <w:r w:rsidR="0054021C">
        <w:rPr>
          <w:color w:val="000000"/>
          <w:lang w:val="ro-RO"/>
        </w:rPr>
        <w:t>ă</w:t>
      </w:r>
      <w:r w:rsidRPr="009C6D63">
        <w:rPr>
          <w:color w:val="000000"/>
          <w:lang w:val="ro-RO"/>
        </w:rPr>
        <w:t xml:space="preserve"> de interes comunitar din zona O</w:t>
      </w:r>
      <w:r w:rsidR="0054021C">
        <w:rPr>
          <w:color w:val="000000"/>
          <w:lang w:val="ro-RO"/>
        </w:rPr>
        <w:t>.</w:t>
      </w:r>
      <w:r w:rsidRPr="009C6D63">
        <w:rPr>
          <w:color w:val="000000"/>
          <w:lang w:val="ro-RO"/>
        </w:rPr>
        <w:t>S</w:t>
      </w:r>
      <w:r w:rsidR="0054021C">
        <w:rPr>
          <w:color w:val="000000"/>
          <w:lang w:val="ro-RO"/>
        </w:rPr>
        <w:t>.</w:t>
      </w:r>
      <w:r w:rsidRPr="009C6D63">
        <w:rPr>
          <w:color w:val="000000"/>
          <w:lang w:val="ro-RO"/>
        </w:rPr>
        <w:t xml:space="preserve"> </w:t>
      </w:r>
      <w:r w:rsidR="002D03F6">
        <w:rPr>
          <w:color w:val="000000"/>
          <w:lang w:val="ro-RO"/>
        </w:rPr>
        <w:t>Adâncata</w:t>
      </w:r>
      <w:r w:rsidRPr="009C6D63">
        <w:rPr>
          <w:color w:val="000000"/>
          <w:lang w:val="ro-RO"/>
        </w:rPr>
        <w:t xml:space="preserve"> este în general favorabilă.</w:t>
      </w:r>
    </w:p>
    <w:p w:rsidR="009C6D63" w:rsidRPr="009C6D63" w:rsidRDefault="009C6D63" w:rsidP="00D931FD">
      <w:pPr>
        <w:autoSpaceDE w:val="0"/>
        <w:autoSpaceDN w:val="0"/>
        <w:adjustRightInd w:val="0"/>
        <w:spacing w:line="276" w:lineRule="auto"/>
        <w:ind w:firstLine="709"/>
        <w:jc w:val="both"/>
        <w:rPr>
          <w:color w:val="000000"/>
          <w:lang w:val="ro-RO"/>
        </w:rPr>
      </w:pPr>
      <w:r w:rsidRPr="009C6D63">
        <w:rPr>
          <w:color w:val="000000"/>
          <w:lang w:val="ro-RO"/>
        </w:rPr>
        <w:t>Cunoaşterea situaţiei reale a speciilor de faună, a ecologiei speciilor, a mărimii şi densităţii populaţiilor, a structurii şi dinamicii populaţionale, a distribuţiei, a statutului şi a stării lor de conservare, alături de implementarea măsurilor de reducere a impactului recomandate în acest studiu şi de programarea lucrărilor în afara perioadelor de reproducere ale speciilor sensibile, vor face ca deranjul provocat faunei în timpul lucrărilor silvotehnice să fie menţinut la un nivel acceptabil, astfel încât implementarea amenajamentului silvic să nu se soldeze cu pierderi de biodiversitate.</w:t>
      </w:r>
    </w:p>
    <w:p w:rsidR="009C6D63" w:rsidRPr="009C6D63" w:rsidRDefault="009C6D63" w:rsidP="00D931FD">
      <w:pPr>
        <w:autoSpaceDE w:val="0"/>
        <w:autoSpaceDN w:val="0"/>
        <w:adjustRightInd w:val="0"/>
        <w:spacing w:line="276" w:lineRule="auto"/>
        <w:ind w:firstLine="709"/>
        <w:jc w:val="both"/>
        <w:rPr>
          <w:rFonts w:eastAsia="ArialMT"/>
          <w:color w:val="000000"/>
          <w:lang w:val="ro-RO"/>
        </w:rPr>
      </w:pPr>
      <w:r w:rsidRPr="00A16C73">
        <w:rPr>
          <w:color w:val="000000"/>
          <w:spacing w:val="2"/>
          <w:lang w:val="ro-RO"/>
        </w:rPr>
        <w:t>În perimetrul O</w:t>
      </w:r>
      <w:r w:rsidR="0054021C" w:rsidRPr="00A16C73">
        <w:rPr>
          <w:color w:val="000000"/>
          <w:spacing w:val="2"/>
          <w:lang w:val="ro-RO"/>
        </w:rPr>
        <w:t>.</w:t>
      </w:r>
      <w:r w:rsidRPr="00A16C73">
        <w:rPr>
          <w:color w:val="000000"/>
          <w:spacing w:val="2"/>
          <w:lang w:val="ro-RO"/>
        </w:rPr>
        <w:t>S</w:t>
      </w:r>
      <w:r w:rsidR="0054021C" w:rsidRPr="00A16C73">
        <w:rPr>
          <w:color w:val="000000"/>
          <w:spacing w:val="2"/>
          <w:lang w:val="ro-RO"/>
        </w:rPr>
        <w:t>.</w:t>
      </w:r>
      <w:r w:rsidRPr="00A16C73">
        <w:rPr>
          <w:color w:val="000000"/>
          <w:spacing w:val="2"/>
          <w:lang w:val="ro-RO"/>
        </w:rPr>
        <w:t xml:space="preserve"> </w:t>
      </w:r>
      <w:r w:rsidR="002D03F6" w:rsidRPr="00A16C73">
        <w:rPr>
          <w:color w:val="000000"/>
          <w:spacing w:val="2"/>
          <w:lang w:val="ro-RO"/>
        </w:rPr>
        <w:t>Adâncata</w:t>
      </w:r>
      <w:r w:rsidRPr="00A16C73">
        <w:rPr>
          <w:color w:val="000000"/>
          <w:spacing w:val="2"/>
          <w:lang w:val="ro-RO"/>
        </w:rPr>
        <w:t xml:space="preserve">, echilibrul ecologic al </w:t>
      </w:r>
      <w:r w:rsidRPr="00A16C73">
        <w:rPr>
          <w:rFonts w:eastAsia="ArialMT"/>
          <w:color w:val="000000"/>
          <w:spacing w:val="2"/>
          <w:lang w:val="ro-RO"/>
        </w:rPr>
        <w:t>populaţiilor se menţine deocamdată într</w:t>
      </w:r>
      <w:r w:rsidRPr="00A16C73">
        <w:rPr>
          <w:color w:val="000000"/>
          <w:spacing w:val="2"/>
          <w:lang w:val="ro-RO"/>
        </w:rPr>
        <w:t>-</w:t>
      </w:r>
      <w:r w:rsidRPr="009C6D63">
        <w:rPr>
          <w:rFonts w:eastAsia="ArialMT"/>
          <w:color w:val="000000"/>
          <w:lang w:val="ro-RO"/>
        </w:rPr>
        <w:t xml:space="preserve">o stare relativ bună, fără a fi supus unor factori perturbatori majori. Managementul forestier adecvat, propus în amenajament, este în măsură să conserve suprafeţele ocupate la ora actuală de pădure ca tip major de ecosistem şi să păstreze conectivitatea în </w:t>
      </w:r>
      <w:r w:rsidRPr="009C6D63">
        <w:rPr>
          <w:color w:val="000000"/>
          <w:lang w:val="ro-RO"/>
        </w:rPr>
        <w:t>cadrul habitatelor, asigurându-se astfel menţinerea pe termen lung a speciilor de faună.</w:t>
      </w:r>
    </w:p>
    <w:p w:rsidR="009C6D63" w:rsidRPr="009C6D63" w:rsidRDefault="009C6D63" w:rsidP="00D931FD">
      <w:pPr>
        <w:widowControl w:val="0"/>
        <w:tabs>
          <w:tab w:val="left" w:pos="709"/>
        </w:tabs>
        <w:spacing w:line="276" w:lineRule="auto"/>
        <w:ind w:firstLine="709"/>
        <w:jc w:val="both"/>
        <w:rPr>
          <w:color w:val="000000"/>
          <w:lang w:val="ro-RO"/>
        </w:rPr>
      </w:pPr>
      <w:r w:rsidRPr="009C6D63">
        <w:rPr>
          <w:color w:val="000000"/>
          <w:lang w:val="ro-RO"/>
        </w:rPr>
        <w:tab/>
        <w:t xml:space="preserve">Nişele de hrănire, adăpost şi </w:t>
      </w:r>
      <w:r w:rsidR="0054021C">
        <w:rPr>
          <w:color w:val="000000"/>
          <w:lang w:val="ro-RO"/>
        </w:rPr>
        <w:t>reproducere</w:t>
      </w:r>
      <w:r w:rsidRPr="009C6D63">
        <w:rPr>
          <w:color w:val="000000"/>
          <w:lang w:val="ro-RO"/>
        </w:rPr>
        <w:t xml:space="preserve"> pot deveni pe termen scurt improprii în cazul unor tipuri de lucrări, iar speciile afectate îşi vor remodela răspândirea în habitat în func</w:t>
      </w:r>
      <w:r w:rsidR="0054021C">
        <w:rPr>
          <w:color w:val="000000"/>
          <w:lang w:val="ro-RO"/>
        </w:rPr>
        <w:t>ț</w:t>
      </w:r>
      <w:r w:rsidRPr="009C6D63">
        <w:rPr>
          <w:color w:val="000000"/>
          <w:lang w:val="ro-RO"/>
        </w:rPr>
        <w:t>ie de acest aspect, existând pericolul să apară diminuări ale efectivelor populaţionale. Aceste diminuări nu au loc însă la nivelul întregului habitat ci doar local, prin migrarea speciilor către zonele neafectate de lucrări. Executarea lucrărilor silvice pe suprafeţe relativ mici, fără</w:t>
      </w:r>
      <w:r w:rsidR="00D718E0">
        <w:rPr>
          <w:color w:val="000000"/>
          <w:lang w:val="ro-RO"/>
        </w:rPr>
        <w:t xml:space="preserve"> </w:t>
      </w:r>
      <w:r w:rsidRPr="009C6D63">
        <w:rPr>
          <w:color w:val="000000"/>
          <w:lang w:val="ro-RO"/>
        </w:rPr>
        <w:t xml:space="preserve">fragmentarea habitatelor, favorizează mobilitatea speciilor, ale căror efective totale nu se reduc </w:t>
      </w:r>
      <w:r w:rsidR="0054021C">
        <w:rPr>
          <w:color w:val="000000"/>
          <w:lang w:val="ro-RO"/>
        </w:rPr>
        <w:t>la nivelul habitatului.</w:t>
      </w:r>
    </w:p>
    <w:p w:rsidR="009C6D63" w:rsidRPr="009C6D63" w:rsidRDefault="009C6D63" w:rsidP="00D931FD">
      <w:pPr>
        <w:autoSpaceDE w:val="0"/>
        <w:autoSpaceDN w:val="0"/>
        <w:adjustRightInd w:val="0"/>
        <w:spacing w:line="276" w:lineRule="auto"/>
        <w:ind w:firstLine="709"/>
        <w:jc w:val="both"/>
        <w:rPr>
          <w:rFonts w:eastAsia="Calibri"/>
          <w:color w:val="000000"/>
          <w:lang w:val="ro-RO"/>
        </w:rPr>
      </w:pPr>
      <w:r w:rsidRPr="009C6D63">
        <w:rPr>
          <w:rFonts w:eastAsia="Calibri"/>
          <w:color w:val="000000"/>
          <w:lang w:val="ro-RO"/>
        </w:rPr>
        <w:t>Punerea în practică a amenajamentului silvic nu va avea un impact direct</w:t>
      </w:r>
      <w:r w:rsidR="00D718E0">
        <w:rPr>
          <w:rFonts w:eastAsia="Calibri"/>
          <w:color w:val="000000"/>
          <w:lang w:val="ro-RO"/>
        </w:rPr>
        <w:t xml:space="preserve"> </w:t>
      </w:r>
      <w:r w:rsidRPr="009C6D63">
        <w:rPr>
          <w:rFonts w:eastAsia="Calibri"/>
          <w:color w:val="000000"/>
          <w:lang w:val="ro-RO"/>
        </w:rPr>
        <w:t>semnificativ asupra populaţiilor de insecte de interes comunitar</w:t>
      </w:r>
      <w:r w:rsidRPr="009C6D63">
        <w:rPr>
          <w:rFonts w:eastAsia="Calibri"/>
          <w:i/>
          <w:iCs/>
          <w:color w:val="000000"/>
          <w:lang w:val="ro-RO"/>
        </w:rPr>
        <w:t xml:space="preserve"> </w:t>
      </w:r>
      <w:r w:rsidRPr="009C6D63">
        <w:rPr>
          <w:rFonts w:eastAsia="Calibri"/>
          <w:color w:val="000000"/>
          <w:lang w:val="ro-RO"/>
        </w:rPr>
        <w:t xml:space="preserve">deoarece se propune păstrarea măcar parţială </w:t>
      </w:r>
      <w:r w:rsidR="0054021C">
        <w:rPr>
          <w:rFonts w:eastAsia="Calibri"/>
          <w:color w:val="000000"/>
          <w:lang w:val="ro-RO"/>
        </w:rPr>
        <w:t xml:space="preserve">în pădure </w:t>
      </w:r>
      <w:r w:rsidRPr="009C6D63">
        <w:rPr>
          <w:rFonts w:eastAsia="Calibri"/>
          <w:color w:val="000000"/>
          <w:lang w:val="ro-RO"/>
        </w:rPr>
        <w:t>a</w:t>
      </w:r>
      <w:r w:rsidR="0054021C">
        <w:rPr>
          <w:rFonts w:eastAsia="Calibri"/>
          <w:color w:val="000000"/>
          <w:lang w:val="ro-RO"/>
        </w:rPr>
        <w:t xml:space="preserve"> lemnului mort (sub forma arborilor uscați pe picior sau bușteni căzuți la pământ)</w:t>
      </w:r>
      <w:r w:rsidRPr="009C6D63">
        <w:rPr>
          <w:rFonts w:eastAsia="Calibri"/>
          <w:color w:val="000000"/>
          <w:lang w:val="ro-RO"/>
        </w:rPr>
        <w:t xml:space="preserve">, </w:t>
      </w:r>
      <w:r w:rsidR="0054021C" w:rsidRPr="009C6D63">
        <w:rPr>
          <w:rFonts w:eastAsia="Calibri"/>
          <w:color w:val="000000"/>
          <w:lang w:val="ro-RO"/>
        </w:rPr>
        <w:t xml:space="preserve">dar şi menţinerea unor </w:t>
      </w:r>
      <w:r w:rsidR="0054021C">
        <w:rPr>
          <w:rFonts w:eastAsia="Calibri"/>
          <w:color w:val="000000"/>
          <w:lang w:val="ro-RO"/>
        </w:rPr>
        <w:t>pâlcuri de</w:t>
      </w:r>
      <w:r w:rsidRPr="009C6D63">
        <w:rPr>
          <w:rFonts w:eastAsia="Calibri"/>
          <w:color w:val="000000"/>
          <w:lang w:val="ro-RO"/>
        </w:rPr>
        <w:t xml:space="preserve"> 3-5 </w:t>
      </w:r>
      <w:r w:rsidR="0054021C" w:rsidRPr="009C6D63">
        <w:rPr>
          <w:rFonts w:eastAsia="Calibri"/>
          <w:color w:val="000000"/>
          <w:lang w:val="ro-RO"/>
        </w:rPr>
        <w:t>arbori bătrâni la hectar</w:t>
      </w:r>
      <w:r w:rsidRPr="009C6D63">
        <w:rPr>
          <w:rFonts w:eastAsia="Calibri"/>
          <w:color w:val="000000"/>
          <w:lang w:val="ro-RO"/>
        </w:rPr>
        <w:t>. Impactul direct este doar local asupra nevertebratelor, în special asupra stadiilor de viaţă larvară şi va fi punctual, fără a afecta decât o mică fracţiune a populaţiilor.</w:t>
      </w:r>
    </w:p>
    <w:p w:rsidR="009C6D63" w:rsidRPr="009C6D63" w:rsidRDefault="009C6D63" w:rsidP="00D931FD">
      <w:pPr>
        <w:autoSpaceDE w:val="0"/>
        <w:autoSpaceDN w:val="0"/>
        <w:adjustRightInd w:val="0"/>
        <w:spacing w:line="276" w:lineRule="auto"/>
        <w:ind w:firstLine="709"/>
        <w:jc w:val="both"/>
        <w:rPr>
          <w:rFonts w:eastAsia="Calibri"/>
          <w:color w:val="000000"/>
          <w:lang w:val="ro-RO"/>
        </w:rPr>
      </w:pPr>
      <w:r w:rsidRPr="009C6D63">
        <w:rPr>
          <w:rFonts w:eastAsia="Calibri"/>
          <w:color w:val="000000"/>
          <w:lang w:val="ro-RO"/>
        </w:rPr>
        <w:t xml:space="preserve">Efectul lucrărilor silvice asupra populaţiilor de amfibieni </w:t>
      </w:r>
      <w:r w:rsidR="00A16C73">
        <w:rPr>
          <w:rFonts w:eastAsia="Calibri"/>
          <w:color w:val="000000"/>
          <w:lang w:val="ro-RO"/>
        </w:rPr>
        <w:t xml:space="preserve">și reptile </w:t>
      </w:r>
      <w:r w:rsidRPr="009C6D63">
        <w:rPr>
          <w:rFonts w:eastAsia="Calibri"/>
          <w:color w:val="000000"/>
          <w:lang w:val="ro-RO"/>
        </w:rPr>
        <w:t>este nesemnificativ. Aceste specii se vor refugia din zona de exploatare odată cu începerea lucrărilor prevăzute în amenajamentul silvic, fiind deranjate de zgomot, diminuându-se astfel eventualele pierderi populaţ</w:t>
      </w:r>
      <w:r w:rsidR="00924E8C">
        <w:rPr>
          <w:rFonts w:eastAsia="Calibri"/>
          <w:color w:val="000000"/>
          <w:lang w:val="ro-RO"/>
        </w:rPr>
        <w:t>ionale.</w:t>
      </w:r>
    </w:p>
    <w:p w:rsidR="009C6D63" w:rsidRPr="009C6D63" w:rsidRDefault="009C6D63" w:rsidP="00D931FD">
      <w:pPr>
        <w:autoSpaceDE w:val="0"/>
        <w:autoSpaceDN w:val="0"/>
        <w:adjustRightInd w:val="0"/>
        <w:spacing w:line="276" w:lineRule="auto"/>
        <w:ind w:firstLine="709"/>
        <w:jc w:val="both"/>
        <w:rPr>
          <w:rFonts w:eastAsia="Calibri"/>
          <w:color w:val="000000"/>
          <w:lang w:val="ro-RO"/>
        </w:rPr>
      </w:pPr>
      <w:r w:rsidRPr="009C6D63">
        <w:rPr>
          <w:rFonts w:eastAsia="Calibri"/>
          <w:color w:val="000000"/>
          <w:lang w:val="ro-RO"/>
        </w:rPr>
        <w:t>Suprafaţa O</w:t>
      </w:r>
      <w:r w:rsidR="00924E8C">
        <w:rPr>
          <w:rFonts w:eastAsia="Calibri"/>
          <w:color w:val="000000"/>
          <w:lang w:val="ro-RO"/>
        </w:rPr>
        <w:t>.</w:t>
      </w:r>
      <w:r w:rsidRPr="009C6D63">
        <w:rPr>
          <w:rFonts w:eastAsia="Calibri"/>
          <w:color w:val="000000"/>
          <w:lang w:val="ro-RO"/>
        </w:rPr>
        <w:t>S</w:t>
      </w:r>
      <w:r w:rsidR="00924E8C">
        <w:rPr>
          <w:rFonts w:eastAsia="Calibri"/>
          <w:color w:val="000000"/>
          <w:lang w:val="ro-RO"/>
        </w:rPr>
        <w:t>.</w:t>
      </w:r>
      <w:r w:rsidRPr="009C6D63">
        <w:rPr>
          <w:rFonts w:eastAsia="Calibri"/>
          <w:color w:val="000000"/>
          <w:lang w:val="ro-RO"/>
        </w:rPr>
        <w:t xml:space="preserve"> </w:t>
      </w:r>
      <w:r w:rsidR="002D03F6">
        <w:rPr>
          <w:rFonts w:eastAsia="Calibri"/>
          <w:color w:val="000000"/>
          <w:lang w:val="ro-RO"/>
        </w:rPr>
        <w:t>Adâncata</w:t>
      </w:r>
      <w:r w:rsidRPr="009C6D63">
        <w:rPr>
          <w:rFonts w:eastAsia="Calibri"/>
          <w:color w:val="000000"/>
          <w:lang w:val="ro-RO"/>
        </w:rPr>
        <w:t xml:space="preserve"> conţine habitate favorabile pentru speciile de mamifere semnalate în zonă. Având în vedere mobilitatea foarte mare a speciilor de mamifere, impactul direct al amenajamentului asupra acestor specii este nesemnificativ şi numai temporar (pe parcursul lucrărilor), mai ales în contextul implementării măsurilor de reducere a impactului de către administraţia O</w:t>
      </w:r>
      <w:r w:rsidR="00924E8C">
        <w:rPr>
          <w:rFonts w:eastAsia="Calibri"/>
          <w:color w:val="000000"/>
          <w:lang w:val="ro-RO"/>
        </w:rPr>
        <w:t>.</w:t>
      </w:r>
      <w:r w:rsidRPr="009C6D63">
        <w:rPr>
          <w:rFonts w:eastAsia="Calibri"/>
          <w:color w:val="000000"/>
          <w:lang w:val="ro-RO"/>
        </w:rPr>
        <w:t>S</w:t>
      </w:r>
      <w:r w:rsidR="00924E8C">
        <w:rPr>
          <w:rFonts w:eastAsia="Calibri"/>
          <w:color w:val="000000"/>
          <w:lang w:val="ro-RO"/>
        </w:rPr>
        <w:t>.</w:t>
      </w:r>
      <w:r w:rsidRPr="009C6D63">
        <w:rPr>
          <w:rFonts w:eastAsia="Calibri"/>
          <w:color w:val="000000"/>
          <w:lang w:val="ro-RO"/>
        </w:rPr>
        <w:t xml:space="preserve"> </w:t>
      </w:r>
      <w:r w:rsidR="002D03F6">
        <w:rPr>
          <w:rFonts w:eastAsia="Calibri"/>
          <w:color w:val="000000"/>
          <w:lang w:val="ro-RO"/>
        </w:rPr>
        <w:t>Adâncata</w:t>
      </w:r>
      <w:r w:rsidRPr="009C6D63">
        <w:rPr>
          <w:rFonts w:eastAsia="Calibri"/>
          <w:color w:val="000000"/>
          <w:lang w:val="ro-RO"/>
        </w:rPr>
        <w:t>.</w:t>
      </w:r>
    </w:p>
    <w:p w:rsidR="009C6D63" w:rsidRDefault="009C6D63" w:rsidP="00D931FD">
      <w:pPr>
        <w:autoSpaceDE w:val="0"/>
        <w:autoSpaceDN w:val="0"/>
        <w:adjustRightInd w:val="0"/>
        <w:spacing w:line="276" w:lineRule="auto"/>
        <w:ind w:firstLine="709"/>
        <w:jc w:val="both"/>
        <w:rPr>
          <w:rFonts w:eastAsia="Calibri"/>
          <w:color w:val="000000"/>
          <w:lang w:val="ro-RO"/>
        </w:rPr>
      </w:pPr>
      <w:r w:rsidRPr="009C6D63">
        <w:rPr>
          <w:rFonts w:eastAsia="Calibri"/>
          <w:color w:val="000000"/>
          <w:lang w:val="ro-RO"/>
        </w:rPr>
        <w:tab/>
        <w:t xml:space="preserve"> Speciile de păsări </w:t>
      </w:r>
      <w:r w:rsidR="00924E8C">
        <w:rPr>
          <w:rFonts w:eastAsia="Calibri"/>
          <w:color w:val="000000"/>
          <w:lang w:val="ro-RO"/>
        </w:rPr>
        <w:t xml:space="preserve">(menționate chiar dacă nu prezintă interes conservativ) </w:t>
      </w:r>
      <w:r w:rsidRPr="009C6D63">
        <w:rPr>
          <w:rFonts w:eastAsia="Calibri"/>
          <w:color w:val="000000"/>
          <w:lang w:val="ro-RO"/>
        </w:rPr>
        <w:t xml:space="preserve">vor fi perturbate în special de zgomotul produs în cursul lucrărilor silvice (motoferăstraie, topoare), îndepărtarea lăstărişului, a unor arbori scorburoşi şi eventuala distrugere a unor zone de cuibărit. Având o mobilitate ridicată, păsările se vor refugia pe perioada lucrărilor în zonele mai liniştite ale pădurii. Marea lor majoritate vor reveni în habitatul iniţial după încetarea lucrărilor, cu condiţia ca habitatul </w:t>
      </w:r>
      <w:r w:rsidR="0054021C">
        <w:rPr>
          <w:rFonts w:eastAsia="Calibri"/>
          <w:color w:val="000000"/>
          <w:lang w:val="ro-RO"/>
        </w:rPr>
        <w:t>să nu sufere modificări majore.</w:t>
      </w:r>
    </w:p>
    <w:p w:rsidR="009C6D63" w:rsidRPr="009C6D63" w:rsidRDefault="009C6D63" w:rsidP="00D931FD">
      <w:pPr>
        <w:widowControl w:val="0"/>
        <w:tabs>
          <w:tab w:val="left" w:pos="543"/>
        </w:tabs>
        <w:spacing w:line="276" w:lineRule="auto"/>
        <w:ind w:right="40" w:firstLine="709"/>
        <w:jc w:val="both"/>
        <w:rPr>
          <w:color w:val="000000"/>
          <w:lang w:val="ro-RO"/>
        </w:rPr>
      </w:pPr>
      <w:r w:rsidRPr="009C6D63">
        <w:rPr>
          <w:color w:val="000000"/>
          <w:lang w:val="ro-RO"/>
        </w:rPr>
        <w:tab/>
      </w:r>
      <w:r w:rsidRPr="009C6D63">
        <w:rPr>
          <w:rFonts w:eastAsia="ArialMT"/>
          <w:color w:val="000000"/>
          <w:lang w:val="ro-RO"/>
        </w:rPr>
        <w:t>Tratamentele de regenerare şi lucrările de îngrijire şi conducere a pădurii au loc de regulă în anotimpul rece, în perioada de repaus hibernal a arboretului, perioadă în care activitatea speciilor este în general redusă, ceea ce minimalizează impactul potenţial negativ al lucră</w:t>
      </w:r>
      <w:r w:rsidR="00924E8C">
        <w:rPr>
          <w:rFonts w:eastAsia="ArialMT"/>
          <w:color w:val="000000"/>
          <w:lang w:val="ro-RO"/>
        </w:rPr>
        <w:t>rilor asupra speciilor de faună</w:t>
      </w:r>
      <w:r w:rsidRPr="009C6D63">
        <w:rPr>
          <w:rFonts w:eastAsia="ArialMT"/>
          <w:color w:val="000000"/>
          <w:lang w:val="ro-RO"/>
        </w:rPr>
        <w:t xml:space="preserve">. </w:t>
      </w:r>
    </w:p>
    <w:p w:rsidR="009C6D63" w:rsidRPr="009C6D63" w:rsidRDefault="009C6D63" w:rsidP="00D931FD">
      <w:pPr>
        <w:widowControl w:val="0"/>
        <w:tabs>
          <w:tab w:val="left" w:pos="543"/>
        </w:tabs>
        <w:spacing w:line="276" w:lineRule="auto"/>
        <w:ind w:right="34" w:firstLine="709"/>
        <w:jc w:val="both"/>
        <w:rPr>
          <w:color w:val="000000"/>
          <w:lang w:val="ro-RO"/>
        </w:rPr>
      </w:pPr>
      <w:r w:rsidRPr="009C6D63">
        <w:rPr>
          <w:color w:val="000000"/>
          <w:lang w:val="ro-RO"/>
        </w:rPr>
        <w:tab/>
        <w:t>Impactul pe termen scurt constă în posibila alterare a condiţiilor de habitat pentru speciile de floră şi faună, deranjarea speciilor de faună în perioada de reproducere sau distrugerea unor nişe de hrănire şi adăpost</w:t>
      </w:r>
      <w:r w:rsidR="00924E8C">
        <w:rPr>
          <w:color w:val="000000"/>
          <w:lang w:val="ro-RO"/>
        </w:rPr>
        <w:t xml:space="preserve"> prin lucrările efectuate</w:t>
      </w:r>
      <w:r w:rsidRPr="009C6D63">
        <w:rPr>
          <w:color w:val="000000"/>
          <w:lang w:val="ro-RO"/>
        </w:rPr>
        <w:t>. Prin implementarea măsurilor de reducere a impactului, aceste aspecte potenţial negative ar putea fi aduse la un prag acceptabil pentru fauna locală.</w:t>
      </w:r>
    </w:p>
    <w:p w:rsidR="009C6D63" w:rsidRPr="009C6D63" w:rsidRDefault="009C6D63" w:rsidP="00D931FD">
      <w:pPr>
        <w:widowControl w:val="0"/>
        <w:tabs>
          <w:tab w:val="left" w:pos="543"/>
        </w:tabs>
        <w:spacing w:line="276" w:lineRule="auto"/>
        <w:ind w:right="34" w:firstLine="709"/>
        <w:jc w:val="both"/>
        <w:rPr>
          <w:color w:val="000000"/>
          <w:lang w:val="ro-RO"/>
        </w:rPr>
      </w:pPr>
      <w:r w:rsidRPr="009C6D63">
        <w:rPr>
          <w:color w:val="000000"/>
          <w:lang w:val="ro-RO"/>
        </w:rPr>
        <w:tab/>
        <w:t>Majoritatea factorilor de impact la adresa habitatelor şi a speciilor de interes comunitar au o intensitate scăzută şi nu pun în pericol menţinerea pe termen lung a populaţiilor locale din O</w:t>
      </w:r>
      <w:r w:rsidR="00924E8C">
        <w:rPr>
          <w:color w:val="000000"/>
          <w:lang w:val="ro-RO"/>
        </w:rPr>
        <w:t>.</w:t>
      </w:r>
      <w:r w:rsidRPr="009C6D63">
        <w:rPr>
          <w:color w:val="000000"/>
          <w:lang w:val="ro-RO"/>
        </w:rPr>
        <w:t>S</w:t>
      </w:r>
      <w:r w:rsidR="00924E8C">
        <w:rPr>
          <w:color w:val="000000"/>
          <w:lang w:val="ro-RO"/>
        </w:rPr>
        <w:t>.</w:t>
      </w:r>
      <w:r w:rsidRPr="009C6D63">
        <w:rPr>
          <w:color w:val="000000"/>
          <w:lang w:val="ro-RO"/>
        </w:rPr>
        <w:t xml:space="preserve"> </w:t>
      </w:r>
      <w:r w:rsidR="002D03F6">
        <w:rPr>
          <w:lang w:val="ro-RO"/>
        </w:rPr>
        <w:t>Adâncata</w:t>
      </w:r>
      <w:r w:rsidRPr="009C6D63">
        <w:rPr>
          <w:color w:val="000000"/>
          <w:lang w:val="ro-RO"/>
        </w:rPr>
        <w:t xml:space="preserve">. </w:t>
      </w:r>
    </w:p>
    <w:p w:rsidR="009C6D63" w:rsidRPr="009C6D63" w:rsidRDefault="009C6D63" w:rsidP="00D931FD">
      <w:pPr>
        <w:widowControl w:val="0"/>
        <w:tabs>
          <w:tab w:val="left" w:pos="543"/>
        </w:tabs>
        <w:spacing w:line="276" w:lineRule="auto"/>
        <w:ind w:right="34" w:firstLine="709"/>
        <w:jc w:val="both"/>
        <w:rPr>
          <w:color w:val="000000"/>
          <w:lang w:val="ro-RO"/>
        </w:rPr>
      </w:pPr>
      <w:r w:rsidRPr="009C6D63">
        <w:rPr>
          <w:color w:val="000000"/>
          <w:lang w:val="ro-RO"/>
        </w:rPr>
        <w:tab/>
        <w:t>Pentru reducerea impactului potenţial negativ al lucrărilor silvotehnice asupra florei şi faunei de interes conservativ, trebuie să existe la nivelul ocolului silvic un program de instruire a pădurarilor, care trebuie să cunoască, să identifice şi să protejeze elementele valoroase ale florei şi faunei din habitatele forestiere</w:t>
      </w:r>
      <w:r w:rsidRPr="009C6D63">
        <w:rPr>
          <w:b/>
          <w:color w:val="000000"/>
          <w:lang w:val="ro-RO"/>
        </w:rPr>
        <w:t>.</w:t>
      </w:r>
      <w:r w:rsidRPr="009C6D63">
        <w:rPr>
          <w:color w:val="000000"/>
          <w:lang w:val="ro-RO"/>
        </w:rPr>
        <w:t xml:space="preserve"> Cunoaşterea speciilor invazive şi semnalarea lor în vederea extirp</w:t>
      </w:r>
      <w:r w:rsidR="00924E8C">
        <w:rPr>
          <w:color w:val="000000"/>
          <w:lang w:val="ro-RO"/>
        </w:rPr>
        <w:t>ării este de asemenea necesară.</w:t>
      </w:r>
    </w:p>
    <w:p w:rsidR="009C6D63" w:rsidRPr="009C6D63" w:rsidRDefault="009C6D63" w:rsidP="00D931FD">
      <w:pPr>
        <w:widowControl w:val="0"/>
        <w:tabs>
          <w:tab w:val="left" w:pos="513"/>
        </w:tabs>
        <w:spacing w:line="276" w:lineRule="auto"/>
        <w:ind w:right="34" w:firstLine="709"/>
        <w:jc w:val="both"/>
        <w:rPr>
          <w:color w:val="000000"/>
          <w:lang w:val="ro-RO"/>
        </w:rPr>
      </w:pPr>
      <w:r w:rsidRPr="009C6D63">
        <w:rPr>
          <w:color w:val="000000"/>
          <w:lang w:val="ro-RO"/>
        </w:rPr>
        <w:tab/>
        <w:t xml:space="preserve">Dacă lucrările din amenajament sunt realizate în conformitate cu normele silvice şi cu cele de protecţie a mediului, pădurea ca tip de habitat îşi va menţine în ansamblu compoziţia şi structura actuală, fără a exista un impact semnificativ pe termen lung asupra speciilor de interes comunitar. </w:t>
      </w:r>
    </w:p>
    <w:p w:rsidR="009C6D63" w:rsidRPr="009C6D63" w:rsidRDefault="009C6D63" w:rsidP="00D931FD">
      <w:pPr>
        <w:autoSpaceDE w:val="0"/>
        <w:autoSpaceDN w:val="0"/>
        <w:adjustRightInd w:val="0"/>
        <w:spacing w:line="276" w:lineRule="auto"/>
        <w:ind w:firstLine="709"/>
        <w:jc w:val="both"/>
        <w:rPr>
          <w:rFonts w:eastAsia="Calibri"/>
          <w:color w:val="000000"/>
          <w:lang w:val="ro-RO"/>
        </w:rPr>
      </w:pPr>
      <w:r w:rsidRPr="009C6D63">
        <w:rPr>
          <w:rFonts w:eastAsia="Calibri"/>
          <w:color w:val="000000"/>
          <w:lang w:val="ro-RO"/>
        </w:rPr>
        <w:t>În cazul habitatelor de interes comunitar, impactul rezidual este nesemnificativ şi este datorat în principal modificărilor ce au loc la nivel de microclimat, mai ales ca urmare a modificărilor de consistenţă a arboretelor. Prezentul amenajament silvic continuă amenajarea şi gestionarea durabilă a pădurii din vechiul amenajament şi de aceea nu se poate vorbi de un impact rezidual semnificativ.</w:t>
      </w:r>
    </w:p>
    <w:p w:rsidR="009C6D63" w:rsidRPr="009C6D63" w:rsidRDefault="009C6D63" w:rsidP="00D931FD">
      <w:pPr>
        <w:autoSpaceDE w:val="0"/>
        <w:autoSpaceDN w:val="0"/>
        <w:adjustRightInd w:val="0"/>
        <w:spacing w:line="276" w:lineRule="auto"/>
        <w:ind w:firstLine="709"/>
        <w:jc w:val="both"/>
        <w:rPr>
          <w:rFonts w:eastAsia="Calibri"/>
          <w:color w:val="000000"/>
          <w:lang w:val="ro-RO"/>
        </w:rPr>
      </w:pPr>
      <w:r w:rsidRPr="009C6D63">
        <w:rPr>
          <w:rFonts w:eastAsia="Calibri"/>
          <w:color w:val="000000"/>
          <w:lang w:val="ro-RO"/>
        </w:rPr>
        <w:t xml:space="preserve">În condiţiile în care amenajamentele ocoalelor silvice învecinate au fost realizate ori urmează a se realiza în conformitate cu normele tehnice în vigoare, putem estima că impactul cumulativ al acestor amenajamente asupra integrităţii zonei studiate este nesemnificativ. </w:t>
      </w:r>
    </w:p>
    <w:p w:rsidR="009C6D63" w:rsidRPr="009C6D63" w:rsidRDefault="009C6D63" w:rsidP="00D931FD">
      <w:pPr>
        <w:autoSpaceDE w:val="0"/>
        <w:autoSpaceDN w:val="0"/>
        <w:adjustRightInd w:val="0"/>
        <w:spacing w:line="276" w:lineRule="auto"/>
        <w:ind w:firstLine="709"/>
        <w:jc w:val="both"/>
        <w:rPr>
          <w:rFonts w:eastAsia="Calibri"/>
          <w:color w:val="000000"/>
          <w:lang w:val="ro-RO"/>
        </w:rPr>
      </w:pPr>
      <w:r w:rsidRPr="009C6D63">
        <w:rPr>
          <w:rFonts w:eastAsia="Calibri"/>
          <w:color w:val="000000"/>
          <w:lang w:val="ro-RO"/>
        </w:rPr>
        <w:t>Este recomandată monitorizarea periodică a habitatelor şi a biodiversităţii de către specialiş</w:t>
      </w:r>
      <w:r w:rsidR="004D64A9">
        <w:rPr>
          <w:rFonts w:eastAsia="Calibri"/>
          <w:color w:val="000000"/>
          <w:lang w:val="ro-RO"/>
        </w:rPr>
        <w:t>ti</w:t>
      </w:r>
      <w:r w:rsidRPr="009C6D63">
        <w:rPr>
          <w:rFonts w:eastAsia="Calibri"/>
          <w:color w:val="000000"/>
          <w:lang w:val="ro-RO"/>
        </w:rPr>
        <w:t xml:space="preserve"> în perioada de implem</w:t>
      </w:r>
      <w:r w:rsidR="004D64A9">
        <w:rPr>
          <w:rFonts w:eastAsia="Calibri"/>
          <w:color w:val="000000"/>
          <w:lang w:val="ro-RO"/>
        </w:rPr>
        <w:t>entare a amenajamentului silvic</w:t>
      </w:r>
      <w:r w:rsidRPr="009C6D63">
        <w:rPr>
          <w:rFonts w:eastAsia="Calibri"/>
          <w:color w:val="000000"/>
          <w:lang w:val="ro-RO"/>
        </w:rPr>
        <w:t xml:space="preserve"> şi</w:t>
      </w:r>
      <w:r w:rsidR="004D64A9">
        <w:rPr>
          <w:rFonts w:eastAsia="Calibri"/>
          <w:color w:val="000000"/>
          <w:lang w:val="ro-RO"/>
        </w:rPr>
        <w:t>,</w:t>
      </w:r>
      <w:r w:rsidRPr="009C6D63">
        <w:rPr>
          <w:rFonts w:eastAsia="Calibri"/>
          <w:color w:val="000000"/>
          <w:lang w:val="ro-RO"/>
        </w:rPr>
        <w:t xml:space="preserve"> mai ales</w:t>
      </w:r>
      <w:r w:rsidR="004D64A9">
        <w:rPr>
          <w:rFonts w:eastAsia="Calibri"/>
          <w:color w:val="000000"/>
          <w:lang w:val="ro-RO"/>
        </w:rPr>
        <w:t>,</w:t>
      </w:r>
      <w:r w:rsidRPr="009C6D63">
        <w:rPr>
          <w:rFonts w:eastAsia="Calibri"/>
          <w:color w:val="000000"/>
          <w:lang w:val="ro-RO"/>
        </w:rPr>
        <w:t xml:space="preserve"> în perioadele sensibile pentru faună, precum cele de reproducere şi creştere a puilor. Pentru asigurarea unei stări favorabile de conservare a speciilor pe termen lung, este necesară cunoaşterea şi protejarea zonelor de reproducere, </w:t>
      </w:r>
      <w:r w:rsidR="004D64A9">
        <w:rPr>
          <w:rFonts w:eastAsia="Calibri"/>
          <w:color w:val="000000"/>
          <w:lang w:val="ro-RO"/>
        </w:rPr>
        <w:t xml:space="preserve">de hrănire și </w:t>
      </w:r>
      <w:r w:rsidRPr="009C6D63">
        <w:rPr>
          <w:rFonts w:eastAsia="Calibri"/>
          <w:color w:val="000000"/>
          <w:lang w:val="ro-RO"/>
        </w:rPr>
        <w:t>de adăpost ale speciilor de faună de interes comunitar din zona O</w:t>
      </w:r>
      <w:r w:rsidR="004D64A9">
        <w:rPr>
          <w:rFonts w:eastAsia="Calibri"/>
          <w:color w:val="000000"/>
          <w:lang w:val="ro-RO"/>
        </w:rPr>
        <w:t>.</w:t>
      </w:r>
      <w:r w:rsidRPr="009C6D63">
        <w:rPr>
          <w:rFonts w:eastAsia="Calibri"/>
          <w:color w:val="000000"/>
          <w:lang w:val="ro-RO"/>
        </w:rPr>
        <w:t>S</w:t>
      </w:r>
      <w:r w:rsidR="004D64A9">
        <w:rPr>
          <w:rFonts w:eastAsia="Calibri"/>
          <w:color w:val="000000"/>
          <w:lang w:val="ro-RO"/>
        </w:rPr>
        <w:t>.</w:t>
      </w:r>
      <w:r w:rsidRPr="009C6D63">
        <w:rPr>
          <w:rFonts w:eastAsia="Calibri"/>
          <w:color w:val="000000"/>
          <w:lang w:val="ro-RO"/>
        </w:rPr>
        <w:t xml:space="preserve"> </w:t>
      </w:r>
      <w:r w:rsidR="002D03F6">
        <w:rPr>
          <w:rFonts w:eastAsia="Calibri"/>
          <w:color w:val="000000"/>
          <w:lang w:val="ro-RO"/>
        </w:rPr>
        <w:t>Adâncata</w:t>
      </w:r>
      <w:r w:rsidRPr="009C6D63">
        <w:rPr>
          <w:rFonts w:eastAsia="Calibri"/>
          <w:color w:val="000000"/>
          <w:lang w:val="ro-RO"/>
        </w:rPr>
        <w:t>.</w:t>
      </w:r>
    </w:p>
    <w:p w:rsidR="009C6D63" w:rsidRPr="009C6D63" w:rsidRDefault="009C6D63" w:rsidP="00D931FD">
      <w:pPr>
        <w:autoSpaceDE w:val="0"/>
        <w:autoSpaceDN w:val="0"/>
        <w:adjustRightInd w:val="0"/>
        <w:spacing w:line="276" w:lineRule="auto"/>
        <w:ind w:firstLine="709"/>
        <w:jc w:val="both"/>
        <w:rPr>
          <w:rFonts w:eastAsia="Calibri"/>
          <w:color w:val="000000"/>
          <w:lang w:val="ro-RO"/>
        </w:rPr>
      </w:pPr>
      <w:r w:rsidRPr="009C6D63">
        <w:rPr>
          <w:rFonts w:eastAsia="Calibri"/>
          <w:color w:val="000000"/>
          <w:lang w:val="ro-RO"/>
        </w:rPr>
        <w:t>Cu condiţia implementării măsurilor de reducere a impactului propuse de prezentul studiu, considerăm că prezentul amenajament silvic nu va genera un impact negativ semnificativ asupra ari</w:t>
      </w:r>
      <w:r w:rsidR="00A16C73">
        <w:rPr>
          <w:rFonts w:eastAsia="Calibri"/>
          <w:color w:val="000000"/>
          <w:lang w:val="ro-RO"/>
        </w:rPr>
        <w:t>ilor</w:t>
      </w:r>
      <w:r w:rsidRPr="009C6D63">
        <w:rPr>
          <w:rFonts w:eastAsia="Calibri"/>
          <w:color w:val="000000"/>
          <w:lang w:val="ro-RO"/>
        </w:rPr>
        <w:t xml:space="preserve"> naturale protejate</w:t>
      </w:r>
      <w:r w:rsidR="004D64A9">
        <w:rPr>
          <w:rFonts w:eastAsia="Calibri"/>
          <w:color w:val="000000"/>
          <w:lang w:val="ro-RO"/>
        </w:rPr>
        <w:t xml:space="preserve"> </w:t>
      </w:r>
      <w:r w:rsidR="00A16C73">
        <w:rPr>
          <w:rFonts w:eastAsia="Calibri"/>
          <w:color w:val="000000"/>
          <w:lang w:val="ro-RO"/>
        </w:rPr>
        <w:t>Natura 2000</w:t>
      </w:r>
      <w:r w:rsidRPr="009C6D63">
        <w:rPr>
          <w:rFonts w:eastAsia="Calibri"/>
          <w:color w:val="000000"/>
          <w:lang w:val="ro-RO"/>
        </w:rPr>
        <w:t xml:space="preserve"> suprapuse parţial peste teritoriul O</w:t>
      </w:r>
      <w:r w:rsidR="004D64A9">
        <w:rPr>
          <w:rFonts w:eastAsia="Calibri"/>
          <w:color w:val="000000"/>
          <w:lang w:val="ro-RO"/>
        </w:rPr>
        <w:t>.</w:t>
      </w:r>
      <w:r w:rsidRPr="009C6D63">
        <w:rPr>
          <w:rFonts w:eastAsia="Calibri"/>
          <w:color w:val="000000"/>
          <w:lang w:val="ro-RO"/>
        </w:rPr>
        <w:t>S</w:t>
      </w:r>
      <w:r w:rsidR="004D64A9">
        <w:rPr>
          <w:rFonts w:eastAsia="Calibri"/>
          <w:color w:val="000000"/>
          <w:lang w:val="ro-RO"/>
        </w:rPr>
        <w:t>.</w:t>
      </w:r>
      <w:r w:rsidRPr="009C6D63">
        <w:rPr>
          <w:rFonts w:eastAsia="Calibri"/>
          <w:color w:val="000000"/>
          <w:lang w:val="ro-RO"/>
        </w:rPr>
        <w:t xml:space="preserve"> </w:t>
      </w:r>
      <w:r w:rsidR="002D03F6">
        <w:rPr>
          <w:rFonts w:eastAsia="Calibri"/>
          <w:color w:val="000000"/>
          <w:lang w:val="ro-RO"/>
        </w:rPr>
        <w:t>Adâncata</w:t>
      </w:r>
      <w:r w:rsidRPr="009C6D63">
        <w:rPr>
          <w:rFonts w:eastAsia="Calibri"/>
          <w:color w:val="000000"/>
          <w:lang w:val="ro-RO"/>
        </w:rPr>
        <w:t xml:space="preserve"> şi nici asupra habitatelor sau speciilor de floră şi faună de importanţă conserva</w:t>
      </w:r>
      <w:r w:rsidR="004D64A9">
        <w:rPr>
          <w:rFonts w:eastAsia="Calibri"/>
          <w:color w:val="000000"/>
          <w:lang w:val="ro-RO"/>
        </w:rPr>
        <w:t>tivă aflate în zona de interes.</w:t>
      </w:r>
    </w:p>
    <w:p w:rsidR="00B92D59" w:rsidRDefault="00B92D59" w:rsidP="00D931FD">
      <w:pPr>
        <w:ind w:firstLine="1134"/>
        <w:jc w:val="both"/>
        <w:rPr>
          <w:lang w:val="ro-RO"/>
        </w:rPr>
      </w:pPr>
    </w:p>
    <w:p w:rsidR="00ED67C4" w:rsidRDefault="00ED67C4" w:rsidP="00D931FD">
      <w:pPr>
        <w:ind w:firstLine="1134"/>
        <w:jc w:val="both"/>
        <w:rPr>
          <w:lang w:val="ro-RO"/>
        </w:rPr>
      </w:pPr>
    </w:p>
    <w:p w:rsidR="00A75363" w:rsidRDefault="00A75363" w:rsidP="00D931FD">
      <w:pPr>
        <w:ind w:firstLine="720"/>
        <w:rPr>
          <w:b/>
          <w:lang w:val="ro-RO" w:eastAsia="ro-RO"/>
        </w:rPr>
      </w:pPr>
      <w:r w:rsidRPr="0005420A">
        <w:rPr>
          <w:b/>
          <w:lang w:val="ro-RO" w:eastAsia="ro-RO"/>
        </w:rPr>
        <w:t>BIBLIOGRAFIE</w:t>
      </w:r>
    </w:p>
    <w:p w:rsidR="00112032" w:rsidRPr="0005420A" w:rsidRDefault="00112032" w:rsidP="00D931FD">
      <w:pPr>
        <w:ind w:firstLine="720"/>
        <w:rPr>
          <w:b/>
          <w:lang w:val="ro-RO" w:eastAsia="ro-RO"/>
        </w:rPr>
      </w:pPr>
    </w:p>
    <w:p w:rsidR="00112032" w:rsidRPr="00112032" w:rsidRDefault="00112032" w:rsidP="00D931FD">
      <w:pPr>
        <w:numPr>
          <w:ilvl w:val="0"/>
          <w:numId w:val="22"/>
        </w:numPr>
        <w:spacing w:line="276" w:lineRule="auto"/>
        <w:jc w:val="both"/>
        <w:rPr>
          <w:lang w:val="ro-RO" w:eastAsia="ro-RO"/>
        </w:rPr>
      </w:pPr>
      <w:r w:rsidRPr="00112032">
        <w:rPr>
          <w:lang w:val="ro-RO" w:eastAsia="ro-RO"/>
        </w:rPr>
        <w:t>Bandiu,  C., 2004, Estetica forestieră Introducere în Silvocalie, Ed. Media Star, Bucureşti</w:t>
      </w:r>
      <w:r w:rsidR="00A90A86">
        <w:rPr>
          <w:lang w:val="ro-RO" w:eastAsia="ro-RO"/>
        </w:rPr>
        <w:t>;</w:t>
      </w:r>
    </w:p>
    <w:p w:rsidR="00112032" w:rsidRDefault="00112032" w:rsidP="00D931FD">
      <w:pPr>
        <w:numPr>
          <w:ilvl w:val="0"/>
          <w:numId w:val="22"/>
        </w:numPr>
        <w:spacing w:line="276" w:lineRule="auto"/>
        <w:jc w:val="both"/>
        <w:rPr>
          <w:lang w:val="ro-RO" w:eastAsia="ro-RO"/>
        </w:rPr>
      </w:pPr>
      <w:r w:rsidRPr="00112032">
        <w:rPr>
          <w:lang w:val="ro-RO" w:eastAsia="ro-RO"/>
        </w:rPr>
        <w:t>Barbault, R. 1997, Ecologie generale. Structure et fonctionement de la biosphere, Masson, Paris</w:t>
      </w:r>
      <w:r w:rsidR="00A90A86">
        <w:rPr>
          <w:lang w:val="ro-RO" w:eastAsia="ro-RO"/>
        </w:rPr>
        <w:t>;</w:t>
      </w:r>
    </w:p>
    <w:p w:rsidR="009356EB" w:rsidRDefault="009356EB" w:rsidP="00D931FD">
      <w:pPr>
        <w:numPr>
          <w:ilvl w:val="0"/>
          <w:numId w:val="22"/>
        </w:numPr>
        <w:spacing w:line="276" w:lineRule="auto"/>
        <w:jc w:val="both"/>
        <w:rPr>
          <w:lang w:val="ro-RO" w:eastAsia="ro-RO"/>
        </w:rPr>
      </w:pPr>
      <w:r w:rsidRPr="009356EB">
        <w:rPr>
          <w:lang w:val="ro-RO" w:eastAsia="ro-RO"/>
        </w:rPr>
        <w:t>B</w:t>
      </w:r>
      <w:r>
        <w:rPr>
          <w:lang w:val="ro-RO" w:eastAsia="ro-RO"/>
        </w:rPr>
        <w:t>ă</w:t>
      </w:r>
      <w:r w:rsidRPr="009356EB">
        <w:rPr>
          <w:lang w:val="ro-RO" w:eastAsia="ro-RO"/>
        </w:rPr>
        <w:t>d</w:t>
      </w:r>
      <w:r>
        <w:rPr>
          <w:lang w:val="ro-RO" w:eastAsia="ro-RO"/>
        </w:rPr>
        <w:t>ă</w:t>
      </w:r>
      <w:r w:rsidRPr="009356EB">
        <w:rPr>
          <w:lang w:val="ro-RO" w:eastAsia="ro-RO"/>
        </w:rPr>
        <w:t>r</w:t>
      </w:r>
      <w:r>
        <w:rPr>
          <w:lang w:val="ro-RO" w:eastAsia="ro-RO"/>
        </w:rPr>
        <w:t>ă</w:t>
      </w:r>
      <w:r w:rsidRPr="009356EB">
        <w:rPr>
          <w:lang w:val="ro-RO" w:eastAsia="ro-RO"/>
        </w:rPr>
        <w:t>u, A., Murariu D., Staicu C., Patriche N., Ciubuc C., Hulea D., Petrovici M., Branzan T., Manoiu T., Maxim I., 2013 – Catalogul habitatelor, speciilor si siturilor Natura 2000 in Romania, S.C. Exclus Prod SRL &amp; R.A. Monitorul Oficial, Bucure</w:t>
      </w:r>
      <w:r>
        <w:rPr>
          <w:lang w:val="ro-RO" w:eastAsia="ro-RO"/>
        </w:rPr>
        <w:t>ș</w:t>
      </w:r>
      <w:r w:rsidRPr="009356EB">
        <w:rPr>
          <w:lang w:val="ro-RO" w:eastAsia="ro-RO"/>
        </w:rPr>
        <w:t>ti</w:t>
      </w:r>
      <w:r>
        <w:rPr>
          <w:lang w:val="ro-RO" w:eastAsia="ro-RO"/>
        </w:rPr>
        <w:t>;</w:t>
      </w:r>
    </w:p>
    <w:p w:rsidR="00A90A86" w:rsidRPr="00112032" w:rsidRDefault="00EC62E9" w:rsidP="00D931FD">
      <w:pPr>
        <w:numPr>
          <w:ilvl w:val="0"/>
          <w:numId w:val="22"/>
        </w:numPr>
        <w:spacing w:line="276" w:lineRule="auto"/>
        <w:jc w:val="both"/>
        <w:rPr>
          <w:lang w:val="ro-RO" w:eastAsia="ro-RO"/>
        </w:rPr>
      </w:pPr>
      <w:r w:rsidRPr="00EC62E9">
        <w:rPr>
          <w:lang w:val="ro-RO" w:eastAsia="ro-RO"/>
        </w:rPr>
        <w:t>Biriş, I. A. şi colaboratori, 2014</w:t>
      </w:r>
      <w:r>
        <w:rPr>
          <w:lang w:val="ro-RO" w:eastAsia="ro-RO"/>
        </w:rPr>
        <w:t xml:space="preserve"> –</w:t>
      </w:r>
      <w:r w:rsidRPr="00EC62E9">
        <w:rPr>
          <w:lang w:val="ro-RO" w:eastAsia="ro-RO"/>
        </w:rPr>
        <w:t xml:space="preserve"> Ghid sintetic de monitorizare pentru habitatele de interes comunitar: tufărişuri, turbării şi mlaştini, stâncării, păduri, Editura Universitas, Petroşani</w:t>
      </w:r>
      <w:r w:rsidR="00A90A86">
        <w:rPr>
          <w:lang w:val="ro-RO" w:eastAsia="ro-RO"/>
        </w:rPr>
        <w:t>;</w:t>
      </w:r>
    </w:p>
    <w:p w:rsidR="00112032" w:rsidRPr="00112032" w:rsidRDefault="00112032" w:rsidP="00D931FD">
      <w:pPr>
        <w:numPr>
          <w:ilvl w:val="0"/>
          <w:numId w:val="22"/>
        </w:numPr>
        <w:spacing w:line="276" w:lineRule="auto"/>
        <w:jc w:val="both"/>
        <w:rPr>
          <w:lang w:val="ro-RO" w:eastAsia="ro-RO"/>
        </w:rPr>
      </w:pPr>
      <w:r w:rsidRPr="00112032">
        <w:rPr>
          <w:lang w:val="ro-RO" w:eastAsia="ro-RO"/>
        </w:rPr>
        <w:t>Biriş, Iovu-Adrian, Mihail</w:t>
      </w:r>
      <w:r w:rsidR="00A90A86">
        <w:rPr>
          <w:lang w:val="ro-RO" w:eastAsia="ro-RO"/>
        </w:rPr>
        <w:t>ă</w:t>
      </w:r>
      <w:r w:rsidRPr="00112032">
        <w:rPr>
          <w:lang w:val="ro-RO" w:eastAsia="ro-RO"/>
        </w:rPr>
        <w:t>, E., 2007, Administrarea durabil</w:t>
      </w:r>
      <w:r w:rsidR="001D4264">
        <w:rPr>
          <w:lang w:val="ro-RO" w:eastAsia="ro-RO"/>
        </w:rPr>
        <w:t>ă</w:t>
      </w:r>
      <w:r w:rsidRPr="00112032">
        <w:rPr>
          <w:lang w:val="ro-RO" w:eastAsia="ro-RO"/>
        </w:rPr>
        <w:t xml:space="preserve"> a p</w:t>
      </w:r>
      <w:r w:rsidR="001D4264">
        <w:rPr>
          <w:lang w:val="ro-RO" w:eastAsia="ro-RO"/>
        </w:rPr>
        <w:t>ă</w:t>
      </w:r>
      <w:r w:rsidRPr="00112032">
        <w:rPr>
          <w:lang w:val="ro-RO" w:eastAsia="ro-RO"/>
        </w:rPr>
        <w:t>durilor, Editor. Centrul pentru Arii Protejate şi Dezvoltare Durabilă – Bihor, Oradea-Beiuş</w:t>
      </w:r>
      <w:r w:rsidR="00A90A86">
        <w:rPr>
          <w:lang w:val="ro-RO" w:eastAsia="ro-RO"/>
        </w:rPr>
        <w:t>;</w:t>
      </w:r>
    </w:p>
    <w:p w:rsidR="00112032" w:rsidRPr="00112032" w:rsidRDefault="00112032" w:rsidP="00D931FD">
      <w:pPr>
        <w:numPr>
          <w:ilvl w:val="0"/>
          <w:numId w:val="22"/>
        </w:numPr>
        <w:spacing w:line="276" w:lineRule="auto"/>
        <w:jc w:val="both"/>
        <w:rPr>
          <w:lang w:val="ro-RO" w:eastAsia="ro-RO"/>
        </w:rPr>
      </w:pPr>
      <w:r w:rsidRPr="00112032">
        <w:rPr>
          <w:lang w:val="ro-RO" w:eastAsia="ro-RO"/>
        </w:rPr>
        <w:t xml:space="preserve">Botnariu, N., </w:t>
      </w:r>
      <w:r w:rsidR="00220569">
        <w:rPr>
          <w:lang w:val="ro-RO" w:eastAsia="ro-RO"/>
        </w:rPr>
        <w:t xml:space="preserve">Vădineanu, A., </w:t>
      </w:r>
      <w:r w:rsidRPr="00112032">
        <w:rPr>
          <w:lang w:val="ro-RO" w:eastAsia="ro-RO"/>
        </w:rPr>
        <w:t>1982,  Ecologie,  Ed. Didactică şi Pedagogic</w:t>
      </w:r>
      <w:r w:rsidR="00220569">
        <w:rPr>
          <w:lang w:val="ro-RO" w:eastAsia="ro-RO"/>
        </w:rPr>
        <w:t>ă</w:t>
      </w:r>
      <w:r w:rsidRPr="00112032">
        <w:rPr>
          <w:lang w:val="ro-RO" w:eastAsia="ro-RO"/>
        </w:rPr>
        <w:t>, Bucureşti</w:t>
      </w:r>
      <w:r w:rsidR="00A90A86">
        <w:rPr>
          <w:lang w:val="ro-RO" w:eastAsia="ro-RO"/>
        </w:rPr>
        <w:t>;</w:t>
      </w:r>
    </w:p>
    <w:p w:rsidR="00112032" w:rsidRPr="00112032" w:rsidRDefault="00112032" w:rsidP="00D931FD">
      <w:pPr>
        <w:numPr>
          <w:ilvl w:val="0"/>
          <w:numId w:val="22"/>
        </w:numPr>
        <w:spacing w:line="276" w:lineRule="auto"/>
        <w:jc w:val="both"/>
        <w:rPr>
          <w:lang w:val="ro-RO" w:eastAsia="ro-RO"/>
        </w:rPr>
      </w:pPr>
      <w:r w:rsidRPr="00112032">
        <w:rPr>
          <w:lang w:val="ro-RO" w:eastAsia="ro-RO"/>
        </w:rPr>
        <w:t>Botnariuc N., Tatole V. (edit.), 2005</w:t>
      </w:r>
      <w:r w:rsidR="009356EB">
        <w:rPr>
          <w:lang w:val="ro-RO" w:eastAsia="ro-RO"/>
        </w:rPr>
        <w:t xml:space="preserve"> –</w:t>
      </w:r>
      <w:r w:rsidRPr="00112032">
        <w:rPr>
          <w:lang w:val="ro-RO" w:eastAsia="ro-RO"/>
        </w:rPr>
        <w:t xml:space="preserve"> Cartea ro</w:t>
      </w:r>
      <w:r w:rsidR="001D4264">
        <w:rPr>
          <w:lang w:val="ro-RO" w:eastAsia="ro-RO"/>
        </w:rPr>
        <w:t>ș</w:t>
      </w:r>
      <w:r w:rsidRPr="00112032">
        <w:rPr>
          <w:lang w:val="ro-RO" w:eastAsia="ro-RO"/>
        </w:rPr>
        <w:t>ie a vertebratelor din Romania;</w:t>
      </w:r>
    </w:p>
    <w:p w:rsidR="00112032" w:rsidRPr="00112032" w:rsidRDefault="00112032" w:rsidP="00D931FD">
      <w:pPr>
        <w:numPr>
          <w:ilvl w:val="0"/>
          <w:numId w:val="22"/>
        </w:numPr>
        <w:spacing w:line="276" w:lineRule="auto"/>
        <w:jc w:val="both"/>
        <w:rPr>
          <w:lang w:val="ro-RO" w:eastAsia="ro-RO"/>
        </w:rPr>
      </w:pPr>
      <w:r w:rsidRPr="00112032">
        <w:rPr>
          <w:lang w:val="ro-RO" w:eastAsia="ro-RO"/>
        </w:rPr>
        <w:t>Bran, Florina, 2000, Ecologie generală şi protecția mediului, Editura ASE, Bucureşti.</w:t>
      </w:r>
    </w:p>
    <w:p w:rsidR="00112032" w:rsidRPr="00112032" w:rsidRDefault="00112032" w:rsidP="00D931FD">
      <w:pPr>
        <w:numPr>
          <w:ilvl w:val="0"/>
          <w:numId w:val="22"/>
        </w:numPr>
        <w:spacing w:line="276" w:lineRule="auto"/>
        <w:jc w:val="both"/>
        <w:rPr>
          <w:lang w:val="ro-RO" w:eastAsia="ro-RO"/>
        </w:rPr>
      </w:pPr>
      <w:r w:rsidRPr="00112032">
        <w:rPr>
          <w:lang w:val="ro-RO" w:eastAsia="ro-RO"/>
        </w:rPr>
        <w:t>Bran, Florina, 2001, Eco-economia ecosistemelor şi biodiversitatea, Editura ASE, Bucureşti.</w:t>
      </w:r>
    </w:p>
    <w:p w:rsidR="00112032" w:rsidRPr="00112032" w:rsidRDefault="00112032" w:rsidP="00D931FD">
      <w:pPr>
        <w:numPr>
          <w:ilvl w:val="0"/>
          <w:numId w:val="22"/>
        </w:numPr>
        <w:spacing w:line="276" w:lineRule="auto"/>
        <w:jc w:val="both"/>
        <w:rPr>
          <w:lang w:val="ro-RO" w:eastAsia="ro-RO"/>
        </w:rPr>
      </w:pPr>
      <w:r w:rsidRPr="00112032">
        <w:rPr>
          <w:lang w:val="ro-RO" w:eastAsia="ro-RO"/>
        </w:rPr>
        <w:t>Brown, L., 2001, Eco-economia, Editura Tehnică, Bucureşti</w:t>
      </w:r>
      <w:r w:rsidR="003D4E3B">
        <w:rPr>
          <w:lang w:val="ro-RO" w:eastAsia="ro-RO"/>
        </w:rPr>
        <w:t>;</w:t>
      </w:r>
    </w:p>
    <w:p w:rsidR="00112032" w:rsidRPr="00112032" w:rsidRDefault="00112032" w:rsidP="00D931FD">
      <w:pPr>
        <w:numPr>
          <w:ilvl w:val="0"/>
          <w:numId w:val="22"/>
        </w:numPr>
        <w:spacing w:line="276" w:lineRule="auto"/>
        <w:jc w:val="both"/>
        <w:rPr>
          <w:lang w:val="ro-RO" w:eastAsia="ro-RO"/>
        </w:rPr>
      </w:pPr>
      <w:r w:rsidRPr="00112032">
        <w:rPr>
          <w:lang w:val="ro-RO" w:eastAsia="ro-RO"/>
        </w:rPr>
        <w:t>Brun B., Delin H., Singer A., 1999 – P</w:t>
      </w:r>
      <w:r w:rsidR="001D4264">
        <w:rPr>
          <w:lang w:val="ro-RO" w:eastAsia="ro-RO"/>
        </w:rPr>
        <w:t>ă</w:t>
      </w:r>
      <w:r w:rsidRPr="00112032">
        <w:rPr>
          <w:lang w:val="ro-RO" w:eastAsia="ro-RO"/>
        </w:rPr>
        <w:t>s</w:t>
      </w:r>
      <w:r w:rsidR="001D4264">
        <w:rPr>
          <w:lang w:val="ro-RO" w:eastAsia="ro-RO"/>
        </w:rPr>
        <w:t>ă</w:t>
      </w:r>
      <w:r w:rsidRPr="00112032">
        <w:rPr>
          <w:lang w:val="ro-RO" w:eastAsia="ro-RO"/>
        </w:rPr>
        <w:t>rile din Rom</w:t>
      </w:r>
      <w:r w:rsidR="001D4264">
        <w:rPr>
          <w:lang w:val="ro-RO" w:eastAsia="ro-RO"/>
        </w:rPr>
        <w:t>â</w:t>
      </w:r>
      <w:r w:rsidRPr="00112032">
        <w:rPr>
          <w:lang w:val="ro-RO" w:eastAsia="ro-RO"/>
        </w:rPr>
        <w:t xml:space="preserve">nia </w:t>
      </w:r>
      <w:r w:rsidR="001D4264">
        <w:rPr>
          <w:lang w:val="ro-RO" w:eastAsia="ro-RO"/>
        </w:rPr>
        <w:t>ș</w:t>
      </w:r>
      <w:r w:rsidRPr="00112032">
        <w:rPr>
          <w:lang w:val="ro-RO" w:eastAsia="ro-RO"/>
        </w:rPr>
        <w:t>i Europa, S.O.R., Hamlyne Guide, Octopus Publishing Group Ltd. London;</w:t>
      </w:r>
    </w:p>
    <w:p w:rsidR="00112032" w:rsidRDefault="00112032" w:rsidP="00D931FD">
      <w:pPr>
        <w:numPr>
          <w:ilvl w:val="0"/>
          <w:numId w:val="22"/>
        </w:numPr>
        <w:spacing w:line="276" w:lineRule="auto"/>
        <w:jc w:val="both"/>
        <w:rPr>
          <w:lang w:val="ro-RO" w:eastAsia="ro-RO"/>
        </w:rPr>
      </w:pPr>
      <w:r w:rsidRPr="00112032">
        <w:rPr>
          <w:lang w:val="ro-RO" w:eastAsia="ro-RO"/>
        </w:rPr>
        <w:t xml:space="preserve">Ciochia V., 1984. Dinamica </w:t>
      </w:r>
      <w:r w:rsidR="001D4264">
        <w:rPr>
          <w:lang w:val="ro-RO" w:eastAsia="ro-RO"/>
        </w:rPr>
        <w:t>ș</w:t>
      </w:r>
      <w:r w:rsidRPr="00112032">
        <w:rPr>
          <w:lang w:val="ro-RO" w:eastAsia="ro-RO"/>
        </w:rPr>
        <w:t>i migra</w:t>
      </w:r>
      <w:r w:rsidR="001D4264">
        <w:rPr>
          <w:lang w:val="ro-RO" w:eastAsia="ro-RO"/>
        </w:rPr>
        <w:t>ț</w:t>
      </w:r>
      <w:r w:rsidRPr="00112032">
        <w:rPr>
          <w:lang w:val="ro-RO" w:eastAsia="ro-RO"/>
        </w:rPr>
        <w:t>ia p</w:t>
      </w:r>
      <w:r w:rsidR="001D4264">
        <w:rPr>
          <w:lang w:val="ro-RO" w:eastAsia="ro-RO"/>
        </w:rPr>
        <w:t>ă</w:t>
      </w:r>
      <w:r w:rsidRPr="00112032">
        <w:rPr>
          <w:lang w:val="ro-RO" w:eastAsia="ro-RO"/>
        </w:rPr>
        <w:t>s</w:t>
      </w:r>
      <w:r w:rsidR="001D4264">
        <w:rPr>
          <w:lang w:val="ro-RO" w:eastAsia="ro-RO"/>
        </w:rPr>
        <w:t>ă</w:t>
      </w:r>
      <w:r w:rsidRPr="00112032">
        <w:rPr>
          <w:lang w:val="ro-RO" w:eastAsia="ro-RO"/>
        </w:rPr>
        <w:t xml:space="preserve">rilor, Editura </w:t>
      </w:r>
      <w:r w:rsidR="001D4264">
        <w:rPr>
          <w:lang w:val="ro-RO" w:eastAsia="ro-RO"/>
        </w:rPr>
        <w:t>Ș</w:t>
      </w:r>
      <w:r w:rsidRPr="00112032">
        <w:rPr>
          <w:lang w:val="ro-RO" w:eastAsia="ro-RO"/>
        </w:rPr>
        <w:t>tiin</w:t>
      </w:r>
      <w:r w:rsidR="001D4264">
        <w:rPr>
          <w:lang w:val="ro-RO" w:eastAsia="ro-RO"/>
        </w:rPr>
        <w:t>ț</w:t>
      </w:r>
      <w:r w:rsidRPr="00112032">
        <w:rPr>
          <w:lang w:val="ro-RO" w:eastAsia="ro-RO"/>
        </w:rPr>
        <w:t>ific</w:t>
      </w:r>
      <w:r w:rsidR="001D4264">
        <w:rPr>
          <w:lang w:val="ro-RO" w:eastAsia="ro-RO"/>
        </w:rPr>
        <w:t>ă</w:t>
      </w:r>
      <w:r w:rsidRPr="00112032">
        <w:rPr>
          <w:lang w:val="ro-RO" w:eastAsia="ro-RO"/>
        </w:rPr>
        <w:t>, Bucure</w:t>
      </w:r>
      <w:r w:rsidR="001D4264">
        <w:rPr>
          <w:lang w:val="ro-RO" w:eastAsia="ro-RO"/>
        </w:rPr>
        <w:t>ș</w:t>
      </w:r>
      <w:r w:rsidRPr="00112032">
        <w:rPr>
          <w:lang w:val="ro-RO" w:eastAsia="ro-RO"/>
        </w:rPr>
        <w:t>ti;</w:t>
      </w:r>
    </w:p>
    <w:p w:rsidR="00A90A86" w:rsidRPr="00112032" w:rsidRDefault="00A90A86" w:rsidP="00D931FD">
      <w:pPr>
        <w:numPr>
          <w:ilvl w:val="0"/>
          <w:numId w:val="22"/>
        </w:numPr>
        <w:spacing w:line="276" w:lineRule="auto"/>
        <w:jc w:val="both"/>
        <w:rPr>
          <w:lang w:val="ro-RO" w:eastAsia="ro-RO"/>
        </w:rPr>
      </w:pPr>
      <w:r w:rsidRPr="00A90A86">
        <w:rPr>
          <w:lang w:val="ro-RO" w:eastAsia="ro-RO"/>
        </w:rPr>
        <w:t>Ciocârlan, 2009</w:t>
      </w:r>
      <w:r>
        <w:rPr>
          <w:lang w:val="ro-RO" w:eastAsia="ro-RO"/>
        </w:rPr>
        <w:t xml:space="preserve"> - </w:t>
      </w:r>
      <w:r w:rsidRPr="00A90A86">
        <w:rPr>
          <w:lang w:val="ro-RO" w:eastAsia="ro-RO"/>
        </w:rPr>
        <w:t>Flora ilustrată a României. Pteridophyta et Spermatophyta</w:t>
      </w:r>
      <w:r>
        <w:rPr>
          <w:lang w:val="ro-RO" w:eastAsia="ro-RO"/>
        </w:rPr>
        <w:t>;</w:t>
      </w:r>
    </w:p>
    <w:p w:rsidR="00112032" w:rsidRPr="00112032" w:rsidRDefault="00112032" w:rsidP="00D931FD">
      <w:pPr>
        <w:numPr>
          <w:ilvl w:val="0"/>
          <w:numId w:val="22"/>
        </w:numPr>
        <w:spacing w:line="276" w:lineRule="auto"/>
        <w:jc w:val="both"/>
        <w:rPr>
          <w:lang w:val="ro-RO" w:eastAsia="ro-RO"/>
        </w:rPr>
      </w:pPr>
      <w:r w:rsidRPr="00112032">
        <w:rPr>
          <w:lang w:val="ro-RO" w:eastAsia="ro-RO"/>
        </w:rPr>
        <w:t>Cirdei F., Bulimar Felicia, 1965 – Insecta. Odonata, Fauna R.P.R., Vol. VII, Fasc 5, Acad. Romane, Buc., 274;</w:t>
      </w:r>
    </w:p>
    <w:p w:rsidR="00112032" w:rsidRDefault="00112032" w:rsidP="00D931FD">
      <w:pPr>
        <w:numPr>
          <w:ilvl w:val="0"/>
          <w:numId w:val="22"/>
        </w:numPr>
        <w:spacing w:line="276" w:lineRule="auto"/>
        <w:jc w:val="both"/>
        <w:rPr>
          <w:lang w:val="ro-RO" w:eastAsia="ro-RO"/>
        </w:rPr>
      </w:pPr>
      <w:r w:rsidRPr="00112032">
        <w:rPr>
          <w:lang w:val="ro-RO" w:eastAsia="ro-RO"/>
        </w:rPr>
        <w:t>Decu V., Morariu D., Gheorghiu V., 2003 ,,Chiroptere din Romania”, Bucuresti;</w:t>
      </w:r>
    </w:p>
    <w:p w:rsidR="003D4E3B" w:rsidRPr="00112032" w:rsidRDefault="003D4E3B" w:rsidP="00D931FD">
      <w:pPr>
        <w:numPr>
          <w:ilvl w:val="0"/>
          <w:numId w:val="22"/>
        </w:numPr>
        <w:spacing w:line="276" w:lineRule="auto"/>
        <w:jc w:val="both"/>
        <w:rPr>
          <w:lang w:val="ro-RO" w:eastAsia="ro-RO"/>
        </w:rPr>
      </w:pPr>
      <w:r w:rsidRPr="003D4E3B">
        <w:rPr>
          <w:lang w:val="ro-RO" w:eastAsia="ro-RO"/>
        </w:rPr>
        <w:t>Dihoru et Negrean, 2009</w:t>
      </w:r>
      <w:r>
        <w:rPr>
          <w:lang w:val="ro-RO" w:eastAsia="ro-RO"/>
        </w:rPr>
        <w:t xml:space="preserve"> – </w:t>
      </w:r>
      <w:r w:rsidRPr="003D4E3B">
        <w:rPr>
          <w:lang w:val="ro-RO" w:eastAsia="ro-RO"/>
        </w:rPr>
        <w:t>Cartea Roşie a plantelor vasculare din România</w:t>
      </w:r>
      <w:r>
        <w:rPr>
          <w:lang w:val="ro-RO" w:eastAsia="ro-RO"/>
        </w:rPr>
        <w:t>;</w:t>
      </w:r>
    </w:p>
    <w:p w:rsidR="00112032" w:rsidRPr="00112032" w:rsidRDefault="00112032" w:rsidP="00D931FD">
      <w:pPr>
        <w:numPr>
          <w:ilvl w:val="0"/>
          <w:numId w:val="22"/>
        </w:numPr>
        <w:spacing w:line="276" w:lineRule="auto"/>
        <w:jc w:val="both"/>
        <w:rPr>
          <w:lang w:val="ro-RO" w:eastAsia="ro-RO"/>
        </w:rPr>
      </w:pPr>
      <w:r w:rsidRPr="00112032">
        <w:rPr>
          <w:lang w:val="ro-RO" w:eastAsia="ro-RO"/>
        </w:rPr>
        <w:t>Dimitrie Radu, 1967, P</w:t>
      </w:r>
      <w:r w:rsidR="001D4264">
        <w:rPr>
          <w:lang w:val="ro-RO" w:eastAsia="ro-RO"/>
        </w:rPr>
        <w:t>ă</w:t>
      </w:r>
      <w:r w:rsidRPr="00112032">
        <w:rPr>
          <w:lang w:val="ro-RO" w:eastAsia="ro-RO"/>
        </w:rPr>
        <w:t>s</w:t>
      </w:r>
      <w:r w:rsidR="001D4264">
        <w:rPr>
          <w:lang w:val="ro-RO" w:eastAsia="ro-RO"/>
        </w:rPr>
        <w:t>ă</w:t>
      </w:r>
      <w:r w:rsidRPr="00112032">
        <w:rPr>
          <w:lang w:val="ro-RO" w:eastAsia="ro-RO"/>
        </w:rPr>
        <w:t>rile din Carpa</w:t>
      </w:r>
      <w:r w:rsidR="001D4264">
        <w:rPr>
          <w:lang w:val="ro-RO" w:eastAsia="ro-RO"/>
        </w:rPr>
        <w:t>ț</w:t>
      </w:r>
      <w:r w:rsidRPr="00112032">
        <w:rPr>
          <w:lang w:val="ro-RO" w:eastAsia="ro-RO"/>
        </w:rPr>
        <w:t>i, Ed. Academiei RSR, Bucure</w:t>
      </w:r>
      <w:r w:rsidR="00A90A86">
        <w:rPr>
          <w:lang w:val="ro-RO" w:eastAsia="ro-RO"/>
        </w:rPr>
        <w:t>ș</w:t>
      </w:r>
      <w:r w:rsidRPr="00112032">
        <w:rPr>
          <w:lang w:val="ro-RO" w:eastAsia="ro-RO"/>
        </w:rPr>
        <w:t>ti</w:t>
      </w:r>
    </w:p>
    <w:p w:rsidR="00112032" w:rsidRPr="00112032" w:rsidRDefault="00112032" w:rsidP="00D931FD">
      <w:pPr>
        <w:numPr>
          <w:ilvl w:val="0"/>
          <w:numId w:val="22"/>
        </w:numPr>
        <w:spacing w:line="276" w:lineRule="auto"/>
        <w:jc w:val="both"/>
        <w:rPr>
          <w:lang w:val="ro-RO" w:eastAsia="ro-RO"/>
        </w:rPr>
      </w:pPr>
      <w:r w:rsidRPr="00112032">
        <w:rPr>
          <w:lang w:val="ro-RO" w:eastAsia="ro-RO"/>
        </w:rPr>
        <w:t>Dimitrie Radu, 1983, Mic atlas ornitologic, Ed. Albatros, 1983</w:t>
      </w:r>
    </w:p>
    <w:p w:rsidR="00112032" w:rsidRPr="00112032" w:rsidRDefault="00112032" w:rsidP="00D931FD">
      <w:pPr>
        <w:numPr>
          <w:ilvl w:val="0"/>
          <w:numId w:val="22"/>
        </w:numPr>
        <w:spacing w:line="276" w:lineRule="auto"/>
        <w:jc w:val="both"/>
        <w:rPr>
          <w:lang w:val="ro-RO" w:eastAsia="ro-RO"/>
        </w:rPr>
      </w:pPr>
      <w:r w:rsidRPr="00112032">
        <w:rPr>
          <w:lang w:val="ro-RO" w:eastAsia="ro-RO"/>
        </w:rPr>
        <w:t>Dimitrie Radu, 1984, P</w:t>
      </w:r>
      <w:r w:rsidR="001D4264">
        <w:rPr>
          <w:lang w:val="ro-RO" w:eastAsia="ro-RO"/>
        </w:rPr>
        <w:t>ă</w:t>
      </w:r>
      <w:r w:rsidRPr="00112032">
        <w:rPr>
          <w:lang w:val="ro-RO" w:eastAsia="ro-RO"/>
        </w:rPr>
        <w:t>s</w:t>
      </w:r>
      <w:r w:rsidR="001D4264">
        <w:rPr>
          <w:lang w:val="ro-RO" w:eastAsia="ro-RO"/>
        </w:rPr>
        <w:t>ă</w:t>
      </w:r>
      <w:r w:rsidRPr="00112032">
        <w:rPr>
          <w:lang w:val="ro-RO" w:eastAsia="ro-RO"/>
        </w:rPr>
        <w:t xml:space="preserve">rile </w:t>
      </w:r>
      <w:r w:rsidR="001D4264">
        <w:rPr>
          <w:lang w:val="ro-RO" w:eastAsia="ro-RO"/>
        </w:rPr>
        <w:t>î</w:t>
      </w:r>
      <w:r w:rsidRPr="00112032">
        <w:rPr>
          <w:lang w:val="ro-RO" w:eastAsia="ro-RO"/>
        </w:rPr>
        <w:t>n peisajul Rom</w:t>
      </w:r>
      <w:r w:rsidR="001D4264">
        <w:rPr>
          <w:lang w:val="ro-RO" w:eastAsia="ro-RO"/>
        </w:rPr>
        <w:t>â</w:t>
      </w:r>
      <w:r w:rsidRPr="00112032">
        <w:rPr>
          <w:lang w:val="ro-RO" w:eastAsia="ro-RO"/>
        </w:rPr>
        <w:t>niei, Ed. Sport-Turism, Bucure</w:t>
      </w:r>
      <w:r w:rsidR="00A90A86">
        <w:rPr>
          <w:lang w:val="ro-RO" w:eastAsia="ro-RO"/>
        </w:rPr>
        <w:t>ș</w:t>
      </w:r>
      <w:r w:rsidRPr="00112032">
        <w:rPr>
          <w:lang w:val="ro-RO" w:eastAsia="ro-RO"/>
        </w:rPr>
        <w:t>ti</w:t>
      </w:r>
    </w:p>
    <w:p w:rsidR="00112032" w:rsidRDefault="00112032" w:rsidP="00D931FD">
      <w:pPr>
        <w:numPr>
          <w:ilvl w:val="0"/>
          <w:numId w:val="22"/>
        </w:numPr>
        <w:spacing w:line="276" w:lineRule="auto"/>
        <w:jc w:val="both"/>
        <w:rPr>
          <w:lang w:val="ro-RO" w:eastAsia="ro-RO"/>
        </w:rPr>
      </w:pPr>
      <w:bookmarkStart w:id="30" w:name="_Hlk80449995"/>
      <w:r w:rsidRPr="00112032">
        <w:rPr>
          <w:lang w:val="ro-RO" w:eastAsia="ro-RO"/>
        </w:rPr>
        <w:t>Doniță, N. et. al, 1990 – Tipuri de ecosisteme forestiere din România – Bucureşti;</w:t>
      </w:r>
      <w:bookmarkEnd w:id="30"/>
    </w:p>
    <w:p w:rsidR="00A90A86" w:rsidRPr="00112032" w:rsidRDefault="00A90A86" w:rsidP="00D931FD">
      <w:pPr>
        <w:numPr>
          <w:ilvl w:val="0"/>
          <w:numId w:val="22"/>
        </w:numPr>
        <w:spacing w:line="276" w:lineRule="auto"/>
        <w:jc w:val="both"/>
        <w:rPr>
          <w:lang w:val="ro-RO" w:eastAsia="ro-RO"/>
        </w:rPr>
      </w:pPr>
      <w:r w:rsidRPr="00112032">
        <w:rPr>
          <w:lang w:val="ro-RO" w:eastAsia="ro-RO"/>
        </w:rPr>
        <w:t xml:space="preserve">Doniță, N. et. al, </w:t>
      </w:r>
      <w:r>
        <w:rPr>
          <w:lang w:val="ro-RO" w:eastAsia="ro-RO"/>
        </w:rPr>
        <w:t>2005</w:t>
      </w:r>
      <w:r w:rsidRPr="00112032">
        <w:rPr>
          <w:lang w:val="ro-RO" w:eastAsia="ro-RO"/>
        </w:rPr>
        <w:t xml:space="preserve"> – </w:t>
      </w:r>
      <w:r>
        <w:rPr>
          <w:lang w:val="ro-RO" w:eastAsia="ro-RO"/>
        </w:rPr>
        <w:t>Habitatele</w:t>
      </w:r>
      <w:r w:rsidRPr="00112032">
        <w:rPr>
          <w:lang w:val="ro-RO" w:eastAsia="ro-RO"/>
        </w:rPr>
        <w:t xml:space="preserve"> din România – Bucureşti;</w:t>
      </w:r>
    </w:p>
    <w:p w:rsidR="00112032" w:rsidRPr="00112032" w:rsidRDefault="00112032" w:rsidP="00D931FD">
      <w:pPr>
        <w:numPr>
          <w:ilvl w:val="0"/>
          <w:numId w:val="22"/>
        </w:numPr>
        <w:spacing w:line="276" w:lineRule="auto"/>
        <w:jc w:val="both"/>
        <w:rPr>
          <w:lang w:val="ro-RO" w:eastAsia="ro-RO"/>
        </w:rPr>
      </w:pPr>
      <w:r w:rsidRPr="00112032">
        <w:rPr>
          <w:lang w:val="ro-RO" w:eastAsia="ro-RO"/>
        </w:rPr>
        <w:t>Doniță, N., Popescu, A., Paucă-Comănescu, M., Mihăilescu, S., Biriş, I-A., 2005, Habitatele din România, Ed. Tehnică Silvică, Bucureşti</w:t>
      </w:r>
    </w:p>
    <w:p w:rsidR="00112032" w:rsidRPr="00112032" w:rsidRDefault="00112032" w:rsidP="00D931FD">
      <w:pPr>
        <w:numPr>
          <w:ilvl w:val="0"/>
          <w:numId w:val="22"/>
        </w:numPr>
        <w:spacing w:line="276" w:lineRule="auto"/>
        <w:jc w:val="both"/>
        <w:rPr>
          <w:lang w:val="ro-RO" w:eastAsia="ro-RO"/>
        </w:rPr>
      </w:pPr>
      <w:r w:rsidRPr="00112032">
        <w:rPr>
          <w:lang w:val="ro-RO" w:eastAsia="ro-RO"/>
        </w:rPr>
        <w:t>Enescu, V., 2002, Silvicultura durabilă, Ed AGRIS –Redacția revistelor agricole, Bucureşti.</w:t>
      </w:r>
    </w:p>
    <w:p w:rsidR="00112032" w:rsidRPr="00112032" w:rsidRDefault="00112032" w:rsidP="00D931FD">
      <w:pPr>
        <w:numPr>
          <w:ilvl w:val="0"/>
          <w:numId w:val="22"/>
        </w:numPr>
        <w:spacing w:line="276" w:lineRule="auto"/>
        <w:jc w:val="both"/>
        <w:rPr>
          <w:lang w:val="ro-RO" w:eastAsia="ro-RO"/>
        </w:rPr>
      </w:pPr>
      <w:r w:rsidRPr="00112032">
        <w:rPr>
          <w:lang w:val="ro-RO" w:eastAsia="ro-RO"/>
        </w:rPr>
        <w:t>Enescu, V., Cherecheş, D., Bandiu, C., 1997, Conservarea biodiversității şi a resurselor genetice forestiere, Ed. AGRIS –Redacția revistelor agricole, Bucureşti.</w:t>
      </w:r>
    </w:p>
    <w:p w:rsidR="00112032" w:rsidRPr="00112032" w:rsidRDefault="00112032" w:rsidP="00D931FD">
      <w:pPr>
        <w:numPr>
          <w:ilvl w:val="0"/>
          <w:numId w:val="22"/>
        </w:numPr>
        <w:spacing w:line="276" w:lineRule="auto"/>
        <w:jc w:val="both"/>
        <w:rPr>
          <w:lang w:val="ro-RO" w:eastAsia="ro-RO"/>
        </w:rPr>
      </w:pPr>
      <w:r w:rsidRPr="00112032">
        <w:rPr>
          <w:lang w:val="ro-RO" w:eastAsia="ro-RO"/>
        </w:rPr>
        <w:t>Eurobats, Public. Series Nr. 2, Ocrotirea si administrarea siturilor subterane pentru lilieci</w:t>
      </w:r>
    </w:p>
    <w:p w:rsidR="00112032" w:rsidRPr="00112032" w:rsidRDefault="00112032" w:rsidP="00D931FD">
      <w:pPr>
        <w:numPr>
          <w:ilvl w:val="0"/>
          <w:numId w:val="22"/>
        </w:numPr>
        <w:spacing w:line="276" w:lineRule="auto"/>
        <w:jc w:val="both"/>
        <w:rPr>
          <w:lang w:val="ro-RO" w:eastAsia="ro-RO"/>
        </w:rPr>
      </w:pPr>
      <w:r w:rsidRPr="00112032">
        <w:rPr>
          <w:lang w:val="ro-RO" w:eastAsia="ro-RO"/>
        </w:rPr>
        <w:t>Florescu I. I. 1991. Tratamente silviculturale, Editura Ceres, Bucureşti, 270 p. Florescu I., Nicolescu N. V. 1998. Silvicultură, Vol. II - Silvotehnica, Editura Universităţii Transilvania din Braşov.</w:t>
      </w:r>
    </w:p>
    <w:p w:rsidR="00112032" w:rsidRPr="00112032" w:rsidRDefault="00112032" w:rsidP="00D931FD">
      <w:pPr>
        <w:numPr>
          <w:ilvl w:val="0"/>
          <w:numId w:val="22"/>
        </w:numPr>
        <w:spacing w:line="276" w:lineRule="auto"/>
        <w:jc w:val="both"/>
        <w:rPr>
          <w:lang w:val="ro-RO" w:eastAsia="ro-RO"/>
        </w:rPr>
      </w:pPr>
      <w:r w:rsidRPr="00112032">
        <w:rPr>
          <w:lang w:val="ro-RO" w:eastAsia="ro-RO"/>
        </w:rPr>
        <w:t>Gafta, D., Mountford, O. (Coord.), 2008, Manual de interpretare a habitatelor Natura 2000 din România, Ed. Risoprint, Cluj-Napoca</w:t>
      </w:r>
    </w:p>
    <w:p w:rsidR="00112032" w:rsidRPr="00112032" w:rsidRDefault="00112032" w:rsidP="00D931FD">
      <w:pPr>
        <w:numPr>
          <w:ilvl w:val="0"/>
          <w:numId w:val="22"/>
        </w:numPr>
        <w:spacing w:line="276" w:lineRule="auto"/>
        <w:jc w:val="both"/>
        <w:rPr>
          <w:lang w:val="ro-RO" w:eastAsia="ro-RO"/>
        </w:rPr>
      </w:pPr>
      <w:r w:rsidRPr="00112032">
        <w:rPr>
          <w:lang w:val="ro-RO" w:eastAsia="ro-RO"/>
        </w:rPr>
        <w:t>Gheorghiu D., Murariu D., Decu V., Done A., Nistor V., 2007, Cunoasterea si protectia liliecilor din Romania, Ed. Universitara, Suceava</w:t>
      </w:r>
    </w:p>
    <w:p w:rsidR="00112032" w:rsidRPr="00112032" w:rsidRDefault="00112032" w:rsidP="00D931FD">
      <w:pPr>
        <w:numPr>
          <w:ilvl w:val="0"/>
          <w:numId w:val="22"/>
        </w:numPr>
        <w:spacing w:line="276" w:lineRule="auto"/>
        <w:jc w:val="both"/>
        <w:rPr>
          <w:lang w:val="ro-RO" w:eastAsia="ro-RO"/>
        </w:rPr>
      </w:pPr>
      <w:r w:rsidRPr="00112032">
        <w:rPr>
          <w:lang w:val="ro-RO" w:eastAsia="ro-RO"/>
        </w:rPr>
        <w:t>Giurgiu, V. 1988. Amenajarea pădurilor cu funcţii multiple, Editura Ceres, Bucureşti</w:t>
      </w:r>
    </w:p>
    <w:p w:rsidR="00112032" w:rsidRPr="00112032" w:rsidRDefault="00112032" w:rsidP="00D931FD">
      <w:pPr>
        <w:numPr>
          <w:ilvl w:val="0"/>
          <w:numId w:val="22"/>
        </w:numPr>
        <w:spacing w:line="276" w:lineRule="auto"/>
        <w:jc w:val="both"/>
        <w:rPr>
          <w:lang w:val="ro-RO" w:eastAsia="ro-RO"/>
        </w:rPr>
      </w:pPr>
      <w:r w:rsidRPr="00112032">
        <w:rPr>
          <w:lang w:val="ro-RO" w:eastAsia="ro-RO"/>
        </w:rPr>
        <w:t xml:space="preserve">Giurgiu, V., 2004 – Silvologie, vol III B, Gestionarea durabilă a pădurilor Romaniei, Editura Academiei Române, Bucureşti, 320 p. </w:t>
      </w:r>
    </w:p>
    <w:p w:rsidR="00112032" w:rsidRPr="00112032" w:rsidRDefault="00112032" w:rsidP="00D931FD">
      <w:pPr>
        <w:numPr>
          <w:ilvl w:val="0"/>
          <w:numId w:val="22"/>
        </w:numPr>
        <w:spacing w:line="276" w:lineRule="auto"/>
        <w:jc w:val="both"/>
        <w:rPr>
          <w:lang w:val="ro-RO" w:eastAsia="ro-RO"/>
        </w:rPr>
      </w:pPr>
      <w:r w:rsidRPr="00112032">
        <w:rPr>
          <w:lang w:val="ro-RO" w:eastAsia="ro-RO"/>
        </w:rPr>
        <w:t xml:space="preserve">Ionescu O., Cazacu C., Pasca C., Sirbu G., </w:t>
      </w:r>
      <w:r w:rsidR="00EC62E9">
        <w:rPr>
          <w:lang w:val="ro-RO" w:eastAsia="ro-RO"/>
        </w:rPr>
        <w:t xml:space="preserve">Sándor, </w:t>
      </w:r>
      <w:r w:rsidRPr="00112032">
        <w:rPr>
          <w:lang w:val="ro-RO" w:eastAsia="ro-RO"/>
        </w:rPr>
        <w:t>A., Ionescu Grorgeta, Adamescu M., Popa M., Chiriac S., Deju R., Jurj R., Cotovelea Ancuta., Mirea I., Pop M., 2013 - Ghid sintetic de monitorizare pentru speciile de mamifere  de interes comunitar din Romania, Ed. Silvică, Brasov, 236 pp</w:t>
      </w:r>
      <w:r w:rsidR="00EC62E9">
        <w:rPr>
          <w:lang w:val="ro-RO" w:eastAsia="ro-RO"/>
        </w:rPr>
        <w:t>;</w:t>
      </w:r>
    </w:p>
    <w:p w:rsidR="00112032" w:rsidRPr="00112032" w:rsidRDefault="00112032" w:rsidP="00D931FD">
      <w:pPr>
        <w:numPr>
          <w:ilvl w:val="0"/>
          <w:numId w:val="22"/>
        </w:numPr>
        <w:spacing w:line="276" w:lineRule="auto"/>
        <w:jc w:val="both"/>
        <w:rPr>
          <w:lang w:val="ro-RO" w:eastAsia="ro-RO"/>
        </w:rPr>
      </w:pPr>
      <w:r w:rsidRPr="00112032">
        <w:rPr>
          <w:lang w:val="ro-RO" w:eastAsia="ro-RO"/>
        </w:rPr>
        <w:t>Iorgu St., Surugiu V., Gheoca Voichita, Popa Oana Paula, Popa L., Sirbu I., Parvulescu L., Iorgu Elena Iulia, Manci C., Fusu L., Stan Melanya, Dascalu magdalena, Szekely L., Stanescu M., Vizauer T.C., 2015 – Ghid sintetic pentru monitorizarea speciilor de nevertebrate de interes comunitar din Romania, Ed. SC Compania de Consultanta şi Asistenta Tehnica SRL, SC Integra Trading SRL, Bucuresti, 159 pp</w:t>
      </w:r>
    </w:p>
    <w:p w:rsidR="00112032" w:rsidRPr="00112032" w:rsidRDefault="00112032" w:rsidP="00D931FD">
      <w:pPr>
        <w:numPr>
          <w:ilvl w:val="0"/>
          <w:numId w:val="22"/>
        </w:numPr>
        <w:spacing w:line="276" w:lineRule="auto"/>
        <w:jc w:val="both"/>
        <w:rPr>
          <w:lang w:val="ro-RO" w:eastAsia="ro-RO"/>
        </w:rPr>
      </w:pPr>
      <w:r w:rsidRPr="00112032">
        <w:rPr>
          <w:lang w:val="ro-RO" w:eastAsia="ro-RO"/>
        </w:rPr>
        <w:t>John Gould: The Birds of Great Britain, vol. 1 pl. 8</w:t>
      </w:r>
    </w:p>
    <w:p w:rsidR="00112032" w:rsidRPr="00112032" w:rsidRDefault="00112032" w:rsidP="00D931FD">
      <w:pPr>
        <w:numPr>
          <w:ilvl w:val="0"/>
          <w:numId w:val="22"/>
        </w:numPr>
        <w:spacing w:line="276" w:lineRule="auto"/>
        <w:jc w:val="both"/>
        <w:rPr>
          <w:lang w:val="ro-RO" w:eastAsia="ro-RO"/>
        </w:rPr>
      </w:pPr>
      <w:r w:rsidRPr="00112032">
        <w:rPr>
          <w:lang w:val="ro-RO" w:eastAsia="ro-RO"/>
        </w:rPr>
        <w:t>Leahu I. 2001. Amenajarea Pădurilor, Editura Didactică şi Pedagogică, Bucureşti</w:t>
      </w:r>
    </w:p>
    <w:p w:rsidR="00112032" w:rsidRPr="00112032" w:rsidRDefault="00112032" w:rsidP="00D931FD">
      <w:pPr>
        <w:numPr>
          <w:ilvl w:val="0"/>
          <w:numId w:val="22"/>
        </w:numPr>
        <w:spacing w:line="276" w:lineRule="auto"/>
        <w:jc w:val="both"/>
        <w:rPr>
          <w:lang w:val="ro-RO" w:eastAsia="ro-RO"/>
        </w:rPr>
      </w:pPr>
      <w:r w:rsidRPr="00112032">
        <w:rPr>
          <w:lang w:val="ro-RO" w:eastAsia="ro-RO"/>
        </w:rPr>
        <w:t>Machedon, I., 1997, Funcțiile de protecție ale pădurii. Evaluare economică, Editura Ceres, Bucureşti.</w:t>
      </w:r>
    </w:p>
    <w:p w:rsidR="00112032" w:rsidRPr="00112032" w:rsidRDefault="00112032" w:rsidP="00D931FD">
      <w:pPr>
        <w:numPr>
          <w:ilvl w:val="0"/>
          <w:numId w:val="22"/>
        </w:numPr>
        <w:spacing w:line="276" w:lineRule="auto"/>
        <w:jc w:val="both"/>
        <w:rPr>
          <w:lang w:val="ro-RO" w:eastAsia="ro-RO"/>
        </w:rPr>
      </w:pPr>
      <w:r w:rsidRPr="00112032">
        <w:rPr>
          <w:lang w:val="ro-RO" w:eastAsia="ro-RO"/>
        </w:rPr>
        <w:t>Măciucă, A., 2003 – Ecologie cu elemente de meteorologie şi climatologie, Vol I şi II, Editura Muşatinii, Suceava;</w:t>
      </w:r>
    </w:p>
    <w:p w:rsidR="00112032" w:rsidRPr="00112032" w:rsidRDefault="00112032" w:rsidP="00D931FD">
      <w:pPr>
        <w:numPr>
          <w:ilvl w:val="0"/>
          <w:numId w:val="22"/>
        </w:numPr>
        <w:spacing w:line="276" w:lineRule="auto"/>
        <w:jc w:val="both"/>
        <w:rPr>
          <w:lang w:val="ro-RO" w:eastAsia="ro-RO"/>
        </w:rPr>
      </w:pPr>
      <w:r w:rsidRPr="00112032">
        <w:rPr>
          <w:lang w:val="ro-RO" w:eastAsia="ro-RO"/>
        </w:rPr>
        <w:t xml:space="preserve">Mihalciuc,M., 1973 – Considerations sur l´avifaune du bassin superieur et moyen de la riviere </w:t>
      </w:r>
      <w:r w:rsidR="002D03F6">
        <w:rPr>
          <w:lang w:val="ro-RO" w:eastAsia="ro-RO"/>
        </w:rPr>
        <w:t>Adâncata</w:t>
      </w:r>
      <w:r w:rsidRPr="00112032">
        <w:rPr>
          <w:lang w:val="ro-RO" w:eastAsia="ro-RO"/>
        </w:rPr>
        <w:t>, Extras din „Lucrările Muzeului Grigore Antipa” vol XIII, Bucureşti;</w:t>
      </w:r>
    </w:p>
    <w:p w:rsidR="00112032" w:rsidRPr="00112032" w:rsidRDefault="00112032" w:rsidP="00D931FD">
      <w:pPr>
        <w:numPr>
          <w:ilvl w:val="0"/>
          <w:numId w:val="22"/>
        </w:numPr>
        <w:spacing w:line="276" w:lineRule="auto"/>
        <w:jc w:val="both"/>
        <w:rPr>
          <w:lang w:val="ro-RO" w:eastAsia="ro-RO"/>
        </w:rPr>
      </w:pPr>
      <w:r w:rsidRPr="00112032">
        <w:rPr>
          <w:lang w:val="ro-RO" w:eastAsia="ro-RO"/>
        </w:rPr>
        <w:t>Mihalciuc,M., Tălpeanu, M., Cătuneanu, I., 1976 – Contributions a la connaissance de la faune du departament Vrancea, Extras din „Lucrările Muzeului Grigore Antipa” vol XVII, Bucureşti;</w:t>
      </w:r>
    </w:p>
    <w:p w:rsidR="00112032" w:rsidRPr="00112032" w:rsidRDefault="00112032" w:rsidP="00D931FD">
      <w:pPr>
        <w:numPr>
          <w:ilvl w:val="0"/>
          <w:numId w:val="22"/>
        </w:numPr>
        <w:spacing w:line="276" w:lineRule="auto"/>
        <w:jc w:val="both"/>
        <w:rPr>
          <w:lang w:val="ro-RO" w:eastAsia="ro-RO"/>
        </w:rPr>
      </w:pPr>
      <w:r w:rsidRPr="00112032">
        <w:rPr>
          <w:lang w:val="ro-RO" w:eastAsia="ro-RO"/>
        </w:rPr>
        <w:t>Mihăilescu S., Anastasiu P., Popescu A., Alexiu V.F., Negrean G., Bodescu F., Manole A., Ion R.G., Goia I.G., Holobiuc I., Vicol I., Neblea M.A., Dobrescu C., Mogîldea D.E., Sanda V., Biţă-Nicolae C.D., Comănescu P., 2015. Ghidul de monitorizare a speciilor de plante de interes comunitar din România, Edit. Dobrogea, Constanţa, 120 pp.</w:t>
      </w:r>
    </w:p>
    <w:p w:rsidR="00112032" w:rsidRPr="00112032" w:rsidRDefault="00112032" w:rsidP="00D931FD">
      <w:pPr>
        <w:numPr>
          <w:ilvl w:val="0"/>
          <w:numId w:val="22"/>
        </w:numPr>
        <w:spacing w:line="276" w:lineRule="auto"/>
        <w:jc w:val="both"/>
        <w:rPr>
          <w:lang w:val="ro-RO" w:eastAsia="ro-RO"/>
        </w:rPr>
      </w:pPr>
      <w:r w:rsidRPr="00112032">
        <w:rPr>
          <w:lang w:val="ro-RO" w:eastAsia="ro-RO"/>
        </w:rPr>
        <w:t>Milescu, I. ,1990, Pădurile şi omenirea, Editura Ceres, Bucureşti.</w:t>
      </w:r>
    </w:p>
    <w:p w:rsidR="00112032" w:rsidRPr="00112032" w:rsidRDefault="00112032" w:rsidP="00D931FD">
      <w:pPr>
        <w:numPr>
          <w:ilvl w:val="0"/>
          <w:numId w:val="22"/>
        </w:numPr>
        <w:spacing w:line="276" w:lineRule="auto"/>
        <w:jc w:val="both"/>
        <w:rPr>
          <w:lang w:val="ro-RO" w:eastAsia="ro-RO"/>
        </w:rPr>
      </w:pPr>
      <w:r w:rsidRPr="00112032">
        <w:rPr>
          <w:lang w:val="ro-RO" w:eastAsia="ro-RO"/>
        </w:rPr>
        <w:t>Munteanu D. (2002) – Atlasul pasarilor clocitoare din Romania, Ed. Societatii Ornitologice Romane , Cluj;</w:t>
      </w:r>
    </w:p>
    <w:p w:rsidR="00112032" w:rsidRPr="00112032" w:rsidRDefault="00112032" w:rsidP="00D931FD">
      <w:pPr>
        <w:numPr>
          <w:ilvl w:val="0"/>
          <w:numId w:val="22"/>
        </w:numPr>
        <w:spacing w:line="276" w:lineRule="auto"/>
        <w:jc w:val="both"/>
        <w:rPr>
          <w:lang w:val="ro-RO" w:eastAsia="ro-RO"/>
        </w:rPr>
      </w:pPr>
      <w:r w:rsidRPr="00112032">
        <w:rPr>
          <w:lang w:val="ro-RO" w:eastAsia="ro-RO"/>
        </w:rPr>
        <w:t>Oltean M., et al., 1994, Lista rosie a plantelor superioare din Romania, Studii, sinteze, documentatii de ecologie, Acad. Rom-Inst. Biol. Bucuresti;</w:t>
      </w:r>
    </w:p>
    <w:p w:rsidR="00112032" w:rsidRDefault="00112032" w:rsidP="00D931FD">
      <w:pPr>
        <w:numPr>
          <w:ilvl w:val="0"/>
          <w:numId w:val="22"/>
        </w:numPr>
        <w:spacing w:line="276" w:lineRule="auto"/>
        <w:jc w:val="both"/>
        <w:rPr>
          <w:lang w:val="ro-RO" w:eastAsia="ro-RO"/>
        </w:rPr>
      </w:pPr>
      <w:r w:rsidRPr="00112032">
        <w:rPr>
          <w:lang w:val="ro-RO" w:eastAsia="ro-RO"/>
        </w:rPr>
        <w:t>Paşcovschi S., Leandru V. 1958. Tipuri de pădure din Republica Populară Română, Institutul de Cercetări Silvice, Seria a II-a - Manuale, Referate, Monografii, Nr. 14, Editura AgroSilvică de Stat, Bucureşti</w:t>
      </w:r>
      <w:r w:rsidR="00A158BF">
        <w:rPr>
          <w:lang w:val="ro-RO" w:eastAsia="ro-RO"/>
        </w:rPr>
        <w:t>;</w:t>
      </w:r>
    </w:p>
    <w:p w:rsidR="00A158BF" w:rsidRPr="00A158BF" w:rsidRDefault="00A158BF" w:rsidP="00D931FD">
      <w:pPr>
        <w:numPr>
          <w:ilvl w:val="0"/>
          <w:numId w:val="22"/>
        </w:numPr>
        <w:spacing w:line="276" w:lineRule="auto"/>
        <w:jc w:val="both"/>
        <w:rPr>
          <w:lang w:val="ro-RO" w:eastAsia="ro-RO"/>
        </w:rPr>
      </w:pPr>
      <w:r w:rsidRPr="00A158BF">
        <w:rPr>
          <w:lang w:val="ro-RO" w:eastAsia="ro-RO"/>
        </w:rPr>
        <w:t xml:space="preserve">Pop, Anamaria, Cristea, V. </w:t>
      </w:r>
      <w:r>
        <w:rPr>
          <w:lang w:val="ro-RO" w:eastAsia="ro-RO"/>
        </w:rPr>
        <w:t>–</w:t>
      </w:r>
      <w:r w:rsidRPr="00A158BF">
        <w:rPr>
          <w:lang w:val="ro-RO" w:eastAsia="ro-RO"/>
        </w:rPr>
        <w:t xml:space="preserve"> </w:t>
      </w:r>
      <w:r>
        <w:rPr>
          <w:lang w:val="ro-RO" w:eastAsia="ro-RO"/>
        </w:rPr>
        <w:t>S</w:t>
      </w:r>
      <w:r w:rsidRPr="00A158BF">
        <w:rPr>
          <w:lang w:val="ro-RO" w:eastAsia="ro-RO"/>
        </w:rPr>
        <w:t xml:space="preserve">tudiul populaţiei de </w:t>
      </w:r>
      <w:r w:rsidRPr="00A158BF">
        <w:rPr>
          <w:i/>
          <w:iCs/>
          <w:lang w:val="ro-RO" w:eastAsia="ro-RO"/>
        </w:rPr>
        <w:t>Cypripedium calceolus L.</w:t>
      </w:r>
      <w:r w:rsidRPr="00A158BF">
        <w:rPr>
          <w:lang w:val="ro-RO" w:eastAsia="ro-RO"/>
        </w:rPr>
        <w:t xml:space="preserve"> din</w:t>
      </w:r>
      <w:r>
        <w:rPr>
          <w:lang w:val="ro-RO" w:eastAsia="ro-RO"/>
        </w:rPr>
        <w:t xml:space="preserve"> </w:t>
      </w:r>
      <w:r w:rsidRPr="00A158BF">
        <w:rPr>
          <w:lang w:val="ro-RO" w:eastAsia="ro-RO"/>
        </w:rPr>
        <w:t xml:space="preserve">împrejurimile </w:t>
      </w:r>
      <w:r>
        <w:rPr>
          <w:lang w:val="ro-RO" w:eastAsia="ro-RO"/>
        </w:rPr>
        <w:t>O</w:t>
      </w:r>
      <w:r w:rsidRPr="00A158BF">
        <w:rPr>
          <w:lang w:val="ro-RO" w:eastAsia="ro-RO"/>
        </w:rPr>
        <w:t xml:space="preserve">raşului </w:t>
      </w:r>
      <w:r>
        <w:rPr>
          <w:lang w:val="ro-RO" w:eastAsia="ro-RO"/>
        </w:rPr>
        <w:t>S</w:t>
      </w:r>
      <w:r w:rsidRPr="00A158BF">
        <w:rPr>
          <w:lang w:val="ro-RO" w:eastAsia="ro-RO"/>
        </w:rPr>
        <w:t>ovata</w:t>
      </w:r>
      <w:r>
        <w:rPr>
          <w:lang w:val="ro-RO" w:eastAsia="ro-RO"/>
        </w:rPr>
        <w:t>;</w:t>
      </w:r>
    </w:p>
    <w:p w:rsidR="00112032" w:rsidRPr="00112032" w:rsidRDefault="00112032" w:rsidP="00D931FD">
      <w:pPr>
        <w:numPr>
          <w:ilvl w:val="0"/>
          <w:numId w:val="22"/>
        </w:numPr>
        <w:spacing w:line="276" w:lineRule="auto"/>
        <w:jc w:val="both"/>
        <w:rPr>
          <w:lang w:val="ro-RO" w:eastAsia="ro-RO"/>
        </w:rPr>
      </w:pPr>
      <w:r w:rsidRPr="00112032">
        <w:rPr>
          <w:lang w:val="ro-RO" w:eastAsia="ro-RO"/>
        </w:rPr>
        <w:t>Pop, E., 1941, Pădurile şi destinul nostru național, Buletinul Comisiei Monumentelor Naturii, nr.1-4, pp 7-16;</w:t>
      </w:r>
    </w:p>
    <w:p w:rsidR="00112032" w:rsidRPr="00112032" w:rsidRDefault="00112032" w:rsidP="00D931FD">
      <w:pPr>
        <w:numPr>
          <w:ilvl w:val="0"/>
          <w:numId w:val="22"/>
        </w:numPr>
        <w:spacing w:line="276" w:lineRule="auto"/>
        <w:jc w:val="both"/>
        <w:rPr>
          <w:lang w:val="ro-RO" w:eastAsia="ro-RO"/>
        </w:rPr>
      </w:pPr>
      <w:r w:rsidRPr="00112032">
        <w:rPr>
          <w:lang w:val="ro-RO" w:eastAsia="ro-RO"/>
        </w:rPr>
        <w:t>Popescu A. si Murariu, D. 2001, Fauna Romaniei, vol. XVI, fascicula Rodentia , Editura Academiei Romane, Bucuresti;</w:t>
      </w:r>
    </w:p>
    <w:p w:rsidR="00112032" w:rsidRPr="00112032" w:rsidRDefault="00112032" w:rsidP="00D931FD">
      <w:pPr>
        <w:numPr>
          <w:ilvl w:val="0"/>
          <w:numId w:val="22"/>
        </w:numPr>
        <w:spacing w:line="276" w:lineRule="auto"/>
        <w:jc w:val="both"/>
        <w:rPr>
          <w:lang w:val="ro-RO" w:eastAsia="ro-RO"/>
        </w:rPr>
      </w:pPr>
      <w:r w:rsidRPr="00112032">
        <w:rPr>
          <w:lang w:val="ro-RO" w:eastAsia="ro-RO"/>
        </w:rPr>
        <w:t>Popescu, Gh., Pătrăşcoiu, N., Georgescu, V.,2004, Pădurea şi Omul, Ed. Nord Carta, Suceava</w:t>
      </w:r>
      <w:r w:rsidR="00A90A86">
        <w:rPr>
          <w:lang w:val="ro-RO" w:eastAsia="ro-RO"/>
        </w:rPr>
        <w:t>;</w:t>
      </w:r>
    </w:p>
    <w:p w:rsidR="00112032" w:rsidRDefault="00112032" w:rsidP="00D931FD">
      <w:pPr>
        <w:numPr>
          <w:ilvl w:val="0"/>
          <w:numId w:val="22"/>
        </w:numPr>
        <w:spacing w:line="276" w:lineRule="auto"/>
        <w:jc w:val="both"/>
        <w:rPr>
          <w:lang w:val="ro-RO" w:eastAsia="ro-RO"/>
        </w:rPr>
      </w:pPr>
      <w:r w:rsidRPr="00112032">
        <w:rPr>
          <w:lang w:val="ro-RO" w:eastAsia="ro-RO"/>
        </w:rPr>
        <w:t>Rudescu L., 1958, Migratia pasarilor, Editura Stiintifica, Bucuresti;</w:t>
      </w:r>
    </w:p>
    <w:p w:rsidR="00A90A86" w:rsidRPr="00112032" w:rsidRDefault="00A90A86" w:rsidP="00D931FD">
      <w:pPr>
        <w:numPr>
          <w:ilvl w:val="0"/>
          <w:numId w:val="22"/>
        </w:numPr>
        <w:spacing w:line="276" w:lineRule="auto"/>
        <w:jc w:val="both"/>
        <w:rPr>
          <w:lang w:val="ro-RO" w:eastAsia="ro-RO"/>
        </w:rPr>
      </w:pPr>
      <w:r w:rsidRPr="00A90A86">
        <w:rPr>
          <w:lang w:val="ro-RO" w:eastAsia="ro-RO"/>
        </w:rPr>
        <w:t>Sârbu et al., 2013</w:t>
      </w:r>
      <w:r>
        <w:rPr>
          <w:lang w:val="ro-RO" w:eastAsia="ro-RO"/>
        </w:rPr>
        <w:t xml:space="preserve"> – </w:t>
      </w:r>
      <w:r w:rsidRPr="00A90A86">
        <w:rPr>
          <w:lang w:val="ro-RO" w:eastAsia="ro-RO"/>
        </w:rPr>
        <w:t>Plante vasculare din România. Ghid ilustrat de teren</w:t>
      </w:r>
      <w:r>
        <w:rPr>
          <w:lang w:val="ro-RO" w:eastAsia="ro-RO"/>
        </w:rPr>
        <w:t>;</w:t>
      </w:r>
    </w:p>
    <w:p w:rsidR="00112032" w:rsidRPr="00112032" w:rsidRDefault="00112032" w:rsidP="00D931FD">
      <w:pPr>
        <w:numPr>
          <w:ilvl w:val="0"/>
          <w:numId w:val="22"/>
        </w:numPr>
        <w:spacing w:line="276" w:lineRule="auto"/>
        <w:jc w:val="both"/>
        <w:rPr>
          <w:lang w:val="ro-RO" w:eastAsia="ro-RO"/>
        </w:rPr>
      </w:pPr>
      <w:r w:rsidRPr="00112032">
        <w:rPr>
          <w:lang w:val="ro-RO" w:eastAsia="ro-RO"/>
        </w:rPr>
        <w:t>Stoiculescu, C.D., 1991, Cercetări privind starea actuală a rețelei de observații naturale în fondul forestier, Buletinul informativ al Academiei de Ştiințe Agricole şi Silvice</w:t>
      </w:r>
      <w:r w:rsidR="00A90A86">
        <w:rPr>
          <w:lang w:val="ro-RO" w:eastAsia="ro-RO"/>
        </w:rPr>
        <w:t>;</w:t>
      </w:r>
    </w:p>
    <w:p w:rsidR="00112032" w:rsidRDefault="00112032" w:rsidP="00D931FD">
      <w:pPr>
        <w:numPr>
          <w:ilvl w:val="0"/>
          <w:numId w:val="22"/>
        </w:numPr>
        <w:spacing w:line="276" w:lineRule="auto"/>
        <w:jc w:val="both"/>
        <w:rPr>
          <w:lang w:val="ro-RO" w:eastAsia="ro-RO"/>
        </w:rPr>
      </w:pPr>
      <w:r w:rsidRPr="00112032">
        <w:rPr>
          <w:lang w:val="ro-RO" w:eastAsia="ro-RO"/>
        </w:rPr>
        <w:t>Svensson L., Mullarney K., Zetterstrom D., 2009. The most complete guide to the birds of Britain and Europe. Collins Bird Guide;</w:t>
      </w:r>
    </w:p>
    <w:p w:rsidR="009356EB" w:rsidRPr="009356EB" w:rsidRDefault="009356EB" w:rsidP="00D931FD">
      <w:pPr>
        <w:numPr>
          <w:ilvl w:val="0"/>
          <w:numId w:val="22"/>
        </w:numPr>
        <w:spacing w:line="276" w:lineRule="auto"/>
        <w:jc w:val="both"/>
        <w:rPr>
          <w:lang w:val="ro-RO" w:eastAsia="ro-RO"/>
        </w:rPr>
      </w:pPr>
      <w:r w:rsidRPr="009356EB">
        <w:rPr>
          <w:lang w:val="ro-RO" w:eastAsia="ro-RO"/>
        </w:rPr>
        <w:t>Tatole, T.</w:t>
      </w:r>
      <w:r>
        <w:rPr>
          <w:lang w:val="ro-RO" w:eastAsia="ro-RO"/>
        </w:rPr>
        <w:t>,</w:t>
      </w:r>
      <w:r w:rsidRPr="009356EB">
        <w:rPr>
          <w:lang w:val="ro-RO" w:eastAsia="ro-RO"/>
        </w:rPr>
        <w:t xml:space="preserve"> 2010 </w:t>
      </w:r>
      <w:r>
        <w:rPr>
          <w:lang w:val="ro-RO" w:eastAsia="ro-RO"/>
        </w:rPr>
        <w:t xml:space="preserve">– </w:t>
      </w:r>
      <w:r w:rsidRPr="009356EB">
        <w:rPr>
          <w:lang w:val="ro-RO" w:eastAsia="ro-RO"/>
        </w:rPr>
        <w:t>Managementul și Monitoringul Speciilor de animale Natura 2000 din</w:t>
      </w:r>
      <w:r>
        <w:rPr>
          <w:lang w:val="ro-RO" w:eastAsia="ro-RO"/>
        </w:rPr>
        <w:t xml:space="preserve"> </w:t>
      </w:r>
      <w:r w:rsidRPr="009356EB">
        <w:rPr>
          <w:lang w:val="ro-RO" w:eastAsia="ro-RO"/>
        </w:rPr>
        <w:t>România, București</w:t>
      </w:r>
      <w:r>
        <w:rPr>
          <w:lang w:val="ro-RO" w:eastAsia="ro-RO"/>
        </w:rPr>
        <w:t>;</w:t>
      </w:r>
    </w:p>
    <w:p w:rsidR="00112032" w:rsidRPr="00112032" w:rsidRDefault="00112032" w:rsidP="00D931FD">
      <w:pPr>
        <w:numPr>
          <w:ilvl w:val="0"/>
          <w:numId w:val="22"/>
        </w:numPr>
        <w:spacing w:line="276" w:lineRule="auto"/>
        <w:jc w:val="both"/>
        <w:rPr>
          <w:lang w:val="ro-RO" w:eastAsia="ro-RO"/>
        </w:rPr>
      </w:pPr>
      <w:r w:rsidRPr="00112032">
        <w:rPr>
          <w:lang w:val="ro-RO" w:eastAsia="ro-RO"/>
        </w:rPr>
        <w:t>Talpeanu M., 1969</w:t>
      </w:r>
      <w:r w:rsidR="009356EB">
        <w:rPr>
          <w:lang w:val="ro-RO" w:eastAsia="ro-RO"/>
        </w:rPr>
        <w:t xml:space="preserve"> –</w:t>
      </w:r>
      <w:r w:rsidRPr="00112032">
        <w:rPr>
          <w:lang w:val="ro-RO" w:eastAsia="ro-RO"/>
        </w:rPr>
        <w:t xml:space="preserve"> Cuiburi </w:t>
      </w:r>
      <w:r w:rsidR="009356EB">
        <w:rPr>
          <w:lang w:val="ro-RO" w:eastAsia="ro-RO"/>
        </w:rPr>
        <w:t>ș</w:t>
      </w:r>
      <w:r w:rsidRPr="00112032">
        <w:rPr>
          <w:lang w:val="ro-RO" w:eastAsia="ro-RO"/>
        </w:rPr>
        <w:t>i ou</w:t>
      </w:r>
      <w:r w:rsidR="009356EB">
        <w:rPr>
          <w:lang w:val="ro-RO" w:eastAsia="ro-RO"/>
        </w:rPr>
        <w:t>ă</w:t>
      </w:r>
      <w:r w:rsidRPr="00112032">
        <w:rPr>
          <w:lang w:val="ro-RO" w:eastAsia="ro-RO"/>
        </w:rPr>
        <w:t xml:space="preserve">, Ed. </w:t>
      </w:r>
      <w:r w:rsidR="009356EB">
        <w:rPr>
          <w:lang w:val="ro-RO" w:eastAsia="ro-RO"/>
        </w:rPr>
        <w:t>Ș</w:t>
      </w:r>
      <w:r w:rsidRPr="00112032">
        <w:rPr>
          <w:lang w:val="ro-RO" w:eastAsia="ro-RO"/>
        </w:rPr>
        <w:t>tiin</w:t>
      </w:r>
      <w:r w:rsidR="009356EB">
        <w:rPr>
          <w:lang w:val="ro-RO" w:eastAsia="ro-RO"/>
        </w:rPr>
        <w:t>ț</w:t>
      </w:r>
      <w:r w:rsidRPr="00112032">
        <w:rPr>
          <w:lang w:val="ro-RO" w:eastAsia="ro-RO"/>
        </w:rPr>
        <w:t>ific</w:t>
      </w:r>
      <w:r w:rsidR="009356EB">
        <w:rPr>
          <w:lang w:val="ro-RO" w:eastAsia="ro-RO"/>
        </w:rPr>
        <w:t>ă;</w:t>
      </w:r>
    </w:p>
    <w:p w:rsidR="00112032" w:rsidRPr="00112032" w:rsidRDefault="00112032" w:rsidP="00D931FD">
      <w:pPr>
        <w:numPr>
          <w:ilvl w:val="0"/>
          <w:numId w:val="22"/>
        </w:numPr>
        <w:spacing w:line="276" w:lineRule="auto"/>
        <w:jc w:val="both"/>
        <w:rPr>
          <w:lang w:val="ro-RO" w:eastAsia="ro-RO"/>
        </w:rPr>
      </w:pPr>
      <w:r w:rsidRPr="00112032">
        <w:rPr>
          <w:lang w:val="ro-RO" w:eastAsia="ro-RO"/>
        </w:rPr>
        <w:t>Tomescu , I., 2002</w:t>
      </w:r>
      <w:r w:rsidR="009356EB">
        <w:rPr>
          <w:lang w:val="ro-RO" w:eastAsia="ro-RO"/>
        </w:rPr>
        <w:t xml:space="preserve"> –</w:t>
      </w:r>
      <w:r w:rsidRPr="00112032">
        <w:rPr>
          <w:lang w:val="ro-RO" w:eastAsia="ro-RO"/>
        </w:rPr>
        <w:t xml:space="preserve"> Ecologie,  Ed.   Academică Brâncuşi, Tg. Jiu</w:t>
      </w:r>
      <w:r w:rsidR="009356EB">
        <w:rPr>
          <w:lang w:val="ro-RO" w:eastAsia="ro-RO"/>
        </w:rPr>
        <w:t>;</w:t>
      </w:r>
    </w:p>
    <w:p w:rsidR="00112032" w:rsidRDefault="00112032" w:rsidP="00D931FD">
      <w:pPr>
        <w:numPr>
          <w:ilvl w:val="0"/>
          <w:numId w:val="22"/>
        </w:numPr>
        <w:spacing w:line="276" w:lineRule="auto"/>
        <w:jc w:val="both"/>
        <w:rPr>
          <w:lang w:val="ro-RO" w:eastAsia="ro-RO"/>
        </w:rPr>
      </w:pPr>
      <w:r w:rsidRPr="00112032">
        <w:rPr>
          <w:lang w:val="ro-RO" w:eastAsia="ro-RO"/>
        </w:rPr>
        <w:t xml:space="preserve">Tomescu, I., Savu, A.D., 2002, Raportul dintre diversitate si stabilitate </w:t>
      </w:r>
      <w:r w:rsidR="009356EB">
        <w:rPr>
          <w:lang w:val="ro-RO" w:eastAsia="ro-RO"/>
        </w:rPr>
        <w:t>î</w:t>
      </w:r>
      <w:r w:rsidRPr="00112032">
        <w:rPr>
          <w:lang w:val="ro-RO" w:eastAsia="ro-RO"/>
        </w:rPr>
        <w:t>n ecosistemele forestiere, Analele Universit</w:t>
      </w:r>
      <w:r w:rsidR="009356EB">
        <w:rPr>
          <w:lang w:val="ro-RO" w:eastAsia="ro-RO"/>
        </w:rPr>
        <w:t>ăț</w:t>
      </w:r>
      <w:r w:rsidRPr="00112032">
        <w:rPr>
          <w:lang w:val="ro-RO" w:eastAsia="ro-RO"/>
        </w:rPr>
        <w:t>ii ,,Constantin Brâncuşi” Tg. Jiu</w:t>
      </w:r>
      <w:r w:rsidR="00A90A86">
        <w:rPr>
          <w:lang w:val="ro-RO" w:eastAsia="ro-RO"/>
        </w:rPr>
        <w:t>;</w:t>
      </w:r>
    </w:p>
    <w:p w:rsidR="00A90A86" w:rsidRPr="00112032" w:rsidRDefault="00A90A86" w:rsidP="00D931FD">
      <w:pPr>
        <w:numPr>
          <w:ilvl w:val="0"/>
          <w:numId w:val="22"/>
        </w:numPr>
        <w:spacing w:line="276" w:lineRule="auto"/>
        <w:jc w:val="both"/>
        <w:rPr>
          <w:lang w:val="ro-RO" w:eastAsia="ro-RO"/>
        </w:rPr>
      </w:pPr>
      <w:r w:rsidRPr="00A90A86">
        <w:rPr>
          <w:lang w:val="ro-RO" w:eastAsia="ro-RO"/>
        </w:rPr>
        <w:t>Tutin et al., 1993, Tutin et al., 1964-1980</w:t>
      </w:r>
      <w:r>
        <w:rPr>
          <w:lang w:val="ro-RO" w:eastAsia="ro-RO"/>
        </w:rPr>
        <w:t xml:space="preserve"> – </w:t>
      </w:r>
      <w:r w:rsidRPr="00A90A86">
        <w:rPr>
          <w:lang w:val="ro-RO" w:eastAsia="ro-RO"/>
        </w:rPr>
        <w:t>Flora Europaea</w:t>
      </w:r>
      <w:r>
        <w:rPr>
          <w:lang w:val="ro-RO" w:eastAsia="ro-RO"/>
        </w:rPr>
        <w:t>;</w:t>
      </w:r>
    </w:p>
    <w:p w:rsidR="00112032" w:rsidRPr="00112032" w:rsidRDefault="00112032" w:rsidP="00D931FD">
      <w:pPr>
        <w:numPr>
          <w:ilvl w:val="0"/>
          <w:numId w:val="22"/>
        </w:numPr>
        <w:spacing w:line="276" w:lineRule="auto"/>
        <w:jc w:val="both"/>
        <w:rPr>
          <w:lang w:val="ro-RO" w:eastAsia="ro-RO"/>
        </w:rPr>
      </w:pPr>
      <w:r w:rsidRPr="00112032">
        <w:rPr>
          <w:lang w:val="ro-RO" w:eastAsia="ro-RO"/>
        </w:rPr>
        <w:t>Vasiliu G.D. Rodewald L., 1940, Pasarile din Romania, Imprimeria Centrala, Bucure</w:t>
      </w:r>
      <w:r w:rsidR="00A90A86">
        <w:rPr>
          <w:lang w:val="ro-RO" w:eastAsia="ro-RO"/>
        </w:rPr>
        <w:t>ș</w:t>
      </w:r>
      <w:r w:rsidRPr="00112032">
        <w:rPr>
          <w:lang w:val="ro-RO" w:eastAsia="ro-RO"/>
        </w:rPr>
        <w:t>ti</w:t>
      </w:r>
      <w:r w:rsidR="00A90A86">
        <w:rPr>
          <w:lang w:val="ro-RO" w:eastAsia="ro-RO"/>
        </w:rPr>
        <w:t>;</w:t>
      </w:r>
    </w:p>
    <w:p w:rsidR="00112032" w:rsidRPr="00112032" w:rsidRDefault="00112032" w:rsidP="00D931FD">
      <w:pPr>
        <w:numPr>
          <w:ilvl w:val="0"/>
          <w:numId w:val="22"/>
        </w:numPr>
        <w:spacing w:line="276" w:lineRule="auto"/>
        <w:jc w:val="both"/>
        <w:rPr>
          <w:lang w:val="ro-RO" w:eastAsia="ro-RO"/>
        </w:rPr>
      </w:pPr>
      <w:r w:rsidRPr="00112032">
        <w:rPr>
          <w:lang w:val="ro-RO" w:eastAsia="ro-RO"/>
        </w:rPr>
        <w:t>Vlaicu M., Csaba J., Dragu A si al., 2013, Ghid pentru monitorizarea starii de conservare a pesterilor si speciilor de lilieci de interes comunitar din Romania, Ed. Advertising, Bucuresti</w:t>
      </w:r>
    </w:p>
    <w:p w:rsidR="00112032" w:rsidRPr="00112032" w:rsidRDefault="00112032" w:rsidP="00D931FD">
      <w:pPr>
        <w:numPr>
          <w:ilvl w:val="0"/>
          <w:numId w:val="22"/>
        </w:numPr>
        <w:spacing w:line="276" w:lineRule="auto"/>
        <w:jc w:val="both"/>
        <w:rPr>
          <w:lang w:val="ro-RO" w:eastAsia="ro-RO"/>
        </w:rPr>
      </w:pPr>
      <w:r w:rsidRPr="00112032">
        <w:rPr>
          <w:lang w:val="ro-RO" w:eastAsia="ro-RO"/>
        </w:rPr>
        <w:t>*** 2000, Norme tehnice în silvicultură (1-8) Ministerul Apelor, Pădurilor şi Protecției Mediului Înconjurător;</w:t>
      </w:r>
    </w:p>
    <w:p w:rsidR="00112032" w:rsidRPr="00112032" w:rsidRDefault="00112032" w:rsidP="00D931FD">
      <w:pPr>
        <w:numPr>
          <w:ilvl w:val="0"/>
          <w:numId w:val="22"/>
        </w:numPr>
        <w:spacing w:line="276" w:lineRule="auto"/>
        <w:jc w:val="both"/>
        <w:rPr>
          <w:lang w:val="ro-RO" w:eastAsia="ro-RO"/>
        </w:rPr>
      </w:pPr>
      <w:r w:rsidRPr="00112032">
        <w:rPr>
          <w:lang w:val="ro-RO" w:eastAsia="ro-RO"/>
        </w:rPr>
        <w:t xml:space="preserve">*** Amenajamente Silvice O.S. </w:t>
      </w:r>
      <w:r w:rsidR="002D03F6">
        <w:rPr>
          <w:lang w:val="ro-RO" w:eastAsia="ro-RO"/>
        </w:rPr>
        <w:t>Adâncata</w:t>
      </w:r>
      <w:r w:rsidRPr="00112032">
        <w:rPr>
          <w:lang w:val="ro-RO" w:eastAsia="ro-RO"/>
        </w:rPr>
        <w:t>, ediția 2021</w:t>
      </w:r>
      <w:r w:rsidR="00A90A86">
        <w:rPr>
          <w:lang w:val="ro-RO" w:eastAsia="ro-RO"/>
        </w:rPr>
        <w:t>;</w:t>
      </w:r>
    </w:p>
    <w:p w:rsidR="00112032" w:rsidRDefault="00112032" w:rsidP="00D931FD">
      <w:pPr>
        <w:numPr>
          <w:ilvl w:val="0"/>
          <w:numId w:val="22"/>
        </w:numPr>
        <w:spacing w:line="276" w:lineRule="auto"/>
        <w:jc w:val="both"/>
        <w:rPr>
          <w:lang w:val="ro-RO" w:eastAsia="ro-RO"/>
        </w:rPr>
      </w:pPr>
      <w:r w:rsidRPr="00112032">
        <w:rPr>
          <w:lang w:val="ro-RO" w:eastAsia="ro-RO"/>
        </w:rPr>
        <w:t>*** Asociatia pentru protectia liliecilor din Romania, 2008- Liliecii si Evaluarea Impactului asupra mediului – Ghid Metodologic</w:t>
      </w:r>
      <w:r w:rsidR="00A90A86">
        <w:rPr>
          <w:lang w:val="ro-RO" w:eastAsia="ro-RO"/>
        </w:rPr>
        <w:t>;</w:t>
      </w:r>
    </w:p>
    <w:p w:rsidR="00F80ACD" w:rsidRPr="00112032" w:rsidRDefault="00F80ACD" w:rsidP="00D931FD">
      <w:pPr>
        <w:numPr>
          <w:ilvl w:val="0"/>
          <w:numId w:val="22"/>
        </w:numPr>
        <w:spacing w:line="276" w:lineRule="auto"/>
        <w:jc w:val="both"/>
        <w:rPr>
          <w:lang w:val="ro-RO" w:eastAsia="ro-RO"/>
        </w:rPr>
      </w:pPr>
      <w:r>
        <w:rPr>
          <w:lang w:val="ro-RO" w:eastAsia="ro-RO"/>
        </w:rPr>
        <w:t>*** Comisia Europeană – Ghidul de interpretare – Natura 2000 și pădurile – Provocări și oportunități</w:t>
      </w:r>
      <w:r w:rsidR="00A90A86">
        <w:rPr>
          <w:lang w:val="ro-RO" w:eastAsia="ro-RO"/>
        </w:rPr>
        <w:t>;</w:t>
      </w:r>
    </w:p>
    <w:p w:rsidR="00112032" w:rsidRPr="00112032" w:rsidRDefault="00112032" w:rsidP="00D931FD">
      <w:pPr>
        <w:numPr>
          <w:ilvl w:val="0"/>
          <w:numId w:val="22"/>
        </w:numPr>
        <w:spacing w:line="276" w:lineRule="auto"/>
        <w:jc w:val="both"/>
        <w:rPr>
          <w:lang w:val="ro-RO" w:eastAsia="ro-RO"/>
        </w:rPr>
      </w:pPr>
      <w:r w:rsidRPr="00112032">
        <w:rPr>
          <w:lang w:val="ro-RO" w:eastAsia="ro-RO"/>
        </w:rPr>
        <w:t>*** Decretul 187/1990 de acceptare a Convenției privind protecția patrimoniului mondial, cultural şi natural, adoptată de Conferința generală a Organizației Națiunilor Unite pentru Educație, Ştiință şi Cultură la 16 noiembri</w:t>
      </w:r>
      <w:r>
        <w:rPr>
          <w:lang w:val="ro-RO" w:eastAsia="ro-RO"/>
        </w:rPr>
        <w:t>e 1972-M.Of. nr. 46/31.03.1990;</w:t>
      </w:r>
    </w:p>
    <w:p w:rsidR="00112032" w:rsidRDefault="00112032" w:rsidP="00D931FD">
      <w:pPr>
        <w:numPr>
          <w:ilvl w:val="0"/>
          <w:numId w:val="22"/>
        </w:numPr>
        <w:spacing w:line="276" w:lineRule="auto"/>
        <w:jc w:val="both"/>
        <w:rPr>
          <w:lang w:val="ro-RO" w:eastAsia="ro-RO"/>
        </w:rPr>
      </w:pPr>
      <w:r w:rsidRPr="00112032">
        <w:rPr>
          <w:lang w:val="ro-RO" w:eastAsia="ro-RO"/>
        </w:rPr>
        <w:t>*** DIRECTIVA CONSILIULUI 92/43/CEE, din 21 mai 1992, privind conservarea habitatelor naturale şi a speciilor de floră şi faună sălbatică</w:t>
      </w:r>
      <w:r w:rsidR="00D77E68">
        <w:rPr>
          <w:lang w:val="ro-RO" w:eastAsia="ro-RO"/>
        </w:rPr>
        <w:t>;</w:t>
      </w:r>
    </w:p>
    <w:p w:rsidR="00D77E68" w:rsidRPr="00112032" w:rsidRDefault="00D77E68" w:rsidP="00D931FD">
      <w:pPr>
        <w:numPr>
          <w:ilvl w:val="0"/>
          <w:numId w:val="22"/>
        </w:numPr>
        <w:spacing w:line="276" w:lineRule="auto"/>
        <w:jc w:val="both"/>
        <w:rPr>
          <w:lang w:val="ro-RO" w:eastAsia="ro-RO"/>
        </w:rPr>
      </w:pPr>
      <w:r>
        <w:rPr>
          <w:lang w:val="ro-RO" w:eastAsia="ro-RO"/>
        </w:rPr>
        <w:t xml:space="preserve">*** Direcția Silvică Suceava – Fișa fondului de vânătoare nr. 32 </w:t>
      </w:r>
      <w:r w:rsidR="002D03F6">
        <w:rPr>
          <w:lang w:val="ro-RO" w:eastAsia="ro-RO"/>
        </w:rPr>
        <w:t>ADÂNCATA</w:t>
      </w:r>
      <w:r>
        <w:rPr>
          <w:lang w:val="ro-RO" w:eastAsia="ro-RO"/>
        </w:rPr>
        <w:t>;</w:t>
      </w:r>
    </w:p>
    <w:p w:rsidR="00112032" w:rsidRPr="00112032" w:rsidRDefault="00112032" w:rsidP="00D931FD">
      <w:pPr>
        <w:numPr>
          <w:ilvl w:val="0"/>
          <w:numId w:val="22"/>
        </w:numPr>
        <w:spacing w:line="276" w:lineRule="auto"/>
        <w:jc w:val="both"/>
        <w:rPr>
          <w:lang w:val="ro-RO" w:eastAsia="ro-RO"/>
        </w:rPr>
      </w:pPr>
      <w:r w:rsidRPr="00112032">
        <w:rPr>
          <w:lang w:val="ro-RO" w:eastAsia="ro-RO"/>
        </w:rPr>
        <w:t xml:space="preserve">*** </w:t>
      </w:r>
      <w:r w:rsidRPr="00A158BF">
        <w:rPr>
          <w:lang w:val="ro-RO" w:eastAsia="ro-RO"/>
        </w:rPr>
        <w:t>Formular</w:t>
      </w:r>
      <w:r w:rsidR="00A158BF">
        <w:rPr>
          <w:lang w:val="ro-RO" w:eastAsia="ro-RO"/>
        </w:rPr>
        <w:t>e</w:t>
      </w:r>
      <w:r w:rsidRPr="00A158BF">
        <w:rPr>
          <w:lang w:val="ro-RO" w:eastAsia="ro-RO"/>
        </w:rPr>
        <w:t>l</w:t>
      </w:r>
      <w:r w:rsidR="00A158BF">
        <w:rPr>
          <w:lang w:val="ro-RO" w:eastAsia="ro-RO"/>
        </w:rPr>
        <w:t>e</w:t>
      </w:r>
      <w:r w:rsidRPr="00A158BF">
        <w:rPr>
          <w:lang w:val="ro-RO" w:eastAsia="ro-RO"/>
        </w:rPr>
        <w:t xml:space="preserve"> Standard Natura 2000 pentru </w:t>
      </w:r>
      <w:r w:rsidR="00A158BF" w:rsidRPr="00A158BF">
        <w:rPr>
          <w:lang w:val="ro-RO" w:eastAsia="ro-RO"/>
        </w:rPr>
        <w:t>ROSCI0075 Pădurea Pătrăuți, ROSCI0184 Pădurea Zamostea – Lunca, ROSCI0391 Siretul Mijlociu – Bucecea</w:t>
      </w:r>
      <w:r w:rsidR="00A158BF">
        <w:rPr>
          <w:lang w:val="ro-RO" w:eastAsia="ro-RO"/>
        </w:rPr>
        <w:t>;</w:t>
      </w:r>
    </w:p>
    <w:p w:rsidR="00112032" w:rsidRPr="00112032" w:rsidRDefault="00112032" w:rsidP="00D931FD">
      <w:pPr>
        <w:numPr>
          <w:ilvl w:val="0"/>
          <w:numId w:val="22"/>
        </w:numPr>
        <w:spacing w:line="276" w:lineRule="auto"/>
        <w:jc w:val="both"/>
        <w:rPr>
          <w:lang w:val="ro-RO" w:eastAsia="ro-RO"/>
        </w:rPr>
      </w:pPr>
      <w:r w:rsidRPr="00112032">
        <w:rPr>
          <w:lang w:val="ro-RO" w:eastAsia="ro-RO"/>
        </w:rPr>
        <w:t>*** H.G. nr. 1284/2007 „Hotarare privind declararea ariilor de protectie speciala avifaunistica ca parte integranta a retelei ecologice euro***OUG nr. 57/2007 privind regimul ariilor naturale protejate, conservarea habitatelor naturale, a florei si faunei salbatice, cu completarile si modificarile din OUG nr. 154/2008;</w:t>
      </w:r>
    </w:p>
    <w:p w:rsidR="00112032" w:rsidRPr="00112032" w:rsidRDefault="00112032" w:rsidP="00D931FD">
      <w:pPr>
        <w:numPr>
          <w:ilvl w:val="0"/>
          <w:numId w:val="22"/>
        </w:numPr>
        <w:spacing w:line="276" w:lineRule="auto"/>
        <w:jc w:val="both"/>
        <w:rPr>
          <w:lang w:val="ro-RO" w:eastAsia="ro-RO"/>
        </w:rPr>
      </w:pPr>
      <w:r w:rsidRPr="00112032">
        <w:rPr>
          <w:lang w:val="ro-RO" w:eastAsia="ro-RO"/>
        </w:rPr>
        <w:t>*** HG nr. 2151/ 2004 privind instituirea regimului de arie naturală protejată pentru noi zone M.Of. 38 din 12.01.2005;</w:t>
      </w:r>
    </w:p>
    <w:p w:rsidR="00112032" w:rsidRPr="00112032" w:rsidRDefault="00112032" w:rsidP="00D931FD">
      <w:pPr>
        <w:numPr>
          <w:ilvl w:val="0"/>
          <w:numId w:val="22"/>
        </w:numPr>
        <w:spacing w:line="276" w:lineRule="auto"/>
        <w:jc w:val="both"/>
        <w:rPr>
          <w:lang w:val="ro-RO" w:eastAsia="ro-RO"/>
        </w:rPr>
      </w:pPr>
      <w:r w:rsidRPr="00112032">
        <w:rPr>
          <w:lang w:val="ro-RO" w:eastAsia="ro-RO"/>
        </w:rPr>
        <w:t>*** HG nr. 971/ 2011 pentru modificarea si completarea Hotararii Guvernului nr. 1284/2007 privind declararea ariilor de protectie speciala avifaunistica ca parte integranta a retelei ecologice europene Natura 2000 in Romania;</w:t>
      </w:r>
    </w:p>
    <w:p w:rsidR="00112032" w:rsidRPr="00112032" w:rsidRDefault="00112032" w:rsidP="00D931FD">
      <w:pPr>
        <w:numPr>
          <w:ilvl w:val="0"/>
          <w:numId w:val="22"/>
        </w:numPr>
        <w:spacing w:line="276" w:lineRule="auto"/>
        <w:jc w:val="both"/>
        <w:rPr>
          <w:lang w:val="ro-RO" w:eastAsia="ro-RO"/>
        </w:rPr>
      </w:pPr>
      <w:r w:rsidRPr="00112032">
        <w:rPr>
          <w:lang w:val="ro-RO" w:eastAsia="ro-RO"/>
        </w:rPr>
        <w:t>*** HOTĂRÂRE nr. 1581 din 8 decembrie 2005 privind instituirea regimului de arie naturală protejată pentru noi zone;</w:t>
      </w:r>
    </w:p>
    <w:p w:rsidR="00112032" w:rsidRPr="00112032" w:rsidRDefault="00112032" w:rsidP="00D931FD">
      <w:pPr>
        <w:numPr>
          <w:ilvl w:val="0"/>
          <w:numId w:val="22"/>
        </w:numPr>
        <w:spacing w:line="276" w:lineRule="auto"/>
        <w:jc w:val="both"/>
        <w:rPr>
          <w:lang w:val="ro-RO" w:eastAsia="ro-RO"/>
        </w:rPr>
      </w:pPr>
      <w:r w:rsidRPr="00112032">
        <w:rPr>
          <w:lang w:val="ro-RO" w:eastAsia="ro-RO"/>
        </w:rPr>
        <w:t>*** Hotărârea Guvernului nr. 230/2003 privind delimitarea rezervațiilor biosferei, parcurilor naționale şi parcurilor naturale şi înființarea administrațiilor acestora .-M.Of. nr. 190/26.03.2003;</w:t>
      </w:r>
    </w:p>
    <w:p w:rsidR="00112032" w:rsidRPr="00112032" w:rsidRDefault="00112032" w:rsidP="00D931FD">
      <w:pPr>
        <w:numPr>
          <w:ilvl w:val="0"/>
          <w:numId w:val="22"/>
        </w:numPr>
        <w:spacing w:line="276" w:lineRule="auto"/>
        <w:jc w:val="both"/>
        <w:rPr>
          <w:lang w:val="ro-RO" w:eastAsia="ro-RO"/>
        </w:rPr>
      </w:pPr>
      <w:r w:rsidRPr="00112032">
        <w:rPr>
          <w:lang w:val="ro-RO" w:eastAsia="ro-RO"/>
        </w:rPr>
        <w:t>*** Legea 46/2008 – Codul Silvic;</w:t>
      </w:r>
    </w:p>
    <w:p w:rsidR="00112032" w:rsidRPr="00112032" w:rsidRDefault="00112032" w:rsidP="00D931FD">
      <w:pPr>
        <w:numPr>
          <w:ilvl w:val="0"/>
          <w:numId w:val="22"/>
        </w:numPr>
        <w:spacing w:line="276" w:lineRule="auto"/>
        <w:jc w:val="both"/>
        <w:rPr>
          <w:lang w:val="ro-RO" w:eastAsia="ro-RO"/>
        </w:rPr>
      </w:pPr>
      <w:r w:rsidRPr="00112032">
        <w:rPr>
          <w:lang w:val="ro-RO" w:eastAsia="ro-RO"/>
        </w:rPr>
        <w:t>*** Legea muntelui nr</w:t>
      </w:r>
      <w:r w:rsidR="00ED202B">
        <w:rPr>
          <w:lang w:val="ro-RO" w:eastAsia="ro-RO"/>
        </w:rPr>
        <w:t>.</w:t>
      </w:r>
      <w:r w:rsidRPr="00112032">
        <w:rPr>
          <w:lang w:val="ro-RO" w:eastAsia="ro-RO"/>
        </w:rPr>
        <w:t xml:space="preserve"> 347/14 iulie 2004 M. Of. nr. 670 din 26 iulie 2004</w:t>
      </w:r>
    </w:p>
    <w:p w:rsidR="00112032" w:rsidRPr="00112032" w:rsidRDefault="00112032" w:rsidP="00D931FD">
      <w:pPr>
        <w:numPr>
          <w:ilvl w:val="0"/>
          <w:numId w:val="22"/>
        </w:numPr>
        <w:spacing w:line="276" w:lineRule="auto"/>
        <w:jc w:val="both"/>
        <w:rPr>
          <w:lang w:val="ro-RO" w:eastAsia="ro-RO"/>
        </w:rPr>
      </w:pPr>
      <w:r w:rsidRPr="00112032">
        <w:rPr>
          <w:lang w:val="ro-RO" w:eastAsia="ro-RO"/>
        </w:rPr>
        <w:t>*** Legea nr. 13/1993 pentru ratificarea Convenției privind conservarea vieții sălbatice şi a habitatelor naturale din Europa, Berna la19.07.1979-M.Of. nr. 62/25.03.1993;</w:t>
      </w:r>
    </w:p>
    <w:p w:rsidR="00112032" w:rsidRPr="00112032" w:rsidRDefault="00112032" w:rsidP="00D931FD">
      <w:pPr>
        <w:numPr>
          <w:ilvl w:val="0"/>
          <w:numId w:val="22"/>
        </w:numPr>
        <w:spacing w:line="276" w:lineRule="auto"/>
        <w:jc w:val="both"/>
        <w:rPr>
          <w:lang w:val="ro-RO" w:eastAsia="ro-RO"/>
        </w:rPr>
      </w:pPr>
      <w:r w:rsidRPr="00112032">
        <w:rPr>
          <w:lang w:val="ro-RO" w:eastAsia="ro-RO"/>
        </w:rPr>
        <w:t>*** Legea nr. 266/2002 privind producerea, prelucrarea, controlul şi certificarea calității, comercializarea semințelor şi a materialului săditor, precum şi înregistrarea soiurilor de plante-M. Of. nr.</w:t>
      </w:r>
      <w:r w:rsidR="00ED202B">
        <w:rPr>
          <w:lang w:val="ro-RO" w:eastAsia="ro-RO"/>
        </w:rPr>
        <w:t xml:space="preserve"> </w:t>
      </w:r>
      <w:r w:rsidRPr="00112032">
        <w:rPr>
          <w:lang w:val="ro-RO" w:eastAsia="ro-RO"/>
        </w:rPr>
        <w:t>343/23.05.2002;</w:t>
      </w:r>
    </w:p>
    <w:p w:rsidR="00112032" w:rsidRPr="00112032" w:rsidRDefault="00112032" w:rsidP="00D931FD">
      <w:pPr>
        <w:numPr>
          <w:ilvl w:val="0"/>
          <w:numId w:val="22"/>
        </w:numPr>
        <w:spacing w:line="276" w:lineRule="auto"/>
        <w:jc w:val="both"/>
        <w:rPr>
          <w:lang w:val="ro-RO" w:eastAsia="ro-RO"/>
        </w:rPr>
      </w:pPr>
      <w:r w:rsidRPr="00112032">
        <w:rPr>
          <w:lang w:val="ro-RO" w:eastAsia="ro-RO"/>
        </w:rPr>
        <w:t>*** Legea nr. 451/2002 pentru ratificarea Convenției europene a peisajului , Florența, 20.10.2002-M.Of. nr.536/23.07.2002;</w:t>
      </w:r>
    </w:p>
    <w:p w:rsidR="00112032" w:rsidRPr="00112032" w:rsidRDefault="00112032" w:rsidP="00D931FD">
      <w:pPr>
        <w:numPr>
          <w:ilvl w:val="0"/>
          <w:numId w:val="22"/>
        </w:numPr>
        <w:spacing w:line="276" w:lineRule="auto"/>
        <w:jc w:val="both"/>
        <w:rPr>
          <w:lang w:val="ro-RO" w:eastAsia="ro-RO"/>
        </w:rPr>
      </w:pPr>
      <w:r w:rsidRPr="00112032">
        <w:rPr>
          <w:lang w:val="ro-RO" w:eastAsia="ro-RO"/>
        </w:rPr>
        <w:t>*** Legea nr. 462/2001 pentru aprobarea Ordonanței de urgență a Guvernului nr. 236/2000 privind regimul ariilor naturale protejate, conservarea habitatelor naturale, a florei şi faunei sălbatice.-M.Of. nr. 433/2.08.2001;</w:t>
      </w:r>
    </w:p>
    <w:p w:rsidR="00112032" w:rsidRPr="00112032" w:rsidRDefault="00112032" w:rsidP="00D931FD">
      <w:pPr>
        <w:numPr>
          <w:ilvl w:val="0"/>
          <w:numId w:val="22"/>
        </w:numPr>
        <w:spacing w:line="276" w:lineRule="auto"/>
        <w:jc w:val="both"/>
        <w:rPr>
          <w:lang w:val="ro-RO" w:eastAsia="ro-RO"/>
        </w:rPr>
      </w:pPr>
      <w:r w:rsidRPr="00112032">
        <w:rPr>
          <w:lang w:val="ro-RO" w:eastAsia="ro-RO"/>
        </w:rPr>
        <w:t>*** Legea nr. 5/2000 privind amenajarea teritoriului național - Secțiunea a III-a, zone protejate.- M. Of. nr. 152/12.04.2000;</w:t>
      </w:r>
    </w:p>
    <w:p w:rsidR="00112032" w:rsidRPr="00112032" w:rsidRDefault="00112032" w:rsidP="00D931FD">
      <w:pPr>
        <w:numPr>
          <w:ilvl w:val="0"/>
          <w:numId w:val="22"/>
        </w:numPr>
        <w:spacing w:line="276" w:lineRule="auto"/>
        <w:jc w:val="both"/>
        <w:rPr>
          <w:lang w:val="ro-RO" w:eastAsia="ro-RO"/>
        </w:rPr>
      </w:pPr>
      <w:r w:rsidRPr="00112032">
        <w:rPr>
          <w:lang w:val="ro-RO" w:eastAsia="ro-RO"/>
        </w:rPr>
        <w:t>*** Legea nr. 59/2003 pentru ratificarea Protocolului de la Cartagena privind biosecuritatea la Convenția privind diversitatea biologică , semnată la 5 iunie 1992 la Rio de Janeiro, adoptat la Montreal la 29.01.2000 -M.Of. nr. 192/26.03.2003;</w:t>
      </w:r>
    </w:p>
    <w:p w:rsidR="00112032" w:rsidRPr="00112032" w:rsidRDefault="00112032" w:rsidP="00D931FD">
      <w:pPr>
        <w:numPr>
          <w:ilvl w:val="0"/>
          <w:numId w:val="22"/>
        </w:numPr>
        <w:spacing w:line="276" w:lineRule="auto"/>
        <w:jc w:val="both"/>
        <w:rPr>
          <w:lang w:val="ro-RO" w:eastAsia="ro-RO"/>
        </w:rPr>
      </w:pPr>
      <w:r w:rsidRPr="00112032">
        <w:rPr>
          <w:lang w:val="ro-RO" w:eastAsia="ro-RO"/>
        </w:rPr>
        <w:t>*** Legea nr. 89/2000 pentru ratificarea Acordului privind conservarea păsărilor de apă migratoare african-eurasiatice- M. Of. nr. 236/30.05.2000;</w:t>
      </w:r>
    </w:p>
    <w:p w:rsidR="00112032" w:rsidRPr="00112032" w:rsidRDefault="00112032" w:rsidP="00D931FD">
      <w:pPr>
        <w:numPr>
          <w:ilvl w:val="0"/>
          <w:numId w:val="22"/>
        </w:numPr>
        <w:spacing w:line="276" w:lineRule="auto"/>
        <w:jc w:val="both"/>
        <w:rPr>
          <w:lang w:val="ro-RO" w:eastAsia="ro-RO"/>
        </w:rPr>
      </w:pPr>
      <w:r w:rsidRPr="00112032">
        <w:rPr>
          <w:lang w:val="ro-RO" w:eastAsia="ro-RO"/>
        </w:rPr>
        <w:t>*** Legea nr. 90/2000 pentru aderarea României la Acordul privind conservarea liliecilor în Europa. M.Of. nr. 228/23.05.2000;</w:t>
      </w:r>
    </w:p>
    <w:p w:rsidR="00112032" w:rsidRPr="00112032" w:rsidRDefault="00112032" w:rsidP="00D931FD">
      <w:pPr>
        <w:numPr>
          <w:ilvl w:val="0"/>
          <w:numId w:val="22"/>
        </w:numPr>
        <w:spacing w:line="276" w:lineRule="auto"/>
        <w:jc w:val="both"/>
        <w:rPr>
          <w:lang w:val="ro-RO" w:eastAsia="ro-RO"/>
        </w:rPr>
      </w:pPr>
      <w:r w:rsidRPr="00112032">
        <w:rPr>
          <w:lang w:val="ro-RO" w:eastAsia="ro-RO"/>
        </w:rPr>
        <w:t>*** Legea nr.</w:t>
      </w:r>
      <w:r w:rsidR="00ED202B">
        <w:rPr>
          <w:lang w:val="ro-RO" w:eastAsia="ro-RO"/>
        </w:rPr>
        <w:t xml:space="preserve"> </w:t>
      </w:r>
      <w:r w:rsidRPr="00112032">
        <w:rPr>
          <w:lang w:val="ro-RO" w:eastAsia="ro-RO"/>
        </w:rPr>
        <w:t>13/1998 pentru ratificarea Convenției privind conservarea speciilor migratoare de animale sălbatice , adoptată la Bonn la 23 iunie 1979- M.Of. nr. 24/26.01.1998;</w:t>
      </w:r>
    </w:p>
    <w:p w:rsidR="00112032" w:rsidRPr="00112032" w:rsidRDefault="00112032" w:rsidP="00D931FD">
      <w:pPr>
        <w:numPr>
          <w:ilvl w:val="0"/>
          <w:numId w:val="22"/>
        </w:numPr>
        <w:spacing w:line="276" w:lineRule="auto"/>
        <w:jc w:val="both"/>
        <w:rPr>
          <w:lang w:val="ro-RO" w:eastAsia="ro-RO"/>
        </w:rPr>
      </w:pPr>
      <w:r w:rsidRPr="00112032">
        <w:rPr>
          <w:lang w:val="ro-RO" w:eastAsia="ro-RO"/>
        </w:rPr>
        <w:t>*** Legea nr.</w:t>
      </w:r>
      <w:r w:rsidR="00ED202B">
        <w:rPr>
          <w:lang w:val="ro-RO" w:eastAsia="ro-RO"/>
        </w:rPr>
        <w:t xml:space="preserve"> </w:t>
      </w:r>
      <w:r w:rsidRPr="00112032">
        <w:rPr>
          <w:lang w:val="ro-RO" w:eastAsia="ro-RO"/>
        </w:rPr>
        <w:t>5/1991 pentru ratificarea Convenției asupra zonelor umede de importanță internațională, în special ca habitat al păsărilor acvatice , încheiată la Ramsar, la 2 februarie 1971 . - M. Of. nr. 18/26.01.1991;</w:t>
      </w:r>
    </w:p>
    <w:p w:rsidR="00112032" w:rsidRPr="00112032" w:rsidRDefault="00112032" w:rsidP="00D931FD">
      <w:pPr>
        <w:numPr>
          <w:ilvl w:val="0"/>
          <w:numId w:val="22"/>
        </w:numPr>
        <w:spacing w:line="276" w:lineRule="auto"/>
        <w:jc w:val="both"/>
        <w:rPr>
          <w:lang w:val="ro-RO" w:eastAsia="ro-RO"/>
        </w:rPr>
      </w:pPr>
      <w:r w:rsidRPr="00112032">
        <w:rPr>
          <w:lang w:val="ro-RO" w:eastAsia="ro-RO"/>
        </w:rPr>
        <w:t>*** Legea nr.</w:t>
      </w:r>
      <w:r w:rsidR="00ED202B">
        <w:rPr>
          <w:lang w:val="ro-RO" w:eastAsia="ro-RO"/>
        </w:rPr>
        <w:t xml:space="preserve"> </w:t>
      </w:r>
      <w:r w:rsidRPr="00112032">
        <w:rPr>
          <w:lang w:val="ro-RO" w:eastAsia="ro-RO"/>
        </w:rPr>
        <w:t>58/1994 pentru ratificarea Convenției privind diversitatea biologică, adoptată la Rio de Janeiro la 5 iunie 1994. M.l Of. nr. 199/02.08.1999;</w:t>
      </w:r>
    </w:p>
    <w:p w:rsidR="00112032" w:rsidRDefault="00112032" w:rsidP="00D931FD">
      <w:pPr>
        <w:numPr>
          <w:ilvl w:val="0"/>
          <w:numId w:val="22"/>
        </w:numPr>
        <w:spacing w:line="276" w:lineRule="auto"/>
        <w:jc w:val="both"/>
        <w:rPr>
          <w:lang w:val="ro-RO" w:eastAsia="ro-RO"/>
        </w:rPr>
      </w:pPr>
      <w:r w:rsidRPr="00112032">
        <w:rPr>
          <w:lang w:val="ro-RO" w:eastAsia="ro-RO"/>
        </w:rPr>
        <w:t>*** Legea nr.</w:t>
      </w:r>
      <w:r w:rsidR="00ED202B">
        <w:rPr>
          <w:lang w:val="ro-RO" w:eastAsia="ro-RO"/>
        </w:rPr>
        <w:t xml:space="preserve"> </w:t>
      </w:r>
      <w:r w:rsidRPr="00112032">
        <w:rPr>
          <w:lang w:val="ro-RO" w:eastAsia="ro-RO"/>
        </w:rPr>
        <w:t>69/1994 de aderare a României la Convenția privind comerțul internațional cu specii sălbatice de floră şi faună pe cale de dispariție, adoptată la Washington la 3 martie 1973- M.Of. nr. 211/12.08.1994;</w:t>
      </w:r>
    </w:p>
    <w:p w:rsidR="00ED202B" w:rsidRPr="00ED202B" w:rsidRDefault="00ED202B" w:rsidP="00D931FD">
      <w:pPr>
        <w:numPr>
          <w:ilvl w:val="0"/>
          <w:numId w:val="22"/>
        </w:numPr>
        <w:spacing w:line="276" w:lineRule="auto"/>
        <w:jc w:val="both"/>
        <w:rPr>
          <w:lang w:val="ro-RO" w:eastAsia="ro-RO"/>
        </w:rPr>
      </w:pPr>
      <w:r>
        <w:rPr>
          <w:lang w:val="ro-RO" w:eastAsia="ro-RO"/>
        </w:rPr>
        <w:t>*** Legea</w:t>
      </w:r>
      <w:r w:rsidRPr="00ED202B">
        <w:rPr>
          <w:lang w:val="ro-RO" w:eastAsia="ro-RO"/>
        </w:rPr>
        <w:t xml:space="preserve"> nr. 49</w:t>
      </w:r>
      <w:r>
        <w:rPr>
          <w:lang w:val="ro-RO" w:eastAsia="ro-RO"/>
        </w:rPr>
        <w:t>/</w:t>
      </w:r>
      <w:r w:rsidRPr="00ED202B">
        <w:rPr>
          <w:lang w:val="ro-RO" w:eastAsia="ro-RO"/>
        </w:rPr>
        <w:t>7 aprilie 2011</w:t>
      </w:r>
      <w:r>
        <w:rPr>
          <w:lang w:val="ro-RO" w:eastAsia="ro-RO"/>
        </w:rPr>
        <w:t xml:space="preserve"> </w:t>
      </w:r>
      <w:r w:rsidRPr="00ED202B">
        <w:rPr>
          <w:lang w:val="ro-RO" w:eastAsia="ro-RO"/>
        </w:rPr>
        <w:t>pentru aprobarea Ordonanţei de urgenţă a Guvernului nr. 57/2007 privind regimul ariilor naturale protejate, conservarea habitatelor naturale, a florei şi faunei sălbatice</w:t>
      </w:r>
      <w:r>
        <w:rPr>
          <w:lang w:val="ro-RO" w:eastAsia="ro-RO"/>
        </w:rPr>
        <w:t>;</w:t>
      </w:r>
    </w:p>
    <w:p w:rsidR="00112032" w:rsidRPr="00112032" w:rsidRDefault="00112032" w:rsidP="00D931FD">
      <w:pPr>
        <w:numPr>
          <w:ilvl w:val="0"/>
          <w:numId w:val="22"/>
        </w:numPr>
        <w:spacing w:line="276" w:lineRule="auto"/>
        <w:jc w:val="both"/>
        <w:rPr>
          <w:lang w:val="ro-RO" w:eastAsia="ro-RO"/>
        </w:rPr>
      </w:pPr>
      <w:r w:rsidRPr="00112032">
        <w:rPr>
          <w:lang w:val="ro-RO" w:eastAsia="ro-RO"/>
        </w:rPr>
        <w:t>*** Legislația de mediu cu implicații îngospodărirea pădurilor. Pădurile şi rețeaua națională de arii naturale protejate. Pădurile şi rețeaua paneuropeană NATURA 2000</w:t>
      </w:r>
    </w:p>
    <w:p w:rsidR="00112032" w:rsidRPr="00112032" w:rsidRDefault="00112032" w:rsidP="00D931FD">
      <w:pPr>
        <w:numPr>
          <w:ilvl w:val="0"/>
          <w:numId w:val="22"/>
        </w:numPr>
        <w:spacing w:line="276" w:lineRule="auto"/>
        <w:jc w:val="both"/>
        <w:rPr>
          <w:lang w:val="ro-RO" w:eastAsia="ro-RO"/>
        </w:rPr>
      </w:pPr>
      <w:r w:rsidRPr="00112032">
        <w:rPr>
          <w:lang w:val="ro-RO" w:eastAsia="ro-RO"/>
        </w:rPr>
        <w:t>*** OM 2387/2011, pentru modificarea Ordinului ministrului mediului şi dezvoltării durabile 1964/2007 privind instituirea regimului de arie naturală protejată a siturilor de importanță comunitară, ca parte integrantă a rețelei ecologice europene Natura 2000 în România, Monitorul Oficial, 846: 2-100</w:t>
      </w:r>
    </w:p>
    <w:p w:rsidR="00112032" w:rsidRPr="00112032" w:rsidRDefault="00112032" w:rsidP="00D931FD">
      <w:pPr>
        <w:numPr>
          <w:ilvl w:val="0"/>
          <w:numId w:val="22"/>
        </w:numPr>
        <w:spacing w:line="276" w:lineRule="auto"/>
        <w:jc w:val="both"/>
        <w:rPr>
          <w:lang w:val="ro-RO" w:eastAsia="ro-RO"/>
        </w:rPr>
      </w:pPr>
      <w:r w:rsidRPr="00112032">
        <w:rPr>
          <w:lang w:val="ro-RO" w:eastAsia="ro-RO"/>
        </w:rPr>
        <w:t>*** Ord. MMDD nr. 1964/2007, privind declararea siturilor de importanta comunitara ca parte integranta a retelei ecologice Natura 2000 in Romania;</w:t>
      </w:r>
    </w:p>
    <w:p w:rsidR="00112032" w:rsidRPr="00112032" w:rsidRDefault="00112032" w:rsidP="00D931FD">
      <w:pPr>
        <w:numPr>
          <w:ilvl w:val="0"/>
          <w:numId w:val="22"/>
        </w:numPr>
        <w:spacing w:line="276" w:lineRule="auto"/>
        <w:jc w:val="both"/>
        <w:rPr>
          <w:lang w:val="ro-RO" w:eastAsia="ro-RO"/>
        </w:rPr>
      </w:pPr>
      <w:r w:rsidRPr="00112032">
        <w:rPr>
          <w:lang w:val="ro-RO" w:eastAsia="ro-RO"/>
        </w:rPr>
        <w:t>*** Ord. nr. 2387 din 29 septembrie 2011 pentru modificarea Ordinului ministrului mediului  si dezvoltarii durabile nr. 1964/2007 privind instituirea regimului de arie naturala protejata a siturilor de importanta comunitara, ca parte integranta a retelei ecologice europene Natura 2000 in Romania;</w:t>
      </w:r>
    </w:p>
    <w:p w:rsidR="00112032" w:rsidRPr="00112032" w:rsidRDefault="00112032" w:rsidP="00D931FD">
      <w:pPr>
        <w:numPr>
          <w:ilvl w:val="0"/>
          <w:numId w:val="22"/>
        </w:numPr>
        <w:spacing w:line="276" w:lineRule="auto"/>
        <w:jc w:val="both"/>
        <w:rPr>
          <w:lang w:val="ro-RO" w:eastAsia="ro-RO"/>
        </w:rPr>
      </w:pPr>
      <w:r w:rsidRPr="00112032">
        <w:rPr>
          <w:lang w:val="ro-RO" w:eastAsia="ro-RO"/>
        </w:rPr>
        <w:t>*** ORDIN nr. 1198 din 25 noiembrie 2005 pentruactualizarea anexelor nr. 2, 3, 4 şi 5 la Ordonanța de urgență a Guvernului nr. 236/2000 privind regimul ariilor naturale protejate, conservarea habitatelor naturale, a florei şi faunei sălbatice, aprobată cumodificări şi completări prin Legea nr. 462/2001;</w:t>
      </w:r>
    </w:p>
    <w:p w:rsidR="00112032" w:rsidRPr="00112032" w:rsidRDefault="00112032" w:rsidP="00D931FD">
      <w:pPr>
        <w:numPr>
          <w:ilvl w:val="0"/>
          <w:numId w:val="22"/>
        </w:numPr>
        <w:spacing w:line="276" w:lineRule="auto"/>
        <w:jc w:val="both"/>
        <w:rPr>
          <w:lang w:val="ro-RO" w:eastAsia="ro-RO"/>
        </w:rPr>
      </w:pPr>
      <w:r w:rsidRPr="00112032">
        <w:rPr>
          <w:lang w:val="ro-RO" w:eastAsia="ro-RO"/>
        </w:rPr>
        <w:t>*** Ordinul 494/2005 privind aprobarea procedurilor de încredințare a administrării şi de atribuire în custodie a ariilor naturale protejate-M.Of. nr 487 din 9.06.2005 care abroga Ordinul nr. 850/2003;</w:t>
      </w:r>
    </w:p>
    <w:p w:rsidR="00112032" w:rsidRPr="00112032" w:rsidRDefault="00112032" w:rsidP="00D931FD">
      <w:pPr>
        <w:numPr>
          <w:ilvl w:val="0"/>
          <w:numId w:val="22"/>
        </w:numPr>
        <w:spacing w:line="276" w:lineRule="auto"/>
        <w:jc w:val="both"/>
        <w:rPr>
          <w:lang w:val="ro-RO" w:eastAsia="ro-RO"/>
        </w:rPr>
      </w:pPr>
      <w:r w:rsidRPr="00112032">
        <w:rPr>
          <w:lang w:val="ro-RO" w:eastAsia="ro-RO"/>
        </w:rPr>
        <w:t>*** Ordinul ministrului Mediului şi Gospodăririi Apelor nr. 207/2006 privind aprobarea Formularului Standard Natura 2000;</w:t>
      </w:r>
    </w:p>
    <w:p w:rsidR="00112032" w:rsidRPr="00112032" w:rsidRDefault="00112032" w:rsidP="00D931FD">
      <w:pPr>
        <w:numPr>
          <w:ilvl w:val="0"/>
          <w:numId w:val="22"/>
        </w:numPr>
        <w:spacing w:line="276" w:lineRule="auto"/>
        <w:jc w:val="both"/>
        <w:rPr>
          <w:lang w:val="ro-RO" w:eastAsia="ro-RO"/>
        </w:rPr>
      </w:pPr>
      <w:r w:rsidRPr="00112032">
        <w:rPr>
          <w:lang w:val="ro-RO" w:eastAsia="ro-RO"/>
        </w:rPr>
        <w:t>*** Ordinul nr. 647/2001 pentru aprobarea procedurii de autorizare a activităților de recoltare, capturare şi/sau achiziție şi comercializarea pe piața internă sau la export a plantelor şi animalelor din flora şi fauna sălbatică, precum şi a importului acestora. M.Of. nr. 416/26.07.2001;</w:t>
      </w:r>
    </w:p>
    <w:p w:rsidR="00112032" w:rsidRPr="00112032" w:rsidRDefault="00112032" w:rsidP="00D931FD">
      <w:pPr>
        <w:numPr>
          <w:ilvl w:val="0"/>
          <w:numId w:val="22"/>
        </w:numPr>
        <w:spacing w:line="276" w:lineRule="auto"/>
        <w:jc w:val="both"/>
        <w:rPr>
          <w:lang w:val="ro-RO" w:eastAsia="ro-RO"/>
        </w:rPr>
      </w:pPr>
      <w:r w:rsidRPr="00112032">
        <w:rPr>
          <w:lang w:val="ro-RO" w:eastAsia="ro-RO"/>
        </w:rPr>
        <w:t>*** Ordinul nr. 850/2003 privind procedura de încredințare a administrării sau de atribuire în custodie a ariilor naturale protejate abrogat prin OM 494/2005 -M.Of. nr.793/22.11.2003;</w:t>
      </w:r>
    </w:p>
    <w:p w:rsidR="00112032" w:rsidRPr="00112032" w:rsidRDefault="00112032" w:rsidP="00D931FD">
      <w:pPr>
        <w:numPr>
          <w:ilvl w:val="0"/>
          <w:numId w:val="22"/>
        </w:numPr>
        <w:spacing w:line="276" w:lineRule="auto"/>
        <w:jc w:val="both"/>
        <w:rPr>
          <w:lang w:val="ro-RO" w:eastAsia="ro-RO"/>
        </w:rPr>
      </w:pPr>
      <w:r w:rsidRPr="00112032">
        <w:rPr>
          <w:lang w:val="ro-RO" w:eastAsia="ro-RO"/>
        </w:rPr>
        <w:t>*** Ordinul nr.</w:t>
      </w:r>
      <w:r w:rsidR="00ED202B">
        <w:rPr>
          <w:lang w:val="ro-RO" w:eastAsia="ro-RO"/>
        </w:rPr>
        <w:t xml:space="preserve"> </w:t>
      </w:r>
      <w:r w:rsidRPr="00112032">
        <w:rPr>
          <w:lang w:val="ro-RO" w:eastAsia="ro-RO"/>
        </w:rPr>
        <w:t>552/2003 privind aprobarea zonării interioare a parcurilor naționale şi a parcurilor naturale, din punct de vedere al necesității de conservare a diversității biologice.-M.Of. nr.648/11.09.2003;</w:t>
      </w:r>
    </w:p>
    <w:p w:rsidR="00112032" w:rsidRPr="00112032" w:rsidRDefault="00112032" w:rsidP="00D931FD">
      <w:pPr>
        <w:numPr>
          <w:ilvl w:val="0"/>
          <w:numId w:val="22"/>
        </w:numPr>
        <w:spacing w:line="276" w:lineRule="auto"/>
        <w:jc w:val="both"/>
        <w:rPr>
          <w:lang w:val="ro-RO" w:eastAsia="ro-RO"/>
        </w:rPr>
      </w:pPr>
      <w:r w:rsidRPr="00112032">
        <w:rPr>
          <w:lang w:val="ro-RO" w:eastAsia="ro-RO"/>
        </w:rPr>
        <w:t>*** ORDONANȚĂ DE URGENȚĂ nr. 195 din 22 decembrie 2005 privind protecția mediului;</w:t>
      </w:r>
    </w:p>
    <w:p w:rsidR="00112032" w:rsidRPr="00112032" w:rsidRDefault="00112032" w:rsidP="00D931FD">
      <w:pPr>
        <w:numPr>
          <w:ilvl w:val="0"/>
          <w:numId w:val="22"/>
        </w:numPr>
        <w:spacing w:line="276" w:lineRule="auto"/>
        <w:jc w:val="both"/>
        <w:rPr>
          <w:lang w:val="ro-RO" w:eastAsia="ro-RO"/>
        </w:rPr>
      </w:pPr>
      <w:r w:rsidRPr="00112032">
        <w:rPr>
          <w:lang w:val="ro-RO" w:eastAsia="ro-RO"/>
        </w:rPr>
        <w:t xml:space="preserve">*** OUG nr. 57/2007 privind regimul ariilor naturale protejate, conservarea habitatelor naturale, a florei </w:t>
      </w:r>
      <w:r w:rsidR="00ED202B">
        <w:rPr>
          <w:lang w:val="ro-RO" w:eastAsia="ro-RO"/>
        </w:rPr>
        <w:t>ș</w:t>
      </w:r>
      <w:r w:rsidRPr="00112032">
        <w:rPr>
          <w:lang w:val="ro-RO" w:eastAsia="ro-RO"/>
        </w:rPr>
        <w:t>i faunei s</w:t>
      </w:r>
      <w:r w:rsidR="00ED202B">
        <w:rPr>
          <w:lang w:val="ro-RO" w:eastAsia="ro-RO"/>
        </w:rPr>
        <w:t>ă</w:t>
      </w:r>
      <w:r w:rsidRPr="00112032">
        <w:rPr>
          <w:lang w:val="ro-RO" w:eastAsia="ro-RO"/>
        </w:rPr>
        <w:t>lbatice, cu complet</w:t>
      </w:r>
      <w:r w:rsidR="00ED202B">
        <w:rPr>
          <w:lang w:val="ro-RO" w:eastAsia="ro-RO"/>
        </w:rPr>
        <w:t>ă</w:t>
      </w:r>
      <w:r w:rsidRPr="00112032">
        <w:rPr>
          <w:lang w:val="ro-RO" w:eastAsia="ro-RO"/>
        </w:rPr>
        <w:t xml:space="preserve">rile </w:t>
      </w:r>
      <w:r w:rsidR="00ED202B">
        <w:rPr>
          <w:lang w:val="ro-RO" w:eastAsia="ro-RO"/>
        </w:rPr>
        <w:t>ș</w:t>
      </w:r>
      <w:r w:rsidRPr="00112032">
        <w:rPr>
          <w:lang w:val="ro-RO" w:eastAsia="ro-RO"/>
        </w:rPr>
        <w:t>i modific</w:t>
      </w:r>
      <w:r w:rsidR="00ED202B">
        <w:rPr>
          <w:lang w:val="ro-RO" w:eastAsia="ro-RO"/>
        </w:rPr>
        <w:t>ă</w:t>
      </w:r>
      <w:r w:rsidRPr="00112032">
        <w:rPr>
          <w:lang w:val="ro-RO" w:eastAsia="ro-RO"/>
        </w:rPr>
        <w:t>rile din OUG nr. 154/2008;</w:t>
      </w:r>
    </w:p>
    <w:p w:rsidR="00112032" w:rsidRPr="00112032" w:rsidRDefault="00112032" w:rsidP="00D931FD">
      <w:pPr>
        <w:numPr>
          <w:ilvl w:val="0"/>
          <w:numId w:val="22"/>
        </w:numPr>
        <w:spacing w:line="276" w:lineRule="auto"/>
        <w:jc w:val="both"/>
        <w:rPr>
          <w:lang w:val="ro-RO" w:eastAsia="ro-RO"/>
        </w:rPr>
      </w:pPr>
      <w:r w:rsidRPr="00112032">
        <w:rPr>
          <w:lang w:val="ro-RO" w:eastAsia="ro-RO"/>
        </w:rPr>
        <w:t>*** Planul de Management al Parcului Național Munții Rodnei</w:t>
      </w:r>
    </w:p>
    <w:p w:rsidR="00112032" w:rsidRPr="00112032" w:rsidRDefault="00112032" w:rsidP="00D931FD">
      <w:pPr>
        <w:numPr>
          <w:ilvl w:val="0"/>
          <w:numId w:val="22"/>
        </w:numPr>
        <w:spacing w:line="276" w:lineRule="auto"/>
        <w:jc w:val="both"/>
        <w:rPr>
          <w:lang w:val="ro-RO" w:eastAsia="ro-RO"/>
        </w:rPr>
      </w:pPr>
      <w:r w:rsidRPr="00112032">
        <w:rPr>
          <w:lang w:val="ro-RO" w:eastAsia="ro-RO"/>
        </w:rPr>
        <w:t>*** www tolweb.org/Dendrocopos/93540</w:t>
      </w:r>
    </w:p>
    <w:p w:rsidR="00112032" w:rsidRPr="00112032" w:rsidRDefault="00112032" w:rsidP="00D931FD">
      <w:pPr>
        <w:numPr>
          <w:ilvl w:val="0"/>
          <w:numId w:val="22"/>
        </w:numPr>
        <w:spacing w:line="276" w:lineRule="auto"/>
        <w:jc w:val="both"/>
        <w:rPr>
          <w:lang w:val="ro-RO" w:eastAsia="ro-RO"/>
        </w:rPr>
      </w:pPr>
      <w:r w:rsidRPr="00112032">
        <w:rPr>
          <w:lang w:val="ro-RO" w:eastAsia="ro-RO"/>
        </w:rPr>
        <w:t>*** www.avibirds.com</w:t>
      </w:r>
    </w:p>
    <w:p w:rsidR="00112032" w:rsidRPr="00112032" w:rsidRDefault="00112032" w:rsidP="00D931FD">
      <w:pPr>
        <w:numPr>
          <w:ilvl w:val="0"/>
          <w:numId w:val="22"/>
        </w:numPr>
        <w:spacing w:line="276" w:lineRule="auto"/>
        <w:jc w:val="both"/>
        <w:rPr>
          <w:lang w:val="ro-RO" w:eastAsia="ro-RO"/>
        </w:rPr>
      </w:pPr>
      <w:r w:rsidRPr="00112032">
        <w:rPr>
          <w:lang w:val="ro-RO" w:eastAsia="ro-RO"/>
        </w:rPr>
        <w:t>*** www.avifauna.se</w:t>
      </w:r>
    </w:p>
    <w:p w:rsidR="00112032" w:rsidRPr="00112032" w:rsidRDefault="00112032" w:rsidP="00D931FD">
      <w:pPr>
        <w:numPr>
          <w:ilvl w:val="0"/>
          <w:numId w:val="22"/>
        </w:numPr>
        <w:spacing w:line="276" w:lineRule="auto"/>
        <w:jc w:val="both"/>
        <w:rPr>
          <w:lang w:val="ro-RO" w:eastAsia="ro-RO"/>
        </w:rPr>
      </w:pPr>
      <w:r w:rsidRPr="00112032">
        <w:rPr>
          <w:lang w:val="ro-RO" w:eastAsia="ro-RO"/>
        </w:rPr>
        <w:t>*** www.biodiversite.wallonie.be</w:t>
      </w:r>
    </w:p>
    <w:p w:rsidR="00112032" w:rsidRPr="00112032" w:rsidRDefault="00112032" w:rsidP="00D931FD">
      <w:pPr>
        <w:numPr>
          <w:ilvl w:val="0"/>
          <w:numId w:val="22"/>
        </w:numPr>
        <w:spacing w:line="276" w:lineRule="auto"/>
        <w:jc w:val="both"/>
        <w:rPr>
          <w:lang w:val="ro-RO" w:eastAsia="ro-RO"/>
        </w:rPr>
      </w:pPr>
      <w:r w:rsidRPr="00112032">
        <w:rPr>
          <w:lang w:val="ro-RO" w:eastAsia="ro-RO"/>
        </w:rPr>
        <w:t>*** www.biologie.uni-hamburg.de</w:t>
      </w:r>
    </w:p>
    <w:p w:rsidR="00112032" w:rsidRPr="00112032" w:rsidRDefault="00112032" w:rsidP="00D931FD">
      <w:pPr>
        <w:numPr>
          <w:ilvl w:val="0"/>
          <w:numId w:val="22"/>
        </w:numPr>
        <w:spacing w:line="276" w:lineRule="auto"/>
        <w:jc w:val="both"/>
        <w:rPr>
          <w:lang w:val="ro-RO" w:eastAsia="ro-RO"/>
        </w:rPr>
      </w:pPr>
      <w:r w:rsidRPr="00112032">
        <w:rPr>
          <w:lang w:val="ro-RO" w:eastAsia="ro-RO"/>
        </w:rPr>
        <w:t xml:space="preserve">*** www.eea.dk </w:t>
      </w:r>
    </w:p>
    <w:p w:rsidR="00112032" w:rsidRPr="00112032" w:rsidRDefault="00112032" w:rsidP="00D931FD">
      <w:pPr>
        <w:numPr>
          <w:ilvl w:val="0"/>
          <w:numId w:val="22"/>
        </w:numPr>
        <w:spacing w:line="276" w:lineRule="auto"/>
        <w:jc w:val="both"/>
        <w:rPr>
          <w:lang w:val="ro-RO" w:eastAsia="ro-RO"/>
        </w:rPr>
      </w:pPr>
      <w:r w:rsidRPr="00112032">
        <w:rPr>
          <w:lang w:val="ro-RO" w:eastAsia="ro-RO"/>
        </w:rPr>
        <w:t xml:space="preserve">*** www.europe.eu.int  </w:t>
      </w:r>
    </w:p>
    <w:p w:rsidR="00112032" w:rsidRPr="00112032" w:rsidRDefault="00112032" w:rsidP="00D931FD">
      <w:pPr>
        <w:numPr>
          <w:ilvl w:val="0"/>
          <w:numId w:val="22"/>
        </w:numPr>
        <w:spacing w:line="276" w:lineRule="auto"/>
        <w:jc w:val="both"/>
        <w:rPr>
          <w:lang w:val="ro-RO" w:eastAsia="ro-RO"/>
        </w:rPr>
      </w:pPr>
      <w:r w:rsidRPr="00112032">
        <w:rPr>
          <w:lang w:val="ro-RO" w:eastAsia="ro-RO"/>
        </w:rPr>
        <w:t>*** www.fao.org</w:t>
      </w:r>
    </w:p>
    <w:p w:rsidR="00112032" w:rsidRPr="00112032" w:rsidRDefault="00112032" w:rsidP="00D931FD">
      <w:pPr>
        <w:numPr>
          <w:ilvl w:val="0"/>
          <w:numId w:val="22"/>
        </w:numPr>
        <w:spacing w:line="276" w:lineRule="auto"/>
        <w:jc w:val="both"/>
        <w:rPr>
          <w:lang w:val="ro-RO" w:eastAsia="ro-RO"/>
        </w:rPr>
      </w:pPr>
      <w:r w:rsidRPr="00112032">
        <w:rPr>
          <w:lang w:val="ro-RO" w:eastAsia="ro-RO"/>
        </w:rPr>
        <w:t xml:space="preserve">*** www.infoeuropa.ro </w:t>
      </w:r>
    </w:p>
    <w:p w:rsidR="00112032" w:rsidRPr="00112032" w:rsidRDefault="00112032" w:rsidP="00D931FD">
      <w:pPr>
        <w:numPr>
          <w:ilvl w:val="0"/>
          <w:numId w:val="22"/>
        </w:numPr>
        <w:spacing w:line="276" w:lineRule="auto"/>
        <w:jc w:val="both"/>
        <w:rPr>
          <w:lang w:val="ro-RO" w:eastAsia="ro-RO"/>
        </w:rPr>
      </w:pPr>
      <w:r w:rsidRPr="00112032">
        <w:rPr>
          <w:lang w:val="ro-RO" w:eastAsia="ro-RO"/>
        </w:rPr>
        <w:t xml:space="preserve">*** www.mappm.ro </w:t>
      </w:r>
    </w:p>
    <w:p w:rsidR="00112032" w:rsidRPr="00112032" w:rsidRDefault="00112032" w:rsidP="00D931FD">
      <w:pPr>
        <w:numPr>
          <w:ilvl w:val="0"/>
          <w:numId w:val="22"/>
        </w:numPr>
        <w:spacing w:line="276" w:lineRule="auto"/>
        <w:jc w:val="both"/>
        <w:rPr>
          <w:lang w:val="ro-RO" w:eastAsia="ro-RO"/>
        </w:rPr>
      </w:pPr>
      <w:r w:rsidRPr="00112032">
        <w:rPr>
          <w:lang w:val="ro-RO" w:eastAsia="ro-RO"/>
        </w:rPr>
        <w:t>*** www.naturspesialisten.no</w:t>
      </w:r>
    </w:p>
    <w:p w:rsidR="00112032" w:rsidRPr="00112032" w:rsidRDefault="00112032" w:rsidP="00D931FD">
      <w:pPr>
        <w:numPr>
          <w:ilvl w:val="0"/>
          <w:numId w:val="22"/>
        </w:numPr>
        <w:spacing w:line="276" w:lineRule="auto"/>
        <w:jc w:val="both"/>
        <w:rPr>
          <w:lang w:val="ro-RO" w:eastAsia="ro-RO"/>
        </w:rPr>
      </w:pPr>
      <w:r w:rsidRPr="00112032">
        <w:rPr>
          <w:lang w:val="ro-RO" w:eastAsia="ro-RO"/>
        </w:rPr>
        <w:t>*** www.oiseaux.net</w:t>
      </w:r>
    </w:p>
    <w:p w:rsidR="00112032" w:rsidRPr="00112032" w:rsidRDefault="00112032" w:rsidP="00D931FD">
      <w:pPr>
        <w:numPr>
          <w:ilvl w:val="0"/>
          <w:numId w:val="22"/>
        </w:numPr>
        <w:spacing w:line="276" w:lineRule="auto"/>
        <w:jc w:val="both"/>
        <w:rPr>
          <w:lang w:val="ro-RO" w:eastAsia="ro-RO"/>
        </w:rPr>
      </w:pPr>
      <w:r w:rsidRPr="00112032">
        <w:rPr>
          <w:lang w:val="ro-RO" w:eastAsia="ro-RO"/>
        </w:rPr>
        <w:t>*** www.oiseauxdeproie.tcedi.com/</w:t>
      </w:r>
    </w:p>
    <w:p w:rsidR="00112032" w:rsidRPr="00112032" w:rsidRDefault="00112032" w:rsidP="00D931FD">
      <w:pPr>
        <w:numPr>
          <w:ilvl w:val="0"/>
          <w:numId w:val="22"/>
        </w:numPr>
        <w:spacing w:line="276" w:lineRule="auto"/>
        <w:jc w:val="both"/>
        <w:rPr>
          <w:lang w:val="ro-RO" w:eastAsia="ro-RO"/>
        </w:rPr>
      </w:pPr>
      <w:r w:rsidRPr="00112032">
        <w:rPr>
          <w:lang w:val="ro-RO" w:eastAsia="ro-RO"/>
        </w:rPr>
        <w:t>*** www.scientific-web.com</w:t>
      </w:r>
    </w:p>
    <w:p w:rsidR="00A75363" w:rsidRPr="00112032" w:rsidRDefault="00112032" w:rsidP="00D931FD">
      <w:pPr>
        <w:numPr>
          <w:ilvl w:val="0"/>
          <w:numId w:val="22"/>
        </w:numPr>
        <w:spacing w:line="276" w:lineRule="auto"/>
        <w:jc w:val="both"/>
        <w:rPr>
          <w:lang w:val="ro-RO" w:eastAsia="ro-RO"/>
        </w:rPr>
      </w:pPr>
      <w:r w:rsidRPr="00112032">
        <w:rPr>
          <w:lang w:val="ro-RO" w:eastAsia="ro-RO"/>
        </w:rPr>
        <w:t>*** www.webverd.com</w:t>
      </w:r>
    </w:p>
    <w:p w:rsidR="00A75363" w:rsidRPr="0005420A" w:rsidRDefault="00A75363" w:rsidP="00D931FD">
      <w:pPr>
        <w:rPr>
          <w:color w:val="FF0000"/>
          <w:lang w:val="ro-RO" w:eastAsia="ro-RO"/>
        </w:rPr>
      </w:pPr>
    </w:p>
    <w:p w:rsidR="00A75363" w:rsidRPr="0005420A" w:rsidRDefault="00A75363" w:rsidP="00D931FD">
      <w:pPr>
        <w:rPr>
          <w:color w:val="FF0000"/>
          <w:lang w:val="ro-RO" w:eastAsia="ro-RO"/>
        </w:rPr>
      </w:pPr>
    </w:p>
    <w:p w:rsidR="00A75363" w:rsidRPr="0005420A" w:rsidRDefault="00A75363" w:rsidP="00D931FD">
      <w:pPr>
        <w:rPr>
          <w:color w:val="FF0000"/>
          <w:lang w:val="ro-RO" w:eastAsia="ro-RO"/>
        </w:rPr>
      </w:pPr>
    </w:p>
    <w:p w:rsidR="00A75363" w:rsidRPr="0005420A" w:rsidRDefault="00A75363" w:rsidP="00D931FD">
      <w:pPr>
        <w:rPr>
          <w:color w:val="FF0000"/>
          <w:lang w:val="ro-RO" w:eastAsia="ro-RO"/>
        </w:rPr>
      </w:pPr>
    </w:p>
    <w:p w:rsidR="00A75363" w:rsidRPr="0005420A" w:rsidRDefault="00A75363" w:rsidP="00D931FD">
      <w:pPr>
        <w:rPr>
          <w:color w:val="FF0000"/>
          <w:lang w:val="ro-RO" w:eastAsia="ro-RO"/>
        </w:rPr>
      </w:pPr>
    </w:p>
    <w:p w:rsidR="00A75363" w:rsidRPr="0005420A" w:rsidRDefault="00A75363" w:rsidP="00D931FD">
      <w:pPr>
        <w:rPr>
          <w:color w:val="FF0000"/>
          <w:lang w:val="ro-RO" w:eastAsia="ro-RO"/>
        </w:rPr>
      </w:pPr>
    </w:p>
    <w:p w:rsidR="00A75363" w:rsidRPr="0005420A" w:rsidRDefault="00A75363" w:rsidP="00D931FD">
      <w:pPr>
        <w:rPr>
          <w:color w:val="FF0000"/>
          <w:lang w:val="ro-RO" w:eastAsia="ro-RO"/>
        </w:rPr>
      </w:pPr>
    </w:p>
    <w:p w:rsidR="00A75363" w:rsidRPr="0005420A" w:rsidRDefault="00A75363" w:rsidP="00D931FD">
      <w:pPr>
        <w:rPr>
          <w:color w:val="FF0000"/>
          <w:lang w:val="ro-RO" w:eastAsia="ro-RO"/>
        </w:rPr>
      </w:pPr>
    </w:p>
    <w:p w:rsidR="00A75363" w:rsidRPr="0005420A" w:rsidRDefault="00A75363" w:rsidP="00D931FD">
      <w:pPr>
        <w:rPr>
          <w:color w:val="FF0000"/>
          <w:lang w:val="ro-RO" w:eastAsia="ro-RO"/>
        </w:rPr>
      </w:pPr>
    </w:p>
    <w:p w:rsidR="00A75363" w:rsidRPr="0005420A" w:rsidRDefault="00A75363" w:rsidP="00D931FD">
      <w:pPr>
        <w:rPr>
          <w:color w:val="FF0000"/>
          <w:lang w:val="ro-RO" w:eastAsia="ro-RO"/>
        </w:rPr>
      </w:pPr>
    </w:p>
    <w:p w:rsidR="00A75363" w:rsidRDefault="00A75363" w:rsidP="00D931FD">
      <w:pPr>
        <w:rPr>
          <w:color w:val="FF0000"/>
          <w:lang w:val="ro-RO" w:eastAsia="ro-RO"/>
        </w:rPr>
      </w:pPr>
    </w:p>
    <w:p w:rsidR="00D16E36" w:rsidRDefault="00D16E36" w:rsidP="00D931FD">
      <w:pPr>
        <w:rPr>
          <w:color w:val="FF0000"/>
          <w:lang w:val="ro-RO" w:eastAsia="ro-RO"/>
        </w:rPr>
      </w:pPr>
    </w:p>
    <w:p w:rsidR="00D16E36" w:rsidRDefault="00D16E36" w:rsidP="00D931FD">
      <w:pPr>
        <w:rPr>
          <w:color w:val="FF0000"/>
          <w:lang w:val="ro-RO" w:eastAsia="ro-RO"/>
        </w:rPr>
      </w:pPr>
    </w:p>
    <w:p w:rsidR="00D16E36" w:rsidRDefault="00D16E36" w:rsidP="00D931FD">
      <w:pPr>
        <w:rPr>
          <w:color w:val="FF0000"/>
          <w:lang w:val="ro-RO" w:eastAsia="ro-RO"/>
        </w:rPr>
      </w:pPr>
    </w:p>
    <w:p w:rsidR="00D16E36" w:rsidRDefault="00D16E36" w:rsidP="00D931FD">
      <w:pPr>
        <w:rPr>
          <w:color w:val="FF0000"/>
          <w:lang w:val="ro-RO" w:eastAsia="ro-RO"/>
        </w:rPr>
      </w:pPr>
    </w:p>
    <w:p w:rsidR="00D16E36" w:rsidRDefault="00D16E36"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EC62E9" w:rsidRDefault="00EC62E9" w:rsidP="00D931FD">
      <w:pPr>
        <w:rPr>
          <w:color w:val="FF0000"/>
          <w:lang w:val="ro-RO" w:eastAsia="ro-RO"/>
        </w:rPr>
      </w:pPr>
    </w:p>
    <w:p w:rsidR="00D16E36" w:rsidRPr="00D16E36" w:rsidRDefault="00D16E36" w:rsidP="00D931FD">
      <w:pPr>
        <w:jc w:val="both"/>
        <w:rPr>
          <w:b/>
          <w:i/>
          <w:sz w:val="28"/>
          <w:szCs w:val="28"/>
          <w:lang w:val="it-IT"/>
        </w:rPr>
      </w:pPr>
      <w:r w:rsidRPr="00D16E36">
        <w:rPr>
          <w:b/>
          <w:i/>
          <w:sz w:val="28"/>
          <w:szCs w:val="28"/>
          <w:lang w:val="it-IT"/>
        </w:rPr>
        <w:t>ANEXA 1</w:t>
      </w:r>
    </w:p>
    <w:p w:rsidR="00D16E36" w:rsidRPr="00D16E36" w:rsidRDefault="00D16E36" w:rsidP="00D931FD">
      <w:pPr>
        <w:jc w:val="both"/>
        <w:rPr>
          <w:b/>
          <w:i/>
          <w:lang w:val="it-IT"/>
        </w:rPr>
      </w:pPr>
      <w:r w:rsidRPr="00D16E36">
        <w:rPr>
          <w:b/>
          <w:bCs/>
          <w:i/>
          <w:iCs/>
          <w:lang w:val="it-IT"/>
        </w:rPr>
        <w:t xml:space="preserve">Coordonate Stereo 70 ale principalelor puncte perimetrale ale fondului forestier proprietate publică a statului administrat de O.S. </w:t>
      </w:r>
      <w:r w:rsidR="002D03F6">
        <w:rPr>
          <w:b/>
          <w:bCs/>
          <w:i/>
          <w:iCs/>
          <w:lang w:val="it-IT"/>
        </w:rPr>
        <w:t>Adâncata</w:t>
      </w:r>
    </w:p>
    <w:p w:rsidR="00D16E36" w:rsidRDefault="00D16E36" w:rsidP="00D931FD">
      <w:pPr>
        <w:jc w:val="both"/>
        <w:rPr>
          <w:b/>
          <w:color w:val="FF0000"/>
          <w:sz w:val="25"/>
          <w:szCs w:val="25"/>
          <w:lang w:val="it-IT"/>
        </w:rPr>
      </w:pPr>
    </w:p>
    <w:p w:rsidR="00936263" w:rsidRPr="00936263" w:rsidRDefault="00936263" w:rsidP="00D931FD">
      <w:pPr>
        <w:jc w:val="right"/>
        <w:rPr>
          <w:b/>
          <w:i/>
          <w:iCs/>
          <w:sz w:val="22"/>
          <w:szCs w:val="22"/>
          <w:lang w:val="it-IT"/>
        </w:rPr>
      </w:pPr>
      <w:r w:rsidRPr="00936263">
        <w:rPr>
          <w:b/>
          <w:i/>
          <w:iCs/>
          <w:sz w:val="22"/>
          <w:szCs w:val="22"/>
          <w:lang w:val="it-IT"/>
        </w:rPr>
        <w:t>Tabelul 51</w:t>
      </w:r>
      <w:r>
        <w:rPr>
          <w:b/>
          <w:i/>
          <w:iCs/>
          <w:sz w:val="22"/>
          <w:szCs w:val="22"/>
          <w:lang w:val="it-IT"/>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963"/>
        <w:gridCol w:w="1119"/>
        <w:gridCol w:w="2542"/>
        <w:gridCol w:w="1616"/>
        <w:gridCol w:w="1614"/>
      </w:tblGrid>
      <w:tr w:rsidR="00936263" w:rsidRPr="00936263" w:rsidTr="00936263">
        <w:trPr>
          <w:trHeight w:val="340"/>
          <w:tblHeader/>
          <w:jc w:val="center"/>
        </w:trPr>
        <w:tc>
          <w:tcPr>
            <w:tcW w:w="1503" w:type="pct"/>
            <w:tcBorders>
              <w:top w:val="thinThickSmallGap" w:sz="12" w:space="0" w:color="auto"/>
              <w:left w:val="thinThickSmallGap" w:sz="12" w:space="0" w:color="auto"/>
              <w:bottom w:val="double" w:sz="4" w:space="0" w:color="auto"/>
            </w:tcBorders>
            <w:shd w:val="clear" w:color="auto" w:fill="D0CECE" w:themeFill="background2" w:themeFillShade="E6"/>
            <w:noWrap/>
            <w:vAlign w:val="center"/>
            <w:hideMark/>
          </w:tcPr>
          <w:p w:rsidR="00936263" w:rsidRPr="00936263" w:rsidRDefault="00936263" w:rsidP="00D931FD">
            <w:pPr>
              <w:jc w:val="center"/>
              <w:rPr>
                <w:b/>
                <w:bCs/>
                <w:color w:val="000000"/>
                <w:sz w:val="22"/>
                <w:szCs w:val="22"/>
                <w:lang w:val="en-GB" w:eastAsia="en-GB"/>
              </w:rPr>
            </w:pPr>
            <w:r w:rsidRPr="00936263">
              <w:rPr>
                <w:b/>
                <w:bCs/>
                <w:color w:val="000000"/>
                <w:sz w:val="22"/>
                <w:szCs w:val="22"/>
                <w:lang w:val="en-GB" w:eastAsia="en-GB"/>
              </w:rPr>
              <w:t>U.P.</w:t>
            </w:r>
          </w:p>
        </w:tc>
        <w:tc>
          <w:tcPr>
            <w:tcW w:w="568" w:type="pct"/>
            <w:tcBorders>
              <w:top w:val="thinThickSmallGap" w:sz="12" w:space="0" w:color="auto"/>
              <w:bottom w:val="double" w:sz="4" w:space="0" w:color="auto"/>
            </w:tcBorders>
            <w:shd w:val="clear" w:color="auto" w:fill="D0CECE" w:themeFill="background2" w:themeFillShade="E6"/>
            <w:noWrap/>
            <w:vAlign w:val="center"/>
            <w:hideMark/>
          </w:tcPr>
          <w:p w:rsidR="00936263" w:rsidRPr="00936263" w:rsidRDefault="00936263" w:rsidP="00D931FD">
            <w:pPr>
              <w:jc w:val="center"/>
              <w:rPr>
                <w:b/>
                <w:bCs/>
                <w:color w:val="000000"/>
                <w:sz w:val="22"/>
                <w:szCs w:val="22"/>
                <w:lang w:val="en-GB" w:eastAsia="en-GB"/>
              </w:rPr>
            </w:pPr>
            <w:r w:rsidRPr="00936263">
              <w:rPr>
                <w:b/>
                <w:bCs/>
                <w:color w:val="000000"/>
                <w:sz w:val="22"/>
                <w:szCs w:val="22"/>
                <w:lang w:val="en-GB" w:eastAsia="en-GB"/>
              </w:rPr>
              <w:t>Nr. pct.</w:t>
            </w:r>
          </w:p>
        </w:tc>
        <w:tc>
          <w:tcPr>
            <w:tcW w:w="1290" w:type="pct"/>
            <w:tcBorders>
              <w:top w:val="thinThickSmallGap" w:sz="12" w:space="0" w:color="auto"/>
              <w:bottom w:val="double" w:sz="4" w:space="0" w:color="auto"/>
            </w:tcBorders>
            <w:shd w:val="clear" w:color="auto" w:fill="D0CECE" w:themeFill="background2" w:themeFillShade="E6"/>
            <w:noWrap/>
            <w:vAlign w:val="center"/>
            <w:hideMark/>
          </w:tcPr>
          <w:p w:rsidR="00936263" w:rsidRPr="00936263" w:rsidRDefault="00936263" w:rsidP="00D931FD">
            <w:pPr>
              <w:jc w:val="center"/>
              <w:rPr>
                <w:b/>
                <w:bCs/>
                <w:color w:val="000000"/>
                <w:sz w:val="22"/>
                <w:szCs w:val="22"/>
                <w:lang w:val="en-GB" w:eastAsia="en-GB"/>
              </w:rPr>
            </w:pPr>
            <w:r w:rsidRPr="00936263">
              <w:rPr>
                <w:b/>
                <w:bCs/>
                <w:color w:val="000000"/>
                <w:sz w:val="22"/>
                <w:szCs w:val="22"/>
                <w:lang w:val="en-GB" w:eastAsia="en-GB"/>
              </w:rPr>
              <w:t>Trup de pădure</w:t>
            </w:r>
          </w:p>
        </w:tc>
        <w:tc>
          <w:tcPr>
            <w:tcW w:w="820" w:type="pct"/>
            <w:tcBorders>
              <w:top w:val="thinThickSmallGap" w:sz="12" w:space="0" w:color="auto"/>
              <w:bottom w:val="double" w:sz="4" w:space="0" w:color="auto"/>
            </w:tcBorders>
            <w:shd w:val="clear" w:color="auto" w:fill="D0CECE" w:themeFill="background2" w:themeFillShade="E6"/>
            <w:noWrap/>
            <w:vAlign w:val="center"/>
            <w:hideMark/>
          </w:tcPr>
          <w:p w:rsidR="00936263" w:rsidRPr="00936263" w:rsidRDefault="00936263" w:rsidP="00D931FD">
            <w:pPr>
              <w:jc w:val="center"/>
              <w:rPr>
                <w:b/>
                <w:bCs/>
                <w:color w:val="000000"/>
                <w:sz w:val="22"/>
                <w:szCs w:val="22"/>
                <w:lang w:val="en-GB" w:eastAsia="en-GB"/>
              </w:rPr>
            </w:pPr>
            <w:r w:rsidRPr="00936263">
              <w:rPr>
                <w:b/>
                <w:bCs/>
                <w:color w:val="000000"/>
                <w:sz w:val="22"/>
                <w:szCs w:val="22"/>
                <w:lang w:val="en-GB" w:eastAsia="en-GB"/>
              </w:rPr>
              <w:t>X Stereo ‘70</w:t>
            </w:r>
          </w:p>
        </w:tc>
        <w:tc>
          <w:tcPr>
            <w:tcW w:w="820" w:type="pct"/>
            <w:tcBorders>
              <w:top w:val="thinThickSmallGap" w:sz="12" w:space="0" w:color="auto"/>
              <w:bottom w:val="double" w:sz="4" w:space="0" w:color="auto"/>
              <w:right w:val="thickThinSmallGap" w:sz="12" w:space="0" w:color="auto"/>
            </w:tcBorders>
            <w:shd w:val="clear" w:color="auto" w:fill="D0CECE" w:themeFill="background2" w:themeFillShade="E6"/>
            <w:noWrap/>
            <w:vAlign w:val="center"/>
            <w:hideMark/>
          </w:tcPr>
          <w:p w:rsidR="00936263" w:rsidRPr="00936263" w:rsidRDefault="00936263" w:rsidP="00D931FD">
            <w:pPr>
              <w:jc w:val="center"/>
              <w:rPr>
                <w:b/>
                <w:bCs/>
                <w:color w:val="000000"/>
                <w:sz w:val="22"/>
                <w:szCs w:val="22"/>
                <w:lang w:val="en-GB" w:eastAsia="en-GB"/>
              </w:rPr>
            </w:pPr>
            <w:r w:rsidRPr="00936263">
              <w:rPr>
                <w:b/>
                <w:bCs/>
                <w:color w:val="000000"/>
                <w:sz w:val="22"/>
                <w:szCs w:val="22"/>
                <w:lang w:val="en-GB" w:eastAsia="en-GB"/>
              </w:rPr>
              <w:t>Y Stereo ‘70</w:t>
            </w:r>
          </w:p>
        </w:tc>
      </w:tr>
      <w:tr w:rsidR="00936263" w:rsidRPr="00936263" w:rsidTr="00936263">
        <w:trPr>
          <w:trHeight w:val="227"/>
          <w:jc w:val="center"/>
        </w:trPr>
        <w:tc>
          <w:tcPr>
            <w:tcW w:w="1503" w:type="pct"/>
            <w:tcBorders>
              <w:top w:val="double" w:sz="4" w:space="0" w:color="auto"/>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tcBorders>
              <w:top w:val="double" w:sz="4" w:space="0" w:color="auto"/>
            </w:tcBorders>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w:t>
            </w:r>
          </w:p>
        </w:tc>
        <w:tc>
          <w:tcPr>
            <w:tcW w:w="1290" w:type="pct"/>
            <w:tcBorders>
              <w:top w:val="double" w:sz="4"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tcBorders>
              <w:top w:val="double" w:sz="4"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692638,7724</w:t>
            </w:r>
          </w:p>
        </w:tc>
        <w:tc>
          <w:tcPr>
            <w:tcW w:w="820" w:type="pct"/>
            <w:tcBorders>
              <w:top w:val="double" w:sz="4" w:space="0" w:color="auto"/>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596388,1567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692842,3582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596660,9635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692728,5345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596909,4023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692479,4865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597189,2002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692345,6119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597480,0678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692656,9571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598022,6907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692353,5830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597892,2188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692149,3393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597770,6341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691568,4412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597588,0917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691381,3148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597510,6705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691134,3256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597457,8744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690987,3134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597439,7070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690687,2423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597411,9228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690298,5019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597503,7741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690150,5024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597459,0823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689963,4016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597385,4615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689757,8223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597306,4310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689337,4904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597170,4921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689359,8332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596987,0113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689579,3892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596802,9310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689727,0668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596707,5267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690071,2505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596653,6833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690094,5870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596478,8843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689773,4795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596358,5049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689502,2143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596257,4691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689132,3197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596634,2915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688481,7549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596613,4739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688396,2045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596522,5025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688595,3993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596297,8846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688932,0248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596194,3027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688968,1526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596011,1577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689262,6659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595983,3134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689312,5315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595580,1166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689186,1440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595562,2785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689190,8642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595494,0720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688776,5026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595563,9112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688671,0930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595628,4447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688106,2585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595460,0906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688171,1134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594788,5024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688292,9207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594747,1613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688575,1483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594648,4077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688664,1589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594747,4708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688903,8506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594851,7244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689297,0894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595064,7073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689722,8913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595221,1500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689960,8239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595457,0657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690036,2486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595626,9371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690275,5606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595741,9903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690492,6550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595781,6433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690936,3402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595736,2640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691348,7540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595714,2167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691770,3607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595836,8231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691909,6633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596423,8563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692146,3414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596718,1872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Burdujeni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692452,5862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596509,9090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692653,8700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598034,9088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692562,0069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598146,0448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692156,7499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598129,5747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691918,7318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597886,8774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691676,5675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598065,5832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691634,3508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598041,3351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691530,0147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598277,8049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691761,9113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598459,9213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691987,1352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598660,7085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691839,9263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598841,8020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691609,8871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599114,3416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691281,4464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599319,2969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691137,2536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599424,0461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690851,7697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599661,5725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690865,7561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599717,0685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690776,6513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599857,2445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690643,2323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599949,0234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690648,0394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600022,1627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690528,0243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600103,4238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690360,7053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599890,0371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690007,3314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599803,4991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689687,1147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599714,5324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689767,1967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599573,8052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689733,0133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599361,7249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689580,0877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599390,2601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689527,2499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599258,1889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689340,4609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599257,9324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689243,7559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599023,3751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689189,4572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598848,8600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689124,1512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598840,2433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689063,5158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598742,6347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688966,5630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598728,7302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689073,1746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598694,7903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689059,7896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598620,3217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689149,4718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598564,1050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689196,2672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598760,8291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689460,5543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598781,2480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689548,6435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598680,1708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689599,3543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598721,9057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689853,0491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598489,3915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689622,4308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598247,2135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689402,7121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598058,8037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689232,3005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597799,2735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689286,6332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597459,0174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689340,6435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597181,6016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689626,5784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597265,0328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689868,5338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597359,6334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690173,5942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597477,4041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690471,5590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597466,4216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690977,9174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597448,4375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691378,8942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597520,7515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691565,4572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597597,6462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692096,8705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597762,8451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692535,6833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597999,1451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692166,3594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599099,6694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691928,3856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599328,6439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691806,2873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599445,3275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691631,6891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599319,8648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691749,8511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599168,6479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692009,4008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599078,7443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691926,3327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599024,7424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691982,6789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598948,8363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692058,7939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599012,6550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692133,2313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599019,6117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692440,1430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599912,6923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692281,6782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600027,4259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692062,7423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600238,4494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691845,8569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600402,2333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691765,1245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600298,0930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691578,9164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600082,2300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691565,0763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600095,6600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691431,5043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599946,8103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691444,8694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599928,0165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691269,7697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599718,0039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691645,2632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599540,8025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691836,2661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599428,1777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691920,1214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599543,2026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691905,5715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599764,8465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692080,6627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599607,1112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692147,6227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599563,9080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692332,4349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599735,7653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Feteşti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692307,4110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599799,2732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Siminicea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691290,6858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601656,8654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Siminicea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690989,7957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601565,8381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Siminicea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690313,2851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601939,3158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Siminicea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690115,1567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601592,5739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Siminicea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690438,8149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601410,1040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Siminicea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690850,6305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601337,9031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Pleşa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693355,8810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599913,0009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Pleşa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693335,5547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600108,0851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Pleşa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693323,2483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600252,2457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Pleşa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693198,2798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600245,0312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Pleşa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693192,8608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600082,1627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Pleşa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693232,1572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600089,0448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Pleşa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693237,2293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600061,3784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Pleşa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693239,3972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600007,7235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Pleşa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693185,9830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599994,1132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Pleşa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693173,8173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599842,8049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696558,2468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597768,5488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696546,1334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597800,1312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696383,8772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597705,0822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696128,9509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597599,7812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696135,8711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597570,6848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696325,6445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597617,2801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696534,4340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597831,2913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696507,6507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597899,2382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695979,5578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598037,0277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695434,6120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598174,0460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695424,2994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598003,4097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695419,1907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597798,2697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695113,0927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597595,0444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695541,8355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597088,4308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695881,3483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597532,1722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695953,6127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597520,8794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696247,0490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597665,7961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695455,6548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598355,2582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695321,2804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598410,7821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695443,5838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598334,7236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694789,6621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596838,3447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694762,5397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596868,1954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694649,1177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596795,1980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694677,6680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596779,0598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Pepiniera.Salcea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682363,1819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604737,3283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Pepiniera Salcea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681763,7009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605219,0784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Pepiniera Salcea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681304,0693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605172,6311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Pepiniera Salcea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680932,8230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605133,2917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Pepiniera Salcea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681138,4733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604864,3943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Pepiniera Salcea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681104,3942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604849,7586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Pepiniera Salcea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681325,3631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604600,0285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 Adâncata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Pepiniera Salcea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682213,6895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604704,4063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701066,7376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593481,7524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700840,1215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593532,8486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700693,8454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593439,2836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700169,9703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593628,5308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699746,5275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593832,7183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699521,7793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594117,0863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698932,2693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594651,0142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698754,7761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594518,4965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698611,3900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594654,4810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698972,2915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595172,8997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698613,4850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595388,7916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698433,7579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595541,7903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698291,0003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595547,6666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698132,8507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595315,8909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698085,8249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595115,4701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697902,5338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594970,3484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697556,0214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595224,8279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697497,5282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595121,4729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697120,3651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595129,0647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696667,6017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594847,2082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696529,9407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595094,8670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696386,4979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595019,0273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696302,5936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594821,5565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695718,9772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595082,9198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695290,4224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595564,8903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695155,7959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595522,2463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695061,4952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595501,9623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694858,9588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595422,6198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694686,1906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595432,0459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694678,6464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595504,6905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694844,6180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595718,6720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694717,7834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595920,5679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694517,8637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595969,4785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694345,0498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595058,3893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694569,3279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594732,4968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694782,5116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594426,1482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695109,2245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594277,4188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695180,1876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593839,1049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695056,1070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593714,0112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695043,3862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593542,1644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695245,6398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593472,0387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695514,2495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593712,6835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695731,6657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593935,5357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696322,4582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593751,7099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696862,7860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593788,9995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697797,8243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593914,2193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698143,0037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593506,5854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698722,1338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593210,9627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698809,5080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593065,1925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698996,9107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592992,2117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699419,2531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592980,5381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699877,1891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592747,9386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700536,6669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592698,9914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700554,0846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593123,7430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698845,2549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594267,6564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698778,7349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594463,9937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698657,4530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594297,3770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698437,4626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594256,8924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698558,7136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593981,5910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694363,6526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596019,0883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694092,9350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595908,5902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693768,2224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596001,4066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693749,5671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595930,0461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693798,1238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595442,7928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694048,1250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595449,2042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Adâncata – Humăria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694189,1403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595518,1448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703500,9701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592201,2171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703378,3953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592427,8559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703485,2695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592746,2871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703326,0356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592865,1906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702698,4176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593049,0336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702710,4062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593116,5054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702613,0744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593119,9563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702820,5268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593681,9512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702480,4775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593626,8436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702335,1353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593703,0261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702380,4024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593759,3084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702247,0347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593774,6242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702227,7772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593840,0364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701892,8100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593884,4803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701786,3226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593776,5621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701883,0003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593540,8242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701779,8606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593411,4455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701589,2285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593203,7565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701499,1885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593031,9173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701215,9663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592677,8999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701050,8193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592323,0759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700995,1689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591828,4123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701027,4035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591383,8821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701159,6873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591027,5174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701199,3641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590806,1262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701571,8743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590438,0965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702050,1543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591026,3565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702466,7843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591535,1599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702183,2438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591949,2291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702398,5537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592026,8257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702614,7018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591711,9232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702704,3141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591823,0261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702642,6588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591976,8410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703247,0883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592142,8120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2</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702862,0288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593806,2894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2</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702876,3327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594078,9202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2</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702595,2203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594009,1764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2</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702435,6756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593827,4003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3</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702031,9804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590089,3364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3</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701880,4334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590083,5214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3</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701662,0796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590094,8370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3</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701674,6908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590070,2616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3</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701824,4218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590034,8159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 – Pr. Cailor 3</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701946,7460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590060,7635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Dealu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702555,4884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589138,9058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Dealu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702471,2137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589233,4268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Dealu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702422,4922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589193,1751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Dealu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702506,6975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589101,0704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Dealu 2</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704901,8403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591203,9834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Dealu 2</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704756,9085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591199,3771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Dealu 2</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704578,2703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591164,2026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Dealu 2</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704497,2459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591118,2987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Dealu 2</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704635,7312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590930,3501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Dealu 2</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704788,3673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591082,7553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Călugăreni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698356,2091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596687,7858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Călugăreni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698327,4393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596748,2830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Călugăreni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698331,7877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596807,3370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Călugăreni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698312,2651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596837,1797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Călugăreni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698188,7519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596788,6834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Călugăreni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698202,5177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596704,8537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Călugăreni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698210,2981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596654,2573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Călugăreni 1</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698289,2928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596669,0196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Călugăreni 2</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698242,8942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597051,9572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Călugăreni 2</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698130,4654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597146,4772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Călugăreni 2</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698030,8323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597035,9939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Călugăreni 2</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698089,4876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596991,0263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 Zvoriștea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Călugăreni 2</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698142,3190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596942,5391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708437,6923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584475,4343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708828,0057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584773,6547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709274,0080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585056,3986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709464,4318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585180,2688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709847,2701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585459,9214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710161,5543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585695,0274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710249,8784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585891,3360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710057,1251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586071,2489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709827,8633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586300,2235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709577,3043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586549,5673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709333,9168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586807,1300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709069,2009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586591,9767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708879,0876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586418,7642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708763,1087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586326,6987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708597,3808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586338,0275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708392,7705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586459,2008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708260,5048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586409,5387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708324,2427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586305,6768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708421,4893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586337,2634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708641,6845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586214,4834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708319,3601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585931,5465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707995,4603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585646,4183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707542,2620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585269,5690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707583,5261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584967,6003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707819,8325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584764,6616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Calafindeşti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708209,5169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584697,3226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Corpaci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707368,8966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585920,6539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Corpaci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707394,6840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585892,2749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Corpaci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707567,4790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586044,5432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Corpaci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707701,1763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585918,1311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Corpaci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707885,0417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586099,8700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Corpaci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707785,1667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586213,8127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Corpaci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707690,3916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586338,6715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Corpaci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707528,7929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586215,5471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Corpaci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707470,0058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586138,1914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Corpaci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707540,1135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586071,4714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706387,5594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586567,6745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706597,0504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586750,6839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706874,5261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587016,2721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706661,9435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587134,4595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707135,3345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587459,3397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706959,0318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587519,1912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706793,4869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587465,9159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706512,4590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587587,1116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706509,5265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587761,2170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706739,3139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588213,1068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706460,1755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588462,4830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706218,4088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588681,3349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705817,4438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588334,7311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705672,6147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588586,6371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705862,3497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588809,8833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705841,2687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589108,6423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705590,1998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589437,6072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705649,0996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589861,0189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705718,0476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590369,3342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705782,5093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590749,9272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706204,8638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591245,8205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705497,7237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591226,4616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705291,3835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591578,3907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704689,8215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590982,7020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704129,6094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590425,5028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703616,6379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589906,2355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703456,5342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589746,6785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703224,9413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589520,2271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702760,0083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589065,9200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703048,7588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589027,0431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703336,1412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588828,3275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703501,6732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588257,3987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703719,5667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587697,0676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704091,4897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587308,4428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704428,6887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587270,3550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704642,9693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587355,8513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704978,5405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587140,3198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705340,9265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586867,7059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705530,4044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586652,0621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705999,4014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586342,2726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Zamostea-deal</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706219,0988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586671,8910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w:t>
            </w:r>
            <w:r w:rsidRPr="00936263">
              <w:rPr>
                <w:color w:val="000000"/>
                <w:sz w:val="22"/>
                <w:szCs w:val="22"/>
                <w:lang w:val="en-GB" w:eastAsia="en-GB"/>
              </w:rPr>
              <w:softHyphen/>
              <w:t>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709809,7792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590515,1185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709959,2551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590695,4160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710234,7777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591045,3788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710485,7530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591296,6570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710793,7369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591561,0161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710650,8426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591862,1263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710786,5556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592127,9123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710677,4385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592377,9526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710560,5721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592661,8256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710449,2819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592904,2587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710307,3977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593179,7230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710136,8751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593422,9156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709940,9080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593689,3679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709792,2538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593666,3252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709636,4689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593764,0732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709525,8568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593998,8562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709383,9042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594167,6834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709389,8656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594403,2543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709504,3304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594681,4187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709300,8836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594665,5021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709174,7666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594521,8894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708921,7623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594430,3409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708821,0740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594392,0930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708647,4443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594390,6710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708531,8319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594640,5804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708260,9506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594386,5129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707952,6319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594109,0131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707396,0229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593589,7629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707654,5686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593321,1390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707996,1412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592955,5257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708006,1950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592790,0612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708035,2538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592431,4572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708242,0681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592474,5901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708519,9362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592243,6408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708838,0724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591951,2851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709092,7447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591983,5415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709231,4838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591692,9356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709472,8934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591414,3559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709455,4878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591117,1514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Zamostea-luncă</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709555,2879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590866,7688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Siret</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716873,5831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579888,8395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Siret</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716920,9284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579934,6936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Siret</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717098,5633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579919,1286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Siret</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717074,5741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580024,0995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Siret</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716912,9795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580021,3416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Siret</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716769,8001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580107,4775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Siret</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716629,1731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580090,6878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Siret</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716522,8239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580041,9637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Siret</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716372,0804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579950,6865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Siret</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716435,4164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579913,4982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Siret</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716596,4041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579897,0317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Siret</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716620,9154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579852,1294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Siret</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716735,6009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579959,2900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711128,2804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582890,5188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711076,9368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582978,0590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711069,9494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583173,4021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711059,8873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583226,2041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711011,9617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583233,4467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711024,2227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583159,8406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710983,3828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583032,6854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711062,5838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582929,8171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711066,3159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582883,4499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712135,4737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582707,3567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712023,8477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582815,1727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711933,9739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582769,1434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711785,7495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582875,8337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711783,1280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582738,3026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711894,5754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582511,7048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712026,1111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582374,0289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712093,7540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582546,2621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712988,6373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582148,7342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712716,0806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582331,8389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712660,8973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582292,0944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712651,6086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582331,5784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712602,6623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582330,3577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712560,8252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582253,4219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712625,8011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582205,6420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712625,8979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582122,0890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712658,2497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582026,9218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712709,6413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581972,8724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712784,9076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582053,9957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III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712933,2527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582106,9318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IV</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713396,2954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582036,8201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IV</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713266,4260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582234,5700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IV</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713178,4579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582167,6518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Bălcăuţi IV</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713333,0165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581987,7410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716334,4849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583055,9886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716251,3305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583109,0809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716218,4828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583078,6790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716029,0105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583339,2452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715952,4002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583458,7840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716128,5609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583608,7262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716045,7910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583629,3141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716027,5567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583568,3942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715951,9111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583547,5234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715925,4516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583513,1154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715661,8904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583602,2178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715541,8395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583645,6739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715540,8393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583736,3592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715461,2754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583751,7441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715400,3182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583613,7055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715444,7955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583363,8132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715562,8578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583237,3394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715641,3615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583154,0925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715745,2629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583094,9687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715823,1527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583128,4114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715935,5712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582986,7149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716034,3179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582844,8101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716208,4184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582970,7049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VIII Zamostea</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Verlope</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716281,0355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583018,1624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Dumbrăveni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688657,4962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610602,0343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Dumbrăveni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688655,3919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610795,2183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Dumbrăveni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688629,0015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611017,1017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Dumbrăveni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688488,9494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611032,8748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Dumbrăveni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688447,6944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611004,3003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Dumbrăveni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688416,5424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610975,8345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Dumbrăveni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688389,8287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610902,5504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Dumbrăveni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688404,8551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610811,7282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Dumbrăveni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688491,2938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610758,9902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Dumbrăveni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688458,7330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610733,2518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Dumbrăveni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688460,8878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610676,6158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Dumbrăveni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688427,3026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610651,3782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Dumbrăveni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688457,1208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610627,2569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Dumbrăveni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688403,6968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610524,2398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Dumbrăveni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688457,3329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610494,8115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Dumbrăveni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688535,3001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610617,5088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Dumbrăveni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688602,8398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610591,2611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Siminicea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692419,1685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607420,9529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Siminicea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692417,4757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607477,8581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Siminicea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692362,2297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607465,6143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Siminicea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692357,2435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607455,9024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Siminicea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692125,1439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607356,0954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Siminicea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692128,7658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607324,0346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Siminicea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692311,0149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607378,0658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697576,2306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603219,7284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697547,1781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603278,3193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697477,2104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603293,7801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697479,7003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603178,7413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29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697955,4772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603474,9218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697959,0572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603605,6549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697864,7870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603619,0325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697761,3549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603526,2854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697684,5658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603473,3985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697686,7924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603381,7819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697819,5285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603418,7246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697883,8222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603423,7842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697436,6836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603773,2183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697546,6002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603892,3760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39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697312,1030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603960,4238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697251,5787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603925,1259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697267,6421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603852,2345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697104,9533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604300,4092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697187,3231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604453,1463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697318,9924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604527,9884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697144,5935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604743,1869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697029,7428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604604,6253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697115,4452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604532,8081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697091,0225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604511,5277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49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697136,0713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604472,3214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697027,0454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604398,9514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697113,8385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604941,3089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696868,3081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604814,9942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696701,9380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604738,0844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696720,4701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604700,2285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696747,6341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604720,9685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696893,8197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604686,9981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696924,7220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604774,6727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697040,1692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604832,9588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59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697072,3866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605058,8119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697013,4440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605170,4026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696680,1173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604947,6888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696685,9070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604885,3641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696512,7329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605221,0297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696448,6886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605247,4127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696464,4536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605557,2162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696414,2687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605559,7496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696381,9300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605503,4801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696384,8880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605350,2961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69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696423,8873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605109,2158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695830,7867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605166,5346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695812,8852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605354,6772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695865,0104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605437,3898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696004,0011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605462,1874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695883,8116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605499,1707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695738,3032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605324,1396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695784,6933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605081,8849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695602,3306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604919,7703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695483,0373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604888,5810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79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695441,6824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604838,2962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695542,2963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604846,3452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695427,1648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604644,3580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695406,5974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604792,6338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695183,1657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604632,6066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695068,4429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604409,6800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695194,4617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604601,7241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695331,8912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604591,2398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694712,8636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604455,5119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694672,2105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604711,1011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89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694634,4217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604731,2309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694467,7097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604518,1790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Hănţeşti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694591,2798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604436,1093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707791,0672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596617,8626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707576,1529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596672,6191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707376,2490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596473,4466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707444,1513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596394,1662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707620,5911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596499,2498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706905,8655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597457,9244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706937,8044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597551,4301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99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706991,7444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597586,0751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706932,2400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597684,8927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706918,7554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597725,6729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706707,4908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597831,0351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706680,3438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597754,5266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706888,8742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597630,2806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706843,4142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597585,6280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705596,0002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597678,3929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705497,1668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597859,9231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705416,3257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597861,7526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109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705365,2505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597780,7580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705435,5752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597604,2608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704758,0296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597499,8932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704672,2357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597656,1054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704628,3577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597784,5020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704546,9089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597729,8482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704667,0674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597596,6100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704379,7555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597980,6587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704427,5930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598054,3960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704348,2948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598076,0301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119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704282,1887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598109,0135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704402,0954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598255,2259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704354,8002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598262,8519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704256,1209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598158,1234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704213,1125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598073,3710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Zvoriştea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704141,9404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597983,6972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709691,7983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594198,3923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709523,5358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594176,5561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709445,9088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594358,2856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709605,5722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594473,9159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129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709607,3941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594509,5367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709740,0035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594506,3200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709579,5860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594752,1476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709555,8116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595035,6219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709280,2144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595306,3861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709063,6586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595325,4712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708880,6734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595236,1412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708696,3905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595120,8029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708486,5519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595208,3366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708264,9545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595471,3537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139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707940,4488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595477,7885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707904,9416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595272,7542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708200,4043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595115,0014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708387,7225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594968,3468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708679,3388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594682,6294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708702,5503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594587,3258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708780,9851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594523,0939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708720,7092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594463,1564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708645,7439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594532,2367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708542,9568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594634,8487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149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708647,4443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594390,6710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708903,5607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594399,6474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709045,9768</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594517,7215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709269,2207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594567,0668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709300,8836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594665,5021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709504,3304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594681,4187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709415,5757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594470,6997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709376,9665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594264,5181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709520,7785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594001,2573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709581,6809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593971,0248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159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709584,3901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594041,9981</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Zamostea Lunca</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709657,1582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594105,9288</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Grămeşti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714891,3080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586789,1344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Grămeşti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714825,9079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586682,7062</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Grămeşti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714808,8643</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586579,9130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Grămeşti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714838,1370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586534,0774</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165</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Grămeşti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714905,3032</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586620,2563</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166</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Grămeşti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714905,7935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587001,0176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167</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Grămeşti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714854,5947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587111,4145</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168</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Grămeşti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714732,2065</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587125,0297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169</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Grămeşti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714809,1224</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587011,1216</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170</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Grămeşti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714021,1027</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587838,2849</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171</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Grămeşti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714146,9129</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588051,6237</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172</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Grămeşti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714196,8816</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588321,3130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173</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Grămeşti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714056,4960</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588196,4790</w:t>
            </w:r>
          </w:p>
        </w:tc>
      </w:tr>
      <w:tr w:rsidR="00936263" w:rsidRPr="00936263" w:rsidTr="00936263">
        <w:trPr>
          <w:trHeight w:val="227"/>
          <w:jc w:val="center"/>
        </w:trPr>
        <w:tc>
          <w:tcPr>
            <w:tcW w:w="1503" w:type="pct"/>
            <w:tcBorders>
              <w:left w:val="thinThick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174</w:t>
            </w:r>
          </w:p>
        </w:tc>
        <w:tc>
          <w:tcPr>
            <w:tcW w:w="1290" w:type="pct"/>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Grămeşti</w:t>
            </w:r>
          </w:p>
        </w:tc>
        <w:tc>
          <w:tcPr>
            <w:tcW w:w="820" w:type="pct"/>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714086,7591</w:t>
            </w:r>
          </w:p>
        </w:tc>
        <w:tc>
          <w:tcPr>
            <w:tcW w:w="820" w:type="pct"/>
            <w:tcBorders>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588153,3740</w:t>
            </w:r>
          </w:p>
        </w:tc>
      </w:tr>
      <w:tr w:rsidR="00936263" w:rsidRPr="00936263" w:rsidTr="00936263">
        <w:trPr>
          <w:trHeight w:val="227"/>
          <w:jc w:val="center"/>
        </w:trPr>
        <w:tc>
          <w:tcPr>
            <w:tcW w:w="1503" w:type="pct"/>
            <w:tcBorders>
              <w:left w:val="thinThickSmallGap" w:sz="12" w:space="0" w:color="auto"/>
              <w:bottom w:val="thickThin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U.P. IX Zăvoaiele Siretului</w:t>
            </w:r>
          </w:p>
        </w:tc>
        <w:tc>
          <w:tcPr>
            <w:tcW w:w="568" w:type="pct"/>
            <w:tcBorders>
              <w:bottom w:val="thickThinSmallGap" w:sz="12" w:space="0" w:color="auto"/>
            </w:tcBorders>
            <w:shd w:val="clear" w:color="auto" w:fill="auto"/>
            <w:noWrap/>
            <w:vAlign w:val="bottom"/>
            <w:hideMark/>
          </w:tcPr>
          <w:p w:rsidR="00936263" w:rsidRPr="00936263" w:rsidRDefault="00936263" w:rsidP="00D931FD">
            <w:pPr>
              <w:jc w:val="right"/>
              <w:rPr>
                <w:color w:val="000000"/>
                <w:sz w:val="22"/>
                <w:szCs w:val="22"/>
                <w:lang w:val="en-GB" w:eastAsia="en-GB"/>
              </w:rPr>
            </w:pPr>
            <w:r w:rsidRPr="00936263">
              <w:rPr>
                <w:color w:val="000000"/>
                <w:sz w:val="22"/>
                <w:szCs w:val="22"/>
                <w:lang w:val="en-GB" w:eastAsia="en-GB"/>
              </w:rPr>
              <w:t>175</w:t>
            </w:r>
          </w:p>
        </w:tc>
        <w:tc>
          <w:tcPr>
            <w:tcW w:w="1290" w:type="pct"/>
            <w:tcBorders>
              <w:bottom w:val="thickThinSmallGap" w:sz="12" w:space="0" w:color="auto"/>
            </w:tcBorders>
            <w:shd w:val="clear" w:color="auto" w:fill="auto"/>
            <w:noWrap/>
            <w:vAlign w:val="bottom"/>
            <w:hideMark/>
          </w:tcPr>
          <w:p w:rsidR="00936263" w:rsidRPr="00936263" w:rsidRDefault="00936263" w:rsidP="00D931FD">
            <w:pPr>
              <w:rPr>
                <w:color w:val="000000"/>
                <w:sz w:val="22"/>
                <w:szCs w:val="22"/>
                <w:lang w:val="en-GB" w:eastAsia="en-GB"/>
              </w:rPr>
            </w:pPr>
            <w:r w:rsidRPr="00936263">
              <w:rPr>
                <w:color w:val="000000"/>
                <w:sz w:val="22"/>
                <w:szCs w:val="22"/>
                <w:lang w:val="en-GB" w:eastAsia="en-GB"/>
              </w:rPr>
              <w:t>Grămeşti</w:t>
            </w:r>
          </w:p>
        </w:tc>
        <w:tc>
          <w:tcPr>
            <w:tcW w:w="820" w:type="pct"/>
            <w:tcBorders>
              <w:bottom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714020,0756</w:t>
            </w:r>
          </w:p>
        </w:tc>
        <w:tc>
          <w:tcPr>
            <w:tcW w:w="820" w:type="pct"/>
            <w:tcBorders>
              <w:bottom w:val="thickThinSmallGap" w:sz="12" w:space="0" w:color="auto"/>
              <w:right w:val="thickThinSmallGap" w:sz="12" w:space="0" w:color="auto"/>
            </w:tcBorders>
            <w:shd w:val="clear" w:color="auto" w:fill="auto"/>
            <w:noWrap/>
            <w:vAlign w:val="center"/>
            <w:hideMark/>
          </w:tcPr>
          <w:p w:rsidR="00936263" w:rsidRPr="00936263" w:rsidRDefault="00936263" w:rsidP="00D931FD">
            <w:pPr>
              <w:jc w:val="center"/>
              <w:rPr>
                <w:color w:val="000000"/>
                <w:sz w:val="22"/>
                <w:szCs w:val="22"/>
                <w:lang w:val="en-GB" w:eastAsia="en-GB"/>
              </w:rPr>
            </w:pPr>
            <w:r w:rsidRPr="00936263">
              <w:rPr>
                <w:color w:val="000000"/>
                <w:sz w:val="22"/>
                <w:szCs w:val="22"/>
                <w:lang w:val="en-GB" w:eastAsia="en-GB"/>
              </w:rPr>
              <w:t>588059,4604</w:t>
            </w:r>
          </w:p>
        </w:tc>
      </w:tr>
    </w:tbl>
    <w:p w:rsidR="00D16E36" w:rsidRPr="00D16E36" w:rsidRDefault="00D16E36" w:rsidP="00D931FD">
      <w:pPr>
        <w:jc w:val="both"/>
        <w:rPr>
          <w:sz w:val="25"/>
          <w:szCs w:val="25"/>
          <w:lang w:val="it-IT"/>
        </w:rPr>
      </w:pPr>
    </w:p>
    <w:p w:rsidR="00D66464" w:rsidRDefault="00D66464" w:rsidP="00D931FD">
      <w:pPr>
        <w:rPr>
          <w:color w:val="FF0000"/>
          <w:lang w:val="ro-RO" w:eastAsia="ro-RO"/>
        </w:rPr>
      </w:pPr>
    </w:p>
    <w:p w:rsidR="00D66464" w:rsidRDefault="00D66464" w:rsidP="00D931FD">
      <w:pPr>
        <w:rPr>
          <w:color w:val="FF0000"/>
          <w:lang w:val="ro-RO" w:eastAsia="ro-RO"/>
        </w:rPr>
      </w:pPr>
    </w:p>
    <w:p w:rsidR="00D66464" w:rsidRDefault="00D66464" w:rsidP="00D931FD">
      <w:pPr>
        <w:rPr>
          <w:color w:val="FF0000"/>
          <w:lang w:val="ro-RO" w:eastAsia="ro-RO"/>
        </w:rPr>
      </w:pPr>
    </w:p>
    <w:p w:rsidR="00D66464" w:rsidRDefault="00D66464" w:rsidP="00D931FD">
      <w:pPr>
        <w:rPr>
          <w:color w:val="FF0000"/>
          <w:lang w:val="ro-RO" w:eastAsia="ro-RO"/>
        </w:rPr>
      </w:pPr>
    </w:p>
    <w:p w:rsidR="00D66464" w:rsidRDefault="00D66464" w:rsidP="00D931FD">
      <w:pPr>
        <w:rPr>
          <w:color w:val="FF0000"/>
          <w:lang w:val="ro-RO" w:eastAsia="ro-RO"/>
        </w:rPr>
      </w:pPr>
    </w:p>
    <w:p w:rsidR="00D66464" w:rsidRDefault="00D66464" w:rsidP="00D931FD">
      <w:pPr>
        <w:rPr>
          <w:color w:val="FF0000"/>
          <w:lang w:val="ro-RO" w:eastAsia="ro-RO"/>
        </w:rPr>
      </w:pPr>
    </w:p>
    <w:p w:rsidR="00D66464" w:rsidRDefault="00D66464" w:rsidP="00D931FD">
      <w:pPr>
        <w:rPr>
          <w:color w:val="FF0000"/>
          <w:lang w:val="ro-RO" w:eastAsia="ro-RO"/>
        </w:rPr>
      </w:pPr>
    </w:p>
    <w:p w:rsidR="00D66464" w:rsidRDefault="00D66464" w:rsidP="00D931FD">
      <w:pPr>
        <w:rPr>
          <w:color w:val="FF0000"/>
          <w:lang w:val="ro-RO" w:eastAsia="ro-RO"/>
        </w:rPr>
      </w:pPr>
    </w:p>
    <w:p w:rsidR="00D66464" w:rsidRDefault="00D66464" w:rsidP="00D931FD">
      <w:pPr>
        <w:rPr>
          <w:color w:val="FF0000"/>
          <w:lang w:val="ro-RO" w:eastAsia="ro-RO"/>
        </w:rPr>
      </w:pPr>
    </w:p>
    <w:p w:rsidR="00D66464" w:rsidRDefault="00D66464" w:rsidP="00D931FD">
      <w:pPr>
        <w:rPr>
          <w:color w:val="FF0000"/>
          <w:lang w:val="ro-RO" w:eastAsia="ro-RO"/>
        </w:rPr>
      </w:pPr>
    </w:p>
    <w:p w:rsidR="00D66464" w:rsidRDefault="00D66464" w:rsidP="00D931FD">
      <w:pPr>
        <w:rPr>
          <w:color w:val="FF0000"/>
          <w:lang w:val="ro-RO" w:eastAsia="ro-RO"/>
        </w:rPr>
      </w:pPr>
    </w:p>
    <w:p w:rsidR="00D66464" w:rsidRDefault="00D66464" w:rsidP="00D931FD">
      <w:pPr>
        <w:rPr>
          <w:color w:val="FF0000"/>
          <w:lang w:val="ro-RO" w:eastAsia="ro-RO"/>
        </w:rPr>
      </w:pPr>
    </w:p>
    <w:p w:rsidR="00D66464" w:rsidRDefault="00D66464" w:rsidP="00D931FD">
      <w:pPr>
        <w:rPr>
          <w:color w:val="FF0000"/>
          <w:lang w:val="ro-RO" w:eastAsia="ro-RO"/>
        </w:rPr>
      </w:pPr>
    </w:p>
    <w:p w:rsidR="00D66464" w:rsidRDefault="00D66464" w:rsidP="00D931FD">
      <w:pPr>
        <w:rPr>
          <w:color w:val="FF0000"/>
          <w:lang w:val="ro-RO" w:eastAsia="ro-RO"/>
        </w:rPr>
      </w:pPr>
    </w:p>
    <w:p w:rsidR="00D66464" w:rsidRDefault="00D66464" w:rsidP="00D931FD">
      <w:pPr>
        <w:rPr>
          <w:color w:val="FF0000"/>
          <w:lang w:val="ro-RO" w:eastAsia="ro-RO"/>
        </w:rPr>
      </w:pPr>
    </w:p>
    <w:p w:rsidR="00D66464" w:rsidRDefault="00D66464" w:rsidP="00D931FD">
      <w:pPr>
        <w:rPr>
          <w:color w:val="FF0000"/>
          <w:lang w:val="ro-RO" w:eastAsia="ro-RO"/>
        </w:rPr>
      </w:pPr>
    </w:p>
    <w:p w:rsidR="00D66464" w:rsidRDefault="00D66464" w:rsidP="00D931FD">
      <w:pPr>
        <w:rPr>
          <w:color w:val="FF0000"/>
          <w:lang w:val="ro-RO" w:eastAsia="ro-RO"/>
        </w:rPr>
      </w:pPr>
    </w:p>
    <w:p w:rsidR="00D66464" w:rsidRDefault="00D66464" w:rsidP="00D931FD">
      <w:pPr>
        <w:rPr>
          <w:color w:val="FF0000"/>
          <w:lang w:val="ro-RO" w:eastAsia="ro-RO"/>
        </w:rPr>
      </w:pPr>
    </w:p>
    <w:p w:rsidR="00D66464" w:rsidRDefault="00D66464"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3651BC" w:rsidRDefault="003651BC" w:rsidP="00D931FD">
      <w:pPr>
        <w:rPr>
          <w:color w:val="FF0000"/>
          <w:lang w:val="ro-RO" w:eastAsia="ro-RO"/>
        </w:rPr>
      </w:pPr>
    </w:p>
    <w:p w:rsidR="003651BC" w:rsidRDefault="003651BC" w:rsidP="00D931FD">
      <w:pPr>
        <w:rPr>
          <w:color w:val="FF0000"/>
          <w:lang w:val="ro-RO" w:eastAsia="ro-RO"/>
        </w:rPr>
      </w:pPr>
    </w:p>
    <w:p w:rsidR="004C5F58" w:rsidRPr="00921335" w:rsidRDefault="00840C50" w:rsidP="00D931FD">
      <w:pPr>
        <w:rPr>
          <w:b/>
          <w:bCs/>
          <w:i/>
          <w:iCs/>
          <w:sz w:val="28"/>
          <w:szCs w:val="28"/>
          <w:lang w:val="ro-RO"/>
        </w:rPr>
      </w:pPr>
      <w:r w:rsidRPr="008A3C9E">
        <w:rPr>
          <w:b/>
          <w:bCs/>
          <w:i/>
          <w:iCs/>
          <w:sz w:val="28"/>
          <w:szCs w:val="28"/>
          <w:lang w:val="ro-RO"/>
        </w:rPr>
        <w:t xml:space="preserve">ANEXA </w:t>
      </w:r>
      <w:r w:rsidR="00921335">
        <w:rPr>
          <w:b/>
          <w:bCs/>
          <w:i/>
          <w:iCs/>
          <w:sz w:val="28"/>
          <w:szCs w:val="28"/>
          <w:lang w:val="ro-RO"/>
        </w:rPr>
        <w:t xml:space="preserve">2 – HĂRȚI </w:t>
      </w:r>
    </w:p>
    <w:p w:rsidR="00760AA8" w:rsidRDefault="00760AA8" w:rsidP="00D931FD">
      <w:pPr>
        <w:rPr>
          <w:color w:val="FF0000"/>
          <w:lang w:val="ro-RO" w:eastAsia="ro-RO"/>
        </w:rPr>
        <w:sectPr w:rsidR="00760AA8" w:rsidSect="008A3C9E">
          <w:footerReference w:type="default" r:id="rId21"/>
          <w:type w:val="continuous"/>
          <w:pgSz w:w="11907" w:h="16840" w:code="9"/>
          <w:pgMar w:top="1134" w:right="851" w:bottom="567" w:left="1418" w:header="567" w:footer="113" w:gutter="0"/>
          <w:cols w:space="720"/>
          <w:docGrid w:linePitch="326"/>
        </w:sectPr>
      </w:pPr>
      <w:r>
        <w:rPr>
          <w:color w:val="FF0000"/>
          <w:lang w:val="ro-RO" w:eastAsia="ro-RO"/>
        </w:rPr>
        <w:br w:type="page"/>
      </w:r>
    </w:p>
    <w:p w:rsidR="006A1026" w:rsidRDefault="006A1026" w:rsidP="00D931FD">
      <w:pPr>
        <w:jc w:val="center"/>
        <w:rPr>
          <w:color w:val="FF0000"/>
          <w:lang w:val="ro-RO" w:eastAsia="ro-RO"/>
        </w:rPr>
      </w:pPr>
    </w:p>
    <w:p w:rsidR="006A1026" w:rsidRPr="006A1026" w:rsidRDefault="006A1026" w:rsidP="00D931FD">
      <w:pPr>
        <w:jc w:val="center"/>
        <w:rPr>
          <w:sz w:val="28"/>
          <w:szCs w:val="28"/>
          <w:lang w:val="ro-RO" w:eastAsia="ro-RO"/>
        </w:rPr>
      </w:pPr>
    </w:p>
    <w:p w:rsidR="006A1026" w:rsidRPr="006A1026" w:rsidRDefault="006A1026" w:rsidP="00D931FD">
      <w:pPr>
        <w:spacing w:line="276" w:lineRule="auto"/>
        <w:jc w:val="center"/>
        <w:rPr>
          <w:b/>
          <w:bCs/>
          <w:sz w:val="28"/>
          <w:szCs w:val="28"/>
          <w:lang w:val="ro-RO" w:eastAsia="ro-RO"/>
        </w:rPr>
      </w:pPr>
      <w:r w:rsidRPr="006A1026">
        <w:rPr>
          <w:b/>
          <w:bCs/>
          <w:sz w:val="28"/>
          <w:szCs w:val="28"/>
          <w:lang w:val="ro-RO" w:eastAsia="ro-RO"/>
        </w:rPr>
        <w:t>U.P. VI ADÂNCATA</w:t>
      </w:r>
    </w:p>
    <w:p w:rsidR="00760AA8" w:rsidRPr="006A1026" w:rsidRDefault="00760AA8" w:rsidP="00D931FD">
      <w:pPr>
        <w:spacing w:line="276" w:lineRule="auto"/>
        <w:jc w:val="center"/>
        <w:rPr>
          <w:sz w:val="28"/>
          <w:szCs w:val="28"/>
          <w:lang w:val="ro-RO" w:eastAsia="ro-RO"/>
        </w:rPr>
      </w:pPr>
      <w:r w:rsidRPr="006A1026">
        <w:rPr>
          <w:noProof/>
          <w:sz w:val="28"/>
          <w:szCs w:val="28"/>
        </w:rPr>
        <w:drawing>
          <wp:anchor distT="0" distB="0" distL="114300" distR="114300" simplePos="0" relativeHeight="251607552" behindDoc="0" locked="0" layoutInCell="1" allowOverlap="1" wp14:anchorId="7FE94B51" wp14:editId="7D22AAA6">
            <wp:simplePos x="0" y="0"/>
            <wp:positionH relativeFrom="column">
              <wp:posOffset>1152525</wp:posOffset>
            </wp:positionH>
            <wp:positionV relativeFrom="paragraph">
              <wp:posOffset>472440</wp:posOffset>
            </wp:positionV>
            <wp:extent cx="6184800" cy="8182800"/>
            <wp:effectExtent l="0" t="0" r="6985"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4800" cy="81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026" w:rsidRPr="006A1026">
        <w:rPr>
          <w:sz w:val="28"/>
          <w:szCs w:val="28"/>
          <w:lang w:val="ro-RO" w:eastAsia="ro-RO"/>
        </w:rPr>
        <w:t xml:space="preserve">- nu sunt suprafețe de suprapunere cu </w:t>
      </w:r>
      <w:r w:rsidR="006A1026">
        <w:rPr>
          <w:sz w:val="28"/>
          <w:szCs w:val="28"/>
          <w:lang w:val="ro-RO" w:eastAsia="ro-RO"/>
        </w:rPr>
        <w:t>s</w:t>
      </w:r>
      <w:r w:rsidR="006A1026" w:rsidRPr="006A1026">
        <w:rPr>
          <w:sz w:val="28"/>
          <w:szCs w:val="28"/>
          <w:lang w:val="ro-RO" w:eastAsia="ro-RO"/>
        </w:rPr>
        <w:t>ituri Natura 2000 în această U.P. -</w:t>
      </w: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jc w:val="center"/>
        <w:rPr>
          <w:sz w:val="28"/>
          <w:szCs w:val="28"/>
          <w:lang w:val="ro-RO" w:eastAsia="ro-RO"/>
        </w:rPr>
      </w:pPr>
    </w:p>
    <w:p w:rsidR="00305520" w:rsidRPr="00305520" w:rsidRDefault="00305520" w:rsidP="00D931FD">
      <w:pPr>
        <w:spacing w:line="276" w:lineRule="auto"/>
        <w:jc w:val="center"/>
        <w:rPr>
          <w:b/>
          <w:bCs/>
          <w:sz w:val="28"/>
          <w:szCs w:val="28"/>
          <w:lang w:val="ro-RO" w:eastAsia="ro-RO"/>
        </w:rPr>
      </w:pPr>
      <w:bookmarkStart w:id="31" w:name="_Hlk83557297"/>
      <w:r w:rsidRPr="00305520">
        <w:rPr>
          <w:b/>
          <w:bCs/>
          <w:sz w:val="28"/>
          <w:szCs w:val="28"/>
          <w:lang w:val="ro-RO" w:eastAsia="ro-RO"/>
        </w:rPr>
        <w:t>U.P. VII Zvoriștea</w:t>
      </w:r>
    </w:p>
    <w:p w:rsidR="00305520" w:rsidRPr="00305520" w:rsidRDefault="00305520" w:rsidP="00D931FD">
      <w:pPr>
        <w:spacing w:line="276" w:lineRule="auto"/>
        <w:jc w:val="center"/>
        <w:rPr>
          <w:sz w:val="28"/>
          <w:szCs w:val="28"/>
          <w:lang w:val="ro-RO" w:eastAsia="ro-RO"/>
        </w:rPr>
      </w:pPr>
      <w:r w:rsidRPr="00305520">
        <w:rPr>
          <w:sz w:val="28"/>
          <w:szCs w:val="28"/>
          <w:lang w:val="ro-RO" w:eastAsia="ro-RO"/>
        </w:rPr>
        <w:t xml:space="preserve">- </w:t>
      </w:r>
      <w:r>
        <w:rPr>
          <w:sz w:val="28"/>
          <w:szCs w:val="28"/>
          <w:lang w:val="ro-RO" w:eastAsia="ro-RO"/>
        </w:rPr>
        <w:t>zona</w:t>
      </w:r>
      <w:r w:rsidRPr="00305520">
        <w:rPr>
          <w:sz w:val="28"/>
          <w:szCs w:val="28"/>
          <w:lang w:val="ro-RO" w:eastAsia="ro-RO"/>
        </w:rPr>
        <w:t xml:space="preserve"> de suprapunere cu ROSCI0075 Pădurea Pătrăuți</w:t>
      </w:r>
      <w:r>
        <w:rPr>
          <w:sz w:val="28"/>
          <w:szCs w:val="28"/>
          <w:lang w:val="ro-RO" w:eastAsia="ro-RO"/>
        </w:rPr>
        <w:t xml:space="preserve"> </w:t>
      </w:r>
      <w:r w:rsidRPr="00305520">
        <w:rPr>
          <w:sz w:val="28"/>
          <w:szCs w:val="28"/>
          <w:lang w:val="ro-RO" w:eastAsia="ro-RO"/>
        </w:rPr>
        <w:t>-</w:t>
      </w:r>
    </w:p>
    <w:bookmarkEnd w:id="31"/>
    <w:p w:rsidR="00305520" w:rsidRDefault="00305520" w:rsidP="00D931FD">
      <w:pPr>
        <w:rPr>
          <w:color w:val="FF0000"/>
          <w:lang w:val="ro-RO" w:eastAsia="ro-RO"/>
        </w:rPr>
      </w:pPr>
      <w:r>
        <w:rPr>
          <w:noProof/>
          <w:color w:val="FF0000"/>
        </w:rPr>
        <w:drawing>
          <wp:anchor distT="0" distB="0" distL="114300" distR="114300" simplePos="0" relativeHeight="251704832" behindDoc="0" locked="0" layoutInCell="1" allowOverlap="1" wp14:anchorId="385A2A46" wp14:editId="35F995EC">
            <wp:simplePos x="0" y="0"/>
            <wp:positionH relativeFrom="column">
              <wp:posOffset>29845</wp:posOffset>
            </wp:positionH>
            <wp:positionV relativeFrom="paragraph">
              <wp:posOffset>208280</wp:posOffset>
            </wp:positionV>
            <wp:extent cx="6334125" cy="8910320"/>
            <wp:effectExtent l="0" t="0" r="952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4125" cy="891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520" w:rsidRDefault="00305520" w:rsidP="00D931FD">
      <w:pPr>
        <w:rPr>
          <w:color w:val="FF0000"/>
          <w:lang w:val="ro-RO" w:eastAsia="ro-RO"/>
        </w:rPr>
      </w:pPr>
    </w:p>
    <w:p w:rsidR="00305520" w:rsidRDefault="00305520" w:rsidP="00D931FD">
      <w:pPr>
        <w:spacing w:line="276" w:lineRule="auto"/>
        <w:jc w:val="center"/>
        <w:rPr>
          <w:b/>
          <w:bCs/>
          <w:sz w:val="28"/>
          <w:szCs w:val="28"/>
          <w:lang w:val="ro-RO" w:eastAsia="ro-RO"/>
        </w:rPr>
      </w:pPr>
    </w:p>
    <w:p w:rsidR="00305520" w:rsidRPr="00305520" w:rsidRDefault="00305520" w:rsidP="00D931FD">
      <w:pPr>
        <w:spacing w:line="276" w:lineRule="auto"/>
        <w:jc w:val="center"/>
        <w:rPr>
          <w:b/>
          <w:bCs/>
          <w:sz w:val="28"/>
          <w:szCs w:val="28"/>
          <w:lang w:val="ro-RO" w:eastAsia="ro-RO"/>
        </w:rPr>
      </w:pPr>
      <w:r w:rsidRPr="00305520">
        <w:rPr>
          <w:b/>
          <w:bCs/>
          <w:sz w:val="28"/>
          <w:szCs w:val="28"/>
          <w:lang w:val="ro-RO" w:eastAsia="ro-RO"/>
        </w:rPr>
        <w:t>U.P. VII</w:t>
      </w:r>
      <w:r>
        <w:rPr>
          <w:b/>
          <w:bCs/>
          <w:sz w:val="28"/>
          <w:szCs w:val="28"/>
          <w:lang w:val="ro-RO" w:eastAsia="ro-RO"/>
        </w:rPr>
        <w:t>I</w:t>
      </w:r>
      <w:r w:rsidRPr="00305520">
        <w:rPr>
          <w:b/>
          <w:bCs/>
          <w:sz w:val="28"/>
          <w:szCs w:val="28"/>
          <w:lang w:val="ro-RO" w:eastAsia="ro-RO"/>
        </w:rPr>
        <w:t xml:space="preserve"> Z</w:t>
      </w:r>
      <w:r>
        <w:rPr>
          <w:b/>
          <w:bCs/>
          <w:sz w:val="28"/>
          <w:szCs w:val="28"/>
          <w:lang w:val="ro-RO" w:eastAsia="ro-RO"/>
        </w:rPr>
        <w:t>amos</w:t>
      </w:r>
      <w:r w:rsidRPr="00305520">
        <w:rPr>
          <w:b/>
          <w:bCs/>
          <w:sz w:val="28"/>
          <w:szCs w:val="28"/>
          <w:lang w:val="ro-RO" w:eastAsia="ro-RO"/>
        </w:rPr>
        <w:t>tea</w:t>
      </w:r>
    </w:p>
    <w:p w:rsidR="00305520" w:rsidRPr="00305520" w:rsidRDefault="00305520" w:rsidP="00D931FD">
      <w:pPr>
        <w:spacing w:line="276" w:lineRule="auto"/>
        <w:jc w:val="center"/>
        <w:rPr>
          <w:sz w:val="28"/>
          <w:szCs w:val="28"/>
          <w:lang w:val="ro-RO" w:eastAsia="ro-RO"/>
        </w:rPr>
      </w:pPr>
      <w:r w:rsidRPr="00305520">
        <w:rPr>
          <w:sz w:val="28"/>
          <w:szCs w:val="28"/>
          <w:lang w:val="ro-RO" w:eastAsia="ro-RO"/>
        </w:rPr>
        <w:t xml:space="preserve">- </w:t>
      </w:r>
      <w:r>
        <w:rPr>
          <w:sz w:val="28"/>
          <w:szCs w:val="28"/>
          <w:lang w:val="ro-RO" w:eastAsia="ro-RO"/>
        </w:rPr>
        <w:t>zonele</w:t>
      </w:r>
      <w:r w:rsidRPr="00305520">
        <w:rPr>
          <w:sz w:val="28"/>
          <w:szCs w:val="28"/>
          <w:lang w:val="ro-RO" w:eastAsia="ro-RO"/>
        </w:rPr>
        <w:t xml:space="preserve"> de suprapunere cu ROSCI0075 Pădurea Pătrăuți</w:t>
      </w:r>
      <w:r>
        <w:rPr>
          <w:sz w:val="28"/>
          <w:szCs w:val="28"/>
          <w:lang w:val="ro-RO" w:eastAsia="ro-RO"/>
        </w:rPr>
        <w:t xml:space="preserve"> și ROSCI0184 Zamostea-Lunca </w:t>
      </w:r>
      <w:r w:rsidRPr="00305520">
        <w:rPr>
          <w:sz w:val="28"/>
          <w:szCs w:val="28"/>
          <w:lang w:val="ro-RO" w:eastAsia="ro-RO"/>
        </w:rPr>
        <w:t>-</w:t>
      </w:r>
    </w:p>
    <w:p w:rsidR="00305520" w:rsidRDefault="00305520" w:rsidP="00D931FD">
      <w:pPr>
        <w:rPr>
          <w:color w:val="FF0000"/>
          <w:lang w:val="ro-RO" w:eastAsia="ro-RO"/>
        </w:rPr>
      </w:pPr>
    </w:p>
    <w:p w:rsidR="00305520" w:rsidRDefault="00305520" w:rsidP="00D931FD">
      <w:pPr>
        <w:rPr>
          <w:color w:val="FF0000"/>
          <w:lang w:val="ro-RO" w:eastAsia="ro-RO"/>
        </w:rPr>
      </w:pPr>
      <w:r>
        <w:rPr>
          <w:noProof/>
          <w:color w:val="FF0000"/>
        </w:rPr>
        <w:drawing>
          <wp:anchor distT="0" distB="0" distL="114300" distR="114300" simplePos="0" relativeHeight="251695616" behindDoc="0" locked="0" layoutInCell="1" allowOverlap="1" wp14:anchorId="7AFF7B84" wp14:editId="42F93CB3">
            <wp:simplePos x="0" y="0"/>
            <wp:positionH relativeFrom="column">
              <wp:posOffset>-262890</wp:posOffset>
            </wp:positionH>
            <wp:positionV relativeFrom="paragraph">
              <wp:posOffset>187960</wp:posOffset>
            </wp:positionV>
            <wp:extent cx="6886575" cy="805942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86575" cy="805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760AA8" w:rsidRDefault="00760AA8" w:rsidP="00D931FD">
      <w:pPr>
        <w:rPr>
          <w:color w:val="FF0000"/>
          <w:lang w:val="ro-RO" w:eastAsia="ro-RO"/>
        </w:rPr>
      </w:pPr>
    </w:p>
    <w:p w:rsidR="00760AA8" w:rsidRDefault="00305520" w:rsidP="00D931FD">
      <w:pPr>
        <w:rPr>
          <w:color w:val="FF0000"/>
          <w:lang w:val="ro-RO" w:eastAsia="ro-RO"/>
        </w:rPr>
      </w:pPr>
      <w:r>
        <w:rPr>
          <w:noProof/>
          <w:color w:val="FF0000"/>
        </w:rPr>
        <w:drawing>
          <wp:anchor distT="0" distB="0" distL="114300" distR="114300" simplePos="0" relativeHeight="251688448" behindDoc="0" locked="0" layoutInCell="1" allowOverlap="1" wp14:anchorId="2EA25396" wp14:editId="6E9A812E">
            <wp:simplePos x="0" y="0"/>
            <wp:positionH relativeFrom="column">
              <wp:posOffset>92075</wp:posOffset>
            </wp:positionH>
            <wp:positionV relativeFrom="paragraph">
              <wp:posOffset>305435</wp:posOffset>
            </wp:positionV>
            <wp:extent cx="6300470" cy="6662420"/>
            <wp:effectExtent l="0" t="0" r="508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0470" cy="666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AA8" w:rsidRDefault="00760AA8"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305520" w:rsidP="00D931FD">
      <w:pPr>
        <w:rPr>
          <w:color w:val="FF0000"/>
          <w:lang w:val="ro-RO" w:eastAsia="ro-RO"/>
        </w:rPr>
      </w:pPr>
      <w:r>
        <w:rPr>
          <w:noProof/>
          <w:color w:val="FF0000"/>
        </w:rPr>
        <w:drawing>
          <wp:anchor distT="0" distB="0" distL="114300" distR="114300" simplePos="0" relativeHeight="251682304" behindDoc="0" locked="0" layoutInCell="1" allowOverlap="1" wp14:anchorId="1F434F59" wp14:editId="385ABFF7">
            <wp:simplePos x="0" y="0"/>
            <wp:positionH relativeFrom="column">
              <wp:posOffset>-1209040</wp:posOffset>
            </wp:positionH>
            <wp:positionV relativeFrom="paragraph">
              <wp:posOffset>288290</wp:posOffset>
            </wp:positionV>
            <wp:extent cx="9030335" cy="5879465"/>
            <wp:effectExtent l="0" t="5715"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9030335" cy="5879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760AA8" w:rsidRDefault="00760AA8"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760AA8" w:rsidRDefault="00760AA8" w:rsidP="00D931FD">
      <w:pPr>
        <w:rPr>
          <w:color w:val="FF0000"/>
          <w:lang w:val="ro-RO" w:eastAsia="ro-RO"/>
        </w:rPr>
      </w:pPr>
    </w:p>
    <w:p w:rsidR="00BA26DC" w:rsidRDefault="00BA26DC" w:rsidP="00D931FD">
      <w:pPr>
        <w:spacing w:line="276" w:lineRule="auto"/>
        <w:jc w:val="center"/>
        <w:rPr>
          <w:b/>
          <w:bCs/>
          <w:sz w:val="28"/>
          <w:szCs w:val="28"/>
          <w:lang w:val="ro-RO" w:eastAsia="ro-RO"/>
        </w:rPr>
      </w:pPr>
    </w:p>
    <w:p w:rsidR="00305520" w:rsidRPr="00305520" w:rsidRDefault="00305520" w:rsidP="00D931FD">
      <w:pPr>
        <w:spacing w:line="276" w:lineRule="auto"/>
        <w:jc w:val="center"/>
        <w:rPr>
          <w:b/>
          <w:bCs/>
          <w:sz w:val="28"/>
          <w:szCs w:val="28"/>
          <w:lang w:val="ro-RO" w:eastAsia="ro-RO"/>
        </w:rPr>
      </w:pPr>
      <w:r w:rsidRPr="00305520">
        <w:rPr>
          <w:b/>
          <w:bCs/>
          <w:sz w:val="28"/>
          <w:szCs w:val="28"/>
          <w:lang w:val="ro-RO" w:eastAsia="ro-RO"/>
        </w:rPr>
        <w:t xml:space="preserve">U.P. </w:t>
      </w:r>
      <w:r>
        <w:rPr>
          <w:b/>
          <w:bCs/>
          <w:sz w:val="28"/>
          <w:szCs w:val="28"/>
          <w:lang w:val="ro-RO" w:eastAsia="ro-RO"/>
        </w:rPr>
        <w:t>IX</w:t>
      </w:r>
      <w:r w:rsidRPr="00305520">
        <w:rPr>
          <w:b/>
          <w:bCs/>
          <w:sz w:val="28"/>
          <w:szCs w:val="28"/>
          <w:lang w:val="ro-RO" w:eastAsia="ro-RO"/>
        </w:rPr>
        <w:t xml:space="preserve"> Z</w:t>
      </w:r>
      <w:r>
        <w:rPr>
          <w:b/>
          <w:bCs/>
          <w:sz w:val="28"/>
          <w:szCs w:val="28"/>
          <w:lang w:val="ro-RO" w:eastAsia="ro-RO"/>
        </w:rPr>
        <w:t>ăvoaiele Siretului</w:t>
      </w:r>
    </w:p>
    <w:p w:rsidR="00BA26DC" w:rsidRDefault="00305520" w:rsidP="00D931FD">
      <w:pPr>
        <w:spacing w:line="276" w:lineRule="auto"/>
        <w:jc w:val="center"/>
        <w:rPr>
          <w:sz w:val="28"/>
          <w:szCs w:val="28"/>
          <w:lang w:val="ro-RO" w:eastAsia="ro-RO"/>
        </w:rPr>
      </w:pPr>
      <w:r w:rsidRPr="00305520">
        <w:rPr>
          <w:sz w:val="28"/>
          <w:szCs w:val="28"/>
          <w:lang w:val="ro-RO" w:eastAsia="ro-RO"/>
        </w:rPr>
        <w:t xml:space="preserve">- </w:t>
      </w:r>
      <w:r>
        <w:rPr>
          <w:sz w:val="28"/>
          <w:szCs w:val="28"/>
          <w:lang w:val="ro-RO" w:eastAsia="ro-RO"/>
        </w:rPr>
        <w:t>zonele</w:t>
      </w:r>
      <w:r w:rsidRPr="00305520">
        <w:rPr>
          <w:sz w:val="28"/>
          <w:szCs w:val="28"/>
          <w:lang w:val="ro-RO" w:eastAsia="ro-RO"/>
        </w:rPr>
        <w:t xml:space="preserve"> de suprapunere cu </w:t>
      </w:r>
      <w:r w:rsidR="00BA26DC">
        <w:rPr>
          <w:sz w:val="28"/>
          <w:szCs w:val="28"/>
          <w:lang w:val="ro-RO" w:eastAsia="ro-RO"/>
        </w:rPr>
        <w:t>ROSCI0184 Zamostea-Lunca</w:t>
      </w:r>
    </w:p>
    <w:p w:rsidR="00305520" w:rsidRDefault="00305520" w:rsidP="00D931FD">
      <w:pPr>
        <w:spacing w:line="276" w:lineRule="auto"/>
        <w:jc w:val="center"/>
        <w:rPr>
          <w:sz w:val="28"/>
          <w:szCs w:val="28"/>
          <w:lang w:val="ro-RO" w:eastAsia="ro-RO"/>
        </w:rPr>
      </w:pPr>
      <w:r>
        <w:rPr>
          <w:sz w:val="28"/>
          <w:szCs w:val="28"/>
          <w:lang w:val="ro-RO" w:eastAsia="ro-RO"/>
        </w:rPr>
        <w:t xml:space="preserve">și </w:t>
      </w:r>
      <w:r w:rsidR="00BA26DC" w:rsidRPr="00305520">
        <w:rPr>
          <w:sz w:val="28"/>
          <w:szCs w:val="28"/>
          <w:lang w:val="ro-RO" w:eastAsia="ro-RO"/>
        </w:rPr>
        <w:t>ROSCI0</w:t>
      </w:r>
      <w:r w:rsidR="00BA26DC">
        <w:rPr>
          <w:sz w:val="28"/>
          <w:szCs w:val="28"/>
          <w:lang w:val="ro-RO" w:eastAsia="ro-RO"/>
        </w:rPr>
        <w:t>391</w:t>
      </w:r>
      <w:r w:rsidR="00BA26DC" w:rsidRPr="00305520">
        <w:rPr>
          <w:sz w:val="28"/>
          <w:szCs w:val="28"/>
          <w:lang w:val="ro-RO" w:eastAsia="ro-RO"/>
        </w:rPr>
        <w:t xml:space="preserve"> </w:t>
      </w:r>
      <w:r w:rsidR="00BA26DC">
        <w:rPr>
          <w:sz w:val="28"/>
          <w:szCs w:val="28"/>
          <w:lang w:val="ro-RO" w:eastAsia="ro-RO"/>
        </w:rPr>
        <w:t>Siretul Mijlociu-Bucecea -</w:t>
      </w:r>
    </w:p>
    <w:p w:rsidR="00BA26DC" w:rsidRDefault="00BA26DC" w:rsidP="00D931FD">
      <w:pPr>
        <w:spacing w:line="276" w:lineRule="auto"/>
        <w:jc w:val="center"/>
        <w:rPr>
          <w:sz w:val="28"/>
          <w:szCs w:val="28"/>
          <w:lang w:val="ro-RO" w:eastAsia="ro-RO"/>
        </w:rPr>
      </w:pPr>
      <w:r>
        <w:rPr>
          <w:noProof/>
          <w:color w:val="FF0000"/>
        </w:rPr>
        <w:drawing>
          <wp:anchor distT="0" distB="0" distL="114300" distR="114300" simplePos="0" relativeHeight="251677184" behindDoc="0" locked="0" layoutInCell="1" allowOverlap="1" wp14:anchorId="4B7B2C57" wp14:editId="0C83431F">
            <wp:simplePos x="0" y="0"/>
            <wp:positionH relativeFrom="column">
              <wp:posOffset>-66675</wp:posOffset>
            </wp:positionH>
            <wp:positionV relativeFrom="paragraph">
              <wp:posOffset>458470</wp:posOffset>
            </wp:positionV>
            <wp:extent cx="6647180" cy="7058025"/>
            <wp:effectExtent l="0" t="0" r="127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7180" cy="705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BA26DC" w:rsidP="00D931FD">
      <w:pPr>
        <w:spacing w:line="276" w:lineRule="auto"/>
        <w:jc w:val="center"/>
        <w:rPr>
          <w:sz w:val="28"/>
          <w:szCs w:val="28"/>
          <w:lang w:val="ro-RO" w:eastAsia="ro-RO"/>
        </w:rPr>
      </w:pPr>
      <w:r>
        <w:rPr>
          <w:noProof/>
          <w:color w:val="FF0000"/>
        </w:rPr>
        <w:drawing>
          <wp:anchor distT="0" distB="0" distL="114300" distR="114300" simplePos="0" relativeHeight="251654656" behindDoc="0" locked="0" layoutInCell="1" allowOverlap="1" wp14:anchorId="699A1D7A" wp14:editId="22B2AE51">
            <wp:simplePos x="0" y="0"/>
            <wp:positionH relativeFrom="column">
              <wp:posOffset>375285</wp:posOffset>
            </wp:positionH>
            <wp:positionV relativeFrom="paragraph">
              <wp:posOffset>191770</wp:posOffset>
            </wp:positionV>
            <wp:extent cx="5385435" cy="6181725"/>
            <wp:effectExtent l="0" t="0" r="571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5435" cy="618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BA26DC" w:rsidP="00D931FD">
      <w:pPr>
        <w:spacing w:line="276" w:lineRule="auto"/>
        <w:jc w:val="center"/>
        <w:rPr>
          <w:sz w:val="28"/>
          <w:szCs w:val="28"/>
          <w:lang w:val="ro-RO" w:eastAsia="ro-RO"/>
        </w:rPr>
      </w:pPr>
      <w:r>
        <w:rPr>
          <w:noProof/>
          <w:color w:val="FF0000"/>
        </w:rPr>
        <w:drawing>
          <wp:anchor distT="0" distB="0" distL="114300" distR="114300" simplePos="0" relativeHeight="251625984" behindDoc="0" locked="0" layoutInCell="1" allowOverlap="1" wp14:anchorId="38843FC5" wp14:editId="3BD619CA">
            <wp:simplePos x="0" y="0"/>
            <wp:positionH relativeFrom="column">
              <wp:posOffset>916305</wp:posOffset>
            </wp:positionH>
            <wp:positionV relativeFrom="paragraph">
              <wp:posOffset>-111760</wp:posOffset>
            </wp:positionV>
            <wp:extent cx="4712400" cy="97200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2400" cy="97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Default="00305520" w:rsidP="00D931FD">
      <w:pPr>
        <w:spacing w:line="276" w:lineRule="auto"/>
        <w:jc w:val="center"/>
        <w:rPr>
          <w:sz w:val="28"/>
          <w:szCs w:val="28"/>
          <w:lang w:val="ro-RO" w:eastAsia="ro-RO"/>
        </w:rPr>
      </w:pPr>
    </w:p>
    <w:p w:rsidR="00305520" w:rsidRPr="00305520" w:rsidRDefault="00305520" w:rsidP="00D931FD">
      <w:pPr>
        <w:spacing w:line="276" w:lineRule="auto"/>
        <w:jc w:val="center"/>
        <w:rPr>
          <w:sz w:val="28"/>
          <w:szCs w:val="28"/>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760AA8" w:rsidRDefault="00760AA8" w:rsidP="00D931FD">
      <w:pPr>
        <w:rPr>
          <w:color w:val="FF0000"/>
          <w:lang w:val="ro-RO" w:eastAsia="ro-RO"/>
        </w:rPr>
      </w:pPr>
    </w:p>
    <w:p w:rsidR="004C5F58" w:rsidRDefault="004C5F5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BA26DC" w:rsidP="00D931FD">
      <w:pPr>
        <w:rPr>
          <w:color w:val="FF0000"/>
          <w:lang w:val="ro-RO" w:eastAsia="ro-RO"/>
        </w:rPr>
      </w:pPr>
      <w:r>
        <w:rPr>
          <w:noProof/>
          <w:color w:val="FF0000"/>
        </w:rPr>
        <w:drawing>
          <wp:anchor distT="0" distB="0" distL="114300" distR="114300" simplePos="0" relativeHeight="251615744" behindDoc="0" locked="0" layoutInCell="1" allowOverlap="1" wp14:anchorId="1F0F4B5D" wp14:editId="1FA83559">
            <wp:simplePos x="0" y="0"/>
            <wp:positionH relativeFrom="column">
              <wp:posOffset>1247775</wp:posOffset>
            </wp:positionH>
            <wp:positionV relativeFrom="paragraph">
              <wp:posOffset>-23797</wp:posOffset>
            </wp:positionV>
            <wp:extent cx="4503600" cy="9720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3600" cy="9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760AA8" w:rsidRDefault="00760AA8" w:rsidP="00D931FD">
      <w:pPr>
        <w:rPr>
          <w:color w:val="FF0000"/>
          <w:lang w:val="ro-RO" w:eastAsia="ro-RO"/>
        </w:rPr>
      </w:pPr>
    </w:p>
    <w:p w:rsidR="008A3C9E" w:rsidRDefault="008A3C9E" w:rsidP="00D931FD">
      <w:pPr>
        <w:rPr>
          <w:color w:val="FF0000"/>
          <w:lang w:val="ro-RO" w:eastAsia="ro-RO"/>
        </w:rPr>
      </w:pPr>
    </w:p>
    <w:p w:rsidR="008A3C9E" w:rsidRDefault="008A3C9E" w:rsidP="00D931FD">
      <w:pPr>
        <w:rPr>
          <w:color w:val="FF0000"/>
          <w:lang w:val="ro-RO" w:eastAsia="ro-RO"/>
        </w:rPr>
      </w:pPr>
    </w:p>
    <w:p w:rsidR="004C5F58" w:rsidRDefault="004C5F58" w:rsidP="00D931FD">
      <w:pPr>
        <w:rPr>
          <w:color w:val="FF0000"/>
          <w:lang w:val="ro-RO" w:eastAsia="ro-RO"/>
        </w:rPr>
      </w:pPr>
    </w:p>
    <w:p w:rsidR="00634200" w:rsidRPr="00634200" w:rsidRDefault="00634200" w:rsidP="00D931FD">
      <w:pPr>
        <w:jc w:val="center"/>
        <w:rPr>
          <w:b/>
          <w:bCs/>
          <w:lang w:val="ro-RO" w:eastAsia="ro-RO"/>
        </w:rPr>
      </w:pPr>
    </w:p>
    <w:p w:rsidR="00634200" w:rsidRDefault="00634200" w:rsidP="00D931FD">
      <w:pPr>
        <w:rPr>
          <w:color w:val="FF0000"/>
          <w:lang w:val="ro-RO" w:eastAsia="ro-RO"/>
        </w:rPr>
      </w:pPr>
    </w:p>
    <w:p w:rsidR="00634200" w:rsidRDefault="00634200" w:rsidP="00D931FD">
      <w:pPr>
        <w:rPr>
          <w:color w:val="FF0000"/>
          <w:lang w:val="ro-RO" w:eastAsia="ro-RO"/>
        </w:rPr>
      </w:pPr>
    </w:p>
    <w:p w:rsidR="00634200" w:rsidRDefault="00634200" w:rsidP="00D931FD">
      <w:pPr>
        <w:rPr>
          <w:color w:val="FF0000"/>
          <w:lang w:val="ro-RO" w:eastAsia="ro-RO"/>
        </w:rPr>
      </w:pPr>
    </w:p>
    <w:p w:rsidR="00634200" w:rsidRDefault="00634200"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6A1026" w:rsidRDefault="006A1026"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305520" w:rsidRDefault="00305520" w:rsidP="00D931FD">
      <w:pPr>
        <w:rPr>
          <w:color w:val="FF0000"/>
          <w:lang w:val="ro-RO" w:eastAsia="ro-RO"/>
        </w:rPr>
      </w:pPr>
    </w:p>
    <w:p w:rsidR="00BA26DC" w:rsidRDefault="00BA26DC" w:rsidP="00D931FD">
      <w:pPr>
        <w:rPr>
          <w:b/>
          <w:bCs/>
          <w:i/>
          <w:iCs/>
          <w:sz w:val="28"/>
          <w:szCs w:val="28"/>
          <w:lang w:val="ro-RO" w:eastAsia="ro-RO"/>
        </w:rPr>
      </w:pPr>
    </w:p>
    <w:p w:rsidR="00BA26DC" w:rsidRDefault="00BA26DC" w:rsidP="00D931FD">
      <w:pPr>
        <w:rPr>
          <w:b/>
          <w:bCs/>
          <w:i/>
          <w:iCs/>
          <w:sz w:val="28"/>
          <w:szCs w:val="28"/>
          <w:lang w:val="ro-RO" w:eastAsia="ro-RO"/>
        </w:rPr>
      </w:pPr>
    </w:p>
    <w:p w:rsidR="000F7DF7" w:rsidRPr="000F7DF7" w:rsidRDefault="00BA26DC" w:rsidP="00D931FD">
      <w:pPr>
        <w:rPr>
          <w:b/>
          <w:bCs/>
          <w:i/>
          <w:iCs/>
          <w:sz w:val="28"/>
          <w:szCs w:val="28"/>
          <w:lang w:val="ro-RO" w:eastAsia="ro-RO"/>
        </w:rPr>
      </w:pPr>
      <w:r>
        <w:rPr>
          <w:b/>
          <w:bCs/>
          <w:i/>
          <w:iCs/>
          <w:sz w:val="28"/>
          <w:szCs w:val="28"/>
          <w:lang w:val="ro-RO" w:eastAsia="ro-RO"/>
        </w:rPr>
        <w:t xml:space="preserve">       A</w:t>
      </w:r>
      <w:r w:rsidRPr="000F7DF7">
        <w:rPr>
          <w:b/>
          <w:bCs/>
          <w:i/>
          <w:iCs/>
          <w:sz w:val="28"/>
          <w:szCs w:val="28"/>
          <w:lang w:val="ro-RO" w:eastAsia="ro-RO"/>
        </w:rPr>
        <w:t>NEXA</w:t>
      </w:r>
      <w:r w:rsidR="000F7DF7" w:rsidRPr="000F7DF7">
        <w:rPr>
          <w:b/>
          <w:bCs/>
          <w:i/>
          <w:iCs/>
          <w:sz w:val="28"/>
          <w:szCs w:val="28"/>
          <w:lang w:val="ro-RO" w:eastAsia="ro-RO"/>
        </w:rPr>
        <w:t xml:space="preserve"> </w:t>
      </w:r>
      <w:r>
        <w:rPr>
          <w:b/>
          <w:bCs/>
          <w:i/>
          <w:iCs/>
          <w:sz w:val="28"/>
          <w:szCs w:val="28"/>
          <w:lang w:val="ro-RO" w:eastAsia="ro-RO"/>
        </w:rPr>
        <w:t>3</w:t>
      </w:r>
    </w:p>
    <w:p w:rsidR="000F7DF7" w:rsidRPr="000F7DF7" w:rsidRDefault="000F7DF7" w:rsidP="00D931FD">
      <w:pPr>
        <w:rPr>
          <w:lang w:val="ro-RO" w:eastAsia="ro-RO"/>
        </w:rPr>
      </w:pPr>
    </w:p>
    <w:p w:rsidR="00BA26DC" w:rsidRDefault="000F7DF7" w:rsidP="00D931FD">
      <w:pPr>
        <w:jc w:val="center"/>
        <w:rPr>
          <w:b/>
          <w:bCs/>
          <w:lang w:val="ro-RO"/>
        </w:rPr>
      </w:pPr>
      <w:r w:rsidRPr="000F7DF7">
        <w:rPr>
          <w:b/>
          <w:bCs/>
          <w:lang w:val="ro-RO"/>
        </w:rPr>
        <w:t>Certificat de înscriere a Institutului Național de Cercetare – Dezvoltare în Silvicultură</w:t>
      </w:r>
    </w:p>
    <w:p w:rsidR="000F7DF7" w:rsidRDefault="000F7DF7" w:rsidP="00D931FD">
      <w:pPr>
        <w:jc w:val="center"/>
        <w:rPr>
          <w:b/>
          <w:bCs/>
          <w:lang w:val="ro-RO"/>
        </w:rPr>
      </w:pPr>
      <w:r w:rsidRPr="000F7DF7">
        <w:rPr>
          <w:b/>
          <w:bCs/>
          <w:lang w:val="ro-RO"/>
        </w:rPr>
        <w:t>„Marin Drăcea“ în Lista experților care elaborează studii de mediu</w:t>
      </w:r>
    </w:p>
    <w:p w:rsidR="00BA26DC" w:rsidRDefault="00BA26DC" w:rsidP="00D931FD">
      <w:pPr>
        <w:jc w:val="center"/>
        <w:rPr>
          <w:b/>
          <w:bCs/>
          <w:lang w:val="ro-RO"/>
        </w:rPr>
      </w:pPr>
    </w:p>
    <w:p w:rsidR="00BA26DC" w:rsidRPr="000F7DF7" w:rsidRDefault="00BA26DC" w:rsidP="00D931FD">
      <w:pPr>
        <w:jc w:val="center"/>
        <w:rPr>
          <w:b/>
          <w:bCs/>
          <w:lang w:val="ro-RO" w:eastAsia="ro-RO"/>
        </w:rPr>
      </w:pPr>
    </w:p>
    <w:p w:rsidR="00A75363" w:rsidRPr="0005420A" w:rsidRDefault="0098219B" w:rsidP="00D931FD">
      <w:pPr>
        <w:rPr>
          <w:color w:val="FF0000"/>
          <w:lang w:val="ro-RO" w:eastAsia="ro-RO"/>
        </w:rPr>
      </w:pPr>
      <w:r w:rsidRPr="0005420A">
        <w:rPr>
          <w:color w:val="FF0000"/>
          <w:lang w:val="ro-RO" w:eastAsia="ro-RO"/>
        </w:rPr>
        <w:object w:dxaOrig="7140" w:dyaOrig="10103" w14:anchorId="74B2C515">
          <v:shape id="_x0000_i1025" type="#_x0000_t75" style="width:489.8pt;height:585.95pt" o:ole="">
            <v:imagedata r:id="rId31" o:title=""/>
          </v:shape>
          <o:OLEObject Type="Embed" ProgID="AcroExch.Document.7" ShapeID="_x0000_i1025" DrawAspect="Content" ObjectID="_1695491978" r:id="rId32"/>
        </w:object>
      </w:r>
    </w:p>
    <w:p w:rsidR="00A75363" w:rsidRPr="0005420A" w:rsidRDefault="00A75363" w:rsidP="00D931FD">
      <w:pPr>
        <w:rPr>
          <w:color w:val="FF0000"/>
          <w:lang w:val="ro-RO" w:eastAsia="ro-RO"/>
        </w:rPr>
      </w:pPr>
    </w:p>
    <w:p w:rsidR="00A75363" w:rsidRPr="0005420A" w:rsidRDefault="00A75363" w:rsidP="00D931FD">
      <w:pPr>
        <w:rPr>
          <w:color w:val="FF0000"/>
          <w:lang w:val="ro-RO" w:eastAsia="ro-RO"/>
        </w:rPr>
      </w:pPr>
    </w:p>
    <w:p w:rsidR="00A75363" w:rsidRPr="0005420A" w:rsidRDefault="00A75363" w:rsidP="00D931FD">
      <w:pPr>
        <w:rPr>
          <w:color w:val="FF0000"/>
          <w:lang w:val="ro-RO" w:eastAsia="ro-RO"/>
        </w:rPr>
      </w:pPr>
    </w:p>
    <w:p w:rsidR="00622B18" w:rsidRPr="0005420A" w:rsidRDefault="00622B18" w:rsidP="00D931FD">
      <w:pPr>
        <w:rPr>
          <w:color w:val="FF0000"/>
          <w:lang w:val="ro-RO" w:eastAsia="ro-RO"/>
        </w:rPr>
      </w:pPr>
    </w:p>
    <w:p w:rsidR="00112032" w:rsidRPr="000F7DF7" w:rsidRDefault="00BA26DC" w:rsidP="00D931FD">
      <w:pPr>
        <w:rPr>
          <w:b/>
          <w:bCs/>
          <w:color w:val="FF0000"/>
          <w:lang w:val="ro-RO" w:eastAsia="ro-RO"/>
        </w:rPr>
      </w:pPr>
      <w:r w:rsidRPr="000F7DF7">
        <w:rPr>
          <w:b/>
          <w:bCs/>
          <w:i/>
          <w:iCs/>
          <w:sz w:val="28"/>
          <w:szCs w:val="28"/>
          <w:lang w:val="ro-RO" w:eastAsia="ro-RO"/>
        </w:rPr>
        <w:t>ANEXA</w:t>
      </w:r>
      <w:r w:rsidR="000F7DF7" w:rsidRPr="000F7DF7">
        <w:rPr>
          <w:b/>
          <w:bCs/>
          <w:i/>
          <w:iCs/>
          <w:sz w:val="28"/>
          <w:szCs w:val="28"/>
          <w:lang w:val="ro-RO" w:eastAsia="ro-RO"/>
        </w:rPr>
        <w:t xml:space="preserve"> </w:t>
      </w:r>
      <w:r>
        <w:rPr>
          <w:b/>
          <w:bCs/>
          <w:i/>
          <w:iCs/>
          <w:sz w:val="28"/>
          <w:szCs w:val="28"/>
          <w:lang w:val="ro-RO" w:eastAsia="ro-RO"/>
        </w:rPr>
        <w:t>4</w:t>
      </w:r>
      <w:r w:rsidR="000F7DF7">
        <w:rPr>
          <w:b/>
          <w:bCs/>
          <w:i/>
          <w:iCs/>
          <w:sz w:val="28"/>
          <w:szCs w:val="28"/>
          <w:lang w:val="ro-RO" w:eastAsia="ro-RO"/>
        </w:rPr>
        <w:t xml:space="preserve"> : </w:t>
      </w:r>
      <w:r w:rsidR="000F7DF7" w:rsidRPr="000F7DF7">
        <w:rPr>
          <w:b/>
          <w:bCs/>
          <w:lang w:val="ro-RO"/>
        </w:rPr>
        <w:t>Curriculum Vitae elaboratori</w:t>
      </w:r>
      <w:r w:rsidR="000F7DF7" w:rsidRPr="000F7DF7">
        <w:rPr>
          <w:b/>
          <w:bCs/>
        </w:rPr>
        <w:t xml:space="preserve"> </w:t>
      </w:r>
      <w:r w:rsidR="000F7DF7" w:rsidRPr="000F7DF7">
        <w:rPr>
          <w:b/>
          <w:bCs/>
          <w:lang w:val="ro-RO"/>
        </w:rPr>
        <w:t xml:space="preserve">studiu  pentru  evaluarea  adecvată a  efectelor  potenţiale  asupra ariilor  naturale  protejate  de interes  comunitar  din  cadrul O.S. </w:t>
      </w:r>
      <w:r w:rsidR="002D03F6">
        <w:rPr>
          <w:b/>
          <w:bCs/>
          <w:lang w:val="ro-RO"/>
        </w:rPr>
        <w:t>Adâncata</w:t>
      </w:r>
    </w:p>
    <w:p w:rsidR="00112032" w:rsidRDefault="00112032" w:rsidP="00D931FD">
      <w:pPr>
        <w:rPr>
          <w:color w:val="FF0000"/>
          <w:lang w:val="ro-RO" w:eastAsia="ro-RO"/>
        </w:rPr>
      </w:pPr>
    </w:p>
    <w:p w:rsidR="0098219B" w:rsidRPr="0098219B" w:rsidRDefault="0098219B" w:rsidP="00D931FD">
      <w:pPr>
        <w:jc w:val="center"/>
        <w:rPr>
          <w:sz w:val="26"/>
          <w:szCs w:val="26"/>
          <w:lang w:val="ro-RO"/>
        </w:rPr>
      </w:pPr>
      <w:r w:rsidRPr="0098219B">
        <w:rPr>
          <w:sz w:val="26"/>
          <w:szCs w:val="26"/>
          <w:lang w:val="ro-RO"/>
        </w:rPr>
        <w:t>CURRICULUM VITAE </w:t>
      </w:r>
    </w:p>
    <w:p w:rsidR="0098219B" w:rsidRPr="0098219B" w:rsidRDefault="0098219B" w:rsidP="00D931FD">
      <w:pPr>
        <w:rPr>
          <w:lang w:val="ro-RO"/>
        </w:rPr>
      </w:pPr>
    </w:p>
    <w:tbl>
      <w:tblPr>
        <w:tblW w:w="9705" w:type="dxa"/>
        <w:jc w:val="center"/>
        <w:tblCellMar>
          <w:top w:w="15" w:type="dxa"/>
          <w:left w:w="15" w:type="dxa"/>
          <w:bottom w:w="15" w:type="dxa"/>
          <w:right w:w="15" w:type="dxa"/>
        </w:tblCellMar>
        <w:tblLook w:val="04A0" w:firstRow="1" w:lastRow="0" w:firstColumn="1" w:lastColumn="0" w:noHBand="0" w:noVBand="1"/>
      </w:tblPr>
      <w:tblGrid>
        <w:gridCol w:w="6"/>
        <w:gridCol w:w="2444"/>
        <w:gridCol w:w="7255"/>
      </w:tblGrid>
      <w:tr w:rsidR="0098219B" w:rsidRPr="0098219B" w:rsidTr="001E69B4">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2"/>
                <w:szCs w:val="17"/>
                <w:lang w:val="ro-RO"/>
              </w:rPr>
            </w:pPr>
          </w:p>
        </w:tc>
        <w:tc>
          <w:tcPr>
            <w:tcW w:w="0" w:type="auto"/>
            <w:tcBorders>
              <w:top w:val="nil"/>
              <w:left w:val="nil"/>
              <w:bottom w:val="nil"/>
              <w:right w:val="nil"/>
            </w:tcBorders>
            <w:tcMar>
              <w:top w:w="0" w:type="dxa"/>
              <w:left w:w="45" w:type="dxa"/>
              <w:bottom w:w="0" w:type="dxa"/>
              <w:right w:w="45" w:type="dxa"/>
            </w:tcMar>
            <w:vAlign w:val="center"/>
            <w:hideMark/>
          </w:tcPr>
          <w:p w:rsidR="0098219B" w:rsidRPr="0098219B" w:rsidRDefault="0098219B" w:rsidP="00D931FD">
            <w:pPr>
              <w:rPr>
                <w:sz w:val="2"/>
                <w:szCs w:val="17"/>
                <w:lang w:val="ro-RO"/>
              </w:rPr>
            </w:pPr>
          </w:p>
        </w:tc>
        <w:tc>
          <w:tcPr>
            <w:tcW w:w="0" w:type="auto"/>
            <w:tcBorders>
              <w:top w:val="nil"/>
              <w:left w:val="nil"/>
              <w:bottom w:val="nil"/>
              <w:right w:val="nil"/>
            </w:tcBorders>
            <w:tcMar>
              <w:top w:w="0" w:type="dxa"/>
              <w:left w:w="45" w:type="dxa"/>
              <w:bottom w:w="0" w:type="dxa"/>
              <w:right w:w="45" w:type="dxa"/>
            </w:tcMar>
            <w:vAlign w:val="center"/>
            <w:hideMark/>
          </w:tcPr>
          <w:p w:rsidR="0098219B" w:rsidRPr="0098219B" w:rsidRDefault="0098219B" w:rsidP="00D931FD">
            <w:pPr>
              <w:rPr>
                <w:sz w:val="2"/>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Informații personale</w:t>
            </w:r>
          </w:p>
        </w:tc>
        <w:tc>
          <w:tcPr>
            <w:tcW w:w="0" w:type="auto"/>
            <w:vMerge w:val="restart"/>
            <w:tcBorders>
              <w:top w:val="nil"/>
              <w:left w:val="nil"/>
              <w:bottom w:val="nil"/>
              <w:right w:val="nil"/>
            </w:tcBorders>
            <w:tcMar>
              <w:top w:w="0" w:type="dxa"/>
              <w:left w:w="45" w:type="dxa"/>
              <w:bottom w:w="0" w:type="dxa"/>
              <w:right w:w="45" w:type="dxa"/>
            </w:tcMar>
            <w:hideMark/>
          </w:tcPr>
          <w:p w:rsidR="0098219B" w:rsidRPr="0098219B" w:rsidRDefault="0098219B" w:rsidP="00D931FD">
            <w:pPr>
              <w:rPr>
                <w:sz w:val="17"/>
                <w:szCs w:val="17"/>
                <w:lang w:val="ro-RO"/>
              </w:rPr>
            </w:pPr>
          </w:p>
          <w:p w:rsidR="0098219B" w:rsidRPr="0098219B" w:rsidRDefault="0098219B" w:rsidP="00D931FD">
            <w:pPr>
              <w:rPr>
                <w:sz w:val="22"/>
                <w:szCs w:val="22"/>
                <w:lang w:val="ro-RO"/>
              </w:rPr>
            </w:pPr>
          </w:p>
          <w:p w:rsidR="0098219B" w:rsidRPr="0098219B" w:rsidRDefault="0098219B" w:rsidP="00D931FD">
            <w:pPr>
              <w:rPr>
                <w:sz w:val="17"/>
                <w:szCs w:val="17"/>
                <w:lang w:val="ro-RO"/>
              </w:rPr>
            </w:pPr>
            <w:r w:rsidRPr="0098219B">
              <w:rPr>
                <w:sz w:val="17"/>
                <w:szCs w:val="17"/>
                <w:lang w:val="ro-RO"/>
              </w:rPr>
              <w:t>Stan Cristian Bogdan</w:t>
            </w:r>
          </w:p>
          <w:p w:rsidR="0098219B" w:rsidRPr="0098219B" w:rsidRDefault="0098219B" w:rsidP="00D931FD">
            <w:pPr>
              <w:rPr>
                <w:sz w:val="17"/>
                <w:szCs w:val="17"/>
                <w:lang w:val="ro-RO"/>
              </w:rPr>
            </w:pPr>
          </w:p>
          <w:p w:rsidR="0098219B" w:rsidRPr="0098219B" w:rsidRDefault="0098219B" w:rsidP="00D931FD">
            <w:pPr>
              <w:rPr>
                <w:sz w:val="17"/>
                <w:szCs w:val="17"/>
                <w:lang w:val="ro-RO"/>
              </w:rPr>
            </w:pPr>
            <w:r w:rsidRPr="0098219B">
              <w:rPr>
                <w:sz w:val="17"/>
                <w:szCs w:val="17"/>
                <w:lang w:val="ro-RO"/>
              </w:rPr>
              <w:t>Str. Solomon Haliță, nr.4, bl. E2, Sc. A, Ap.3, loc. Bistrița, jud. Bistrița-Năsăud</w:t>
            </w: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Nume/Prenume</w:t>
            </w:r>
          </w:p>
        </w:tc>
        <w:tc>
          <w:tcPr>
            <w:tcW w:w="0" w:type="auto"/>
            <w:vMerge/>
            <w:tcBorders>
              <w:top w:val="nil"/>
              <w:left w:val="nil"/>
              <w:bottom w:val="nil"/>
              <w:right w:val="nil"/>
            </w:tcBorders>
            <w:vAlign w:val="center"/>
            <w:hideMark/>
          </w:tcPr>
          <w:p w:rsidR="0098219B" w:rsidRPr="0098219B" w:rsidRDefault="0098219B" w:rsidP="00D931FD">
            <w:pPr>
              <w:rPr>
                <w:sz w:val="17"/>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Adresă(e)</w:t>
            </w:r>
          </w:p>
        </w:tc>
        <w:tc>
          <w:tcPr>
            <w:tcW w:w="0" w:type="auto"/>
            <w:vMerge/>
            <w:tcBorders>
              <w:top w:val="nil"/>
              <w:left w:val="nil"/>
              <w:bottom w:val="nil"/>
              <w:right w:val="nil"/>
            </w:tcBorders>
            <w:vAlign w:val="center"/>
            <w:hideMark/>
          </w:tcPr>
          <w:p w:rsidR="0098219B" w:rsidRPr="0098219B" w:rsidRDefault="0098219B" w:rsidP="00D931FD">
            <w:pPr>
              <w:rPr>
                <w:sz w:val="17"/>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Telefon (oane)</w:t>
            </w: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rPr>
                <w:sz w:val="17"/>
                <w:szCs w:val="17"/>
                <w:lang w:val="ro-RO"/>
              </w:rPr>
            </w:pPr>
            <w:r w:rsidRPr="0098219B">
              <w:rPr>
                <w:sz w:val="17"/>
                <w:szCs w:val="17"/>
                <w:lang w:val="ro-RO"/>
              </w:rPr>
              <w:t>Mobil: 0756841691,  0788512836</w:t>
            </w: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Fax(uri)</w:t>
            </w:r>
          </w:p>
        </w:tc>
        <w:tc>
          <w:tcPr>
            <w:tcW w:w="0" w:type="auto"/>
            <w:vMerge w:val="restart"/>
            <w:tcBorders>
              <w:top w:val="nil"/>
              <w:left w:val="nil"/>
              <w:bottom w:val="nil"/>
              <w:right w:val="nil"/>
            </w:tcBorders>
            <w:tcMar>
              <w:top w:w="0" w:type="dxa"/>
              <w:left w:w="45" w:type="dxa"/>
              <w:bottom w:w="0" w:type="dxa"/>
              <w:right w:w="45" w:type="dxa"/>
            </w:tcMar>
            <w:hideMark/>
          </w:tcPr>
          <w:p w:rsidR="0098219B" w:rsidRPr="0098219B" w:rsidRDefault="0098219B" w:rsidP="00D931FD">
            <w:pPr>
              <w:rPr>
                <w:sz w:val="17"/>
                <w:szCs w:val="17"/>
                <w:lang w:val="ro-RO"/>
              </w:rPr>
            </w:pPr>
          </w:p>
          <w:p w:rsidR="0098219B" w:rsidRPr="0098219B" w:rsidRDefault="0098219B" w:rsidP="00D931FD">
            <w:pPr>
              <w:rPr>
                <w:sz w:val="17"/>
                <w:szCs w:val="17"/>
                <w:lang w:val="ro-RO"/>
              </w:rPr>
            </w:pPr>
          </w:p>
          <w:p w:rsidR="0098219B" w:rsidRPr="0098219B" w:rsidRDefault="00C96719" w:rsidP="00D931FD">
            <w:pPr>
              <w:rPr>
                <w:sz w:val="17"/>
                <w:szCs w:val="17"/>
                <w:lang w:val="ro-RO"/>
              </w:rPr>
            </w:pPr>
            <w:hyperlink r:id="rId33" w:history="1">
              <w:r w:rsidR="0098219B" w:rsidRPr="0098219B">
                <w:rPr>
                  <w:color w:val="0000FF"/>
                  <w:sz w:val="17"/>
                  <w:szCs w:val="17"/>
                  <w:u w:val="single"/>
                  <w:lang w:val="ro-RO"/>
                </w:rPr>
                <w:t>nyy03@yahoo.com</w:t>
              </w:r>
            </w:hyperlink>
          </w:p>
          <w:p w:rsidR="0098219B" w:rsidRPr="0098219B" w:rsidRDefault="0098219B" w:rsidP="00D931FD">
            <w:pPr>
              <w:rPr>
                <w:sz w:val="22"/>
                <w:szCs w:val="22"/>
                <w:lang w:val="ro-RO"/>
              </w:rPr>
            </w:pPr>
          </w:p>
          <w:p w:rsidR="0098219B" w:rsidRPr="0098219B" w:rsidRDefault="0098219B" w:rsidP="00D931FD">
            <w:pPr>
              <w:rPr>
                <w:sz w:val="17"/>
                <w:szCs w:val="17"/>
                <w:lang w:val="ro-RO"/>
              </w:rPr>
            </w:pPr>
            <w:r w:rsidRPr="0098219B">
              <w:rPr>
                <w:sz w:val="17"/>
                <w:szCs w:val="17"/>
                <w:lang w:val="ro-RO"/>
              </w:rPr>
              <w:t>română</w:t>
            </w:r>
          </w:p>
          <w:p w:rsidR="0098219B" w:rsidRPr="0098219B" w:rsidRDefault="0098219B" w:rsidP="00D931FD">
            <w:pPr>
              <w:rPr>
                <w:sz w:val="20"/>
                <w:szCs w:val="20"/>
                <w:lang w:val="ro-RO"/>
              </w:rPr>
            </w:pPr>
          </w:p>
          <w:p w:rsidR="0098219B" w:rsidRPr="0098219B" w:rsidRDefault="0098219B" w:rsidP="00D931FD">
            <w:pPr>
              <w:rPr>
                <w:sz w:val="17"/>
                <w:szCs w:val="17"/>
                <w:lang w:val="ro-RO"/>
              </w:rPr>
            </w:pPr>
            <w:r w:rsidRPr="0098219B">
              <w:rPr>
                <w:sz w:val="17"/>
                <w:szCs w:val="17"/>
                <w:lang w:val="ro-RO"/>
              </w:rPr>
              <w:t>30.09.1980</w:t>
            </w: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E-mail(uri)</w:t>
            </w:r>
          </w:p>
        </w:tc>
        <w:tc>
          <w:tcPr>
            <w:tcW w:w="0" w:type="auto"/>
            <w:vMerge/>
            <w:tcBorders>
              <w:top w:val="nil"/>
              <w:left w:val="nil"/>
              <w:bottom w:val="nil"/>
              <w:right w:val="nil"/>
            </w:tcBorders>
            <w:vAlign w:val="center"/>
            <w:hideMark/>
          </w:tcPr>
          <w:p w:rsidR="0098219B" w:rsidRPr="0098219B" w:rsidRDefault="0098219B" w:rsidP="00D931FD">
            <w:pPr>
              <w:rPr>
                <w:sz w:val="17"/>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Naționalitate(tăți)</w:t>
            </w:r>
          </w:p>
        </w:tc>
        <w:tc>
          <w:tcPr>
            <w:tcW w:w="0" w:type="auto"/>
            <w:vMerge/>
            <w:tcBorders>
              <w:top w:val="nil"/>
              <w:left w:val="nil"/>
              <w:bottom w:val="nil"/>
              <w:right w:val="nil"/>
            </w:tcBorders>
            <w:vAlign w:val="center"/>
            <w:hideMark/>
          </w:tcPr>
          <w:p w:rsidR="0098219B" w:rsidRPr="0098219B" w:rsidRDefault="0098219B" w:rsidP="00D931FD">
            <w:pPr>
              <w:rPr>
                <w:sz w:val="17"/>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Data nașterii</w:t>
            </w:r>
          </w:p>
        </w:tc>
        <w:tc>
          <w:tcPr>
            <w:tcW w:w="0" w:type="auto"/>
            <w:vMerge/>
            <w:tcBorders>
              <w:top w:val="nil"/>
              <w:left w:val="nil"/>
              <w:bottom w:val="nil"/>
              <w:right w:val="nil"/>
            </w:tcBorders>
            <w:vAlign w:val="center"/>
            <w:hideMark/>
          </w:tcPr>
          <w:p w:rsidR="0098219B" w:rsidRPr="0098219B" w:rsidRDefault="0098219B" w:rsidP="00D931FD">
            <w:pPr>
              <w:rPr>
                <w:sz w:val="17"/>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Experiența profesională</w:t>
            </w:r>
          </w:p>
        </w:tc>
        <w:tc>
          <w:tcPr>
            <w:tcW w:w="0" w:type="auto"/>
            <w:vMerge/>
            <w:tcBorders>
              <w:top w:val="nil"/>
              <w:left w:val="nil"/>
              <w:bottom w:val="nil"/>
              <w:right w:val="nil"/>
            </w:tcBorders>
            <w:vAlign w:val="center"/>
            <w:hideMark/>
          </w:tcPr>
          <w:p w:rsidR="0098219B" w:rsidRPr="0098219B" w:rsidRDefault="0098219B" w:rsidP="00D931FD">
            <w:pPr>
              <w:rPr>
                <w:sz w:val="17"/>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Perioada</w:t>
            </w:r>
          </w:p>
        </w:tc>
        <w:tc>
          <w:tcPr>
            <w:tcW w:w="0" w:type="auto"/>
            <w:vMerge w:val="restart"/>
            <w:tcBorders>
              <w:top w:val="nil"/>
              <w:left w:val="nil"/>
              <w:bottom w:val="nil"/>
              <w:right w:val="nil"/>
            </w:tcBorders>
            <w:tcMar>
              <w:top w:w="0" w:type="dxa"/>
              <w:left w:w="45" w:type="dxa"/>
              <w:bottom w:w="0" w:type="dxa"/>
              <w:right w:w="45" w:type="dxa"/>
            </w:tcMar>
            <w:hideMark/>
          </w:tcPr>
          <w:p w:rsidR="0098219B" w:rsidRPr="0098219B" w:rsidRDefault="0098219B" w:rsidP="00D931FD">
            <w:pPr>
              <w:rPr>
                <w:sz w:val="17"/>
                <w:szCs w:val="17"/>
                <w:lang w:val="ro-RO"/>
              </w:rPr>
            </w:pPr>
            <w:r w:rsidRPr="0098219B">
              <w:rPr>
                <w:sz w:val="17"/>
                <w:szCs w:val="17"/>
                <w:lang w:val="ro-RO"/>
              </w:rPr>
              <w:t>2004-2020</w:t>
            </w:r>
          </w:p>
          <w:p w:rsidR="0098219B" w:rsidRPr="0098219B" w:rsidRDefault="0098219B" w:rsidP="00D931FD">
            <w:pPr>
              <w:rPr>
                <w:sz w:val="20"/>
                <w:szCs w:val="20"/>
                <w:lang w:val="ro-RO"/>
              </w:rPr>
            </w:pPr>
          </w:p>
          <w:p w:rsidR="0098219B" w:rsidRPr="0098219B" w:rsidRDefault="0098219B" w:rsidP="00D931FD">
            <w:pPr>
              <w:rPr>
                <w:sz w:val="17"/>
                <w:szCs w:val="17"/>
                <w:lang w:val="ro-RO"/>
              </w:rPr>
            </w:pPr>
            <w:r w:rsidRPr="0098219B">
              <w:rPr>
                <w:sz w:val="17"/>
                <w:szCs w:val="17"/>
                <w:lang w:val="ro-RO"/>
              </w:rPr>
              <w:t>Inginer de dezvoltare tehnologică</w:t>
            </w:r>
          </w:p>
          <w:p w:rsidR="0098219B" w:rsidRPr="0098219B" w:rsidRDefault="0098219B" w:rsidP="00D931FD">
            <w:pPr>
              <w:rPr>
                <w:sz w:val="17"/>
                <w:szCs w:val="17"/>
                <w:lang w:val="ro-RO"/>
              </w:rPr>
            </w:pPr>
          </w:p>
          <w:p w:rsidR="0098219B" w:rsidRPr="0098219B" w:rsidRDefault="0098219B" w:rsidP="00D931FD">
            <w:pPr>
              <w:rPr>
                <w:sz w:val="4"/>
                <w:szCs w:val="4"/>
                <w:lang w:val="ro-RO"/>
              </w:rPr>
            </w:pPr>
          </w:p>
          <w:p w:rsidR="0098219B" w:rsidRPr="0098219B" w:rsidRDefault="0098219B" w:rsidP="00D931FD">
            <w:pPr>
              <w:rPr>
                <w:sz w:val="17"/>
                <w:szCs w:val="17"/>
                <w:lang w:val="ro-RO"/>
              </w:rPr>
            </w:pPr>
            <w:r w:rsidRPr="0098219B">
              <w:rPr>
                <w:sz w:val="17"/>
                <w:szCs w:val="17"/>
                <w:lang w:val="ro-RO"/>
              </w:rPr>
              <w:t>Amenajarea Pădurilor</w:t>
            </w:r>
          </w:p>
          <w:p w:rsidR="0098219B" w:rsidRPr="0098219B" w:rsidRDefault="0098219B" w:rsidP="00D931FD">
            <w:pPr>
              <w:rPr>
                <w:sz w:val="6"/>
                <w:szCs w:val="6"/>
                <w:lang w:val="ro-RO"/>
              </w:rPr>
            </w:pPr>
          </w:p>
          <w:p w:rsidR="0098219B" w:rsidRPr="0098219B" w:rsidRDefault="0098219B" w:rsidP="00D931FD">
            <w:pPr>
              <w:rPr>
                <w:sz w:val="17"/>
                <w:szCs w:val="17"/>
                <w:lang w:val="ro-RO"/>
              </w:rPr>
            </w:pPr>
            <w:r w:rsidRPr="0098219B">
              <w:rPr>
                <w:sz w:val="17"/>
                <w:szCs w:val="17"/>
                <w:lang w:val="ro-RO"/>
              </w:rPr>
              <w:t xml:space="preserve">INSTITUTUL NAȚIONAL DE CERCETARE-DEZVOLTARE ÎN SILVICULTURĂ “MARIN DRACEA” STAȚIUNEA BISTRIȚA, Str. Mihai Viteazu, nr.2, Mun. Bistrița, Jud. Bistrița-Năsăud, tel/fax. 0263/206106, e-mail. </w:t>
            </w:r>
            <w:hyperlink r:id="rId34" w:history="1">
              <w:r w:rsidRPr="0098219B">
                <w:rPr>
                  <w:color w:val="0000FF"/>
                  <w:sz w:val="17"/>
                  <w:szCs w:val="17"/>
                  <w:u w:val="single"/>
                  <w:lang w:val="ro-RO"/>
                </w:rPr>
                <w:t>icasbn@yahoo.com</w:t>
              </w:r>
            </w:hyperlink>
          </w:p>
          <w:p w:rsidR="0098219B" w:rsidRPr="0098219B" w:rsidRDefault="0098219B" w:rsidP="00D931FD">
            <w:pPr>
              <w:rPr>
                <w:sz w:val="17"/>
                <w:szCs w:val="17"/>
                <w:lang w:val="ro-RO"/>
              </w:rPr>
            </w:pPr>
            <w:r w:rsidRPr="0098219B">
              <w:rPr>
                <w:sz w:val="17"/>
                <w:szCs w:val="17"/>
                <w:lang w:val="ro-RO"/>
              </w:rPr>
              <w:t>Amenajarea Pădurilor</w:t>
            </w:r>
          </w:p>
          <w:p w:rsidR="0098219B" w:rsidRPr="0098219B" w:rsidRDefault="0098219B" w:rsidP="00D931FD">
            <w:pPr>
              <w:rPr>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Funcția sau postul ocupat</w:t>
            </w:r>
          </w:p>
        </w:tc>
        <w:tc>
          <w:tcPr>
            <w:tcW w:w="0" w:type="auto"/>
            <w:vMerge/>
            <w:tcBorders>
              <w:top w:val="nil"/>
              <w:left w:val="nil"/>
              <w:bottom w:val="nil"/>
              <w:right w:val="nil"/>
            </w:tcBorders>
            <w:vAlign w:val="center"/>
            <w:hideMark/>
          </w:tcPr>
          <w:p w:rsidR="0098219B" w:rsidRPr="0098219B" w:rsidRDefault="0098219B" w:rsidP="00D931FD">
            <w:pPr>
              <w:rPr>
                <w:sz w:val="17"/>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Activități și responsabilități principale</w:t>
            </w:r>
          </w:p>
        </w:tc>
        <w:tc>
          <w:tcPr>
            <w:tcW w:w="0" w:type="auto"/>
            <w:vMerge/>
            <w:tcBorders>
              <w:top w:val="nil"/>
              <w:left w:val="nil"/>
              <w:bottom w:val="nil"/>
              <w:right w:val="nil"/>
            </w:tcBorders>
            <w:vAlign w:val="center"/>
            <w:hideMark/>
          </w:tcPr>
          <w:p w:rsidR="0098219B" w:rsidRPr="0098219B" w:rsidRDefault="0098219B" w:rsidP="00D931FD">
            <w:pPr>
              <w:rPr>
                <w:sz w:val="17"/>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Numele și adresa angajatorului</w:t>
            </w:r>
          </w:p>
        </w:tc>
        <w:tc>
          <w:tcPr>
            <w:tcW w:w="0" w:type="auto"/>
            <w:vMerge/>
            <w:tcBorders>
              <w:top w:val="nil"/>
              <w:left w:val="nil"/>
              <w:bottom w:val="nil"/>
              <w:right w:val="nil"/>
            </w:tcBorders>
            <w:vAlign w:val="center"/>
            <w:hideMark/>
          </w:tcPr>
          <w:p w:rsidR="0098219B" w:rsidRPr="0098219B" w:rsidRDefault="0098219B" w:rsidP="00D931FD">
            <w:pPr>
              <w:rPr>
                <w:sz w:val="17"/>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Tipul activității sau sectorul de activitate</w:t>
            </w:r>
          </w:p>
        </w:tc>
        <w:tc>
          <w:tcPr>
            <w:tcW w:w="0" w:type="auto"/>
            <w:vMerge/>
            <w:tcBorders>
              <w:top w:val="nil"/>
              <w:left w:val="nil"/>
              <w:bottom w:val="nil"/>
              <w:right w:val="nil"/>
            </w:tcBorders>
            <w:vAlign w:val="center"/>
            <w:hideMark/>
          </w:tcPr>
          <w:p w:rsidR="0098219B" w:rsidRPr="0098219B" w:rsidRDefault="0098219B" w:rsidP="00D931FD">
            <w:pPr>
              <w:rPr>
                <w:sz w:val="17"/>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Educație și formare</w:t>
            </w:r>
          </w:p>
        </w:tc>
        <w:tc>
          <w:tcPr>
            <w:tcW w:w="0" w:type="auto"/>
            <w:vMerge/>
            <w:tcBorders>
              <w:top w:val="nil"/>
              <w:left w:val="nil"/>
              <w:bottom w:val="nil"/>
              <w:right w:val="nil"/>
            </w:tcBorders>
            <w:vAlign w:val="center"/>
            <w:hideMark/>
          </w:tcPr>
          <w:p w:rsidR="0098219B" w:rsidRPr="0098219B" w:rsidRDefault="0098219B" w:rsidP="00D931FD">
            <w:pPr>
              <w:rPr>
                <w:sz w:val="17"/>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Perioada</w:t>
            </w:r>
          </w:p>
        </w:tc>
        <w:tc>
          <w:tcPr>
            <w:tcW w:w="0" w:type="auto"/>
            <w:vMerge w:val="restart"/>
            <w:tcBorders>
              <w:top w:val="nil"/>
              <w:left w:val="nil"/>
              <w:bottom w:val="nil"/>
              <w:right w:val="nil"/>
            </w:tcBorders>
            <w:tcMar>
              <w:top w:w="0" w:type="dxa"/>
              <w:left w:w="45" w:type="dxa"/>
              <w:bottom w:w="0" w:type="dxa"/>
              <w:right w:w="45" w:type="dxa"/>
            </w:tcMar>
            <w:hideMark/>
          </w:tcPr>
          <w:p w:rsidR="0098219B" w:rsidRPr="0098219B" w:rsidRDefault="0098219B" w:rsidP="00D931FD">
            <w:pPr>
              <w:rPr>
                <w:spacing w:val="-8"/>
                <w:sz w:val="17"/>
                <w:szCs w:val="17"/>
                <w:lang w:val="ro-RO"/>
              </w:rPr>
            </w:pPr>
            <w:r w:rsidRPr="0098219B">
              <w:rPr>
                <w:spacing w:val="-8"/>
                <w:sz w:val="17"/>
                <w:szCs w:val="17"/>
                <w:lang w:val="ro-RO"/>
              </w:rPr>
              <w:t>1999-2004 Universitatea “Transilvania” Brașov Facultatea de Silvicultură și Exploatări Forestiere</w:t>
            </w:r>
          </w:p>
          <w:p w:rsidR="0098219B" w:rsidRPr="0098219B" w:rsidRDefault="0098219B" w:rsidP="00D931FD">
            <w:pPr>
              <w:rPr>
                <w:sz w:val="17"/>
                <w:szCs w:val="17"/>
                <w:lang w:val="ro-RO"/>
              </w:rPr>
            </w:pPr>
            <w:r w:rsidRPr="0098219B">
              <w:rPr>
                <w:sz w:val="17"/>
                <w:szCs w:val="17"/>
                <w:lang w:val="ro-RO"/>
              </w:rPr>
              <w:t>1995-1999 Liceul Teoretic “Liviu Rebreanu” Bistrița</w:t>
            </w:r>
          </w:p>
          <w:p w:rsidR="0098219B" w:rsidRPr="0098219B" w:rsidRDefault="0098219B" w:rsidP="00D931FD">
            <w:pPr>
              <w:rPr>
                <w:sz w:val="17"/>
                <w:szCs w:val="17"/>
                <w:lang w:val="ro-RO"/>
              </w:rPr>
            </w:pPr>
            <w:r w:rsidRPr="0098219B">
              <w:rPr>
                <w:sz w:val="17"/>
                <w:szCs w:val="17"/>
                <w:lang w:val="ro-RO"/>
              </w:rPr>
              <w:t>Inginer silvic</w:t>
            </w:r>
          </w:p>
          <w:p w:rsidR="0098219B" w:rsidRPr="0098219B" w:rsidRDefault="0098219B" w:rsidP="00D931FD">
            <w:pPr>
              <w:rPr>
                <w:lang w:val="ro-RO"/>
              </w:rPr>
            </w:pPr>
          </w:p>
          <w:p w:rsidR="0098219B" w:rsidRPr="0098219B" w:rsidRDefault="0098219B" w:rsidP="00D931FD">
            <w:pPr>
              <w:rPr>
                <w:sz w:val="17"/>
                <w:szCs w:val="17"/>
                <w:lang w:val="ro-RO"/>
              </w:rPr>
            </w:pPr>
          </w:p>
          <w:p w:rsidR="0098219B" w:rsidRPr="0098219B" w:rsidRDefault="0098219B" w:rsidP="00D931FD">
            <w:pPr>
              <w:rPr>
                <w:sz w:val="17"/>
                <w:szCs w:val="17"/>
                <w:lang w:val="ro-RO"/>
              </w:rPr>
            </w:pPr>
            <w:r w:rsidRPr="0098219B">
              <w:rPr>
                <w:sz w:val="17"/>
                <w:szCs w:val="17"/>
                <w:lang w:val="ro-RO"/>
              </w:rPr>
              <w:t>Discipline de specialitate silvică</w:t>
            </w:r>
          </w:p>
          <w:p w:rsidR="0098219B" w:rsidRPr="0098219B" w:rsidRDefault="0098219B" w:rsidP="00D931FD">
            <w:pPr>
              <w:rPr>
                <w:sz w:val="17"/>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Calificarea/diploma obținută</w:t>
            </w:r>
          </w:p>
        </w:tc>
        <w:tc>
          <w:tcPr>
            <w:tcW w:w="0" w:type="auto"/>
            <w:vMerge/>
            <w:tcBorders>
              <w:top w:val="nil"/>
              <w:left w:val="nil"/>
              <w:bottom w:val="nil"/>
              <w:right w:val="nil"/>
            </w:tcBorders>
            <w:vAlign w:val="center"/>
            <w:hideMark/>
          </w:tcPr>
          <w:p w:rsidR="0098219B" w:rsidRPr="0098219B" w:rsidRDefault="0098219B" w:rsidP="00D931FD">
            <w:pPr>
              <w:rPr>
                <w:sz w:val="17"/>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Disciplinele principale studiate/competențe profesionale dobândite</w:t>
            </w:r>
          </w:p>
        </w:tc>
        <w:tc>
          <w:tcPr>
            <w:tcW w:w="0" w:type="auto"/>
            <w:vMerge/>
            <w:tcBorders>
              <w:top w:val="nil"/>
              <w:left w:val="nil"/>
              <w:bottom w:val="nil"/>
              <w:right w:val="nil"/>
            </w:tcBorders>
            <w:vAlign w:val="center"/>
            <w:hideMark/>
          </w:tcPr>
          <w:p w:rsidR="0098219B" w:rsidRPr="0098219B" w:rsidRDefault="0098219B" w:rsidP="00D931FD">
            <w:pPr>
              <w:rPr>
                <w:sz w:val="17"/>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Numele și tipul instituției de învățământ/furnizorului de formare</w:t>
            </w: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rPr>
                <w:spacing w:val="-8"/>
                <w:sz w:val="17"/>
                <w:szCs w:val="17"/>
                <w:lang w:val="ro-RO"/>
              </w:rPr>
            </w:pPr>
            <w:r w:rsidRPr="0098219B">
              <w:rPr>
                <w:spacing w:val="-8"/>
                <w:sz w:val="17"/>
                <w:szCs w:val="17"/>
                <w:lang w:val="ro-RO"/>
              </w:rPr>
              <w:t>Universitatea “Transilvania” Brașov Facultatea de Silvicultură și Exploatări Forestiere</w:t>
            </w:r>
          </w:p>
          <w:p w:rsidR="0098219B" w:rsidRPr="0098219B" w:rsidRDefault="0098219B" w:rsidP="00D931FD">
            <w:pPr>
              <w:rPr>
                <w:sz w:val="17"/>
                <w:szCs w:val="17"/>
                <w:lang w:val="ro-RO"/>
              </w:rPr>
            </w:pPr>
            <w:r w:rsidRPr="0098219B">
              <w:rPr>
                <w:sz w:val="17"/>
                <w:szCs w:val="17"/>
                <w:lang w:val="ro-RO"/>
              </w:rPr>
              <w:t>Liceul Teoretic “Liviu Rebreanu” Bistrița</w:t>
            </w: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Nivelul în clasificarea națională sau internațională</w:t>
            </w: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rPr>
                <w:sz w:val="17"/>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Experiența relevantă pentru tipurile de studii pentru protecția mediului solicitate</w:t>
            </w: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rPr>
                <w:sz w:val="17"/>
                <w:szCs w:val="17"/>
                <w:lang w:val="ro-RO"/>
              </w:rPr>
            </w:pPr>
            <w:r w:rsidRPr="0098219B">
              <w:rPr>
                <w:sz w:val="17"/>
                <w:szCs w:val="17"/>
                <w:lang w:val="ro-RO"/>
              </w:rPr>
              <w:t>Elaborarea Amenajamentelor silvice anii 2004-2020 cuprinzând aspecte referitoare la conservarea și ameliorarea biodiversității. Elaborare Memorii de prezentare a amenajamentelor (O.S. Strâmbu Băiuț, O.S. Luduș, O.S. Dragomirești, O.S. Gura Humorului, O.S. Dorna Candrenilor, O.S. Tăuții Măgherăuș), pentru evaluarea adecvată a efectelor potențiale asupra ariilor naturale protejate de interes comunitar. Elaborare Studiu de fundamentare pentru încadrarea arboretelor din parcela 112 din U.P. II Gherla, Ocolul silvic Gherla, Direcția Silvică Cluj, la categoria funcțională 1.4A. - Arboretele constituite în păduri parc, parcuri recreative, tematice sau educaționale</w:t>
            </w: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Competențe și aptitudini tehnice</w:t>
            </w:r>
          </w:p>
        </w:tc>
        <w:tc>
          <w:tcPr>
            <w:tcW w:w="0" w:type="auto"/>
            <w:vMerge w:val="restart"/>
            <w:tcBorders>
              <w:top w:val="nil"/>
              <w:left w:val="nil"/>
              <w:bottom w:val="nil"/>
              <w:right w:val="nil"/>
            </w:tcBorders>
            <w:tcMar>
              <w:top w:w="0" w:type="dxa"/>
              <w:left w:w="45" w:type="dxa"/>
              <w:bottom w:w="0" w:type="dxa"/>
              <w:right w:w="45" w:type="dxa"/>
            </w:tcMar>
            <w:hideMark/>
          </w:tcPr>
          <w:p w:rsidR="0098219B" w:rsidRPr="0098219B" w:rsidRDefault="0098219B" w:rsidP="00D931FD">
            <w:pPr>
              <w:rPr>
                <w:sz w:val="17"/>
                <w:szCs w:val="17"/>
                <w:lang w:val="ro-RO"/>
              </w:rPr>
            </w:pPr>
            <w:r w:rsidRPr="0098219B">
              <w:rPr>
                <w:sz w:val="17"/>
                <w:szCs w:val="17"/>
                <w:lang w:val="ro-RO"/>
              </w:rPr>
              <w:t>Bune competențe de comunicare. Cunoaștere limba engleză și franceză la nivel mediu.</w:t>
            </w:r>
          </w:p>
          <w:p w:rsidR="0098219B" w:rsidRPr="0098219B" w:rsidRDefault="0098219B" w:rsidP="00D931FD">
            <w:pPr>
              <w:rPr>
                <w:sz w:val="17"/>
                <w:szCs w:val="17"/>
                <w:lang w:val="ro-RO"/>
              </w:rPr>
            </w:pPr>
            <w:r w:rsidRPr="0098219B">
              <w:rPr>
                <w:sz w:val="17"/>
                <w:szCs w:val="17"/>
                <w:lang w:val="ro-RO"/>
              </w:rPr>
              <w:t xml:space="preserve">O bună cunoaștere a activităților de amenajare silvică și a legislației în domeniul silvic. </w:t>
            </w:r>
          </w:p>
          <w:p w:rsidR="0098219B" w:rsidRPr="0098219B" w:rsidRDefault="0098219B" w:rsidP="00D931FD">
            <w:pPr>
              <w:rPr>
                <w:sz w:val="17"/>
                <w:szCs w:val="17"/>
                <w:lang w:val="ro-RO"/>
              </w:rPr>
            </w:pPr>
            <w:r w:rsidRPr="0098219B">
              <w:rPr>
                <w:sz w:val="17"/>
                <w:szCs w:val="17"/>
                <w:lang w:val="ro-RO"/>
              </w:rPr>
              <w:t xml:space="preserve">O bună cunoaștere în domeniul informatic (cunoștințe generale hardware și software, aprofundat limbaje de programare, Microsoft Office, SolidWorks etc.) </w:t>
            </w:r>
          </w:p>
          <w:p w:rsidR="0098219B" w:rsidRPr="0098219B" w:rsidRDefault="0098219B" w:rsidP="00D931FD">
            <w:pPr>
              <w:rPr>
                <w:sz w:val="17"/>
                <w:szCs w:val="17"/>
                <w:lang w:val="ro-RO"/>
              </w:rPr>
            </w:pPr>
            <w:r w:rsidRPr="0098219B">
              <w:rPr>
                <w:sz w:val="17"/>
                <w:szCs w:val="17"/>
                <w:lang w:val="ro-RO"/>
              </w:rPr>
              <w:t>O bună cunoaștere în domeniul topografic.</w:t>
            </w:r>
          </w:p>
          <w:p w:rsidR="0098219B" w:rsidRPr="0098219B" w:rsidRDefault="0098219B" w:rsidP="00D931FD">
            <w:pPr>
              <w:rPr>
                <w:sz w:val="17"/>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hideMark/>
          </w:tcPr>
          <w:p w:rsidR="0098219B" w:rsidRPr="0098219B" w:rsidRDefault="0098219B" w:rsidP="00D931FD">
            <w:pPr>
              <w:jc w:val="right"/>
              <w:rPr>
                <w:sz w:val="17"/>
                <w:szCs w:val="17"/>
                <w:lang w:val="ro-RO"/>
              </w:rPr>
            </w:pPr>
            <w:r w:rsidRPr="0098219B">
              <w:rPr>
                <w:sz w:val="17"/>
                <w:szCs w:val="17"/>
                <w:lang w:val="ro-RO"/>
              </w:rPr>
              <w:t>informații suplimentare</w:t>
            </w:r>
          </w:p>
        </w:tc>
        <w:tc>
          <w:tcPr>
            <w:tcW w:w="0" w:type="auto"/>
            <w:vMerge/>
            <w:tcBorders>
              <w:top w:val="nil"/>
              <w:left w:val="nil"/>
              <w:bottom w:val="nil"/>
              <w:right w:val="nil"/>
            </w:tcBorders>
            <w:vAlign w:val="center"/>
            <w:hideMark/>
          </w:tcPr>
          <w:p w:rsidR="0098219B" w:rsidRPr="0098219B" w:rsidRDefault="0098219B" w:rsidP="00D931FD">
            <w:pPr>
              <w:rPr>
                <w:sz w:val="17"/>
                <w:szCs w:val="17"/>
                <w:lang w:val="ro-RO"/>
              </w:rPr>
            </w:pPr>
          </w:p>
        </w:tc>
      </w:tr>
      <w:tr w:rsidR="0098219B" w:rsidRPr="0098219B" w:rsidTr="001E69B4">
        <w:trPr>
          <w:trHeight w:val="397"/>
          <w:jc w:val="center"/>
        </w:trPr>
        <w:tc>
          <w:tcPr>
            <w:tcW w:w="0" w:type="auto"/>
            <w:tcBorders>
              <w:top w:val="nil"/>
              <w:left w:val="nil"/>
              <w:bottom w:val="nil"/>
              <w:right w:val="nil"/>
            </w:tcBorders>
            <w:tcMar>
              <w:top w:w="0" w:type="dxa"/>
              <w:left w:w="0" w:type="dxa"/>
              <w:bottom w:w="0" w:type="dxa"/>
              <w:right w:w="0" w:type="dxa"/>
            </w:tcMar>
            <w:vAlign w:val="center"/>
            <w:hideMark/>
          </w:tcPr>
          <w:p w:rsidR="0098219B" w:rsidRPr="0098219B" w:rsidRDefault="0098219B" w:rsidP="00D931FD">
            <w:pPr>
              <w:rPr>
                <w:sz w:val="17"/>
                <w:szCs w:val="17"/>
                <w:lang w:val="ro-RO"/>
              </w:rPr>
            </w:pPr>
          </w:p>
        </w:tc>
        <w:tc>
          <w:tcPr>
            <w:tcW w:w="0" w:type="auto"/>
            <w:tcBorders>
              <w:top w:val="nil"/>
              <w:left w:val="nil"/>
              <w:bottom w:val="nil"/>
              <w:right w:val="nil"/>
            </w:tcBorders>
            <w:tcMar>
              <w:top w:w="0" w:type="dxa"/>
              <w:left w:w="45" w:type="dxa"/>
              <w:bottom w:w="0" w:type="dxa"/>
              <w:right w:w="45" w:type="dxa"/>
            </w:tcMar>
          </w:tcPr>
          <w:p w:rsidR="0098219B" w:rsidRPr="0098219B" w:rsidRDefault="0098219B" w:rsidP="00D931FD">
            <w:pPr>
              <w:jc w:val="right"/>
              <w:rPr>
                <w:sz w:val="17"/>
                <w:szCs w:val="17"/>
                <w:lang w:val="ro-RO"/>
              </w:rPr>
            </w:pPr>
          </w:p>
        </w:tc>
        <w:tc>
          <w:tcPr>
            <w:tcW w:w="0" w:type="auto"/>
            <w:tcBorders>
              <w:top w:val="nil"/>
              <w:left w:val="nil"/>
              <w:bottom w:val="nil"/>
              <w:right w:val="nil"/>
            </w:tcBorders>
            <w:tcMar>
              <w:top w:w="0" w:type="dxa"/>
              <w:left w:w="45" w:type="dxa"/>
              <w:bottom w:w="0" w:type="dxa"/>
              <w:right w:w="45" w:type="dxa"/>
            </w:tcMar>
          </w:tcPr>
          <w:p w:rsidR="0098219B" w:rsidRPr="0098219B" w:rsidRDefault="0098219B" w:rsidP="00D931FD">
            <w:pPr>
              <w:rPr>
                <w:sz w:val="17"/>
                <w:szCs w:val="17"/>
                <w:lang w:val="ro-RO"/>
              </w:rPr>
            </w:pPr>
          </w:p>
        </w:tc>
      </w:tr>
    </w:tbl>
    <w:p w:rsidR="0098219B" w:rsidRPr="0098219B" w:rsidRDefault="0098219B" w:rsidP="00D931FD">
      <w:pPr>
        <w:rPr>
          <w:rFonts w:eastAsia="Calibri"/>
          <w:noProof/>
          <w:sz w:val="22"/>
          <w:szCs w:val="22"/>
          <w:lang w:val="ro-RO"/>
        </w:rPr>
      </w:pPr>
      <w:r w:rsidRPr="0098219B">
        <w:rPr>
          <w:rFonts w:eastAsia="Calibri"/>
          <w:noProof/>
          <w:sz w:val="22"/>
          <w:szCs w:val="22"/>
          <w:lang w:val="ro-RO"/>
        </w:rPr>
        <w:t xml:space="preserve">Data: </w:t>
      </w:r>
      <w:r w:rsidR="00BA26DC">
        <w:rPr>
          <w:rFonts w:eastAsia="Calibri"/>
          <w:noProof/>
          <w:sz w:val="22"/>
          <w:szCs w:val="22"/>
          <w:lang w:val="ro-RO"/>
        </w:rPr>
        <w:t>septembrie</w:t>
      </w:r>
      <w:r w:rsidRPr="0098219B">
        <w:rPr>
          <w:rFonts w:eastAsia="Calibri"/>
          <w:noProof/>
          <w:sz w:val="22"/>
          <w:szCs w:val="22"/>
          <w:lang w:val="ro-RO"/>
        </w:rPr>
        <w:t xml:space="preserve"> 2021                                                                                    Semnătura:</w:t>
      </w:r>
    </w:p>
    <w:p w:rsidR="00112032" w:rsidRDefault="00112032" w:rsidP="00D931FD">
      <w:pPr>
        <w:rPr>
          <w:color w:val="FF0000"/>
          <w:lang w:val="ro-RO" w:eastAsia="ro-RO"/>
        </w:rPr>
      </w:pPr>
    </w:p>
    <w:p w:rsidR="00112032" w:rsidRDefault="00BA26DC" w:rsidP="00D931FD">
      <w:pPr>
        <w:rPr>
          <w:color w:val="FF0000"/>
          <w:lang w:val="ro-RO" w:eastAsia="ro-RO"/>
        </w:rPr>
      </w:pPr>
      <w:r w:rsidRPr="0098219B">
        <w:rPr>
          <w:rFonts w:eastAsia="Calibri"/>
          <w:noProof/>
          <w:sz w:val="22"/>
          <w:szCs w:val="22"/>
        </w:rPr>
        <w:drawing>
          <wp:anchor distT="0" distB="0" distL="114300" distR="114300" simplePos="0" relativeHeight="251603456" behindDoc="0" locked="0" layoutInCell="1" allowOverlap="1" wp14:anchorId="093FA11B" wp14:editId="13135E71">
            <wp:simplePos x="0" y="0"/>
            <wp:positionH relativeFrom="margin">
              <wp:posOffset>4125595</wp:posOffset>
            </wp:positionH>
            <wp:positionV relativeFrom="margin">
              <wp:posOffset>8731885</wp:posOffset>
            </wp:positionV>
            <wp:extent cx="1455420" cy="662940"/>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5420"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032" w:rsidRDefault="00112032" w:rsidP="00D931FD">
      <w:pPr>
        <w:rPr>
          <w:color w:val="FF0000"/>
          <w:lang w:val="ro-RO" w:eastAsia="ro-RO"/>
        </w:rPr>
      </w:pPr>
    </w:p>
    <w:p w:rsidR="00112032" w:rsidRDefault="00112032" w:rsidP="00D931FD">
      <w:pPr>
        <w:rPr>
          <w:color w:val="FF0000"/>
          <w:lang w:val="ro-RO" w:eastAsia="ro-RO"/>
        </w:rPr>
      </w:pPr>
    </w:p>
    <w:p w:rsidR="00112032" w:rsidRPr="0005420A" w:rsidRDefault="00112032" w:rsidP="00D931FD">
      <w:pPr>
        <w:rPr>
          <w:color w:val="FF0000"/>
          <w:lang w:val="ro-RO" w:eastAsia="ro-RO"/>
        </w:rPr>
      </w:pPr>
    </w:p>
    <w:p w:rsidR="00A75363" w:rsidRPr="0005420A" w:rsidRDefault="00A75363" w:rsidP="00D931FD">
      <w:pPr>
        <w:rPr>
          <w:color w:val="FF0000"/>
          <w:lang w:val="ro-RO" w:eastAsia="ro-RO"/>
        </w:rPr>
      </w:pPr>
    </w:p>
    <w:p w:rsidR="00A75363" w:rsidRPr="0005420A" w:rsidRDefault="00A75363" w:rsidP="00D931FD">
      <w:pPr>
        <w:rPr>
          <w:color w:val="FF0000"/>
          <w:lang w:val="ro-RO" w:eastAsia="ro-RO"/>
        </w:rPr>
      </w:pPr>
    </w:p>
    <w:p w:rsidR="005E699A" w:rsidRPr="0005420A" w:rsidRDefault="005E699A" w:rsidP="00D931FD">
      <w:pPr>
        <w:rPr>
          <w:color w:val="FF0000"/>
          <w:lang w:val="ro-RO" w:eastAsia="ro-RO"/>
        </w:rPr>
      </w:pPr>
    </w:p>
    <w:p w:rsidR="00A75363" w:rsidRPr="0005420A" w:rsidRDefault="00CA6F1A" w:rsidP="00D931FD">
      <w:pPr>
        <w:rPr>
          <w:color w:val="FF0000"/>
          <w:lang w:val="ro-RO" w:eastAsia="ro-RO"/>
        </w:rPr>
      </w:pPr>
      <w:r w:rsidRPr="0005420A">
        <w:rPr>
          <w:color w:val="FF0000"/>
          <w:lang w:val="ro-RO" w:eastAsia="ro-RO"/>
        </w:rPr>
        <w:object w:dxaOrig="7140" w:dyaOrig="10103" w14:anchorId="490046B1">
          <v:shape id="_x0000_i1026" type="#_x0000_t75" style="width:495.15pt;height:701.15pt" o:ole="">
            <v:imagedata r:id="rId36" o:title=""/>
          </v:shape>
          <o:OLEObject Type="Embed" ProgID="AcroExch.Document.7" ShapeID="_x0000_i1026" DrawAspect="Content" ObjectID="_1695491979" r:id="rId37"/>
        </w:object>
      </w:r>
    </w:p>
    <w:p w:rsidR="00A75363" w:rsidRDefault="00A75363" w:rsidP="00D931FD">
      <w:pPr>
        <w:rPr>
          <w:color w:val="FF0000"/>
          <w:lang w:val="ro-RO" w:eastAsia="ro-RO"/>
        </w:rPr>
      </w:pPr>
    </w:p>
    <w:p w:rsidR="0098219B" w:rsidRPr="0005420A" w:rsidRDefault="0098219B" w:rsidP="00D931FD">
      <w:pPr>
        <w:rPr>
          <w:color w:val="FF0000"/>
          <w:lang w:val="ro-RO" w:eastAsia="ro-RO"/>
        </w:rPr>
      </w:pPr>
    </w:p>
    <w:p w:rsidR="005E699A" w:rsidRPr="0005420A" w:rsidRDefault="005E699A" w:rsidP="00D931FD">
      <w:pPr>
        <w:rPr>
          <w:color w:val="FF0000"/>
          <w:lang w:val="ro-RO" w:eastAsia="ro-RO"/>
        </w:rPr>
      </w:pPr>
    </w:p>
    <w:p w:rsidR="005E699A" w:rsidRPr="0005420A" w:rsidRDefault="00CA6F1A" w:rsidP="00D931FD">
      <w:pPr>
        <w:rPr>
          <w:color w:val="FF0000"/>
          <w:lang w:val="ro-RO" w:eastAsia="ro-RO"/>
        </w:rPr>
      </w:pPr>
      <w:r w:rsidRPr="0005420A">
        <w:rPr>
          <w:color w:val="FF0000"/>
          <w:lang w:val="ro-RO" w:eastAsia="ro-RO"/>
        </w:rPr>
        <w:object w:dxaOrig="7140" w:dyaOrig="10103" w14:anchorId="2AA4C4DA">
          <v:shape id="_x0000_i1027" type="#_x0000_t75" style="width:495.15pt;height:701.15pt" o:ole="">
            <v:imagedata r:id="rId38" o:title=""/>
          </v:shape>
          <o:OLEObject Type="Embed" ProgID="AcroExch.Document.7" ShapeID="_x0000_i1027" DrawAspect="Content" ObjectID="_1695491980" r:id="rId39"/>
        </w:object>
      </w:r>
    </w:p>
    <w:p w:rsidR="005E699A" w:rsidRDefault="005E699A" w:rsidP="00D931FD">
      <w:pPr>
        <w:rPr>
          <w:color w:val="FF0000"/>
          <w:lang w:val="ro-RO" w:eastAsia="ro-RO"/>
        </w:rPr>
      </w:pPr>
    </w:p>
    <w:p w:rsidR="0098219B" w:rsidRDefault="0098219B" w:rsidP="00D931FD">
      <w:pPr>
        <w:rPr>
          <w:color w:val="FF0000"/>
          <w:lang w:val="ro-RO" w:eastAsia="ro-RO"/>
        </w:rPr>
      </w:pPr>
    </w:p>
    <w:p w:rsidR="0098219B" w:rsidRPr="0005420A" w:rsidRDefault="0098219B" w:rsidP="00D931FD">
      <w:pPr>
        <w:rPr>
          <w:color w:val="FF0000"/>
          <w:lang w:val="ro-RO" w:eastAsia="ro-RO"/>
        </w:rPr>
      </w:pPr>
    </w:p>
    <w:p w:rsidR="005E699A" w:rsidRPr="0005420A" w:rsidRDefault="00CA6F1A" w:rsidP="00D931FD">
      <w:pPr>
        <w:rPr>
          <w:color w:val="FF0000"/>
          <w:lang w:val="ro-RO" w:eastAsia="ro-RO"/>
        </w:rPr>
      </w:pPr>
      <w:r w:rsidRPr="0005420A">
        <w:rPr>
          <w:color w:val="FF0000"/>
          <w:lang w:val="ro-RO" w:eastAsia="ro-RO"/>
        </w:rPr>
        <w:object w:dxaOrig="7140" w:dyaOrig="10103" w14:anchorId="0E209CCA">
          <v:shape id="_x0000_i1028" type="#_x0000_t75" style="width:468.75pt;height:663.75pt" o:ole="">
            <v:imagedata r:id="rId40" o:title=""/>
          </v:shape>
          <o:OLEObject Type="Embed" ProgID="AcroExch.Document.7" ShapeID="_x0000_i1028" DrawAspect="Content" ObjectID="_1695491981" r:id="rId41"/>
        </w:object>
      </w:r>
    </w:p>
    <w:p w:rsidR="00CA6F1A" w:rsidRPr="0005420A" w:rsidRDefault="00CA6F1A" w:rsidP="00D931FD">
      <w:pPr>
        <w:rPr>
          <w:color w:val="FF0000"/>
          <w:lang w:val="ro-RO" w:eastAsia="ro-RO"/>
        </w:rPr>
      </w:pPr>
    </w:p>
    <w:p w:rsidR="00CA6F1A" w:rsidRPr="0005420A" w:rsidRDefault="00CA6F1A" w:rsidP="00D931FD">
      <w:pPr>
        <w:rPr>
          <w:color w:val="FF0000"/>
          <w:lang w:val="ro-RO" w:eastAsia="ro-RO"/>
        </w:rPr>
      </w:pPr>
    </w:p>
    <w:p w:rsidR="00CA6F1A" w:rsidRDefault="00CA6F1A"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D85D64" w:rsidRDefault="00D85D64" w:rsidP="00D931FD">
      <w:pPr>
        <w:rPr>
          <w:color w:val="FF0000"/>
          <w:lang w:val="ro-RO" w:eastAsia="ro-RO"/>
        </w:rPr>
        <w:sectPr w:rsidR="00D85D64" w:rsidSect="006A1026">
          <w:pgSz w:w="11907" w:h="16840" w:code="9"/>
          <w:pgMar w:top="851" w:right="567" w:bottom="851" w:left="1134" w:header="567" w:footer="113" w:gutter="0"/>
          <w:cols w:space="720"/>
          <w:docGrid w:linePitch="326"/>
        </w:sect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BA26DC" w:rsidRDefault="00BA26DC" w:rsidP="00D931FD">
      <w:pPr>
        <w:rPr>
          <w:color w:val="FF0000"/>
          <w:lang w:val="ro-RO" w:eastAsia="ro-RO"/>
        </w:rPr>
      </w:pPr>
    </w:p>
    <w:p w:rsidR="005B3EB3" w:rsidRDefault="005B3EB3" w:rsidP="00D931FD">
      <w:pPr>
        <w:rPr>
          <w:color w:val="FF0000"/>
          <w:lang w:val="ro-RO" w:eastAsia="ro-RO"/>
        </w:rPr>
      </w:pPr>
    </w:p>
    <w:p w:rsidR="005B3EB3" w:rsidRDefault="005B3EB3" w:rsidP="00D931FD">
      <w:pPr>
        <w:rPr>
          <w:color w:val="FF0000"/>
          <w:lang w:val="ro-RO" w:eastAsia="ro-RO"/>
        </w:rPr>
      </w:pPr>
    </w:p>
    <w:p w:rsidR="005B3EB3" w:rsidRPr="003D0717" w:rsidRDefault="005B3EB3" w:rsidP="00D931FD">
      <w:pPr>
        <w:jc w:val="center"/>
        <w:rPr>
          <w:b/>
          <w:bCs/>
          <w:i/>
          <w:iCs/>
          <w:sz w:val="22"/>
          <w:szCs w:val="22"/>
          <w:lang w:val="ro-RO"/>
        </w:rPr>
      </w:pPr>
      <w:r w:rsidRPr="003D0717">
        <w:rPr>
          <w:b/>
          <w:bCs/>
          <w:i/>
          <w:iCs/>
          <w:sz w:val="22"/>
          <w:szCs w:val="22"/>
          <w:lang w:val="ro-RO"/>
        </w:rPr>
        <w:t>I.</w:t>
      </w:r>
      <w:r>
        <w:rPr>
          <w:b/>
          <w:bCs/>
          <w:i/>
          <w:iCs/>
          <w:sz w:val="22"/>
          <w:szCs w:val="22"/>
          <w:lang w:val="ro-RO"/>
        </w:rPr>
        <w:t>N.</w:t>
      </w:r>
      <w:r w:rsidRPr="003D0717">
        <w:rPr>
          <w:b/>
          <w:bCs/>
          <w:i/>
          <w:iCs/>
          <w:sz w:val="22"/>
          <w:szCs w:val="22"/>
          <w:lang w:val="ro-RO"/>
        </w:rPr>
        <w:t>C.</w:t>
      </w:r>
      <w:r>
        <w:rPr>
          <w:b/>
          <w:bCs/>
          <w:i/>
          <w:iCs/>
          <w:sz w:val="22"/>
          <w:szCs w:val="22"/>
          <w:lang w:val="ro-RO"/>
        </w:rPr>
        <w:t>D</w:t>
      </w:r>
      <w:r w:rsidRPr="003D0717">
        <w:rPr>
          <w:b/>
          <w:bCs/>
          <w:i/>
          <w:iCs/>
          <w:sz w:val="22"/>
          <w:szCs w:val="22"/>
          <w:lang w:val="ro-RO"/>
        </w:rPr>
        <w:t xml:space="preserve">.S. </w:t>
      </w:r>
      <w:r>
        <w:rPr>
          <w:b/>
          <w:bCs/>
          <w:i/>
          <w:iCs/>
          <w:sz w:val="22"/>
          <w:szCs w:val="22"/>
          <w:lang w:val="ro-RO"/>
        </w:rPr>
        <w:t xml:space="preserve">Staţiunea </w:t>
      </w:r>
      <w:r w:rsidRPr="003D0717">
        <w:rPr>
          <w:b/>
          <w:bCs/>
          <w:i/>
          <w:iCs/>
          <w:sz w:val="22"/>
          <w:szCs w:val="22"/>
          <w:lang w:val="ro-RO"/>
        </w:rPr>
        <w:t>Bistriţa</w:t>
      </w:r>
    </w:p>
    <w:p w:rsidR="005B3EB3" w:rsidRPr="003D0717" w:rsidRDefault="005B3EB3" w:rsidP="00D931FD">
      <w:pPr>
        <w:jc w:val="center"/>
        <w:rPr>
          <w:b/>
          <w:bCs/>
          <w:i/>
          <w:iCs/>
          <w:sz w:val="2"/>
          <w:szCs w:val="2"/>
          <w:lang w:val="ro-RO"/>
        </w:rPr>
      </w:pPr>
    </w:p>
    <w:p w:rsidR="005B3EB3" w:rsidRPr="003D0717" w:rsidRDefault="005B3EB3" w:rsidP="00D931FD">
      <w:pPr>
        <w:spacing w:line="360" w:lineRule="auto"/>
        <w:jc w:val="center"/>
        <w:rPr>
          <w:b/>
          <w:bCs/>
          <w:sz w:val="20"/>
          <w:szCs w:val="20"/>
          <w:lang w:val="ro-RO"/>
        </w:rPr>
      </w:pPr>
      <w:r w:rsidRPr="003D0717">
        <w:rPr>
          <w:b/>
          <w:bCs/>
          <w:sz w:val="16"/>
          <w:szCs w:val="16"/>
          <w:lang w:val="ro-RO"/>
        </w:rPr>
        <w:t>&gt;</w:t>
      </w:r>
      <w:r w:rsidRPr="003D0717">
        <w:rPr>
          <w:b/>
          <w:bCs/>
          <w:sz w:val="20"/>
          <w:szCs w:val="20"/>
          <w:lang w:val="ro-RO"/>
        </w:rPr>
        <w:t xml:space="preserve">   &gt;&gt;    </w:t>
      </w:r>
      <w:r w:rsidRPr="003D0717">
        <w:rPr>
          <w:b/>
          <w:bCs/>
          <w:lang w:val="ro-RO"/>
        </w:rPr>
        <w:t>&gt;&gt;&gt;</w:t>
      </w:r>
      <w:r w:rsidRPr="003D0717">
        <w:rPr>
          <w:b/>
          <w:bCs/>
          <w:sz w:val="20"/>
          <w:szCs w:val="20"/>
          <w:lang w:val="ro-RO"/>
        </w:rPr>
        <w:t xml:space="preserve">   </w:t>
      </w:r>
      <w:r w:rsidRPr="003D0717">
        <w:rPr>
          <w:b/>
          <w:bCs/>
          <w:sz w:val="22"/>
          <w:szCs w:val="22"/>
          <w:lang w:val="ro-RO"/>
        </w:rPr>
        <w:t xml:space="preserve">2 0 </w:t>
      </w:r>
      <w:r>
        <w:rPr>
          <w:b/>
          <w:bCs/>
          <w:sz w:val="22"/>
          <w:szCs w:val="22"/>
          <w:lang w:val="ro-RO"/>
        </w:rPr>
        <w:t>2</w:t>
      </w:r>
      <w:r w:rsidRPr="003D0717">
        <w:rPr>
          <w:b/>
          <w:bCs/>
          <w:sz w:val="22"/>
          <w:szCs w:val="22"/>
          <w:lang w:val="ro-RO"/>
        </w:rPr>
        <w:t xml:space="preserve"> </w:t>
      </w:r>
      <w:r>
        <w:rPr>
          <w:b/>
          <w:bCs/>
          <w:sz w:val="22"/>
          <w:szCs w:val="22"/>
          <w:lang w:val="ro-RO"/>
        </w:rPr>
        <w:t>1</w:t>
      </w:r>
      <w:r w:rsidRPr="003D0717">
        <w:rPr>
          <w:b/>
          <w:bCs/>
          <w:sz w:val="20"/>
          <w:szCs w:val="20"/>
          <w:lang w:val="ro-RO"/>
        </w:rPr>
        <w:t xml:space="preserve">   </w:t>
      </w:r>
      <w:r w:rsidRPr="003D0717">
        <w:rPr>
          <w:b/>
          <w:bCs/>
          <w:lang w:val="ro-RO"/>
        </w:rPr>
        <w:t xml:space="preserve">&lt;&lt;&lt; </w:t>
      </w:r>
      <w:r w:rsidRPr="003D0717">
        <w:rPr>
          <w:b/>
          <w:bCs/>
          <w:sz w:val="20"/>
          <w:szCs w:val="20"/>
          <w:lang w:val="ro-RO"/>
        </w:rPr>
        <w:t xml:space="preserve">   &lt;&lt;   </w:t>
      </w:r>
      <w:r w:rsidRPr="003D0717">
        <w:rPr>
          <w:b/>
          <w:bCs/>
          <w:sz w:val="16"/>
          <w:szCs w:val="16"/>
          <w:lang w:val="ro-RO"/>
        </w:rPr>
        <w:t>&lt;</w:t>
      </w:r>
    </w:p>
    <w:sectPr w:rsidR="005B3EB3" w:rsidRPr="003D0717" w:rsidSect="00D85D64">
      <w:footerReference w:type="default" r:id="rId42"/>
      <w:pgSz w:w="11907" w:h="16840" w:code="9"/>
      <w:pgMar w:top="1134" w:right="851" w:bottom="567" w:left="1418" w:header="567" w:footer="11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719" w:rsidRDefault="00C96719">
      <w:r>
        <w:separator/>
      </w:r>
    </w:p>
  </w:endnote>
  <w:endnote w:type="continuationSeparator" w:id="0">
    <w:p w:rsidR="00C96719" w:rsidRDefault="00C96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 New Roman K">
    <w:altName w:val="Times New Roman"/>
    <w:charset w:val="00"/>
    <w:family w:val="roman"/>
    <w:pitch w:val="variable"/>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EE"/>
    <w:family w:val="roman"/>
    <w:pitch w:val="variable"/>
    <w:sig w:usb0="A00002EF" w:usb1="4000204B" w:usb2="00000000" w:usb3="00000000" w:csb0="0000019F" w:csb1="00000000"/>
  </w:font>
  <w:font w:name="Calibri">
    <w:panose1 w:val="020F0502020204030204"/>
    <w:charset w:val="EE"/>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Microsoft Sans Serif">
    <w:panose1 w:val="020B0604020202020204"/>
    <w:charset w:val="EE"/>
    <w:family w:val="swiss"/>
    <w:pitch w:val="variable"/>
    <w:sig w:usb0="E1002AFF" w:usb1="C0000002" w:usb2="00000008" w:usb3="00000000" w:csb0="0001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tarSymbol">
    <w:altName w:val="Arial Unicode MS"/>
    <w:charset w:val="02"/>
    <w:family w:val="auto"/>
    <w:pitch w:val="default"/>
  </w:font>
  <w:font w:name="PBKPPE+Tahoma,Bold">
    <w:altName w:val="Tahoma"/>
    <w:panose1 w:val="00000000000000000000"/>
    <w:charset w:val="4D"/>
    <w:family w:val="auto"/>
    <w:notTrueType/>
    <w:pitch w:val="default"/>
    <w:sig w:usb0="03000000" w:usb1="00000000" w:usb2="00000000" w:usb3="00000000" w:csb0="00000001" w:csb1="00000000"/>
  </w:font>
  <w:font w:name="Minion Pro">
    <w:panose1 w:val="00000000000000000000"/>
    <w:charset w:val="00"/>
    <w:family w:val="roman"/>
    <w:notTrueType/>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Helvetica-Oblique">
    <w:altName w:val="Arial"/>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Garamond,Bold">
    <w:altName w:val="MS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Switzerland">
    <w:altName w:val="Times New Roman"/>
    <w:panose1 w:val="00000000000000000000"/>
    <w:charset w:val="00"/>
    <w:family w:val="auto"/>
    <w:notTrueType/>
    <w:pitch w:val="default"/>
    <w:sig w:usb0="00000007" w:usb1="00000000" w:usb2="00000000" w:usb3="00000000" w:csb0="00000003" w:csb1="00000000"/>
  </w:font>
  <w:font w:name="SwitzerlandItalic">
    <w:altName w:val="Times New Roman"/>
    <w:panose1 w:val="00000000000000000000"/>
    <w:charset w:val="00"/>
    <w:family w:val="auto"/>
    <w:notTrueType/>
    <w:pitch w:val="default"/>
    <w:sig w:usb0="00000007" w:usb1="00000000" w:usb2="00000000" w:usb3="00000000" w:csb0="00000003" w:csb1="00000000"/>
  </w:font>
  <w:font w:name="Calibri Light">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696599"/>
      <w:docPartObj>
        <w:docPartGallery w:val="Page Numbers (Bottom of Page)"/>
        <w:docPartUnique/>
      </w:docPartObj>
    </w:sdtPr>
    <w:sdtEndPr>
      <w:rPr>
        <w:noProof/>
      </w:rPr>
    </w:sdtEndPr>
    <w:sdtContent>
      <w:p w:rsidR="008834A3" w:rsidRDefault="008834A3">
        <w:pPr>
          <w:pStyle w:val="Footer"/>
          <w:jc w:val="center"/>
        </w:pPr>
        <w:r>
          <w:fldChar w:fldCharType="begin"/>
        </w:r>
        <w:r>
          <w:instrText xml:space="preserve"> PAGE   \* MERGEFORMAT </w:instrText>
        </w:r>
        <w:r>
          <w:fldChar w:fldCharType="separate"/>
        </w:r>
        <w:r w:rsidR="00E34455">
          <w:rPr>
            <w:noProof/>
          </w:rPr>
          <w:t>1</w:t>
        </w:r>
        <w:r>
          <w:rPr>
            <w:noProof/>
          </w:rPr>
          <w:fldChar w:fldCharType="end"/>
        </w:r>
      </w:p>
    </w:sdtContent>
  </w:sdt>
  <w:p w:rsidR="008834A3" w:rsidRDefault="008834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4A3" w:rsidRDefault="008834A3">
    <w:pPr>
      <w:pStyle w:val="Footer"/>
      <w:jc w:val="center"/>
    </w:pPr>
  </w:p>
  <w:p w:rsidR="008834A3" w:rsidRDefault="008834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719" w:rsidRDefault="00C96719">
      <w:r>
        <w:separator/>
      </w:r>
    </w:p>
  </w:footnote>
  <w:footnote w:type="continuationSeparator" w:id="0">
    <w:p w:rsidR="00C96719" w:rsidRDefault="00C967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E3C"/>
      </v:shape>
    </w:pict>
  </w:numPicBullet>
  <w:abstractNum w:abstractNumId="0">
    <w:nsid w:val="FFFFFFFE"/>
    <w:multiLevelType w:val="singleLevel"/>
    <w:tmpl w:val="B2D65F3A"/>
    <w:lvl w:ilvl="0">
      <w:numFmt w:val="decimal"/>
      <w:lvlText w:val="*"/>
      <w:lvlJc w:val="left"/>
    </w:lvl>
  </w:abstractNum>
  <w:abstractNum w:abstractNumId="1">
    <w:nsid w:val="0000000A"/>
    <w:multiLevelType w:val="singleLevel"/>
    <w:tmpl w:val="0000000A"/>
    <w:name w:val="WW8Num30"/>
    <w:lvl w:ilvl="0">
      <w:start w:val="1"/>
      <w:numFmt w:val="bullet"/>
      <w:lvlText w:val="-"/>
      <w:lvlJc w:val="left"/>
      <w:pPr>
        <w:tabs>
          <w:tab w:val="num" w:pos="1200"/>
        </w:tabs>
        <w:ind w:left="1200" w:hanging="360"/>
      </w:pPr>
      <w:rPr>
        <w:rFonts w:ascii="Times New Roman" w:hAnsi="Times New Roman" w:cs="Times New Roman"/>
      </w:rPr>
    </w:lvl>
  </w:abstractNum>
  <w:abstractNum w:abstractNumId="2">
    <w:nsid w:val="0000000D"/>
    <w:multiLevelType w:val="multilevel"/>
    <w:tmpl w:val="0000000C"/>
    <w:lvl w:ilvl="0">
      <w:start w:val="1"/>
      <w:numFmt w:val="bullet"/>
      <w:pStyle w:val="ListBullet2"/>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
    <w:nsid w:val="04A723C7"/>
    <w:multiLevelType w:val="hybridMultilevel"/>
    <w:tmpl w:val="775EDA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81784C"/>
    <w:multiLevelType w:val="hybridMultilevel"/>
    <w:tmpl w:val="C1124452"/>
    <w:lvl w:ilvl="0" w:tplc="AD566358">
      <w:start w:val="8725"/>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0106F15"/>
    <w:multiLevelType w:val="hybridMultilevel"/>
    <w:tmpl w:val="B59483E6"/>
    <w:lvl w:ilvl="0" w:tplc="08090007">
      <w:start w:val="1"/>
      <w:numFmt w:val="bullet"/>
      <w:lvlText w:val=""/>
      <w:lvlPicBulletId w:val="0"/>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nsid w:val="12D40A5E"/>
    <w:multiLevelType w:val="hybridMultilevel"/>
    <w:tmpl w:val="99586C3A"/>
    <w:lvl w:ilvl="0" w:tplc="B51203B6">
      <w:start w:val="14"/>
      <w:numFmt w:val="decimal"/>
      <w:pStyle w:val="ListBullet5"/>
      <w:lvlText w:val="%1."/>
      <w:lvlJc w:val="left"/>
      <w:pPr>
        <w:tabs>
          <w:tab w:val="num" w:pos="970"/>
        </w:tabs>
        <w:ind w:left="970" w:hanging="420"/>
      </w:pPr>
      <w:rPr>
        <w:rFonts w:hint="default"/>
      </w:rPr>
    </w:lvl>
    <w:lvl w:ilvl="1" w:tplc="04090019" w:tentative="1">
      <w:start w:val="1"/>
      <w:numFmt w:val="lowerLetter"/>
      <w:lvlText w:val="%2."/>
      <w:lvlJc w:val="left"/>
      <w:pPr>
        <w:tabs>
          <w:tab w:val="num" w:pos="1630"/>
        </w:tabs>
        <w:ind w:left="1630" w:hanging="360"/>
      </w:pPr>
    </w:lvl>
    <w:lvl w:ilvl="2" w:tplc="0409001B" w:tentative="1">
      <w:start w:val="1"/>
      <w:numFmt w:val="lowerRoman"/>
      <w:lvlText w:val="%3."/>
      <w:lvlJc w:val="right"/>
      <w:pPr>
        <w:tabs>
          <w:tab w:val="num" w:pos="2350"/>
        </w:tabs>
        <w:ind w:left="2350" w:hanging="180"/>
      </w:pPr>
    </w:lvl>
    <w:lvl w:ilvl="3" w:tplc="0409000F" w:tentative="1">
      <w:start w:val="1"/>
      <w:numFmt w:val="decimal"/>
      <w:lvlText w:val="%4."/>
      <w:lvlJc w:val="left"/>
      <w:pPr>
        <w:tabs>
          <w:tab w:val="num" w:pos="3070"/>
        </w:tabs>
        <w:ind w:left="3070" w:hanging="360"/>
      </w:pPr>
    </w:lvl>
    <w:lvl w:ilvl="4" w:tplc="04090019" w:tentative="1">
      <w:start w:val="1"/>
      <w:numFmt w:val="lowerLetter"/>
      <w:lvlText w:val="%5."/>
      <w:lvlJc w:val="left"/>
      <w:pPr>
        <w:tabs>
          <w:tab w:val="num" w:pos="3790"/>
        </w:tabs>
        <w:ind w:left="3790" w:hanging="360"/>
      </w:pPr>
    </w:lvl>
    <w:lvl w:ilvl="5" w:tplc="0409001B" w:tentative="1">
      <w:start w:val="1"/>
      <w:numFmt w:val="lowerRoman"/>
      <w:lvlText w:val="%6."/>
      <w:lvlJc w:val="right"/>
      <w:pPr>
        <w:tabs>
          <w:tab w:val="num" w:pos="4510"/>
        </w:tabs>
        <w:ind w:left="4510" w:hanging="180"/>
      </w:pPr>
    </w:lvl>
    <w:lvl w:ilvl="6" w:tplc="0409000F" w:tentative="1">
      <w:start w:val="1"/>
      <w:numFmt w:val="decimal"/>
      <w:lvlText w:val="%7."/>
      <w:lvlJc w:val="left"/>
      <w:pPr>
        <w:tabs>
          <w:tab w:val="num" w:pos="5230"/>
        </w:tabs>
        <w:ind w:left="5230" w:hanging="360"/>
      </w:pPr>
    </w:lvl>
    <w:lvl w:ilvl="7" w:tplc="04090019" w:tentative="1">
      <w:start w:val="1"/>
      <w:numFmt w:val="lowerLetter"/>
      <w:lvlText w:val="%8."/>
      <w:lvlJc w:val="left"/>
      <w:pPr>
        <w:tabs>
          <w:tab w:val="num" w:pos="5950"/>
        </w:tabs>
        <w:ind w:left="5950" w:hanging="360"/>
      </w:pPr>
    </w:lvl>
    <w:lvl w:ilvl="8" w:tplc="0409001B" w:tentative="1">
      <w:start w:val="1"/>
      <w:numFmt w:val="lowerRoman"/>
      <w:lvlText w:val="%9."/>
      <w:lvlJc w:val="right"/>
      <w:pPr>
        <w:tabs>
          <w:tab w:val="num" w:pos="6670"/>
        </w:tabs>
        <w:ind w:left="6670" w:hanging="180"/>
      </w:pPr>
    </w:lvl>
  </w:abstractNum>
  <w:abstractNum w:abstractNumId="7">
    <w:nsid w:val="16BE32AC"/>
    <w:multiLevelType w:val="hybridMultilevel"/>
    <w:tmpl w:val="6804DD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676BAD"/>
    <w:multiLevelType w:val="hybridMultilevel"/>
    <w:tmpl w:val="1CA694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083DCE"/>
    <w:multiLevelType w:val="hybridMultilevel"/>
    <w:tmpl w:val="6CF44262"/>
    <w:lvl w:ilvl="0" w:tplc="0409000F">
      <w:start w:val="1"/>
      <w:numFmt w:val="decimal"/>
      <w:pStyle w:val="Listaliter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D03BAC"/>
    <w:multiLevelType w:val="hybridMultilevel"/>
    <w:tmpl w:val="CB786CF4"/>
    <w:lvl w:ilvl="0" w:tplc="58BEFEC8">
      <w:start w:val="1"/>
      <w:numFmt w:val="decimal"/>
      <w:pStyle w:val="ListBullet"/>
      <w:lvlText w:val="%1."/>
      <w:lvlJc w:val="left"/>
      <w:pPr>
        <w:ind w:left="19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C5C11D2"/>
    <w:multiLevelType w:val="hybridMultilevel"/>
    <w:tmpl w:val="C50AAC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F573A1"/>
    <w:multiLevelType w:val="hybridMultilevel"/>
    <w:tmpl w:val="DB329DCA"/>
    <w:lvl w:ilvl="0" w:tplc="9642F8B4">
      <w:start w:val="3"/>
      <w:numFmt w:val="decimal"/>
      <w:pStyle w:val="ListBullet3"/>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3">
    <w:nsid w:val="2FC2629A"/>
    <w:multiLevelType w:val="hybridMultilevel"/>
    <w:tmpl w:val="041C11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E05B6D"/>
    <w:multiLevelType w:val="hybridMultilevel"/>
    <w:tmpl w:val="470642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7A5264"/>
    <w:multiLevelType w:val="hybridMultilevel"/>
    <w:tmpl w:val="20FA8C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CB19BF"/>
    <w:multiLevelType w:val="hybridMultilevel"/>
    <w:tmpl w:val="C348579E"/>
    <w:lvl w:ilvl="0" w:tplc="B8288670">
      <w:start w:val="25"/>
      <w:numFmt w:val="bullet"/>
      <w:pStyle w:val="Textindent"/>
      <w:lvlText w:val="-"/>
      <w:lvlJc w:val="left"/>
      <w:pPr>
        <w:tabs>
          <w:tab w:val="num" w:pos="928"/>
        </w:tabs>
        <w:ind w:left="928" w:hanging="360"/>
      </w:pPr>
      <w:rPr>
        <w:rFonts w:ascii="Times New Roman" w:eastAsia="Times New Roman" w:hAnsi="Times New Roman" w:cs="Times New Roman" w:hint="default"/>
      </w:rPr>
    </w:lvl>
    <w:lvl w:ilvl="1" w:tplc="04180003" w:tentative="1">
      <w:start w:val="1"/>
      <w:numFmt w:val="bullet"/>
      <w:lvlText w:val="o"/>
      <w:lvlJc w:val="left"/>
      <w:pPr>
        <w:tabs>
          <w:tab w:val="num" w:pos="1800"/>
        </w:tabs>
        <w:ind w:left="1800" w:hanging="360"/>
      </w:pPr>
      <w:rPr>
        <w:rFonts w:ascii="Courier New" w:hAnsi="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17">
    <w:nsid w:val="465329B1"/>
    <w:multiLevelType w:val="hybridMultilevel"/>
    <w:tmpl w:val="F0DCBC06"/>
    <w:lvl w:ilvl="0" w:tplc="789EA3DE">
      <w:start w:val="1"/>
      <w:numFmt w:val="lowerLetter"/>
      <w:pStyle w:val="ListNumber3"/>
      <w:lvlText w:val="%1.)"/>
      <w:lvlJc w:val="left"/>
      <w:pPr>
        <w:tabs>
          <w:tab w:val="num" w:pos="1570"/>
        </w:tabs>
        <w:ind w:left="1570" w:hanging="360"/>
      </w:pPr>
      <w:rPr>
        <w:rFonts w:hint="default"/>
      </w:rPr>
    </w:lvl>
    <w:lvl w:ilvl="1" w:tplc="04090019" w:tentative="1">
      <w:start w:val="1"/>
      <w:numFmt w:val="lowerLetter"/>
      <w:lvlText w:val="%2."/>
      <w:lvlJc w:val="left"/>
      <w:pPr>
        <w:tabs>
          <w:tab w:val="num" w:pos="2290"/>
        </w:tabs>
        <w:ind w:left="2290" w:hanging="360"/>
      </w:pPr>
    </w:lvl>
    <w:lvl w:ilvl="2" w:tplc="0409001B" w:tentative="1">
      <w:start w:val="1"/>
      <w:numFmt w:val="lowerRoman"/>
      <w:lvlText w:val="%3."/>
      <w:lvlJc w:val="right"/>
      <w:pPr>
        <w:tabs>
          <w:tab w:val="num" w:pos="3010"/>
        </w:tabs>
        <w:ind w:left="3010" w:hanging="180"/>
      </w:pPr>
    </w:lvl>
    <w:lvl w:ilvl="3" w:tplc="0409000F" w:tentative="1">
      <w:start w:val="1"/>
      <w:numFmt w:val="decimal"/>
      <w:lvlText w:val="%4."/>
      <w:lvlJc w:val="left"/>
      <w:pPr>
        <w:tabs>
          <w:tab w:val="num" w:pos="3730"/>
        </w:tabs>
        <w:ind w:left="3730" w:hanging="360"/>
      </w:pPr>
    </w:lvl>
    <w:lvl w:ilvl="4" w:tplc="04090019" w:tentative="1">
      <w:start w:val="1"/>
      <w:numFmt w:val="lowerLetter"/>
      <w:lvlText w:val="%5."/>
      <w:lvlJc w:val="left"/>
      <w:pPr>
        <w:tabs>
          <w:tab w:val="num" w:pos="4450"/>
        </w:tabs>
        <w:ind w:left="4450" w:hanging="360"/>
      </w:pPr>
    </w:lvl>
    <w:lvl w:ilvl="5" w:tplc="0409001B" w:tentative="1">
      <w:start w:val="1"/>
      <w:numFmt w:val="lowerRoman"/>
      <w:lvlText w:val="%6."/>
      <w:lvlJc w:val="right"/>
      <w:pPr>
        <w:tabs>
          <w:tab w:val="num" w:pos="5170"/>
        </w:tabs>
        <w:ind w:left="5170" w:hanging="180"/>
      </w:pPr>
    </w:lvl>
    <w:lvl w:ilvl="6" w:tplc="0409000F" w:tentative="1">
      <w:start w:val="1"/>
      <w:numFmt w:val="decimal"/>
      <w:lvlText w:val="%7."/>
      <w:lvlJc w:val="left"/>
      <w:pPr>
        <w:tabs>
          <w:tab w:val="num" w:pos="5890"/>
        </w:tabs>
        <w:ind w:left="5890" w:hanging="360"/>
      </w:pPr>
    </w:lvl>
    <w:lvl w:ilvl="7" w:tplc="04090019" w:tentative="1">
      <w:start w:val="1"/>
      <w:numFmt w:val="lowerLetter"/>
      <w:lvlText w:val="%8."/>
      <w:lvlJc w:val="left"/>
      <w:pPr>
        <w:tabs>
          <w:tab w:val="num" w:pos="6610"/>
        </w:tabs>
        <w:ind w:left="6610" w:hanging="360"/>
      </w:pPr>
    </w:lvl>
    <w:lvl w:ilvl="8" w:tplc="0409001B" w:tentative="1">
      <w:start w:val="1"/>
      <w:numFmt w:val="lowerRoman"/>
      <w:lvlText w:val="%9."/>
      <w:lvlJc w:val="right"/>
      <w:pPr>
        <w:tabs>
          <w:tab w:val="num" w:pos="7330"/>
        </w:tabs>
        <w:ind w:left="7330" w:hanging="180"/>
      </w:pPr>
    </w:lvl>
  </w:abstractNum>
  <w:abstractNum w:abstractNumId="18">
    <w:nsid w:val="4D33759C"/>
    <w:multiLevelType w:val="hybridMultilevel"/>
    <w:tmpl w:val="C14C059A"/>
    <w:lvl w:ilvl="0" w:tplc="64E2CFDA">
      <w:start w:val="1"/>
      <w:numFmt w:val="bullet"/>
      <w:pStyle w:val="Subtitlu1"/>
      <w:lvlText w:val=""/>
      <w:lvlJc w:val="left"/>
      <w:pPr>
        <w:ind w:left="2989" w:hanging="360"/>
      </w:pPr>
      <w:rPr>
        <w:rFonts w:ascii="Wingdings" w:hAnsi="Wingdings" w:hint="default"/>
      </w:rPr>
    </w:lvl>
    <w:lvl w:ilvl="1" w:tplc="04090003" w:tentative="1">
      <w:start w:val="1"/>
      <w:numFmt w:val="bullet"/>
      <w:lvlText w:val="o"/>
      <w:lvlJc w:val="left"/>
      <w:pPr>
        <w:ind w:left="3709" w:hanging="360"/>
      </w:pPr>
      <w:rPr>
        <w:rFonts w:ascii="Courier New" w:hAnsi="Courier New" w:cs="Courier New" w:hint="default"/>
      </w:rPr>
    </w:lvl>
    <w:lvl w:ilvl="2" w:tplc="04090005" w:tentative="1">
      <w:start w:val="1"/>
      <w:numFmt w:val="bullet"/>
      <w:lvlText w:val=""/>
      <w:lvlJc w:val="left"/>
      <w:pPr>
        <w:ind w:left="4429" w:hanging="360"/>
      </w:pPr>
      <w:rPr>
        <w:rFonts w:ascii="Wingdings" w:hAnsi="Wingdings" w:hint="default"/>
      </w:rPr>
    </w:lvl>
    <w:lvl w:ilvl="3" w:tplc="04090001" w:tentative="1">
      <w:start w:val="1"/>
      <w:numFmt w:val="bullet"/>
      <w:lvlText w:val=""/>
      <w:lvlJc w:val="left"/>
      <w:pPr>
        <w:ind w:left="5149" w:hanging="360"/>
      </w:pPr>
      <w:rPr>
        <w:rFonts w:ascii="Symbol" w:hAnsi="Symbol" w:hint="default"/>
      </w:rPr>
    </w:lvl>
    <w:lvl w:ilvl="4" w:tplc="04090003" w:tentative="1">
      <w:start w:val="1"/>
      <w:numFmt w:val="bullet"/>
      <w:lvlText w:val="o"/>
      <w:lvlJc w:val="left"/>
      <w:pPr>
        <w:ind w:left="5869" w:hanging="360"/>
      </w:pPr>
      <w:rPr>
        <w:rFonts w:ascii="Courier New" w:hAnsi="Courier New" w:cs="Courier New" w:hint="default"/>
      </w:rPr>
    </w:lvl>
    <w:lvl w:ilvl="5" w:tplc="04090005" w:tentative="1">
      <w:start w:val="1"/>
      <w:numFmt w:val="bullet"/>
      <w:lvlText w:val=""/>
      <w:lvlJc w:val="left"/>
      <w:pPr>
        <w:ind w:left="6589" w:hanging="360"/>
      </w:pPr>
      <w:rPr>
        <w:rFonts w:ascii="Wingdings" w:hAnsi="Wingdings" w:hint="default"/>
      </w:rPr>
    </w:lvl>
    <w:lvl w:ilvl="6" w:tplc="04090001" w:tentative="1">
      <w:start w:val="1"/>
      <w:numFmt w:val="bullet"/>
      <w:lvlText w:val=""/>
      <w:lvlJc w:val="left"/>
      <w:pPr>
        <w:ind w:left="7309" w:hanging="360"/>
      </w:pPr>
      <w:rPr>
        <w:rFonts w:ascii="Symbol" w:hAnsi="Symbol" w:hint="default"/>
      </w:rPr>
    </w:lvl>
    <w:lvl w:ilvl="7" w:tplc="04090003" w:tentative="1">
      <w:start w:val="1"/>
      <w:numFmt w:val="bullet"/>
      <w:lvlText w:val="o"/>
      <w:lvlJc w:val="left"/>
      <w:pPr>
        <w:ind w:left="8029" w:hanging="360"/>
      </w:pPr>
      <w:rPr>
        <w:rFonts w:ascii="Courier New" w:hAnsi="Courier New" w:cs="Courier New" w:hint="default"/>
      </w:rPr>
    </w:lvl>
    <w:lvl w:ilvl="8" w:tplc="04090005" w:tentative="1">
      <w:start w:val="1"/>
      <w:numFmt w:val="bullet"/>
      <w:lvlText w:val=""/>
      <w:lvlJc w:val="left"/>
      <w:pPr>
        <w:ind w:left="8749" w:hanging="360"/>
      </w:pPr>
      <w:rPr>
        <w:rFonts w:ascii="Wingdings" w:hAnsi="Wingdings" w:hint="default"/>
      </w:rPr>
    </w:lvl>
  </w:abstractNum>
  <w:abstractNum w:abstractNumId="19">
    <w:nsid w:val="4F2A48D3"/>
    <w:multiLevelType w:val="hybridMultilevel"/>
    <w:tmpl w:val="2E748D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C539A5"/>
    <w:multiLevelType w:val="singleLevel"/>
    <w:tmpl w:val="348E840C"/>
    <w:lvl w:ilvl="0">
      <w:start w:val="1"/>
      <w:numFmt w:val="bullet"/>
      <w:pStyle w:val="ListNumber2"/>
      <w:lvlText w:val=""/>
      <w:lvlJc w:val="left"/>
      <w:pPr>
        <w:tabs>
          <w:tab w:val="num" w:pos="360"/>
        </w:tabs>
        <w:ind w:left="360" w:hanging="360"/>
      </w:pPr>
      <w:rPr>
        <w:rFonts w:ascii="Symbol" w:hAnsi="Symbol" w:hint="default"/>
        <w:sz w:val="28"/>
        <w:vertAlign w:val="baseline"/>
      </w:rPr>
    </w:lvl>
  </w:abstractNum>
  <w:abstractNum w:abstractNumId="21">
    <w:nsid w:val="543E089F"/>
    <w:multiLevelType w:val="hybridMultilevel"/>
    <w:tmpl w:val="D1A407C0"/>
    <w:lvl w:ilvl="0" w:tplc="14B604AC">
      <w:start w:val="1"/>
      <w:numFmt w:val="lowerLetter"/>
      <w:pStyle w:val="Listasimbol"/>
      <w:lvlText w:val="%1)"/>
      <w:lvlJc w:val="left"/>
      <w:pPr>
        <w:ind w:left="3349" w:hanging="360"/>
      </w:pPr>
    </w:lvl>
    <w:lvl w:ilvl="1" w:tplc="04090019" w:tentative="1">
      <w:start w:val="1"/>
      <w:numFmt w:val="lowerLetter"/>
      <w:lvlText w:val="%2."/>
      <w:lvlJc w:val="left"/>
      <w:pPr>
        <w:ind w:left="4069" w:hanging="360"/>
      </w:pPr>
    </w:lvl>
    <w:lvl w:ilvl="2" w:tplc="0409001B" w:tentative="1">
      <w:start w:val="1"/>
      <w:numFmt w:val="lowerRoman"/>
      <w:lvlText w:val="%3."/>
      <w:lvlJc w:val="right"/>
      <w:pPr>
        <w:ind w:left="4789" w:hanging="180"/>
      </w:pPr>
    </w:lvl>
    <w:lvl w:ilvl="3" w:tplc="0409000F" w:tentative="1">
      <w:start w:val="1"/>
      <w:numFmt w:val="decimal"/>
      <w:lvlText w:val="%4."/>
      <w:lvlJc w:val="left"/>
      <w:pPr>
        <w:ind w:left="5509" w:hanging="360"/>
      </w:pPr>
    </w:lvl>
    <w:lvl w:ilvl="4" w:tplc="04090019" w:tentative="1">
      <w:start w:val="1"/>
      <w:numFmt w:val="lowerLetter"/>
      <w:lvlText w:val="%5."/>
      <w:lvlJc w:val="left"/>
      <w:pPr>
        <w:ind w:left="6229" w:hanging="360"/>
      </w:pPr>
    </w:lvl>
    <w:lvl w:ilvl="5" w:tplc="0409001B" w:tentative="1">
      <w:start w:val="1"/>
      <w:numFmt w:val="lowerRoman"/>
      <w:lvlText w:val="%6."/>
      <w:lvlJc w:val="right"/>
      <w:pPr>
        <w:ind w:left="6949" w:hanging="180"/>
      </w:pPr>
    </w:lvl>
    <w:lvl w:ilvl="6" w:tplc="0409000F" w:tentative="1">
      <w:start w:val="1"/>
      <w:numFmt w:val="decimal"/>
      <w:lvlText w:val="%7."/>
      <w:lvlJc w:val="left"/>
      <w:pPr>
        <w:ind w:left="7669" w:hanging="360"/>
      </w:pPr>
    </w:lvl>
    <w:lvl w:ilvl="7" w:tplc="04090019" w:tentative="1">
      <w:start w:val="1"/>
      <w:numFmt w:val="lowerLetter"/>
      <w:lvlText w:val="%8."/>
      <w:lvlJc w:val="left"/>
      <w:pPr>
        <w:ind w:left="8389" w:hanging="360"/>
      </w:pPr>
    </w:lvl>
    <w:lvl w:ilvl="8" w:tplc="0409001B" w:tentative="1">
      <w:start w:val="1"/>
      <w:numFmt w:val="lowerRoman"/>
      <w:lvlText w:val="%9."/>
      <w:lvlJc w:val="right"/>
      <w:pPr>
        <w:ind w:left="9109" w:hanging="180"/>
      </w:pPr>
    </w:lvl>
  </w:abstractNum>
  <w:abstractNum w:abstractNumId="22">
    <w:nsid w:val="55492981"/>
    <w:multiLevelType w:val="hybridMultilevel"/>
    <w:tmpl w:val="DBBC69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4608F3"/>
    <w:multiLevelType w:val="hybridMultilevel"/>
    <w:tmpl w:val="24CE7C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8C53E0"/>
    <w:multiLevelType w:val="hybridMultilevel"/>
    <w:tmpl w:val="54EAF3DA"/>
    <w:lvl w:ilvl="0" w:tplc="C92A0710">
      <w:start w:val="5"/>
      <w:numFmt w:val="bullet"/>
      <w:pStyle w:val="ListBullet4"/>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60277D40"/>
    <w:multiLevelType w:val="hybridMultilevel"/>
    <w:tmpl w:val="30D0F558"/>
    <w:lvl w:ilvl="0" w:tplc="24E863E8">
      <w:numFmt w:val="bullet"/>
      <w:lvlText w:val="-"/>
      <w:lvlJc w:val="left"/>
      <w:pPr>
        <w:tabs>
          <w:tab w:val="num" w:pos="1035"/>
        </w:tabs>
        <w:ind w:left="1035" w:hanging="360"/>
      </w:pPr>
      <w:rPr>
        <w:rFonts w:ascii="Times New Roman" w:eastAsia="Times New Roman" w:hAnsi="Times New Roman" w:cs="Times New Roman" w:hint="default"/>
      </w:rPr>
    </w:lvl>
    <w:lvl w:ilvl="1" w:tplc="04180003" w:tentative="1">
      <w:start w:val="1"/>
      <w:numFmt w:val="bullet"/>
      <w:lvlText w:val="o"/>
      <w:lvlJc w:val="left"/>
      <w:pPr>
        <w:tabs>
          <w:tab w:val="num" w:pos="1755"/>
        </w:tabs>
        <w:ind w:left="1755" w:hanging="360"/>
      </w:pPr>
      <w:rPr>
        <w:rFonts w:ascii="Courier New" w:hAnsi="Courier New" w:cs="Courier New" w:hint="default"/>
      </w:rPr>
    </w:lvl>
    <w:lvl w:ilvl="2" w:tplc="04180005" w:tentative="1">
      <w:start w:val="1"/>
      <w:numFmt w:val="bullet"/>
      <w:lvlText w:val=""/>
      <w:lvlJc w:val="left"/>
      <w:pPr>
        <w:tabs>
          <w:tab w:val="num" w:pos="2475"/>
        </w:tabs>
        <w:ind w:left="2475" w:hanging="360"/>
      </w:pPr>
      <w:rPr>
        <w:rFonts w:ascii="Wingdings" w:hAnsi="Wingdings" w:hint="default"/>
      </w:rPr>
    </w:lvl>
    <w:lvl w:ilvl="3" w:tplc="04180001" w:tentative="1">
      <w:start w:val="1"/>
      <w:numFmt w:val="bullet"/>
      <w:lvlText w:val=""/>
      <w:lvlJc w:val="left"/>
      <w:pPr>
        <w:tabs>
          <w:tab w:val="num" w:pos="3195"/>
        </w:tabs>
        <w:ind w:left="3195" w:hanging="360"/>
      </w:pPr>
      <w:rPr>
        <w:rFonts w:ascii="Symbol" w:hAnsi="Symbol" w:hint="default"/>
      </w:rPr>
    </w:lvl>
    <w:lvl w:ilvl="4" w:tplc="04180003" w:tentative="1">
      <w:start w:val="1"/>
      <w:numFmt w:val="bullet"/>
      <w:lvlText w:val="o"/>
      <w:lvlJc w:val="left"/>
      <w:pPr>
        <w:tabs>
          <w:tab w:val="num" w:pos="3915"/>
        </w:tabs>
        <w:ind w:left="3915" w:hanging="360"/>
      </w:pPr>
      <w:rPr>
        <w:rFonts w:ascii="Courier New" w:hAnsi="Courier New" w:cs="Courier New" w:hint="default"/>
      </w:rPr>
    </w:lvl>
    <w:lvl w:ilvl="5" w:tplc="04180005" w:tentative="1">
      <w:start w:val="1"/>
      <w:numFmt w:val="bullet"/>
      <w:lvlText w:val=""/>
      <w:lvlJc w:val="left"/>
      <w:pPr>
        <w:tabs>
          <w:tab w:val="num" w:pos="4635"/>
        </w:tabs>
        <w:ind w:left="4635" w:hanging="360"/>
      </w:pPr>
      <w:rPr>
        <w:rFonts w:ascii="Wingdings" w:hAnsi="Wingdings" w:hint="default"/>
      </w:rPr>
    </w:lvl>
    <w:lvl w:ilvl="6" w:tplc="04180001" w:tentative="1">
      <w:start w:val="1"/>
      <w:numFmt w:val="bullet"/>
      <w:lvlText w:val=""/>
      <w:lvlJc w:val="left"/>
      <w:pPr>
        <w:tabs>
          <w:tab w:val="num" w:pos="5355"/>
        </w:tabs>
        <w:ind w:left="5355" w:hanging="360"/>
      </w:pPr>
      <w:rPr>
        <w:rFonts w:ascii="Symbol" w:hAnsi="Symbol" w:hint="default"/>
      </w:rPr>
    </w:lvl>
    <w:lvl w:ilvl="7" w:tplc="04180003" w:tentative="1">
      <w:start w:val="1"/>
      <w:numFmt w:val="bullet"/>
      <w:lvlText w:val="o"/>
      <w:lvlJc w:val="left"/>
      <w:pPr>
        <w:tabs>
          <w:tab w:val="num" w:pos="6075"/>
        </w:tabs>
        <w:ind w:left="6075" w:hanging="360"/>
      </w:pPr>
      <w:rPr>
        <w:rFonts w:ascii="Courier New" w:hAnsi="Courier New" w:cs="Courier New" w:hint="default"/>
      </w:rPr>
    </w:lvl>
    <w:lvl w:ilvl="8" w:tplc="04180005" w:tentative="1">
      <w:start w:val="1"/>
      <w:numFmt w:val="bullet"/>
      <w:lvlText w:val=""/>
      <w:lvlJc w:val="left"/>
      <w:pPr>
        <w:tabs>
          <w:tab w:val="num" w:pos="6795"/>
        </w:tabs>
        <w:ind w:left="6795" w:hanging="360"/>
      </w:pPr>
      <w:rPr>
        <w:rFonts w:ascii="Wingdings" w:hAnsi="Wingdings" w:hint="default"/>
      </w:rPr>
    </w:lvl>
  </w:abstractNum>
  <w:abstractNum w:abstractNumId="26">
    <w:nsid w:val="6CF82C2A"/>
    <w:multiLevelType w:val="hybridMultilevel"/>
    <w:tmpl w:val="0B0AD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8D0523"/>
    <w:multiLevelType w:val="hybridMultilevel"/>
    <w:tmpl w:val="3E0A8B68"/>
    <w:lvl w:ilvl="0" w:tplc="CE08A44E">
      <w:start w:val="1"/>
      <w:numFmt w:val="bullet"/>
      <w:pStyle w:val="ListNumber4"/>
      <w:lvlText w:val="-"/>
      <w:lvlJc w:val="left"/>
      <w:pPr>
        <w:tabs>
          <w:tab w:val="num" w:pos="1200"/>
        </w:tabs>
        <w:ind w:left="1200" w:hanging="360"/>
      </w:pPr>
      <w:rPr>
        <w:rFonts w:ascii="Times New Roman" w:eastAsia="Times New Roman" w:hAnsi="Times New Roman" w:cs="Times New Roman" w:hint="default"/>
      </w:rPr>
    </w:lvl>
    <w:lvl w:ilvl="1" w:tplc="7F80C91C">
      <w:start w:val="3"/>
      <w:numFmt w:val="bullet"/>
      <w:lvlText w:val="–"/>
      <w:lvlJc w:val="left"/>
      <w:pPr>
        <w:ind w:left="1920" w:hanging="360"/>
      </w:pPr>
      <w:rPr>
        <w:rFonts w:ascii="Times New Roman" w:eastAsia="Times New Roman" w:hAnsi="Times New Roman" w:cs="Times New Roman"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8">
    <w:nsid w:val="7B246D4D"/>
    <w:multiLevelType w:val="hybridMultilevel"/>
    <w:tmpl w:val="DF1CB3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6A5BE4"/>
    <w:multiLevelType w:val="hybridMultilevel"/>
    <w:tmpl w:val="2D72DF3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1A1D8E"/>
    <w:multiLevelType w:val="hybridMultilevel"/>
    <w:tmpl w:val="8168F118"/>
    <w:lvl w:ilvl="0" w:tplc="F5BEFBA4">
      <w:start w:val="5"/>
      <w:numFmt w:val="decimal"/>
      <w:pStyle w:val="ListNumb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abstractNumId w:val="17"/>
  </w:num>
  <w:num w:numId="2">
    <w:abstractNumId w:val="6"/>
  </w:num>
  <w:num w:numId="3">
    <w:abstractNumId w:val="27"/>
  </w:num>
  <w:num w:numId="4">
    <w:abstractNumId w:val="2"/>
  </w:num>
  <w:num w:numId="5">
    <w:abstractNumId w:val="24"/>
  </w:num>
  <w:num w:numId="6">
    <w:abstractNumId w:val="16"/>
  </w:num>
  <w:num w:numId="7">
    <w:abstractNumId w:val="10"/>
  </w:num>
  <w:num w:numId="8">
    <w:abstractNumId w:val="12"/>
  </w:num>
  <w:num w:numId="9">
    <w:abstractNumId w:val="30"/>
  </w:num>
  <w:num w:numId="10">
    <w:abstractNumId w:val="20"/>
  </w:num>
  <w:num w:numId="11">
    <w:abstractNumId w:val="9"/>
  </w:num>
  <w:num w:numId="12">
    <w:abstractNumId w:val="18"/>
  </w:num>
  <w:num w:numId="13">
    <w:abstractNumId w:val="21"/>
  </w:num>
  <w:num w:numId="14">
    <w:abstractNumId w:val="4"/>
  </w:num>
  <w:num w:numId="15">
    <w:abstractNumId w:val="5"/>
  </w:num>
  <w:num w:numId="16">
    <w:abstractNumId w:val="26"/>
  </w:num>
  <w:num w:numId="17">
    <w:abstractNumId w:val="3"/>
  </w:num>
  <w:num w:numId="18">
    <w:abstractNumId w:val="11"/>
  </w:num>
  <w:num w:numId="19">
    <w:abstractNumId w:val="28"/>
  </w:num>
  <w:num w:numId="20">
    <w:abstractNumId w:val="15"/>
  </w:num>
  <w:num w:numId="21">
    <w:abstractNumId w:val="7"/>
  </w:num>
  <w:num w:numId="22">
    <w:abstractNumId w:val="22"/>
  </w:num>
  <w:num w:numId="23">
    <w:abstractNumId w:val="23"/>
  </w:num>
  <w:num w:numId="24">
    <w:abstractNumId w:val="8"/>
  </w:num>
  <w:num w:numId="25">
    <w:abstractNumId w:val="19"/>
  </w:num>
  <w:num w:numId="26">
    <w:abstractNumId w:val="13"/>
  </w:num>
  <w:num w:numId="27">
    <w:abstractNumId w:val="29"/>
  </w:num>
  <w:num w:numId="28">
    <w:abstractNumId w:val="25"/>
  </w:num>
  <w:num w:numId="29">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0">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211"/>
    <w:rsid w:val="000004EA"/>
    <w:rsid w:val="0000171B"/>
    <w:rsid w:val="000019C7"/>
    <w:rsid w:val="000026B2"/>
    <w:rsid w:val="00002C1F"/>
    <w:rsid w:val="00003760"/>
    <w:rsid w:val="00003C05"/>
    <w:rsid w:val="00003CF8"/>
    <w:rsid w:val="00003F0C"/>
    <w:rsid w:val="00003F3E"/>
    <w:rsid w:val="00004184"/>
    <w:rsid w:val="000043E6"/>
    <w:rsid w:val="000048B3"/>
    <w:rsid w:val="00004938"/>
    <w:rsid w:val="00004A4B"/>
    <w:rsid w:val="00004C15"/>
    <w:rsid w:val="00005B90"/>
    <w:rsid w:val="000060D9"/>
    <w:rsid w:val="000061D1"/>
    <w:rsid w:val="00006207"/>
    <w:rsid w:val="000064BF"/>
    <w:rsid w:val="00006E55"/>
    <w:rsid w:val="000071C8"/>
    <w:rsid w:val="000073EC"/>
    <w:rsid w:val="00007B40"/>
    <w:rsid w:val="00007D3B"/>
    <w:rsid w:val="0001014D"/>
    <w:rsid w:val="000108E9"/>
    <w:rsid w:val="00010CFA"/>
    <w:rsid w:val="0001104D"/>
    <w:rsid w:val="00011221"/>
    <w:rsid w:val="00011D23"/>
    <w:rsid w:val="00011E05"/>
    <w:rsid w:val="0001216B"/>
    <w:rsid w:val="000124FF"/>
    <w:rsid w:val="00012AA8"/>
    <w:rsid w:val="000132F9"/>
    <w:rsid w:val="0001350D"/>
    <w:rsid w:val="0001486B"/>
    <w:rsid w:val="00015959"/>
    <w:rsid w:val="000160F1"/>
    <w:rsid w:val="00016885"/>
    <w:rsid w:val="00016886"/>
    <w:rsid w:val="000168A4"/>
    <w:rsid w:val="000170DC"/>
    <w:rsid w:val="00017892"/>
    <w:rsid w:val="00017F49"/>
    <w:rsid w:val="00020B9B"/>
    <w:rsid w:val="00021F8B"/>
    <w:rsid w:val="00022220"/>
    <w:rsid w:val="00022736"/>
    <w:rsid w:val="0002383D"/>
    <w:rsid w:val="00024145"/>
    <w:rsid w:val="000241FB"/>
    <w:rsid w:val="000242B9"/>
    <w:rsid w:val="000244D1"/>
    <w:rsid w:val="00024776"/>
    <w:rsid w:val="00024C67"/>
    <w:rsid w:val="00024EA9"/>
    <w:rsid w:val="00025386"/>
    <w:rsid w:val="00025A80"/>
    <w:rsid w:val="0002680B"/>
    <w:rsid w:val="00027FD7"/>
    <w:rsid w:val="00027FE9"/>
    <w:rsid w:val="00031195"/>
    <w:rsid w:val="000312CC"/>
    <w:rsid w:val="00032174"/>
    <w:rsid w:val="000323BD"/>
    <w:rsid w:val="0003246C"/>
    <w:rsid w:val="0003357C"/>
    <w:rsid w:val="000338FB"/>
    <w:rsid w:val="00034374"/>
    <w:rsid w:val="00034402"/>
    <w:rsid w:val="000344DD"/>
    <w:rsid w:val="000349D5"/>
    <w:rsid w:val="000356DC"/>
    <w:rsid w:val="00035806"/>
    <w:rsid w:val="00035838"/>
    <w:rsid w:val="000365B4"/>
    <w:rsid w:val="000367AC"/>
    <w:rsid w:val="00036D57"/>
    <w:rsid w:val="000379C2"/>
    <w:rsid w:val="00037BC3"/>
    <w:rsid w:val="00040CC2"/>
    <w:rsid w:val="00040DB1"/>
    <w:rsid w:val="000416BA"/>
    <w:rsid w:val="00041811"/>
    <w:rsid w:val="00041950"/>
    <w:rsid w:val="000424D9"/>
    <w:rsid w:val="00042AC8"/>
    <w:rsid w:val="000430D9"/>
    <w:rsid w:val="00043120"/>
    <w:rsid w:val="00043728"/>
    <w:rsid w:val="00043780"/>
    <w:rsid w:val="000439CD"/>
    <w:rsid w:val="0004448C"/>
    <w:rsid w:val="00044825"/>
    <w:rsid w:val="00044845"/>
    <w:rsid w:val="00044F37"/>
    <w:rsid w:val="00045575"/>
    <w:rsid w:val="000455EC"/>
    <w:rsid w:val="000464D4"/>
    <w:rsid w:val="0004686B"/>
    <w:rsid w:val="0004716D"/>
    <w:rsid w:val="00047384"/>
    <w:rsid w:val="00047B6E"/>
    <w:rsid w:val="00047D28"/>
    <w:rsid w:val="00047E98"/>
    <w:rsid w:val="000507B6"/>
    <w:rsid w:val="00050B85"/>
    <w:rsid w:val="0005114E"/>
    <w:rsid w:val="00051627"/>
    <w:rsid w:val="000518F5"/>
    <w:rsid w:val="00051AA8"/>
    <w:rsid w:val="00052593"/>
    <w:rsid w:val="00052610"/>
    <w:rsid w:val="000536CB"/>
    <w:rsid w:val="0005420A"/>
    <w:rsid w:val="00054D10"/>
    <w:rsid w:val="0005532D"/>
    <w:rsid w:val="00055970"/>
    <w:rsid w:val="00056B56"/>
    <w:rsid w:val="00057188"/>
    <w:rsid w:val="0005727B"/>
    <w:rsid w:val="00057BDC"/>
    <w:rsid w:val="0006001F"/>
    <w:rsid w:val="0006007F"/>
    <w:rsid w:val="0006088C"/>
    <w:rsid w:val="00060D0B"/>
    <w:rsid w:val="00061F2E"/>
    <w:rsid w:val="000624EB"/>
    <w:rsid w:val="00062C04"/>
    <w:rsid w:val="00064028"/>
    <w:rsid w:val="0006427F"/>
    <w:rsid w:val="00064EF7"/>
    <w:rsid w:val="00065054"/>
    <w:rsid w:val="0006518C"/>
    <w:rsid w:val="000651BB"/>
    <w:rsid w:val="000655AD"/>
    <w:rsid w:val="0006570D"/>
    <w:rsid w:val="00066135"/>
    <w:rsid w:val="000669B1"/>
    <w:rsid w:val="00066F4F"/>
    <w:rsid w:val="000673AE"/>
    <w:rsid w:val="00067567"/>
    <w:rsid w:val="000703A9"/>
    <w:rsid w:val="00071451"/>
    <w:rsid w:val="00071492"/>
    <w:rsid w:val="00071652"/>
    <w:rsid w:val="00071DA7"/>
    <w:rsid w:val="00071FD0"/>
    <w:rsid w:val="000720BA"/>
    <w:rsid w:val="0007242C"/>
    <w:rsid w:val="0007261C"/>
    <w:rsid w:val="00072A7B"/>
    <w:rsid w:val="00072C3E"/>
    <w:rsid w:val="00072D17"/>
    <w:rsid w:val="000734B9"/>
    <w:rsid w:val="00073D7A"/>
    <w:rsid w:val="00074695"/>
    <w:rsid w:val="000748C3"/>
    <w:rsid w:val="00074FDA"/>
    <w:rsid w:val="00075661"/>
    <w:rsid w:val="0007592D"/>
    <w:rsid w:val="00076239"/>
    <w:rsid w:val="00076B8B"/>
    <w:rsid w:val="00076BAC"/>
    <w:rsid w:val="00080030"/>
    <w:rsid w:val="00080566"/>
    <w:rsid w:val="0008081A"/>
    <w:rsid w:val="000814B4"/>
    <w:rsid w:val="00081ACC"/>
    <w:rsid w:val="00081F71"/>
    <w:rsid w:val="00082096"/>
    <w:rsid w:val="0008276F"/>
    <w:rsid w:val="00082AD0"/>
    <w:rsid w:val="00082DDB"/>
    <w:rsid w:val="00083530"/>
    <w:rsid w:val="000837B3"/>
    <w:rsid w:val="00083AEF"/>
    <w:rsid w:val="00083D5F"/>
    <w:rsid w:val="000840DA"/>
    <w:rsid w:val="000848BA"/>
    <w:rsid w:val="00084CE9"/>
    <w:rsid w:val="0008596A"/>
    <w:rsid w:val="00085A11"/>
    <w:rsid w:val="00085A47"/>
    <w:rsid w:val="000861BA"/>
    <w:rsid w:val="000862E4"/>
    <w:rsid w:val="00086C74"/>
    <w:rsid w:val="00087871"/>
    <w:rsid w:val="00087D41"/>
    <w:rsid w:val="00087F1D"/>
    <w:rsid w:val="0009061B"/>
    <w:rsid w:val="00090792"/>
    <w:rsid w:val="00090FD7"/>
    <w:rsid w:val="00091CF6"/>
    <w:rsid w:val="00091D69"/>
    <w:rsid w:val="0009229E"/>
    <w:rsid w:val="000922D2"/>
    <w:rsid w:val="00092C4C"/>
    <w:rsid w:val="00092FC5"/>
    <w:rsid w:val="0009334A"/>
    <w:rsid w:val="000935D4"/>
    <w:rsid w:val="00093614"/>
    <w:rsid w:val="000936FA"/>
    <w:rsid w:val="00093BAB"/>
    <w:rsid w:val="00093C35"/>
    <w:rsid w:val="00093F61"/>
    <w:rsid w:val="0009413C"/>
    <w:rsid w:val="00095A3E"/>
    <w:rsid w:val="00095D27"/>
    <w:rsid w:val="00096251"/>
    <w:rsid w:val="00096354"/>
    <w:rsid w:val="000967D2"/>
    <w:rsid w:val="0009688D"/>
    <w:rsid w:val="00096D9E"/>
    <w:rsid w:val="00097701"/>
    <w:rsid w:val="0009790B"/>
    <w:rsid w:val="000A0117"/>
    <w:rsid w:val="000A0732"/>
    <w:rsid w:val="000A1448"/>
    <w:rsid w:val="000A2FF2"/>
    <w:rsid w:val="000A36EB"/>
    <w:rsid w:val="000A3989"/>
    <w:rsid w:val="000A3AB4"/>
    <w:rsid w:val="000A3F00"/>
    <w:rsid w:val="000A4323"/>
    <w:rsid w:val="000A4813"/>
    <w:rsid w:val="000A4A3F"/>
    <w:rsid w:val="000A4DE6"/>
    <w:rsid w:val="000A4EC6"/>
    <w:rsid w:val="000A54B0"/>
    <w:rsid w:val="000A5C33"/>
    <w:rsid w:val="000A6CFD"/>
    <w:rsid w:val="000A7977"/>
    <w:rsid w:val="000A7B2F"/>
    <w:rsid w:val="000B022F"/>
    <w:rsid w:val="000B0E4F"/>
    <w:rsid w:val="000B125D"/>
    <w:rsid w:val="000B1B15"/>
    <w:rsid w:val="000B1D45"/>
    <w:rsid w:val="000B2163"/>
    <w:rsid w:val="000B246F"/>
    <w:rsid w:val="000B2A75"/>
    <w:rsid w:val="000B2B95"/>
    <w:rsid w:val="000B3113"/>
    <w:rsid w:val="000B406C"/>
    <w:rsid w:val="000B4988"/>
    <w:rsid w:val="000B4D4C"/>
    <w:rsid w:val="000B5843"/>
    <w:rsid w:val="000B64B4"/>
    <w:rsid w:val="000B70FF"/>
    <w:rsid w:val="000B7645"/>
    <w:rsid w:val="000C03EA"/>
    <w:rsid w:val="000C0E15"/>
    <w:rsid w:val="000C15F6"/>
    <w:rsid w:val="000C1981"/>
    <w:rsid w:val="000C25BE"/>
    <w:rsid w:val="000C25DD"/>
    <w:rsid w:val="000C315C"/>
    <w:rsid w:val="000C3830"/>
    <w:rsid w:val="000C3966"/>
    <w:rsid w:val="000C3C52"/>
    <w:rsid w:val="000C46CB"/>
    <w:rsid w:val="000C4F56"/>
    <w:rsid w:val="000C569C"/>
    <w:rsid w:val="000C5738"/>
    <w:rsid w:val="000C5928"/>
    <w:rsid w:val="000C5CB5"/>
    <w:rsid w:val="000C69DB"/>
    <w:rsid w:val="000C6DD2"/>
    <w:rsid w:val="000C76E6"/>
    <w:rsid w:val="000C7863"/>
    <w:rsid w:val="000D0235"/>
    <w:rsid w:val="000D05BD"/>
    <w:rsid w:val="000D1B96"/>
    <w:rsid w:val="000D1C45"/>
    <w:rsid w:val="000D279A"/>
    <w:rsid w:val="000D3332"/>
    <w:rsid w:val="000D3716"/>
    <w:rsid w:val="000D397D"/>
    <w:rsid w:val="000D3BAF"/>
    <w:rsid w:val="000D3D89"/>
    <w:rsid w:val="000D3F7E"/>
    <w:rsid w:val="000D40C8"/>
    <w:rsid w:val="000D4509"/>
    <w:rsid w:val="000D4C06"/>
    <w:rsid w:val="000D4D51"/>
    <w:rsid w:val="000D4F9E"/>
    <w:rsid w:val="000D54F4"/>
    <w:rsid w:val="000D554A"/>
    <w:rsid w:val="000D5E85"/>
    <w:rsid w:val="000D7184"/>
    <w:rsid w:val="000D73C5"/>
    <w:rsid w:val="000D7E5B"/>
    <w:rsid w:val="000E0013"/>
    <w:rsid w:val="000E0133"/>
    <w:rsid w:val="000E02F3"/>
    <w:rsid w:val="000E1761"/>
    <w:rsid w:val="000E275C"/>
    <w:rsid w:val="000E2CC7"/>
    <w:rsid w:val="000E2D6F"/>
    <w:rsid w:val="000E3047"/>
    <w:rsid w:val="000E3361"/>
    <w:rsid w:val="000E340C"/>
    <w:rsid w:val="000E3A14"/>
    <w:rsid w:val="000E3CE3"/>
    <w:rsid w:val="000E3E2E"/>
    <w:rsid w:val="000E435D"/>
    <w:rsid w:val="000E49C8"/>
    <w:rsid w:val="000E542B"/>
    <w:rsid w:val="000E5771"/>
    <w:rsid w:val="000E57BB"/>
    <w:rsid w:val="000E615F"/>
    <w:rsid w:val="000E6FDD"/>
    <w:rsid w:val="000E7476"/>
    <w:rsid w:val="000E7B6C"/>
    <w:rsid w:val="000F0182"/>
    <w:rsid w:val="000F02B0"/>
    <w:rsid w:val="000F0A8E"/>
    <w:rsid w:val="000F2007"/>
    <w:rsid w:val="000F3458"/>
    <w:rsid w:val="000F3499"/>
    <w:rsid w:val="000F3DF9"/>
    <w:rsid w:val="000F3ECC"/>
    <w:rsid w:val="000F41C3"/>
    <w:rsid w:val="000F4897"/>
    <w:rsid w:val="000F4B08"/>
    <w:rsid w:val="000F5258"/>
    <w:rsid w:val="000F52A2"/>
    <w:rsid w:val="000F546B"/>
    <w:rsid w:val="000F6296"/>
    <w:rsid w:val="000F638D"/>
    <w:rsid w:val="000F7242"/>
    <w:rsid w:val="000F746D"/>
    <w:rsid w:val="000F7845"/>
    <w:rsid w:val="000F7DF7"/>
    <w:rsid w:val="00100AED"/>
    <w:rsid w:val="00102E89"/>
    <w:rsid w:val="001034A9"/>
    <w:rsid w:val="00103CF1"/>
    <w:rsid w:val="00103EBB"/>
    <w:rsid w:val="0010447F"/>
    <w:rsid w:val="0010465F"/>
    <w:rsid w:val="00104A1E"/>
    <w:rsid w:val="00104FAC"/>
    <w:rsid w:val="00105EA4"/>
    <w:rsid w:val="00105FF2"/>
    <w:rsid w:val="001069A2"/>
    <w:rsid w:val="001069FE"/>
    <w:rsid w:val="00106AB0"/>
    <w:rsid w:val="00107182"/>
    <w:rsid w:val="0010757C"/>
    <w:rsid w:val="00107746"/>
    <w:rsid w:val="0010781F"/>
    <w:rsid w:val="00107D85"/>
    <w:rsid w:val="00110EE4"/>
    <w:rsid w:val="00110EF0"/>
    <w:rsid w:val="00110F2C"/>
    <w:rsid w:val="00110FAD"/>
    <w:rsid w:val="001111BF"/>
    <w:rsid w:val="00111543"/>
    <w:rsid w:val="001118D1"/>
    <w:rsid w:val="001119A0"/>
    <w:rsid w:val="00111B75"/>
    <w:rsid w:val="00112032"/>
    <w:rsid w:val="00112408"/>
    <w:rsid w:val="00112D9B"/>
    <w:rsid w:val="001137AC"/>
    <w:rsid w:val="00113C0A"/>
    <w:rsid w:val="00113FAF"/>
    <w:rsid w:val="00113FC9"/>
    <w:rsid w:val="00114AE3"/>
    <w:rsid w:val="0011504F"/>
    <w:rsid w:val="001154FD"/>
    <w:rsid w:val="001155C2"/>
    <w:rsid w:val="00115749"/>
    <w:rsid w:val="001157D8"/>
    <w:rsid w:val="00115C5A"/>
    <w:rsid w:val="00116785"/>
    <w:rsid w:val="00116ECD"/>
    <w:rsid w:val="001179E7"/>
    <w:rsid w:val="00120381"/>
    <w:rsid w:val="0012054C"/>
    <w:rsid w:val="00120A22"/>
    <w:rsid w:val="00120CF9"/>
    <w:rsid w:val="00121189"/>
    <w:rsid w:val="00121F08"/>
    <w:rsid w:val="001225ED"/>
    <w:rsid w:val="0012386C"/>
    <w:rsid w:val="00123BF4"/>
    <w:rsid w:val="00124087"/>
    <w:rsid w:val="001240A8"/>
    <w:rsid w:val="001241A3"/>
    <w:rsid w:val="00125154"/>
    <w:rsid w:val="001254BD"/>
    <w:rsid w:val="00126182"/>
    <w:rsid w:val="00126C30"/>
    <w:rsid w:val="00126F11"/>
    <w:rsid w:val="00127B99"/>
    <w:rsid w:val="00127F7C"/>
    <w:rsid w:val="00130207"/>
    <w:rsid w:val="001303A9"/>
    <w:rsid w:val="001306CD"/>
    <w:rsid w:val="00130C30"/>
    <w:rsid w:val="00131801"/>
    <w:rsid w:val="00131F22"/>
    <w:rsid w:val="001321F6"/>
    <w:rsid w:val="00132951"/>
    <w:rsid w:val="0013466C"/>
    <w:rsid w:val="001347FF"/>
    <w:rsid w:val="00134AF7"/>
    <w:rsid w:val="00135022"/>
    <w:rsid w:val="00135E68"/>
    <w:rsid w:val="00135EB5"/>
    <w:rsid w:val="00136257"/>
    <w:rsid w:val="00136502"/>
    <w:rsid w:val="00136E84"/>
    <w:rsid w:val="00136FFC"/>
    <w:rsid w:val="00137203"/>
    <w:rsid w:val="001373CC"/>
    <w:rsid w:val="0013763D"/>
    <w:rsid w:val="00137E20"/>
    <w:rsid w:val="0014001A"/>
    <w:rsid w:val="001402C8"/>
    <w:rsid w:val="00140370"/>
    <w:rsid w:val="0014056D"/>
    <w:rsid w:val="0014073E"/>
    <w:rsid w:val="00140AD4"/>
    <w:rsid w:val="00141559"/>
    <w:rsid w:val="0014263F"/>
    <w:rsid w:val="0014276C"/>
    <w:rsid w:val="00142B46"/>
    <w:rsid w:val="00142E2E"/>
    <w:rsid w:val="00142F0B"/>
    <w:rsid w:val="00143E25"/>
    <w:rsid w:val="00143FA0"/>
    <w:rsid w:val="0014544F"/>
    <w:rsid w:val="001463B7"/>
    <w:rsid w:val="00146F9A"/>
    <w:rsid w:val="001473E3"/>
    <w:rsid w:val="00147855"/>
    <w:rsid w:val="001478A6"/>
    <w:rsid w:val="00147A96"/>
    <w:rsid w:val="00152499"/>
    <w:rsid w:val="0015260B"/>
    <w:rsid w:val="00152CAC"/>
    <w:rsid w:val="00153871"/>
    <w:rsid w:val="00153D2C"/>
    <w:rsid w:val="00153F8A"/>
    <w:rsid w:val="00153FF0"/>
    <w:rsid w:val="001545A3"/>
    <w:rsid w:val="001546B8"/>
    <w:rsid w:val="00154D02"/>
    <w:rsid w:val="00154E9C"/>
    <w:rsid w:val="0015539F"/>
    <w:rsid w:val="00155573"/>
    <w:rsid w:val="00155AA2"/>
    <w:rsid w:val="0015638C"/>
    <w:rsid w:val="00156539"/>
    <w:rsid w:val="001569B5"/>
    <w:rsid w:val="00156C1F"/>
    <w:rsid w:val="00156F88"/>
    <w:rsid w:val="00156FB4"/>
    <w:rsid w:val="001575C0"/>
    <w:rsid w:val="00157B67"/>
    <w:rsid w:val="00157C07"/>
    <w:rsid w:val="00157FC9"/>
    <w:rsid w:val="001601B7"/>
    <w:rsid w:val="00160576"/>
    <w:rsid w:val="0016076A"/>
    <w:rsid w:val="00161983"/>
    <w:rsid w:val="00161991"/>
    <w:rsid w:val="00161AAE"/>
    <w:rsid w:val="0016201D"/>
    <w:rsid w:val="001628A2"/>
    <w:rsid w:val="00162D97"/>
    <w:rsid w:val="00163272"/>
    <w:rsid w:val="00163AC9"/>
    <w:rsid w:val="00163CD9"/>
    <w:rsid w:val="001643A8"/>
    <w:rsid w:val="00164BED"/>
    <w:rsid w:val="00165009"/>
    <w:rsid w:val="00165221"/>
    <w:rsid w:val="001667B1"/>
    <w:rsid w:val="00166E8C"/>
    <w:rsid w:val="001674D8"/>
    <w:rsid w:val="00167F44"/>
    <w:rsid w:val="00170CAF"/>
    <w:rsid w:val="001711AF"/>
    <w:rsid w:val="00171587"/>
    <w:rsid w:val="0017168D"/>
    <w:rsid w:val="0017187C"/>
    <w:rsid w:val="00171D06"/>
    <w:rsid w:val="00172224"/>
    <w:rsid w:val="001722CA"/>
    <w:rsid w:val="0017242B"/>
    <w:rsid w:val="00172942"/>
    <w:rsid w:val="00172B01"/>
    <w:rsid w:val="00173525"/>
    <w:rsid w:val="00173EAA"/>
    <w:rsid w:val="00173FE6"/>
    <w:rsid w:val="001758FE"/>
    <w:rsid w:val="001761EE"/>
    <w:rsid w:val="001773F0"/>
    <w:rsid w:val="00177506"/>
    <w:rsid w:val="00177559"/>
    <w:rsid w:val="001777F5"/>
    <w:rsid w:val="00177A54"/>
    <w:rsid w:val="00177BC9"/>
    <w:rsid w:val="00180C5E"/>
    <w:rsid w:val="00180C8C"/>
    <w:rsid w:val="00180D7D"/>
    <w:rsid w:val="00181462"/>
    <w:rsid w:val="00181840"/>
    <w:rsid w:val="00182539"/>
    <w:rsid w:val="00182C77"/>
    <w:rsid w:val="00182E04"/>
    <w:rsid w:val="00183BCB"/>
    <w:rsid w:val="00184486"/>
    <w:rsid w:val="00185015"/>
    <w:rsid w:val="0018579D"/>
    <w:rsid w:val="00185A0C"/>
    <w:rsid w:val="00185D4F"/>
    <w:rsid w:val="0018675D"/>
    <w:rsid w:val="00187085"/>
    <w:rsid w:val="00190B6C"/>
    <w:rsid w:val="0019158A"/>
    <w:rsid w:val="001915B9"/>
    <w:rsid w:val="001918BD"/>
    <w:rsid w:val="00191973"/>
    <w:rsid w:val="00191993"/>
    <w:rsid w:val="00191A60"/>
    <w:rsid w:val="001920FE"/>
    <w:rsid w:val="001928B5"/>
    <w:rsid w:val="00192E78"/>
    <w:rsid w:val="00193E92"/>
    <w:rsid w:val="00193EEA"/>
    <w:rsid w:val="00193F02"/>
    <w:rsid w:val="001941DE"/>
    <w:rsid w:val="00194B1D"/>
    <w:rsid w:val="00194DC4"/>
    <w:rsid w:val="00195907"/>
    <w:rsid w:val="00195B9D"/>
    <w:rsid w:val="00195F5D"/>
    <w:rsid w:val="00196105"/>
    <w:rsid w:val="00196590"/>
    <w:rsid w:val="00196A0C"/>
    <w:rsid w:val="00197006"/>
    <w:rsid w:val="001977FF"/>
    <w:rsid w:val="00197BA8"/>
    <w:rsid w:val="001A0275"/>
    <w:rsid w:val="001A059F"/>
    <w:rsid w:val="001A05BD"/>
    <w:rsid w:val="001A0801"/>
    <w:rsid w:val="001A089D"/>
    <w:rsid w:val="001A0BAC"/>
    <w:rsid w:val="001A15B5"/>
    <w:rsid w:val="001A16DE"/>
    <w:rsid w:val="001A1839"/>
    <w:rsid w:val="001A1A9D"/>
    <w:rsid w:val="001A1D69"/>
    <w:rsid w:val="001A280E"/>
    <w:rsid w:val="001A32AD"/>
    <w:rsid w:val="001A3608"/>
    <w:rsid w:val="001A39AF"/>
    <w:rsid w:val="001A3F65"/>
    <w:rsid w:val="001A4673"/>
    <w:rsid w:val="001A4787"/>
    <w:rsid w:val="001A54AA"/>
    <w:rsid w:val="001A5815"/>
    <w:rsid w:val="001A59B3"/>
    <w:rsid w:val="001A5E60"/>
    <w:rsid w:val="001A611D"/>
    <w:rsid w:val="001A653A"/>
    <w:rsid w:val="001A6959"/>
    <w:rsid w:val="001A6B67"/>
    <w:rsid w:val="001A6FD9"/>
    <w:rsid w:val="001A7375"/>
    <w:rsid w:val="001A7974"/>
    <w:rsid w:val="001A7F66"/>
    <w:rsid w:val="001A7F9D"/>
    <w:rsid w:val="001B1119"/>
    <w:rsid w:val="001B15C4"/>
    <w:rsid w:val="001B19BE"/>
    <w:rsid w:val="001B1F18"/>
    <w:rsid w:val="001B281B"/>
    <w:rsid w:val="001B2880"/>
    <w:rsid w:val="001B2E17"/>
    <w:rsid w:val="001B316E"/>
    <w:rsid w:val="001B3C37"/>
    <w:rsid w:val="001B3F89"/>
    <w:rsid w:val="001B441B"/>
    <w:rsid w:val="001B447C"/>
    <w:rsid w:val="001B4502"/>
    <w:rsid w:val="001B5231"/>
    <w:rsid w:val="001B5427"/>
    <w:rsid w:val="001B5492"/>
    <w:rsid w:val="001B5950"/>
    <w:rsid w:val="001B5B6E"/>
    <w:rsid w:val="001B5EC5"/>
    <w:rsid w:val="001B6066"/>
    <w:rsid w:val="001B75A0"/>
    <w:rsid w:val="001B7D5C"/>
    <w:rsid w:val="001B7F86"/>
    <w:rsid w:val="001C00AF"/>
    <w:rsid w:val="001C0108"/>
    <w:rsid w:val="001C1939"/>
    <w:rsid w:val="001C1EC1"/>
    <w:rsid w:val="001C2290"/>
    <w:rsid w:val="001C2485"/>
    <w:rsid w:val="001C2606"/>
    <w:rsid w:val="001C2996"/>
    <w:rsid w:val="001C29C1"/>
    <w:rsid w:val="001C29FD"/>
    <w:rsid w:val="001C29FF"/>
    <w:rsid w:val="001C3440"/>
    <w:rsid w:val="001C3F06"/>
    <w:rsid w:val="001C403D"/>
    <w:rsid w:val="001C4872"/>
    <w:rsid w:val="001C4ACE"/>
    <w:rsid w:val="001C6077"/>
    <w:rsid w:val="001C61BD"/>
    <w:rsid w:val="001C6B7F"/>
    <w:rsid w:val="001C6D41"/>
    <w:rsid w:val="001C6F7D"/>
    <w:rsid w:val="001C7213"/>
    <w:rsid w:val="001C7A49"/>
    <w:rsid w:val="001D0696"/>
    <w:rsid w:val="001D08AA"/>
    <w:rsid w:val="001D0ADD"/>
    <w:rsid w:val="001D0AE7"/>
    <w:rsid w:val="001D15A4"/>
    <w:rsid w:val="001D1B8A"/>
    <w:rsid w:val="001D1C1E"/>
    <w:rsid w:val="001D27B1"/>
    <w:rsid w:val="001D2845"/>
    <w:rsid w:val="001D3598"/>
    <w:rsid w:val="001D3BA0"/>
    <w:rsid w:val="001D3C1A"/>
    <w:rsid w:val="001D4264"/>
    <w:rsid w:val="001D481C"/>
    <w:rsid w:val="001D5016"/>
    <w:rsid w:val="001D54BA"/>
    <w:rsid w:val="001D5814"/>
    <w:rsid w:val="001D5F2C"/>
    <w:rsid w:val="001D5FB0"/>
    <w:rsid w:val="001D636B"/>
    <w:rsid w:val="001D65A4"/>
    <w:rsid w:val="001D6AFE"/>
    <w:rsid w:val="001D728A"/>
    <w:rsid w:val="001D76FD"/>
    <w:rsid w:val="001D7F39"/>
    <w:rsid w:val="001E0298"/>
    <w:rsid w:val="001E0D5C"/>
    <w:rsid w:val="001E1223"/>
    <w:rsid w:val="001E18DF"/>
    <w:rsid w:val="001E1BBC"/>
    <w:rsid w:val="001E1CFB"/>
    <w:rsid w:val="001E1D34"/>
    <w:rsid w:val="001E2056"/>
    <w:rsid w:val="001E2985"/>
    <w:rsid w:val="001E2BFB"/>
    <w:rsid w:val="001E3284"/>
    <w:rsid w:val="001E3291"/>
    <w:rsid w:val="001E37A7"/>
    <w:rsid w:val="001E3837"/>
    <w:rsid w:val="001E411C"/>
    <w:rsid w:val="001E48C0"/>
    <w:rsid w:val="001E4AEC"/>
    <w:rsid w:val="001E5711"/>
    <w:rsid w:val="001E62A7"/>
    <w:rsid w:val="001E69B4"/>
    <w:rsid w:val="001E6ACB"/>
    <w:rsid w:val="001E6EBC"/>
    <w:rsid w:val="001F101B"/>
    <w:rsid w:val="001F1787"/>
    <w:rsid w:val="001F1F49"/>
    <w:rsid w:val="001F2387"/>
    <w:rsid w:val="001F2CDC"/>
    <w:rsid w:val="001F3096"/>
    <w:rsid w:val="001F360A"/>
    <w:rsid w:val="001F473F"/>
    <w:rsid w:val="001F4998"/>
    <w:rsid w:val="001F51B9"/>
    <w:rsid w:val="001F56DF"/>
    <w:rsid w:val="001F6D72"/>
    <w:rsid w:val="001F6E56"/>
    <w:rsid w:val="001F725A"/>
    <w:rsid w:val="001F72A5"/>
    <w:rsid w:val="001F7516"/>
    <w:rsid w:val="001F795E"/>
    <w:rsid w:val="001F7BAC"/>
    <w:rsid w:val="00200F82"/>
    <w:rsid w:val="00201061"/>
    <w:rsid w:val="00201085"/>
    <w:rsid w:val="00201A93"/>
    <w:rsid w:val="002020D5"/>
    <w:rsid w:val="00202250"/>
    <w:rsid w:val="00202391"/>
    <w:rsid w:val="002023BF"/>
    <w:rsid w:val="002029F3"/>
    <w:rsid w:val="00203447"/>
    <w:rsid w:val="002035D6"/>
    <w:rsid w:val="00203B1D"/>
    <w:rsid w:val="00203D86"/>
    <w:rsid w:val="00203E23"/>
    <w:rsid w:val="0020481F"/>
    <w:rsid w:val="00204F37"/>
    <w:rsid w:val="00204FE6"/>
    <w:rsid w:val="00205088"/>
    <w:rsid w:val="002052B4"/>
    <w:rsid w:val="00205856"/>
    <w:rsid w:val="00206A37"/>
    <w:rsid w:val="00206EBA"/>
    <w:rsid w:val="00207579"/>
    <w:rsid w:val="0020765B"/>
    <w:rsid w:val="002079C8"/>
    <w:rsid w:val="00207AD3"/>
    <w:rsid w:val="00210BD8"/>
    <w:rsid w:val="002112D3"/>
    <w:rsid w:val="002115B1"/>
    <w:rsid w:val="00211BA6"/>
    <w:rsid w:val="00211D49"/>
    <w:rsid w:val="002123A1"/>
    <w:rsid w:val="00212B9C"/>
    <w:rsid w:val="00212D46"/>
    <w:rsid w:val="002130D3"/>
    <w:rsid w:val="0021311F"/>
    <w:rsid w:val="002131D3"/>
    <w:rsid w:val="0021329D"/>
    <w:rsid w:val="00213377"/>
    <w:rsid w:val="00213FF8"/>
    <w:rsid w:val="00214418"/>
    <w:rsid w:val="002144F2"/>
    <w:rsid w:val="00214921"/>
    <w:rsid w:val="00214D9C"/>
    <w:rsid w:val="0021528F"/>
    <w:rsid w:val="00215388"/>
    <w:rsid w:val="00215937"/>
    <w:rsid w:val="00215C91"/>
    <w:rsid w:val="0021601D"/>
    <w:rsid w:val="002163A3"/>
    <w:rsid w:val="00216DD4"/>
    <w:rsid w:val="00217399"/>
    <w:rsid w:val="002177AE"/>
    <w:rsid w:val="00217D0D"/>
    <w:rsid w:val="0022000B"/>
    <w:rsid w:val="00220569"/>
    <w:rsid w:val="00220C5F"/>
    <w:rsid w:val="00220E28"/>
    <w:rsid w:val="00220FE6"/>
    <w:rsid w:val="00221E91"/>
    <w:rsid w:val="00222030"/>
    <w:rsid w:val="002222B3"/>
    <w:rsid w:val="00222C12"/>
    <w:rsid w:val="00222E5F"/>
    <w:rsid w:val="0022307E"/>
    <w:rsid w:val="00223A9C"/>
    <w:rsid w:val="00223ABF"/>
    <w:rsid w:val="00223EF5"/>
    <w:rsid w:val="00224A75"/>
    <w:rsid w:val="00224AC3"/>
    <w:rsid w:val="00224BCD"/>
    <w:rsid w:val="002252A8"/>
    <w:rsid w:val="00225BFE"/>
    <w:rsid w:val="002260EE"/>
    <w:rsid w:val="0022656F"/>
    <w:rsid w:val="002265D7"/>
    <w:rsid w:val="002271DF"/>
    <w:rsid w:val="00227637"/>
    <w:rsid w:val="00227B86"/>
    <w:rsid w:val="00230357"/>
    <w:rsid w:val="002309C8"/>
    <w:rsid w:val="00230DE7"/>
    <w:rsid w:val="00230E3E"/>
    <w:rsid w:val="0023161F"/>
    <w:rsid w:val="00231FF6"/>
    <w:rsid w:val="002320BE"/>
    <w:rsid w:val="002339C8"/>
    <w:rsid w:val="00233D52"/>
    <w:rsid w:val="002343ED"/>
    <w:rsid w:val="00234A9F"/>
    <w:rsid w:val="00234B92"/>
    <w:rsid w:val="00234BF1"/>
    <w:rsid w:val="0023564D"/>
    <w:rsid w:val="00235C23"/>
    <w:rsid w:val="00235FE3"/>
    <w:rsid w:val="002366EF"/>
    <w:rsid w:val="002368BE"/>
    <w:rsid w:val="00237495"/>
    <w:rsid w:val="00237936"/>
    <w:rsid w:val="00237A61"/>
    <w:rsid w:val="00237B46"/>
    <w:rsid w:val="00237BB3"/>
    <w:rsid w:val="00237D37"/>
    <w:rsid w:val="00237EB3"/>
    <w:rsid w:val="00237F1A"/>
    <w:rsid w:val="00240409"/>
    <w:rsid w:val="0024072E"/>
    <w:rsid w:val="00240756"/>
    <w:rsid w:val="00240AAA"/>
    <w:rsid w:val="00240BFD"/>
    <w:rsid w:val="002413CA"/>
    <w:rsid w:val="00241BE2"/>
    <w:rsid w:val="00242D1E"/>
    <w:rsid w:val="00243417"/>
    <w:rsid w:val="00243EA8"/>
    <w:rsid w:val="002440C2"/>
    <w:rsid w:val="0024423A"/>
    <w:rsid w:val="00244647"/>
    <w:rsid w:val="00245342"/>
    <w:rsid w:val="00245394"/>
    <w:rsid w:val="002458FA"/>
    <w:rsid w:val="00245A82"/>
    <w:rsid w:val="00246072"/>
    <w:rsid w:val="002460B0"/>
    <w:rsid w:val="00246C9A"/>
    <w:rsid w:val="00246DE4"/>
    <w:rsid w:val="00246FF5"/>
    <w:rsid w:val="002476E0"/>
    <w:rsid w:val="00247DC7"/>
    <w:rsid w:val="00247DD7"/>
    <w:rsid w:val="00247F25"/>
    <w:rsid w:val="00250877"/>
    <w:rsid w:val="00250C4E"/>
    <w:rsid w:val="00250C81"/>
    <w:rsid w:val="00250C9C"/>
    <w:rsid w:val="00251505"/>
    <w:rsid w:val="002515C5"/>
    <w:rsid w:val="00251680"/>
    <w:rsid w:val="00251719"/>
    <w:rsid w:val="00251E0D"/>
    <w:rsid w:val="0025267E"/>
    <w:rsid w:val="00253199"/>
    <w:rsid w:val="002533DB"/>
    <w:rsid w:val="00253793"/>
    <w:rsid w:val="00254257"/>
    <w:rsid w:val="00254DCE"/>
    <w:rsid w:val="0025553A"/>
    <w:rsid w:val="00255D65"/>
    <w:rsid w:val="00256057"/>
    <w:rsid w:val="0025638B"/>
    <w:rsid w:val="00256AA9"/>
    <w:rsid w:val="002571A2"/>
    <w:rsid w:val="00257AD9"/>
    <w:rsid w:val="00257BF5"/>
    <w:rsid w:val="00260884"/>
    <w:rsid w:val="00260993"/>
    <w:rsid w:val="00261462"/>
    <w:rsid w:val="002617D6"/>
    <w:rsid w:val="002619F2"/>
    <w:rsid w:val="002620C0"/>
    <w:rsid w:val="002624A9"/>
    <w:rsid w:val="002629AB"/>
    <w:rsid w:val="00262FA7"/>
    <w:rsid w:val="00264899"/>
    <w:rsid w:val="00264C29"/>
    <w:rsid w:val="00264CF8"/>
    <w:rsid w:val="0026502C"/>
    <w:rsid w:val="002652CB"/>
    <w:rsid w:val="00265ACC"/>
    <w:rsid w:val="00265F84"/>
    <w:rsid w:val="00265FA0"/>
    <w:rsid w:val="002662C7"/>
    <w:rsid w:val="0026686B"/>
    <w:rsid w:val="00266961"/>
    <w:rsid w:val="00266EB5"/>
    <w:rsid w:val="00267318"/>
    <w:rsid w:val="00267564"/>
    <w:rsid w:val="0026776B"/>
    <w:rsid w:val="00267918"/>
    <w:rsid w:val="00267D63"/>
    <w:rsid w:val="0027033A"/>
    <w:rsid w:val="00270D01"/>
    <w:rsid w:val="0027106E"/>
    <w:rsid w:val="00271445"/>
    <w:rsid w:val="002722D7"/>
    <w:rsid w:val="002733DD"/>
    <w:rsid w:val="00273991"/>
    <w:rsid w:val="00273BBB"/>
    <w:rsid w:val="00273CBD"/>
    <w:rsid w:val="002741A7"/>
    <w:rsid w:val="00274408"/>
    <w:rsid w:val="002747C1"/>
    <w:rsid w:val="00274D2C"/>
    <w:rsid w:val="002752AB"/>
    <w:rsid w:val="00277A8C"/>
    <w:rsid w:val="0028059C"/>
    <w:rsid w:val="00280F9A"/>
    <w:rsid w:val="0028108E"/>
    <w:rsid w:val="00281CC2"/>
    <w:rsid w:val="00281E6B"/>
    <w:rsid w:val="0028257F"/>
    <w:rsid w:val="00282ECC"/>
    <w:rsid w:val="00283972"/>
    <w:rsid w:val="00283D5E"/>
    <w:rsid w:val="00283E54"/>
    <w:rsid w:val="00284CFD"/>
    <w:rsid w:val="00285B67"/>
    <w:rsid w:val="00285C22"/>
    <w:rsid w:val="002865C0"/>
    <w:rsid w:val="002865D4"/>
    <w:rsid w:val="0028764D"/>
    <w:rsid w:val="00287845"/>
    <w:rsid w:val="002878D2"/>
    <w:rsid w:val="00287923"/>
    <w:rsid w:val="0029003D"/>
    <w:rsid w:val="00290056"/>
    <w:rsid w:val="002903B7"/>
    <w:rsid w:val="002906CC"/>
    <w:rsid w:val="00290900"/>
    <w:rsid w:val="0029133C"/>
    <w:rsid w:val="002915DD"/>
    <w:rsid w:val="00291842"/>
    <w:rsid w:val="002918E7"/>
    <w:rsid w:val="00292478"/>
    <w:rsid w:val="0029257C"/>
    <w:rsid w:val="00292800"/>
    <w:rsid w:val="00292F45"/>
    <w:rsid w:val="0029366B"/>
    <w:rsid w:val="0029377F"/>
    <w:rsid w:val="00293796"/>
    <w:rsid w:val="00293C57"/>
    <w:rsid w:val="00293CBC"/>
    <w:rsid w:val="00294920"/>
    <w:rsid w:val="0029536F"/>
    <w:rsid w:val="00296311"/>
    <w:rsid w:val="00296672"/>
    <w:rsid w:val="00296F26"/>
    <w:rsid w:val="0029734C"/>
    <w:rsid w:val="002A0700"/>
    <w:rsid w:val="002A08D6"/>
    <w:rsid w:val="002A0EA5"/>
    <w:rsid w:val="002A19D3"/>
    <w:rsid w:val="002A28FE"/>
    <w:rsid w:val="002A2A36"/>
    <w:rsid w:val="002A2BEF"/>
    <w:rsid w:val="002A35F1"/>
    <w:rsid w:val="002A38D5"/>
    <w:rsid w:val="002A3D96"/>
    <w:rsid w:val="002A50EB"/>
    <w:rsid w:val="002A581E"/>
    <w:rsid w:val="002A5A86"/>
    <w:rsid w:val="002A5ABA"/>
    <w:rsid w:val="002A5BB9"/>
    <w:rsid w:val="002A5F97"/>
    <w:rsid w:val="002A60AA"/>
    <w:rsid w:val="002A6767"/>
    <w:rsid w:val="002A6C97"/>
    <w:rsid w:val="002A73A6"/>
    <w:rsid w:val="002A763D"/>
    <w:rsid w:val="002A7BC6"/>
    <w:rsid w:val="002A7E33"/>
    <w:rsid w:val="002B0519"/>
    <w:rsid w:val="002B089D"/>
    <w:rsid w:val="002B0D25"/>
    <w:rsid w:val="002B15FF"/>
    <w:rsid w:val="002B2157"/>
    <w:rsid w:val="002B2D51"/>
    <w:rsid w:val="002B3A44"/>
    <w:rsid w:val="002B4006"/>
    <w:rsid w:val="002B44C9"/>
    <w:rsid w:val="002B479B"/>
    <w:rsid w:val="002B4ACC"/>
    <w:rsid w:val="002B4C30"/>
    <w:rsid w:val="002B4ED4"/>
    <w:rsid w:val="002B5C7A"/>
    <w:rsid w:val="002B6A2C"/>
    <w:rsid w:val="002B6B64"/>
    <w:rsid w:val="002B6D11"/>
    <w:rsid w:val="002B6DB8"/>
    <w:rsid w:val="002B6E27"/>
    <w:rsid w:val="002B6F9D"/>
    <w:rsid w:val="002B72E6"/>
    <w:rsid w:val="002B745E"/>
    <w:rsid w:val="002B74BB"/>
    <w:rsid w:val="002B7896"/>
    <w:rsid w:val="002B7A44"/>
    <w:rsid w:val="002C00EE"/>
    <w:rsid w:val="002C0642"/>
    <w:rsid w:val="002C066C"/>
    <w:rsid w:val="002C14C4"/>
    <w:rsid w:val="002C163F"/>
    <w:rsid w:val="002C226A"/>
    <w:rsid w:val="002C2FD8"/>
    <w:rsid w:val="002C3733"/>
    <w:rsid w:val="002C425A"/>
    <w:rsid w:val="002C46A2"/>
    <w:rsid w:val="002C49B5"/>
    <w:rsid w:val="002C4A34"/>
    <w:rsid w:val="002C4D2B"/>
    <w:rsid w:val="002C4E14"/>
    <w:rsid w:val="002C5403"/>
    <w:rsid w:val="002C5C5A"/>
    <w:rsid w:val="002C6BE9"/>
    <w:rsid w:val="002C726D"/>
    <w:rsid w:val="002D03F6"/>
    <w:rsid w:val="002D0FF1"/>
    <w:rsid w:val="002D1231"/>
    <w:rsid w:val="002D1417"/>
    <w:rsid w:val="002D1446"/>
    <w:rsid w:val="002D155F"/>
    <w:rsid w:val="002D193E"/>
    <w:rsid w:val="002D1946"/>
    <w:rsid w:val="002D1A64"/>
    <w:rsid w:val="002D2450"/>
    <w:rsid w:val="002D2625"/>
    <w:rsid w:val="002D2BF3"/>
    <w:rsid w:val="002D2DA7"/>
    <w:rsid w:val="002D3012"/>
    <w:rsid w:val="002D312E"/>
    <w:rsid w:val="002D3169"/>
    <w:rsid w:val="002D36ED"/>
    <w:rsid w:val="002D3CF7"/>
    <w:rsid w:val="002D3F7B"/>
    <w:rsid w:val="002D49F8"/>
    <w:rsid w:val="002D5D11"/>
    <w:rsid w:val="002D5D53"/>
    <w:rsid w:val="002D5E41"/>
    <w:rsid w:val="002D6233"/>
    <w:rsid w:val="002D63FE"/>
    <w:rsid w:val="002D6E3F"/>
    <w:rsid w:val="002E016E"/>
    <w:rsid w:val="002E01B5"/>
    <w:rsid w:val="002E07C3"/>
    <w:rsid w:val="002E0915"/>
    <w:rsid w:val="002E0D4D"/>
    <w:rsid w:val="002E0DEA"/>
    <w:rsid w:val="002E0FEC"/>
    <w:rsid w:val="002E1B5E"/>
    <w:rsid w:val="002E1D8E"/>
    <w:rsid w:val="002E1DB0"/>
    <w:rsid w:val="002E230A"/>
    <w:rsid w:val="002E2492"/>
    <w:rsid w:val="002E2D62"/>
    <w:rsid w:val="002E33F2"/>
    <w:rsid w:val="002E3D51"/>
    <w:rsid w:val="002E448F"/>
    <w:rsid w:val="002E5781"/>
    <w:rsid w:val="002E5C6E"/>
    <w:rsid w:val="002E5EF2"/>
    <w:rsid w:val="002E6755"/>
    <w:rsid w:val="002E68B7"/>
    <w:rsid w:val="002E699F"/>
    <w:rsid w:val="002E77B7"/>
    <w:rsid w:val="002F0056"/>
    <w:rsid w:val="002F0471"/>
    <w:rsid w:val="002F06FF"/>
    <w:rsid w:val="002F1067"/>
    <w:rsid w:val="002F12C7"/>
    <w:rsid w:val="002F1ADB"/>
    <w:rsid w:val="002F1B73"/>
    <w:rsid w:val="002F2B0D"/>
    <w:rsid w:val="002F2BEE"/>
    <w:rsid w:val="002F30B1"/>
    <w:rsid w:val="002F32B3"/>
    <w:rsid w:val="002F38B2"/>
    <w:rsid w:val="002F3FED"/>
    <w:rsid w:val="002F417B"/>
    <w:rsid w:val="002F476B"/>
    <w:rsid w:val="002F4A43"/>
    <w:rsid w:val="002F4E2F"/>
    <w:rsid w:val="002F4EEE"/>
    <w:rsid w:val="002F6077"/>
    <w:rsid w:val="002F699E"/>
    <w:rsid w:val="002F6FAD"/>
    <w:rsid w:val="002F7612"/>
    <w:rsid w:val="002F77F7"/>
    <w:rsid w:val="003000B9"/>
    <w:rsid w:val="003004D0"/>
    <w:rsid w:val="00300C1A"/>
    <w:rsid w:val="00300E42"/>
    <w:rsid w:val="00300E74"/>
    <w:rsid w:val="00301317"/>
    <w:rsid w:val="00301384"/>
    <w:rsid w:val="003019AC"/>
    <w:rsid w:val="00301B8D"/>
    <w:rsid w:val="00302139"/>
    <w:rsid w:val="003024CD"/>
    <w:rsid w:val="0030254D"/>
    <w:rsid w:val="0030330C"/>
    <w:rsid w:val="00303768"/>
    <w:rsid w:val="00304A4C"/>
    <w:rsid w:val="00305520"/>
    <w:rsid w:val="00305981"/>
    <w:rsid w:val="00305B83"/>
    <w:rsid w:val="00305CD9"/>
    <w:rsid w:val="003062D1"/>
    <w:rsid w:val="00306BE2"/>
    <w:rsid w:val="00306CCD"/>
    <w:rsid w:val="00306E78"/>
    <w:rsid w:val="00306F15"/>
    <w:rsid w:val="0030710E"/>
    <w:rsid w:val="00307893"/>
    <w:rsid w:val="00307D07"/>
    <w:rsid w:val="00307E29"/>
    <w:rsid w:val="003100D9"/>
    <w:rsid w:val="0031064D"/>
    <w:rsid w:val="00310C1C"/>
    <w:rsid w:val="00311E95"/>
    <w:rsid w:val="003121A6"/>
    <w:rsid w:val="0031233A"/>
    <w:rsid w:val="00313384"/>
    <w:rsid w:val="00313526"/>
    <w:rsid w:val="00313592"/>
    <w:rsid w:val="00313720"/>
    <w:rsid w:val="003137B6"/>
    <w:rsid w:val="00313C67"/>
    <w:rsid w:val="00313CA1"/>
    <w:rsid w:val="00314B9B"/>
    <w:rsid w:val="00314E7D"/>
    <w:rsid w:val="00315599"/>
    <w:rsid w:val="003159C6"/>
    <w:rsid w:val="003166BB"/>
    <w:rsid w:val="003168E3"/>
    <w:rsid w:val="00316B2F"/>
    <w:rsid w:val="003171E6"/>
    <w:rsid w:val="003171EE"/>
    <w:rsid w:val="00317343"/>
    <w:rsid w:val="003174D0"/>
    <w:rsid w:val="00317850"/>
    <w:rsid w:val="00317D3C"/>
    <w:rsid w:val="00317DC3"/>
    <w:rsid w:val="00317F24"/>
    <w:rsid w:val="003201A9"/>
    <w:rsid w:val="003208CB"/>
    <w:rsid w:val="0032117F"/>
    <w:rsid w:val="00321A9B"/>
    <w:rsid w:val="003223FE"/>
    <w:rsid w:val="0032273C"/>
    <w:rsid w:val="00322919"/>
    <w:rsid w:val="00322AD8"/>
    <w:rsid w:val="00323140"/>
    <w:rsid w:val="00323249"/>
    <w:rsid w:val="003232B9"/>
    <w:rsid w:val="00323604"/>
    <w:rsid w:val="0032480E"/>
    <w:rsid w:val="00325B25"/>
    <w:rsid w:val="00325D85"/>
    <w:rsid w:val="00325DA9"/>
    <w:rsid w:val="003262A0"/>
    <w:rsid w:val="00326796"/>
    <w:rsid w:val="003267BD"/>
    <w:rsid w:val="003274F3"/>
    <w:rsid w:val="00327579"/>
    <w:rsid w:val="00327AC6"/>
    <w:rsid w:val="003304FC"/>
    <w:rsid w:val="00330929"/>
    <w:rsid w:val="00331504"/>
    <w:rsid w:val="00331B22"/>
    <w:rsid w:val="00331F0E"/>
    <w:rsid w:val="00332A01"/>
    <w:rsid w:val="00332F7C"/>
    <w:rsid w:val="0033342F"/>
    <w:rsid w:val="003336CD"/>
    <w:rsid w:val="003336E9"/>
    <w:rsid w:val="003338BD"/>
    <w:rsid w:val="00333A5E"/>
    <w:rsid w:val="00333B5D"/>
    <w:rsid w:val="003343EB"/>
    <w:rsid w:val="003348D9"/>
    <w:rsid w:val="00334994"/>
    <w:rsid w:val="003349C7"/>
    <w:rsid w:val="00334CD1"/>
    <w:rsid w:val="00334E3A"/>
    <w:rsid w:val="00336094"/>
    <w:rsid w:val="00336630"/>
    <w:rsid w:val="003379DB"/>
    <w:rsid w:val="00340843"/>
    <w:rsid w:val="00340CDB"/>
    <w:rsid w:val="00340E4B"/>
    <w:rsid w:val="00340F16"/>
    <w:rsid w:val="00341317"/>
    <w:rsid w:val="003415B8"/>
    <w:rsid w:val="00341C2D"/>
    <w:rsid w:val="00341D63"/>
    <w:rsid w:val="00341DD1"/>
    <w:rsid w:val="00341FBD"/>
    <w:rsid w:val="003429EC"/>
    <w:rsid w:val="00342EF1"/>
    <w:rsid w:val="00343006"/>
    <w:rsid w:val="0034306C"/>
    <w:rsid w:val="00344324"/>
    <w:rsid w:val="003443BF"/>
    <w:rsid w:val="00344901"/>
    <w:rsid w:val="00345216"/>
    <w:rsid w:val="00345639"/>
    <w:rsid w:val="003458B5"/>
    <w:rsid w:val="00345DD4"/>
    <w:rsid w:val="00346029"/>
    <w:rsid w:val="00346096"/>
    <w:rsid w:val="003462E3"/>
    <w:rsid w:val="0034633A"/>
    <w:rsid w:val="003463B1"/>
    <w:rsid w:val="00346986"/>
    <w:rsid w:val="00346CB0"/>
    <w:rsid w:val="0034701F"/>
    <w:rsid w:val="003473D7"/>
    <w:rsid w:val="0034790B"/>
    <w:rsid w:val="00347CEA"/>
    <w:rsid w:val="00347D17"/>
    <w:rsid w:val="00350572"/>
    <w:rsid w:val="00351114"/>
    <w:rsid w:val="0035152E"/>
    <w:rsid w:val="00351D3A"/>
    <w:rsid w:val="00351D65"/>
    <w:rsid w:val="00352322"/>
    <w:rsid w:val="00354FAF"/>
    <w:rsid w:val="00355359"/>
    <w:rsid w:val="00356AF6"/>
    <w:rsid w:val="00357040"/>
    <w:rsid w:val="00357B2F"/>
    <w:rsid w:val="00360016"/>
    <w:rsid w:val="003606B4"/>
    <w:rsid w:val="00361120"/>
    <w:rsid w:val="00361675"/>
    <w:rsid w:val="00361B58"/>
    <w:rsid w:val="00362076"/>
    <w:rsid w:val="00362759"/>
    <w:rsid w:val="003629F0"/>
    <w:rsid w:val="00362C75"/>
    <w:rsid w:val="0036302F"/>
    <w:rsid w:val="003630CA"/>
    <w:rsid w:val="0036466C"/>
    <w:rsid w:val="00364E5F"/>
    <w:rsid w:val="003651BC"/>
    <w:rsid w:val="003651FB"/>
    <w:rsid w:val="00365913"/>
    <w:rsid w:val="003671B2"/>
    <w:rsid w:val="00367238"/>
    <w:rsid w:val="00367961"/>
    <w:rsid w:val="00372174"/>
    <w:rsid w:val="003722FC"/>
    <w:rsid w:val="00372495"/>
    <w:rsid w:val="003724A5"/>
    <w:rsid w:val="0037284C"/>
    <w:rsid w:val="00373ADA"/>
    <w:rsid w:val="00373E6D"/>
    <w:rsid w:val="00374437"/>
    <w:rsid w:val="00374957"/>
    <w:rsid w:val="003771BE"/>
    <w:rsid w:val="00377357"/>
    <w:rsid w:val="00377753"/>
    <w:rsid w:val="003777A4"/>
    <w:rsid w:val="00377F65"/>
    <w:rsid w:val="00380292"/>
    <w:rsid w:val="0038091A"/>
    <w:rsid w:val="00380A6A"/>
    <w:rsid w:val="00382233"/>
    <w:rsid w:val="0038309B"/>
    <w:rsid w:val="003834FE"/>
    <w:rsid w:val="00383D97"/>
    <w:rsid w:val="003841DA"/>
    <w:rsid w:val="00385900"/>
    <w:rsid w:val="00385A0C"/>
    <w:rsid w:val="00385C73"/>
    <w:rsid w:val="00386175"/>
    <w:rsid w:val="00386C67"/>
    <w:rsid w:val="00387284"/>
    <w:rsid w:val="0038747B"/>
    <w:rsid w:val="00387554"/>
    <w:rsid w:val="003875CD"/>
    <w:rsid w:val="003904EE"/>
    <w:rsid w:val="0039054F"/>
    <w:rsid w:val="003907FD"/>
    <w:rsid w:val="00390F43"/>
    <w:rsid w:val="003912F2"/>
    <w:rsid w:val="00391B8F"/>
    <w:rsid w:val="00391CA3"/>
    <w:rsid w:val="00391DC3"/>
    <w:rsid w:val="00391E0B"/>
    <w:rsid w:val="0039229B"/>
    <w:rsid w:val="003923CB"/>
    <w:rsid w:val="00392A6B"/>
    <w:rsid w:val="00392E81"/>
    <w:rsid w:val="003932D5"/>
    <w:rsid w:val="00393C36"/>
    <w:rsid w:val="00393F6B"/>
    <w:rsid w:val="003958CC"/>
    <w:rsid w:val="00395B6A"/>
    <w:rsid w:val="003960AC"/>
    <w:rsid w:val="0039622B"/>
    <w:rsid w:val="00396613"/>
    <w:rsid w:val="00396FFF"/>
    <w:rsid w:val="00397096"/>
    <w:rsid w:val="0039786A"/>
    <w:rsid w:val="0039793F"/>
    <w:rsid w:val="00397950"/>
    <w:rsid w:val="00397A32"/>
    <w:rsid w:val="003A0266"/>
    <w:rsid w:val="003A19BF"/>
    <w:rsid w:val="003A1A62"/>
    <w:rsid w:val="003A1AA4"/>
    <w:rsid w:val="003A1B4C"/>
    <w:rsid w:val="003A27EA"/>
    <w:rsid w:val="003A2DEC"/>
    <w:rsid w:val="003A3198"/>
    <w:rsid w:val="003A32EE"/>
    <w:rsid w:val="003A35A5"/>
    <w:rsid w:val="003A35C6"/>
    <w:rsid w:val="003A45B8"/>
    <w:rsid w:val="003A4AFA"/>
    <w:rsid w:val="003A4BBB"/>
    <w:rsid w:val="003A54E7"/>
    <w:rsid w:val="003A646D"/>
    <w:rsid w:val="003A73C8"/>
    <w:rsid w:val="003A755A"/>
    <w:rsid w:val="003A7646"/>
    <w:rsid w:val="003A7F6B"/>
    <w:rsid w:val="003A7FB4"/>
    <w:rsid w:val="003B080F"/>
    <w:rsid w:val="003B0EE3"/>
    <w:rsid w:val="003B1466"/>
    <w:rsid w:val="003B1A8A"/>
    <w:rsid w:val="003B1B07"/>
    <w:rsid w:val="003B1CCE"/>
    <w:rsid w:val="003B1EE6"/>
    <w:rsid w:val="003B256A"/>
    <w:rsid w:val="003B2632"/>
    <w:rsid w:val="003B2D1F"/>
    <w:rsid w:val="003B2E5E"/>
    <w:rsid w:val="003B3600"/>
    <w:rsid w:val="003B3DC2"/>
    <w:rsid w:val="003B3ED8"/>
    <w:rsid w:val="003B4168"/>
    <w:rsid w:val="003B46DC"/>
    <w:rsid w:val="003B4F61"/>
    <w:rsid w:val="003B5A89"/>
    <w:rsid w:val="003B5BC6"/>
    <w:rsid w:val="003B5F62"/>
    <w:rsid w:val="003B5FAB"/>
    <w:rsid w:val="003B6C06"/>
    <w:rsid w:val="003B7DFB"/>
    <w:rsid w:val="003C0159"/>
    <w:rsid w:val="003C0243"/>
    <w:rsid w:val="003C0756"/>
    <w:rsid w:val="003C161D"/>
    <w:rsid w:val="003C2A83"/>
    <w:rsid w:val="003C2A94"/>
    <w:rsid w:val="003C327D"/>
    <w:rsid w:val="003C32A2"/>
    <w:rsid w:val="003C32D7"/>
    <w:rsid w:val="003C3360"/>
    <w:rsid w:val="003C35E2"/>
    <w:rsid w:val="003C35F0"/>
    <w:rsid w:val="003C3806"/>
    <w:rsid w:val="003C3D28"/>
    <w:rsid w:val="003C465F"/>
    <w:rsid w:val="003C54F1"/>
    <w:rsid w:val="003C590D"/>
    <w:rsid w:val="003C5FF9"/>
    <w:rsid w:val="003C6C87"/>
    <w:rsid w:val="003C7645"/>
    <w:rsid w:val="003C7692"/>
    <w:rsid w:val="003C7924"/>
    <w:rsid w:val="003C79A0"/>
    <w:rsid w:val="003C7DD0"/>
    <w:rsid w:val="003D035C"/>
    <w:rsid w:val="003D0623"/>
    <w:rsid w:val="003D09CE"/>
    <w:rsid w:val="003D0B57"/>
    <w:rsid w:val="003D164A"/>
    <w:rsid w:val="003D171E"/>
    <w:rsid w:val="003D1911"/>
    <w:rsid w:val="003D20E9"/>
    <w:rsid w:val="003D22E2"/>
    <w:rsid w:val="003D2DE2"/>
    <w:rsid w:val="003D32AF"/>
    <w:rsid w:val="003D374A"/>
    <w:rsid w:val="003D3BA0"/>
    <w:rsid w:val="003D471D"/>
    <w:rsid w:val="003D4B38"/>
    <w:rsid w:val="003D4E3B"/>
    <w:rsid w:val="003D5045"/>
    <w:rsid w:val="003D5AF1"/>
    <w:rsid w:val="003D5E77"/>
    <w:rsid w:val="003D5EAE"/>
    <w:rsid w:val="003D6124"/>
    <w:rsid w:val="003D6C20"/>
    <w:rsid w:val="003D6D29"/>
    <w:rsid w:val="003D6DD8"/>
    <w:rsid w:val="003D700B"/>
    <w:rsid w:val="003D7D13"/>
    <w:rsid w:val="003E0224"/>
    <w:rsid w:val="003E02CA"/>
    <w:rsid w:val="003E0318"/>
    <w:rsid w:val="003E0D7E"/>
    <w:rsid w:val="003E17CD"/>
    <w:rsid w:val="003E19DE"/>
    <w:rsid w:val="003E1AB1"/>
    <w:rsid w:val="003E1CC9"/>
    <w:rsid w:val="003E1F7C"/>
    <w:rsid w:val="003E2153"/>
    <w:rsid w:val="003E2522"/>
    <w:rsid w:val="003E2772"/>
    <w:rsid w:val="003E31B9"/>
    <w:rsid w:val="003E34AE"/>
    <w:rsid w:val="003E353D"/>
    <w:rsid w:val="003E4186"/>
    <w:rsid w:val="003E44AD"/>
    <w:rsid w:val="003E4608"/>
    <w:rsid w:val="003E4737"/>
    <w:rsid w:val="003E4F1F"/>
    <w:rsid w:val="003E4F3A"/>
    <w:rsid w:val="003E5293"/>
    <w:rsid w:val="003E577C"/>
    <w:rsid w:val="003E5E55"/>
    <w:rsid w:val="003E61CA"/>
    <w:rsid w:val="003E6B1C"/>
    <w:rsid w:val="003E7055"/>
    <w:rsid w:val="003E788B"/>
    <w:rsid w:val="003F0628"/>
    <w:rsid w:val="003F0921"/>
    <w:rsid w:val="003F1921"/>
    <w:rsid w:val="003F2549"/>
    <w:rsid w:val="003F2960"/>
    <w:rsid w:val="003F2A63"/>
    <w:rsid w:val="003F3142"/>
    <w:rsid w:val="003F371C"/>
    <w:rsid w:val="003F3755"/>
    <w:rsid w:val="003F4100"/>
    <w:rsid w:val="003F544E"/>
    <w:rsid w:val="003F55FA"/>
    <w:rsid w:val="003F67D2"/>
    <w:rsid w:val="003F6F55"/>
    <w:rsid w:val="003F7674"/>
    <w:rsid w:val="003F7D7A"/>
    <w:rsid w:val="0040039C"/>
    <w:rsid w:val="00400CA3"/>
    <w:rsid w:val="00400E4E"/>
    <w:rsid w:val="004011D7"/>
    <w:rsid w:val="00401B0D"/>
    <w:rsid w:val="00402262"/>
    <w:rsid w:val="0040240D"/>
    <w:rsid w:val="00402411"/>
    <w:rsid w:val="0040268B"/>
    <w:rsid w:val="00402BF6"/>
    <w:rsid w:val="004031BF"/>
    <w:rsid w:val="00403AAC"/>
    <w:rsid w:val="00403BAB"/>
    <w:rsid w:val="0040455E"/>
    <w:rsid w:val="004047DB"/>
    <w:rsid w:val="004055B9"/>
    <w:rsid w:val="00405CBB"/>
    <w:rsid w:val="00405CBE"/>
    <w:rsid w:val="00406636"/>
    <w:rsid w:val="004066BC"/>
    <w:rsid w:val="0040725B"/>
    <w:rsid w:val="00407812"/>
    <w:rsid w:val="00407B4A"/>
    <w:rsid w:val="0041084D"/>
    <w:rsid w:val="00410F14"/>
    <w:rsid w:val="0041141E"/>
    <w:rsid w:val="00411816"/>
    <w:rsid w:val="00412054"/>
    <w:rsid w:val="004125C4"/>
    <w:rsid w:val="00412768"/>
    <w:rsid w:val="00412E0D"/>
    <w:rsid w:val="00413609"/>
    <w:rsid w:val="004136E9"/>
    <w:rsid w:val="004148DD"/>
    <w:rsid w:val="004149F6"/>
    <w:rsid w:val="00414C17"/>
    <w:rsid w:val="00414E4B"/>
    <w:rsid w:val="00415647"/>
    <w:rsid w:val="004158E3"/>
    <w:rsid w:val="00415D5F"/>
    <w:rsid w:val="00415E7B"/>
    <w:rsid w:val="00416400"/>
    <w:rsid w:val="00416DC1"/>
    <w:rsid w:val="00417428"/>
    <w:rsid w:val="00417841"/>
    <w:rsid w:val="00417916"/>
    <w:rsid w:val="004179BC"/>
    <w:rsid w:val="00417A12"/>
    <w:rsid w:val="00417C16"/>
    <w:rsid w:val="00417F8F"/>
    <w:rsid w:val="0042027E"/>
    <w:rsid w:val="004211A7"/>
    <w:rsid w:val="0042173F"/>
    <w:rsid w:val="00421813"/>
    <w:rsid w:val="004219D3"/>
    <w:rsid w:val="0042205C"/>
    <w:rsid w:val="0042298A"/>
    <w:rsid w:val="0042307E"/>
    <w:rsid w:val="0042438D"/>
    <w:rsid w:val="0042441A"/>
    <w:rsid w:val="004244B2"/>
    <w:rsid w:val="004245D7"/>
    <w:rsid w:val="00424834"/>
    <w:rsid w:val="00425122"/>
    <w:rsid w:val="00425449"/>
    <w:rsid w:val="00425C92"/>
    <w:rsid w:val="004263FD"/>
    <w:rsid w:val="00426728"/>
    <w:rsid w:val="004270FD"/>
    <w:rsid w:val="00427AE1"/>
    <w:rsid w:val="00427B94"/>
    <w:rsid w:val="00427CCC"/>
    <w:rsid w:val="00430019"/>
    <w:rsid w:val="004308A5"/>
    <w:rsid w:val="00431C1F"/>
    <w:rsid w:val="004320F9"/>
    <w:rsid w:val="0043213A"/>
    <w:rsid w:val="00432B03"/>
    <w:rsid w:val="00432DC0"/>
    <w:rsid w:val="004333B1"/>
    <w:rsid w:val="00433BE2"/>
    <w:rsid w:val="0043444D"/>
    <w:rsid w:val="00434C2D"/>
    <w:rsid w:val="00434DE3"/>
    <w:rsid w:val="00435DFB"/>
    <w:rsid w:val="00436406"/>
    <w:rsid w:val="00436CAB"/>
    <w:rsid w:val="00436D3E"/>
    <w:rsid w:val="004371CB"/>
    <w:rsid w:val="004373A4"/>
    <w:rsid w:val="00437BB8"/>
    <w:rsid w:val="00437DF0"/>
    <w:rsid w:val="00437EE4"/>
    <w:rsid w:val="004400BA"/>
    <w:rsid w:val="004407BE"/>
    <w:rsid w:val="0044101C"/>
    <w:rsid w:val="004417CC"/>
    <w:rsid w:val="00441F7C"/>
    <w:rsid w:val="0044265C"/>
    <w:rsid w:val="00443472"/>
    <w:rsid w:val="004434BE"/>
    <w:rsid w:val="0044369C"/>
    <w:rsid w:val="0044386A"/>
    <w:rsid w:val="00443F31"/>
    <w:rsid w:val="0044434D"/>
    <w:rsid w:val="004449B4"/>
    <w:rsid w:val="00444E6C"/>
    <w:rsid w:val="00445031"/>
    <w:rsid w:val="004457D9"/>
    <w:rsid w:val="00445A6A"/>
    <w:rsid w:val="00445EAB"/>
    <w:rsid w:val="00445F95"/>
    <w:rsid w:val="0044657C"/>
    <w:rsid w:val="004467EE"/>
    <w:rsid w:val="00446E6A"/>
    <w:rsid w:val="00446E7B"/>
    <w:rsid w:val="004470E2"/>
    <w:rsid w:val="004470F3"/>
    <w:rsid w:val="00447C1D"/>
    <w:rsid w:val="00447D06"/>
    <w:rsid w:val="00447F0B"/>
    <w:rsid w:val="00450849"/>
    <w:rsid w:val="00451412"/>
    <w:rsid w:val="0045142B"/>
    <w:rsid w:val="00451A70"/>
    <w:rsid w:val="004521E5"/>
    <w:rsid w:val="00454A78"/>
    <w:rsid w:val="0045551C"/>
    <w:rsid w:val="0045596B"/>
    <w:rsid w:val="00456538"/>
    <w:rsid w:val="0045712B"/>
    <w:rsid w:val="004572D7"/>
    <w:rsid w:val="0045777A"/>
    <w:rsid w:val="00457E84"/>
    <w:rsid w:val="0046035A"/>
    <w:rsid w:val="00461629"/>
    <w:rsid w:val="00461740"/>
    <w:rsid w:val="0046225C"/>
    <w:rsid w:val="00462428"/>
    <w:rsid w:val="0046304B"/>
    <w:rsid w:val="004632B8"/>
    <w:rsid w:val="00463308"/>
    <w:rsid w:val="004633A2"/>
    <w:rsid w:val="004637F2"/>
    <w:rsid w:val="00463BD5"/>
    <w:rsid w:val="00463F2C"/>
    <w:rsid w:val="004656EE"/>
    <w:rsid w:val="00465791"/>
    <w:rsid w:val="00465850"/>
    <w:rsid w:val="00465B5C"/>
    <w:rsid w:val="004662DD"/>
    <w:rsid w:val="00466EF8"/>
    <w:rsid w:val="00467463"/>
    <w:rsid w:val="0046769F"/>
    <w:rsid w:val="00467CDC"/>
    <w:rsid w:val="00467F0D"/>
    <w:rsid w:val="00467F3B"/>
    <w:rsid w:val="0047081B"/>
    <w:rsid w:val="0047087E"/>
    <w:rsid w:val="004708CE"/>
    <w:rsid w:val="00471553"/>
    <w:rsid w:val="0047164A"/>
    <w:rsid w:val="00471FDD"/>
    <w:rsid w:val="004725AC"/>
    <w:rsid w:val="004732CD"/>
    <w:rsid w:val="00473483"/>
    <w:rsid w:val="0047352D"/>
    <w:rsid w:val="00473F84"/>
    <w:rsid w:val="004742FB"/>
    <w:rsid w:val="00474A7C"/>
    <w:rsid w:val="00474EE7"/>
    <w:rsid w:val="0047506A"/>
    <w:rsid w:val="0047567D"/>
    <w:rsid w:val="00475B36"/>
    <w:rsid w:val="00476013"/>
    <w:rsid w:val="004760C3"/>
    <w:rsid w:val="00477442"/>
    <w:rsid w:val="0047747C"/>
    <w:rsid w:val="00477910"/>
    <w:rsid w:val="00480730"/>
    <w:rsid w:val="0048097E"/>
    <w:rsid w:val="004809D1"/>
    <w:rsid w:val="00480E8F"/>
    <w:rsid w:val="004816B2"/>
    <w:rsid w:val="004824E3"/>
    <w:rsid w:val="00482573"/>
    <w:rsid w:val="00483236"/>
    <w:rsid w:val="0048494F"/>
    <w:rsid w:val="004854F0"/>
    <w:rsid w:val="00485528"/>
    <w:rsid w:val="00485B38"/>
    <w:rsid w:val="00486D69"/>
    <w:rsid w:val="00486DEC"/>
    <w:rsid w:val="00490169"/>
    <w:rsid w:val="0049066F"/>
    <w:rsid w:val="00490679"/>
    <w:rsid w:val="0049069A"/>
    <w:rsid w:val="00490833"/>
    <w:rsid w:val="00490EBA"/>
    <w:rsid w:val="004913DE"/>
    <w:rsid w:val="00491685"/>
    <w:rsid w:val="00491694"/>
    <w:rsid w:val="00491AC4"/>
    <w:rsid w:val="00491D9A"/>
    <w:rsid w:val="00491EEF"/>
    <w:rsid w:val="00491FCE"/>
    <w:rsid w:val="00492237"/>
    <w:rsid w:val="00492B4C"/>
    <w:rsid w:val="004937CA"/>
    <w:rsid w:val="004937FB"/>
    <w:rsid w:val="004938A9"/>
    <w:rsid w:val="00493925"/>
    <w:rsid w:val="00493A93"/>
    <w:rsid w:val="00494046"/>
    <w:rsid w:val="004948D1"/>
    <w:rsid w:val="004957AC"/>
    <w:rsid w:val="00495A0A"/>
    <w:rsid w:val="00495E1D"/>
    <w:rsid w:val="00495E82"/>
    <w:rsid w:val="00496375"/>
    <w:rsid w:val="004970E8"/>
    <w:rsid w:val="0049745A"/>
    <w:rsid w:val="004976DB"/>
    <w:rsid w:val="00497797"/>
    <w:rsid w:val="00497A94"/>
    <w:rsid w:val="00497BC9"/>
    <w:rsid w:val="00497BD3"/>
    <w:rsid w:val="00497BD4"/>
    <w:rsid w:val="004A006E"/>
    <w:rsid w:val="004A0E37"/>
    <w:rsid w:val="004A1E56"/>
    <w:rsid w:val="004A2238"/>
    <w:rsid w:val="004A2431"/>
    <w:rsid w:val="004A2C69"/>
    <w:rsid w:val="004A2E40"/>
    <w:rsid w:val="004A36A7"/>
    <w:rsid w:val="004A3D19"/>
    <w:rsid w:val="004A40BF"/>
    <w:rsid w:val="004A421F"/>
    <w:rsid w:val="004A495F"/>
    <w:rsid w:val="004A4B59"/>
    <w:rsid w:val="004A5C9E"/>
    <w:rsid w:val="004A60BE"/>
    <w:rsid w:val="004A6663"/>
    <w:rsid w:val="004A6A5B"/>
    <w:rsid w:val="004A7592"/>
    <w:rsid w:val="004A7D92"/>
    <w:rsid w:val="004A7E57"/>
    <w:rsid w:val="004B0426"/>
    <w:rsid w:val="004B0455"/>
    <w:rsid w:val="004B28A0"/>
    <w:rsid w:val="004B2ADC"/>
    <w:rsid w:val="004B2CE8"/>
    <w:rsid w:val="004B2D55"/>
    <w:rsid w:val="004B33F5"/>
    <w:rsid w:val="004B3C8C"/>
    <w:rsid w:val="004B45AD"/>
    <w:rsid w:val="004B48DA"/>
    <w:rsid w:val="004B494E"/>
    <w:rsid w:val="004B4DD0"/>
    <w:rsid w:val="004B527C"/>
    <w:rsid w:val="004B5802"/>
    <w:rsid w:val="004B5BE2"/>
    <w:rsid w:val="004B5F85"/>
    <w:rsid w:val="004B6089"/>
    <w:rsid w:val="004B619F"/>
    <w:rsid w:val="004B7201"/>
    <w:rsid w:val="004B739F"/>
    <w:rsid w:val="004B7596"/>
    <w:rsid w:val="004C08C0"/>
    <w:rsid w:val="004C096A"/>
    <w:rsid w:val="004C09BA"/>
    <w:rsid w:val="004C13C2"/>
    <w:rsid w:val="004C17DF"/>
    <w:rsid w:val="004C1A7F"/>
    <w:rsid w:val="004C1E6D"/>
    <w:rsid w:val="004C1F09"/>
    <w:rsid w:val="004C2299"/>
    <w:rsid w:val="004C26F7"/>
    <w:rsid w:val="004C3104"/>
    <w:rsid w:val="004C32AC"/>
    <w:rsid w:val="004C3880"/>
    <w:rsid w:val="004C38EB"/>
    <w:rsid w:val="004C3DD6"/>
    <w:rsid w:val="004C4195"/>
    <w:rsid w:val="004C564F"/>
    <w:rsid w:val="004C5F51"/>
    <w:rsid w:val="004C5F58"/>
    <w:rsid w:val="004C5F6A"/>
    <w:rsid w:val="004C63F8"/>
    <w:rsid w:val="004C6569"/>
    <w:rsid w:val="004C6983"/>
    <w:rsid w:val="004C6B8D"/>
    <w:rsid w:val="004C6D1A"/>
    <w:rsid w:val="004C6D5A"/>
    <w:rsid w:val="004C7515"/>
    <w:rsid w:val="004D023A"/>
    <w:rsid w:val="004D07E5"/>
    <w:rsid w:val="004D08E3"/>
    <w:rsid w:val="004D0AC0"/>
    <w:rsid w:val="004D0CC2"/>
    <w:rsid w:val="004D14EF"/>
    <w:rsid w:val="004D1C9C"/>
    <w:rsid w:val="004D2513"/>
    <w:rsid w:val="004D2975"/>
    <w:rsid w:val="004D3401"/>
    <w:rsid w:val="004D38E7"/>
    <w:rsid w:val="004D3CF7"/>
    <w:rsid w:val="004D5149"/>
    <w:rsid w:val="004D5376"/>
    <w:rsid w:val="004D5427"/>
    <w:rsid w:val="004D5B66"/>
    <w:rsid w:val="004D6282"/>
    <w:rsid w:val="004D62AA"/>
    <w:rsid w:val="004D64A9"/>
    <w:rsid w:val="004D6649"/>
    <w:rsid w:val="004D67FD"/>
    <w:rsid w:val="004D6D68"/>
    <w:rsid w:val="004D7803"/>
    <w:rsid w:val="004D7A4A"/>
    <w:rsid w:val="004E0005"/>
    <w:rsid w:val="004E194F"/>
    <w:rsid w:val="004E288A"/>
    <w:rsid w:val="004E38BC"/>
    <w:rsid w:val="004E429F"/>
    <w:rsid w:val="004E469B"/>
    <w:rsid w:val="004E4A2D"/>
    <w:rsid w:val="004E53C0"/>
    <w:rsid w:val="004E5538"/>
    <w:rsid w:val="004E631D"/>
    <w:rsid w:val="004E6459"/>
    <w:rsid w:val="004E6629"/>
    <w:rsid w:val="004E79DC"/>
    <w:rsid w:val="004F06B3"/>
    <w:rsid w:val="004F0FDA"/>
    <w:rsid w:val="004F1294"/>
    <w:rsid w:val="004F1688"/>
    <w:rsid w:val="004F1B6F"/>
    <w:rsid w:val="004F1F4F"/>
    <w:rsid w:val="004F207B"/>
    <w:rsid w:val="004F2360"/>
    <w:rsid w:val="004F28B0"/>
    <w:rsid w:val="004F2B42"/>
    <w:rsid w:val="004F2D04"/>
    <w:rsid w:val="004F359A"/>
    <w:rsid w:val="004F396A"/>
    <w:rsid w:val="004F3CD6"/>
    <w:rsid w:val="004F45DE"/>
    <w:rsid w:val="004F4D4A"/>
    <w:rsid w:val="004F4D76"/>
    <w:rsid w:val="004F513C"/>
    <w:rsid w:val="004F58D7"/>
    <w:rsid w:val="004F613E"/>
    <w:rsid w:val="004F64B0"/>
    <w:rsid w:val="004F69B2"/>
    <w:rsid w:val="004F6AD8"/>
    <w:rsid w:val="00500298"/>
    <w:rsid w:val="00500B1E"/>
    <w:rsid w:val="005028DA"/>
    <w:rsid w:val="005029D5"/>
    <w:rsid w:val="00502A18"/>
    <w:rsid w:val="00502D01"/>
    <w:rsid w:val="0050321B"/>
    <w:rsid w:val="005034F8"/>
    <w:rsid w:val="00503689"/>
    <w:rsid w:val="00503ABC"/>
    <w:rsid w:val="00503F00"/>
    <w:rsid w:val="005043CF"/>
    <w:rsid w:val="005049B1"/>
    <w:rsid w:val="00504A04"/>
    <w:rsid w:val="00505AAC"/>
    <w:rsid w:val="00505C3B"/>
    <w:rsid w:val="00505D3F"/>
    <w:rsid w:val="00506280"/>
    <w:rsid w:val="005063FA"/>
    <w:rsid w:val="00507B12"/>
    <w:rsid w:val="00510668"/>
    <w:rsid w:val="00510919"/>
    <w:rsid w:val="005110E0"/>
    <w:rsid w:val="0051110A"/>
    <w:rsid w:val="005115D7"/>
    <w:rsid w:val="0051183D"/>
    <w:rsid w:val="00511B0B"/>
    <w:rsid w:val="00512068"/>
    <w:rsid w:val="00512250"/>
    <w:rsid w:val="005124D1"/>
    <w:rsid w:val="005126C0"/>
    <w:rsid w:val="00512E27"/>
    <w:rsid w:val="005136F4"/>
    <w:rsid w:val="005140C5"/>
    <w:rsid w:val="0051434E"/>
    <w:rsid w:val="00514545"/>
    <w:rsid w:val="005146E7"/>
    <w:rsid w:val="005147EA"/>
    <w:rsid w:val="0051544A"/>
    <w:rsid w:val="00515B2B"/>
    <w:rsid w:val="005160AA"/>
    <w:rsid w:val="00516245"/>
    <w:rsid w:val="00516556"/>
    <w:rsid w:val="005167E5"/>
    <w:rsid w:val="00516DC6"/>
    <w:rsid w:val="00516ECA"/>
    <w:rsid w:val="0051703A"/>
    <w:rsid w:val="0051752C"/>
    <w:rsid w:val="00517730"/>
    <w:rsid w:val="005177B5"/>
    <w:rsid w:val="0052075B"/>
    <w:rsid w:val="00520E14"/>
    <w:rsid w:val="00520FB5"/>
    <w:rsid w:val="005216F6"/>
    <w:rsid w:val="00521B44"/>
    <w:rsid w:val="00521E73"/>
    <w:rsid w:val="005228AD"/>
    <w:rsid w:val="00522A8E"/>
    <w:rsid w:val="0052367C"/>
    <w:rsid w:val="0052382C"/>
    <w:rsid w:val="0052387F"/>
    <w:rsid w:val="00523BD5"/>
    <w:rsid w:val="00524036"/>
    <w:rsid w:val="0052489E"/>
    <w:rsid w:val="00524CB5"/>
    <w:rsid w:val="00524EA6"/>
    <w:rsid w:val="00524F5A"/>
    <w:rsid w:val="00525691"/>
    <w:rsid w:val="00527277"/>
    <w:rsid w:val="005273BF"/>
    <w:rsid w:val="0052756D"/>
    <w:rsid w:val="00527748"/>
    <w:rsid w:val="00527A0A"/>
    <w:rsid w:val="0053044C"/>
    <w:rsid w:val="005308A5"/>
    <w:rsid w:val="00530C57"/>
    <w:rsid w:val="005318C9"/>
    <w:rsid w:val="00531C9D"/>
    <w:rsid w:val="00531E62"/>
    <w:rsid w:val="0053260E"/>
    <w:rsid w:val="00532A53"/>
    <w:rsid w:val="00532F01"/>
    <w:rsid w:val="005331A7"/>
    <w:rsid w:val="005335ED"/>
    <w:rsid w:val="00533A20"/>
    <w:rsid w:val="00533E8D"/>
    <w:rsid w:val="00533EF8"/>
    <w:rsid w:val="0053402C"/>
    <w:rsid w:val="005343CA"/>
    <w:rsid w:val="00535395"/>
    <w:rsid w:val="005367EA"/>
    <w:rsid w:val="00536C2E"/>
    <w:rsid w:val="00536F84"/>
    <w:rsid w:val="0053728A"/>
    <w:rsid w:val="00537939"/>
    <w:rsid w:val="00537B32"/>
    <w:rsid w:val="00537EC3"/>
    <w:rsid w:val="00537F0C"/>
    <w:rsid w:val="0054021C"/>
    <w:rsid w:val="00541FC3"/>
    <w:rsid w:val="0054290B"/>
    <w:rsid w:val="00542975"/>
    <w:rsid w:val="00542A42"/>
    <w:rsid w:val="00542E71"/>
    <w:rsid w:val="00542F25"/>
    <w:rsid w:val="005433F6"/>
    <w:rsid w:val="00543D0D"/>
    <w:rsid w:val="00543D37"/>
    <w:rsid w:val="00544889"/>
    <w:rsid w:val="00545A43"/>
    <w:rsid w:val="0054673C"/>
    <w:rsid w:val="0055010E"/>
    <w:rsid w:val="0055075A"/>
    <w:rsid w:val="00551F61"/>
    <w:rsid w:val="005521D3"/>
    <w:rsid w:val="005524FC"/>
    <w:rsid w:val="00552725"/>
    <w:rsid w:val="0055290A"/>
    <w:rsid w:val="00552D36"/>
    <w:rsid w:val="005534CC"/>
    <w:rsid w:val="00553687"/>
    <w:rsid w:val="00553DCB"/>
    <w:rsid w:val="0055467B"/>
    <w:rsid w:val="00554948"/>
    <w:rsid w:val="00554AF8"/>
    <w:rsid w:val="00554CC1"/>
    <w:rsid w:val="00554DB8"/>
    <w:rsid w:val="00554EC2"/>
    <w:rsid w:val="00555227"/>
    <w:rsid w:val="0055566C"/>
    <w:rsid w:val="00555767"/>
    <w:rsid w:val="00555DB9"/>
    <w:rsid w:val="00556013"/>
    <w:rsid w:val="00556477"/>
    <w:rsid w:val="00556650"/>
    <w:rsid w:val="0055674F"/>
    <w:rsid w:val="0055689F"/>
    <w:rsid w:val="005576C1"/>
    <w:rsid w:val="00557AD1"/>
    <w:rsid w:val="0056011F"/>
    <w:rsid w:val="00560418"/>
    <w:rsid w:val="00561002"/>
    <w:rsid w:val="005611AE"/>
    <w:rsid w:val="005611C2"/>
    <w:rsid w:val="00561E52"/>
    <w:rsid w:val="00561E8A"/>
    <w:rsid w:val="00561FBB"/>
    <w:rsid w:val="00562E36"/>
    <w:rsid w:val="00562E73"/>
    <w:rsid w:val="00562ED8"/>
    <w:rsid w:val="00562FBA"/>
    <w:rsid w:val="00563120"/>
    <w:rsid w:val="005632E3"/>
    <w:rsid w:val="00563536"/>
    <w:rsid w:val="00563A85"/>
    <w:rsid w:val="00563AF3"/>
    <w:rsid w:val="00563F6F"/>
    <w:rsid w:val="00563FA2"/>
    <w:rsid w:val="00564270"/>
    <w:rsid w:val="00564EBC"/>
    <w:rsid w:val="00564FE2"/>
    <w:rsid w:val="0056579D"/>
    <w:rsid w:val="0056618A"/>
    <w:rsid w:val="00566F0A"/>
    <w:rsid w:val="00570155"/>
    <w:rsid w:val="00570529"/>
    <w:rsid w:val="00570795"/>
    <w:rsid w:val="00570F50"/>
    <w:rsid w:val="00571255"/>
    <w:rsid w:val="00571FB3"/>
    <w:rsid w:val="00572A64"/>
    <w:rsid w:val="00572E66"/>
    <w:rsid w:val="00572EF9"/>
    <w:rsid w:val="00573CFC"/>
    <w:rsid w:val="00574840"/>
    <w:rsid w:val="00574B83"/>
    <w:rsid w:val="00574D01"/>
    <w:rsid w:val="0057529A"/>
    <w:rsid w:val="005755DA"/>
    <w:rsid w:val="00575981"/>
    <w:rsid w:val="0057667E"/>
    <w:rsid w:val="00577522"/>
    <w:rsid w:val="005779A7"/>
    <w:rsid w:val="005779B9"/>
    <w:rsid w:val="00580273"/>
    <w:rsid w:val="0058058E"/>
    <w:rsid w:val="005814AD"/>
    <w:rsid w:val="005819B1"/>
    <w:rsid w:val="00581F66"/>
    <w:rsid w:val="00582202"/>
    <w:rsid w:val="00582B34"/>
    <w:rsid w:val="00582B6D"/>
    <w:rsid w:val="005832AE"/>
    <w:rsid w:val="005832F4"/>
    <w:rsid w:val="00583CA8"/>
    <w:rsid w:val="00583D73"/>
    <w:rsid w:val="00583EA1"/>
    <w:rsid w:val="005842A7"/>
    <w:rsid w:val="00584876"/>
    <w:rsid w:val="00584A3C"/>
    <w:rsid w:val="00584D2C"/>
    <w:rsid w:val="005853F3"/>
    <w:rsid w:val="00585A2F"/>
    <w:rsid w:val="0058609C"/>
    <w:rsid w:val="00586336"/>
    <w:rsid w:val="00586919"/>
    <w:rsid w:val="00586C6A"/>
    <w:rsid w:val="00587018"/>
    <w:rsid w:val="00590078"/>
    <w:rsid w:val="00590088"/>
    <w:rsid w:val="005903F7"/>
    <w:rsid w:val="005916EE"/>
    <w:rsid w:val="00592560"/>
    <w:rsid w:val="00592C8F"/>
    <w:rsid w:val="0059306D"/>
    <w:rsid w:val="00593B88"/>
    <w:rsid w:val="005940A3"/>
    <w:rsid w:val="00594BC5"/>
    <w:rsid w:val="00595829"/>
    <w:rsid w:val="00595E15"/>
    <w:rsid w:val="00596144"/>
    <w:rsid w:val="005966F2"/>
    <w:rsid w:val="005979DC"/>
    <w:rsid w:val="00597FAD"/>
    <w:rsid w:val="005A0AF0"/>
    <w:rsid w:val="005A138D"/>
    <w:rsid w:val="005A15B1"/>
    <w:rsid w:val="005A1C70"/>
    <w:rsid w:val="005A1F90"/>
    <w:rsid w:val="005A28D8"/>
    <w:rsid w:val="005A3022"/>
    <w:rsid w:val="005A3783"/>
    <w:rsid w:val="005A3C3A"/>
    <w:rsid w:val="005A3F35"/>
    <w:rsid w:val="005A5124"/>
    <w:rsid w:val="005A5468"/>
    <w:rsid w:val="005A566C"/>
    <w:rsid w:val="005A731A"/>
    <w:rsid w:val="005A78F5"/>
    <w:rsid w:val="005A7C4D"/>
    <w:rsid w:val="005B15E0"/>
    <w:rsid w:val="005B1D84"/>
    <w:rsid w:val="005B1DFF"/>
    <w:rsid w:val="005B1E81"/>
    <w:rsid w:val="005B226B"/>
    <w:rsid w:val="005B2AA8"/>
    <w:rsid w:val="005B2DD7"/>
    <w:rsid w:val="005B37D1"/>
    <w:rsid w:val="005B3EB3"/>
    <w:rsid w:val="005B3F79"/>
    <w:rsid w:val="005B4EB2"/>
    <w:rsid w:val="005B5F2F"/>
    <w:rsid w:val="005B62FD"/>
    <w:rsid w:val="005B6C69"/>
    <w:rsid w:val="005B72B3"/>
    <w:rsid w:val="005B72CA"/>
    <w:rsid w:val="005C0400"/>
    <w:rsid w:val="005C07EF"/>
    <w:rsid w:val="005C0B2E"/>
    <w:rsid w:val="005C10AD"/>
    <w:rsid w:val="005C1332"/>
    <w:rsid w:val="005C204D"/>
    <w:rsid w:val="005C20F6"/>
    <w:rsid w:val="005C2696"/>
    <w:rsid w:val="005C31B5"/>
    <w:rsid w:val="005C323A"/>
    <w:rsid w:val="005C3411"/>
    <w:rsid w:val="005C3B9A"/>
    <w:rsid w:val="005C48B5"/>
    <w:rsid w:val="005C4F96"/>
    <w:rsid w:val="005C5AD3"/>
    <w:rsid w:val="005C5DCE"/>
    <w:rsid w:val="005C62A5"/>
    <w:rsid w:val="005C6526"/>
    <w:rsid w:val="005C66AE"/>
    <w:rsid w:val="005C67F7"/>
    <w:rsid w:val="005C6CE4"/>
    <w:rsid w:val="005C7196"/>
    <w:rsid w:val="005C73B3"/>
    <w:rsid w:val="005C7956"/>
    <w:rsid w:val="005C7AA5"/>
    <w:rsid w:val="005D0157"/>
    <w:rsid w:val="005D0236"/>
    <w:rsid w:val="005D0AE5"/>
    <w:rsid w:val="005D0DC8"/>
    <w:rsid w:val="005D0FAB"/>
    <w:rsid w:val="005D116C"/>
    <w:rsid w:val="005D15B2"/>
    <w:rsid w:val="005D1DA0"/>
    <w:rsid w:val="005D1FB2"/>
    <w:rsid w:val="005D2636"/>
    <w:rsid w:val="005D32DD"/>
    <w:rsid w:val="005D3FB5"/>
    <w:rsid w:val="005D43A7"/>
    <w:rsid w:val="005D4F17"/>
    <w:rsid w:val="005D6130"/>
    <w:rsid w:val="005D6989"/>
    <w:rsid w:val="005D78AB"/>
    <w:rsid w:val="005D7959"/>
    <w:rsid w:val="005D7E30"/>
    <w:rsid w:val="005E0A38"/>
    <w:rsid w:val="005E0AAB"/>
    <w:rsid w:val="005E0ED3"/>
    <w:rsid w:val="005E1F3C"/>
    <w:rsid w:val="005E266C"/>
    <w:rsid w:val="005E363A"/>
    <w:rsid w:val="005E36D6"/>
    <w:rsid w:val="005E3F73"/>
    <w:rsid w:val="005E4B35"/>
    <w:rsid w:val="005E5820"/>
    <w:rsid w:val="005E699A"/>
    <w:rsid w:val="005E6F5D"/>
    <w:rsid w:val="005E7010"/>
    <w:rsid w:val="005E7214"/>
    <w:rsid w:val="005E75AC"/>
    <w:rsid w:val="005E787B"/>
    <w:rsid w:val="005F02A5"/>
    <w:rsid w:val="005F0483"/>
    <w:rsid w:val="005F069C"/>
    <w:rsid w:val="005F0B74"/>
    <w:rsid w:val="005F1191"/>
    <w:rsid w:val="005F1C63"/>
    <w:rsid w:val="005F2D1F"/>
    <w:rsid w:val="005F39AF"/>
    <w:rsid w:val="005F405F"/>
    <w:rsid w:val="005F4A83"/>
    <w:rsid w:val="005F66B9"/>
    <w:rsid w:val="005F6DCC"/>
    <w:rsid w:val="005F799C"/>
    <w:rsid w:val="005F7DB2"/>
    <w:rsid w:val="005F7DD9"/>
    <w:rsid w:val="0060103E"/>
    <w:rsid w:val="00601859"/>
    <w:rsid w:val="0060296C"/>
    <w:rsid w:val="006029C5"/>
    <w:rsid w:val="00602DB3"/>
    <w:rsid w:val="00603AFF"/>
    <w:rsid w:val="00604158"/>
    <w:rsid w:val="0060477D"/>
    <w:rsid w:val="006055C5"/>
    <w:rsid w:val="00605C6A"/>
    <w:rsid w:val="00605D49"/>
    <w:rsid w:val="0060618E"/>
    <w:rsid w:val="00606911"/>
    <w:rsid w:val="00606CDE"/>
    <w:rsid w:val="00606F49"/>
    <w:rsid w:val="00607750"/>
    <w:rsid w:val="00607875"/>
    <w:rsid w:val="00607AFB"/>
    <w:rsid w:val="00610233"/>
    <w:rsid w:val="006107A2"/>
    <w:rsid w:val="00611452"/>
    <w:rsid w:val="00611742"/>
    <w:rsid w:val="006117A6"/>
    <w:rsid w:val="006118A0"/>
    <w:rsid w:val="00611C58"/>
    <w:rsid w:val="006128AD"/>
    <w:rsid w:val="00613CEB"/>
    <w:rsid w:val="00613E03"/>
    <w:rsid w:val="00613E6F"/>
    <w:rsid w:val="0061404C"/>
    <w:rsid w:val="006147DA"/>
    <w:rsid w:val="00614A0E"/>
    <w:rsid w:val="00614BCA"/>
    <w:rsid w:val="006154FC"/>
    <w:rsid w:val="00616235"/>
    <w:rsid w:val="006165A7"/>
    <w:rsid w:val="0061668C"/>
    <w:rsid w:val="00616EF9"/>
    <w:rsid w:val="00617696"/>
    <w:rsid w:val="0061777B"/>
    <w:rsid w:val="00617914"/>
    <w:rsid w:val="006179A3"/>
    <w:rsid w:val="006203A1"/>
    <w:rsid w:val="006204BB"/>
    <w:rsid w:val="006204E6"/>
    <w:rsid w:val="00620658"/>
    <w:rsid w:val="00621371"/>
    <w:rsid w:val="006214B8"/>
    <w:rsid w:val="00621FC1"/>
    <w:rsid w:val="006221A3"/>
    <w:rsid w:val="0062295C"/>
    <w:rsid w:val="00622B18"/>
    <w:rsid w:val="00622EB5"/>
    <w:rsid w:val="00622F57"/>
    <w:rsid w:val="00623E88"/>
    <w:rsid w:val="00623FD3"/>
    <w:rsid w:val="00624590"/>
    <w:rsid w:val="00624872"/>
    <w:rsid w:val="006253A7"/>
    <w:rsid w:val="00625B6C"/>
    <w:rsid w:val="0062691F"/>
    <w:rsid w:val="00627C43"/>
    <w:rsid w:val="00630495"/>
    <w:rsid w:val="006309EF"/>
    <w:rsid w:val="00630CE7"/>
    <w:rsid w:val="006310E4"/>
    <w:rsid w:val="006315FD"/>
    <w:rsid w:val="00631701"/>
    <w:rsid w:val="00631DF2"/>
    <w:rsid w:val="006324D9"/>
    <w:rsid w:val="00632E20"/>
    <w:rsid w:val="00633059"/>
    <w:rsid w:val="00633175"/>
    <w:rsid w:val="00633C0A"/>
    <w:rsid w:val="00634200"/>
    <w:rsid w:val="00635245"/>
    <w:rsid w:val="0063569D"/>
    <w:rsid w:val="0063682F"/>
    <w:rsid w:val="00636B15"/>
    <w:rsid w:val="00636B79"/>
    <w:rsid w:val="00636C42"/>
    <w:rsid w:val="006402DE"/>
    <w:rsid w:val="00640A34"/>
    <w:rsid w:val="00640C00"/>
    <w:rsid w:val="006414C7"/>
    <w:rsid w:val="0064177A"/>
    <w:rsid w:val="00641A64"/>
    <w:rsid w:val="00641AA5"/>
    <w:rsid w:val="00642730"/>
    <w:rsid w:val="0064273E"/>
    <w:rsid w:val="00643E75"/>
    <w:rsid w:val="0064448A"/>
    <w:rsid w:val="006447AE"/>
    <w:rsid w:val="00644F44"/>
    <w:rsid w:val="00645348"/>
    <w:rsid w:val="00645AA9"/>
    <w:rsid w:val="00646427"/>
    <w:rsid w:val="006464E1"/>
    <w:rsid w:val="00647162"/>
    <w:rsid w:val="0065104C"/>
    <w:rsid w:val="006516A7"/>
    <w:rsid w:val="00651996"/>
    <w:rsid w:val="00651AAE"/>
    <w:rsid w:val="00651D06"/>
    <w:rsid w:val="00651E98"/>
    <w:rsid w:val="00652A62"/>
    <w:rsid w:val="00652C34"/>
    <w:rsid w:val="0065311B"/>
    <w:rsid w:val="006533C2"/>
    <w:rsid w:val="006536C8"/>
    <w:rsid w:val="0065387E"/>
    <w:rsid w:val="00653903"/>
    <w:rsid w:val="00653AEF"/>
    <w:rsid w:val="00654811"/>
    <w:rsid w:val="00654962"/>
    <w:rsid w:val="00656211"/>
    <w:rsid w:val="00656D9C"/>
    <w:rsid w:val="00660CE7"/>
    <w:rsid w:val="00660DBD"/>
    <w:rsid w:val="0066141C"/>
    <w:rsid w:val="00661728"/>
    <w:rsid w:val="00661729"/>
    <w:rsid w:val="00662090"/>
    <w:rsid w:val="006627FB"/>
    <w:rsid w:val="0066288D"/>
    <w:rsid w:val="00662A28"/>
    <w:rsid w:val="00662DE9"/>
    <w:rsid w:val="00663CB2"/>
    <w:rsid w:val="0066429D"/>
    <w:rsid w:val="00664346"/>
    <w:rsid w:val="00664828"/>
    <w:rsid w:val="0066495C"/>
    <w:rsid w:val="00664A36"/>
    <w:rsid w:val="00664DFF"/>
    <w:rsid w:val="0066505E"/>
    <w:rsid w:val="0066601F"/>
    <w:rsid w:val="00666226"/>
    <w:rsid w:val="00666B9D"/>
    <w:rsid w:val="00667872"/>
    <w:rsid w:val="006679CA"/>
    <w:rsid w:val="006700FB"/>
    <w:rsid w:val="006705D4"/>
    <w:rsid w:val="006708B4"/>
    <w:rsid w:val="00670E70"/>
    <w:rsid w:val="00670ECF"/>
    <w:rsid w:val="00671227"/>
    <w:rsid w:val="00672AA4"/>
    <w:rsid w:val="00673111"/>
    <w:rsid w:val="00673153"/>
    <w:rsid w:val="006736B1"/>
    <w:rsid w:val="00673831"/>
    <w:rsid w:val="00673974"/>
    <w:rsid w:val="00674F8C"/>
    <w:rsid w:val="00675C2C"/>
    <w:rsid w:val="00675FB5"/>
    <w:rsid w:val="00676BBA"/>
    <w:rsid w:val="006801A5"/>
    <w:rsid w:val="00680D42"/>
    <w:rsid w:val="00680E26"/>
    <w:rsid w:val="006813D1"/>
    <w:rsid w:val="00681478"/>
    <w:rsid w:val="0068252D"/>
    <w:rsid w:val="006827E9"/>
    <w:rsid w:val="00682DFC"/>
    <w:rsid w:val="0068409B"/>
    <w:rsid w:val="0068442E"/>
    <w:rsid w:val="006852C0"/>
    <w:rsid w:val="006855C3"/>
    <w:rsid w:val="00685B23"/>
    <w:rsid w:val="00685CF5"/>
    <w:rsid w:val="00686735"/>
    <w:rsid w:val="00686B97"/>
    <w:rsid w:val="006874DD"/>
    <w:rsid w:val="006876C5"/>
    <w:rsid w:val="00687BF3"/>
    <w:rsid w:val="006901FC"/>
    <w:rsid w:val="00691060"/>
    <w:rsid w:val="0069149E"/>
    <w:rsid w:val="00691928"/>
    <w:rsid w:val="00691C79"/>
    <w:rsid w:val="0069236F"/>
    <w:rsid w:val="006926D1"/>
    <w:rsid w:val="0069279B"/>
    <w:rsid w:val="00692BF7"/>
    <w:rsid w:val="00692E37"/>
    <w:rsid w:val="00693C17"/>
    <w:rsid w:val="00693E60"/>
    <w:rsid w:val="006940E8"/>
    <w:rsid w:val="00694A1D"/>
    <w:rsid w:val="00696099"/>
    <w:rsid w:val="00696148"/>
    <w:rsid w:val="006965E4"/>
    <w:rsid w:val="00696D88"/>
    <w:rsid w:val="00696F89"/>
    <w:rsid w:val="00697F09"/>
    <w:rsid w:val="006A021C"/>
    <w:rsid w:val="006A02C4"/>
    <w:rsid w:val="006A02F9"/>
    <w:rsid w:val="006A0485"/>
    <w:rsid w:val="006A087C"/>
    <w:rsid w:val="006A0A17"/>
    <w:rsid w:val="006A0E86"/>
    <w:rsid w:val="006A1026"/>
    <w:rsid w:val="006A1A0B"/>
    <w:rsid w:val="006A1B39"/>
    <w:rsid w:val="006A1E42"/>
    <w:rsid w:val="006A2674"/>
    <w:rsid w:val="006A2B07"/>
    <w:rsid w:val="006A32C7"/>
    <w:rsid w:val="006A334B"/>
    <w:rsid w:val="006A35CE"/>
    <w:rsid w:val="006A4826"/>
    <w:rsid w:val="006A4B2D"/>
    <w:rsid w:val="006A504A"/>
    <w:rsid w:val="006A61B5"/>
    <w:rsid w:val="006A72B0"/>
    <w:rsid w:val="006A77E7"/>
    <w:rsid w:val="006A7C80"/>
    <w:rsid w:val="006A7C98"/>
    <w:rsid w:val="006A7E16"/>
    <w:rsid w:val="006A7FF6"/>
    <w:rsid w:val="006B034E"/>
    <w:rsid w:val="006B0A1C"/>
    <w:rsid w:val="006B1003"/>
    <w:rsid w:val="006B1995"/>
    <w:rsid w:val="006B22FC"/>
    <w:rsid w:val="006B3365"/>
    <w:rsid w:val="006B45EF"/>
    <w:rsid w:val="006B4618"/>
    <w:rsid w:val="006B4CA0"/>
    <w:rsid w:val="006B4F5C"/>
    <w:rsid w:val="006B4FE5"/>
    <w:rsid w:val="006B50A4"/>
    <w:rsid w:val="006B5D03"/>
    <w:rsid w:val="006B5F1C"/>
    <w:rsid w:val="006B63AF"/>
    <w:rsid w:val="006B69E0"/>
    <w:rsid w:val="006B6CFA"/>
    <w:rsid w:val="006C01CE"/>
    <w:rsid w:val="006C0BBD"/>
    <w:rsid w:val="006C10E4"/>
    <w:rsid w:val="006C1A69"/>
    <w:rsid w:val="006C1B48"/>
    <w:rsid w:val="006C28B5"/>
    <w:rsid w:val="006C33B4"/>
    <w:rsid w:val="006C3E53"/>
    <w:rsid w:val="006C3FC6"/>
    <w:rsid w:val="006C43EF"/>
    <w:rsid w:val="006C4644"/>
    <w:rsid w:val="006C46B1"/>
    <w:rsid w:val="006C4BBD"/>
    <w:rsid w:val="006C4D28"/>
    <w:rsid w:val="006C5222"/>
    <w:rsid w:val="006C65F0"/>
    <w:rsid w:val="006C66D5"/>
    <w:rsid w:val="006C6946"/>
    <w:rsid w:val="006C6AA1"/>
    <w:rsid w:val="006C72F4"/>
    <w:rsid w:val="006C7389"/>
    <w:rsid w:val="006C7852"/>
    <w:rsid w:val="006D0312"/>
    <w:rsid w:val="006D06D5"/>
    <w:rsid w:val="006D0C38"/>
    <w:rsid w:val="006D1477"/>
    <w:rsid w:val="006D1C71"/>
    <w:rsid w:val="006D1D6E"/>
    <w:rsid w:val="006D3F05"/>
    <w:rsid w:val="006D5100"/>
    <w:rsid w:val="006D57B3"/>
    <w:rsid w:val="006D58FB"/>
    <w:rsid w:val="006D5D05"/>
    <w:rsid w:val="006D6490"/>
    <w:rsid w:val="006D693F"/>
    <w:rsid w:val="006D6994"/>
    <w:rsid w:val="006D6A65"/>
    <w:rsid w:val="006D6DB8"/>
    <w:rsid w:val="006D702A"/>
    <w:rsid w:val="006D725A"/>
    <w:rsid w:val="006D746F"/>
    <w:rsid w:val="006D762A"/>
    <w:rsid w:val="006D79DD"/>
    <w:rsid w:val="006D7F8E"/>
    <w:rsid w:val="006E0696"/>
    <w:rsid w:val="006E0756"/>
    <w:rsid w:val="006E1C07"/>
    <w:rsid w:val="006E1C21"/>
    <w:rsid w:val="006E2014"/>
    <w:rsid w:val="006E226F"/>
    <w:rsid w:val="006E249C"/>
    <w:rsid w:val="006E3048"/>
    <w:rsid w:val="006E3814"/>
    <w:rsid w:val="006E4004"/>
    <w:rsid w:val="006E4143"/>
    <w:rsid w:val="006E4616"/>
    <w:rsid w:val="006E4BF4"/>
    <w:rsid w:val="006E61F7"/>
    <w:rsid w:val="006E655F"/>
    <w:rsid w:val="006E656E"/>
    <w:rsid w:val="006E6D06"/>
    <w:rsid w:val="006E7738"/>
    <w:rsid w:val="006E77F3"/>
    <w:rsid w:val="006E7A70"/>
    <w:rsid w:val="006F077F"/>
    <w:rsid w:val="006F0B84"/>
    <w:rsid w:val="006F1218"/>
    <w:rsid w:val="006F16E1"/>
    <w:rsid w:val="006F1B6B"/>
    <w:rsid w:val="006F2159"/>
    <w:rsid w:val="006F24D7"/>
    <w:rsid w:val="006F25F3"/>
    <w:rsid w:val="006F2C76"/>
    <w:rsid w:val="006F2FFB"/>
    <w:rsid w:val="006F38C4"/>
    <w:rsid w:val="006F3923"/>
    <w:rsid w:val="006F39B7"/>
    <w:rsid w:val="006F3BE2"/>
    <w:rsid w:val="006F3BF0"/>
    <w:rsid w:val="006F3BF8"/>
    <w:rsid w:val="006F4000"/>
    <w:rsid w:val="006F5256"/>
    <w:rsid w:val="006F63B4"/>
    <w:rsid w:val="006F6F1E"/>
    <w:rsid w:val="006F729A"/>
    <w:rsid w:val="006F75AD"/>
    <w:rsid w:val="006F790C"/>
    <w:rsid w:val="006F7B10"/>
    <w:rsid w:val="006F7E1F"/>
    <w:rsid w:val="00700C58"/>
    <w:rsid w:val="00700D31"/>
    <w:rsid w:val="00700F5B"/>
    <w:rsid w:val="007011F7"/>
    <w:rsid w:val="007012CD"/>
    <w:rsid w:val="0070131C"/>
    <w:rsid w:val="007013B4"/>
    <w:rsid w:val="0070172C"/>
    <w:rsid w:val="00702BBD"/>
    <w:rsid w:val="0070376A"/>
    <w:rsid w:val="007037A9"/>
    <w:rsid w:val="007039E9"/>
    <w:rsid w:val="00703B54"/>
    <w:rsid w:val="00703C39"/>
    <w:rsid w:val="00703FB4"/>
    <w:rsid w:val="00704137"/>
    <w:rsid w:val="00704C8A"/>
    <w:rsid w:val="00704D30"/>
    <w:rsid w:val="0070525A"/>
    <w:rsid w:val="00705343"/>
    <w:rsid w:val="007053DC"/>
    <w:rsid w:val="00706410"/>
    <w:rsid w:val="00706842"/>
    <w:rsid w:val="00706924"/>
    <w:rsid w:val="007069A9"/>
    <w:rsid w:val="00706C88"/>
    <w:rsid w:val="00707F50"/>
    <w:rsid w:val="007103A4"/>
    <w:rsid w:val="00710D77"/>
    <w:rsid w:val="007112A4"/>
    <w:rsid w:val="00713D43"/>
    <w:rsid w:val="00714437"/>
    <w:rsid w:val="007144C1"/>
    <w:rsid w:val="0071463C"/>
    <w:rsid w:val="007147D0"/>
    <w:rsid w:val="0071563B"/>
    <w:rsid w:val="00715A8A"/>
    <w:rsid w:val="00715C25"/>
    <w:rsid w:val="007163CD"/>
    <w:rsid w:val="007163DB"/>
    <w:rsid w:val="0071688A"/>
    <w:rsid w:val="00716F7E"/>
    <w:rsid w:val="00717082"/>
    <w:rsid w:val="0071737E"/>
    <w:rsid w:val="00717589"/>
    <w:rsid w:val="00717603"/>
    <w:rsid w:val="00717904"/>
    <w:rsid w:val="00717915"/>
    <w:rsid w:val="00717BB0"/>
    <w:rsid w:val="0072007A"/>
    <w:rsid w:val="0072041C"/>
    <w:rsid w:val="00722126"/>
    <w:rsid w:val="00722914"/>
    <w:rsid w:val="007231EF"/>
    <w:rsid w:val="00723225"/>
    <w:rsid w:val="007240A3"/>
    <w:rsid w:val="00724B6F"/>
    <w:rsid w:val="00724D56"/>
    <w:rsid w:val="00724F9B"/>
    <w:rsid w:val="00725683"/>
    <w:rsid w:val="00725A35"/>
    <w:rsid w:val="0072614E"/>
    <w:rsid w:val="00726FEC"/>
    <w:rsid w:val="00727897"/>
    <w:rsid w:val="00731041"/>
    <w:rsid w:val="0073169C"/>
    <w:rsid w:val="00732687"/>
    <w:rsid w:val="007328C9"/>
    <w:rsid w:val="00732E5E"/>
    <w:rsid w:val="007333CA"/>
    <w:rsid w:val="0073346B"/>
    <w:rsid w:val="0073384E"/>
    <w:rsid w:val="00733E92"/>
    <w:rsid w:val="00734530"/>
    <w:rsid w:val="00734953"/>
    <w:rsid w:val="00734985"/>
    <w:rsid w:val="00735404"/>
    <w:rsid w:val="007359E6"/>
    <w:rsid w:val="0073605C"/>
    <w:rsid w:val="00736201"/>
    <w:rsid w:val="00736850"/>
    <w:rsid w:val="00736F20"/>
    <w:rsid w:val="007378F7"/>
    <w:rsid w:val="007400A2"/>
    <w:rsid w:val="0074028C"/>
    <w:rsid w:val="0074067F"/>
    <w:rsid w:val="00740A21"/>
    <w:rsid w:val="00741460"/>
    <w:rsid w:val="007422E8"/>
    <w:rsid w:val="007426AB"/>
    <w:rsid w:val="00742E71"/>
    <w:rsid w:val="00743DB4"/>
    <w:rsid w:val="00745607"/>
    <w:rsid w:val="007461A6"/>
    <w:rsid w:val="0074620A"/>
    <w:rsid w:val="007462AD"/>
    <w:rsid w:val="00746823"/>
    <w:rsid w:val="00746D60"/>
    <w:rsid w:val="00747397"/>
    <w:rsid w:val="00750929"/>
    <w:rsid w:val="00750F06"/>
    <w:rsid w:val="007516DC"/>
    <w:rsid w:val="00752C55"/>
    <w:rsid w:val="00753C4C"/>
    <w:rsid w:val="00754117"/>
    <w:rsid w:val="00754EDF"/>
    <w:rsid w:val="00754FC0"/>
    <w:rsid w:val="007554B9"/>
    <w:rsid w:val="00755A56"/>
    <w:rsid w:val="00756062"/>
    <w:rsid w:val="00756D28"/>
    <w:rsid w:val="00757104"/>
    <w:rsid w:val="0075744D"/>
    <w:rsid w:val="00757E37"/>
    <w:rsid w:val="00757F4F"/>
    <w:rsid w:val="007602EF"/>
    <w:rsid w:val="007604DC"/>
    <w:rsid w:val="0076069D"/>
    <w:rsid w:val="00760AA8"/>
    <w:rsid w:val="00760C4A"/>
    <w:rsid w:val="00762BC9"/>
    <w:rsid w:val="00762C1E"/>
    <w:rsid w:val="00763512"/>
    <w:rsid w:val="007637F8"/>
    <w:rsid w:val="00764AD7"/>
    <w:rsid w:val="00765A96"/>
    <w:rsid w:val="00765AC3"/>
    <w:rsid w:val="00765F47"/>
    <w:rsid w:val="0076629A"/>
    <w:rsid w:val="00766D95"/>
    <w:rsid w:val="0076770C"/>
    <w:rsid w:val="00767AF5"/>
    <w:rsid w:val="00770A67"/>
    <w:rsid w:val="00771B3C"/>
    <w:rsid w:val="00771F48"/>
    <w:rsid w:val="00772BEC"/>
    <w:rsid w:val="0077305C"/>
    <w:rsid w:val="00773CBE"/>
    <w:rsid w:val="00773E1C"/>
    <w:rsid w:val="007740E9"/>
    <w:rsid w:val="007746A0"/>
    <w:rsid w:val="00775005"/>
    <w:rsid w:val="007753C8"/>
    <w:rsid w:val="0077558C"/>
    <w:rsid w:val="00775A5D"/>
    <w:rsid w:val="00775B88"/>
    <w:rsid w:val="007764F7"/>
    <w:rsid w:val="00776564"/>
    <w:rsid w:val="00776576"/>
    <w:rsid w:val="00776A09"/>
    <w:rsid w:val="00776B74"/>
    <w:rsid w:val="0077791F"/>
    <w:rsid w:val="00777CB1"/>
    <w:rsid w:val="00781136"/>
    <w:rsid w:val="00781C72"/>
    <w:rsid w:val="0078355C"/>
    <w:rsid w:val="007835DB"/>
    <w:rsid w:val="00783C7A"/>
    <w:rsid w:val="0078412E"/>
    <w:rsid w:val="007841F9"/>
    <w:rsid w:val="00784232"/>
    <w:rsid w:val="00784BF2"/>
    <w:rsid w:val="00785A99"/>
    <w:rsid w:val="007860A6"/>
    <w:rsid w:val="00786E7A"/>
    <w:rsid w:val="00787273"/>
    <w:rsid w:val="007872F2"/>
    <w:rsid w:val="00787386"/>
    <w:rsid w:val="007873DE"/>
    <w:rsid w:val="007873FC"/>
    <w:rsid w:val="00787F4D"/>
    <w:rsid w:val="007909F0"/>
    <w:rsid w:val="0079186B"/>
    <w:rsid w:val="00792516"/>
    <w:rsid w:val="00792BDA"/>
    <w:rsid w:val="00792CC6"/>
    <w:rsid w:val="00792F85"/>
    <w:rsid w:val="0079337E"/>
    <w:rsid w:val="00793596"/>
    <w:rsid w:val="007937D0"/>
    <w:rsid w:val="0079559A"/>
    <w:rsid w:val="00796F98"/>
    <w:rsid w:val="00796FF0"/>
    <w:rsid w:val="00797473"/>
    <w:rsid w:val="00797BF0"/>
    <w:rsid w:val="007A1879"/>
    <w:rsid w:val="007A1AB9"/>
    <w:rsid w:val="007A23C5"/>
    <w:rsid w:val="007A2788"/>
    <w:rsid w:val="007A2C01"/>
    <w:rsid w:val="007A2F80"/>
    <w:rsid w:val="007A3BD3"/>
    <w:rsid w:val="007A3DA5"/>
    <w:rsid w:val="007A4462"/>
    <w:rsid w:val="007A4927"/>
    <w:rsid w:val="007A4954"/>
    <w:rsid w:val="007A4B7D"/>
    <w:rsid w:val="007A4DE6"/>
    <w:rsid w:val="007A597A"/>
    <w:rsid w:val="007A5FF7"/>
    <w:rsid w:val="007A6967"/>
    <w:rsid w:val="007A6E1E"/>
    <w:rsid w:val="007A71DE"/>
    <w:rsid w:val="007A7E55"/>
    <w:rsid w:val="007B0397"/>
    <w:rsid w:val="007B06D8"/>
    <w:rsid w:val="007B090F"/>
    <w:rsid w:val="007B0958"/>
    <w:rsid w:val="007B0D1B"/>
    <w:rsid w:val="007B18EC"/>
    <w:rsid w:val="007B1DE2"/>
    <w:rsid w:val="007B1E23"/>
    <w:rsid w:val="007B24F4"/>
    <w:rsid w:val="007B299B"/>
    <w:rsid w:val="007B29C7"/>
    <w:rsid w:val="007B2F85"/>
    <w:rsid w:val="007B38DD"/>
    <w:rsid w:val="007B3BAB"/>
    <w:rsid w:val="007B3D7B"/>
    <w:rsid w:val="007B4618"/>
    <w:rsid w:val="007B4961"/>
    <w:rsid w:val="007B53E2"/>
    <w:rsid w:val="007B5805"/>
    <w:rsid w:val="007B647A"/>
    <w:rsid w:val="007B678C"/>
    <w:rsid w:val="007B6D08"/>
    <w:rsid w:val="007B6F4D"/>
    <w:rsid w:val="007B7381"/>
    <w:rsid w:val="007B7423"/>
    <w:rsid w:val="007B795E"/>
    <w:rsid w:val="007C0015"/>
    <w:rsid w:val="007C03D8"/>
    <w:rsid w:val="007C0543"/>
    <w:rsid w:val="007C14B7"/>
    <w:rsid w:val="007C1734"/>
    <w:rsid w:val="007C1804"/>
    <w:rsid w:val="007C1A93"/>
    <w:rsid w:val="007C1B47"/>
    <w:rsid w:val="007C1B94"/>
    <w:rsid w:val="007C1FCE"/>
    <w:rsid w:val="007C26CA"/>
    <w:rsid w:val="007C2721"/>
    <w:rsid w:val="007C27C2"/>
    <w:rsid w:val="007C2BD5"/>
    <w:rsid w:val="007C386F"/>
    <w:rsid w:val="007C3DD7"/>
    <w:rsid w:val="007C426D"/>
    <w:rsid w:val="007C434B"/>
    <w:rsid w:val="007C4BD2"/>
    <w:rsid w:val="007C52DF"/>
    <w:rsid w:val="007C5ED0"/>
    <w:rsid w:val="007C5EF6"/>
    <w:rsid w:val="007C69D2"/>
    <w:rsid w:val="007C6BFF"/>
    <w:rsid w:val="007C730A"/>
    <w:rsid w:val="007C7366"/>
    <w:rsid w:val="007C7C71"/>
    <w:rsid w:val="007C7DC5"/>
    <w:rsid w:val="007D095A"/>
    <w:rsid w:val="007D0D7F"/>
    <w:rsid w:val="007D1275"/>
    <w:rsid w:val="007D164E"/>
    <w:rsid w:val="007D183A"/>
    <w:rsid w:val="007D20AC"/>
    <w:rsid w:val="007D277F"/>
    <w:rsid w:val="007D2AC9"/>
    <w:rsid w:val="007D2AF2"/>
    <w:rsid w:val="007D3088"/>
    <w:rsid w:val="007D3256"/>
    <w:rsid w:val="007D34F0"/>
    <w:rsid w:val="007D3A63"/>
    <w:rsid w:val="007D3E86"/>
    <w:rsid w:val="007D483D"/>
    <w:rsid w:val="007D4C4E"/>
    <w:rsid w:val="007D4EF9"/>
    <w:rsid w:val="007D4F54"/>
    <w:rsid w:val="007D4FC5"/>
    <w:rsid w:val="007D58A3"/>
    <w:rsid w:val="007D689F"/>
    <w:rsid w:val="007D6BCD"/>
    <w:rsid w:val="007D7333"/>
    <w:rsid w:val="007D7417"/>
    <w:rsid w:val="007D77A0"/>
    <w:rsid w:val="007D7BB8"/>
    <w:rsid w:val="007E00F1"/>
    <w:rsid w:val="007E0136"/>
    <w:rsid w:val="007E06AC"/>
    <w:rsid w:val="007E0AEF"/>
    <w:rsid w:val="007E0CFF"/>
    <w:rsid w:val="007E0DBD"/>
    <w:rsid w:val="007E1101"/>
    <w:rsid w:val="007E1DFB"/>
    <w:rsid w:val="007E1E48"/>
    <w:rsid w:val="007E1EDA"/>
    <w:rsid w:val="007E2306"/>
    <w:rsid w:val="007E24D3"/>
    <w:rsid w:val="007E2808"/>
    <w:rsid w:val="007E38E0"/>
    <w:rsid w:val="007E4499"/>
    <w:rsid w:val="007E4A57"/>
    <w:rsid w:val="007E4E86"/>
    <w:rsid w:val="007E5DE2"/>
    <w:rsid w:val="007E6310"/>
    <w:rsid w:val="007E674D"/>
    <w:rsid w:val="007E6A14"/>
    <w:rsid w:val="007E75F5"/>
    <w:rsid w:val="007F0293"/>
    <w:rsid w:val="007F0A53"/>
    <w:rsid w:val="007F0B75"/>
    <w:rsid w:val="007F0D86"/>
    <w:rsid w:val="007F1225"/>
    <w:rsid w:val="007F225E"/>
    <w:rsid w:val="007F3BBE"/>
    <w:rsid w:val="007F3C1E"/>
    <w:rsid w:val="007F3D66"/>
    <w:rsid w:val="007F3EEE"/>
    <w:rsid w:val="007F47C9"/>
    <w:rsid w:val="007F4A7B"/>
    <w:rsid w:val="007F5898"/>
    <w:rsid w:val="007F5DFF"/>
    <w:rsid w:val="007F5EC7"/>
    <w:rsid w:val="007F6042"/>
    <w:rsid w:val="007F6241"/>
    <w:rsid w:val="007F62CF"/>
    <w:rsid w:val="007F6D21"/>
    <w:rsid w:val="007F6EEE"/>
    <w:rsid w:val="007F7A89"/>
    <w:rsid w:val="007F7ABC"/>
    <w:rsid w:val="008001CE"/>
    <w:rsid w:val="0080020C"/>
    <w:rsid w:val="008004DC"/>
    <w:rsid w:val="00800530"/>
    <w:rsid w:val="0080147F"/>
    <w:rsid w:val="0080190D"/>
    <w:rsid w:val="00801AFB"/>
    <w:rsid w:val="00801D70"/>
    <w:rsid w:val="00801E49"/>
    <w:rsid w:val="00802333"/>
    <w:rsid w:val="00802423"/>
    <w:rsid w:val="0080276B"/>
    <w:rsid w:val="008029E8"/>
    <w:rsid w:val="0080350C"/>
    <w:rsid w:val="008038EE"/>
    <w:rsid w:val="008045EC"/>
    <w:rsid w:val="008046DD"/>
    <w:rsid w:val="00804B21"/>
    <w:rsid w:val="00804B42"/>
    <w:rsid w:val="008054D9"/>
    <w:rsid w:val="008058A1"/>
    <w:rsid w:val="00805AF0"/>
    <w:rsid w:val="00806150"/>
    <w:rsid w:val="00806413"/>
    <w:rsid w:val="00806458"/>
    <w:rsid w:val="008067BE"/>
    <w:rsid w:val="0080687E"/>
    <w:rsid w:val="00806ABF"/>
    <w:rsid w:val="00806E62"/>
    <w:rsid w:val="00806EF1"/>
    <w:rsid w:val="008076A3"/>
    <w:rsid w:val="00807AEB"/>
    <w:rsid w:val="00807BFE"/>
    <w:rsid w:val="00810164"/>
    <w:rsid w:val="008101E4"/>
    <w:rsid w:val="00810628"/>
    <w:rsid w:val="00810706"/>
    <w:rsid w:val="00810B10"/>
    <w:rsid w:val="00811471"/>
    <w:rsid w:val="008114FD"/>
    <w:rsid w:val="00812552"/>
    <w:rsid w:val="00812950"/>
    <w:rsid w:val="00812A91"/>
    <w:rsid w:val="00813CE1"/>
    <w:rsid w:val="008142B5"/>
    <w:rsid w:val="008143D5"/>
    <w:rsid w:val="00815019"/>
    <w:rsid w:val="008153C1"/>
    <w:rsid w:val="00815F98"/>
    <w:rsid w:val="0081603F"/>
    <w:rsid w:val="008162C8"/>
    <w:rsid w:val="00816553"/>
    <w:rsid w:val="008165AB"/>
    <w:rsid w:val="00816DFD"/>
    <w:rsid w:val="0081709C"/>
    <w:rsid w:val="00817B8E"/>
    <w:rsid w:val="00817EB5"/>
    <w:rsid w:val="00820D6F"/>
    <w:rsid w:val="008226D4"/>
    <w:rsid w:val="00823342"/>
    <w:rsid w:val="00823F77"/>
    <w:rsid w:val="00824463"/>
    <w:rsid w:val="008249C2"/>
    <w:rsid w:val="008249F6"/>
    <w:rsid w:val="00824C3C"/>
    <w:rsid w:val="00824F3E"/>
    <w:rsid w:val="00825D12"/>
    <w:rsid w:val="008261EC"/>
    <w:rsid w:val="008267FE"/>
    <w:rsid w:val="00827316"/>
    <w:rsid w:val="00830071"/>
    <w:rsid w:val="00830AA9"/>
    <w:rsid w:val="00830D49"/>
    <w:rsid w:val="00831821"/>
    <w:rsid w:val="00832010"/>
    <w:rsid w:val="00832013"/>
    <w:rsid w:val="00832D03"/>
    <w:rsid w:val="00832F26"/>
    <w:rsid w:val="00833C62"/>
    <w:rsid w:val="008343D5"/>
    <w:rsid w:val="0083459C"/>
    <w:rsid w:val="008349FA"/>
    <w:rsid w:val="00834DCA"/>
    <w:rsid w:val="008354B3"/>
    <w:rsid w:val="0083585F"/>
    <w:rsid w:val="008359A1"/>
    <w:rsid w:val="00835EFB"/>
    <w:rsid w:val="00835F97"/>
    <w:rsid w:val="008364D5"/>
    <w:rsid w:val="00836576"/>
    <w:rsid w:val="00837254"/>
    <w:rsid w:val="008379A5"/>
    <w:rsid w:val="008403B4"/>
    <w:rsid w:val="00840424"/>
    <w:rsid w:val="008405E5"/>
    <w:rsid w:val="00840918"/>
    <w:rsid w:val="00840BE4"/>
    <w:rsid w:val="00840C50"/>
    <w:rsid w:val="00840C70"/>
    <w:rsid w:val="00841259"/>
    <w:rsid w:val="00841616"/>
    <w:rsid w:val="008418B4"/>
    <w:rsid w:val="0084204C"/>
    <w:rsid w:val="008424A9"/>
    <w:rsid w:val="008427A6"/>
    <w:rsid w:val="00842914"/>
    <w:rsid w:val="008429F0"/>
    <w:rsid w:val="0084345E"/>
    <w:rsid w:val="008434F2"/>
    <w:rsid w:val="00843676"/>
    <w:rsid w:val="00843C2F"/>
    <w:rsid w:val="00844E0D"/>
    <w:rsid w:val="0084638C"/>
    <w:rsid w:val="008464DE"/>
    <w:rsid w:val="00846789"/>
    <w:rsid w:val="00846EFC"/>
    <w:rsid w:val="00846F90"/>
    <w:rsid w:val="00847AC2"/>
    <w:rsid w:val="00847C3F"/>
    <w:rsid w:val="00850D1F"/>
    <w:rsid w:val="00851451"/>
    <w:rsid w:val="00851B11"/>
    <w:rsid w:val="00851BFF"/>
    <w:rsid w:val="00852136"/>
    <w:rsid w:val="0085253F"/>
    <w:rsid w:val="008529E9"/>
    <w:rsid w:val="008530A3"/>
    <w:rsid w:val="00853F47"/>
    <w:rsid w:val="00853F64"/>
    <w:rsid w:val="0085462F"/>
    <w:rsid w:val="00854755"/>
    <w:rsid w:val="00854795"/>
    <w:rsid w:val="00854BA1"/>
    <w:rsid w:val="0085565B"/>
    <w:rsid w:val="00855E20"/>
    <w:rsid w:val="008568B7"/>
    <w:rsid w:val="0085713A"/>
    <w:rsid w:val="008572E0"/>
    <w:rsid w:val="008573C0"/>
    <w:rsid w:val="00857D53"/>
    <w:rsid w:val="00857E17"/>
    <w:rsid w:val="00860831"/>
    <w:rsid w:val="00860C5E"/>
    <w:rsid w:val="0086115C"/>
    <w:rsid w:val="008611F7"/>
    <w:rsid w:val="008615BA"/>
    <w:rsid w:val="0086169B"/>
    <w:rsid w:val="00861FF7"/>
    <w:rsid w:val="00862774"/>
    <w:rsid w:val="008630EF"/>
    <w:rsid w:val="00863B6B"/>
    <w:rsid w:val="008648F8"/>
    <w:rsid w:val="0086494D"/>
    <w:rsid w:val="00864954"/>
    <w:rsid w:val="00864C5B"/>
    <w:rsid w:val="008651FF"/>
    <w:rsid w:val="0086566C"/>
    <w:rsid w:val="008659A6"/>
    <w:rsid w:val="008659F3"/>
    <w:rsid w:val="00865B25"/>
    <w:rsid w:val="008662DC"/>
    <w:rsid w:val="00866395"/>
    <w:rsid w:val="008674F1"/>
    <w:rsid w:val="0087043C"/>
    <w:rsid w:val="00870847"/>
    <w:rsid w:val="00870995"/>
    <w:rsid w:val="00870ECC"/>
    <w:rsid w:val="00870F92"/>
    <w:rsid w:val="00871093"/>
    <w:rsid w:val="008714B3"/>
    <w:rsid w:val="008714DF"/>
    <w:rsid w:val="0087168F"/>
    <w:rsid w:val="00871947"/>
    <w:rsid w:val="0087286E"/>
    <w:rsid w:val="00873567"/>
    <w:rsid w:val="00874675"/>
    <w:rsid w:val="00874B36"/>
    <w:rsid w:val="00875386"/>
    <w:rsid w:val="00875970"/>
    <w:rsid w:val="008767F9"/>
    <w:rsid w:val="00876847"/>
    <w:rsid w:val="00876848"/>
    <w:rsid w:val="00876C98"/>
    <w:rsid w:val="00877514"/>
    <w:rsid w:val="0088001C"/>
    <w:rsid w:val="0088090E"/>
    <w:rsid w:val="008809C1"/>
    <w:rsid w:val="00880AED"/>
    <w:rsid w:val="00881270"/>
    <w:rsid w:val="00882240"/>
    <w:rsid w:val="00882EAC"/>
    <w:rsid w:val="008834A3"/>
    <w:rsid w:val="0088388B"/>
    <w:rsid w:val="008839CD"/>
    <w:rsid w:val="00883A6E"/>
    <w:rsid w:val="00883E02"/>
    <w:rsid w:val="008842CB"/>
    <w:rsid w:val="008848B9"/>
    <w:rsid w:val="00884BC9"/>
    <w:rsid w:val="00885048"/>
    <w:rsid w:val="0088545B"/>
    <w:rsid w:val="008854CC"/>
    <w:rsid w:val="008859B0"/>
    <w:rsid w:val="00885C33"/>
    <w:rsid w:val="008867E8"/>
    <w:rsid w:val="008869AB"/>
    <w:rsid w:val="00886A08"/>
    <w:rsid w:val="008870B6"/>
    <w:rsid w:val="00887469"/>
    <w:rsid w:val="00887A6F"/>
    <w:rsid w:val="008913E1"/>
    <w:rsid w:val="008919AC"/>
    <w:rsid w:val="00891FAF"/>
    <w:rsid w:val="00893D93"/>
    <w:rsid w:val="00893FBC"/>
    <w:rsid w:val="00894A59"/>
    <w:rsid w:val="00894B9C"/>
    <w:rsid w:val="00895372"/>
    <w:rsid w:val="00895868"/>
    <w:rsid w:val="00895FE7"/>
    <w:rsid w:val="008971D4"/>
    <w:rsid w:val="008A04D6"/>
    <w:rsid w:val="008A05B3"/>
    <w:rsid w:val="008A2386"/>
    <w:rsid w:val="008A2749"/>
    <w:rsid w:val="008A2B89"/>
    <w:rsid w:val="008A2D48"/>
    <w:rsid w:val="008A36E4"/>
    <w:rsid w:val="008A38B2"/>
    <w:rsid w:val="008A3C8F"/>
    <w:rsid w:val="008A3C9E"/>
    <w:rsid w:val="008A46AE"/>
    <w:rsid w:val="008A4B2B"/>
    <w:rsid w:val="008A4D16"/>
    <w:rsid w:val="008A5627"/>
    <w:rsid w:val="008A6154"/>
    <w:rsid w:val="008A62AF"/>
    <w:rsid w:val="008A70EA"/>
    <w:rsid w:val="008A724F"/>
    <w:rsid w:val="008A77B5"/>
    <w:rsid w:val="008A783B"/>
    <w:rsid w:val="008A7FB9"/>
    <w:rsid w:val="008B0858"/>
    <w:rsid w:val="008B0BC1"/>
    <w:rsid w:val="008B1396"/>
    <w:rsid w:val="008B13FF"/>
    <w:rsid w:val="008B14F6"/>
    <w:rsid w:val="008B157B"/>
    <w:rsid w:val="008B1626"/>
    <w:rsid w:val="008B2BF9"/>
    <w:rsid w:val="008B2C50"/>
    <w:rsid w:val="008B3551"/>
    <w:rsid w:val="008B3FC0"/>
    <w:rsid w:val="008B4789"/>
    <w:rsid w:val="008B4B70"/>
    <w:rsid w:val="008B4E33"/>
    <w:rsid w:val="008B5199"/>
    <w:rsid w:val="008B5B91"/>
    <w:rsid w:val="008B5E6B"/>
    <w:rsid w:val="008B6909"/>
    <w:rsid w:val="008B7FA0"/>
    <w:rsid w:val="008C00FF"/>
    <w:rsid w:val="008C02F7"/>
    <w:rsid w:val="008C04AE"/>
    <w:rsid w:val="008C05DD"/>
    <w:rsid w:val="008C0C29"/>
    <w:rsid w:val="008C1452"/>
    <w:rsid w:val="008C1575"/>
    <w:rsid w:val="008C222B"/>
    <w:rsid w:val="008C235B"/>
    <w:rsid w:val="008C2569"/>
    <w:rsid w:val="008C2704"/>
    <w:rsid w:val="008C2936"/>
    <w:rsid w:val="008C373B"/>
    <w:rsid w:val="008C3753"/>
    <w:rsid w:val="008C3E90"/>
    <w:rsid w:val="008C4350"/>
    <w:rsid w:val="008C43E2"/>
    <w:rsid w:val="008C4456"/>
    <w:rsid w:val="008C47FC"/>
    <w:rsid w:val="008C4875"/>
    <w:rsid w:val="008C4C67"/>
    <w:rsid w:val="008C4FF3"/>
    <w:rsid w:val="008C581D"/>
    <w:rsid w:val="008C5D70"/>
    <w:rsid w:val="008C6924"/>
    <w:rsid w:val="008C6CE8"/>
    <w:rsid w:val="008C6DF6"/>
    <w:rsid w:val="008C7889"/>
    <w:rsid w:val="008D0038"/>
    <w:rsid w:val="008D129C"/>
    <w:rsid w:val="008D1865"/>
    <w:rsid w:val="008D20AD"/>
    <w:rsid w:val="008D2420"/>
    <w:rsid w:val="008D2781"/>
    <w:rsid w:val="008D2E2F"/>
    <w:rsid w:val="008D3936"/>
    <w:rsid w:val="008D3C5E"/>
    <w:rsid w:val="008D3D0C"/>
    <w:rsid w:val="008D4041"/>
    <w:rsid w:val="008D4397"/>
    <w:rsid w:val="008D4441"/>
    <w:rsid w:val="008D46D0"/>
    <w:rsid w:val="008D571B"/>
    <w:rsid w:val="008D667B"/>
    <w:rsid w:val="008D669D"/>
    <w:rsid w:val="008D6F20"/>
    <w:rsid w:val="008D722F"/>
    <w:rsid w:val="008D7645"/>
    <w:rsid w:val="008D7B1F"/>
    <w:rsid w:val="008E02A6"/>
    <w:rsid w:val="008E0390"/>
    <w:rsid w:val="008E099D"/>
    <w:rsid w:val="008E0C61"/>
    <w:rsid w:val="008E0DAB"/>
    <w:rsid w:val="008E0DDB"/>
    <w:rsid w:val="008E18C2"/>
    <w:rsid w:val="008E218D"/>
    <w:rsid w:val="008E22CD"/>
    <w:rsid w:val="008E31A1"/>
    <w:rsid w:val="008E3AC5"/>
    <w:rsid w:val="008E3CB9"/>
    <w:rsid w:val="008E3DC8"/>
    <w:rsid w:val="008E4DB1"/>
    <w:rsid w:val="008E5762"/>
    <w:rsid w:val="008E57DC"/>
    <w:rsid w:val="008E584B"/>
    <w:rsid w:val="008E5C0E"/>
    <w:rsid w:val="008E5CCC"/>
    <w:rsid w:val="008E5F7F"/>
    <w:rsid w:val="008E6042"/>
    <w:rsid w:val="008E604B"/>
    <w:rsid w:val="008E655F"/>
    <w:rsid w:val="008E6AAF"/>
    <w:rsid w:val="008E6C61"/>
    <w:rsid w:val="008E705D"/>
    <w:rsid w:val="008E76D0"/>
    <w:rsid w:val="008E77D1"/>
    <w:rsid w:val="008E7CAF"/>
    <w:rsid w:val="008E7EF1"/>
    <w:rsid w:val="008F0143"/>
    <w:rsid w:val="008F1527"/>
    <w:rsid w:val="008F164A"/>
    <w:rsid w:val="008F1E24"/>
    <w:rsid w:val="008F2225"/>
    <w:rsid w:val="008F2350"/>
    <w:rsid w:val="008F2353"/>
    <w:rsid w:val="008F2A16"/>
    <w:rsid w:val="008F2C33"/>
    <w:rsid w:val="008F2FFA"/>
    <w:rsid w:val="008F38E5"/>
    <w:rsid w:val="008F391B"/>
    <w:rsid w:val="008F3AC4"/>
    <w:rsid w:val="008F3B77"/>
    <w:rsid w:val="008F460B"/>
    <w:rsid w:val="008F49EB"/>
    <w:rsid w:val="008F4EBE"/>
    <w:rsid w:val="008F50F4"/>
    <w:rsid w:val="008F5492"/>
    <w:rsid w:val="008F6592"/>
    <w:rsid w:val="008F67F3"/>
    <w:rsid w:val="008F7000"/>
    <w:rsid w:val="008F7B0C"/>
    <w:rsid w:val="008F7C31"/>
    <w:rsid w:val="008F7FA2"/>
    <w:rsid w:val="00900395"/>
    <w:rsid w:val="0090042B"/>
    <w:rsid w:val="009006C8"/>
    <w:rsid w:val="009007E1"/>
    <w:rsid w:val="00901491"/>
    <w:rsid w:val="00901A9B"/>
    <w:rsid w:val="00901DB4"/>
    <w:rsid w:val="009033B7"/>
    <w:rsid w:val="0090367A"/>
    <w:rsid w:val="0090423B"/>
    <w:rsid w:val="009051C4"/>
    <w:rsid w:val="0090596D"/>
    <w:rsid w:val="00907139"/>
    <w:rsid w:val="009074D2"/>
    <w:rsid w:val="0090751F"/>
    <w:rsid w:val="00907696"/>
    <w:rsid w:val="00907D3F"/>
    <w:rsid w:val="00907D7D"/>
    <w:rsid w:val="00910F22"/>
    <w:rsid w:val="00911F45"/>
    <w:rsid w:val="00912982"/>
    <w:rsid w:val="00912FAB"/>
    <w:rsid w:val="0091323F"/>
    <w:rsid w:val="00913314"/>
    <w:rsid w:val="009135FB"/>
    <w:rsid w:val="00913904"/>
    <w:rsid w:val="00913EED"/>
    <w:rsid w:val="009143DF"/>
    <w:rsid w:val="00914B7E"/>
    <w:rsid w:val="00914C06"/>
    <w:rsid w:val="00916159"/>
    <w:rsid w:val="00916C8A"/>
    <w:rsid w:val="00916E2F"/>
    <w:rsid w:val="00917C16"/>
    <w:rsid w:val="00917CCE"/>
    <w:rsid w:val="0092057A"/>
    <w:rsid w:val="00920B4A"/>
    <w:rsid w:val="009210CD"/>
    <w:rsid w:val="0092130D"/>
    <w:rsid w:val="00921335"/>
    <w:rsid w:val="0092194D"/>
    <w:rsid w:val="00922354"/>
    <w:rsid w:val="0092238B"/>
    <w:rsid w:val="00922487"/>
    <w:rsid w:val="009225EF"/>
    <w:rsid w:val="00922D8A"/>
    <w:rsid w:val="00922DD8"/>
    <w:rsid w:val="00923037"/>
    <w:rsid w:val="009230B9"/>
    <w:rsid w:val="00924232"/>
    <w:rsid w:val="00924E8C"/>
    <w:rsid w:val="00925196"/>
    <w:rsid w:val="009252FD"/>
    <w:rsid w:val="00925FF2"/>
    <w:rsid w:val="0092614B"/>
    <w:rsid w:val="009264C2"/>
    <w:rsid w:val="009265BE"/>
    <w:rsid w:val="00926702"/>
    <w:rsid w:val="00926F36"/>
    <w:rsid w:val="009271B6"/>
    <w:rsid w:val="00927520"/>
    <w:rsid w:val="00927689"/>
    <w:rsid w:val="00927EC9"/>
    <w:rsid w:val="00927FF2"/>
    <w:rsid w:val="0093002C"/>
    <w:rsid w:val="0093008E"/>
    <w:rsid w:val="0093027F"/>
    <w:rsid w:val="009307EA"/>
    <w:rsid w:val="009310A8"/>
    <w:rsid w:val="0093192A"/>
    <w:rsid w:val="00931A63"/>
    <w:rsid w:val="009320AC"/>
    <w:rsid w:val="0093251C"/>
    <w:rsid w:val="00932E80"/>
    <w:rsid w:val="00933133"/>
    <w:rsid w:val="00933152"/>
    <w:rsid w:val="009342EF"/>
    <w:rsid w:val="00934A2B"/>
    <w:rsid w:val="0093521E"/>
    <w:rsid w:val="0093532A"/>
    <w:rsid w:val="009356EB"/>
    <w:rsid w:val="00935B1F"/>
    <w:rsid w:val="00935F55"/>
    <w:rsid w:val="00936263"/>
    <w:rsid w:val="0093706C"/>
    <w:rsid w:val="00940157"/>
    <w:rsid w:val="00940B6F"/>
    <w:rsid w:val="00940F93"/>
    <w:rsid w:val="009410F7"/>
    <w:rsid w:val="009412DB"/>
    <w:rsid w:val="0094299E"/>
    <w:rsid w:val="0094333A"/>
    <w:rsid w:val="00943499"/>
    <w:rsid w:val="00943F33"/>
    <w:rsid w:val="00944380"/>
    <w:rsid w:val="00946386"/>
    <w:rsid w:val="00946B7D"/>
    <w:rsid w:val="00946BB2"/>
    <w:rsid w:val="0094708F"/>
    <w:rsid w:val="009475FD"/>
    <w:rsid w:val="00947E4D"/>
    <w:rsid w:val="00947EE4"/>
    <w:rsid w:val="009502C8"/>
    <w:rsid w:val="009508EF"/>
    <w:rsid w:val="009519E0"/>
    <w:rsid w:val="00951A31"/>
    <w:rsid w:val="00951E97"/>
    <w:rsid w:val="00952226"/>
    <w:rsid w:val="0095254E"/>
    <w:rsid w:val="00952828"/>
    <w:rsid w:val="00953368"/>
    <w:rsid w:val="009534DC"/>
    <w:rsid w:val="00953629"/>
    <w:rsid w:val="009538D5"/>
    <w:rsid w:val="00954133"/>
    <w:rsid w:val="00954191"/>
    <w:rsid w:val="009547F5"/>
    <w:rsid w:val="009548F5"/>
    <w:rsid w:val="009549BC"/>
    <w:rsid w:val="00954E82"/>
    <w:rsid w:val="00955479"/>
    <w:rsid w:val="00955547"/>
    <w:rsid w:val="00956002"/>
    <w:rsid w:val="009562DB"/>
    <w:rsid w:val="00956517"/>
    <w:rsid w:val="0095674C"/>
    <w:rsid w:val="009567EB"/>
    <w:rsid w:val="00956D6E"/>
    <w:rsid w:val="00956EC2"/>
    <w:rsid w:val="00957388"/>
    <w:rsid w:val="009573C1"/>
    <w:rsid w:val="009575C0"/>
    <w:rsid w:val="00960205"/>
    <w:rsid w:val="00960CF0"/>
    <w:rsid w:val="00961271"/>
    <w:rsid w:val="00962150"/>
    <w:rsid w:val="00962FFC"/>
    <w:rsid w:val="00963EC5"/>
    <w:rsid w:val="009645E4"/>
    <w:rsid w:val="00964F29"/>
    <w:rsid w:val="00965568"/>
    <w:rsid w:val="00965703"/>
    <w:rsid w:val="00966743"/>
    <w:rsid w:val="00966B22"/>
    <w:rsid w:val="00966DAE"/>
    <w:rsid w:val="0096792E"/>
    <w:rsid w:val="00967F72"/>
    <w:rsid w:val="00970270"/>
    <w:rsid w:val="00970273"/>
    <w:rsid w:val="009703D8"/>
    <w:rsid w:val="00970447"/>
    <w:rsid w:val="00970DB8"/>
    <w:rsid w:val="009717B1"/>
    <w:rsid w:val="009736F7"/>
    <w:rsid w:val="00973882"/>
    <w:rsid w:val="009743B6"/>
    <w:rsid w:val="00974ABB"/>
    <w:rsid w:val="00974CB5"/>
    <w:rsid w:val="009754D1"/>
    <w:rsid w:val="00976DA6"/>
    <w:rsid w:val="00977202"/>
    <w:rsid w:val="009776BC"/>
    <w:rsid w:val="009777A0"/>
    <w:rsid w:val="00977C15"/>
    <w:rsid w:val="009802A7"/>
    <w:rsid w:val="009803DF"/>
    <w:rsid w:val="009804A5"/>
    <w:rsid w:val="00980519"/>
    <w:rsid w:val="009806BC"/>
    <w:rsid w:val="00980C85"/>
    <w:rsid w:val="0098142F"/>
    <w:rsid w:val="00981551"/>
    <w:rsid w:val="00981983"/>
    <w:rsid w:val="00981988"/>
    <w:rsid w:val="00981BFA"/>
    <w:rsid w:val="00981CB4"/>
    <w:rsid w:val="00981E23"/>
    <w:rsid w:val="0098219B"/>
    <w:rsid w:val="00982614"/>
    <w:rsid w:val="00982697"/>
    <w:rsid w:val="0098274F"/>
    <w:rsid w:val="00982B8B"/>
    <w:rsid w:val="00982E56"/>
    <w:rsid w:val="00983725"/>
    <w:rsid w:val="00983AFE"/>
    <w:rsid w:val="0098424B"/>
    <w:rsid w:val="0098546F"/>
    <w:rsid w:val="009854B3"/>
    <w:rsid w:val="009854EA"/>
    <w:rsid w:val="00985A04"/>
    <w:rsid w:val="00985AF8"/>
    <w:rsid w:val="00985B62"/>
    <w:rsid w:val="00985D9A"/>
    <w:rsid w:val="00986161"/>
    <w:rsid w:val="00986B19"/>
    <w:rsid w:val="0098718B"/>
    <w:rsid w:val="0098770B"/>
    <w:rsid w:val="00990A0A"/>
    <w:rsid w:val="00990EF5"/>
    <w:rsid w:val="0099158D"/>
    <w:rsid w:val="0099219F"/>
    <w:rsid w:val="009924E0"/>
    <w:rsid w:val="0099378C"/>
    <w:rsid w:val="00993BE7"/>
    <w:rsid w:val="009944F1"/>
    <w:rsid w:val="00994DD0"/>
    <w:rsid w:val="00995088"/>
    <w:rsid w:val="0099543E"/>
    <w:rsid w:val="00995756"/>
    <w:rsid w:val="0099581D"/>
    <w:rsid w:val="0099738B"/>
    <w:rsid w:val="009973B5"/>
    <w:rsid w:val="0099750F"/>
    <w:rsid w:val="0099757E"/>
    <w:rsid w:val="009976E2"/>
    <w:rsid w:val="009976FE"/>
    <w:rsid w:val="00997A56"/>
    <w:rsid w:val="009A0307"/>
    <w:rsid w:val="009A03B9"/>
    <w:rsid w:val="009A07A9"/>
    <w:rsid w:val="009A0D71"/>
    <w:rsid w:val="009A0EFB"/>
    <w:rsid w:val="009A1B96"/>
    <w:rsid w:val="009A1FAA"/>
    <w:rsid w:val="009A39D8"/>
    <w:rsid w:val="009A3D62"/>
    <w:rsid w:val="009A47E1"/>
    <w:rsid w:val="009A57AF"/>
    <w:rsid w:val="009A59C2"/>
    <w:rsid w:val="009A5CDF"/>
    <w:rsid w:val="009A6108"/>
    <w:rsid w:val="009A6D34"/>
    <w:rsid w:val="009A7404"/>
    <w:rsid w:val="009A7515"/>
    <w:rsid w:val="009B037D"/>
    <w:rsid w:val="009B06F1"/>
    <w:rsid w:val="009B09C9"/>
    <w:rsid w:val="009B1426"/>
    <w:rsid w:val="009B2037"/>
    <w:rsid w:val="009B236B"/>
    <w:rsid w:val="009B251F"/>
    <w:rsid w:val="009B2AF0"/>
    <w:rsid w:val="009B2FBD"/>
    <w:rsid w:val="009B34B8"/>
    <w:rsid w:val="009B391C"/>
    <w:rsid w:val="009B3C1D"/>
    <w:rsid w:val="009B4743"/>
    <w:rsid w:val="009B4A57"/>
    <w:rsid w:val="009B4AC7"/>
    <w:rsid w:val="009B55A1"/>
    <w:rsid w:val="009B62EC"/>
    <w:rsid w:val="009B6C39"/>
    <w:rsid w:val="009B6F7B"/>
    <w:rsid w:val="009B73E1"/>
    <w:rsid w:val="009B75BF"/>
    <w:rsid w:val="009B79B5"/>
    <w:rsid w:val="009B7E46"/>
    <w:rsid w:val="009C01F2"/>
    <w:rsid w:val="009C093A"/>
    <w:rsid w:val="009C1866"/>
    <w:rsid w:val="009C197A"/>
    <w:rsid w:val="009C1C32"/>
    <w:rsid w:val="009C1CAB"/>
    <w:rsid w:val="009C2AF4"/>
    <w:rsid w:val="009C2B06"/>
    <w:rsid w:val="009C2CDB"/>
    <w:rsid w:val="009C31A6"/>
    <w:rsid w:val="009C3295"/>
    <w:rsid w:val="009C32BE"/>
    <w:rsid w:val="009C337C"/>
    <w:rsid w:val="009C33BD"/>
    <w:rsid w:val="009C3D73"/>
    <w:rsid w:val="009C4230"/>
    <w:rsid w:val="009C42C7"/>
    <w:rsid w:val="009C4677"/>
    <w:rsid w:val="009C4ADE"/>
    <w:rsid w:val="009C4D8A"/>
    <w:rsid w:val="009C576D"/>
    <w:rsid w:val="009C599E"/>
    <w:rsid w:val="009C6155"/>
    <w:rsid w:val="009C6D63"/>
    <w:rsid w:val="009C70F9"/>
    <w:rsid w:val="009C726E"/>
    <w:rsid w:val="009C73C0"/>
    <w:rsid w:val="009C76ED"/>
    <w:rsid w:val="009C7951"/>
    <w:rsid w:val="009C7C43"/>
    <w:rsid w:val="009C7F95"/>
    <w:rsid w:val="009D07C5"/>
    <w:rsid w:val="009D0E08"/>
    <w:rsid w:val="009D16C8"/>
    <w:rsid w:val="009D2401"/>
    <w:rsid w:val="009D26B0"/>
    <w:rsid w:val="009D2797"/>
    <w:rsid w:val="009D3A91"/>
    <w:rsid w:val="009D4287"/>
    <w:rsid w:val="009D4446"/>
    <w:rsid w:val="009D47A6"/>
    <w:rsid w:val="009D47C9"/>
    <w:rsid w:val="009D5660"/>
    <w:rsid w:val="009D586A"/>
    <w:rsid w:val="009D5894"/>
    <w:rsid w:val="009D5E21"/>
    <w:rsid w:val="009D6227"/>
    <w:rsid w:val="009D652E"/>
    <w:rsid w:val="009D6D6A"/>
    <w:rsid w:val="009D72EF"/>
    <w:rsid w:val="009E0255"/>
    <w:rsid w:val="009E03EE"/>
    <w:rsid w:val="009E0731"/>
    <w:rsid w:val="009E0CA4"/>
    <w:rsid w:val="009E18AD"/>
    <w:rsid w:val="009E21E3"/>
    <w:rsid w:val="009E22CA"/>
    <w:rsid w:val="009E292B"/>
    <w:rsid w:val="009E2BB3"/>
    <w:rsid w:val="009E3290"/>
    <w:rsid w:val="009E33BE"/>
    <w:rsid w:val="009E3986"/>
    <w:rsid w:val="009E3B94"/>
    <w:rsid w:val="009E3D45"/>
    <w:rsid w:val="009E3DEE"/>
    <w:rsid w:val="009E4F61"/>
    <w:rsid w:val="009E522C"/>
    <w:rsid w:val="009E591A"/>
    <w:rsid w:val="009E59D5"/>
    <w:rsid w:val="009E6832"/>
    <w:rsid w:val="009E6882"/>
    <w:rsid w:val="009E7521"/>
    <w:rsid w:val="009E76C4"/>
    <w:rsid w:val="009E7EAC"/>
    <w:rsid w:val="009F02C9"/>
    <w:rsid w:val="009F15CA"/>
    <w:rsid w:val="009F17AD"/>
    <w:rsid w:val="009F17B2"/>
    <w:rsid w:val="009F1942"/>
    <w:rsid w:val="009F1EF8"/>
    <w:rsid w:val="009F20CB"/>
    <w:rsid w:val="009F20E4"/>
    <w:rsid w:val="009F2142"/>
    <w:rsid w:val="009F24C0"/>
    <w:rsid w:val="009F2655"/>
    <w:rsid w:val="009F2698"/>
    <w:rsid w:val="009F2773"/>
    <w:rsid w:val="009F2D55"/>
    <w:rsid w:val="009F2F35"/>
    <w:rsid w:val="009F30ED"/>
    <w:rsid w:val="009F315E"/>
    <w:rsid w:val="009F342E"/>
    <w:rsid w:val="009F3837"/>
    <w:rsid w:val="009F3BB8"/>
    <w:rsid w:val="009F3E58"/>
    <w:rsid w:val="009F4748"/>
    <w:rsid w:val="009F4C07"/>
    <w:rsid w:val="009F4C1D"/>
    <w:rsid w:val="009F54CC"/>
    <w:rsid w:val="009F5507"/>
    <w:rsid w:val="009F5C4A"/>
    <w:rsid w:val="009F5E82"/>
    <w:rsid w:val="009F650B"/>
    <w:rsid w:val="009F6D77"/>
    <w:rsid w:val="009F74B8"/>
    <w:rsid w:val="009F7D2A"/>
    <w:rsid w:val="00A0029C"/>
    <w:rsid w:val="00A010A9"/>
    <w:rsid w:val="00A01149"/>
    <w:rsid w:val="00A014EF"/>
    <w:rsid w:val="00A01560"/>
    <w:rsid w:val="00A01B24"/>
    <w:rsid w:val="00A01B7C"/>
    <w:rsid w:val="00A01E44"/>
    <w:rsid w:val="00A024F7"/>
    <w:rsid w:val="00A02630"/>
    <w:rsid w:val="00A0277E"/>
    <w:rsid w:val="00A02E1C"/>
    <w:rsid w:val="00A02E49"/>
    <w:rsid w:val="00A02FA0"/>
    <w:rsid w:val="00A030DA"/>
    <w:rsid w:val="00A033DF"/>
    <w:rsid w:val="00A03CEE"/>
    <w:rsid w:val="00A04115"/>
    <w:rsid w:val="00A045FA"/>
    <w:rsid w:val="00A0467F"/>
    <w:rsid w:val="00A048A6"/>
    <w:rsid w:val="00A04EEF"/>
    <w:rsid w:val="00A053DC"/>
    <w:rsid w:val="00A054FB"/>
    <w:rsid w:val="00A059A3"/>
    <w:rsid w:val="00A063D2"/>
    <w:rsid w:val="00A070DA"/>
    <w:rsid w:val="00A072A4"/>
    <w:rsid w:val="00A07752"/>
    <w:rsid w:val="00A07AFE"/>
    <w:rsid w:val="00A07C31"/>
    <w:rsid w:val="00A11DE7"/>
    <w:rsid w:val="00A12A26"/>
    <w:rsid w:val="00A12A7F"/>
    <w:rsid w:val="00A13915"/>
    <w:rsid w:val="00A1552C"/>
    <w:rsid w:val="00A158BF"/>
    <w:rsid w:val="00A15A80"/>
    <w:rsid w:val="00A16018"/>
    <w:rsid w:val="00A1654C"/>
    <w:rsid w:val="00A165F2"/>
    <w:rsid w:val="00A166B7"/>
    <w:rsid w:val="00A16C73"/>
    <w:rsid w:val="00A17357"/>
    <w:rsid w:val="00A175E0"/>
    <w:rsid w:val="00A17860"/>
    <w:rsid w:val="00A20CA6"/>
    <w:rsid w:val="00A21541"/>
    <w:rsid w:val="00A21BEC"/>
    <w:rsid w:val="00A21CDF"/>
    <w:rsid w:val="00A22885"/>
    <w:rsid w:val="00A22B2F"/>
    <w:rsid w:val="00A24118"/>
    <w:rsid w:val="00A247AB"/>
    <w:rsid w:val="00A24AD5"/>
    <w:rsid w:val="00A24EFE"/>
    <w:rsid w:val="00A25824"/>
    <w:rsid w:val="00A2582F"/>
    <w:rsid w:val="00A25DA0"/>
    <w:rsid w:val="00A272D2"/>
    <w:rsid w:val="00A2794A"/>
    <w:rsid w:val="00A2798B"/>
    <w:rsid w:val="00A27BB4"/>
    <w:rsid w:val="00A30446"/>
    <w:rsid w:val="00A30908"/>
    <w:rsid w:val="00A30B9E"/>
    <w:rsid w:val="00A31250"/>
    <w:rsid w:val="00A315D5"/>
    <w:rsid w:val="00A319FC"/>
    <w:rsid w:val="00A321F8"/>
    <w:rsid w:val="00A32272"/>
    <w:rsid w:val="00A3276E"/>
    <w:rsid w:val="00A328E3"/>
    <w:rsid w:val="00A32CEF"/>
    <w:rsid w:val="00A33095"/>
    <w:rsid w:val="00A333B8"/>
    <w:rsid w:val="00A341B7"/>
    <w:rsid w:val="00A3494D"/>
    <w:rsid w:val="00A34CF1"/>
    <w:rsid w:val="00A34D42"/>
    <w:rsid w:val="00A35713"/>
    <w:rsid w:val="00A35A1E"/>
    <w:rsid w:val="00A35BBC"/>
    <w:rsid w:val="00A374E1"/>
    <w:rsid w:val="00A3788C"/>
    <w:rsid w:val="00A400E9"/>
    <w:rsid w:val="00A408C3"/>
    <w:rsid w:val="00A41FDC"/>
    <w:rsid w:val="00A4214D"/>
    <w:rsid w:val="00A42233"/>
    <w:rsid w:val="00A42696"/>
    <w:rsid w:val="00A42718"/>
    <w:rsid w:val="00A42769"/>
    <w:rsid w:val="00A42AFE"/>
    <w:rsid w:val="00A42CD9"/>
    <w:rsid w:val="00A431F6"/>
    <w:rsid w:val="00A44456"/>
    <w:rsid w:val="00A4468D"/>
    <w:rsid w:val="00A447AC"/>
    <w:rsid w:val="00A44837"/>
    <w:rsid w:val="00A4508C"/>
    <w:rsid w:val="00A450AE"/>
    <w:rsid w:val="00A45BBE"/>
    <w:rsid w:val="00A45EB7"/>
    <w:rsid w:val="00A46003"/>
    <w:rsid w:val="00A4643E"/>
    <w:rsid w:val="00A468A8"/>
    <w:rsid w:val="00A47036"/>
    <w:rsid w:val="00A471B0"/>
    <w:rsid w:val="00A47615"/>
    <w:rsid w:val="00A477BE"/>
    <w:rsid w:val="00A477F4"/>
    <w:rsid w:val="00A47CEC"/>
    <w:rsid w:val="00A47DEC"/>
    <w:rsid w:val="00A509DF"/>
    <w:rsid w:val="00A50A0E"/>
    <w:rsid w:val="00A50A4F"/>
    <w:rsid w:val="00A51060"/>
    <w:rsid w:val="00A516B1"/>
    <w:rsid w:val="00A5179E"/>
    <w:rsid w:val="00A518F7"/>
    <w:rsid w:val="00A51AF0"/>
    <w:rsid w:val="00A530E4"/>
    <w:rsid w:val="00A53AE2"/>
    <w:rsid w:val="00A53EEE"/>
    <w:rsid w:val="00A548BD"/>
    <w:rsid w:val="00A55309"/>
    <w:rsid w:val="00A5575C"/>
    <w:rsid w:val="00A55A27"/>
    <w:rsid w:val="00A55F18"/>
    <w:rsid w:val="00A56498"/>
    <w:rsid w:val="00A5687E"/>
    <w:rsid w:val="00A5733E"/>
    <w:rsid w:val="00A57FFE"/>
    <w:rsid w:val="00A60ED9"/>
    <w:rsid w:val="00A61B56"/>
    <w:rsid w:val="00A6323B"/>
    <w:rsid w:val="00A63B00"/>
    <w:rsid w:val="00A64095"/>
    <w:rsid w:val="00A648AE"/>
    <w:rsid w:val="00A648B0"/>
    <w:rsid w:val="00A64C2A"/>
    <w:rsid w:val="00A64EA0"/>
    <w:rsid w:val="00A658E2"/>
    <w:rsid w:val="00A66589"/>
    <w:rsid w:val="00A66633"/>
    <w:rsid w:val="00A66A88"/>
    <w:rsid w:val="00A700A6"/>
    <w:rsid w:val="00A70CFC"/>
    <w:rsid w:val="00A70EF2"/>
    <w:rsid w:val="00A71357"/>
    <w:rsid w:val="00A714BB"/>
    <w:rsid w:val="00A7205A"/>
    <w:rsid w:val="00A72A48"/>
    <w:rsid w:val="00A72E53"/>
    <w:rsid w:val="00A7326A"/>
    <w:rsid w:val="00A73648"/>
    <w:rsid w:val="00A73B32"/>
    <w:rsid w:val="00A73C3B"/>
    <w:rsid w:val="00A73E1C"/>
    <w:rsid w:val="00A73E2B"/>
    <w:rsid w:val="00A73F50"/>
    <w:rsid w:val="00A74590"/>
    <w:rsid w:val="00A74956"/>
    <w:rsid w:val="00A749A9"/>
    <w:rsid w:val="00A75363"/>
    <w:rsid w:val="00A7545A"/>
    <w:rsid w:val="00A754DD"/>
    <w:rsid w:val="00A758CA"/>
    <w:rsid w:val="00A75BFC"/>
    <w:rsid w:val="00A7647C"/>
    <w:rsid w:val="00A76D0E"/>
    <w:rsid w:val="00A76E87"/>
    <w:rsid w:val="00A76FC1"/>
    <w:rsid w:val="00A770FF"/>
    <w:rsid w:val="00A77F56"/>
    <w:rsid w:val="00A8001D"/>
    <w:rsid w:val="00A8071D"/>
    <w:rsid w:val="00A80811"/>
    <w:rsid w:val="00A80E1C"/>
    <w:rsid w:val="00A80E52"/>
    <w:rsid w:val="00A816DF"/>
    <w:rsid w:val="00A818B9"/>
    <w:rsid w:val="00A81AF2"/>
    <w:rsid w:val="00A81EC7"/>
    <w:rsid w:val="00A8221E"/>
    <w:rsid w:val="00A824CE"/>
    <w:rsid w:val="00A828D2"/>
    <w:rsid w:val="00A8295C"/>
    <w:rsid w:val="00A829E1"/>
    <w:rsid w:val="00A82B3E"/>
    <w:rsid w:val="00A82B45"/>
    <w:rsid w:val="00A82BD3"/>
    <w:rsid w:val="00A82C9D"/>
    <w:rsid w:val="00A83669"/>
    <w:rsid w:val="00A85122"/>
    <w:rsid w:val="00A853E1"/>
    <w:rsid w:val="00A85775"/>
    <w:rsid w:val="00A857C8"/>
    <w:rsid w:val="00A861E9"/>
    <w:rsid w:val="00A864F7"/>
    <w:rsid w:val="00A8674A"/>
    <w:rsid w:val="00A86A99"/>
    <w:rsid w:val="00A86BCF"/>
    <w:rsid w:val="00A873AF"/>
    <w:rsid w:val="00A87525"/>
    <w:rsid w:val="00A87683"/>
    <w:rsid w:val="00A87AD7"/>
    <w:rsid w:val="00A87DE6"/>
    <w:rsid w:val="00A87F87"/>
    <w:rsid w:val="00A907E7"/>
    <w:rsid w:val="00A90866"/>
    <w:rsid w:val="00A908D7"/>
    <w:rsid w:val="00A90A86"/>
    <w:rsid w:val="00A90C37"/>
    <w:rsid w:val="00A90F91"/>
    <w:rsid w:val="00A90FDB"/>
    <w:rsid w:val="00A9102E"/>
    <w:rsid w:val="00A91284"/>
    <w:rsid w:val="00A91886"/>
    <w:rsid w:val="00A91D1C"/>
    <w:rsid w:val="00A92A74"/>
    <w:rsid w:val="00A9308D"/>
    <w:rsid w:val="00A93992"/>
    <w:rsid w:val="00A93AFB"/>
    <w:rsid w:val="00A93E65"/>
    <w:rsid w:val="00A94A81"/>
    <w:rsid w:val="00A9619B"/>
    <w:rsid w:val="00A9624C"/>
    <w:rsid w:val="00A962C1"/>
    <w:rsid w:val="00A9675F"/>
    <w:rsid w:val="00A97805"/>
    <w:rsid w:val="00A97974"/>
    <w:rsid w:val="00AA040F"/>
    <w:rsid w:val="00AA07EC"/>
    <w:rsid w:val="00AA0CC4"/>
    <w:rsid w:val="00AA0EDE"/>
    <w:rsid w:val="00AA0EEF"/>
    <w:rsid w:val="00AA1105"/>
    <w:rsid w:val="00AA110A"/>
    <w:rsid w:val="00AA110D"/>
    <w:rsid w:val="00AA12B7"/>
    <w:rsid w:val="00AA1854"/>
    <w:rsid w:val="00AA18C4"/>
    <w:rsid w:val="00AA1E5A"/>
    <w:rsid w:val="00AA215C"/>
    <w:rsid w:val="00AA23E8"/>
    <w:rsid w:val="00AA2804"/>
    <w:rsid w:val="00AA281E"/>
    <w:rsid w:val="00AA3096"/>
    <w:rsid w:val="00AA32F8"/>
    <w:rsid w:val="00AA3691"/>
    <w:rsid w:val="00AA386A"/>
    <w:rsid w:val="00AA3D89"/>
    <w:rsid w:val="00AA3F89"/>
    <w:rsid w:val="00AA42AD"/>
    <w:rsid w:val="00AA45AD"/>
    <w:rsid w:val="00AA49A9"/>
    <w:rsid w:val="00AA5778"/>
    <w:rsid w:val="00AA5855"/>
    <w:rsid w:val="00AA5F0F"/>
    <w:rsid w:val="00AA5F3B"/>
    <w:rsid w:val="00AA657B"/>
    <w:rsid w:val="00AA662C"/>
    <w:rsid w:val="00AA68B6"/>
    <w:rsid w:val="00AA6FD4"/>
    <w:rsid w:val="00AA7EFD"/>
    <w:rsid w:val="00AB0013"/>
    <w:rsid w:val="00AB0029"/>
    <w:rsid w:val="00AB09E8"/>
    <w:rsid w:val="00AB0E43"/>
    <w:rsid w:val="00AB0FDE"/>
    <w:rsid w:val="00AB12CE"/>
    <w:rsid w:val="00AB1661"/>
    <w:rsid w:val="00AB17DE"/>
    <w:rsid w:val="00AB17E5"/>
    <w:rsid w:val="00AB1BCE"/>
    <w:rsid w:val="00AB1C39"/>
    <w:rsid w:val="00AB1F91"/>
    <w:rsid w:val="00AB2818"/>
    <w:rsid w:val="00AB2998"/>
    <w:rsid w:val="00AB2FAF"/>
    <w:rsid w:val="00AB30CF"/>
    <w:rsid w:val="00AB32B9"/>
    <w:rsid w:val="00AB33A5"/>
    <w:rsid w:val="00AB36B6"/>
    <w:rsid w:val="00AB3C33"/>
    <w:rsid w:val="00AB415A"/>
    <w:rsid w:val="00AB5579"/>
    <w:rsid w:val="00AB5D45"/>
    <w:rsid w:val="00AB6266"/>
    <w:rsid w:val="00AB63BC"/>
    <w:rsid w:val="00AB667A"/>
    <w:rsid w:val="00AB6AB5"/>
    <w:rsid w:val="00AB6BF8"/>
    <w:rsid w:val="00AB6E58"/>
    <w:rsid w:val="00AB707C"/>
    <w:rsid w:val="00AB7157"/>
    <w:rsid w:val="00AB7A93"/>
    <w:rsid w:val="00AC01AD"/>
    <w:rsid w:val="00AC08AF"/>
    <w:rsid w:val="00AC0BC7"/>
    <w:rsid w:val="00AC1AD0"/>
    <w:rsid w:val="00AC1C62"/>
    <w:rsid w:val="00AC1CE3"/>
    <w:rsid w:val="00AC1F64"/>
    <w:rsid w:val="00AC2182"/>
    <w:rsid w:val="00AC281E"/>
    <w:rsid w:val="00AC28B2"/>
    <w:rsid w:val="00AC28E1"/>
    <w:rsid w:val="00AC2CD1"/>
    <w:rsid w:val="00AC31BE"/>
    <w:rsid w:val="00AC31DD"/>
    <w:rsid w:val="00AC36B5"/>
    <w:rsid w:val="00AC3A47"/>
    <w:rsid w:val="00AC3E02"/>
    <w:rsid w:val="00AC4C3B"/>
    <w:rsid w:val="00AC5ED2"/>
    <w:rsid w:val="00AC6681"/>
    <w:rsid w:val="00AC6696"/>
    <w:rsid w:val="00AC6AA1"/>
    <w:rsid w:val="00AC6F09"/>
    <w:rsid w:val="00AC6F4B"/>
    <w:rsid w:val="00AC6FC6"/>
    <w:rsid w:val="00AC6FF2"/>
    <w:rsid w:val="00AC70A5"/>
    <w:rsid w:val="00AC7218"/>
    <w:rsid w:val="00AC7240"/>
    <w:rsid w:val="00AC7EE3"/>
    <w:rsid w:val="00AD0062"/>
    <w:rsid w:val="00AD0AE8"/>
    <w:rsid w:val="00AD0F7C"/>
    <w:rsid w:val="00AD15EF"/>
    <w:rsid w:val="00AD1EC6"/>
    <w:rsid w:val="00AD2674"/>
    <w:rsid w:val="00AD2971"/>
    <w:rsid w:val="00AD2CFA"/>
    <w:rsid w:val="00AD2D80"/>
    <w:rsid w:val="00AD3A09"/>
    <w:rsid w:val="00AD42F2"/>
    <w:rsid w:val="00AD54A0"/>
    <w:rsid w:val="00AD58ED"/>
    <w:rsid w:val="00AD660D"/>
    <w:rsid w:val="00AD66F4"/>
    <w:rsid w:val="00AE032A"/>
    <w:rsid w:val="00AE05C1"/>
    <w:rsid w:val="00AE0A37"/>
    <w:rsid w:val="00AE0AE5"/>
    <w:rsid w:val="00AE22D8"/>
    <w:rsid w:val="00AE2E77"/>
    <w:rsid w:val="00AE326A"/>
    <w:rsid w:val="00AE3D6E"/>
    <w:rsid w:val="00AE5546"/>
    <w:rsid w:val="00AE5E5A"/>
    <w:rsid w:val="00AE5E8E"/>
    <w:rsid w:val="00AE60DA"/>
    <w:rsid w:val="00AE60EB"/>
    <w:rsid w:val="00AE667F"/>
    <w:rsid w:val="00AE7286"/>
    <w:rsid w:val="00AE7F79"/>
    <w:rsid w:val="00AF0353"/>
    <w:rsid w:val="00AF03DB"/>
    <w:rsid w:val="00AF0D3D"/>
    <w:rsid w:val="00AF1708"/>
    <w:rsid w:val="00AF1A0D"/>
    <w:rsid w:val="00AF1A32"/>
    <w:rsid w:val="00AF1B3D"/>
    <w:rsid w:val="00AF1FE5"/>
    <w:rsid w:val="00AF3B69"/>
    <w:rsid w:val="00AF3EDA"/>
    <w:rsid w:val="00AF43D9"/>
    <w:rsid w:val="00AF44F6"/>
    <w:rsid w:val="00AF4845"/>
    <w:rsid w:val="00AF4A94"/>
    <w:rsid w:val="00AF537C"/>
    <w:rsid w:val="00AF54E7"/>
    <w:rsid w:val="00AF56BB"/>
    <w:rsid w:val="00AF58BA"/>
    <w:rsid w:val="00AF59A2"/>
    <w:rsid w:val="00AF5B7D"/>
    <w:rsid w:val="00AF5F07"/>
    <w:rsid w:val="00AF6030"/>
    <w:rsid w:val="00AF6225"/>
    <w:rsid w:val="00AF6B14"/>
    <w:rsid w:val="00AF6B35"/>
    <w:rsid w:val="00AF6C3F"/>
    <w:rsid w:val="00AF6F5C"/>
    <w:rsid w:val="00B00003"/>
    <w:rsid w:val="00B009BA"/>
    <w:rsid w:val="00B013A6"/>
    <w:rsid w:val="00B0147A"/>
    <w:rsid w:val="00B0197D"/>
    <w:rsid w:val="00B025C1"/>
    <w:rsid w:val="00B02764"/>
    <w:rsid w:val="00B02BE2"/>
    <w:rsid w:val="00B05798"/>
    <w:rsid w:val="00B058F2"/>
    <w:rsid w:val="00B05CB4"/>
    <w:rsid w:val="00B06FC3"/>
    <w:rsid w:val="00B07732"/>
    <w:rsid w:val="00B077A1"/>
    <w:rsid w:val="00B077EB"/>
    <w:rsid w:val="00B07833"/>
    <w:rsid w:val="00B07A6B"/>
    <w:rsid w:val="00B109E9"/>
    <w:rsid w:val="00B10C30"/>
    <w:rsid w:val="00B10C37"/>
    <w:rsid w:val="00B11A75"/>
    <w:rsid w:val="00B11AD5"/>
    <w:rsid w:val="00B1223D"/>
    <w:rsid w:val="00B12293"/>
    <w:rsid w:val="00B12F13"/>
    <w:rsid w:val="00B13229"/>
    <w:rsid w:val="00B148C7"/>
    <w:rsid w:val="00B14F17"/>
    <w:rsid w:val="00B15388"/>
    <w:rsid w:val="00B15475"/>
    <w:rsid w:val="00B15B38"/>
    <w:rsid w:val="00B15F31"/>
    <w:rsid w:val="00B161BD"/>
    <w:rsid w:val="00B161E0"/>
    <w:rsid w:val="00B16889"/>
    <w:rsid w:val="00B16C90"/>
    <w:rsid w:val="00B171A3"/>
    <w:rsid w:val="00B1727B"/>
    <w:rsid w:val="00B17521"/>
    <w:rsid w:val="00B20BEB"/>
    <w:rsid w:val="00B21628"/>
    <w:rsid w:val="00B21CB8"/>
    <w:rsid w:val="00B21D34"/>
    <w:rsid w:val="00B21DD7"/>
    <w:rsid w:val="00B21EA4"/>
    <w:rsid w:val="00B21FDB"/>
    <w:rsid w:val="00B223B9"/>
    <w:rsid w:val="00B22B45"/>
    <w:rsid w:val="00B23605"/>
    <w:rsid w:val="00B2361D"/>
    <w:rsid w:val="00B2385B"/>
    <w:rsid w:val="00B23DA8"/>
    <w:rsid w:val="00B24918"/>
    <w:rsid w:val="00B24AC4"/>
    <w:rsid w:val="00B24B15"/>
    <w:rsid w:val="00B2506B"/>
    <w:rsid w:val="00B2565C"/>
    <w:rsid w:val="00B25932"/>
    <w:rsid w:val="00B2610C"/>
    <w:rsid w:val="00B265B2"/>
    <w:rsid w:val="00B2713C"/>
    <w:rsid w:val="00B2723E"/>
    <w:rsid w:val="00B275A1"/>
    <w:rsid w:val="00B27987"/>
    <w:rsid w:val="00B27BA8"/>
    <w:rsid w:val="00B27E27"/>
    <w:rsid w:val="00B31471"/>
    <w:rsid w:val="00B317A6"/>
    <w:rsid w:val="00B31875"/>
    <w:rsid w:val="00B31A59"/>
    <w:rsid w:val="00B31F17"/>
    <w:rsid w:val="00B320C8"/>
    <w:rsid w:val="00B329BA"/>
    <w:rsid w:val="00B32C82"/>
    <w:rsid w:val="00B33D35"/>
    <w:rsid w:val="00B342CD"/>
    <w:rsid w:val="00B34447"/>
    <w:rsid w:val="00B34697"/>
    <w:rsid w:val="00B34C08"/>
    <w:rsid w:val="00B34E8F"/>
    <w:rsid w:val="00B34FEE"/>
    <w:rsid w:val="00B358D7"/>
    <w:rsid w:val="00B35E8A"/>
    <w:rsid w:val="00B35EA7"/>
    <w:rsid w:val="00B364BB"/>
    <w:rsid w:val="00B36C71"/>
    <w:rsid w:val="00B37480"/>
    <w:rsid w:val="00B37505"/>
    <w:rsid w:val="00B3777C"/>
    <w:rsid w:val="00B37C50"/>
    <w:rsid w:val="00B406CE"/>
    <w:rsid w:val="00B406FC"/>
    <w:rsid w:val="00B408DC"/>
    <w:rsid w:val="00B40CAE"/>
    <w:rsid w:val="00B42AB1"/>
    <w:rsid w:val="00B42B31"/>
    <w:rsid w:val="00B435A8"/>
    <w:rsid w:val="00B436D8"/>
    <w:rsid w:val="00B437B6"/>
    <w:rsid w:val="00B43FE7"/>
    <w:rsid w:val="00B44097"/>
    <w:rsid w:val="00B44434"/>
    <w:rsid w:val="00B449A2"/>
    <w:rsid w:val="00B449EB"/>
    <w:rsid w:val="00B44A93"/>
    <w:rsid w:val="00B46324"/>
    <w:rsid w:val="00B470D1"/>
    <w:rsid w:val="00B476BC"/>
    <w:rsid w:val="00B47870"/>
    <w:rsid w:val="00B47CC7"/>
    <w:rsid w:val="00B5044F"/>
    <w:rsid w:val="00B51F51"/>
    <w:rsid w:val="00B53107"/>
    <w:rsid w:val="00B53D2D"/>
    <w:rsid w:val="00B54668"/>
    <w:rsid w:val="00B547C3"/>
    <w:rsid w:val="00B54C18"/>
    <w:rsid w:val="00B54C64"/>
    <w:rsid w:val="00B54F66"/>
    <w:rsid w:val="00B551E6"/>
    <w:rsid w:val="00B5541C"/>
    <w:rsid w:val="00B55F1F"/>
    <w:rsid w:val="00B565FC"/>
    <w:rsid w:val="00B56AA7"/>
    <w:rsid w:val="00B57F71"/>
    <w:rsid w:val="00B600BC"/>
    <w:rsid w:val="00B60591"/>
    <w:rsid w:val="00B606B3"/>
    <w:rsid w:val="00B612B9"/>
    <w:rsid w:val="00B6189B"/>
    <w:rsid w:val="00B62497"/>
    <w:rsid w:val="00B627BC"/>
    <w:rsid w:val="00B629D4"/>
    <w:rsid w:val="00B63AD6"/>
    <w:rsid w:val="00B63DAA"/>
    <w:rsid w:val="00B64374"/>
    <w:rsid w:val="00B64E36"/>
    <w:rsid w:val="00B65533"/>
    <w:rsid w:val="00B65EB4"/>
    <w:rsid w:val="00B661E3"/>
    <w:rsid w:val="00B663CC"/>
    <w:rsid w:val="00B673DF"/>
    <w:rsid w:val="00B6785E"/>
    <w:rsid w:val="00B67B9C"/>
    <w:rsid w:val="00B67CEE"/>
    <w:rsid w:val="00B70369"/>
    <w:rsid w:val="00B7099C"/>
    <w:rsid w:val="00B70A46"/>
    <w:rsid w:val="00B70C32"/>
    <w:rsid w:val="00B70E62"/>
    <w:rsid w:val="00B71116"/>
    <w:rsid w:val="00B711A8"/>
    <w:rsid w:val="00B7145D"/>
    <w:rsid w:val="00B725D7"/>
    <w:rsid w:val="00B7305F"/>
    <w:rsid w:val="00B73E53"/>
    <w:rsid w:val="00B7418F"/>
    <w:rsid w:val="00B745E2"/>
    <w:rsid w:val="00B74FA4"/>
    <w:rsid w:val="00B7561B"/>
    <w:rsid w:val="00B75E34"/>
    <w:rsid w:val="00B76705"/>
    <w:rsid w:val="00B76B2F"/>
    <w:rsid w:val="00B778EE"/>
    <w:rsid w:val="00B80337"/>
    <w:rsid w:val="00B80A71"/>
    <w:rsid w:val="00B80F32"/>
    <w:rsid w:val="00B81887"/>
    <w:rsid w:val="00B81AE0"/>
    <w:rsid w:val="00B81BB6"/>
    <w:rsid w:val="00B823A0"/>
    <w:rsid w:val="00B82711"/>
    <w:rsid w:val="00B82737"/>
    <w:rsid w:val="00B82C57"/>
    <w:rsid w:val="00B82EF0"/>
    <w:rsid w:val="00B82FB9"/>
    <w:rsid w:val="00B830DA"/>
    <w:rsid w:val="00B844BC"/>
    <w:rsid w:val="00B84E97"/>
    <w:rsid w:val="00B84F52"/>
    <w:rsid w:val="00B85930"/>
    <w:rsid w:val="00B85A9C"/>
    <w:rsid w:val="00B85BF0"/>
    <w:rsid w:val="00B8690B"/>
    <w:rsid w:val="00B86A69"/>
    <w:rsid w:val="00B86EC6"/>
    <w:rsid w:val="00B90010"/>
    <w:rsid w:val="00B918BA"/>
    <w:rsid w:val="00B91935"/>
    <w:rsid w:val="00B91D56"/>
    <w:rsid w:val="00B92732"/>
    <w:rsid w:val="00B92A17"/>
    <w:rsid w:val="00B92AEC"/>
    <w:rsid w:val="00B92B6C"/>
    <w:rsid w:val="00B92C1E"/>
    <w:rsid w:val="00B92D59"/>
    <w:rsid w:val="00B92FEF"/>
    <w:rsid w:val="00B93201"/>
    <w:rsid w:val="00B9359F"/>
    <w:rsid w:val="00B9360F"/>
    <w:rsid w:val="00B93AE6"/>
    <w:rsid w:val="00B95463"/>
    <w:rsid w:val="00B958C3"/>
    <w:rsid w:val="00B95EF9"/>
    <w:rsid w:val="00B95FBC"/>
    <w:rsid w:val="00B96A1A"/>
    <w:rsid w:val="00B97876"/>
    <w:rsid w:val="00B97E2A"/>
    <w:rsid w:val="00B97ECD"/>
    <w:rsid w:val="00BA07A7"/>
    <w:rsid w:val="00BA0BD5"/>
    <w:rsid w:val="00BA1118"/>
    <w:rsid w:val="00BA11FF"/>
    <w:rsid w:val="00BA148B"/>
    <w:rsid w:val="00BA1FAC"/>
    <w:rsid w:val="00BA26DC"/>
    <w:rsid w:val="00BA2B6F"/>
    <w:rsid w:val="00BA39A1"/>
    <w:rsid w:val="00BA3EC8"/>
    <w:rsid w:val="00BA3F52"/>
    <w:rsid w:val="00BA4E59"/>
    <w:rsid w:val="00BA4F02"/>
    <w:rsid w:val="00BA57E2"/>
    <w:rsid w:val="00BA5920"/>
    <w:rsid w:val="00BA5A16"/>
    <w:rsid w:val="00BA62EC"/>
    <w:rsid w:val="00BA65B7"/>
    <w:rsid w:val="00BA7BEA"/>
    <w:rsid w:val="00BB0203"/>
    <w:rsid w:val="00BB0F58"/>
    <w:rsid w:val="00BB120A"/>
    <w:rsid w:val="00BB1237"/>
    <w:rsid w:val="00BB1A7C"/>
    <w:rsid w:val="00BB1C16"/>
    <w:rsid w:val="00BB1EFA"/>
    <w:rsid w:val="00BB30E2"/>
    <w:rsid w:val="00BB4337"/>
    <w:rsid w:val="00BB47E8"/>
    <w:rsid w:val="00BB4C14"/>
    <w:rsid w:val="00BB5325"/>
    <w:rsid w:val="00BB5336"/>
    <w:rsid w:val="00BB5FDB"/>
    <w:rsid w:val="00BB6901"/>
    <w:rsid w:val="00BB705B"/>
    <w:rsid w:val="00BB70C2"/>
    <w:rsid w:val="00BB71C3"/>
    <w:rsid w:val="00BB7C03"/>
    <w:rsid w:val="00BB7EB9"/>
    <w:rsid w:val="00BB7EE3"/>
    <w:rsid w:val="00BB7F1C"/>
    <w:rsid w:val="00BC01E7"/>
    <w:rsid w:val="00BC083C"/>
    <w:rsid w:val="00BC0C35"/>
    <w:rsid w:val="00BC12D8"/>
    <w:rsid w:val="00BC147E"/>
    <w:rsid w:val="00BC1505"/>
    <w:rsid w:val="00BC188F"/>
    <w:rsid w:val="00BC23C4"/>
    <w:rsid w:val="00BC2561"/>
    <w:rsid w:val="00BC26C9"/>
    <w:rsid w:val="00BC2C62"/>
    <w:rsid w:val="00BC2E22"/>
    <w:rsid w:val="00BC32E7"/>
    <w:rsid w:val="00BC3688"/>
    <w:rsid w:val="00BC4895"/>
    <w:rsid w:val="00BC49B1"/>
    <w:rsid w:val="00BC4A87"/>
    <w:rsid w:val="00BC501A"/>
    <w:rsid w:val="00BC52A8"/>
    <w:rsid w:val="00BC69A7"/>
    <w:rsid w:val="00BC6A62"/>
    <w:rsid w:val="00BC6BAC"/>
    <w:rsid w:val="00BC75E8"/>
    <w:rsid w:val="00BC7CFA"/>
    <w:rsid w:val="00BD0064"/>
    <w:rsid w:val="00BD0536"/>
    <w:rsid w:val="00BD062A"/>
    <w:rsid w:val="00BD09D1"/>
    <w:rsid w:val="00BD0A32"/>
    <w:rsid w:val="00BD1957"/>
    <w:rsid w:val="00BD1998"/>
    <w:rsid w:val="00BD2283"/>
    <w:rsid w:val="00BD2954"/>
    <w:rsid w:val="00BD3539"/>
    <w:rsid w:val="00BD3FA2"/>
    <w:rsid w:val="00BD3FC4"/>
    <w:rsid w:val="00BD46DF"/>
    <w:rsid w:val="00BD52E5"/>
    <w:rsid w:val="00BD540B"/>
    <w:rsid w:val="00BD6189"/>
    <w:rsid w:val="00BD7233"/>
    <w:rsid w:val="00BD7261"/>
    <w:rsid w:val="00BE0810"/>
    <w:rsid w:val="00BE0BFC"/>
    <w:rsid w:val="00BE0E4F"/>
    <w:rsid w:val="00BE1664"/>
    <w:rsid w:val="00BE1FE1"/>
    <w:rsid w:val="00BE274C"/>
    <w:rsid w:val="00BE2C04"/>
    <w:rsid w:val="00BE3037"/>
    <w:rsid w:val="00BE3B6F"/>
    <w:rsid w:val="00BE4252"/>
    <w:rsid w:val="00BE4616"/>
    <w:rsid w:val="00BE4FDA"/>
    <w:rsid w:val="00BE527B"/>
    <w:rsid w:val="00BE5AC1"/>
    <w:rsid w:val="00BE5E03"/>
    <w:rsid w:val="00BE72AF"/>
    <w:rsid w:val="00BF0067"/>
    <w:rsid w:val="00BF0439"/>
    <w:rsid w:val="00BF0912"/>
    <w:rsid w:val="00BF0B76"/>
    <w:rsid w:val="00BF133D"/>
    <w:rsid w:val="00BF2310"/>
    <w:rsid w:val="00BF28A9"/>
    <w:rsid w:val="00BF2DC0"/>
    <w:rsid w:val="00BF2F8A"/>
    <w:rsid w:val="00BF393B"/>
    <w:rsid w:val="00BF4338"/>
    <w:rsid w:val="00BF5237"/>
    <w:rsid w:val="00BF5429"/>
    <w:rsid w:val="00BF58A2"/>
    <w:rsid w:val="00BF59B3"/>
    <w:rsid w:val="00BF6A0A"/>
    <w:rsid w:val="00BF6BCC"/>
    <w:rsid w:val="00BF6C81"/>
    <w:rsid w:val="00BF7B9F"/>
    <w:rsid w:val="00BF7DEA"/>
    <w:rsid w:val="00C0027A"/>
    <w:rsid w:val="00C013A9"/>
    <w:rsid w:val="00C01455"/>
    <w:rsid w:val="00C0178B"/>
    <w:rsid w:val="00C0275C"/>
    <w:rsid w:val="00C028C2"/>
    <w:rsid w:val="00C02A77"/>
    <w:rsid w:val="00C02B4E"/>
    <w:rsid w:val="00C03702"/>
    <w:rsid w:val="00C03B3A"/>
    <w:rsid w:val="00C04017"/>
    <w:rsid w:val="00C045AF"/>
    <w:rsid w:val="00C0483B"/>
    <w:rsid w:val="00C04C5B"/>
    <w:rsid w:val="00C051DB"/>
    <w:rsid w:val="00C0576C"/>
    <w:rsid w:val="00C05CAC"/>
    <w:rsid w:val="00C06D15"/>
    <w:rsid w:val="00C06E2C"/>
    <w:rsid w:val="00C0716C"/>
    <w:rsid w:val="00C07AB9"/>
    <w:rsid w:val="00C07C7A"/>
    <w:rsid w:val="00C07F13"/>
    <w:rsid w:val="00C100C9"/>
    <w:rsid w:val="00C10826"/>
    <w:rsid w:val="00C108E5"/>
    <w:rsid w:val="00C109EA"/>
    <w:rsid w:val="00C1145C"/>
    <w:rsid w:val="00C11F6D"/>
    <w:rsid w:val="00C11FE9"/>
    <w:rsid w:val="00C1276D"/>
    <w:rsid w:val="00C13011"/>
    <w:rsid w:val="00C135D4"/>
    <w:rsid w:val="00C13701"/>
    <w:rsid w:val="00C13C6A"/>
    <w:rsid w:val="00C14F47"/>
    <w:rsid w:val="00C15416"/>
    <w:rsid w:val="00C15556"/>
    <w:rsid w:val="00C15FEF"/>
    <w:rsid w:val="00C16099"/>
    <w:rsid w:val="00C161B6"/>
    <w:rsid w:val="00C162AE"/>
    <w:rsid w:val="00C16C32"/>
    <w:rsid w:val="00C171A9"/>
    <w:rsid w:val="00C17458"/>
    <w:rsid w:val="00C176D1"/>
    <w:rsid w:val="00C17E44"/>
    <w:rsid w:val="00C2053B"/>
    <w:rsid w:val="00C20678"/>
    <w:rsid w:val="00C20701"/>
    <w:rsid w:val="00C214E8"/>
    <w:rsid w:val="00C21584"/>
    <w:rsid w:val="00C21DFC"/>
    <w:rsid w:val="00C22834"/>
    <w:rsid w:val="00C22B00"/>
    <w:rsid w:val="00C24082"/>
    <w:rsid w:val="00C24B1C"/>
    <w:rsid w:val="00C24DE1"/>
    <w:rsid w:val="00C24F91"/>
    <w:rsid w:val="00C25923"/>
    <w:rsid w:val="00C25AB7"/>
    <w:rsid w:val="00C26675"/>
    <w:rsid w:val="00C26833"/>
    <w:rsid w:val="00C271F7"/>
    <w:rsid w:val="00C27397"/>
    <w:rsid w:val="00C278E7"/>
    <w:rsid w:val="00C27E10"/>
    <w:rsid w:val="00C30353"/>
    <w:rsid w:val="00C307F6"/>
    <w:rsid w:val="00C308F9"/>
    <w:rsid w:val="00C30FDA"/>
    <w:rsid w:val="00C312E9"/>
    <w:rsid w:val="00C318BA"/>
    <w:rsid w:val="00C33038"/>
    <w:rsid w:val="00C33572"/>
    <w:rsid w:val="00C339AD"/>
    <w:rsid w:val="00C34D85"/>
    <w:rsid w:val="00C3552A"/>
    <w:rsid w:val="00C36306"/>
    <w:rsid w:val="00C36922"/>
    <w:rsid w:val="00C36956"/>
    <w:rsid w:val="00C37082"/>
    <w:rsid w:val="00C371DA"/>
    <w:rsid w:val="00C37262"/>
    <w:rsid w:val="00C37432"/>
    <w:rsid w:val="00C374F2"/>
    <w:rsid w:val="00C376B9"/>
    <w:rsid w:val="00C401D0"/>
    <w:rsid w:val="00C40677"/>
    <w:rsid w:val="00C41B36"/>
    <w:rsid w:val="00C41D58"/>
    <w:rsid w:val="00C41F32"/>
    <w:rsid w:val="00C4245D"/>
    <w:rsid w:val="00C42555"/>
    <w:rsid w:val="00C42C07"/>
    <w:rsid w:val="00C42FDA"/>
    <w:rsid w:val="00C432D2"/>
    <w:rsid w:val="00C43465"/>
    <w:rsid w:val="00C436B3"/>
    <w:rsid w:val="00C45064"/>
    <w:rsid w:val="00C4586A"/>
    <w:rsid w:val="00C45E69"/>
    <w:rsid w:val="00C4628E"/>
    <w:rsid w:val="00C47211"/>
    <w:rsid w:val="00C4770C"/>
    <w:rsid w:val="00C50079"/>
    <w:rsid w:val="00C5119B"/>
    <w:rsid w:val="00C517B6"/>
    <w:rsid w:val="00C52150"/>
    <w:rsid w:val="00C524DE"/>
    <w:rsid w:val="00C5292C"/>
    <w:rsid w:val="00C52A0C"/>
    <w:rsid w:val="00C52C9F"/>
    <w:rsid w:val="00C52F80"/>
    <w:rsid w:val="00C544A4"/>
    <w:rsid w:val="00C54F16"/>
    <w:rsid w:val="00C55227"/>
    <w:rsid w:val="00C5554F"/>
    <w:rsid w:val="00C555B0"/>
    <w:rsid w:val="00C556E4"/>
    <w:rsid w:val="00C55AF9"/>
    <w:rsid w:val="00C55F3D"/>
    <w:rsid w:val="00C566DB"/>
    <w:rsid w:val="00C56777"/>
    <w:rsid w:val="00C576A7"/>
    <w:rsid w:val="00C578CA"/>
    <w:rsid w:val="00C57ABA"/>
    <w:rsid w:val="00C57C99"/>
    <w:rsid w:val="00C60967"/>
    <w:rsid w:val="00C609DE"/>
    <w:rsid w:val="00C60BFF"/>
    <w:rsid w:val="00C6255B"/>
    <w:rsid w:val="00C62AB1"/>
    <w:rsid w:val="00C638AB"/>
    <w:rsid w:val="00C63905"/>
    <w:rsid w:val="00C64259"/>
    <w:rsid w:val="00C64E23"/>
    <w:rsid w:val="00C655CF"/>
    <w:rsid w:val="00C66209"/>
    <w:rsid w:val="00C6644D"/>
    <w:rsid w:val="00C67594"/>
    <w:rsid w:val="00C67B57"/>
    <w:rsid w:val="00C67BA4"/>
    <w:rsid w:val="00C70062"/>
    <w:rsid w:val="00C71111"/>
    <w:rsid w:val="00C71359"/>
    <w:rsid w:val="00C71416"/>
    <w:rsid w:val="00C7142F"/>
    <w:rsid w:val="00C7190E"/>
    <w:rsid w:val="00C72932"/>
    <w:rsid w:val="00C72B6C"/>
    <w:rsid w:val="00C73045"/>
    <w:rsid w:val="00C731E4"/>
    <w:rsid w:val="00C749D7"/>
    <w:rsid w:val="00C74D43"/>
    <w:rsid w:val="00C74DF9"/>
    <w:rsid w:val="00C754CB"/>
    <w:rsid w:val="00C75549"/>
    <w:rsid w:val="00C756BD"/>
    <w:rsid w:val="00C75D4F"/>
    <w:rsid w:val="00C75F97"/>
    <w:rsid w:val="00C7633A"/>
    <w:rsid w:val="00C76443"/>
    <w:rsid w:val="00C76BB8"/>
    <w:rsid w:val="00C7724C"/>
    <w:rsid w:val="00C7726F"/>
    <w:rsid w:val="00C77370"/>
    <w:rsid w:val="00C77509"/>
    <w:rsid w:val="00C77875"/>
    <w:rsid w:val="00C77A7E"/>
    <w:rsid w:val="00C77A89"/>
    <w:rsid w:val="00C806D3"/>
    <w:rsid w:val="00C80AA5"/>
    <w:rsid w:val="00C80D25"/>
    <w:rsid w:val="00C810B3"/>
    <w:rsid w:val="00C819E8"/>
    <w:rsid w:val="00C8222B"/>
    <w:rsid w:val="00C826F4"/>
    <w:rsid w:val="00C82B12"/>
    <w:rsid w:val="00C82CEB"/>
    <w:rsid w:val="00C83AAF"/>
    <w:rsid w:val="00C844B6"/>
    <w:rsid w:val="00C848C8"/>
    <w:rsid w:val="00C86554"/>
    <w:rsid w:val="00C8709B"/>
    <w:rsid w:val="00C900A5"/>
    <w:rsid w:val="00C9025B"/>
    <w:rsid w:val="00C90B7A"/>
    <w:rsid w:val="00C90C04"/>
    <w:rsid w:val="00C90F7B"/>
    <w:rsid w:val="00C927B0"/>
    <w:rsid w:val="00C93973"/>
    <w:rsid w:val="00C940E3"/>
    <w:rsid w:val="00C94C8C"/>
    <w:rsid w:val="00C952B5"/>
    <w:rsid w:val="00C9543C"/>
    <w:rsid w:val="00C95514"/>
    <w:rsid w:val="00C95C79"/>
    <w:rsid w:val="00C965AD"/>
    <w:rsid w:val="00C965ED"/>
    <w:rsid w:val="00C96719"/>
    <w:rsid w:val="00C96776"/>
    <w:rsid w:val="00C96B23"/>
    <w:rsid w:val="00C96C5B"/>
    <w:rsid w:val="00C97269"/>
    <w:rsid w:val="00C97A09"/>
    <w:rsid w:val="00C97C90"/>
    <w:rsid w:val="00CA0465"/>
    <w:rsid w:val="00CA04EC"/>
    <w:rsid w:val="00CA09E9"/>
    <w:rsid w:val="00CA0C07"/>
    <w:rsid w:val="00CA0D80"/>
    <w:rsid w:val="00CA101E"/>
    <w:rsid w:val="00CA15B8"/>
    <w:rsid w:val="00CA1BF9"/>
    <w:rsid w:val="00CA278B"/>
    <w:rsid w:val="00CA3085"/>
    <w:rsid w:val="00CA313A"/>
    <w:rsid w:val="00CA330A"/>
    <w:rsid w:val="00CA3C6A"/>
    <w:rsid w:val="00CA4949"/>
    <w:rsid w:val="00CA4AED"/>
    <w:rsid w:val="00CA4FCD"/>
    <w:rsid w:val="00CA59FF"/>
    <w:rsid w:val="00CA5C15"/>
    <w:rsid w:val="00CA67D3"/>
    <w:rsid w:val="00CA6C9D"/>
    <w:rsid w:val="00CA6F1A"/>
    <w:rsid w:val="00CA6FC9"/>
    <w:rsid w:val="00CA708A"/>
    <w:rsid w:val="00CA7285"/>
    <w:rsid w:val="00CA7333"/>
    <w:rsid w:val="00CA7653"/>
    <w:rsid w:val="00CB0279"/>
    <w:rsid w:val="00CB112A"/>
    <w:rsid w:val="00CB1C7A"/>
    <w:rsid w:val="00CB1D84"/>
    <w:rsid w:val="00CB1F13"/>
    <w:rsid w:val="00CB23A7"/>
    <w:rsid w:val="00CB24A1"/>
    <w:rsid w:val="00CB30D8"/>
    <w:rsid w:val="00CB32A7"/>
    <w:rsid w:val="00CB3CEE"/>
    <w:rsid w:val="00CB3D9F"/>
    <w:rsid w:val="00CB3ED6"/>
    <w:rsid w:val="00CB43B2"/>
    <w:rsid w:val="00CB45E4"/>
    <w:rsid w:val="00CB4AFF"/>
    <w:rsid w:val="00CB4B0F"/>
    <w:rsid w:val="00CB5648"/>
    <w:rsid w:val="00CB61FD"/>
    <w:rsid w:val="00CB6AE7"/>
    <w:rsid w:val="00CB76F6"/>
    <w:rsid w:val="00CB7775"/>
    <w:rsid w:val="00CB7D22"/>
    <w:rsid w:val="00CC04BA"/>
    <w:rsid w:val="00CC0839"/>
    <w:rsid w:val="00CC14A6"/>
    <w:rsid w:val="00CC17AB"/>
    <w:rsid w:val="00CC28EF"/>
    <w:rsid w:val="00CC377F"/>
    <w:rsid w:val="00CC4071"/>
    <w:rsid w:val="00CC4290"/>
    <w:rsid w:val="00CC4C5A"/>
    <w:rsid w:val="00CC4E86"/>
    <w:rsid w:val="00CC50B0"/>
    <w:rsid w:val="00CC52A8"/>
    <w:rsid w:val="00CC5837"/>
    <w:rsid w:val="00CC6175"/>
    <w:rsid w:val="00CC64F8"/>
    <w:rsid w:val="00CC69EA"/>
    <w:rsid w:val="00CC7A9B"/>
    <w:rsid w:val="00CD0038"/>
    <w:rsid w:val="00CD066C"/>
    <w:rsid w:val="00CD10E8"/>
    <w:rsid w:val="00CD12D4"/>
    <w:rsid w:val="00CD1735"/>
    <w:rsid w:val="00CD1D55"/>
    <w:rsid w:val="00CD20FE"/>
    <w:rsid w:val="00CD327C"/>
    <w:rsid w:val="00CD32C8"/>
    <w:rsid w:val="00CD4B5D"/>
    <w:rsid w:val="00CD4EE4"/>
    <w:rsid w:val="00CD5F5D"/>
    <w:rsid w:val="00CD6163"/>
    <w:rsid w:val="00CD64A5"/>
    <w:rsid w:val="00CD6E29"/>
    <w:rsid w:val="00CE00E5"/>
    <w:rsid w:val="00CE079B"/>
    <w:rsid w:val="00CE0824"/>
    <w:rsid w:val="00CE10A5"/>
    <w:rsid w:val="00CE124E"/>
    <w:rsid w:val="00CE139D"/>
    <w:rsid w:val="00CE3669"/>
    <w:rsid w:val="00CE42CF"/>
    <w:rsid w:val="00CE4406"/>
    <w:rsid w:val="00CE4468"/>
    <w:rsid w:val="00CE496E"/>
    <w:rsid w:val="00CE4C51"/>
    <w:rsid w:val="00CE579E"/>
    <w:rsid w:val="00CE582B"/>
    <w:rsid w:val="00CE5C73"/>
    <w:rsid w:val="00CE6081"/>
    <w:rsid w:val="00CE70B7"/>
    <w:rsid w:val="00CE7603"/>
    <w:rsid w:val="00CF1073"/>
    <w:rsid w:val="00CF1231"/>
    <w:rsid w:val="00CF1608"/>
    <w:rsid w:val="00CF1F38"/>
    <w:rsid w:val="00CF2A98"/>
    <w:rsid w:val="00CF2AC7"/>
    <w:rsid w:val="00CF2F07"/>
    <w:rsid w:val="00CF37E9"/>
    <w:rsid w:val="00CF3B61"/>
    <w:rsid w:val="00CF430D"/>
    <w:rsid w:val="00CF4437"/>
    <w:rsid w:val="00CF447C"/>
    <w:rsid w:val="00CF4730"/>
    <w:rsid w:val="00CF4A02"/>
    <w:rsid w:val="00CF51D9"/>
    <w:rsid w:val="00CF56E3"/>
    <w:rsid w:val="00CF58FD"/>
    <w:rsid w:val="00CF5FF4"/>
    <w:rsid w:val="00CF7E5C"/>
    <w:rsid w:val="00D005F3"/>
    <w:rsid w:val="00D00DFC"/>
    <w:rsid w:val="00D014E8"/>
    <w:rsid w:val="00D0180A"/>
    <w:rsid w:val="00D018F0"/>
    <w:rsid w:val="00D01E5E"/>
    <w:rsid w:val="00D01F87"/>
    <w:rsid w:val="00D02293"/>
    <w:rsid w:val="00D0266E"/>
    <w:rsid w:val="00D028E9"/>
    <w:rsid w:val="00D02F32"/>
    <w:rsid w:val="00D030AE"/>
    <w:rsid w:val="00D034D3"/>
    <w:rsid w:val="00D035AE"/>
    <w:rsid w:val="00D0376A"/>
    <w:rsid w:val="00D03CA2"/>
    <w:rsid w:val="00D04F3C"/>
    <w:rsid w:val="00D0542B"/>
    <w:rsid w:val="00D060AC"/>
    <w:rsid w:val="00D06568"/>
    <w:rsid w:val="00D0659B"/>
    <w:rsid w:val="00D06B63"/>
    <w:rsid w:val="00D06CF8"/>
    <w:rsid w:val="00D06D51"/>
    <w:rsid w:val="00D0745C"/>
    <w:rsid w:val="00D10844"/>
    <w:rsid w:val="00D10C22"/>
    <w:rsid w:val="00D10FC4"/>
    <w:rsid w:val="00D11211"/>
    <w:rsid w:val="00D1134B"/>
    <w:rsid w:val="00D11BC0"/>
    <w:rsid w:val="00D11E29"/>
    <w:rsid w:val="00D11F34"/>
    <w:rsid w:val="00D12291"/>
    <w:rsid w:val="00D12577"/>
    <w:rsid w:val="00D13869"/>
    <w:rsid w:val="00D13C24"/>
    <w:rsid w:val="00D14948"/>
    <w:rsid w:val="00D14E95"/>
    <w:rsid w:val="00D14FDE"/>
    <w:rsid w:val="00D15217"/>
    <w:rsid w:val="00D15435"/>
    <w:rsid w:val="00D154F4"/>
    <w:rsid w:val="00D1555B"/>
    <w:rsid w:val="00D165EF"/>
    <w:rsid w:val="00D16D12"/>
    <w:rsid w:val="00D16E36"/>
    <w:rsid w:val="00D1782B"/>
    <w:rsid w:val="00D17A3B"/>
    <w:rsid w:val="00D17BDC"/>
    <w:rsid w:val="00D20106"/>
    <w:rsid w:val="00D204CA"/>
    <w:rsid w:val="00D223DA"/>
    <w:rsid w:val="00D22C56"/>
    <w:rsid w:val="00D22F2F"/>
    <w:rsid w:val="00D23233"/>
    <w:rsid w:val="00D238D1"/>
    <w:rsid w:val="00D23CF1"/>
    <w:rsid w:val="00D24326"/>
    <w:rsid w:val="00D243BB"/>
    <w:rsid w:val="00D25139"/>
    <w:rsid w:val="00D253AD"/>
    <w:rsid w:val="00D2572C"/>
    <w:rsid w:val="00D25C80"/>
    <w:rsid w:val="00D26470"/>
    <w:rsid w:val="00D26493"/>
    <w:rsid w:val="00D26C60"/>
    <w:rsid w:val="00D27065"/>
    <w:rsid w:val="00D27257"/>
    <w:rsid w:val="00D27D80"/>
    <w:rsid w:val="00D27F74"/>
    <w:rsid w:val="00D27F7F"/>
    <w:rsid w:val="00D30599"/>
    <w:rsid w:val="00D30765"/>
    <w:rsid w:val="00D3081E"/>
    <w:rsid w:val="00D310CB"/>
    <w:rsid w:val="00D3141D"/>
    <w:rsid w:val="00D315AF"/>
    <w:rsid w:val="00D32099"/>
    <w:rsid w:val="00D326E1"/>
    <w:rsid w:val="00D328DB"/>
    <w:rsid w:val="00D32C48"/>
    <w:rsid w:val="00D32FEA"/>
    <w:rsid w:val="00D330FE"/>
    <w:rsid w:val="00D33227"/>
    <w:rsid w:val="00D33803"/>
    <w:rsid w:val="00D34676"/>
    <w:rsid w:val="00D34ADE"/>
    <w:rsid w:val="00D34BFA"/>
    <w:rsid w:val="00D34F88"/>
    <w:rsid w:val="00D353E2"/>
    <w:rsid w:val="00D35787"/>
    <w:rsid w:val="00D35D69"/>
    <w:rsid w:val="00D36010"/>
    <w:rsid w:val="00D3680C"/>
    <w:rsid w:val="00D37294"/>
    <w:rsid w:val="00D37317"/>
    <w:rsid w:val="00D374FE"/>
    <w:rsid w:val="00D377CC"/>
    <w:rsid w:val="00D37ADB"/>
    <w:rsid w:val="00D406D3"/>
    <w:rsid w:val="00D414E3"/>
    <w:rsid w:val="00D41A5C"/>
    <w:rsid w:val="00D41A6F"/>
    <w:rsid w:val="00D4274E"/>
    <w:rsid w:val="00D42A25"/>
    <w:rsid w:val="00D43149"/>
    <w:rsid w:val="00D439F2"/>
    <w:rsid w:val="00D43D91"/>
    <w:rsid w:val="00D44077"/>
    <w:rsid w:val="00D44459"/>
    <w:rsid w:val="00D44FA5"/>
    <w:rsid w:val="00D453AF"/>
    <w:rsid w:val="00D45494"/>
    <w:rsid w:val="00D459F6"/>
    <w:rsid w:val="00D45EB4"/>
    <w:rsid w:val="00D45F7B"/>
    <w:rsid w:val="00D46D3B"/>
    <w:rsid w:val="00D4702E"/>
    <w:rsid w:val="00D470BB"/>
    <w:rsid w:val="00D47CEE"/>
    <w:rsid w:val="00D47D5D"/>
    <w:rsid w:val="00D50331"/>
    <w:rsid w:val="00D50A17"/>
    <w:rsid w:val="00D50FF4"/>
    <w:rsid w:val="00D51DF7"/>
    <w:rsid w:val="00D5204D"/>
    <w:rsid w:val="00D52C31"/>
    <w:rsid w:val="00D52E12"/>
    <w:rsid w:val="00D52F29"/>
    <w:rsid w:val="00D533F9"/>
    <w:rsid w:val="00D537E7"/>
    <w:rsid w:val="00D543FD"/>
    <w:rsid w:val="00D54DC5"/>
    <w:rsid w:val="00D55718"/>
    <w:rsid w:val="00D55DFE"/>
    <w:rsid w:val="00D5675C"/>
    <w:rsid w:val="00D56A4D"/>
    <w:rsid w:val="00D5701F"/>
    <w:rsid w:val="00D603A8"/>
    <w:rsid w:val="00D60EA5"/>
    <w:rsid w:val="00D60F2A"/>
    <w:rsid w:val="00D61878"/>
    <w:rsid w:val="00D619E4"/>
    <w:rsid w:val="00D61BC0"/>
    <w:rsid w:val="00D628AC"/>
    <w:rsid w:val="00D62AF5"/>
    <w:rsid w:val="00D6333B"/>
    <w:rsid w:val="00D6363E"/>
    <w:rsid w:val="00D63C84"/>
    <w:rsid w:val="00D63F1F"/>
    <w:rsid w:val="00D63FD1"/>
    <w:rsid w:val="00D64298"/>
    <w:rsid w:val="00D64A76"/>
    <w:rsid w:val="00D6530B"/>
    <w:rsid w:val="00D658F7"/>
    <w:rsid w:val="00D66464"/>
    <w:rsid w:val="00D66FAC"/>
    <w:rsid w:val="00D67B63"/>
    <w:rsid w:val="00D7039B"/>
    <w:rsid w:val="00D7043E"/>
    <w:rsid w:val="00D70609"/>
    <w:rsid w:val="00D70BEA"/>
    <w:rsid w:val="00D70C09"/>
    <w:rsid w:val="00D71467"/>
    <w:rsid w:val="00D71781"/>
    <w:rsid w:val="00D718E0"/>
    <w:rsid w:val="00D72084"/>
    <w:rsid w:val="00D72230"/>
    <w:rsid w:val="00D73444"/>
    <w:rsid w:val="00D73AFB"/>
    <w:rsid w:val="00D73C3B"/>
    <w:rsid w:val="00D748E6"/>
    <w:rsid w:val="00D74D9B"/>
    <w:rsid w:val="00D759FC"/>
    <w:rsid w:val="00D763F0"/>
    <w:rsid w:val="00D768C4"/>
    <w:rsid w:val="00D76926"/>
    <w:rsid w:val="00D76F76"/>
    <w:rsid w:val="00D773B9"/>
    <w:rsid w:val="00D777B7"/>
    <w:rsid w:val="00D77D96"/>
    <w:rsid w:val="00D77E68"/>
    <w:rsid w:val="00D803F2"/>
    <w:rsid w:val="00D80A83"/>
    <w:rsid w:val="00D81151"/>
    <w:rsid w:val="00D8117A"/>
    <w:rsid w:val="00D81759"/>
    <w:rsid w:val="00D818B6"/>
    <w:rsid w:val="00D81CB9"/>
    <w:rsid w:val="00D829D0"/>
    <w:rsid w:val="00D82ED0"/>
    <w:rsid w:val="00D83712"/>
    <w:rsid w:val="00D841D9"/>
    <w:rsid w:val="00D85D64"/>
    <w:rsid w:val="00D86E32"/>
    <w:rsid w:val="00D87A51"/>
    <w:rsid w:val="00D87AB3"/>
    <w:rsid w:val="00D9087B"/>
    <w:rsid w:val="00D90A27"/>
    <w:rsid w:val="00D91077"/>
    <w:rsid w:val="00D9192F"/>
    <w:rsid w:val="00D91C88"/>
    <w:rsid w:val="00D92214"/>
    <w:rsid w:val="00D9250C"/>
    <w:rsid w:val="00D92FA0"/>
    <w:rsid w:val="00D931FD"/>
    <w:rsid w:val="00D93573"/>
    <w:rsid w:val="00D9399E"/>
    <w:rsid w:val="00D93E8E"/>
    <w:rsid w:val="00D94138"/>
    <w:rsid w:val="00D94536"/>
    <w:rsid w:val="00D95485"/>
    <w:rsid w:val="00D95A8B"/>
    <w:rsid w:val="00D95DF6"/>
    <w:rsid w:val="00D95E4D"/>
    <w:rsid w:val="00D96064"/>
    <w:rsid w:val="00D96687"/>
    <w:rsid w:val="00D9693C"/>
    <w:rsid w:val="00D97870"/>
    <w:rsid w:val="00D97AD0"/>
    <w:rsid w:val="00D97C90"/>
    <w:rsid w:val="00D97CDE"/>
    <w:rsid w:val="00DA01F2"/>
    <w:rsid w:val="00DA1A8B"/>
    <w:rsid w:val="00DA21A4"/>
    <w:rsid w:val="00DA2285"/>
    <w:rsid w:val="00DA2608"/>
    <w:rsid w:val="00DA27E0"/>
    <w:rsid w:val="00DA3095"/>
    <w:rsid w:val="00DA404A"/>
    <w:rsid w:val="00DA41AB"/>
    <w:rsid w:val="00DA462D"/>
    <w:rsid w:val="00DA469B"/>
    <w:rsid w:val="00DA474B"/>
    <w:rsid w:val="00DA48D6"/>
    <w:rsid w:val="00DA4935"/>
    <w:rsid w:val="00DA4E5C"/>
    <w:rsid w:val="00DA4F70"/>
    <w:rsid w:val="00DA55DE"/>
    <w:rsid w:val="00DA5A4A"/>
    <w:rsid w:val="00DA5B99"/>
    <w:rsid w:val="00DA5FD9"/>
    <w:rsid w:val="00DA653E"/>
    <w:rsid w:val="00DA6CD1"/>
    <w:rsid w:val="00DA734F"/>
    <w:rsid w:val="00DA76FE"/>
    <w:rsid w:val="00DA7777"/>
    <w:rsid w:val="00DA79D7"/>
    <w:rsid w:val="00DB05B8"/>
    <w:rsid w:val="00DB0664"/>
    <w:rsid w:val="00DB077D"/>
    <w:rsid w:val="00DB0E82"/>
    <w:rsid w:val="00DB16C1"/>
    <w:rsid w:val="00DB1B29"/>
    <w:rsid w:val="00DB253E"/>
    <w:rsid w:val="00DB25B2"/>
    <w:rsid w:val="00DB28B9"/>
    <w:rsid w:val="00DB2C4E"/>
    <w:rsid w:val="00DB2F18"/>
    <w:rsid w:val="00DB35D1"/>
    <w:rsid w:val="00DB39F3"/>
    <w:rsid w:val="00DB424C"/>
    <w:rsid w:val="00DB451A"/>
    <w:rsid w:val="00DB4B04"/>
    <w:rsid w:val="00DB4F98"/>
    <w:rsid w:val="00DB5A5A"/>
    <w:rsid w:val="00DB5B5D"/>
    <w:rsid w:val="00DB5C09"/>
    <w:rsid w:val="00DB650A"/>
    <w:rsid w:val="00DB66F1"/>
    <w:rsid w:val="00DB6CC9"/>
    <w:rsid w:val="00DB7931"/>
    <w:rsid w:val="00DC01F8"/>
    <w:rsid w:val="00DC1144"/>
    <w:rsid w:val="00DC202D"/>
    <w:rsid w:val="00DC25A2"/>
    <w:rsid w:val="00DC38F4"/>
    <w:rsid w:val="00DC46EF"/>
    <w:rsid w:val="00DC4C43"/>
    <w:rsid w:val="00DC549F"/>
    <w:rsid w:val="00DC57E9"/>
    <w:rsid w:val="00DC5830"/>
    <w:rsid w:val="00DC5C95"/>
    <w:rsid w:val="00DC5D2A"/>
    <w:rsid w:val="00DC6BE8"/>
    <w:rsid w:val="00DC7FB9"/>
    <w:rsid w:val="00DC7FC7"/>
    <w:rsid w:val="00DD0021"/>
    <w:rsid w:val="00DD09D6"/>
    <w:rsid w:val="00DD0A73"/>
    <w:rsid w:val="00DD0BFC"/>
    <w:rsid w:val="00DD12C7"/>
    <w:rsid w:val="00DD1968"/>
    <w:rsid w:val="00DD1D2E"/>
    <w:rsid w:val="00DD3B90"/>
    <w:rsid w:val="00DD3BBF"/>
    <w:rsid w:val="00DD57CD"/>
    <w:rsid w:val="00DD5BC3"/>
    <w:rsid w:val="00DD67A2"/>
    <w:rsid w:val="00DD6997"/>
    <w:rsid w:val="00DD6EB3"/>
    <w:rsid w:val="00DD7CB4"/>
    <w:rsid w:val="00DD7EB9"/>
    <w:rsid w:val="00DE01AF"/>
    <w:rsid w:val="00DE0297"/>
    <w:rsid w:val="00DE0527"/>
    <w:rsid w:val="00DE06FA"/>
    <w:rsid w:val="00DE12D0"/>
    <w:rsid w:val="00DE1348"/>
    <w:rsid w:val="00DE18C8"/>
    <w:rsid w:val="00DE217C"/>
    <w:rsid w:val="00DE237E"/>
    <w:rsid w:val="00DE2464"/>
    <w:rsid w:val="00DE2877"/>
    <w:rsid w:val="00DE2916"/>
    <w:rsid w:val="00DE31A4"/>
    <w:rsid w:val="00DE328F"/>
    <w:rsid w:val="00DE42D2"/>
    <w:rsid w:val="00DE4EF1"/>
    <w:rsid w:val="00DE5388"/>
    <w:rsid w:val="00DE6094"/>
    <w:rsid w:val="00DE6A54"/>
    <w:rsid w:val="00DE6B59"/>
    <w:rsid w:val="00DE6CD8"/>
    <w:rsid w:val="00DE71D4"/>
    <w:rsid w:val="00DE77A3"/>
    <w:rsid w:val="00DE7A17"/>
    <w:rsid w:val="00DE7EB5"/>
    <w:rsid w:val="00DE7EEF"/>
    <w:rsid w:val="00DF04B5"/>
    <w:rsid w:val="00DF0560"/>
    <w:rsid w:val="00DF0958"/>
    <w:rsid w:val="00DF1BD5"/>
    <w:rsid w:val="00DF1D5B"/>
    <w:rsid w:val="00DF2240"/>
    <w:rsid w:val="00DF2DA1"/>
    <w:rsid w:val="00DF2DB4"/>
    <w:rsid w:val="00DF3151"/>
    <w:rsid w:val="00DF370B"/>
    <w:rsid w:val="00DF385B"/>
    <w:rsid w:val="00DF43FE"/>
    <w:rsid w:val="00DF5D8D"/>
    <w:rsid w:val="00DF5FD4"/>
    <w:rsid w:val="00DF6118"/>
    <w:rsid w:val="00DF63C9"/>
    <w:rsid w:val="00DF65D1"/>
    <w:rsid w:val="00DF6B1C"/>
    <w:rsid w:val="00DF6F06"/>
    <w:rsid w:val="00DF716B"/>
    <w:rsid w:val="00DF75C5"/>
    <w:rsid w:val="00DF771C"/>
    <w:rsid w:val="00E00FB2"/>
    <w:rsid w:val="00E012E9"/>
    <w:rsid w:val="00E0162B"/>
    <w:rsid w:val="00E01D38"/>
    <w:rsid w:val="00E020E4"/>
    <w:rsid w:val="00E027F5"/>
    <w:rsid w:val="00E03AB0"/>
    <w:rsid w:val="00E04A45"/>
    <w:rsid w:val="00E06246"/>
    <w:rsid w:val="00E062BC"/>
    <w:rsid w:val="00E07015"/>
    <w:rsid w:val="00E070CC"/>
    <w:rsid w:val="00E07AAC"/>
    <w:rsid w:val="00E104F9"/>
    <w:rsid w:val="00E108A2"/>
    <w:rsid w:val="00E10E81"/>
    <w:rsid w:val="00E11154"/>
    <w:rsid w:val="00E119C7"/>
    <w:rsid w:val="00E129B3"/>
    <w:rsid w:val="00E14209"/>
    <w:rsid w:val="00E1425E"/>
    <w:rsid w:val="00E14263"/>
    <w:rsid w:val="00E143C3"/>
    <w:rsid w:val="00E14454"/>
    <w:rsid w:val="00E14E00"/>
    <w:rsid w:val="00E151EC"/>
    <w:rsid w:val="00E1531E"/>
    <w:rsid w:val="00E15876"/>
    <w:rsid w:val="00E15CB4"/>
    <w:rsid w:val="00E15F52"/>
    <w:rsid w:val="00E16343"/>
    <w:rsid w:val="00E164D2"/>
    <w:rsid w:val="00E16B95"/>
    <w:rsid w:val="00E16E5B"/>
    <w:rsid w:val="00E203F1"/>
    <w:rsid w:val="00E20B29"/>
    <w:rsid w:val="00E20C39"/>
    <w:rsid w:val="00E214B8"/>
    <w:rsid w:val="00E215EF"/>
    <w:rsid w:val="00E21BA3"/>
    <w:rsid w:val="00E21CF7"/>
    <w:rsid w:val="00E22DB7"/>
    <w:rsid w:val="00E23655"/>
    <w:rsid w:val="00E23EED"/>
    <w:rsid w:val="00E23FDA"/>
    <w:rsid w:val="00E2426B"/>
    <w:rsid w:val="00E244D5"/>
    <w:rsid w:val="00E246A9"/>
    <w:rsid w:val="00E24853"/>
    <w:rsid w:val="00E248A4"/>
    <w:rsid w:val="00E25487"/>
    <w:rsid w:val="00E25550"/>
    <w:rsid w:val="00E255EA"/>
    <w:rsid w:val="00E2585A"/>
    <w:rsid w:val="00E25905"/>
    <w:rsid w:val="00E25A8A"/>
    <w:rsid w:val="00E2640C"/>
    <w:rsid w:val="00E26477"/>
    <w:rsid w:val="00E269DA"/>
    <w:rsid w:val="00E26F6D"/>
    <w:rsid w:val="00E2738F"/>
    <w:rsid w:val="00E274AB"/>
    <w:rsid w:val="00E3005B"/>
    <w:rsid w:val="00E306EF"/>
    <w:rsid w:val="00E3086C"/>
    <w:rsid w:val="00E30EA4"/>
    <w:rsid w:val="00E310B0"/>
    <w:rsid w:val="00E31241"/>
    <w:rsid w:val="00E31D47"/>
    <w:rsid w:val="00E33117"/>
    <w:rsid w:val="00E3328B"/>
    <w:rsid w:val="00E333E3"/>
    <w:rsid w:val="00E3365C"/>
    <w:rsid w:val="00E33766"/>
    <w:rsid w:val="00E34455"/>
    <w:rsid w:val="00E34520"/>
    <w:rsid w:val="00E348F6"/>
    <w:rsid w:val="00E351DF"/>
    <w:rsid w:val="00E35ADF"/>
    <w:rsid w:val="00E35D24"/>
    <w:rsid w:val="00E35DCE"/>
    <w:rsid w:val="00E3636A"/>
    <w:rsid w:val="00E36D89"/>
    <w:rsid w:val="00E37676"/>
    <w:rsid w:val="00E402C5"/>
    <w:rsid w:val="00E4089F"/>
    <w:rsid w:val="00E40CA2"/>
    <w:rsid w:val="00E42B15"/>
    <w:rsid w:val="00E431D4"/>
    <w:rsid w:val="00E43491"/>
    <w:rsid w:val="00E43538"/>
    <w:rsid w:val="00E43545"/>
    <w:rsid w:val="00E43B97"/>
    <w:rsid w:val="00E44741"/>
    <w:rsid w:val="00E4553A"/>
    <w:rsid w:val="00E456CF"/>
    <w:rsid w:val="00E469D5"/>
    <w:rsid w:val="00E46B5C"/>
    <w:rsid w:val="00E46BDD"/>
    <w:rsid w:val="00E476A7"/>
    <w:rsid w:val="00E47824"/>
    <w:rsid w:val="00E5028E"/>
    <w:rsid w:val="00E502DB"/>
    <w:rsid w:val="00E517E5"/>
    <w:rsid w:val="00E51927"/>
    <w:rsid w:val="00E522A2"/>
    <w:rsid w:val="00E52BE5"/>
    <w:rsid w:val="00E531A2"/>
    <w:rsid w:val="00E535A6"/>
    <w:rsid w:val="00E53AC8"/>
    <w:rsid w:val="00E53CF8"/>
    <w:rsid w:val="00E54421"/>
    <w:rsid w:val="00E55579"/>
    <w:rsid w:val="00E556A2"/>
    <w:rsid w:val="00E55F93"/>
    <w:rsid w:val="00E56237"/>
    <w:rsid w:val="00E569D3"/>
    <w:rsid w:val="00E57426"/>
    <w:rsid w:val="00E60564"/>
    <w:rsid w:val="00E60A4C"/>
    <w:rsid w:val="00E61FF8"/>
    <w:rsid w:val="00E62598"/>
    <w:rsid w:val="00E62E77"/>
    <w:rsid w:val="00E63D54"/>
    <w:rsid w:val="00E63E99"/>
    <w:rsid w:val="00E642BA"/>
    <w:rsid w:val="00E642F4"/>
    <w:rsid w:val="00E64EB5"/>
    <w:rsid w:val="00E64FA1"/>
    <w:rsid w:val="00E6520C"/>
    <w:rsid w:val="00E65317"/>
    <w:rsid w:val="00E655C0"/>
    <w:rsid w:val="00E66075"/>
    <w:rsid w:val="00E669B9"/>
    <w:rsid w:val="00E71013"/>
    <w:rsid w:val="00E71724"/>
    <w:rsid w:val="00E726FD"/>
    <w:rsid w:val="00E72FA7"/>
    <w:rsid w:val="00E7396F"/>
    <w:rsid w:val="00E73A64"/>
    <w:rsid w:val="00E73D4A"/>
    <w:rsid w:val="00E74572"/>
    <w:rsid w:val="00E7471C"/>
    <w:rsid w:val="00E74B2F"/>
    <w:rsid w:val="00E74B92"/>
    <w:rsid w:val="00E74D2B"/>
    <w:rsid w:val="00E74F43"/>
    <w:rsid w:val="00E74F64"/>
    <w:rsid w:val="00E7547C"/>
    <w:rsid w:val="00E7724F"/>
    <w:rsid w:val="00E77297"/>
    <w:rsid w:val="00E77517"/>
    <w:rsid w:val="00E77C19"/>
    <w:rsid w:val="00E801FF"/>
    <w:rsid w:val="00E802D3"/>
    <w:rsid w:val="00E804FD"/>
    <w:rsid w:val="00E816C6"/>
    <w:rsid w:val="00E817E7"/>
    <w:rsid w:val="00E81C45"/>
    <w:rsid w:val="00E824BC"/>
    <w:rsid w:val="00E82CE4"/>
    <w:rsid w:val="00E83023"/>
    <w:rsid w:val="00E83299"/>
    <w:rsid w:val="00E83536"/>
    <w:rsid w:val="00E83F68"/>
    <w:rsid w:val="00E84064"/>
    <w:rsid w:val="00E841CD"/>
    <w:rsid w:val="00E851B9"/>
    <w:rsid w:val="00E85CE6"/>
    <w:rsid w:val="00E86CC8"/>
    <w:rsid w:val="00E87398"/>
    <w:rsid w:val="00E87C95"/>
    <w:rsid w:val="00E901B1"/>
    <w:rsid w:val="00E904EB"/>
    <w:rsid w:val="00E90FA8"/>
    <w:rsid w:val="00E91048"/>
    <w:rsid w:val="00E91346"/>
    <w:rsid w:val="00E91D5C"/>
    <w:rsid w:val="00E92230"/>
    <w:rsid w:val="00E9232A"/>
    <w:rsid w:val="00E92F87"/>
    <w:rsid w:val="00E9347D"/>
    <w:rsid w:val="00E93A68"/>
    <w:rsid w:val="00E94083"/>
    <w:rsid w:val="00E94559"/>
    <w:rsid w:val="00E94978"/>
    <w:rsid w:val="00E94AC0"/>
    <w:rsid w:val="00E94CD5"/>
    <w:rsid w:val="00E956BF"/>
    <w:rsid w:val="00E95A1C"/>
    <w:rsid w:val="00E962AA"/>
    <w:rsid w:val="00E96F9D"/>
    <w:rsid w:val="00E97373"/>
    <w:rsid w:val="00E97BBA"/>
    <w:rsid w:val="00E97EF2"/>
    <w:rsid w:val="00EA048B"/>
    <w:rsid w:val="00EA04B4"/>
    <w:rsid w:val="00EA0DF2"/>
    <w:rsid w:val="00EA137F"/>
    <w:rsid w:val="00EA1C1D"/>
    <w:rsid w:val="00EA1E86"/>
    <w:rsid w:val="00EA23CE"/>
    <w:rsid w:val="00EA2926"/>
    <w:rsid w:val="00EA3AFF"/>
    <w:rsid w:val="00EA45E0"/>
    <w:rsid w:val="00EA45E5"/>
    <w:rsid w:val="00EA49C2"/>
    <w:rsid w:val="00EA5219"/>
    <w:rsid w:val="00EA5366"/>
    <w:rsid w:val="00EA5376"/>
    <w:rsid w:val="00EA6557"/>
    <w:rsid w:val="00EA6610"/>
    <w:rsid w:val="00EA6B92"/>
    <w:rsid w:val="00EA791C"/>
    <w:rsid w:val="00EB054F"/>
    <w:rsid w:val="00EB090D"/>
    <w:rsid w:val="00EB14D2"/>
    <w:rsid w:val="00EB163B"/>
    <w:rsid w:val="00EB1E81"/>
    <w:rsid w:val="00EB1F3B"/>
    <w:rsid w:val="00EB272A"/>
    <w:rsid w:val="00EB2EFF"/>
    <w:rsid w:val="00EB4150"/>
    <w:rsid w:val="00EB4866"/>
    <w:rsid w:val="00EB4B34"/>
    <w:rsid w:val="00EB4E64"/>
    <w:rsid w:val="00EB51A9"/>
    <w:rsid w:val="00EB5856"/>
    <w:rsid w:val="00EB5876"/>
    <w:rsid w:val="00EB58A6"/>
    <w:rsid w:val="00EB5BE1"/>
    <w:rsid w:val="00EB64C7"/>
    <w:rsid w:val="00EB6DC6"/>
    <w:rsid w:val="00EB6E84"/>
    <w:rsid w:val="00EB745C"/>
    <w:rsid w:val="00EB7568"/>
    <w:rsid w:val="00EB75FA"/>
    <w:rsid w:val="00EB7B0F"/>
    <w:rsid w:val="00EB7C2F"/>
    <w:rsid w:val="00EC0282"/>
    <w:rsid w:val="00EC0593"/>
    <w:rsid w:val="00EC1062"/>
    <w:rsid w:val="00EC107A"/>
    <w:rsid w:val="00EC1436"/>
    <w:rsid w:val="00EC14D6"/>
    <w:rsid w:val="00EC179B"/>
    <w:rsid w:val="00EC20F0"/>
    <w:rsid w:val="00EC2D69"/>
    <w:rsid w:val="00EC326B"/>
    <w:rsid w:val="00EC3A20"/>
    <w:rsid w:val="00EC41F2"/>
    <w:rsid w:val="00EC4235"/>
    <w:rsid w:val="00EC4B15"/>
    <w:rsid w:val="00EC54FD"/>
    <w:rsid w:val="00EC5E89"/>
    <w:rsid w:val="00EC5FD3"/>
    <w:rsid w:val="00EC60BB"/>
    <w:rsid w:val="00EC62E9"/>
    <w:rsid w:val="00EC6EBB"/>
    <w:rsid w:val="00EC6F55"/>
    <w:rsid w:val="00EC77C0"/>
    <w:rsid w:val="00ED007A"/>
    <w:rsid w:val="00ED07A2"/>
    <w:rsid w:val="00ED08B1"/>
    <w:rsid w:val="00ED12F4"/>
    <w:rsid w:val="00ED1473"/>
    <w:rsid w:val="00ED1B96"/>
    <w:rsid w:val="00ED202B"/>
    <w:rsid w:val="00ED203D"/>
    <w:rsid w:val="00ED2BCD"/>
    <w:rsid w:val="00ED2F2D"/>
    <w:rsid w:val="00ED303B"/>
    <w:rsid w:val="00ED33BE"/>
    <w:rsid w:val="00ED34B7"/>
    <w:rsid w:val="00ED3E75"/>
    <w:rsid w:val="00ED40C1"/>
    <w:rsid w:val="00ED474A"/>
    <w:rsid w:val="00ED4FC7"/>
    <w:rsid w:val="00ED5266"/>
    <w:rsid w:val="00ED5388"/>
    <w:rsid w:val="00ED5951"/>
    <w:rsid w:val="00ED5ABA"/>
    <w:rsid w:val="00ED5BB6"/>
    <w:rsid w:val="00ED5C35"/>
    <w:rsid w:val="00ED5CA7"/>
    <w:rsid w:val="00ED625C"/>
    <w:rsid w:val="00ED67C4"/>
    <w:rsid w:val="00ED6B43"/>
    <w:rsid w:val="00ED6C6F"/>
    <w:rsid w:val="00ED781C"/>
    <w:rsid w:val="00ED7CEC"/>
    <w:rsid w:val="00EE02FF"/>
    <w:rsid w:val="00EE05A6"/>
    <w:rsid w:val="00EE09C4"/>
    <w:rsid w:val="00EE0F16"/>
    <w:rsid w:val="00EE1005"/>
    <w:rsid w:val="00EE109E"/>
    <w:rsid w:val="00EE10A1"/>
    <w:rsid w:val="00EE138F"/>
    <w:rsid w:val="00EE1DD3"/>
    <w:rsid w:val="00EE1F15"/>
    <w:rsid w:val="00EE2FDE"/>
    <w:rsid w:val="00EE31BE"/>
    <w:rsid w:val="00EE3340"/>
    <w:rsid w:val="00EE35BF"/>
    <w:rsid w:val="00EE38E4"/>
    <w:rsid w:val="00EE3D63"/>
    <w:rsid w:val="00EE46AB"/>
    <w:rsid w:val="00EE49E1"/>
    <w:rsid w:val="00EE51E1"/>
    <w:rsid w:val="00EE57C8"/>
    <w:rsid w:val="00EE586F"/>
    <w:rsid w:val="00EE5AFE"/>
    <w:rsid w:val="00EE5B50"/>
    <w:rsid w:val="00EE5DE3"/>
    <w:rsid w:val="00EE60EB"/>
    <w:rsid w:val="00EE7C04"/>
    <w:rsid w:val="00EF04E9"/>
    <w:rsid w:val="00EF0890"/>
    <w:rsid w:val="00EF135C"/>
    <w:rsid w:val="00EF2A5D"/>
    <w:rsid w:val="00EF32F0"/>
    <w:rsid w:val="00EF3CA9"/>
    <w:rsid w:val="00EF451B"/>
    <w:rsid w:val="00EF6421"/>
    <w:rsid w:val="00EF706F"/>
    <w:rsid w:val="00EF7125"/>
    <w:rsid w:val="00EF74DB"/>
    <w:rsid w:val="00EF7542"/>
    <w:rsid w:val="00EF7724"/>
    <w:rsid w:val="00EF78A0"/>
    <w:rsid w:val="00EF7CCD"/>
    <w:rsid w:val="00EF7D0B"/>
    <w:rsid w:val="00F0017C"/>
    <w:rsid w:val="00F0080B"/>
    <w:rsid w:val="00F008A0"/>
    <w:rsid w:val="00F00901"/>
    <w:rsid w:val="00F00B68"/>
    <w:rsid w:val="00F00B9B"/>
    <w:rsid w:val="00F01AB9"/>
    <w:rsid w:val="00F02826"/>
    <w:rsid w:val="00F02EBC"/>
    <w:rsid w:val="00F04766"/>
    <w:rsid w:val="00F04D35"/>
    <w:rsid w:val="00F07955"/>
    <w:rsid w:val="00F07B9C"/>
    <w:rsid w:val="00F07F48"/>
    <w:rsid w:val="00F100C4"/>
    <w:rsid w:val="00F10936"/>
    <w:rsid w:val="00F109B0"/>
    <w:rsid w:val="00F10AEE"/>
    <w:rsid w:val="00F1105B"/>
    <w:rsid w:val="00F111AA"/>
    <w:rsid w:val="00F11ABD"/>
    <w:rsid w:val="00F11F61"/>
    <w:rsid w:val="00F12158"/>
    <w:rsid w:val="00F1239B"/>
    <w:rsid w:val="00F12613"/>
    <w:rsid w:val="00F131E5"/>
    <w:rsid w:val="00F137F4"/>
    <w:rsid w:val="00F1459E"/>
    <w:rsid w:val="00F1483E"/>
    <w:rsid w:val="00F148EE"/>
    <w:rsid w:val="00F14EB6"/>
    <w:rsid w:val="00F1568D"/>
    <w:rsid w:val="00F15955"/>
    <w:rsid w:val="00F1686D"/>
    <w:rsid w:val="00F16ADF"/>
    <w:rsid w:val="00F1756E"/>
    <w:rsid w:val="00F17FAF"/>
    <w:rsid w:val="00F20698"/>
    <w:rsid w:val="00F20EBA"/>
    <w:rsid w:val="00F214E7"/>
    <w:rsid w:val="00F2179F"/>
    <w:rsid w:val="00F21BDB"/>
    <w:rsid w:val="00F2222B"/>
    <w:rsid w:val="00F227F9"/>
    <w:rsid w:val="00F239F2"/>
    <w:rsid w:val="00F241AE"/>
    <w:rsid w:val="00F25950"/>
    <w:rsid w:val="00F25D09"/>
    <w:rsid w:val="00F30B2D"/>
    <w:rsid w:val="00F30F0B"/>
    <w:rsid w:val="00F31321"/>
    <w:rsid w:val="00F31511"/>
    <w:rsid w:val="00F31F56"/>
    <w:rsid w:val="00F320C9"/>
    <w:rsid w:val="00F32364"/>
    <w:rsid w:val="00F32A70"/>
    <w:rsid w:val="00F32ACB"/>
    <w:rsid w:val="00F32D95"/>
    <w:rsid w:val="00F33182"/>
    <w:rsid w:val="00F33244"/>
    <w:rsid w:val="00F33444"/>
    <w:rsid w:val="00F33D71"/>
    <w:rsid w:val="00F34407"/>
    <w:rsid w:val="00F350A8"/>
    <w:rsid w:val="00F36BF7"/>
    <w:rsid w:val="00F36C97"/>
    <w:rsid w:val="00F3789E"/>
    <w:rsid w:val="00F37A3F"/>
    <w:rsid w:val="00F40B77"/>
    <w:rsid w:val="00F40FA0"/>
    <w:rsid w:val="00F41DF0"/>
    <w:rsid w:val="00F42183"/>
    <w:rsid w:val="00F42447"/>
    <w:rsid w:val="00F427F4"/>
    <w:rsid w:val="00F42C3E"/>
    <w:rsid w:val="00F42CA0"/>
    <w:rsid w:val="00F43560"/>
    <w:rsid w:val="00F44230"/>
    <w:rsid w:val="00F445F8"/>
    <w:rsid w:val="00F44E35"/>
    <w:rsid w:val="00F450B9"/>
    <w:rsid w:val="00F45A54"/>
    <w:rsid w:val="00F4605A"/>
    <w:rsid w:val="00F46115"/>
    <w:rsid w:val="00F46355"/>
    <w:rsid w:val="00F466D2"/>
    <w:rsid w:val="00F46774"/>
    <w:rsid w:val="00F46901"/>
    <w:rsid w:val="00F470EB"/>
    <w:rsid w:val="00F47501"/>
    <w:rsid w:val="00F47D25"/>
    <w:rsid w:val="00F5038C"/>
    <w:rsid w:val="00F51310"/>
    <w:rsid w:val="00F51553"/>
    <w:rsid w:val="00F51C0D"/>
    <w:rsid w:val="00F52006"/>
    <w:rsid w:val="00F52D81"/>
    <w:rsid w:val="00F5333E"/>
    <w:rsid w:val="00F53443"/>
    <w:rsid w:val="00F53DF0"/>
    <w:rsid w:val="00F547F3"/>
    <w:rsid w:val="00F54B3F"/>
    <w:rsid w:val="00F54BBC"/>
    <w:rsid w:val="00F55AC6"/>
    <w:rsid w:val="00F55BDC"/>
    <w:rsid w:val="00F55D4F"/>
    <w:rsid w:val="00F564B2"/>
    <w:rsid w:val="00F5722E"/>
    <w:rsid w:val="00F57997"/>
    <w:rsid w:val="00F57E53"/>
    <w:rsid w:val="00F605C7"/>
    <w:rsid w:val="00F60981"/>
    <w:rsid w:val="00F60B0B"/>
    <w:rsid w:val="00F60EAA"/>
    <w:rsid w:val="00F612E6"/>
    <w:rsid w:val="00F61BF1"/>
    <w:rsid w:val="00F62156"/>
    <w:rsid w:val="00F622A8"/>
    <w:rsid w:val="00F62400"/>
    <w:rsid w:val="00F62EE4"/>
    <w:rsid w:val="00F6307C"/>
    <w:rsid w:val="00F63363"/>
    <w:rsid w:val="00F635B6"/>
    <w:rsid w:val="00F64D01"/>
    <w:rsid w:val="00F6509E"/>
    <w:rsid w:val="00F65353"/>
    <w:rsid w:val="00F656A1"/>
    <w:rsid w:val="00F65B81"/>
    <w:rsid w:val="00F65BA1"/>
    <w:rsid w:val="00F667A7"/>
    <w:rsid w:val="00F67DB4"/>
    <w:rsid w:val="00F67ECA"/>
    <w:rsid w:val="00F702B2"/>
    <w:rsid w:val="00F7038C"/>
    <w:rsid w:val="00F70A4D"/>
    <w:rsid w:val="00F70C17"/>
    <w:rsid w:val="00F711D0"/>
    <w:rsid w:val="00F716B5"/>
    <w:rsid w:val="00F71900"/>
    <w:rsid w:val="00F71A0A"/>
    <w:rsid w:val="00F71A42"/>
    <w:rsid w:val="00F71C1C"/>
    <w:rsid w:val="00F72050"/>
    <w:rsid w:val="00F72ABD"/>
    <w:rsid w:val="00F72D1F"/>
    <w:rsid w:val="00F73348"/>
    <w:rsid w:val="00F736E2"/>
    <w:rsid w:val="00F73A1B"/>
    <w:rsid w:val="00F73E71"/>
    <w:rsid w:val="00F73E77"/>
    <w:rsid w:val="00F74066"/>
    <w:rsid w:val="00F742DB"/>
    <w:rsid w:val="00F74805"/>
    <w:rsid w:val="00F7489F"/>
    <w:rsid w:val="00F75094"/>
    <w:rsid w:val="00F766B0"/>
    <w:rsid w:val="00F76C56"/>
    <w:rsid w:val="00F76D43"/>
    <w:rsid w:val="00F7757A"/>
    <w:rsid w:val="00F777EF"/>
    <w:rsid w:val="00F80539"/>
    <w:rsid w:val="00F80ACD"/>
    <w:rsid w:val="00F80DFB"/>
    <w:rsid w:val="00F80EF0"/>
    <w:rsid w:val="00F813BD"/>
    <w:rsid w:val="00F814F6"/>
    <w:rsid w:val="00F817D5"/>
    <w:rsid w:val="00F819DB"/>
    <w:rsid w:val="00F81B10"/>
    <w:rsid w:val="00F81CD4"/>
    <w:rsid w:val="00F82250"/>
    <w:rsid w:val="00F82A26"/>
    <w:rsid w:val="00F82D34"/>
    <w:rsid w:val="00F83C08"/>
    <w:rsid w:val="00F83C92"/>
    <w:rsid w:val="00F8449B"/>
    <w:rsid w:val="00F84682"/>
    <w:rsid w:val="00F8497B"/>
    <w:rsid w:val="00F84A4D"/>
    <w:rsid w:val="00F85252"/>
    <w:rsid w:val="00F85831"/>
    <w:rsid w:val="00F85B15"/>
    <w:rsid w:val="00F85B8B"/>
    <w:rsid w:val="00F8640C"/>
    <w:rsid w:val="00F864CE"/>
    <w:rsid w:val="00F86B3A"/>
    <w:rsid w:val="00F8726F"/>
    <w:rsid w:val="00F872A1"/>
    <w:rsid w:val="00F8752C"/>
    <w:rsid w:val="00F876C2"/>
    <w:rsid w:val="00F87B2C"/>
    <w:rsid w:val="00F90071"/>
    <w:rsid w:val="00F90118"/>
    <w:rsid w:val="00F90378"/>
    <w:rsid w:val="00F908CC"/>
    <w:rsid w:val="00F90988"/>
    <w:rsid w:val="00F90B4D"/>
    <w:rsid w:val="00F90B9F"/>
    <w:rsid w:val="00F90BEB"/>
    <w:rsid w:val="00F90CA6"/>
    <w:rsid w:val="00F91B6A"/>
    <w:rsid w:val="00F91DBB"/>
    <w:rsid w:val="00F91DDE"/>
    <w:rsid w:val="00F9270A"/>
    <w:rsid w:val="00F9284E"/>
    <w:rsid w:val="00F92C08"/>
    <w:rsid w:val="00F92D50"/>
    <w:rsid w:val="00F930F3"/>
    <w:rsid w:val="00F93313"/>
    <w:rsid w:val="00F935AA"/>
    <w:rsid w:val="00F93F71"/>
    <w:rsid w:val="00F94368"/>
    <w:rsid w:val="00F94511"/>
    <w:rsid w:val="00F95A7A"/>
    <w:rsid w:val="00F95BD5"/>
    <w:rsid w:val="00F96690"/>
    <w:rsid w:val="00F96D81"/>
    <w:rsid w:val="00FA03B0"/>
    <w:rsid w:val="00FA0555"/>
    <w:rsid w:val="00FA07B8"/>
    <w:rsid w:val="00FA07CA"/>
    <w:rsid w:val="00FA13AF"/>
    <w:rsid w:val="00FA1429"/>
    <w:rsid w:val="00FA1577"/>
    <w:rsid w:val="00FA168F"/>
    <w:rsid w:val="00FA2273"/>
    <w:rsid w:val="00FA2553"/>
    <w:rsid w:val="00FA2786"/>
    <w:rsid w:val="00FA28AF"/>
    <w:rsid w:val="00FA290B"/>
    <w:rsid w:val="00FA366D"/>
    <w:rsid w:val="00FA3790"/>
    <w:rsid w:val="00FA4271"/>
    <w:rsid w:val="00FA4623"/>
    <w:rsid w:val="00FA4FEC"/>
    <w:rsid w:val="00FA5202"/>
    <w:rsid w:val="00FA538F"/>
    <w:rsid w:val="00FA556B"/>
    <w:rsid w:val="00FA566A"/>
    <w:rsid w:val="00FA576B"/>
    <w:rsid w:val="00FA5A45"/>
    <w:rsid w:val="00FA5CC1"/>
    <w:rsid w:val="00FA5EA2"/>
    <w:rsid w:val="00FA60E8"/>
    <w:rsid w:val="00FA6CAA"/>
    <w:rsid w:val="00FA744C"/>
    <w:rsid w:val="00FA7BBE"/>
    <w:rsid w:val="00FA7CC1"/>
    <w:rsid w:val="00FB13B9"/>
    <w:rsid w:val="00FB140D"/>
    <w:rsid w:val="00FB2302"/>
    <w:rsid w:val="00FB252A"/>
    <w:rsid w:val="00FB28EB"/>
    <w:rsid w:val="00FB2A92"/>
    <w:rsid w:val="00FB3805"/>
    <w:rsid w:val="00FB3C71"/>
    <w:rsid w:val="00FB3C95"/>
    <w:rsid w:val="00FB424F"/>
    <w:rsid w:val="00FB4422"/>
    <w:rsid w:val="00FB4586"/>
    <w:rsid w:val="00FB4B63"/>
    <w:rsid w:val="00FB4E27"/>
    <w:rsid w:val="00FB5359"/>
    <w:rsid w:val="00FB58BC"/>
    <w:rsid w:val="00FB6503"/>
    <w:rsid w:val="00FB69BE"/>
    <w:rsid w:val="00FB723D"/>
    <w:rsid w:val="00FB735D"/>
    <w:rsid w:val="00FB7CE0"/>
    <w:rsid w:val="00FC0136"/>
    <w:rsid w:val="00FC0289"/>
    <w:rsid w:val="00FC03F5"/>
    <w:rsid w:val="00FC0B88"/>
    <w:rsid w:val="00FC0DB4"/>
    <w:rsid w:val="00FC0EEE"/>
    <w:rsid w:val="00FC1353"/>
    <w:rsid w:val="00FC135A"/>
    <w:rsid w:val="00FC17F2"/>
    <w:rsid w:val="00FC1BF5"/>
    <w:rsid w:val="00FC1CDB"/>
    <w:rsid w:val="00FC2646"/>
    <w:rsid w:val="00FC29B7"/>
    <w:rsid w:val="00FC2B95"/>
    <w:rsid w:val="00FC395B"/>
    <w:rsid w:val="00FC39AB"/>
    <w:rsid w:val="00FC3FF0"/>
    <w:rsid w:val="00FC4034"/>
    <w:rsid w:val="00FC4164"/>
    <w:rsid w:val="00FC41B9"/>
    <w:rsid w:val="00FC4213"/>
    <w:rsid w:val="00FC42A1"/>
    <w:rsid w:val="00FC491D"/>
    <w:rsid w:val="00FC5070"/>
    <w:rsid w:val="00FC55A0"/>
    <w:rsid w:val="00FC59BF"/>
    <w:rsid w:val="00FC5F80"/>
    <w:rsid w:val="00FC619A"/>
    <w:rsid w:val="00FC653D"/>
    <w:rsid w:val="00FC6ABD"/>
    <w:rsid w:val="00FC71DA"/>
    <w:rsid w:val="00FC7457"/>
    <w:rsid w:val="00FC7845"/>
    <w:rsid w:val="00FC7A4A"/>
    <w:rsid w:val="00FC7A7B"/>
    <w:rsid w:val="00FC7CE1"/>
    <w:rsid w:val="00FC7D47"/>
    <w:rsid w:val="00FD08FD"/>
    <w:rsid w:val="00FD0A20"/>
    <w:rsid w:val="00FD0D96"/>
    <w:rsid w:val="00FD0E43"/>
    <w:rsid w:val="00FD0FC6"/>
    <w:rsid w:val="00FD1EB9"/>
    <w:rsid w:val="00FD3158"/>
    <w:rsid w:val="00FD3874"/>
    <w:rsid w:val="00FD3DC3"/>
    <w:rsid w:val="00FD3E46"/>
    <w:rsid w:val="00FD4CC9"/>
    <w:rsid w:val="00FD4DF5"/>
    <w:rsid w:val="00FD6D6C"/>
    <w:rsid w:val="00FD7407"/>
    <w:rsid w:val="00FD797C"/>
    <w:rsid w:val="00FD7E96"/>
    <w:rsid w:val="00FE1286"/>
    <w:rsid w:val="00FE12D8"/>
    <w:rsid w:val="00FE21A8"/>
    <w:rsid w:val="00FE29DD"/>
    <w:rsid w:val="00FE2E1E"/>
    <w:rsid w:val="00FE2E2E"/>
    <w:rsid w:val="00FE32EB"/>
    <w:rsid w:val="00FE3C90"/>
    <w:rsid w:val="00FE3CFB"/>
    <w:rsid w:val="00FE4127"/>
    <w:rsid w:val="00FE42DE"/>
    <w:rsid w:val="00FE4E27"/>
    <w:rsid w:val="00FE50FD"/>
    <w:rsid w:val="00FE5897"/>
    <w:rsid w:val="00FE5C7F"/>
    <w:rsid w:val="00FE690D"/>
    <w:rsid w:val="00FE72E6"/>
    <w:rsid w:val="00FE7EF7"/>
    <w:rsid w:val="00FF0276"/>
    <w:rsid w:val="00FF0A29"/>
    <w:rsid w:val="00FF0B8C"/>
    <w:rsid w:val="00FF0C08"/>
    <w:rsid w:val="00FF100C"/>
    <w:rsid w:val="00FF1795"/>
    <w:rsid w:val="00FF1B2E"/>
    <w:rsid w:val="00FF1B83"/>
    <w:rsid w:val="00FF1DC4"/>
    <w:rsid w:val="00FF2F03"/>
    <w:rsid w:val="00FF319A"/>
    <w:rsid w:val="00FF3618"/>
    <w:rsid w:val="00FF3687"/>
    <w:rsid w:val="00FF37DA"/>
    <w:rsid w:val="00FF39B0"/>
    <w:rsid w:val="00FF4603"/>
    <w:rsid w:val="00FF4AFA"/>
    <w:rsid w:val="00FF4C0E"/>
    <w:rsid w:val="00FF5987"/>
    <w:rsid w:val="00FF5DF7"/>
    <w:rsid w:val="00FF6360"/>
    <w:rsid w:val="00FF67D1"/>
    <w:rsid w:val="00FF78FA"/>
    <w:rsid w:val="00FF7D7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stockticker"/>
  <w:shapeDefaults>
    <o:shapedefaults v:ext="edit" spidmax="2049"/>
    <o:shapelayout v:ext="edit">
      <o:idmap v:ext="edit" data="1"/>
    </o:shapelayout>
  </w:shapeDefaults>
  <w:decimalSymbol w:val=","/>
  <w:listSeparator w:val=";"/>
  <w14:docId w14:val="70B06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4A3"/>
    <w:rPr>
      <w:sz w:val="24"/>
      <w:szCs w:val="24"/>
      <w:lang w:val="en-US" w:eastAsia="en-US"/>
    </w:rPr>
  </w:style>
  <w:style w:type="paragraph" w:styleId="Heading1">
    <w:name w:val="heading 1"/>
    <w:basedOn w:val="Normal"/>
    <w:next w:val="Normal"/>
    <w:link w:val="Heading1Char"/>
    <w:qFormat/>
    <w:rsid w:val="00656211"/>
    <w:pPr>
      <w:keepNext/>
      <w:tabs>
        <w:tab w:val="num" w:pos="720"/>
      </w:tabs>
      <w:suppressAutoHyphens/>
      <w:ind w:left="720" w:hanging="360"/>
      <w:jc w:val="center"/>
      <w:outlineLvl w:val="0"/>
    </w:pPr>
    <w:rPr>
      <w:b/>
      <w:sz w:val="28"/>
      <w:szCs w:val="20"/>
      <w:lang w:val="ro-RO"/>
    </w:rPr>
  </w:style>
  <w:style w:type="paragraph" w:styleId="Heading2">
    <w:name w:val="heading 2"/>
    <w:basedOn w:val="Normal"/>
    <w:next w:val="Normal"/>
    <w:link w:val="Heading2Char"/>
    <w:qFormat/>
    <w:rsid w:val="00656211"/>
    <w:pPr>
      <w:keepNext/>
      <w:spacing w:before="240" w:after="60"/>
      <w:jc w:val="center"/>
      <w:outlineLvl w:val="1"/>
    </w:pPr>
    <w:rPr>
      <w:rFonts w:ascii="Arial" w:hAnsi="Arial"/>
      <w:b/>
      <w:i/>
      <w:sz w:val="26"/>
      <w:szCs w:val="20"/>
      <w:lang w:val="en-GB" w:eastAsia="x-none"/>
    </w:rPr>
  </w:style>
  <w:style w:type="paragraph" w:styleId="Heading3">
    <w:name w:val="heading 3"/>
    <w:basedOn w:val="Normal"/>
    <w:next w:val="Normal"/>
    <w:link w:val="Heading3Char"/>
    <w:qFormat/>
    <w:rsid w:val="00656211"/>
    <w:pPr>
      <w:keepNext/>
      <w:spacing w:line="360" w:lineRule="auto"/>
      <w:jc w:val="center"/>
      <w:outlineLvl w:val="2"/>
    </w:pPr>
    <w:rPr>
      <w:rFonts w:ascii="Arial" w:hAnsi="Arial"/>
      <w:b/>
      <w:i/>
      <w:sz w:val="26"/>
      <w:szCs w:val="20"/>
      <w:lang w:val="en-GB" w:eastAsia="x-none"/>
    </w:rPr>
  </w:style>
  <w:style w:type="paragraph" w:styleId="Heading4">
    <w:name w:val="heading 4"/>
    <w:basedOn w:val="Normal"/>
    <w:next w:val="Normal"/>
    <w:link w:val="Heading4Char"/>
    <w:qFormat/>
    <w:rsid w:val="00656211"/>
    <w:pPr>
      <w:keepNext/>
      <w:spacing w:before="240" w:after="60"/>
      <w:jc w:val="center"/>
      <w:outlineLvl w:val="3"/>
    </w:pPr>
    <w:rPr>
      <w:rFonts w:ascii="Arial" w:hAnsi="Arial"/>
      <w:b/>
      <w:i/>
      <w:sz w:val="26"/>
      <w:szCs w:val="20"/>
      <w:lang w:val="en-GB" w:eastAsia="x-none"/>
    </w:rPr>
  </w:style>
  <w:style w:type="paragraph" w:styleId="Heading5">
    <w:name w:val="heading 5"/>
    <w:basedOn w:val="Normal"/>
    <w:next w:val="Normal"/>
    <w:link w:val="Heading5Char"/>
    <w:qFormat/>
    <w:rsid w:val="00656211"/>
    <w:pPr>
      <w:keepNext/>
      <w:suppressAutoHyphens/>
      <w:outlineLvl w:val="4"/>
    </w:pPr>
    <w:rPr>
      <w:szCs w:val="20"/>
      <w:lang w:val="ro-RO"/>
    </w:rPr>
  </w:style>
  <w:style w:type="paragraph" w:styleId="Heading6">
    <w:name w:val="heading 6"/>
    <w:basedOn w:val="Normal"/>
    <w:next w:val="Normal"/>
    <w:link w:val="Heading6Char"/>
    <w:qFormat/>
    <w:rsid w:val="00656211"/>
    <w:pPr>
      <w:keepNext/>
      <w:widowControl w:val="0"/>
      <w:suppressAutoHyphens/>
      <w:jc w:val="center"/>
      <w:outlineLvl w:val="5"/>
    </w:pPr>
    <w:rPr>
      <w:rFonts w:ascii="Times New Roman K" w:eastAsia="Lucida Sans Unicode" w:hAnsi="Times New Roman K"/>
      <w:b/>
      <w:lang w:val="ro-RO"/>
    </w:rPr>
  </w:style>
  <w:style w:type="paragraph" w:styleId="Heading7">
    <w:name w:val="heading 7"/>
    <w:basedOn w:val="Normal"/>
    <w:next w:val="Normal"/>
    <w:link w:val="Heading7Char"/>
    <w:qFormat/>
    <w:rsid w:val="00656211"/>
    <w:pPr>
      <w:keepNext/>
      <w:tabs>
        <w:tab w:val="num" w:pos="2160"/>
      </w:tabs>
      <w:suppressAutoHyphens/>
      <w:ind w:left="-113" w:right="-113" w:hanging="1800"/>
      <w:jc w:val="center"/>
      <w:outlineLvl w:val="6"/>
    </w:pPr>
    <w:rPr>
      <w:b/>
      <w:sz w:val="20"/>
      <w:szCs w:val="20"/>
      <w:lang w:val="ro-RO"/>
    </w:rPr>
  </w:style>
  <w:style w:type="paragraph" w:styleId="Heading8">
    <w:name w:val="heading 8"/>
    <w:basedOn w:val="Normal"/>
    <w:next w:val="Normal"/>
    <w:link w:val="Heading8Char"/>
    <w:qFormat/>
    <w:rsid w:val="00656211"/>
    <w:pPr>
      <w:keepNext/>
      <w:tabs>
        <w:tab w:val="num" w:pos="2520"/>
      </w:tabs>
      <w:suppressAutoHyphens/>
      <w:ind w:left="2520" w:right="-619" w:hanging="2160"/>
      <w:jc w:val="center"/>
      <w:outlineLvl w:val="7"/>
    </w:pPr>
    <w:rPr>
      <w:b/>
      <w:sz w:val="20"/>
      <w:szCs w:val="20"/>
      <w:lang w:val="ro-RO"/>
    </w:rPr>
  </w:style>
  <w:style w:type="paragraph" w:styleId="Heading9">
    <w:name w:val="heading 9"/>
    <w:basedOn w:val="Normal"/>
    <w:next w:val="Normal"/>
    <w:link w:val="Heading9Char"/>
    <w:qFormat/>
    <w:rsid w:val="00656211"/>
    <w:pPr>
      <w:keepNext/>
      <w:tabs>
        <w:tab w:val="num" w:pos="2880"/>
      </w:tabs>
      <w:suppressAutoHyphens/>
      <w:ind w:left="2880" w:hanging="2520"/>
      <w:outlineLvl w:val="8"/>
    </w:pPr>
    <w:rPr>
      <w:b/>
      <w:sz w:val="20"/>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4">
    <w:name w:val="Body Text 4"/>
    <w:basedOn w:val="BodyTextIndent"/>
    <w:link w:val="BodyText4Caracter"/>
    <w:rsid w:val="00656211"/>
    <w:pPr>
      <w:ind w:left="360"/>
    </w:pPr>
    <w:rPr>
      <w:sz w:val="22"/>
      <w:szCs w:val="20"/>
      <w:lang w:val="en-GB"/>
    </w:rPr>
  </w:style>
  <w:style w:type="paragraph" w:styleId="BodyTextIndent">
    <w:name w:val="Body Text Indent"/>
    <w:aliases w:val="Body Text Indent Char Char,Char5 Char Char"/>
    <w:basedOn w:val="Normal"/>
    <w:link w:val="BodyTextIndentChar"/>
    <w:rsid w:val="00656211"/>
    <w:pPr>
      <w:spacing w:after="120"/>
      <w:ind w:left="283"/>
    </w:pPr>
    <w:rPr>
      <w:lang w:val="x-none" w:eastAsia="x-none"/>
    </w:rPr>
  </w:style>
  <w:style w:type="paragraph" w:styleId="Header">
    <w:name w:val="header"/>
    <w:basedOn w:val="Normal"/>
    <w:link w:val="HeaderChar"/>
    <w:uiPriority w:val="99"/>
    <w:rsid w:val="00656211"/>
    <w:pPr>
      <w:tabs>
        <w:tab w:val="center" w:pos="4320"/>
        <w:tab w:val="right" w:pos="8640"/>
      </w:tabs>
    </w:pPr>
    <w:rPr>
      <w:sz w:val="20"/>
      <w:szCs w:val="20"/>
      <w:lang w:val="en-GB" w:eastAsia="x-none"/>
    </w:rPr>
  </w:style>
  <w:style w:type="paragraph" w:styleId="BodyTextIndent2">
    <w:name w:val="Body Text Indent 2"/>
    <w:aliases w:val=" Char4 Char, Char4"/>
    <w:basedOn w:val="Normal"/>
    <w:link w:val="BodyTextIndent2Char"/>
    <w:rsid w:val="00656211"/>
    <w:pPr>
      <w:spacing w:line="360" w:lineRule="auto"/>
      <w:ind w:firstLine="720"/>
      <w:jc w:val="both"/>
    </w:pPr>
    <w:rPr>
      <w:rFonts w:ascii="Arial" w:hAnsi="Arial"/>
      <w:sz w:val="22"/>
      <w:szCs w:val="20"/>
      <w:lang w:val="en-GB" w:eastAsia="x-none"/>
    </w:rPr>
  </w:style>
  <w:style w:type="paragraph" w:styleId="Footer">
    <w:name w:val="footer"/>
    <w:basedOn w:val="Normal"/>
    <w:link w:val="FooterChar"/>
    <w:uiPriority w:val="99"/>
    <w:rsid w:val="00656211"/>
    <w:pPr>
      <w:tabs>
        <w:tab w:val="center" w:pos="4153"/>
        <w:tab w:val="right" w:pos="8306"/>
      </w:tabs>
    </w:pPr>
    <w:rPr>
      <w:sz w:val="20"/>
      <w:szCs w:val="20"/>
      <w:lang w:val="en-GB" w:eastAsia="x-none"/>
    </w:rPr>
  </w:style>
  <w:style w:type="paragraph" w:customStyle="1" w:styleId="TableContents">
    <w:name w:val="Table Contents"/>
    <w:basedOn w:val="Normal"/>
    <w:rsid w:val="00656211"/>
    <w:pPr>
      <w:suppressLineNumbers/>
      <w:suppressAutoHyphens/>
    </w:pPr>
    <w:rPr>
      <w:sz w:val="20"/>
      <w:szCs w:val="20"/>
      <w:lang w:val="ro-RO" w:eastAsia="ar-SA"/>
    </w:rPr>
  </w:style>
  <w:style w:type="paragraph" w:customStyle="1" w:styleId="TableHeading">
    <w:name w:val="Table Heading"/>
    <w:basedOn w:val="TableContents"/>
    <w:rsid w:val="00656211"/>
    <w:pPr>
      <w:jc w:val="center"/>
    </w:pPr>
    <w:rPr>
      <w:b/>
      <w:bCs/>
      <w:i/>
      <w:iCs/>
    </w:rPr>
  </w:style>
  <w:style w:type="paragraph" w:customStyle="1" w:styleId="Indentcorptext21">
    <w:name w:val="Indent corp text 21"/>
    <w:basedOn w:val="Normal"/>
    <w:rsid w:val="00656211"/>
    <w:pPr>
      <w:suppressAutoHyphens/>
      <w:spacing w:line="360" w:lineRule="auto"/>
      <w:ind w:firstLine="720"/>
      <w:jc w:val="both"/>
    </w:pPr>
    <w:rPr>
      <w:rFonts w:ascii="Arial" w:hAnsi="Arial"/>
      <w:sz w:val="22"/>
      <w:szCs w:val="20"/>
      <w:lang w:val="ro-RO" w:eastAsia="ar-SA"/>
    </w:rPr>
  </w:style>
  <w:style w:type="paragraph" w:styleId="PlainText">
    <w:name w:val="Plain Text"/>
    <w:aliases w:val="Char, Char Char Char Char Char Char, Char Char Char Char Char Char Char, Char Char Char, Char Char Char Char Char Char Char Char Char, Char Char Char Char Char, Char Char Char Char Char Char Char Char Char Ch Char Char, Char,Char Char Char"/>
    <w:basedOn w:val="Normal"/>
    <w:link w:val="PlainTextChar"/>
    <w:rsid w:val="00656211"/>
    <w:rPr>
      <w:rFonts w:ascii="Courier New" w:hAnsi="Courier New"/>
      <w:sz w:val="20"/>
      <w:szCs w:val="20"/>
      <w:lang w:val="x-none" w:eastAsia="x-none"/>
    </w:rPr>
  </w:style>
  <w:style w:type="character" w:styleId="Hyperlink">
    <w:name w:val="Hyperlink"/>
    <w:uiPriority w:val="99"/>
    <w:rsid w:val="00656211"/>
    <w:rPr>
      <w:color w:val="0000FF"/>
      <w:u w:val="single"/>
    </w:rPr>
  </w:style>
  <w:style w:type="paragraph" w:styleId="NormalWeb">
    <w:name w:val="Normal (Web)"/>
    <w:basedOn w:val="Normal"/>
    <w:uiPriority w:val="99"/>
    <w:rsid w:val="00656211"/>
    <w:pPr>
      <w:spacing w:before="100" w:beforeAutospacing="1" w:after="100" w:afterAutospacing="1"/>
    </w:pPr>
    <w:rPr>
      <w:rFonts w:eastAsia="SimSun"/>
      <w:lang w:eastAsia="zh-CN"/>
    </w:rPr>
  </w:style>
  <w:style w:type="character" w:customStyle="1" w:styleId="def">
    <w:name w:val="def"/>
    <w:basedOn w:val="DefaultParagraphFont"/>
    <w:rsid w:val="00656211"/>
  </w:style>
  <w:style w:type="paragraph" w:styleId="TableofFigures">
    <w:name w:val="table of figures"/>
    <w:basedOn w:val="Normal"/>
    <w:next w:val="Normal"/>
    <w:rsid w:val="00656211"/>
  </w:style>
  <w:style w:type="paragraph" w:customStyle="1" w:styleId="Default">
    <w:name w:val="Default"/>
    <w:rsid w:val="00656211"/>
    <w:pPr>
      <w:autoSpaceDE w:val="0"/>
      <w:autoSpaceDN w:val="0"/>
      <w:adjustRightInd w:val="0"/>
    </w:pPr>
    <w:rPr>
      <w:rFonts w:ascii="Constantia" w:hAnsi="Constantia" w:cs="Constantia"/>
      <w:color w:val="000000"/>
      <w:sz w:val="24"/>
      <w:szCs w:val="24"/>
      <w:lang w:val="en-US" w:eastAsia="en-US"/>
    </w:rPr>
  </w:style>
  <w:style w:type="character" w:styleId="HTMLCite">
    <w:name w:val="HTML Cite"/>
    <w:rsid w:val="00656211"/>
    <w:rPr>
      <w:i w:val="0"/>
      <w:iCs w:val="0"/>
      <w:color w:val="009933"/>
    </w:rPr>
  </w:style>
  <w:style w:type="character" w:customStyle="1" w:styleId="Heading12">
    <w:name w:val="Heading #1 (2)_"/>
    <w:link w:val="Heading121"/>
    <w:rsid w:val="00656211"/>
    <w:rPr>
      <w:rFonts w:ascii="Arial" w:hAnsi="Arial"/>
      <w:b/>
      <w:bCs/>
      <w:sz w:val="21"/>
      <w:szCs w:val="21"/>
      <w:lang w:bidi="ar-SA"/>
    </w:rPr>
  </w:style>
  <w:style w:type="paragraph" w:customStyle="1" w:styleId="Heading121">
    <w:name w:val="Heading #1 (2)1"/>
    <w:basedOn w:val="Normal"/>
    <w:link w:val="Heading12"/>
    <w:rsid w:val="00656211"/>
    <w:pPr>
      <w:shd w:val="clear" w:color="auto" w:fill="FFFFFF"/>
      <w:spacing w:line="259" w:lineRule="exact"/>
      <w:jc w:val="center"/>
      <w:outlineLvl w:val="0"/>
    </w:pPr>
    <w:rPr>
      <w:rFonts w:ascii="Arial" w:hAnsi="Arial"/>
      <w:b/>
      <w:bCs/>
      <w:sz w:val="21"/>
      <w:szCs w:val="21"/>
      <w:lang w:val="x-none" w:eastAsia="x-none"/>
    </w:rPr>
  </w:style>
  <w:style w:type="character" w:customStyle="1" w:styleId="Heading125">
    <w:name w:val="Heading #1 (2)5"/>
    <w:basedOn w:val="Heading12"/>
    <w:rsid w:val="00656211"/>
    <w:rPr>
      <w:rFonts w:ascii="Arial" w:hAnsi="Arial"/>
      <w:b/>
      <w:bCs/>
      <w:sz w:val="21"/>
      <w:szCs w:val="21"/>
      <w:lang w:bidi="ar-SA"/>
    </w:rPr>
  </w:style>
  <w:style w:type="character" w:customStyle="1" w:styleId="Heading10">
    <w:name w:val="Heading #1_"/>
    <w:link w:val="Heading11"/>
    <w:rsid w:val="00656211"/>
    <w:rPr>
      <w:rFonts w:ascii="Arial" w:hAnsi="Arial"/>
      <w:b/>
      <w:bCs/>
      <w:i/>
      <w:iCs/>
      <w:sz w:val="21"/>
      <w:szCs w:val="21"/>
      <w:lang w:bidi="ar-SA"/>
    </w:rPr>
  </w:style>
  <w:style w:type="paragraph" w:customStyle="1" w:styleId="Heading11">
    <w:name w:val="Heading #11"/>
    <w:basedOn w:val="Normal"/>
    <w:link w:val="Heading10"/>
    <w:rsid w:val="00656211"/>
    <w:pPr>
      <w:shd w:val="clear" w:color="auto" w:fill="FFFFFF"/>
      <w:spacing w:before="180" w:after="180" w:line="259" w:lineRule="exact"/>
      <w:ind w:hanging="660"/>
      <w:jc w:val="both"/>
      <w:outlineLvl w:val="0"/>
    </w:pPr>
    <w:rPr>
      <w:rFonts w:ascii="Arial" w:hAnsi="Arial"/>
      <w:b/>
      <w:bCs/>
      <w:i/>
      <w:iCs/>
      <w:sz w:val="21"/>
      <w:szCs w:val="21"/>
      <w:lang w:val="x-none" w:eastAsia="x-none"/>
    </w:rPr>
  </w:style>
  <w:style w:type="character" w:customStyle="1" w:styleId="Heading19">
    <w:name w:val="Heading #19"/>
    <w:rsid w:val="00656211"/>
    <w:rPr>
      <w:rFonts w:ascii="Arial" w:hAnsi="Arial"/>
      <w:b/>
      <w:bCs/>
      <w:i/>
      <w:iCs/>
      <w:noProof/>
      <w:spacing w:val="0"/>
      <w:sz w:val="21"/>
      <w:szCs w:val="21"/>
      <w:lang w:bidi="ar-SA"/>
    </w:rPr>
  </w:style>
  <w:style w:type="character" w:customStyle="1" w:styleId="Heading18">
    <w:name w:val="Heading #18"/>
    <w:rsid w:val="00656211"/>
    <w:rPr>
      <w:rFonts w:ascii="Arial" w:hAnsi="Arial"/>
      <w:b/>
      <w:bCs/>
      <w:i/>
      <w:iCs/>
      <w:noProof/>
      <w:spacing w:val="0"/>
      <w:sz w:val="21"/>
      <w:szCs w:val="21"/>
      <w:lang w:bidi="ar-SA"/>
    </w:rPr>
  </w:style>
  <w:style w:type="paragraph" w:customStyle="1" w:styleId="Titlutabel">
    <w:name w:val="Titlu tabel"/>
    <w:basedOn w:val="Normal"/>
    <w:qFormat/>
    <w:rsid w:val="00656211"/>
    <w:rPr>
      <w:rFonts w:ascii="Arial" w:eastAsia="Calibri" w:hAnsi="Arial"/>
      <w:b/>
      <w:sz w:val="20"/>
      <w:szCs w:val="22"/>
    </w:rPr>
  </w:style>
  <w:style w:type="paragraph" w:customStyle="1" w:styleId="Corptextident">
    <w:name w:val="Corp text ident"/>
    <w:basedOn w:val="Normal"/>
    <w:qFormat/>
    <w:rsid w:val="00656211"/>
    <w:pPr>
      <w:spacing w:line="360" w:lineRule="auto"/>
      <w:ind w:left="1418"/>
      <w:contextualSpacing/>
      <w:jc w:val="both"/>
    </w:pPr>
    <w:rPr>
      <w:rFonts w:ascii="Arial" w:hAnsi="Arial"/>
      <w:color w:val="17365D"/>
      <w:spacing w:val="5"/>
      <w:kern w:val="28"/>
      <w:sz w:val="22"/>
      <w:szCs w:val="52"/>
    </w:rPr>
  </w:style>
  <w:style w:type="paragraph" w:customStyle="1" w:styleId="Corptext1">
    <w:name w:val="Corp text1"/>
    <w:basedOn w:val="Normal"/>
    <w:link w:val="CorptextChar"/>
    <w:qFormat/>
    <w:rsid w:val="00656211"/>
    <w:pPr>
      <w:spacing w:line="360" w:lineRule="auto"/>
      <w:ind w:firstLine="851"/>
      <w:contextualSpacing/>
      <w:jc w:val="both"/>
    </w:pPr>
    <w:rPr>
      <w:rFonts w:ascii="Arial" w:hAnsi="Arial"/>
      <w:color w:val="17365D"/>
      <w:spacing w:val="5"/>
      <w:kern w:val="28"/>
      <w:sz w:val="22"/>
      <w:szCs w:val="52"/>
    </w:rPr>
  </w:style>
  <w:style w:type="character" w:customStyle="1" w:styleId="CorptextChar">
    <w:name w:val="Corp text Char"/>
    <w:link w:val="Corptext1"/>
    <w:rsid w:val="00656211"/>
    <w:rPr>
      <w:rFonts w:ascii="Arial" w:hAnsi="Arial"/>
      <w:color w:val="17365D"/>
      <w:spacing w:val="5"/>
      <w:kern w:val="28"/>
      <w:sz w:val="22"/>
      <w:szCs w:val="52"/>
      <w:lang w:val="en-US" w:eastAsia="en-US" w:bidi="ar-SA"/>
    </w:rPr>
  </w:style>
  <w:style w:type="paragraph" w:customStyle="1" w:styleId="WW-PlainText">
    <w:name w:val="WW-Plain Text"/>
    <w:basedOn w:val="Normal"/>
    <w:rsid w:val="00656211"/>
    <w:pPr>
      <w:suppressAutoHyphens/>
    </w:pPr>
    <w:rPr>
      <w:rFonts w:ascii="Courier New" w:hAnsi="Courier New"/>
      <w:sz w:val="20"/>
      <w:szCs w:val="20"/>
    </w:rPr>
  </w:style>
  <w:style w:type="character" w:customStyle="1" w:styleId="WW8Num1z0">
    <w:name w:val="WW8Num1z0"/>
    <w:rsid w:val="00656211"/>
    <w:rPr>
      <w:rFonts w:ascii="Symbol" w:hAnsi="Symbol"/>
    </w:rPr>
  </w:style>
  <w:style w:type="character" w:customStyle="1" w:styleId="WW-DefaultParagraphFont">
    <w:name w:val="WW-Default Paragraph Font"/>
    <w:rsid w:val="00656211"/>
  </w:style>
  <w:style w:type="character" w:customStyle="1" w:styleId="FootnoteCharacters">
    <w:name w:val="Footnote Characters"/>
    <w:rsid w:val="00656211"/>
  </w:style>
  <w:style w:type="character" w:customStyle="1" w:styleId="EndnoteCharacters">
    <w:name w:val="Endnote Characters"/>
    <w:rsid w:val="00656211"/>
  </w:style>
  <w:style w:type="paragraph" w:styleId="BodyText">
    <w:name w:val="Body Text"/>
    <w:aliases w:val="Body Text Char Char Char,Body Text Char Char ,Body Text Char Char  Char Char Char Char,Body Text Char Char  Char Char,Body Text Char Char  Char Char Char Char Char Char Char"/>
    <w:basedOn w:val="Normal"/>
    <w:link w:val="BodyTextChar"/>
    <w:rsid w:val="00656211"/>
    <w:pPr>
      <w:suppressAutoHyphens/>
    </w:pPr>
    <w:rPr>
      <w:b/>
      <w:szCs w:val="20"/>
      <w:lang w:val="ro-RO"/>
    </w:rPr>
  </w:style>
  <w:style w:type="paragraph" w:customStyle="1" w:styleId="Heading">
    <w:name w:val="Heading"/>
    <w:basedOn w:val="Normal"/>
    <w:next w:val="BodyText"/>
    <w:rsid w:val="00656211"/>
    <w:pPr>
      <w:keepNext/>
      <w:suppressAutoHyphens/>
      <w:spacing w:before="240" w:after="120"/>
    </w:pPr>
    <w:rPr>
      <w:rFonts w:ascii="Arial" w:eastAsia="Arial Unicode MS" w:hAnsi="Arial" w:cs="Lucida Sans Unicode"/>
      <w:sz w:val="28"/>
      <w:szCs w:val="28"/>
    </w:rPr>
  </w:style>
  <w:style w:type="paragraph" w:styleId="Title">
    <w:name w:val="Title"/>
    <w:basedOn w:val="Normal"/>
    <w:next w:val="BodyText"/>
    <w:link w:val="TitleChar"/>
    <w:qFormat/>
    <w:rsid w:val="00656211"/>
    <w:pPr>
      <w:keepNext/>
      <w:suppressAutoHyphens/>
      <w:spacing w:before="240" w:after="120"/>
    </w:pPr>
    <w:rPr>
      <w:rFonts w:ascii="Arial" w:eastAsia="Lucida Sans Unicode" w:hAnsi="Arial"/>
      <w:sz w:val="28"/>
      <w:szCs w:val="28"/>
      <w:lang w:val="x-none"/>
    </w:rPr>
  </w:style>
  <w:style w:type="paragraph" w:styleId="Subtitle">
    <w:name w:val="Subtitle"/>
    <w:basedOn w:val="Heading"/>
    <w:next w:val="BodyText"/>
    <w:link w:val="SubtitleChar"/>
    <w:qFormat/>
    <w:rsid w:val="00656211"/>
    <w:pPr>
      <w:jc w:val="center"/>
    </w:pPr>
    <w:rPr>
      <w:rFonts w:cs="Times New Roman"/>
      <w:i/>
      <w:iCs/>
      <w:lang w:val="x-none"/>
    </w:rPr>
  </w:style>
  <w:style w:type="paragraph" w:styleId="List">
    <w:name w:val="List"/>
    <w:basedOn w:val="BodyText"/>
    <w:rsid w:val="00656211"/>
    <w:rPr>
      <w:rFonts w:ascii="Arial" w:hAnsi="Arial" w:cs="Lucida Sans Unicode"/>
    </w:rPr>
  </w:style>
  <w:style w:type="paragraph" w:customStyle="1" w:styleId="Index">
    <w:name w:val="Index"/>
    <w:basedOn w:val="Normal"/>
    <w:rsid w:val="00656211"/>
    <w:pPr>
      <w:suppressLineNumbers/>
      <w:suppressAutoHyphens/>
    </w:pPr>
    <w:rPr>
      <w:rFonts w:ascii="Arial" w:hAnsi="Arial" w:cs="Lucida Sans Unicode"/>
      <w:sz w:val="20"/>
      <w:szCs w:val="20"/>
    </w:rPr>
  </w:style>
  <w:style w:type="paragraph" w:customStyle="1" w:styleId="WW-BodyText2">
    <w:name w:val="WW-Body Text 2"/>
    <w:basedOn w:val="Normal"/>
    <w:rsid w:val="00656211"/>
    <w:pPr>
      <w:suppressAutoHyphens/>
      <w:ind w:right="-619"/>
    </w:pPr>
    <w:rPr>
      <w:b/>
      <w:szCs w:val="20"/>
      <w:lang w:val="ro-RO"/>
    </w:rPr>
  </w:style>
  <w:style w:type="character" w:customStyle="1" w:styleId="Heading12Caracter">
    <w:name w:val="Heading #1 (2)_ Caracter"/>
    <w:rsid w:val="00656211"/>
    <w:rPr>
      <w:rFonts w:ascii="Arial" w:hAnsi="Arial"/>
      <w:b/>
      <w:bCs/>
      <w:sz w:val="21"/>
      <w:szCs w:val="21"/>
      <w:lang w:bidi="ar-SA"/>
    </w:rPr>
  </w:style>
  <w:style w:type="character" w:customStyle="1" w:styleId="BodytextCaracter">
    <w:name w:val="Body text_ Caracter"/>
    <w:link w:val="Bodytext0"/>
    <w:rsid w:val="00656211"/>
    <w:rPr>
      <w:rFonts w:ascii="Arial" w:hAnsi="Arial"/>
      <w:sz w:val="21"/>
      <w:szCs w:val="21"/>
      <w:lang w:bidi="ar-SA"/>
    </w:rPr>
  </w:style>
  <w:style w:type="paragraph" w:customStyle="1" w:styleId="Bodytext0">
    <w:name w:val="Body text_"/>
    <w:basedOn w:val="Normal"/>
    <w:link w:val="BodytextCaracter"/>
    <w:rsid w:val="00656211"/>
    <w:pPr>
      <w:shd w:val="clear" w:color="auto" w:fill="FFFFFF"/>
      <w:spacing w:after="120" w:line="240" w:lineRule="atLeast"/>
      <w:ind w:hanging="2040"/>
    </w:pPr>
    <w:rPr>
      <w:rFonts w:ascii="Arial" w:hAnsi="Arial"/>
      <w:sz w:val="21"/>
      <w:szCs w:val="21"/>
      <w:lang w:val="x-none" w:eastAsia="x-none"/>
    </w:rPr>
  </w:style>
  <w:style w:type="character" w:customStyle="1" w:styleId="Bodytext2Caracter">
    <w:name w:val="Body text (2)_ Caracter"/>
    <w:link w:val="Bodytext2"/>
    <w:rsid w:val="00656211"/>
    <w:rPr>
      <w:rFonts w:ascii="Arial" w:hAnsi="Arial"/>
      <w:b/>
      <w:bCs/>
      <w:i/>
      <w:iCs/>
      <w:sz w:val="21"/>
      <w:szCs w:val="21"/>
      <w:lang w:bidi="ar-SA"/>
    </w:rPr>
  </w:style>
  <w:style w:type="paragraph" w:customStyle="1" w:styleId="Bodytext2">
    <w:name w:val="Body text (2)_"/>
    <w:basedOn w:val="Normal"/>
    <w:link w:val="Bodytext2Caracter"/>
    <w:rsid w:val="00656211"/>
    <w:pPr>
      <w:shd w:val="clear" w:color="auto" w:fill="FFFFFF"/>
      <w:spacing w:before="240" w:after="240" w:line="259" w:lineRule="exact"/>
      <w:jc w:val="both"/>
    </w:pPr>
    <w:rPr>
      <w:rFonts w:ascii="Arial" w:hAnsi="Arial"/>
      <w:b/>
      <w:bCs/>
      <w:i/>
      <w:iCs/>
      <w:sz w:val="21"/>
      <w:szCs w:val="21"/>
      <w:lang w:val="x-none" w:eastAsia="x-none"/>
    </w:rPr>
  </w:style>
  <w:style w:type="character" w:customStyle="1" w:styleId="Bodytext3Caracter">
    <w:name w:val="Body text (3)_ Caracter"/>
    <w:link w:val="Bodytext3"/>
    <w:rsid w:val="00656211"/>
    <w:rPr>
      <w:rFonts w:ascii="Arial" w:hAnsi="Arial"/>
      <w:i/>
      <w:iCs/>
      <w:sz w:val="21"/>
      <w:szCs w:val="21"/>
      <w:lang w:bidi="ar-SA"/>
    </w:rPr>
  </w:style>
  <w:style w:type="paragraph" w:customStyle="1" w:styleId="Bodytext3">
    <w:name w:val="Body text (3)_"/>
    <w:basedOn w:val="Normal"/>
    <w:link w:val="Bodytext3Caracter"/>
    <w:rsid w:val="00656211"/>
    <w:pPr>
      <w:shd w:val="clear" w:color="auto" w:fill="FFFFFF"/>
      <w:spacing w:before="240" w:line="254" w:lineRule="exact"/>
      <w:ind w:hanging="680"/>
      <w:jc w:val="both"/>
    </w:pPr>
    <w:rPr>
      <w:rFonts w:ascii="Arial" w:hAnsi="Arial"/>
      <w:i/>
      <w:iCs/>
      <w:sz w:val="21"/>
      <w:szCs w:val="21"/>
      <w:lang w:val="x-none" w:eastAsia="x-none"/>
    </w:rPr>
  </w:style>
  <w:style w:type="character" w:customStyle="1" w:styleId="Heading1Caracter">
    <w:name w:val="Heading #1_ Caracter"/>
    <w:rsid w:val="00656211"/>
    <w:rPr>
      <w:rFonts w:ascii="Arial" w:hAnsi="Arial"/>
      <w:b/>
      <w:bCs/>
      <w:i/>
      <w:iCs/>
      <w:sz w:val="21"/>
      <w:szCs w:val="21"/>
      <w:lang w:bidi="ar-SA"/>
    </w:rPr>
  </w:style>
  <w:style w:type="character" w:customStyle="1" w:styleId="Tablecaption3">
    <w:name w:val="Table caption (3)_"/>
    <w:link w:val="Tablecaption31"/>
    <w:rsid w:val="00656211"/>
    <w:rPr>
      <w:rFonts w:ascii="Arial" w:hAnsi="Arial"/>
      <w:b/>
      <w:bCs/>
      <w:sz w:val="21"/>
      <w:szCs w:val="21"/>
      <w:lang w:bidi="ar-SA"/>
    </w:rPr>
  </w:style>
  <w:style w:type="paragraph" w:customStyle="1" w:styleId="Tablecaption31">
    <w:name w:val="Table caption (3)1"/>
    <w:basedOn w:val="Normal"/>
    <w:link w:val="Tablecaption3"/>
    <w:rsid w:val="00656211"/>
    <w:pPr>
      <w:shd w:val="clear" w:color="auto" w:fill="FFFFFF"/>
      <w:spacing w:line="240" w:lineRule="atLeast"/>
    </w:pPr>
    <w:rPr>
      <w:rFonts w:ascii="Arial" w:hAnsi="Arial"/>
      <w:b/>
      <w:bCs/>
      <w:sz w:val="21"/>
      <w:szCs w:val="21"/>
      <w:lang w:val="x-none" w:eastAsia="x-none"/>
    </w:rPr>
  </w:style>
  <w:style w:type="character" w:customStyle="1" w:styleId="Bodytext10pt33">
    <w:name w:val="Body text + 10 pt33"/>
    <w:rsid w:val="00656211"/>
    <w:rPr>
      <w:rFonts w:ascii="Arial" w:hAnsi="Arial"/>
      <w:sz w:val="20"/>
      <w:szCs w:val="20"/>
      <w:lang w:bidi="ar-SA"/>
    </w:rPr>
  </w:style>
  <w:style w:type="character" w:customStyle="1" w:styleId="BodytextItalic17">
    <w:name w:val="Body text + Italic17"/>
    <w:rsid w:val="00656211"/>
    <w:rPr>
      <w:rFonts w:ascii="Arial" w:hAnsi="Arial"/>
      <w:i/>
      <w:iCs/>
      <w:sz w:val="21"/>
      <w:szCs w:val="21"/>
      <w:lang w:bidi="ar-SA"/>
    </w:rPr>
  </w:style>
  <w:style w:type="character" w:customStyle="1" w:styleId="Bodytext10pt32">
    <w:name w:val="Body text + 10 pt32"/>
    <w:rsid w:val="00656211"/>
    <w:rPr>
      <w:rFonts w:ascii="Arial" w:hAnsi="Arial"/>
      <w:sz w:val="20"/>
      <w:szCs w:val="20"/>
      <w:lang w:bidi="ar-SA"/>
    </w:rPr>
  </w:style>
  <w:style w:type="character" w:customStyle="1" w:styleId="BodytextBold35">
    <w:name w:val="Body text + Bold35"/>
    <w:rsid w:val="00656211"/>
    <w:rPr>
      <w:rFonts w:ascii="Arial" w:hAnsi="Arial"/>
      <w:b/>
      <w:bCs/>
      <w:sz w:val="21"/>
      <w:szCs w:val="21"/>
      <w:lang w:bidi="ar-SA"/>
    </w:rPr>
  </w:style>
  <w:style w:type="character" w:customStyle="1" w:styleId="Bodytext10pt31">
    <w:name w:val="Body text + 10 pt31"/>
    <w:rsid w:val="00656211"/>
    <w:rPr>
      <w:rFonts w:ascii="Arial" w:hAnsi="Arial"/>
      <w:sz w:val="20"/>
      <w:szCs w:val="20"/>
      <w:lang w:bidi="ar-SA"/>
    </w:rPr>
  </w:style>
  <w:style w:type="character" w:customStyle="1" w:styleId="BodytextBold34">
    <w:name w:val="Body text + Bold34"/>
    <w:rsid w:val="00656211"/>
    <w:rPr>
      <w:rFonts w:ascii="Arial" w:hAnsi="Arial"/>
      <w:b/>
      <w:bCs/>
      <w:sz w:val="21"/>
      <w:szCs w:val="21"/>
      <w:lang w:bidi="ar-SA"/>
    </w:rPr>
  </w:style>
  <w:style w:type="character" w:customStyle="1" w:styleId="Bodytext10pt30">
    <w:name w:val="Body text + 10 pt30"/>
    <w:rsid w:val="00656211"/>
    <w:rPr>
      <w:rFonts w:ascii="Arial" w:hAnsi="Arial"/>
      <w:sz w:val="20"/>
      <w:szCs w:val="20"/>
      <w:lang w:bidi="ar-SA"/>
    </w:rPr>
  </w:style>
  <w:style w:type="character" w:customStyle="1" w:styleId="BodytextItalic16">
    <w:name w:val="Body text + Italic16"/>
    <w:rsid w:val="00656211"/>
    <w:rPr>
      <w:rFonts w:ascii="Arial" w:hAnsi="Arial"/>
      <w:i/>
      <w:iCs/>
      <w:sz w:val="21"/>
      <w:szCs w:val="21"/>
      <w:lang w:bidi="ar-SA"/>
    </w:rPr>
  </w:style>
  <w:style w:type="character" w:customStyle="1" w:styleId="Bodytext10pt29">
    <w:name w:val="Body text + 10 pt29"/>
    <w:rsid w:val="00656211"/>
    <w:rPr>
      <w:rFonts w:ascii="Arial" w:hAnsi="Arial"/>
      <w:sz w:val="20"/>
      <w:szCs w:val="20"/>
      <w:lang w:bidi="ar-SA"/>
    </w:rPr>
  </w:style>
  <w:style w:type="character" w:customStyle="1" w:styleId="Tablecaption33">
    <w:name w:val="Table caption (3)3"/>
    <w:rsid w:val="00656211"/>
    <w:rPr>
      <w:rFonts w:ascii="Arial" w:hAnsi="Arial"/>
      <w:b/>
      <w:bCs/>
      <w:sz w:val="21"/>
      <w:szCs w:val="21"/>
      <w:u w:val="single"/>
      <w:lang w:bidi="ar-SA"/>
    </w:rPr>
  </w:style>
  <w:style w:type="character" w:customStyle="1" w:styleId="Tablecaption32">
    <w:name w:val="Table caption (3)2"/>
    <w:rsid w:val="00656211"/>
    <w:rPr>
      <w:rFonts w:ascii="Arial" w:hAnsi="Arial"/>
      <w:b/>
      <w:bCs/>
      <w:noProof/>
      <w:sz w:val="21"/>
      <w:szCs w:val="21"/>
      <w:u w:val="single"/>
      <w:lang w:bidi="ar-SA"/>
    </w:rPr>
  </w:style>
  <w:style w:type="character" w:customStyle="1" w:styleId="Heading124">
    <w:name w:val="Heading #1 (2)4"/>
    <w:rsid w:val="00656211"/>
    <w:rPr>
      <w:rFonts w:ascii="Arial" w:hAnsi="Arial"/>
      <w:b/>
      <w:bCs/>
      <w:noProof/>
      <w:sz w:val="21"/>
      <w:szCs w:val="21"/>
      <w:lang w:bidi="ar-SA"/>
    </w:rPr>
  </w:style>
  <w:style w:type="character" w:customStyle="1" w:styleId="Bodytext10pt28">
    <w:name w:val="Body text + 10 pt28"/>
    <w:rsid w:val="00656211"/>
    <w:rPr>
      <w:rFonts w:ascii="Arial" w:hAnsi="Arial"/>
      <w:sz w:val="20"/>
      <w:szCs w:val="20"/>
      <w:lang w:bidi="ar-SA"/>
    </w:rPr>
  </w:style>
  <w:style w:type="character" w:customStyle="1" w:styleId="BodytextBold33">
    <w:name w:val="Body text + Bold33"/>
    <w:rsid w:val="00656211"/>
    <w:rPr>
      <w:rFonts w:ascii="Arial" w:hAnsi="Arial"/>
      <w:b/>
      <w:bCs/>
      <w:sz w:val="21"/>
      <w:szCs w:val="21"/>
      <w:lang w:bidi="ar-SA"/>
    </w:rPr>
  </w:style>
  <w:style w:type="character" w:customStyle="1" w:styleId="BodytextBold32">
    <w:name w:val="Body text + Bold32"/>
    <w:rsid w:val="00656211"/>
    <w:rPr>
      <w:rFonts w:ascii="Arial" w:hAnsi="Arial"/>
      <w:b/>
      <w:bCs/>
      <w:sz w:val="21"/>
      <w:szCs w:val="21"/>
      <w:lang w:bidi="ar-SA"/>
    </w:rPr>
  </w:style>
  <w:style w:type="character" w:customStyle="1" w:styleId="Bodytext10pt27">
    <w:name w:val="Body text + 10 pt27"/>
    <w:rsid w:val="00656211"/>
    <w:rPr>
      <w:rFonts w:ascii="Arial" w:hAnsi="Arial"/>
      <w:sz w:val="20"/>
      <w:szCs w:val="20"/>
      <w:lang w:bidi="ar-SA"/>
    </w:rPr>
  </w:style>
  <w:style w:type="character" w:customStyle="1" w:styleId="Bodytext212">
    <w:name w:val="Body text (2)12"/>
    <w:rsid w:val="00656211"/>
    <w:rPr>
      <w:rFonts w:ascii="Arial" w:hAnsi="Arial"/>
      <w:b/>
      <w:bCs/>
      <w:i/>
      <w:iCs/>
      <w:spacing w:val="0"/>
      <w:sz w:val="21"/>
      <w:szCs w:val="21"/>
      <w:lang w:bidi="ar-SA"/>
    </w:rPr>
  </w:style>
  <w:style w:type="character" w:customStyle="1" w:styleId="Bodytext10pt26">
    <w:name w:val="Body text + 10 pt26"/>
    <w:rsid w:val="00656211"/>
    <w:rPr>
      <w:rFonts w:ascii="Arial" w:hAnsi="Arial"/>
      <w:sz w:val="20"/>
      <w:szCs w:val="20"/>
      <w:lang w:bidi="ar-SA"/>
    </w:rPr>
  </w:style>
  <w:style w:type="character" w:customStyle="1" w:styleId="Bodytext10pt25">
    <w:name w:val="Body text + 10 pt25"/>
    <w:rsid w:val="00656211"/>
    <w:rPr>
      <w:rFonts w:ascii="Arial" w:hAnsi="Arial" w:cs="Arial"/>
      <w:spacing w:val="0"/>
      <w:sz w:val="20"/>
      <w:szCs w:val="20"/>
      <w:lang w:bidi="ar-SA"/>
    </w:rPr>
  </w:style>
  <w:style w:type="character" w:customStyle="1" w:styleId="BodytextBold29">
    <w:name w:val="Body text + Bold29"/>
    <w:aliases w:val="Italic14"/>
    <w:rsid w:val="00656211"/>
    <w:rPr>
      <w:rFonts w:ascii="Arial" w:hAnsi="Arial" w:cs="Arial"/>
      <w:b/>
      <w:bCs/>
      <w:i/>
      <w:iCs/>
      <w:spacing w:val="0"/>
      <w:sz w:val="21"/>
      <w:szCs w:val="21"/>
      <w:lang w:bidi="ar-SA"/>
    </w:rPr>
  </w:style>
  <w:style w:type="character" w:customStyle="1" w:styleId="BodytextBold28">
    <w:name w:val="Body text + Bold28"/>
    <w:rsid w:val="00656211"/>
    <w:rPr>
      <w:rFonts w:ascii="Arial" w:hAnsi="Arial" w:cs="Arial"/>
      <w:b/>
      <w:bCs/>
      <w:spacing w:val="0"/>
      <w:sz w:val="21"/>
      <w:szCs w:val="21"/>
      <w:lang w:bidi="ar-SA"/>
    </w:rPr>
  </w:style>
  <w:style w:type="character" w:customStyle="1" w:styleId="Bodytext211">
    <w:name w:val="Body text (2)11"/>
    <w:rsid w:val="00656211"/>
    <w:rPr>
      <w:rFonts w:ascii="Arial" w:hAnsi="Arial" w:cs="Arial"/>
      <w:b w:val="0"/>
      <w:bCs w:val="0"/>
      <w:i w:val="0"/>
      <w:iCs w:val="0"/>
      <w:spacing w:val="0"/>
      <w:sz w:val="21"/>
      <w:szCs w:val="21"/>
      <w:lang w:bidi="ar-SA"/>
    </w:rPr>
  </w:style>
  <w:style w:type="character" w:customStyle="1" w:styleId="Bodytext210">
    <w:name w:val="Body text (2)10"/>
    <w:rsid w:val="00656211"/>
    <w:rPr>
      <w:rFonts w:ascii="Arial" w:hAnsi="Arial" w:cs="Arial"/>
      <w:b w:val="0"/>
      <w:bCs w:val="0"/>
      <w:i w:val="0"/>
      <w:iCs w:val="0"/>
      <w:spacing w:val="0"/>
      <w:sz w:val="21"/>
      <w:szCs w:val="21"/>
      <w:lang w:bidi="ar-SA"/>
    </w:rPr>
  </w:style>
  <w:style w:type="paragraph" w:styleId="BodyText20">
    <w:name w:val="Body Text 2"/>
    <w:basedOn w:val="Normal"/>
    <w:link w:val="BodyText2Char"/>
    <w:rsid w:val="00656211"/>
    <w:pPr>
      <w:spacing w:after="120" w:line="480" w:lineRule="auto"/>
    </w:pPr>
    <w:rPr>
      <w:lang w:val="ro-RO" w:eastAsia="ro-RO"/>
    </w:rPr>
  </w:style>
  <w:style w:type="character" w:customStyle="1" w:styleId="BodyText2Char">
    <w:name w:val="Body Text 2 Char"/>
    <w:link w:val="BodyText20"/>
    <w:rsid w:val="00656211"/>
    <w:rPr>
      <w:sz w:val="24"/>
      <w:szCs w:val="24"/>
      <w:lang w:val="ro-RO" w:eastAsia="ro-RO" w:bidi="ar-SA"/>
    </w:rPr>
  </w:style>
  <w:style w:type="character" w:customStyle="1" w:styleId="Bodytext29">
    <w:name w:val="Body text (2)9"/>
    <w:rsid w:val="00656211"/>
    <w:rPr>
      <w:rFonts w:ascii="Arial" w:hAnsi="Arial" w:cs="Arial"/>
      <w:b w:val="0"/>
      <w:bCs w:val="0"/>
      <w:i w:val="0"/>
      <w:iCs w:val="0"/>
      <w:spacing w:val="0"/>
      <w:sz w:val="21"/>
      <w:szCs w:val="21"/>
      <w:lang w:bidi="ar-SA"/>
    </w:rPr>
  </w:style>
  <w:style w:type="character" w:customStyle="1" w:styleId="BodytextBold27">
    <w:name w:val="Body text + Bold27"/>
    <w:aliases w:val="Italic13"/>
    <w:rsid w:val="00656211"/>
    <w:rPr>
      <w:rFonts w:ascii="Arial" w:hAnsi="Arial" w:cs="Arial"/>
      <w:b/>
      <w:bCs/>
      <w:i/>
      <w:iCs/>
      <w:spacing w:val="0"/>
      <w:sz w:val="21"/>
      <w:szCs w:val="21"/>
      <w:lang w:bidi="ar-SA"/>
    </w:rPr>
  </w:style>
  <w:style w:type="character" w:customStyle="1" w:styleId="Bodytext10pt24">
    <w:name w:val="Body text + 10 pt24"/>
    <w:rsid w:val="00656211"/>
    <w:rPr>
      <w:rFonts w:ascii="Arial" w:hAnsi="Arial" w:cs="Arial"/>
      <w:spacing w:val="0"/>
      <w:sz w:val="20"/>
      <w:szCs w:val="20"/>
      <w:lang w:bidi="ar-SA"/>
    </w:rPr>
  </w:style>
  <w:style w:type="character" w:customStyle="1" w:styleId="Bodytext10pt23">
    <w:name w:val="Body text + 10 pt23"/>
    <w:rsid w:val="00656211"/>
    <w:rPr>
      <w:rFonts w:ascii="Arial" w:hAnsi="Arial" w:cs="Arial"/>
      <w:spacing w:val="0"/>
      <w:sz w:val="20"/>
      <w:szCs w:val="20"/>
      <w:lang w:bidi="ar-SA"/>
    </w:rPr>
  </w:style>
  <w:style w:type="character" w:customStyle="1" w:styleId="BodytextBold26">
    <w:name w:val="Body text + Bold26"/>
    <w:aliases w:val="Italic12"/>
    <w:rsid w:val="00656211"/>
    <w:rPr>
      <w:rFonts w:ascii="Arial" w:hAnsi="Arial" w:cs="Arial"/>
      <w:b/>
      <w:bCs/>
      <w:i/>
      <w:iCs/>
      <w:spacing w:val="0"/>
      <w:sz w:val="21"/>
      <w:szCs w:val="21"/>
      <w:lang w:bidi="ar-SA"/>
    </w:rPr>
  </w:style>
  <w:style w:type="character" w:customStyle="1" w:styleId="BodytextBold25">
    <w:name w:val="Body text + Bold25"/>
    <w:aliases w:val="Italic11"/>
    <w:rsid w:val="00656211"/>
    <w:rPr>
      <w:rFonts w:ascii="Arial" w:hAnsi="Arial" w:cs="Arial"/>
      <w:b/>
      <w:bCs/>
      <w:i/>
      <w:iCs/>
      <w:spacing w:val="0"/>
      <w:sz w:val="21"/>
      <w:szCs w:val="21"/>
      <w:lang w:bidi="ar-SA"/>
    </w:rPr>
  </w:style>
  <w:style w:type="character" w:customStyle="1" w:styleId="Footnote">
    <w:name w:val="Footnote_"/>
    <w:link w:val="Footnote0"/>
    <w:rsid w:val="00656211"/>
    <w:rPr>
      <w:rFonts w:ascii="Courier New" w:hAnsi="Courier New"/>
      <w:b/>
      <w:bCs/>
      <w:sz w:val="9"/>
      <w:szCs w:val="9"/>
      <w:lang w:bidi="ar-SA"/>
    </w:rPr>
  </w:style>
  <w:style w:type="paragraph" w:customStyle="1" w:styleId="Footnote0">
    <w:name w:val="Footnote"/>
    <w:basedOn w:val="Normal"/>
    <w:link w:val="Footnote"/>
    <w:rsid w:val="00656211"/>
    <w:pPr>
      <w:shd w:val="clear" w:color="auto" w:fill="FFFFFF"/>
      <w:spacing w:line="240" w:lineRule="atLeast"/>
    </w:pPr>
    <w:rPr>
      <w:rFonts w:ascii="Courier New" w:hAnsi="Courier New"/>
      <w:b/>
      <w:bCs/>
      <w:sz w:val="9"/>
      <w:szCs w:val="9"/>
      <w:lang w:val="x-none" w:eastAsia="x-none"/>
    </w:rPr>
  </w:style>
  <w:style w:type="character" w:customStyle="1" w:styleId="Heading120">
    <w:name w:val="Heading #1 (2)"/>
    <w:rsid w:val="00656211"/>
    <w:rPr>
      <w:rFonts w:ascii="Arial" w:hAnsi="Arial" w:cs="Arial"/>
      <w:b w:val="0"/>
      <w:bCs w:val="0"/>
      <w:spacing w:val="0"/>
      <w:sz w:val="21"/>
      <w:szCs w:val="21"/>
      <w:u w:val="single"/>
      <w:lang w:bidi="ar-SA"/>
    </w:rPr>
  </w:style>
  <w:style w:type="character" w:customStyle="1" w:styleId="Headerorfooter">
    <w:name w:val="Header or footer_"/>
    <w:link w:val="Headerorfooter0"/>
    <w:rsid w:val="00656211"/>
    <w:rPr>
      <w:lang w:bidi="ar-SA"/>
    </w:rPr>
  </w:style>
  <w:style w:type="paragraph" w:customStyle="1" w:styleId="Headerorfooter0">
    <w:name w:val="Header or footer"/>
    <w:basedOn w:val="Normal"/>
    <w:link w:val="Headerorfooter"/>
    <w:rsid w:val="00656211"/>
    <w:pPr>
      <w:shd w:val="clear" w:color="auto" w:fill="FFFFFF"/>
    </w:pPr>
    <w:rPr>
      <w:sz w:val="20"/>
      <w:szCs w:val="20"/>
      <w:lang w:val="x-none" w:eastAsia="x-none"/>
    </w:rPr>
  </w:style>
  <w:style w:type="character" w:customStyle="1" w:styleId="HeaderorfooterArial">
    <w:name w:val="Header or footer + Arial"/>
    <w:aliases w:val="5 pt,Corps du texte + Courier New,5,Corps du texte + 7"/>
    <w:rsid w:val="00656211"/>
    <w:rPr>
      <w:rFonts w:ascii="Arial" w:hAnsi="Arial" w:cs="Arial"/>
      <w:spacing w:val="0"/>
      <w:sz w:val="10"/>
      <w:szCs w:val="10"/>
      <w:lang w:bidi="ar-SA"/>
    </w:rPr>
  </w:style>
  <w:style w:type="character" w:customStyle="1" w:styleId="HeaderorfooterCenturyGothic">
    <w:name w:val="Header or footer + Century Gothic"/>
    <w:aliases w:val="5 pt3,Corps du texte + Trebuchet MS1,61,Corps du texte + 113"/>
    <w:rsid w:val="00656211"/>
    <w:rPr>
      <w:rFonts w:ascii="Century Gothic" w:hAnsi="Century Gothic" w:cs="Century Gothic"/>
      <w:spacing w:val="0"/>
      <w:w w:val="100"/>
      <w:sz w:val="10"/>
      <w:szCs w:val="10"/>
      <w:lang w:bidi="ar-SA"/>
    </w:rPr>
  </w:style>
  <w:style w:type="character" w:customStyle="1" w:styleId="Bodytext10pt">
    <w:name w:val="Body text + 10 pt"/>
    <w:rsid w:val="00656211"/>
    <w:rPr>
      <w:rFonts w:ascii="Arial" w:hAnsi="Arial" w:cs="Arial"/>
      <w:spacing w:val="0"/>
      <w:sz w:val="20"/>
      <w:szCs w:val="20"/>
      <w:lang w:bidi="ar-SA"/>
    </w:rPr>
  </w:style>
  <w:style w:type="character" w:customStyle="1" w:styleId="Bodytext10pt46">
    <w:name w:val="Body text + 10 pt46"/>
    <w:rsid w:val="00656211"/>
    <w:rPr>
      <w:rFonts w:ascii="Arial" w:hAnsi="Arial" w:cs="Arial"/>
      <w:spacing w:val="0"/>
      <w:sz w:val="20"/>
      <w:szCs w:val="20"/>
      <w:lang w:bidi="ar-SA"/>
    </w:rPr>
  </w:style>
  <w:style w:type="character" w:customStyle="1" w:styleId="Bodytext21">
    <w:name w:val="Body text (2)"/>
    <w:rsid w:val="00656211"/>
    <w:rPr>
      <w:rFonts w:ascii="Arial" w:hAnsi="Arial" w:cs="Arial"/>
      <w:b w:val="0"/>
      <w:bCs w:val="0"/>
      <w:i w:val="0"/>
      <w:iCs w:val="0"/>
      <w:spacing w:val="0"/>
      <w:sz w:val="21"/>
      <w:szCs w:val="21"/>
      <w:lang w:bidi="ar-SA"/>
    </w:rPr>
  </w:style>
  <w:style w:type="character" w:customStyle="1" w:styleId="BodytextItalic">
    <w:name w:val="Body text + Italic"/>
    <w:rsid w:val="00656211"/>
    <w:rPr>
      <w:rFonts w:ascii="Arial" w:hAnsi="Arial" w:cs="Arial"/>
      <w:i/>
      <w:iCs/>
      <w:spacing w:val="0"/>
      <w:sz w:val="21"/>
      <w:szCs w:val="21"/>
      <w:lang w:bidi="ar-SA"/>
    </w:rPr>
  </w:style>
  <w:style w:type="character" w:customStyle="1" w:styleId="Bodytext10pt45">
    <w:name w:val="Body text + 10 pt45"/>
    <w:rsid w:val="00656211"/>
    <w:rPr>
      <w:rFonts w:ascii="Arial" w:hAnsi="Arial" w:cs="Arial"/>
      <w:spacing w:val="0"/>
      <w:sz w:val="20"/>
      <w:szCs w:val="20"/>
      <w:lang w:bidi="ar-SA"/>
    </w:rPr>
  </w:style>
  <w:style w:type="character" w:customStyle="1" w:styleId="BodyText1">
    <w:name w:val="Body Text1"/>
    <w:rsid w:val="00656211"/>
    <w:rPr>
      <w:rFonts w:ascii="Arial" w:hAnsi="Arial" w:cs="Arial"/>
      <w:spacing w:val="0"/>
      <w:sz w:val="21"/>
      <w:szCs w:val="21"/>
      <w:u w:val="single"/>
      <w:lang w:bidi="ar-SA"/>
    </w:rPr>
  </w:style>
  <w:style w:type="character" w:customStyle="1" w:styleId="Bodytext10pt44">
    <w:name w:val="Body text + 10 pt44"/>
    <w:rsid w:val="00656211"/>
    <w:rPr>
      <w:rFonts w:ascii="Arial" w:hAnsi="Arial" w:cs="Arial"/>
      <w:spacing w:val="0"/>
      <w:sz w:val="20"/>
      <w:szCs w:val="20"/>
      <w:lang w:bidi="ar-SA"/>
    </w:rPr>
  </w:style>
  <w:style w:type="character" w:customStyle="1" w:styleId="Bodytext10pt43">
    <w:name w:val="Body text + 10 pt43"/>
    <w:rsid w:val="00656211"/>
    <w:rPr>
      <w:rFonts w:ascii="Arial" w:hAnsi="Arial" w:cs="Arial"/>
      <w:spacing w:val="0"/>
      <w:sz w:val="20"/>
      <w:szCs w:val="20"/>
      <w:lang w:bidi="ar-SA"/>
    </w:rPr>
  </w:style>
  <w:style w:type="character" w:customStyle="1" w:styleId="Heading13">
    <w:name w:val="Heading #1"/>
    <w:rsid w:val="00656211"/>
    <w:rPr>
      <w:rFonts w:ascii="Arial" w:hAnsi="Arial" w:cs="Arial"/>
      <w:b w:val="0"/>
      <w:bCs w:val="0"/>
      <w:i w:val="0"/>
      <w:iCs w:val="0"/>
      <w:noProof/>
      <w:spacing w:val="0"/>
      <w:sz w:val="21"/>
      <w:szCs w:val="21"/>
      <w:lang w:bidi="ar-SA"/>
    </w:rPr>
  </w:style>
  <w:style w:type="character" w:customStyle="1" w:styleId="Bodytext10pt42">
    <w:name w:val="Body text + 10 pt42"/>
    <w:rsid w:val="00656211"/>
    <w:rPr>
      <w:rFonts w:ascii="Arial" w:hAnsi="Arial" w:cs="Arial"/>
      <w:spacing w:val="0"/>
      <w:sz w:val="20"/>
      <w:szCs w:val="20"/>
      <w:lang w:bidi="ar-SA"/>
    </w:rPr>
  </w:style>
  <w:style w:type="character" w:customStyle="1" w:styleId="Bodytext217">
    <w:name w:val="Body text (2)17"/>
    <w:rsid w:val="00656211"/>
    <w:rPr>
      <w:rFonts w:ascii="Arial" w:hAnsi="Arial" w:cs="Arial"/>
      <w:b w:val="0"/>
      <w:bCs w:val="0"/>
      <w:i w:val="0"/>
      <w:iCs w:val="0"/>
      <w:spacing w:val="0"/>
      <w:sz w:val="21"/>
      <w:szCs w:val="21"/>
      <w:lang w:bidi="ar-SA"/>
    </w:rPr>
  </w:style>
  <w:style w:type="character" w:customStyle="1" w:styleId="BodytextBold">
    <w:name w:val="Body text + Bold"/>
    <w:rsid w:val="00656211"/>
    <w:rPr>
      <w:rFonts w:ascii="Arial" w:hAnsi="Arial" w:cs="Arial"/>
      <w:b/>
      <w:bCs/>
      <w:spacing w:val="0"/>
      <w:sz w:val="21"/>
      <w:szCs w:val="21"/>
      <w:lang w:bidi="ar-SA"/>
    </w:rPr>
  </w:style>
  <w:style w:type="character" w:customStyle="1" w:styleId="TablecaptionCaracter">
    <w:name w:val="Table caption_ Caracter"/>
    <w:link w:val="Tablecaption"/>
    <w:rsid w:val="00656211"/>
    <w:rPr>
      <w:rFonts w:ascii="Arial" w:hAnsi="Arial"/>
      <w:sz w:val="21"/>
      <w:szCs w:val="21"/>
      <w:lang w:bidi="ar-SA"/>
    </w:rPr>
  </w:style>
  <w:style w:type="paragraph" w:customStyle="1" w:styleId="Tablecaption">
    <w:name w:val="Table caption_"/>
    <w:basedOn w:val="Normal"/>
    <w:link w:val="TablecaptionCaracter"/>
    <w:rsid w:val="00656211"/>
    <w:pPr>
      <w:shd w:val="clear" w:color="auto" w:fill="FFFFFF"/>
      <w:spacing w:line="259" w:lineRule="exact"/>
      <w:jc w:val="both"/>
    </w:pPr>
    <w:rPr>
      <w:rFonts w:ascii="Arial" w:hAnsi="Arial"/>
      <w:sz w:val="21"/>
      <w:szCs w:val="21"/>
      <w:lang w:val="x-none" w:eastAsia="x-none"/>
    </w:rPr>
  </w:style>
  <w:style w:type="character" w:customStyle="1" w:styleId="Tablecaption0">
    <w:name w:val="Table caption"/>
    <w:rsid w:val="00656211"/>
    <w:rPr>
      <w:rFonts w:ascii="Arial" w:hAnsi="Arial"/>
      <w:sz w:val="21"/>
      <w:szCs w:val="21"/>
      <w:u w:val="single"/>
      <w:lang w:bidi="ar-SA"/>
    </w:rPr>
  </w:style>
  <w:style w:type="character" w:customStyle="1" w:styleId="Bodytext4Caracter0">
    <w:name w:val="Body text (4)_ Caracter"/>
    <w:link w:val="Bodytext40"/>
    <w:rsid w:val="00656211"/>
    <w:rPr>
      <w:rFonts w:ascii="Arial" w:hAnsi="Arial"/>
      <w:b/>
      <w:bCs/>
      <w:sz w:val="21"/>
      <w:szCs w:val="21"/>
      <w:lang w:bidi="ar-SA"/>
    </w:rPr>
  </w:style>
  <w:style w:type="paragraph" w:customStyle="1" w:styleId="Bodytext40">
    <w:name w:val="Body text (4)_"/>
    <w:basedOn w:val="Normal"/>
    <w:link w:val="Bodytext4Caracter0"/>
    <w:rsid w:val="00656211"/>
    <w:pPr>
      <w:shd w:val="clear" w:color="auto" w:fill="FFFFFF"/>
      <w:spacing w:line="259" w:lineRule="exact"/>
      <w:jc w:val="both"/>
    </w:pPr>
    <w:rPr>
      <w:rFonts w:ascii="Arial" w:hAnsi="Arial"/>
      <w:b/>
      <w:bCs/>
      <w:sz w:val="21"/>
      <w:szCs w:val="21"/>
      <w:lang w:val="x-none" w:eastAsia="x-none"/>
    </w:rPr>
  </w:style>
  <w:style w:type="character" w:customStyle="1" w:styleId="Bodytext5">
    <w:name w:val="Body text (5)_"/>
    <w:link w:val="Bodytext50"/>
    <w:rsid w:val="00656211"/>
    <w:rPr>
      <w:noProof/>
      <w:lang w:bidi="ar-SA"/>
    </w:rPr>
  </w:style>
  <w:style w:type="paragraph" w:customStyle="1" w:styleId="Bodytext50">
    <w:name w:val="Body text (5)"/>
    <w:basedOn w:val="Normal"/>
    <w:link w:val="Bodytext5"/>
    <w:rsid w:val="00656211"/>
    <w:pPr>
      <w:shd w:val="clear" w:color="auto" w:fill="FFFFFF"/>
      <w:spacing w:line="240" w:lineRule="atLeast"/>
    </w:pPr>
    <w:rPr>
      <w:noProof/>
      <w:sz w:val="20"/>
      <w:szCs w:val="20"/>
      <w:lang w:val="x-none" w:eastAsia="x-none"/>
    </w:rPr>
  </w:style>
  <w:style w:type="character" w:customStyle="1" w:styleId="Tablecaption6">
    <w:name w:val="Table caption6"/>
    <w:rsid w:val="00656211"/>
    <w:rPr>
      <w:rFonts w:ascii="Arial" w:hAnsi="Arial"/>
      <w:sz w:val="21"/>
      <w:szCs w:val="21"/>
      <w:u w:val="single"/>
      <w:lang w:bidi="ar-SA"/>
    </w:rPr>
  </w:style>
  <w:style w:type="character" w:customStyle="1" w:styleId="Bodytext6Caracter">
    <w:name w:val="Body text (6)_ Caracter"/>
    <w:link w:val="Bodytext6"/>
    <w:rsid w:val="00656211"/>
    <w:rPr>
      <w:rFonts w:ascii="Arial" w:hAnsi="Arial"/>
      <w:b/>
      <w:bCs/>
      <w:sz w:val="19"/>
      <w:szCs w:val="19"/>
      <w:lang w:bidi="ar-SA"/>
    </w:rPr>
  </w:style>
  <w:style w:type="paragraph" w:customStyle="1" w:styleId="Bodytext6">
    <w:name w:val="Body text (6)_"/>
    <w:basedOn w:val="Normal"/>
    <w:link w:val="Bodytext6Caracter"/>
    <w:rsid w:val="00656211"/>
    <w:pPr>
      <w:shd w:val="clear" w:color="auto" w:fill="FFFFFF"/>
      <w:spacing w:line="240" w:lineRule="exact"/>
    </w:pPr>
    <w:rPr>
      <w:rFonts w:ascii="Arial" w:hAnsi="Arial"/>
      <w:b/>
      <w:bCs/>
      <w:sz w:val="19"/>
      <w:szCs w:val="19"/>
      <w:lang w:val="x-none" w:eastAsia="x-none"/>
    </w:rPr>
  </w:style>
  <w:style w:type="character" w:customStyle="1" w:styleId="Bodytext10pt41">
    <w:name w:val="Body text + 10 pt41"/>
    <w:rsid w:val="00656211"/>
    <w:rPr>
      <w:rFonts w:ascii="Arial" w:hAnsi="Arial" w:cs="Arial"/>
      <w:spacing w:val="0"/>
      <w:sz w:val="20"/>
      <w:szCs w:val="20"/>
      <w:lang w:bidi="ar-SA"/>
    </w:rPr>
  </w:style>
  <w:style w:type="character" w:customStyle="1" w:styleId="Heading110">
    <w:name w:val="Heading #110"/>
    <w:rsid w:val="00656211"/>
    <w:rPr>
      <w:rFonts w:ascii="Arial" w:hAnsi="Arial" w:cs="Arial"/>
      <w:b w:val="0"/>
      <w:bCs w:val="0"/>
      <w:i w:val="0"/>
      <w:iCs w:val="0"/>
      <w:spacing w:val="0"/>
      <w:sz w:val="21"/>
      <w:szCs w:val="21"/>
      <w:lang w:bidi="ar-SA"/>
    </w:rPr>
  </w:style>
  <w:style w:type="character" w:customStyle="1" w:styleId="Bodytext10pt40">
    <w:name w:val="Body text + 10 pt40"/>
    <w:rsid w:val="00656211"/>
    <w:rPr>
      <w:rFonts w:ascii="Arial" w:hAnsi="Arial" w:cs="Arial"/>
      <w:spacing w:val="0"/>
      <w:sz w:val="20"/>
      <w:szCs w:val="20"/>
      <w:lang w:bidi="ar-SA"/>
    </w:rPr>
  </w:style>
  <w:style w:type="character" w:customStyle="1" w:styleId="BodytextBold38">
    <w:name w:val="Body text + Bold38"/>
    <w:aliases w:val="Italic,Body text + 8 pt,Body text (2) + 12 pt,Body text (3) + 10 pt1,Body text (5) + Not Bold1,Body text (3) + 12 pt,Body text + 9 pt"/>
    <w:rsid w:val="00656211"/>
    <w:rPr>
      <w:rFonts w:ascii="Arial" w:hAnsi="Arial" w:cs="Arial"/>
      <w:b/>
      <w:bCs/>
      <w:i/>
      <w:iCs/>
      <w:spacing w:val="0"/>
      <w:sz w:val="21"/>
      <w:szCs w:val="21"/>
      <w:lang w:bidi="ar-SA"/>
    </w:rPr>
  </w:style>
  <w:style w:type="character" w:customStyle="1" w:styleId="BodytextBold37">
    <w:name w:val="Body text + Bold37"/>
    <w:rsid w:val="00656211"/>
    <w:rPr>
      <w:rFonts w:ascii="Arial" w:hAnsi="Arial" w:cs="Arial"/>
      <w:b/>
      <w:bCs/>
      <w:spacing w:val="0"/>
      <w:sz w:val="21"/>
      <w:szCs w:val="21"/>
      <w:lang w:bidi="ar-SA"/>
    </w:rPr>
  </w:style>
  <w:style w:type="character" w:customStyle="1" w:styleId="Bodytext216">
    <w:name w:val="Body text (2)16"/>
    <w:rsid w:val="00656211"/>
    <w:rPr>
      <w:rFonts w:ascii="Arial" w:hAnsi="Arial" w:cs="Arial"/>
      <w:b w:val="0"/>
      <w:bCs w:val="0"/>
      <w:i w:val="0"/>
      <w:iCs w:val="0"/>
      <w:spacing w:val="0"/>
      <w:sz w:val="21"/>
      <w:szCs w:val="21"/>
      <w:lang w:bidi="ar-SA"/>
    </w:rPr>
  </w:style>
  <w:style w:type="character" w:customStyle="1" w:styleId="Bodytext10pt39">
    <w:name w:val="Body text + 10 pt39"/>
    <w:rsid w:val="00656211"/>
    <w:rPr>
      <w:rFonts w:ascii="Arial" w:hAnsi="Arial" w:cs="Arial"/>
      <w:spacing w:val="0"/>
      <w:sz w:val="20"/>
      <w:szCs w:val="20"/>
      <w:lang w:bidi="ar-SA"/>
    </w:rPr>
  </w:style>
  <w:style w:type="character" w:customStyle="1" w:styleId="Bodytext10pt38">
    <w:name w:val="Body text + 10 pt38"/>
    <w:rsid w:val="00656211"/>
    <w:rPr>
      <w:rFonts w:ascii="Arial" w:hAnsi="Arial" w:cs="Arial"/>
      <w:spacing w:val="0"/>
      <w:sz w:val="20"/>
      <w:szCs w:val="20"/>
      <w:lang w:bidi="ar-SA"/>
    </w:rPr>
  </w:style>
  <w:style w:type="character" w:customStyle="1" w:styleId="Bodytext7">
    <w:name w:val="Body text (7)_"/>
    <w:link w:val="Bodytext70"/>
    <w:rsid w:val="00656211"/>
    <w:rPr>
      <w:rFonts w:ascii="Courier New" w:hAnsi="Courier New"/>
      <w:b/>
      <w:bCs/>
      <w:sz w:val="9"/>
      <w:szCs w:val="9"/>
      <w:lang w:bidi="ar-SA"/>
    </w:rPr>
  </w:style>
  <w:style w:type="paragraph" w:customStyle="1" w:styleId="Bodytext70">
    <w:name w:val="Body text (7)"/>
    <w:basedOn w:val="Normal"/>
    <w:link w:val="Bodytext7"/>
    <w:rsid w:val="00656211"/>
    <w:pPr>
      <w:shd w:val="clear" w:color="auto" w:fill="FFFFFF"/>
      <w:spacing w:before="120" w:after="120" w:line="240" w:lineRule="atLeast"/>
    </w:pPr>
    <w:rPr>
      <w:rFonts w:ascii="Courier New" w:hAnsi="Courier New"/>
      <w:b/>
      <w:bCs/>
      <w:sz w:val="9"/>
      <w:szCs w:val="9"/>
      <w:lang w:val="x-none" w:eastAsia="x-none"/>
    </w:rPr>
  </w:style>
  <w:style w:type="character" w:customStyle="1" w:styleId="Tableofcontents">
    <w:name w:val="Table of contents_"/>
    <w:link w:val="Tableofcontents0"/>
    <w:rsid w:val="00656211"/>
    <w:rPr>
      <w:rFonts w:ascii="Courier New" w:hAnsi="Courier New"/>
      <w:b/>
      <w:bCs/>
      <w:sz w:val="9"/>
      <w:szCs w:val="9"/>
      <w:lang w:bidi="ar-SA"/>
    </w:rPr>
  </w:style>
  <w:style w:type="paragraph" w:customStyle="1" w:styleId="Tableofcontents0">
    <w:name w:val="Table of contents"/>
    <w:basedOn w:val="Normal"/>
    <w:link w:val="Tableofcontents"/>
    <w:rsid w:val="00656211"/>
    <w:pPr>
      <w:shd w:val="clear" w:color="auto" w:fill="FFFFFF"/>
      <w:spacing w:line="125" w:lineRule="exact"/>
    </w:pPr>
    <w:rPr>
      <w:rFonts w:ascii="Courier New" w:hAnsi="Courier New"/>
      <w:b/>
      <w:bCs/>
      <w:sz w:val="9"/>
      <w:szCs w:val="9"/>
      <w:lang w:val="x-none" w:eastAsia="x-none"/>
    </w:rPr>
  </w:style>
  <w:style w:type="character" w:customStyle="1" w:styleId="Bodytext10pt37">
    <w:name w:val="Body text + 10 pt37"/>
    <w:rsid w:val="00656211"/>
    <w:rPr>
      <w:rFonts w:ascii="Arial" w:hAnsi="Arial" w:cs="Arial"/>
      <w:spacing w:val="0"/>
      <w:sz w:val="20"/>
      <w:szCs w:val="20"/>
      <w:lang w:bidi="ar-SA"/>
    </w:rPr>
  </w:style>
  <w:style w:type="character" w:customStyle="1" w:styleId="Bodytext71">
    <w:name w:val="Body text + 7"/>
    <w:aliases w:val="5 pt2,Corps du texte + 9,Corps du texte + 112"/>
    <w:rsid w:val="00656211"/>
    <w:rPr>
      <w:rFonts w:ascii="Arial" w:hAnsi="Arial" w:cs="Arial"/>
      <w:spacing w:val="0"/>
      <w:sz w:val="15"/>
      <w:szCs w:val="15"/>
      <w:lang w:bidi="ar-SA"/>
    </w:rPr>
  </w:style>
  <w:style w:type="character" w:customStyle="1" w:styleId="Tablecaption2Caracter">
    <w:name w:val="Table caption (2)_ Caracter"/>
    <w:link w:val="Tablecaption2"/>
    <w:rsid w:val="00656211"/>
    <w:rPr>
      <w:rFonts w:ascii="Arial" w:hAnsi="Arial"/>
      <w:b/>
      <w:bCs/>
      <w:i/>
      <w:iCs/>
      <w:sz w:val="21"/>
      <w:szCs w:val="21"/>
      <w:lang w:bidi="ar-SA"/>
    </w:rPr>
  </w:style>
  <w:style w:type="paragraph" w:customStyle="1" w:styleId="Tablecaption2">
    <w:name w:val="Table caption (2)_"/>
    <w:basedOn w:val="Normal"/>
    <w:link w:val="Tablecaption2Caracter"/>
    <w:rsid w:val="00656211"/>
    <w:pPr>
      <w:shd w:val="clear" w:color="auto" w:fill="FFFFFF"/>
      <w:spacing w:line="259" w:lineRule="exact"/>
      <w:jc w:val="both"/>
    </w:pPr>
    <w:rPr>
      <w:rFonts w:ascii="Arial" w:hAnsi="Arial"/>
      <w:b/>
      <w:bCs/>
      <w:i/>
      <w:iCs/>
      <w:sz w:val="21"/>
      <w:szCs w:val="21"/>
      <w:lang w:val="x-none" w:eastAsia="x-none"/>
    </w:rPr>
  </w:style>
  <w:style w:type="character" w:customStyle="1" w:styleId="Tablecaption20">
    <w:name w:val="Table caption (2)"/>
    <w:rsid w:val="00656211"/>
    <w:rPr>
      <w:rFonts w:ascii="Arial" w:hAnsi="Arial"/>
      <w:b/>
      <w:bCs/>
      <w:i/>
      <w:iCs/>
      <w:spacing w:val="0"/>
      <w:sz w:val="21"/>
      <w:szCs w:val="21"/>
      <w:lang w:bidi="ar-SA"/>
    </w:rPr>
  </w:style>
  <w:style w:type="character" w:customStyle="1" w:styleId="Bodytext215">
    <w:name w:val="Body text (2)15"/>
    <w:rsid w:val="00656211"/>
    <w:rPr>
      <w:rFonts w:ascii="Arial" w:hAnsi="Arial" w:cs="Arial"/>
      <w:b w:val="0"/>
      <w:bCs w:val="0"/>
      <w:i w:val="0"/>
      <w:iCs w:val="0"/>
      <w:sz w:val="21"/>
      <w:szCs w:val="21"/>
      <w:u w:val="single"/>
      <w:lang w:bidi="ar-SA"/>
    </w:rPr>
  </w:style>
  <w:style w:type="character" w:customStyle="1" w:styleId="Bodytext214">
    <w:name w:val="Body text (2)14"/>
    <w:rsid w:val="00656211"/>
    <w:rPr>
      <w:rFonts w:ascii="Arial" w:hAnsi="Arial" w:cs="Arial"/>
      <w:b w:val="0"/>
      <w:bCs w:val="0"/>
      <w:i w:val="0"/>
      <w:iCs w:val="0"/>
      <w:spacing w:val="0"/>
      <w:sz w:val="21"/>
      <w:szCs w:val="21"/>
      <w:u w:val="single"/>
      <w:lang w:bidi="ar-SA"/>
    </w:rPr>
  </w:style>
  <w:style w:type="character" w:customStyle="1" w:styleId="Bodytext8">
    <w:name w:val="Body text (8)_"/>
    <w:link w:val="Bodytext80"/>
    <w:rsid w:val="00656211"/>
    <w:rPr>
      <w:rFonts w:ascii="Arial" w:hAnsi="Arial"/>
      <w:sz w:val="16"/>
      <w:szCs w:val="16"/>
      <w:lang w:bidi="ar-SA"/>
    </w:rPr>
  </w:style>
  <w:style w:type="paragraph" w:customStyle="1" w:styleId="Bodytext80">
    <w:name w:val="Body text (8)"/>
    <w:basedOn w:val="Normal"/>
    <w:link w:val="Bodytext8"/>
    <w:rsid w:val="00656211"/>
    <w:pPr>
      <w:shd w:val="clear" w:color="auto" w:fill="FFFFFF"/>
      <w:spacing w:line="240" w:lineRule="atLeast"/>
    </w:pPr>
    <w:rPr>
      <w:rFonts w:ascii="Arial" w:hAnsi="Arial"/>
      <w:sz w:val="16"/>
      <w:szCs w:val="16"/>
      <w:lang w:val="x-none" w:eastAsia="x-none"/>
    </w:rPr>
  </w:style>
  <w:style w:type="character" w:customStyle="1" w:styleId="Bodytext9">
    <w:name w:val="Body text (9)_"/>
    <w:link w:val="Bodytext90"/>
    <w:rsid w:val="00656211"/>
    <w:rPr>
      <w:rFonts w:ascii="Arial" w:hAnsi="Arial"/>
      <w:b/>
      <w:bCs/>
      <w:sz w:val="17"/>
      <w:szCs w:val="17"/>
      <w:lang w:bidi="ar-SA"/>
    </w:rPr>
  </w:style>
  <w:style w:type="paragraph" w:customStyle="1" w:styleId="Bodytext90">
    <w:name w:val="Body text (9)"/>
    <w:basedOn w:val="Normal"/>
    <w:link w:val="Bodytext9"/>
    <w:rsid w:val="00656211"/>
    <w:pPr>
      <w:shd w:val="clear" w:color="auto" w:fill="FFFFFF"/>
      <w:spacing w:line="240" w:lineRule="atLeast"/>
    </w:pPr>
    <w:rPr>
      <w:rFonts w:ascii="Arial" w:hAnsi="Arial"/>
      <w:b/>
      <w:bCs/>
      <w:sz w:val="17"/>
      <w:szCs w:val="17"/>
      <w:lang w:val="x-none" w:eastAsia="x-none"/>
    </w:rPr>
  </w:style>
  <w:style w:type="character" w:customStyle="1" w:styleId="Bodytext910pt">
    <w:name w:val="Body text (9) + 10 pt"/>
    <w:aliases w:val="Not Bold,Body text (2) + 12 pt1"/>
    <w:rsid w:val="00656211"/>
    <w:rPr>
      <w:rFonts w:ascii="Arial" w:hAnsi="Arial"/>
      <w:b/>
      <w:bCs/>
      <w:sz w:val="20"/>
      <w:szCs w:val="20"/>
      <w:lang w:bidi="ar-SA"/>
    </w:rPr>
  </w:style>
  <w:style w:type="character" w:customStyle="1" w:styleId="Bodytext10">
    <w:name w:val="Body text (10)_"/>
    <w:link w:val="Bodytext100"/>
    <w:rsid w:val="00656211"/>
    <w:rPr>
      <w:rFonts w:ascii="Arial" w:hAnsi="Arial"/>
      <w:smallCaps/>
      <w:sz w:val="19"/>
      <w:szCs w:val="19"/>
      <w:lang w:bidi="ar-SA"/>
    </w:rPr>
  </w:style>
  <w:style w:type="paragraph" w:customStyle="1" w:styleId="Bodytext100">
    <w:name w:val="Body text (10)"/>
    <w:basedOn w:val="Normal"/>
    <w:link w:val="Bodytext10"/>
    <w:rsid w:val="00656211"/>
    <w:pPr>
      <w:shd w:val="clear" w:color="auto" w:fill="FFFFFF"/>
      <w:spacing w:line="240" w:lineRule="atLeast"/>
    </w:pPr>
    <w:rPr>
      <w:rFonts w:ascii="Arial" w:hAnsi="Arial"/>
      <w:smallCaps/>
      <w:sz w:val="19"/>
      <w:szCs w:val="19"/>
      <w:lang w:val="x-none" w:eastAsia="x-none"/>
    </w:rPr>
  </w:style>
  <w:style w:type="character" w:customStyle="1" w:styleId="Bodytext213">
    <w:name w:val="Body text (2)13"/>
    <w:rsid w:val="00656211"/>
    <w:rPr>
      <w:rFonts w:ascii="Arial" w:hAnsi="Arial" w:cs="Arial"/>
      <w:b w:val="0"/>
      <w:bCs w:val="0"/>
      <w:i w:val="0"/>
      <w:iCs w:val="0"/>
      <w:noProof/>
      <w:spacing w:val="0"/>
      <w:sz w:val="21"/>
      <w:szCs w:val="21"/>
      <w:lang w:bidi="ar-SA"/>
    </w:rPr>
  </w:style>
  <w:style w:type="character" w:customStyle="1" w:styleId="Bodytext10pt36">
    <w:name w:val="Body text + 10 pt36"/>
    <w:rsid w:val="00656211"/>
    <w:rPr>
      <w:rFonts w:ascii="Arial" w:hAnsi="Arial" w:cs="Arial"/>
      <w:noProof/>
      <w:spacing w:val="0"/>
      <w:sz w:val="20"/>
      <w:szCs w:val="20"/>
      <w:lang w:bidi="ar-SA"/>
    </w:rPr>
  </w:style>
  <w:style w:type="character" w:customStyle="1" w:styleId="Bodytext10pt35">
    <w:name w:val="Body text + 10 pt35"/>
    <w:rsid w:val="00656211"/>
    <w:rPr>
      <w:rFonts w:ascii="Arial" w:hAnsi="Arial" w:cs="Arial"/>
      <w:spacing w:val="0"/>
      <w:sz w:val="20"/>
      <w:szCs w:val="20"/>
      <w:lang w:bidi="ar-SA"/>
    </w:rPr>
  </w:style>
  <w:style w:type="character" w:customStyle="1" w:styleId="Tablecaption5">
    <w:name w:val="Table caption5"/>
    <w:rsid w:val="00656211"/>
    <w:rPr>
      <w:rFonts w:ascii="Arial" w:hAnsi="Arial"/>
      <w:sz w:val="21"/>
      <w:szCs w:val="21"/>
      <w:u w:val="single"/>
      <w:lang w:bidi="ar-SA"/>
    </w:rPr>
  </w:style>
  <w:style w:type="character" w:customStyle="1" w:styleId="Bodytext10pt34">
    <w:name w:val="Body text + 10 pt34"/>
    <w:rsid w:val="00656211"/>
    <w:rPr>
      <w:rFonts w:ascii="Arial" w:hAnsi="Arial" w:cs="Arial"/>
      <w:spacing w:val="0"/>
      <w:sz w:val="20"/>
      <w:szCs w:val="20"/>
      <w:lang w:bidi="ar-SA"/>
    </w:rPr>
  </w:style>
  <w:style w:type="character" w:customStyle="1" w:styleId="BodytextItalic19">
    <w:name w:val="Body text + Italic19"/>
    <w:rsid w:val="00656211"/>
    <w:rPr>
      <w:rFonts w:ascii="Arial" w:hAnsi="Arial" w:cs="Arial"/>
      <w:i/>
      <w:iCs/>
      <w:spacing w:val="0"/>
      <w:sz w:val="21"/>
      <w:szCs w:val="21"/>
      <w:u w:val="single"/>
      <w:lang w:bidi="ar-SA"/>
    </w:rPr>
  </w:style>
  <w:style w:type="character" w:customStyle="1" w:styleId="BodytextBold36">
    <w:name w:val="Body text + Bold36"/>
    <w:aliases w:val="Italic17"/>
    <w:rsid w:val="00656211"/>
    <w:rPr>
      <w:rFonts w:ascii="Arial" w:hAnsi="Arial" w:cs="Arial"/>
      <w:b/>
      <w:bCs/>
      <w:i/>
      <w:iCs/>
      <w:spacing w:val="0"/>
      <w:sz w:val="21"/>
      <w:szCs w:val="21"/>
      <w:u w:val="single"/>
      <w:lang w:bidi="ar-SA"/>
    </w:rPr>
  </w:style>
  <w:style w:type="character" w:customStyle="1" w:styleId="BodytextItalic18">
    <w:name w:val="Body text + Italic18"/>
    <w:rsid w:val="00656211"/>
    <w:rPr>
      <w:rFonts w:ascii="Arial" w:hAnsi="Arial" w:cs="Arial"/>
      <w:i/>
      <w:iCs/>
      <w:spacing w:val="0"/>
      <w:sz w:val="21"/>
      <w:szCs w:val="21"/>
      <w:lang w:bidi="ar-SA"/>
    </w:rPr>
  </w:style>
  <w:style w:type="character" w:customStyle="1" w:styleId="Bodytext30">
    <w:name w:val="Body text (3)"/>
    <w:rsid w:val="00656211"/>
    <w:rPr>
      <w:rFonts w:ascii="Arial" w:hAnsi="Arial" w:cs="Arial"/>
      <w:i w:val="0"/>
      <w:iCs w:val="0"/>
      <w:spacing w:val="0"/>
      <w:sz w:val="21"/>
      <w:szCs w:val="21"/>
      <w:u w:val="single"/>
      <w:lang w:bidi="ar-SA"/>
    </w:rPr>
  </w:style>
  <w:style w:type="character" w:customStyle="1" w:styleId="Bodytext3Bold">
    <w:name w:val="Body text (3) + Bold"/>
    <w:rsid w:val="00656211"/>
    <w:rPr>
      <w:rFonts w:ascii="Arial" w:hAnsi="Arial" w:cs="Arial"/>
      <w:b/>
      <w:bCs/>
      <w:i w:val="0"/>
      <w:iCs w:val="0"/>
      <w:spacing w:val="0"/>
      <w:sz w:val="21"/>
      <w:szCs w:val="21"/>
      <w:u w:val="single"/>
      <w:lang w:bidi="ar-SA"/>
    </w:rPr>
  </w:style>
  <w:style w:type="character" w:customStyle="1" w:styleId="Bodytext41">
    <w:name w:val="Body text (4)"/>
    <w:rsid w:val="00656211"/>
    <w:rPr>
      <w:rFonts w:ascii="Arial" w:hAnsi="Arial"/>
      <w:b/>
      <w:bCs/>
      <w:sz w:val="21"/>
      <w:szCs w:val="21"/>
      <w:u w:val="single"/>
      <w:lang w:bidi="ar-SA"/>
    </w:rPr>
  </w:style>
  <w:style w:type="character" w:customStyle="1" w:styleId="Bodytext4NotBold">
    <w:name w:val="Body text (4) + Not Bold"/>
    <w:basedOn w:val="Bodytext4Caracter0"/>
    <w:rsid w:val="00656211"/>
    <w:rPr>
      <w:rFonts w:ascii="Arial" w:hAnsi="Arial"/>
      <w:b/>
      <w:bCs/>
      <w:sz w:val="21"/>
      <w:szCs w:val="21"/>
      <w:lang w:bidi="ar-SA"/>
    </w:rPr>
  </w:style>
  <w:style w:type="character" w:customStyle="1" w:styleId="Tablecaption4">
    <w:name w:val="Table caption4"/>
    <w:rsid w:val="00656211"/>
    <w:rPr>
      <w:rFonts w:ascii="Arial" w:hAnsi="Arial"/>
      <w:sz w:val="21"/>
      <w:szCs w:val="21"/>
      <w:u w:val="single"/>
      <w:lang w:bidi="ar-SA"/>
    </w:rPr>
  </w:style>
  <w:style w:type="character" w:customStyle="1" w:styleId="Tablecaption30">
    <w:name w:val="Table caption (3)"/>
    <w:rsid w:val="00656211"/>
    <w:rPr>
      <w:rFonts w:ascii="Arial" w:hAnsi="Arial" w:cs="Arial"/>
      <w:b w:val="0"/>
      <w:bCs w:val="0"/>
      <w:spacing w:val="0"/>
      <w:sz w:val="21"/>
      <w:szCs w:val="21"/>
      <w:u w:val="single"/>
      <w:lang w:bidi="ar-SA"/>
    </w:rPr>
  </w:style>
  <w:style w:type="character" w:customStyle="1" w:styleId="Tablecaption34">
    <w:name w:val="Table caption3"/>
    <w:rsid w:val="00656211"/>
    <w:rPr>
      <w:rFonts w:ascii="Arial" w:hAnsi="Arial"/>
      <w:sz w:val="21"/>
      <w:szCs w:val="21"/>
      <w:u w:val="single"/>
      <w:lang w:bidi="ar-SA"/>
    </w:rPr>
  </w:style>
  <w:style w:type="character" w:customStyle="1" w:styleId="Tablecaption40">
    <w:name w:val="Table caption (4)_"/>
    <w:link w:val="Tablecaption41"/>
    <w:rsid w:val="00656211"/>
    <w:rPr>
      <w:rFonts w:ascii="Arial" w:hAnsi="Arial"/>
      <w:i/>
      <w:iCs/>
      <w:sz w:val="21"/>
      <w:szCs w:val="21"/>
      <w:lang w:bidi="ar-SA"/>
    </w:rPr>
  </w:style>
  <w:style w:type="paragraph" w:customStyle="1" w:styleId="Tablecaption41">
    <w:name w:val="Table caption (4)1"/>
    <w:basedOn w:val="Normal"/>
    <w:link w:val="Tablecaption40"/>
    <w:rsid w:val="00656211"/>
    <w:pPr>
      <w:shd w:val="clear" w:color="auto" w:fill="FFFFFF"/>
      <w:spacing w:line="240" w:lineRule="atLeast"/>
    </w:pPr>
    <w:rPr>
      <w:rFonts w:ascii="Arial" w:hAnsi="Arial"/>
      <w:i/>
      <w:iCs/>
      <w:sz w:val="21"/>
      <w:szCs w:val="21"/>
      <w:lang w:val="x-none" w:eastAsia="x-none"/>
    </w:rPr>
  </w:style>
  <w:style w:type="character" w:customStyle="1" w:styleId="Tablecaption42">
    <w:name w:val="Table caption (4)"/>
    <w:rsid w:val="00656211"/>
    <w:rPr>
      <w:rFonts w:ascii="Arial" w:hAnsi="Arial"/>
      <w:i/>
      <w:iCs/>
      <w:sz w:val="21"/>
      <w:szCs w:val="21"/>
      <w:u w:val="single"/>
      <w:lang w:bidi="ar-SA"/>
    </w:rPr>
  </w:style>
  <w:style w:type="character" w:customStyle="1" w:styleId="Bodytext11Caracter">
    <w:name w:val="Body text (11)_ Caracter"/>
    <w:link w:val="Bodytext11"/>
    <w:rsid w:val="00656211"/>
    <w:rPr>
      <w:rFonts w:ascii="Arial" w:hAnsi="Arial"/>
      <w:lang w:bidi="ar-SA"/>
    </w:rPr>
  </w:style>
  <w:style w:type="paragraph" w:customStyle="1" w:styleId="Bodytext11">
    <w:name w:val="Body text (11)_"/>
    <w:basedOn w:val="Normal"/>
    <w:link w:val="Bodytext11Caracter"/>
    <w:rsid w:val="00656211"/>
    <w:pPr>
      <w:shd w:val="clear" w:color="auto" w:fill="FFFFFF"/>
      <w:spacing w:line="240" w:lineRule="atLeast"/>
      <w:jc w:val="both"/>
    </w:pPr>
    <w:rPr>
      <w:rFonts w:ascii="Arial" w:hAnsi="Arial"/>
      <w:sz w:val="20"/>
      <w:szCs w:val="20"/>
      <w:lang w:val="x-none" w:eastAsia="x-none"/>
    </w:rPr>
  </w:style>
  <w:style w:type="character" w:customStyle="1" w:styleId="Tablecaption22">
    <w:name w:val="Table caption (2)2"/>
    <w:rsid w:val="00656211"/>
    <w:rPr>
      <w:rFonts w:ascii="Arial" w:hAnsi="Arial"/>
      <w:b/>
      <w:bCs/>
      <w:i/>
      <w:iCs/>
      <w:sz w:val="21"/>
      <w:szCs w:val="21"/>
      <w:u w:val="single"/>
      <w:lang w:bidi="ar-SA"/>
    </w:rPr>
  </w:style>
  <w:style w:type="character" w:customStyle="1" w:styleId="BodytextBold31">
    <w:name w:val="Body text + Bold31"/>
    <w:aliases w:val="Italic16"/>
    <w:rsid w:val="00656211"/>
    <w:rPr>
      <w:rFonts w:ascii="Arial" w:hAnsi="Arial" w:cs="Arial"/>
      <w:b/>
      <w:bCs/>
      <w:i/>
      <w:iCs/>
      <w:spacing w:val="0"/>
      <w:sz w:val="21"/>
      <w:szCs w:val="21"/>
      <w:u w:val="single"/>
      <w:lang w:bidi="ar-SA"/>
    </w:rPr>
  </w:style>
  <w:style w:type="character" w:customStyle="1" w:styleId="BodytextBold30">
    <w:name w:val="Body text + Bold30"/>
    <w:aliases w:val="Italic15"/>
    <w:rsid w:val="00656211"/>
    <w:rPr>
      <w:rFonts w:ascii="Arial" w:hAnsi="Arial" w:cs="Arial"/>
      <w:b/>
      <w:bCs/>
      <w:i/>
      <w:iCs/>
      <w:spacing w:val="0"/>
      <w:sz w:val="21"/>
      <w:szCs w:val="21"/>
      <w:u w:val="single"/>
      <w:lang w:bidi="ar-SA"/>
    </w:rPr>
  </w:style>
  <w:style w:type="character" w:customStyle="1" w:styleId="Bodytext28">
    <w:name w:val="Body text (2)8"/>
    <w:rsid w:val="00656211"/>
    <w:rPr>
      <w:rFonts w:ascii="Arial" w:hAnsi="Arial" w:cs="Arial"/>
      <w:b w:val="0"/>
      <w:bCs w:val="0"/>
      <w:i w:val="0"/>
      <w:iCs w:val="0"/>
      <w:spacing w:val="0"/>
      <w:sz w:val="21"/>
      <w:szCs w:val="21"/>
      <w:lang w:bidi="ar-SA"/>
    </w:rPr>
  </w:style>
  <w:style w:type="character" w:customStyle="1" w:styleId="BodytextBold24">
    <w:name w:val="Body text + Bold24"/>
    <w:aliases w:val="Italic10"/>
    <w:rsid w:val="00656211"/>
    <w:rPr>
      <w:rFonts w:ascii="Arial" w:hAnsi="Arial" w:cs="Arial"/>
      <w:b/>
      <w:bCs/>
      <w:i/>
      <w:iCs/>
      <w:spacing w:val="0"/>
      <w:sz w:val="21"/>
      <w:szCs w:val="21"/>
      <w:lang w:bidi="ar-SA"/>
    </w:rPr>
  </w:style>
  <w:style w:type="character" w:customStyle="1" w:styleId="Bodytext10pt22">
    <w:name w:val="Body text + 10 pt22"/>
    <w:rsid w:val="00656211"/>
    <w:rPr>
      <w:rFonts w:ascii="Arial" w:hAnsi="Arial" w:cs="Arial"/>
      <w:spacing w:val="0"/>
      <w:sz w:val="20"/>
      <w:szCs w:val="20"/>
      <w:lang w:bidi="ar-SA"/>
    </w:rPr>
  </w:style>
  <w:style w:type="character" w:customStyle="1" w:styleId="BodytextBold23">
    <w:name w:val="Body text + Bold23"/>
    <w:aliases w:val="Italic9"/>
    <w:rsid w:val="00656211"/>
    <w:rPr>
      <w:rFonts w:ascii="Arial" w:hAnsi="Arial" w:cs="Arial"/>
      <w:b/>
      <w:bCs/>
      <w:i/>
      <w:iCs/>
      <w:noProof/>
      <w:spacing w:val="0"/>
      <w:sz w:val="21"/>
      <w:szCs w:val="21"/>
      <w:lang w:bidi="ar-SA"/>
    </w:rPr>
  </w:style>
  <w:style w:type="character" w:customStyle="1" w:styleId="BodytextBold22">
    <w:name w:val="Body text + Bold22"/>
    <w:rsid w:val="00656211"/>
    <w:rPr>
      <w:rFonts w:ascii="Arial" w:hAnsi="Arial" w:cs="Arial"/>
      <w:b/>
      <w:bCs/>
      <w:spacing w:val="0"/>
      <w:sz w:val="21"/>
      <w:szCs w:val="21"/>
      <w:lang w:bidi="ar-SA"/>
    </w:rPr>
  </w:style>
  <w:style w:type="character" w:customStyle="1" w:styleId="BodytextItalic15">
    <w:name w:val="Body text + Italic15"/>
    <w:rsid w:val="00656211"/>
    <w:rPr>
      <w:rFonts w:ascii="Arial" w:hAnsi="Arial" w:cs="Arial"/>
      <w:i/>
      <w:iCs/>
      <w:spacing w:val="0"/>
      <w:sz w:val="21"/>
      <w:szCs w:val="21"/>
      <w:lang w:bidi="ar-SA"/>
    </w:rPr>
  </w:style>
  <w:style w:type="character" w:customStyle="1" w:styleId="Bodytext10pt21">
    <w:name w:val="Body text + 10 pt21"/>
    <w:rsid w:val="00656211"/>
    <w:rPr>
      <w:rFonts w:ascii="Arial" w:hAnsi="Arial" w:cs="Arial"/>
      <w:spacing w:val="0"/>
      <w:sz w:val="20"/>
      <w:szCs w:val="20"/>
      <w:lang w:bidi="ar-SA"/>
    </w:rPr>
  </w:style>
  <w:style w:type="character" w:customStyle="1" w:styleId="Heading17">
    <w:name w:val="Heading #17"/>
    <w:rsid w:val="00656211"/>
    <w:rPr>
      <w:rFonts w:ascii="Arial" w:hAnsi="Arial" w:cs="Arial"/>
      <w:b w:val="0"/>
      <w:bCs w:val="0"/>
      <w:i w:val="0"/>
      <w:iCs w:val="0"/>
      <w:spacing w:val="0"/>
      <w:sz w:val="21"/>
      <w:szCs w:val="21"/>
      <w:lang w:bidi="ar-SA"/>
    </w:rPr>
  </w:style>
  <w:style w:type="character" w:customStyle="1" w:styleId="Bodytext10pt20">
    <w:name w:val="Body text + 10 pt20"/>
    <w:rsid w:val="00656211"/>
    <w:rPr>
      <w:rFonts w:ascii="Arial" w:hAnsi="Arial" w:cs="Arial"/>
      <w:spacing w:val="0"/>
      <w:sz w:val="20"/>
      <w:szCs w:val="20"/>
      <w:lang w:bidi="ar-SA"/>
    </w:rPr>
  </w:style>
  <w:style w:type="character" w:customStyle="1" w:styleId="Heading16">
    <w:name w:val="Heading #16"/>
    <w:rsid w:val="00656211"/>
    <w:rPr>
      <w:rFonts w:ascii="Arial" w:hAnsi="Arial" w:cs="Arial"/>
      <w:b w:val="0"/>
      <w:bCs w:val="0"/>
      <w:i w:val="0"/>
      <w:iCs w:val="0"/>
      <w:spacing w:val="0"/>
      <w:sz w:val="21"/>
      <w:szCs w:val="21"/>
      <w:lang w:bidi="ar-SA"/>
    </w:rPr>
  </w:style>
  <w:style w:type="character" w:customStyle="1" w:styleId="BodytextItalic14">
    <w:name w:val="Body text + Italic14"/>
    <w:rsid w:val="00656211"/>
    <w:rPr>
      <w:rFonts w:ascii="Arial" w:hAnsi="Arial" w:cs="Arial"/>
      <w:i/>
      <w:iCs/>
      <w:spacing w:val="0"/>
      <w:sz w:val="21"/>
      <w:szCs w:val="21"/>
      <w:lang w:bidi="ar-SA"/>
    </w:rPr>
  </w:style>
  <w:style w:type="character" w:customStyle="1" w:styleId="BodytextBold21">
    <w:name w:val="Body text + Bold21"/>
    <w:rsid w:val="00656211"/>
    <w:rPr>
      <w:rFonts w:ascii="Arial" w:hAnsi="Arial" w:cs="Arial"/>
      <w:b/>
      <w:bCs/>
      <w:spacing w:val="0"/>
      <w:sz w:val="21"/>
      <w:szCs w:val="21"/>
      <w:lang w:bidi="ar-SA"/>
    </w:rPr>
  </w:style>
  <w:style w:type="character" w:customStyle="1" w:styleId="BodytextBold20">
    <w:name w:val="Body text + Bold20"/>
    <w:rsid w:val="00656211"/>
    <w:rPr>
      <w:rFonts w:ascii="Arial" w:hAnsi="Arial" w:cs="Arial"/>
      <w:b/>
      <w:bCs/>
      <w:spacing w:val="0"/>
      <w:sz w:val="21"/>
      <w:szCs w:val="21"/>
      <w:lang w:bidi="ar-SA"/>
    </w:rPr>
  </w:style>
  <w:style w:type="character" w:customStyle="1" w:styleId="BodytextItalic13">
    <w:name w:val="Body text + Italic13"/>
    <w:rsid w:val="00656211"/>
    <w:rPr>
      <w:rFonts w:ascii="Arial" w:hAnsi="Arial" w:cs="Arial"/>
      <w:i/>
      <w:iCs/>
      <w:spacing w:val="0"/>
      <w:sz w:val="21"/>
      <w:szCs w:val="21"/>
      <w:lang w:bidi="ar-SA"/>
    </w:rPr>
  </w:style>
  <w:style w:type="character" w:customStyle="1" w:styleId="Bodytext10pt19">
    <w:name w:val="Body text + 10 pt19"/>
    <w:rsid w:val="00656211"/>
    <w:rPr>
      <w:rFonts w:ascii="Arial" w:hAnsi="Arial" w:cs="Arial"/>
      <w:spacing w:val="0"/>
      <w:sz w:val="20"/>
      <w:szCs w:val="20"/>
      <w:lang w:bidi="ar-SA"/>
    </w:rPr>
  </w:style>
  <w:style w:type="character" w:customStyle="1" w:styleId="BodytextBold19">
    <w:name w:val="Body text + Bold19"/>
    <w:rsid w:val="00656211"/>
    <w:rPr>
      <w:rFonts w:ascii="Arial" w:hAnsi="Arial" w:cs="Arial"/>
      <w:b/>
      <w:bCs/>
      <w:spacing w:val="0"/>
      <w:sz w:val="21"/>
      <w:szCs w:val="21"/>
      <w:lang w:bidi="ar-SA"/>
    </w:rPr>
  </w:style>
  <w:style w:type="character" w:customStyle="1" w:styleId="BodytextBold18">
    <w:name w:val="Body text + Bold18"/>
    <w:rsid w:val="00656211"/>
    <w:rPr>
      <w:rFonts w:ascii="Arial" w:hAnsi="Arial" w:cs="Arial"/>
      <w:b/>
      <w:bCs/>
      <w:spacing w:val="0"/>
      <w:sz w:val="21"/>
      <w:szCs w:val="21"/>
      <w:lang w:bidi="ar-SA"/>
    </w:rPr>
  </w:style>
  <w:style w:type="character" w:customStyle="1" w:styleId="Bodytext4NotBold1">
    <w:name w:val="Body text (4) + Not Bold1"/>
    <w:basedOn w:val="Bodytext4Caracter0"/>
    <w:rsid w:val="00656211"/>
    <w:rPr>
      <w:rFonts w:ascii="Arial" w:hAnsi="Arial"/>
      <w:b/>
      <w:bCs/>
      <w:sz w:val="21"/>
      <w:szCs w:val="21"/>
      <w:lang w:bidi="ar-SA"/>
    </w:rPr>
  </w:style>
  <w:style w:type="character" w:customStyle="1" w:styleId="Bodytext410pt">
    <w:name w:val="Body text (4) + 10 pt"/>
    <w:aliases w:val="Not Bold1,Heading #1 + 10 pt"/>
    <w:rsid w:val="00656211"/>
    <w:rPr>
      <w:rFonts w:ascii="Arial" w:hAnsi="Arial"/>
      <w:b/>
      <w:bCs/>
      <w:noProof/>
      <w:sz w:val="20"/>
      <w:szCs w:val="20"/>
      <w:lang w:bidi="ar-SA"/>
    </w:rPr>
  </w:style>
  <w:style w:type="character" w:customStyle="1" w:styleId="Bodytext42">
    <w:name w:val="Body text (4)2"/>
    <w:basedOn w:val="Bodytext4Caracter0"/>
    <w:rsid w:val="00656211"/>
    <w:rPr>
      <w:rFonts w:ascii="Arial" w:hAnsi="Arial"/>
      <w:b/>
      <w:bCs/>
      <w:sz w:val="21"/>
      <w:szCs w:val="21"/>
      <w:lang w:bidi="ar-SA"/>
    </w:rPr>
  </w:style>
  <w:style w:type="character" w:customStyle="1" w:styleId="BodytextItalic12">
    <w:name w:val="Body text + Italic12"/>
    <w:rsid w:val="00656211"/>
    <w:rPr>
      <w:rFonts w:ascii="Arial" w:hAnsi="Arial" w:cs="Arial"/>
      <w:i/>
      <w:iCs/>
      <w:spacing w:val="0"/>
      <w:sz w:val="21"/>
      <w:szCs w:val="21"/>
      <w:lang w:bidi="ar-SA"/>
    </w:rPr>
  </w:style>
  <w:style w:type="character" w:customStyle="1" w:styleId="Bodytext10pt18">
    <w:name w:val="Body text + 10 pt18"/>
    <w:rsid w:val="00656211"/>
    <w:rPr>
      <w:rFonts w:ascii="Arial" w:hAnsi="Arial" w:cs="Arial"/>
      <w:spacing w:val="0"/>
      <w:sz w:val="20"/>
      <w:szCs w:val="20"/>
      <w:lang w:bidi="ar-SA"/>
    </w:rPr>
  </w:style>
  <w:style w:type="character" w:customStyle="1" w:styleId="BodytextBold17">
    <w:name w:val="Body text + Bold17"/>
    <w:rsid w:val="00656211"/>
    <w:rPr>
      <w:rFonts w:ascii="Arial" w:hAnsi="Arial" w:cs="Arial"/>
      <w:b/>
      <w:bCs/>
      <w:spacing w:val="0"/>
      <w:sz w:val="21"/>
      <w:szCs w:val="21"/>
      <w:lang w:bidi="ar-SA"/>
    </w:rPr>
  </w:style>
  <w:style w:type="character" w:customStyle="1" w:styleId="BodytextBold16">
    <w:name w:val="Body text + Bold16"/>
    <w:rsid w:val="00656211"/>
    <w:rPr>
      <w:rFonts w:ascii="Arial" w:hAnsi="Arial" w:cs="Arial"/>
      <w:b/>
      <w:bCs/>
      <w:spacing w:val="0"/>
      <w:sz w:val="21"/>
      <w:szCs w:val="21"/>
      <w:lang w:bidi="ar-SA"/>
    </w:rPr>
  </w:style>
  <w:style w:type="character" w:customStyle="1" w:styleId="BodytextItalic11">
    <w:name w:val="Body text + Italic11"/>
    <w:rsid w:val="00656211"/>
    <w:rPr>
      <w:rFonts w:ascii="Arial" w:hAnsi="Arial" w:cs="Arial"/>
      <w:i/>
      <w:iCs/>
      <w:spacing w:val="0"/>
      <w:sz w:val="21"/>
      <w:szCs w:val="21"/>
      <w:lang w:bidi="ar-SA"/>
    </w:rPr>
  </w:style>
  <w:style w:type="character" w:customStyle="1" w:styleId="Bodytext10pt17">
    <w:name w:val="Body text + 10 pt17"/>
    <w:rsid w:val="00656211"/>
    <w:rPr>
      <w:rFonts w:ascii="Arial" w:hAnsi="Arial" w:cs="Arial"/>
      <w:spacing w:val="0"/>
      <w:sz w:val="20"/>
      <w:szCs w:val="20"/>
      <w:lang w:bidi="ar-SA"/>
    </w:rPr>
  </w:style>
  <w:style w:type="character" w:customStyle="1" w:styleId="BodytextBold15">
    <w:name w:val="Body text + Bold15"/>
    <w:rsid w:val="00656211"/>
    <w:rPr>
      <w:rFonts w:ascii="Arial" w:hAnsi="Arial" w:cs="Arial"/>
      <w:b/>
      <w:bCs/>
      <w:spacing w:val="0"/>
      <w:sz w:val="21"/>
      <w:szCs w:val="21"/>
      <w:lang w:bidi="ar-SA"/>
    </w:rPr>
  </w:style>
  <w:style w:type="character" w:customStyle="1" w:styleId="BodytextBold14">
    <w:name w:val="Body text + Bold14"/>
    <w:rsid w:val="00656211"/>
    <w:rPr>
      <w:rFonts w:ascii="Arial" w:hAnsi="Arial" w:cs="Arial"/>
      <w:b/>
      <w:bCs/>
      <w:spacing w:val="0"/>
      <w:sz w:val="21"/>
      <w:szCs w:val="21"/>
      <w:lang w:bidi="ar-SA"/>
    </w:rPr>
  </w:style>
  <w:style w:type="character" w:customStyle="1" w:styleId="Bodytext27">
    <w:name w:val="Body text (2)7"/>
    <w:rsid w:val="00656211"/>
    <w:rPr>
      <w:rFonts w:ascii="Arial" w:hAnsi="Arial" w:cs="Arial"/>
      <w:b w:val="0"/>
      <w:bCs w:val="0"/>
      <w:i w:val="0"/>
      <w:iCs w:val="0"/>
      <w:spacing w:val="0"/>
      <w:sz w:val="21"/>
      <w:szCs w:val="21"/>
      <w:lang w:bidi="ar-SA"/>
    </w:rPr>
  </w:style>
  <w:style w:type="character" w:customStyle="1" w:styleId="BodytextBold13">
    <w:name w:val="Body text + Bold13"/>
    <w:aliases w:val="Italic8"/>
    <w:rsid w:val="00656211"/>
    <w:rPr>
      <w:rFonts w:ascii="Arial" w:hAnsi="Arial" w:cs="Arial"/>
      <w:b/>
      <w:bCs/>
      <w:i/>
      <w:iCs/>
      <w:spacing w:val="0"/>
      <w:sz w:val="21"/>
      <w:szCs w:val="21"/>
      <w:lang w:bidi="ar-SA"/>
    </w:rPr>
  </w:style>
  <w:style w:type="character" w:customStyle="1" w:styleId="Bodytext3NotItalic">
    <w:name w:val="Body text (3) + Not Italic"/>
    <w:rsid w:val="00656211"/>
    <w:rPr>
      <w:rFonts w:ascii="Arial" w:hAnsi="Arial" w:cs="Arial"/>
      <w:i w:val="0"/>
      <w:iCs w:val="0"/>
      <w:spacing w:val="0"/>
      <w:sz w:val="21"/>
      <w:szCs w:val="21"/>
      <w:lang w:bidi="ar-SA"/>
    </w:rPr>
  </w:style>
  <w:style w:type="character" w:customStyle="1" w:styleId="BodytextItalic10">
    <w:name w:val="Body text + Italic10"/>
    <w:rsid w:val="00656211"/>
    <w:rPr>
      <w:rFonts w:ascii="Arial" w:hAnsi="Arial" w:cs="Arial"/>
      <w:i/>
      <w:iCs/>
      <w:spacing w:val="0"/>
      <w:sz w:val="21"/>
      <w:szCs w:val="21"/>
      <w:lang w:bidi="ar-SA"/>
    </w:rPr>
  </w:style>
  <w:style w:type="character" w:customStyle="1" w:styleId="HeaderorfooterArial1">
    <w:name w:val="Header or footer + Arial1"/>
    <w:aliases w:val="5 pt1,Corps du texte + 91,5 pt5,Corps du texte + 111"/>
    <w:rsid w:val="00656211"/>
    <w:rPr>
      <w:rFonts w:ascii="Arial" w:hAnsi="Arial" w:cs="Arial"/>
      <w:spacing w:val="0"/>
      <w:sz w:val="10"/>
      <w:szCs w:val="10"/>
      <w:lang w:bidi="ar-SA"/>
    </w:rPr>
  </w:style>
  <w:style w:type="character" w:customStyle="1" w:styleId="Bodytext3Bold1">
    <w:name w:val="Body text (3) + Bold1"/>
    <w:aliases w:val="Not Italic,Header or footer + 6.5 pt"/>
    <w:rsid w:val="00656211"/>
    <w:rPr>
      <w:rFonts w:ascii="Arial" w:hAnsi="Arial" w:cs="Arial"/>
      <w:b/>
      <w:bCs/>
      <w:i w:val="0"/>
      <w:iCs w:val="0"/>
      <w:spacing w:val="0"/>
      <w:sz w:val="21"/>
      <w:szCs w:val="21"/>
      <w:lang w:bidi="ar-SA"/>
    </w:rPr>
  </w:style>
  <w:style w:type="character" w:customStyle="1" w:styleId="Bodytext3NotItalic2">
    <w:name w:val="Body text (3) + Not Italic2"/>
    <w:rsid w:val="00656211"/>
    <w:rPr>
      <w:rFonts w:ascii="Arial" w:hAnsi="Arial" w:cs="Arial"/>
      <w:i w:val="0"/>
      <w:iCs w:val="0"/>
      <w:spacing w:val="0"/>
      <w:sz w:val="21"/>
      <w:szCs w:val="21"/>
      <w:lang w:bidi="ar-SA"/>
    </w:rPr>
  </w:style>
  <w:style w:type="character" w:customStyle="1" w:styleId="BodytextBold12">
    <w:name w:val="Body text + Bold12"/>
    <w:rsid w:val="00656211"/>
    <w:rPr>
      <w:rFonts w:ascii="Arial" w:hAnsi="Arial" w:cs="Arial"/>
      <w:b/>
      <w:bCs/>
      <w:spacing w:val="0"/>
      <w:sz w:val="21"/>
      <w:szCs w:val="21"/>
      <w:lang w:bidi="ar-SA"/>
    </w:rPr>
  </w:style>
  <w:style w:type="character" w:customStyle="1" w:styleId="Bodytext10pt16">
    <w:name w:val="Body text + 10 pt16"/>
    <w:rsid w:val="00656211"/>
    <w:rPr>
      <w:rFonts w:ascii="Arial" w:hAnsi="Arial" w:cs="Arial"/>
      <w:spacing w:val="0"/>
      <w:sz w:val="20"/>
      <w:szCs w:val="20"/>
      <w:lang w:bidi="ar-SA"/>
    </w:rPr>
  </w:style>
  <w:style w:type="character" w:customStyle="1" w:styleId="BodytextBold11">
    <w:name w:val="Body text + Bold11"/>
    <w:aliases w:val="Italic7"/>
    <w:rsid w:val="00656211"/>
    <w:rPr>
      <w:rFonts w:ascii="Arial" w:hAnsi="Arial" w:cs="Arial"/>
      <w:b/>
      <w:bCs/>
      <w:i/>
      <w:iCs/>
      <w:spacing w:val="0"/>
      <w:sz w:val="21"/>
      <w:szCs w:val="21"/>
      <w:u w:val="single"/>
      <w:lang w:bidi="ar-SA"/>
    </w:rPr>
  </w:style>
  <w:style w:type="character" w:customStyle="1" w:styleId="BodytextBold10">
    <w:name w:val="Body text + Bold10"/>
    <w:aliases w:val="Italic6"/>
    <w:rsid w:val="00656211"/>
    <w:rPr>
      <w:rFonts w:ascii="Arial" w:hAnsi="Arial" w:cs="Arial"/>
      <w:b/>
      <w:bCs/>
      <w:i/>
      <w:iCs/>
      <w:noProof/>
      <w:spacing w:val="0"/>
      <w:sz w:val="21"/>
      <w:szCs w:val="21"/>
      <w:lang w:bidi="ar-SA"/>
    </w:rPr>
  </w:style>
  <w:style w:type="character" w:customStyle="1" w:styleId="BodytextBold9">
    <w:name w:val="Body text + Bold9"/>
    <w:rsid w:val="00656211"/>
    <w:rPr>
      <w:rFonts w:ascii="Arial" w:hAnsi="Arial" w:cs="Arial"/>
      <w:b/>
      <w:bCs/>
      <w:spacing w:val="0"/>
      <w:sz w:val="21"/>
      <w:szCs w:val="21"/>
      <w:lang w:bidi="ar-SA"/>
    </w:rPr>
  </w:style>
  <w:style w:type="character" w:customStyle="1" w:styleId="Bodytext2NotItalic">
    <w:name w:val="Body text (2) + Not Italic"/>
    <w:rsid w:val="00656211"/>
    <w:rPr>
      <w:rFonts w:ascii="Arial" w:hAnsi="Arial" w:cs="Arial"/>
      <w:b w:val="0"/>
      <w:bCs w:val="0"/>
      <w:i w:val="0"/>
      <w:iCs w:val="0"/>
      <w:spacing w:val="0"/>
      <w:sz w:val="21"/>
      <w:szCs w:val="21"/>
      <w:lang w:bidi="ar-SA"/>
    </w:rPr>
  </w:style>
  <w:style w:type="character" w:customStyle="1" w:styleId="Bodytext26">
    <w:name w:val="Body text (2)6"/>
    <w:rsid w:val="00656211"/>
    <w:rPr>
      <w:rFonts w:ascii="Arial" w:hAnsi="Arial" w:cs="Arial"/>
      <w:b w:val="0"/>
      <w:bCs w:val="0"/>
      <w:i w:val="0"/>
      <w:iCs w:val="0"/>
      <w:noProof/>
      <w:spacing w:val="0"/>
      <w:sz w:val="21"/>
      <w:szCs w:val="21"/>
      <w:lang w:bidi="ar-SA"/>
    </w:rPr>
  </w:style>
  <w:style w:type="character" w:customStyle="1" w:styleId="Bodytext25">
    <w:name w:val="Body text (2)5"/>
    <w:rsid w:val="00656211"/>
    <w:rPr>
      <w:rFonts w:ascii="Arial" w:hAnsi="Arial" w:cs="Arial"/>
      <w:b w:val="0"/>
      <w:bCs w:val="0"/>
      <w:i w:val="0"/>
      <w:iCs w:val="0"/>
      <w:spacing w:val="0"/>
      <w:sz w:val="21"/>
      <w:szCs w:val="21"/>
      <w:lang w:bidi="ar-SA"/>
    </w:rPr>
  </w:style>
  <w:style w:type="character" w:customStyle="1" w:styleId="Bodytext10pt15">
    <w:name w:val="Body text + 10 pt15"/>
    <w:rsid w:val="00656211"/>
    <w:rPr>
      <w:rFonts w:ascii="Arial" w:hAnsi="Arial" w:cs="Arial"/>
      <w:spacing w:val="0"/>
      <w:sz w:val="20"/>
      <w:szCs w:val="20"/>
      <w:lang w:bidi="ar-SA"/>
    </w:rPr>
  </w:style>
  <w:style w:type="character" w:customStyle="1" w:styleId="BodytextBold8">
    <w:name w:val="Body text + Bold8"/>
    <w:aliases w:val="Italic5"/>
    <w:rsid w:val="00656211"/>
    <w:rPr>
      <w:rFonts w:ascii="Arial" w:hAnsi="Arial" w:cs="Arial"/>
      <w:b/>
      <w:bCs/>
      <w:i/>
      <w:iCs/>
      <w:spacing w:val="0"/>
      <w:sz w:val="21"/>
      <w:szCs w:val="21"/>
      <w:lang w:bidi="ar-SA"/>
    </w:rPr>
  </w:style>
  <w:style w:type="character" w:customStyle="1" w:styleId="Bodytext10pt14">
    <w:name w:val="Body text + 10 pt14"/>
    <w:rsid w:val="00656211"/>
    <w:rPr>
      <w:rFonts w:ascii="Arial" w:hAnsi="Arial" w:cs="Arial"/>
      <w:spacing w:val="0"/>
      <w:sz w:val="20"/>
      <w:szCs w:val="20"/>
      <w:lang w:bidi="ar-SA"/>
    </w:rPr>
  </w:style>
  <w:style w:type="character" w:customStyle="1" w:styleId="Tablecaption5Caracter">
    <w:name w:val="Table caption (5)_ Caracter"/>
    <w:link w:val="Tablecaption50"/>
    <w:rsid w:val="00656211"/>
    <w:rPr>
      <w:rFonts w:ascii="Arial" w:hAnsi="Arial"/>
      <w:i/>
      <w:iCs/>
      <w:sz w:val="8"/>
      <w:szCs w:val="8"/>
      <w:lang w:bidi="ar-SA"/>
    </w:rPr>
  </w:style>
  <w:style w:type="paragraph" w:customStyle="1" w:styleId="Tablecaption50">
    <w:name w:val="Table caption (5)_"/>
    <w:basedOn w:val="Normal"/>
    <w:link w:val="Tablecaption5Caracter"/>
    <w:rsid w:val="00656211"/>
    <w:pPr>
      <w:shd w:val="clear" w:color="auto" w:fill="FFFFFF"/>
      <w:spacing w:line="240" w:lineRule="atLeast"/>
    </w:pPr>
    <w:rPr>
      <w:rFonts w:ascii="Arial" w:hAnsi="Arial"/>
      <w:i/>
      <w:iCs/>
      <w:sz w:val="8"/>
      <w:szCs w:val="8"/>
      <w:lang w:val="x-none" w:eastAsia="x-none"/>
    </w:rPr>
  </w:style>
  <w:style w:type="character" w:customStyle="1" w:styleId="Tablecaption21">
    <w:name w:val="Table caption2"/>
    <w:rsid w:val="00656211"/>
    <w:rPr>
      <w:rFonts w:ascii="Arial" w:hAnsi="Arial"/>
      <w:sz w:val="21"/>
      <w:szCs w:val="21"/>
      <w:u w:val="single"/>
      <w:lang w:bidi="ar-SA"/>
    </w:rPr>
  </w:style>
  <w:style w:type="character" w:customStyle="1" w:styleId="Bodytext12Caracter">
    <w:name w:val="Body text (12)_ Caracter"/>
    <w:link w:val="Bodytext12"/>
    <w:rsid w:val="00656211"/>
    <w:rPr>
      <w:rFonts w:ascii="Arial" w:hAnsi="Arial"/>
      <w:b/>
      <w:bCs/>
      <w:i/>
      <w:iCs/>
      <w:sz w:val="19"/>
      <w:szCs w:val="19"/>
      <w:lang w:bidi="ar-SA"/>
    </w:rPr>
  </w:style>
  <w:style w:type="paragraph" w:customStyle="1" w:styleId="Bodytext12">
    <w:name w:val="Body text (12)_"/>
    <w:basedOn w:val="Normal"/>
    <w:link w:val="Bodytext12Caracter"/>
    <w:rsid w:val="00656211"/>
    <w:pPr>
      <w:shd w:val="clear" w:color="auto" w:fill="FFFFFF"/>
      <w:spacing w:after="180" w:line="235" w:lineRule="exact"/>
    </w:pPr>
    <w:rPr>
      <w:rFonts w:ascii="Arial" w:hAnsi="Arial"/>
      <w:b/>
      <w:bCs/>
      <w:i/>
      <w:iCs/>
      <w:sz w:val="19"/>
      <w:szCs w:val="19"/>
      <w:lang w:val="x-none" w:eastAsia="x-none"/>
    </w:rPr>
  </w:style>
  <w:style w:type="character" w:customStyle="1" w:styleId="Bodytext12NotItalic">
    <w:name w:val="Body text (12) + Not Italic"/>
    <w:basedOn w:val="Bodytext12Caracter"/>
    <w:rsid w:val="00656211"/>
    <w:rPr>
      <w:rFonts w:ascii="Arial" w:hAnsi="Arial"/>
      <w:b/>
      <w:bCs/>
      <w:i/>
      <w:iCs/>
      <w:sz w:val="19"/>
      <w:szCs w:val="19"/>
      <w:lang w:bidi="ar-SA"/>
    </w:rPr>
  </w:style>
  <w:style w:type="character" w:customStyle="1" w:styleId="Bodytext12NotItalic1">
    <w:name w:val="Body text (12) + Not Italic1"/>
    <w:basedOn w:val="Bodytext12Caracter"/>
    <w:rsid w:val="00656211"/>
    <w:rPr>
      <w:rFonts w:ascii="Arial" w:hAnsi="Arial"/>
      <w:b/>
      <w:bCs/>
      <w:i/>
      <w:iCs/>
      <w:sz w:val="19"/>
      <w:szCs w:val="19"/>
      <w:lang w:bidi="ar-SA"/>
    </w:rPr>
  </w:style>
  <w:style w:type="character" w:customStyle="1" w:styleId="Heading123">
    <w:name w:val="Heading #1 (2)3"/>
    <w:rsid w:val="00656211"/>
    <w:rPr>
      <w:rFonts w:ascii="Arial" w:hAnsi="Arial" w:cs="Arial"/>
      <w:b w:val="0"/>
      <w:bCs w:val="0"/>
      <w:spacing w:val="0"/>
      <w:sz w:val="21"/>
      <w:szCs w:val="21"/>
      <w:u w:val="single"/>
      <w:lang w:bidi="ar-SA"/>
    </w:rPr>
  </w:style>
  <w:style w:type="character" w:customStyle="1" w:styleId="Heading15">
    <w:name w:val="Heading #15"/>
    <w:rsid w:val="00656211"/>
    <w:rPr>
      <w:rFonts w:ascii="Arial" w:hAnsi="Arial" w:cs="Arial"/>
      <w:b w:val="0"/>
      <w:bCs w:val="0"/>
      <w:i w:val="0"/>
      <w:iCs w:val="0"/>
      <w:spacing w:val="0"/>
      <w:sz w:val="21"/>
      <w:szCs w:val="21"/>
      <w:lang w:bidi="ar-SA"/>
    </w:rPr>
  </w:style>
  <w:style w:type="character" w:customStyle="1" w:styleId="Heading14">
    <w:name w:val="Heading #14"/>
    <w:rsid w:val="00656211"/>
    <w:rPr>
      <w:rFonts w:ascii="Arial" w:hAnsi="Arial" w:cs="Arial"/>
      <w:b w:val="0"/>
      <w:bCs w:val="0"/>
      <w:i w:val="0"/>
      <w:iCs w:val="0"/>
      <w:spacing w:val="0"/>
      <w:sz w:val="21"/>
      <w:szCs w:val="21"/>
      <w:lang w:bidi="ar-SA"/>
    </w:rPr>
  </w:style>
  <w:style w:type="character" w:customStyle="1" w:styleId="Bodytext10pt13">
    <w:name w:val="Body text + 10 pt13"/>
    <w:rsid w:val="00656211"/>
    <w:rPr>
      <w:rFonts w:ascii="Arial" w:hAnsi="Arial" w:cs="Arial"/>
      <w:spacing w:val="0"/>
      <w:sz w:val="20"/>
      <w:szCs w:val="20"/>
      <w:lang w:bidi="ar-SA"/>
    </w:rPr>
  </w:style>
  <w:style w:type="character" w:customStyle="1" w:styleId="Bodytext3NotItalic1">
    <w:name w:val="Body text (3) + Not Italic1"/>
    <w:rsid w:val="00656211"/>
    <w:rPr>
      <w:rFonts w:ascii="Arial" w:hAnsi="Arial" w:cs="Arial"/>
      <w:i w:val="0"/>
      <w:iCs w:val="0"/>
      <w:noProof/>
      <w:spacing w:val="0"/>
      <w:sz w:val="21"/>
      <w:szCs w:val="21"/>
      <w:lang w:bidi="ar-SA"/>
    </w:rPr>
  </w:style>
  <w:style w:type="character" w:customStyle="1" w:styleId="BodytextItalic9">
    <w:name w:val="Body text + Italic9"/>
    <w:rsid w:val="00656211"/>
    <w:rPr>
      <w:rFonts w:ascii="Arial" w:hAnsi="Arial" w:cs="Arial"/>
      <w:i/>
      <w:iCs/>
      <w:noProof/>
      <w:spacing w:val="0"/>
      <w:sz w:val="21"/>
      <w:szCs w:val="21"/>
      <w:lang w:bidi="ar-SA"/>
    </w:rPr>
  </w:style>
  <w:style w:type="character" w:customStyle="1" w:styleId="BodytextItalic8">
    <w:name w:val="Body text + Italic8"/>
    <w:rsid w:val="00656211"/>
    <w:rPr>
      <w:rFonts w:ascii="Arial" w:hAnsi="Arial" w:cs="Arial"/>
      <w:i/>
      <w:iCs/>
      <w:spacing w:val="0"/>
      <w:sz w:val="21"/>
      <w:szCs w:val="21"/>
      <w:lang w:bidi="ar-SA"/>
    </w:rPr>
  </w:style>
  <w:style w:type="character" w:customStyle="1" w:styleId="Bodytext10pt12">
    <w:name w:val="Body text + 10 pt12"/>
    <w:rsid w:val="00656211"/>
    <w:rPr>
      <w:rFonts w:ascii="Arial" w:hAnsi="Arial" w:cs="Arial"/>
      <w:spacing w:val="0"/>
      <w:sz w:val="20"/>
      <w:szCs w:val="20"/>
      <w:lang w:bidi="ar-SA"/>
    </w:rPr>
  </w:style>
  <w:style w:type="character" w:customStyle="1" w:styleId="Bodytext10pt11">
    <w:name w:val="Body text + 10 pt11"/>
    <w:rsid w:val="00656211"/>
    <w:rPr>
      <w:rFonts w:ascii="Arial" w:hAnsi="Arial" w:cs="Arial"/>
      <w:spacing w:val="0"/>
      <w:sz w:val="20"/>
      <w:szCs w:val="20"/>
      <w:lang w:bidi="ar-SA"/>
    </w:rPr>
  </w:style>
  <w:style w:type="character" w:customStyle="1" w:styleId="Bodytext24">
    <w:name w:val="Body text (2)4"/>
    <w:rsid w:val="00656211"/>
    <w:rPr>
      <w:rFonts w:ascii="Arial" w:hAnsi="Arial" w:cs="Arial"/>
      <w:b w:val="0"/>
      <w:bCs w:val="0"/>
      <w:i w:val="0"/>
      <w:iCs w:val="0"/>
      <w:spacing w:val="0"/>
      <w:sz w:val="21"/>
      <w:szCs w:val="21"/>
      <w:lang w:bidi="ar-SA"/>
    </w:rPr>
  </w:style>
  <w:style w:type="character" w:customStyle="1" w:styleId="BodytextItalic7">
    <w:name w:val="Body text + Italic7"/>
    <w:rsid w:val="00656211"/>
    <w:rPr>
      <w:rFonts w:ascii="Arial" w:hAnsi="Arial" w:cs="Arial"/>
      <w:i/>
      <w:iCs/>
      <w:spacing w:val="0"/>
      <w:sz w:val="21"/>
      <w:szCs w:val="21"/>
      <w:lang w:bidi="ar-SA"/>
    </w:rPr>
  </w:style>
  <w:style w:type="character" w:customStyle="1" w:styleId="Heading130">
    <w:name w:val="Heading #13"/>
    <w:rsid w:val="00656211"/>
    <w:rPr>
      <w:rFonts w:ascii="Arial" w:hAnsi="Arial" w:cs="Arial"/>
      <w:b w:val="0"/>
      <w:bCs w:val="0"/>
      <w:i w:val="0"/>
      <w:iCs w:val="0"/>
      <w:noProof/>
      <w:spacing w:val="0"/>
      <w:sz w:val="21"/>
      <w:szCs w:val="21"/>
      <w:lang w:bidi="ar-SA"/>
    </w:rPr>
  </w:style>
  <w:style w:type="character" w:customStyle="1" w:styleId="Bodytext10pt10">
    <w:name w:val="Body text + 10 pt10"/>
    <w:rsid w:val="00656211"/>
    <w:rPr>
      <w:rFonts w:ascii="Arial" w:hAnsi="Arial" w:cs="Arial"/>
      <w:spacing w:val="0"/>
      <w:sz w:val="20"/>
      <w:szCs w:val="20"/>
      <w:lang w:bidi="ar-SA"/>
    </w:rPr>
  </w:style>
  <w:style w:type="character" w:customStyle="1" w:styleId="Heading122">
    <w:name w:val="Heading #1 (2)2"/>
    <w:rsid w:val="00656211"/>
    <w:rPr>
      <w:rFonts w:ascii="Arial" w:hAnsi="Arial" w:cs="Arial"/>
      <w:b w:val="0"/>
      <w:bCs w:val="0"/>
      <w:noProof/>
      <w:spacing w:val="0"/>
      <w:sz w:val="21"/>
      <w:szCs w:val="21"/>
      <w:lang w:bidi="ar-SA"/>
    </w:rPr>
  </w:style>
  <w:style w:type="character" w:customStyle="1" w:styleId="Heading126">
    <w:name w:val="Heading #12"/>
    <w:rsid w:val="00656211"/>
    <w:rPr>
      <w:rFonts w:ascii="Arial" w:hAnsi="Arial" w:cs="Arial"/>
      <w:b w:val="0"/>
      <w:bCs w:val="0"/>
      <w:i w:val="0"/>
      <w:iCs w:val="0"/>
      <w:spacing w:val="0"/>
      <w:sz w:val="21"/>
      <w:szCs w:val="21"/>
      <w:lang w:bidi="ar-SA"/>
    </w:rPr>
  </w:style>
  <w:style w:type="character" w:customStyle="1" w:styleId="BodytextBold7">
    <w:name w:val="Body text + Bold7"/>
    <w:rsid w:val="00656211"/>
    <w:rPr>
      <w:rFonts w:ascii="Arial" w:hAnsi="Arial" w:cs="Arial"/>
      <w:b/>
      <w:bCs/>
      <w:spacing w:val="0"/>
      <w:sz w:val="21"/>
      <w:szCs w:val="21"/>
      <w:lang w:bidi="ar-SA"/>
    </w:rPr>
  </w:style>
  <w:style w:type="character" w:customStyle="1" w:styleId="Bodytext10pt9">
    <w:name w:val="Body text + 10 pt9"/>
    <w:rsid w:val="00656211"/>
    <w:rPr>
      <w:rFonts w:ascii="Arial" w:hAnsi="Arial" w:cs="Arial"/>
      <w:spacing w:val="0"/>
      <w:sz w:val="20"/>
      <w:szCs w:val="20"/>
      <w:lang w:bidi="ar-SA"/>
    </w:rPr>
  </w:style>
  <w:style w:type="character" w:customStyle="1" w:styleId="Bodytext10pt8">
    <w:name w:val="Body text + 10 pt8"/>
    <w:rsid w:val="00656211"/>
    <w:rPr>
      <w:rFonts w:ascii="Arial" w:hAnsi="Arial" w:cs="Arial"/>
      <w:noProof/>
      <w:spacing w:val="0"/>
      <w:sz w:val="20"/>
      <w:szCs w:val="20"/>
      <w:lang w:bidi="ar-SA"/>
    </w:rPr>
  </w:style>
  <w:style w:type="character" w:customStyle="1" w:styleId="BodytextItalic6">
    <w:name w:val="Body text + Italic6"/>
    <w:rsid w:val="00656211"/>
    <w:rPr>
      <w:rFonts w:ascii="Arial" w:hAnsi="Arial" w:cs="Arial"/>
      <w:i/>
      <w:iCs/>
      <w:spacing w:val="0"/>
      <w:sz w:val="21"/>
      <w:szCs w:val="21"/>
      <w:lang w:bidi="ar-SA"/>
    </w:rPr>
  </w:style>
  <w:style w:type="character" w:customStyle="1" w:styleId="Bodytext3Spacing-1pt">
    <w:name w:val="Body text (3) + Spacing -1 pt"/>
    <w:rsid w:val="00656211"/>
    <w:rPr>
      <w:rFonts w:ascii="Arial" w:hAnsi="Arial" w:cs="Arial"/>
      <w:i w:val="0"/>
      <w:iCs w:val="0"/>
      <w:spacing w:val="-20"/>
      <w:sz w:val="21"/>
      <w:szCs w:val="21"/>
      <w:lang w:bidi="ar-SA"/>
    </w:rPr>
  </w:style>
  <w:style w:type="character" w:customStyle="1" w:styleId="BodytextItalic5">
    <w:name w:val="Body text + Italic5"/>
    <w:rsid w:val="00656211"/>
    <w:rPr>
      <w:rFonts w:ascii="Arial" w:hAnsi="Arial" w:cs="Arial"/>
      <w:i/>
      <w:iCs/>
      <w:spacing w:val="0"/>
      <w:sz w:val="21"/>
      <w:szCs w:val="21"/>
      <w:lang w:bidi="ar-SA"/>
    </w:rPr>
  </w:style>
  <w:style w:type="character" w:customStyle="1" w:styleId="Bodytext10pt7">
    <w:name w:val="Body text + 10 pt7"/>
    <w:rsid w:val="00656211"/>
    <w:rPr>
      <w:rFonts w:ascii="Arial" w:hAnsi="Arial" w:cs="Arial"/>
      <w:spacing w:val="0"/>
      <w:sz w:val="20"/>
      <w:szCs w:val="20"/>
      <w:lang w:bidi="ar-SA"/>
    </w:rPr>
  </w:style>
  <w:style w:type="character" w:customStyle="1" w:styleId="BodytextItalic4">
    <w:name w:val="Body text + Italic4"/>
    <w:rsid w:val="00656211"/>
    <w:rPr>
      <w:rFonts w:ascii="Arial" w:hAnsi="Arial" w:cs="Arial"/>
      <w:i/>
      <w:iCs/>
      <w:spacing w:val="0"/>
      <w:sz w:val="21"/>
      <w:szCs w:val="21"/>
      <w:lang w:bidi="ar-SA"/>
    </w:rPr>
  </w:style>
  <w:style w:type="character" w:customStyle="1" w:styleId="BodytextBold6">
    <w:name w:val="Body text + Bold6"/>
    <w:aliases w:val="Italic4"/>
    <w:rsid w:val="00656211"/>
    <w:rPr>
      <w:rFonts w:ascii="Arial" w:hAnsi="Arial" w:cs="Arial"/>
      <w:b/>
      <w:bCs/>
      <w:i/>
      <w:iCs/>
      <w:spacing w:val="0"/>
      <w:sz w:val="21"/>
      <w:szCs w:val="21"/>
      <w:lang w:bidi="ar-SA"/>
    </w:rPr>
  </w:style>
  <w:style w:type="character" w:customStyle="1" w:styleId="BodytextBold5">
    <w:name w:val="Body text + Bold5"/>
    <w:aliases w:val="Italic3"/>
    <w:rsid w:val="00656211"/>
    <w:rPr>
      <w:rFonts w:ascii="Arial" w:hAnsi="Arial" w:cs="Arial"/>
      <w:b/>
      <w:bCs/>
      <w:i/>
      <w:iCs/>
      <w:noProof/>
      <w:spacing w:val="0"/>
      <w:sz w:val="21"/>
      <w:szCs w:val="21"/>
      <w:lang w:bidi="ar-SA"/>
    </w:rPr>
  </w:style>
  <w:style w:type="character" w:customStyle="1" w:styleId="BodytextBold4">
    <w:name w:val="Body text + Bold4"/>
    <w:rsid w:val="00656211"/>
    <w:rPr>
      <w:rFonts w:ascii="Arial" w:hAnsi="Arial" w:cs="Arial"/>
      <w:b/>
      <w:bCs/>
      <w:spacing w:val="0"/>
      <w:sz w:val="21"/>
      <w:szCs w:val="21"/>
      <w:lang w:bidi="ar-SA"/>
    </w:rPr>
  </w:style>
  <w:style w:type="character" w:customStyle="1" w:styleId="Bodytext10pt6">
    <w:name w:val="Body text + 10 pt6"/>
    <w:rsid w:val="00656211"/>
    <w:rPr>
      <w:rFonts w:ascii="Arial" w:hAnsi="Arial" w:cs="Arial"/>
      <w:spacing w:val="0"/>
      <w:sz w:val="20"/>
      <w:szCs w:val="20"/>
      <w:lang w:bidi="ar-SA"/>
    </w:rPr>
  </w:style>
  <w:style w:type="character" w:customStyle="1" w:styleId="BodytextItalic3">
    <w:name w:val="Body text + Italic3"/>
    <w:rsid w:val="00656211"/>
    <w:rPr>
      <w:rFonts w:ascii="Arial" w:hAnsi="Arial" w:cs="Arial"/>
      <w:i/>
      <w:iCs/>
      <w:spacing w:val="0"/>
      <w:sz w:val="21"/>
      <w:szCs w:val="21"/>
      <w:lang w:bidi="ar-SA"/>
    </w:rPr>
  </w:style>
  <w:style w:type="character" w:customStyle="1" w:styleId="Bodytext3Spacing-1pt2">
    <w:name w:val="Body text (3) + Spacing -1 pt2"/>
    <w:rsid w:val="00656211"/>
    <w:rPr>
      <w:rFonts w:ascii="Arial" w:hAnsi="Arial" w:cs="Arial"/>
      <w:i w:val="0"/>
      <w:iCs w:val="0"/>
      <w:spacing w:val="-20"/>
      <w:sz w:val="21"/>
      <w:szCs w:val="21"/>
      <w:lang w:bidi="ar-SA"/>
    </w:rPr>
  </w:style>
  <w:style w:type="character" w:customStyle="1" w:styleId="BodytextItalic2">
    <w:name w:val="Body text + Italic2"/>
    <w:rsid w:val="00656211"/>
    <w:rPr>
      <w:rFonts w:ascii="Arial" w:hAnsi="Arial" w:cs="Arial"/>
      <w:i/>
      <w:iCs/>
      <w:spacing w:val="0"/>
      <w:sz w:val="21"/>
      <w:szCs w:val="21"/>
      <w:lang w:bidi="ar-SA"/>
    </w:rPr>
  </w:style>
  <w:style w:type="character" w:customStyle="1" w:styleId="BodytextBold3">
    <w:name w:val="Body text + Bold3"/>
    <w:aliases w:val="Italic2"/>
    <w:rsid w:val="00656211"/>
    <w:rPr>
      <w:rFonts w:ascii="Arial" w:hAnsi="Arial" w:cs="Arial"/>
      <w:b/>
      <w:bCs/>
      <w:i/>
      <w:iCs/>
      <w:spacing w:val="0"/>
      <w:sz w:val="21"/>
      <w:szCs w:val="21"/>
      <w:lang w:bidi="ar-SA"/>
    </w:rPr>
  </w:style>
  <w:style w:type="character" w:customStyle="1" w:styleId="Bodytext23">
    <w:name w:val="Body text (2)3"/>
    <w:rsid w:val="00656211"/>
    <w:rPr>
      <w:rFonts w:ascii="Arial" w:hAnsi="Arial" w:cs="Arial"/>
      <w:b w:val="0"/>
      <w:bCs w:val="0"/>
      <w:i w:val="0"/>
      <w:iCs w:val="0"/>
      <w:spacing w:val="0"/>
      <w:sz w:val="21"/>
      <w:szCs w:val="21"/>
      <w:lang w:bidi="ar-SA"/>
    </w:rPr>
  </w:style>
  <w:style w:type="character" w:customStyle="1" w:styleId="Bodytext10pt5">
    <w:name w:val="Body text + 10 pt5"/>
    <w:rsid w:val="00656211"/>
    <w:rPr>
      <w:rFonts w:ascii="Arial" w:hAnsi="Arial" w:cs="Arial"/>
      <w:spacing w:val="0"/>
      <w:sz w:val="20"/>
      <w:szCs w:val="20"/>
      <w:lang w:bidi="ar-SA"/>
    </w:rPr>
  </w:style>
  <w:style w:type="character" w:customStyle="1" w:styleId="Bodytext10pt4">
    <w:name w:val="Body text + 10 pt4"/>
    <w:rsid w:val="00656211"/>
    <w:rPr>
      <w:rFonts w:ascii="Arial" w:hAnsi="Arial" w:cs="Arial"/>
      <w:spacing w:val="0"/>
      <w:sz w:val="20"/>
      <w:szCs w:val="20"/>
      <w:lang w:bidi="ar-SA"/>
    </w:rPr>
  </w:style>
  <w:style w:type="character" w:customStyle="1" w:styleId="BodytextBold2">
    <w:name w:val="Body text + Bold2"/>
    <w:aliases w:val="Italic1,Body text + 7.5 pt"/>
    <w:rsid w:val="00656211"/>
    <w:rPr>
      <w:rFonts w:ascii="Arial" w:hAnsi="Arial" w:cs="Arial"/>
      <w:b/>
      <w:bCs/>
      <w:i/>
      <w:iCs/>
      <w:spacing w:val="0"/>
      <w:sz w:val="21"/>
      <w:szCs w:val="21"/>
      <w:lang w:bidi="ar-SA"/>
    </w:rPr>
  </w:style>
  <w:style w:type="character" w:customStyle="1" w:styleId="Bodytext22">
    <w:name w:val="Body text (2)2"/>
    <w:rsid w:val="00656211"/>
    <w:rPr>
      <w:rFonts w:ascii="Arial" w:hAnsi="Arial" w:cs="Arial"/>
      <w:b w:val="0"/>
      <w:bCs w:val="0"/>
      <w:i w:val="0"/>
      <w:iCs w:val="0"/>
      <w:spacing w:val="0"/>
      <w:sz w:val="21"/>
      <w:szCs w:val="21"/>
      <w:lang w:bidi="ar-SA"/>
    </w:rPr>
  </w:style>
  <w:style w:type="character" w:customStyle="1" w:styleId="Bodytext10pt3">
    <w:name w:val="Body text + 10 pt3"/>
    <w:rsid w:val="00656211"/>
    <w:rPr>
      <w:rFonts w:ascii="Arial" w:hAnsi="Arial" w:cs="Arial"/>
      <w:spacing w:val="0"/>
      <w:sz w:val="20"/>
      <w:szCs w:val="20"/>
      <w:lang w:bidi="ar-SA"/>
    </w:rPr>
  </w:style>
  <w:style w:type="character" w:customStyle="1" w:styleId="Bodytext3Spacing-1pt1">
    <w:name w:val="Body text (3) + Spacing -1 pt1"/>
    <w:rsid w:val="00656211"/>
    <w:rPr>
      <w:rFonts w:ascii="Arial" w:hAnsi="Arial" w:cs="Arial"/>
      <w:i w:val="0"/>
      <w:iCs w:val="0"/>
      <w:spacing w:val="-20"/>
      <w:sz w:val="21"/>
      <w:szCs w:val="21"/>
      <w:lang w:bidi="ar-SA"/>
    </w:rPr>
  </w:style>
  <w:style w:type="character" w:customStyle="1" w:styleId="BodytextItalic1">
    <w:name w:val="Body text + Italic1"/>
    <w:aliases w:val="Spacing 0 pt Exact1"/>
    <w:rsid w:val="00656211"/>
    <w:rPr>
      <w:rFonts w:ascii="Arial" w:hAnsi="Arial" w:cs="Arial"/>
      <w:i/>
      <w:iCs/>
      <w:spacing w:val="0"/>
      <w:sz w:val="21"/>
      <w:szCs w:val="21"/>
      <w:lang w:bidi="ar-SA"/>
    </w:rPr>
  </w:style>
  <w:style w:type="character" w:customStyle="1" w:styleId="Bodytext10pt2">
    <w:name w:val="Body text + 10 pt2"/>
    <w:rsid w:val="00656211"/>
    <w:rPr>
      <w:rFonts w:ascii="Arial" w:hAnsi="Arial" w:cs="Arial"/>
      <w:spacing w:val="0"/>
      <w:sz w:val="20"/>
      <w:szCs w:val="20"/>
      <w:lang w:bidi="ar-SA"/>
    </w:rPr>
  </w:style>
  <w:style w:type="character" w:customStyle="1" w:styleId="BodytextBold1">
    <w:name w:val="Body text + Bold1"/>
    <w:rsid w:val="00656211"/>
    <w:rPr>
      <w:rFonts w:ascii="Arial" w:hAnsi="Arial" w:cs="Arial"/>
      <w:b/>
      <w:bCs/>
      <w:spacing w:val="0"/>
      <w:sz w:val="21"/>
      <w:szCs w:val="21"/>
      <w:lang w:bidi="ar-SA"/>
    </w:rPr>
  </w:style>
  <w:style w:type="character" w:customStyle="1" w:styleId="Bodytext10pt1">
    <w:name w:val="Body text + 10 pt1"/>
    <w:rsid w:val="00656211"/>
    <w:rPr>
      <w:rFonts w:ascii="Arial" w:hAnsi="Arial" w:cs="Arial"/>
      <w:spacing w:val="0"/>
      <w:sz w:val="20"/>
      <w:szCs w:val="20"/>
      <w:lang w:bidi="ar-SA"/>
    </w:rPr>
  </w:style>
  <w:style w:type="paragraph" w:customStyle="1" w:styleId="style2">
    <w:name w:val="style2"/>
    <w:basedOn w:val="Normal"/>
    <w:rsid w:val="00656211"/>
    <w:pPr>
      <w:spacing w:before="100" w:beforeAutospacing="1" w:after="100" w:afterAutospacing="1"/>
    </w:pPr>
    <w:rPr>
      <w:lang w:val="ro-RO" w:eastAsia="ro-RO"/>
    </w:rPr>
  </w:style>
  <w:style w:type="character" w:styleId="Strong">
    <w:name w:val="Strong"/>
    <w:qFormat/>
    <w:rsid w:val="00656211"/>
    <w:rPr>
      <w:b/>
      <w:bCs/>
    </w:rPr>
  </w:style>
  <w:style w:type="character" w:styleId="Emphasis">
    <w:name w:val="Emphasis"/>
    <w:qFormat/>
    <w:rsid w:val="00656211"/>
    <w:rPr>
      <w:i/>
      <w:iCs/>
    </w:rPr>
  </w:style>
  <w:style w:type="character" w:customStyle="1" w:styleId="post-category">
    <w:name w:val="post-category"/>
    <w:basedOn w:val="DefaultParagraphFont"/>
    <w:rsid w:val="00656211"/>
  </w:style>
  <w:style w:type="character" w:customStyle="1" w:styleId="fbconnectbuttontext">
    <w:name w:val="fbconnectbutton_text"/>
    <w:basedOn w:val="DefaultParagraphFont"/>
    <w:rsid w:val="00656211"/>
  </w:style>
  <w:style w:type="character" w:customStyle="1" w:styleId="apple-style-span">
    <w:name w:val="apple-style-span"/>
    <w:basedOn w:val="DefaultParagraphFont"/>
    <w:rsid w:val="00656211"/>
  </w:style>
  <w:style w:type="character" w:customStyle="1" w:styleId="editsection">
    <w:name w:val="editsection"/>
    <w:basedOn w:val="DefaultParagraphFont"/>
    <w:rsid w:val="00656211"/>
  </w:style>
  <w:style w:type="character" w:customStyle="1" w:styleId="mw-headline">
    <w:name w:val="mw-headline"/>
    <w:basedOn w:val="DefaultParagraphFont"/>
    <w:rsid w:val="00656211"/>
  </w:style>
  <w:style w:type="character" w:customStyle="1" w:styleId="st">
    <w:name w:val="st"/>
    <w:basedOn w:val="DefaultParagraphFont"/>
    <w:rsid w:val="00656211"/>
  </w:style>
  <w:style w:type="character" w:customStyle="1" w:styleId="breadcrumbspathway">
    <w:name w:val="breadcrumbs pathway"/>
    <w:basedOn w:val="DefaultParagraphFont"/>
    <w:rsid w:val="00656211"/>
  </w:style>
  <w:style w:type="character" w:customStyle="1" w:styleId="small">
    <w:name w:val="small"/>
    <w:basedOn w:val="DefaultParagraphFont"/>
    <w:rsid w:val="00656211"/>
  </w:style>
  <w:style w:type="paragraph" w:customStyle="1" w:styleId="normi">
    <w:name w:val="normi"/>
    <w:basedOn w:val="Normal"/>
    <w:rsid w:val="00656211"/>
    <w:pPr>
      <w:widowControl w:val="0"/>
      <w:spacing w:line="360" w:lineRule="auto"/>
      <w:ind w:firstLine="680"/>
      <w:jc w:val="both"/>
    </w:pPr>
    <w:rPr>
      <w:szCs w:val="20"/>
      <w:lang w:eastAsia="ro-RO"/>
    </w:rPr>
  </w:style>
  <w:style w:type="paragraph" w:customStyle="1" w:styleId="tablazat">
    <w:name w:val="tablazat"/>
    <w:basedOn w:val="Normal"/>
    <w:rsid w:val="00656211"/>
    <w:pPr>
      <w:widowControl w:val="0"/>
      <w:jc w:val="center"/>
    </w:pPr>
    <w:rPr>
      <w:sz w:val="20"/>
      <w:szCs w:val="20"/>
      <w:lang w:eastAsia="ro-RO"/>
    </w:rPr>
  </w:style>
  <w:style w:type="paragraph" w:customStyle="1" w:styleId="Bodytext13">
    <w:name w:val="Body text1"/>
    <w:basedOn w:val="Normal"/>
    <w:rsid w:val="00656211"/>
    <w:pPr>
      <w:shd w:val="clear" w:color="auto" w:fill="FFFFFF"/>
      <w:spacing w:after="120" w:line="240" w:lineRule="atLeast"/>
      <w:ind w:hanging="2040"/>
    </w:pPr>
    <w:rPr>
      <w:rFonts w:ascii="Arial" w:eastAsia="Microsoft Sans Serif" w:hAnsi="Arial" w:cs="Arial"/>
      <w:sz w:val="21"/>
      <w:szCs w:val="21"/>
      <w:lang w:val="ro-RO" w:eastAsia="ro-RO"/>
    </w:rPr>
  </w:style>
  <w:style w:type="paragraph" w:customStyle="1" w:styleId="Bodytext31">
    <w:name w:val="Body text (3)1"/>
    <w:basedOn w:val="Normal"/>
    <w:rsid w:val="00656211"/>
    <w:pPr>
      <w:shd w:val="clear" w:color="auto" w:fill="FFFFFF"/>
      <w:spacing w:before="240" w:line="254" w:lineRule="exact"/>
      <w:ind w:hanging="680"/>
      <w:jc w:val="both"/>
    </w:pPr>
    <w:rPr>
      <w:rFonts w:ascii="Arial" w:eastAsia="Microsoft Sans Serif" w:hAnsi="Arial" w:cs="Arial"/>
      <w:i/>
      <w:iCs/>
      <w:sz w:val="21"/>
      <w:szCs w:val="21"/>
      <w:lang w:val="ro-RO" w:eastAsia="ro-RO"/>
    </w:rPr>
  </w:style>
  <w:style w:type="paragraph" w:customStyle="1" w:styleId="Bodytext218">
    <w:name w:val="Body text (2)1"/>
    <w:basedOn w:val="Normal"/>
    <w:rsid w:val="00656211"/>
    <w:pPr>
      <w:shd w:val="clear" w:color="auto" w:fill="FFFFFF"/>
      <w:spacing w:before="240" w:after="240" w:line="259" w:lineRule="exact"/>
      <w:jc w:val="both"/>
    </w:pPr>
    <w:rPr>
      <w:rFonts w:ascii="Arial" w:eastAsia="Microsoft Sans Serif" w:hAnsi="Arial" w:cs="Arial"/>
      <w:b/>
      <w:bCs/>
      <w:i/>
      <w:iCs/>
      <w:sz w:val="21"/>
      <w:szCs w:val="21"/>
      <w:lang w:val="ro-RO" w:eastAsia="ro-RO"/>
    </w:rPr>
  </w:style>
  <w:style w:type="paragraph" w:customStyle="1" w:styleId="Tablecaption1">
    <w:name w:val="Table caption1"/>
    <w:basedOn w:val="Normal"/>
    <w:rsid w:val="00656211"/>
    <w:pPr>
      <w:shd w:val="clear" w:color="auto" w:fill="FFFFFF"/>
      <w:spacing w:line="259" w:lineRule="exact"/>
      <w:jc w:val="both"/>
    </w:pPr>
    <w:rPr>
      <w:rFonts w:ascii="Arial" w:eastAsia="Microsoft Sans Serif" w:hAnsi="Arial" w:cs="Arial"/>
      <w:sz w:val="21"/>
      <w:szCs w:val="21"/>
      <w:lang w:val="ro-RO" w:eastAsia="ro-RO"/>
    </w:rPr>
  </w:style>
  <w:style w:type="paragraph" w:customStyle="1" w:styleId="Bodytext410">
    <w:name w:val="Body text (4)1"/>
    <w:basedOn w:val="Normal"/>
    <w:rsid w:val="00656211"/>
    <w:pPr>
      <w:shd w:val="clear" w:color="auto" w:fill="FFFFFF"/>
      <w:spacing w:line="259" w:lineRule="exact"/>
      <w:jc w:val="both"/>
    </w:pPr>
    <w:rPr>
      <w:rFonts w:ascii="Arial" w:eastAsia="Microsoft Sans Serif" w:hAnsi="Arial" w:cs="Arial"/>
      <w:b/>
      <w:bCs/>
      <w:sz w:val="21"/>
      <w:szCs w:val="21"/>
      <w:lang w:val="ro-RO" w:eastAsia="ro-RO"/>
    </w:rPr>
  </w:style>
  <w:style w:type="paragraph" w:customStyle="1" w:styleId="Bodytext60">
    <w:name w:val="Body text (6)"/>
    <w:basedOn w:val="Normal"/>
    <w:rsid w:val="00656211"/>
    <w:pPr>
      <w:shd w:val="clear" w:color="auto" w:fill="FFFFFF"/>
      <w:spacing w:line="240" w:lineRule="exact"/>
    </w:pPr>
    <w:rPr>
      <w:rFonts w:ascii="Arial" w:eastAsia="Microsoft Sans Serif" w:hAnsi="Arial" w:cs="Arial"/>
      <w:b/>
      <w:bCs/>
      <w:sz w:val="19"/>
      <w:szCs w:val="19"/>
      <w:lang w:val="ro-RO" w:eastAsia="ro-RO"/>
    </w:rPr>
  </w:style>
  <w:style w:type="paragraph" w:customStyle="1" w:styleId="Tablecaption210">
    <w:name w:val="Table caption (2)1"/>
    <w:basedOn w:val="Normal"/>
    <w:rsid w:val="00656211"/>
    <w:pPr>
      <w:shd w:val="clear" w:color="auto" w:fill="FFFFFF"/>
      <w:spacing w:line="259" w:lineRule="exact"/>
      <w:jc w:val="both"/>
    </w:pPr>
    <w:rPr>
      <w:rFonts w:ascii="Arial" w:eastAsia="Microsoft Sans Serif" w:hAnsi="Arial" w:cs="Arial"/>
      <w:b/>
      <w:bCs/>
      <w:i/>
      <w:iCs/>
      <w:sz w:val="21"/>
      <w:szCs w:val="21"/>
      <w:lang w:val="ro-RO" w:eastAsia="ro-RO"/>
    </w:rPr>
  </w:style>
  <w:style w:type="paragraph" w:customStyle="1" w:styleId="Bodytext110">
    <w:name w:val="Body text (11)"/>
    <w:basedOn w:val="Normal"/>
    <w:link w:val="Bodytext11Exact"/>
    <w:rsid w:val="00656211"/>
    <w:pPr>
      <w:shd w:val="clear" w:color="auto" w:fill="FFFFFF"/>
      <w:spacing w:line="240" w:lineRule="atLeast"/>
      <w:jc w:val="both"/>
    </w:pPr>
    <w:rPr>
      <w:rFonts w:ascii="Arial" w:eastAsia="Microsoft Sans Serif" w:hAnsi="Arial" w:cs="Arial"/>
      <w:sz w:val="20"/>
      <w:szCs w:val="20"/>
      <w:lang w:val="ro-RO" w:eastAsia="ro-RO"/>
    </w:rPr>
  </w:style>
  <w:style w:type="paragraph" w:customStyle="1" w:styleId="Tablecaption51">
    <w:name w:val="Table caption (5)"/>
    <w:basedOn w:val="Normal"/>
    <w:rsid w:val="00656211"/>
    <w:pPr>
      <w:shd w:val="clear" w:color="auto" w:fill="FFFFFF"/>
      <w:spacing w:line="240" w:lineRule="atLeast"/>
    </w:pPr>
    <w:rPr>
      <w:rFonts w:ascii="Arial" w:eastAsia="Microsoft Sans Serif" w:hAnsi="Arial" w:cs="Arial"/>
      <w:i/>
      <w:iCs/>
      <w:sz w:val="8"/>
      <w:szCs w:val="8"/>
      <w:lang w:val="ro-RO" w:eastAsia="ro-RO"/>
    </w:rPr>
  </w:style>
  <w:style w:type="paragraph" w:customStyle="1" w:styleId="Bodytext120">
    <w:name w:val="Body text (12)"/>
    <w:basedOn w:val="Normal"/>
    <w:rsid w:val="00656211"/>
    <w:pPr>
      <w:shd w:val="clear" w:color="auto" w:fill="FFFFFF"/>
      <w:spacing w:after="180" w:line="235" w:lineRule="exact"/>
    </w:pPr>
    <w:rPr>
      <w:rFonts w:ascii="Arial" w:eastAsia="Microsoft Sans Serif" w:hAnsi="Arial" w:cs="Arial"/>
      <w:b/>
      <w:bCs/>
      <w:i/>
      <w:iCs/>
      <w:sz w:val="19"/>
      <w:szCs w:val="19"/>
      <w:lang w:val="ro-RO" w:eastAsia="ro-RO"/>
    </w:rPr>
  </w:style>
  <w:style w:type="paragraph" w:styleId="HTMLPreformatted">
    <w:name w:val="HTML Preformatted"/>
    <w:basedOn w:val="Normal"/>
    <w:link w:val="HTMLPreformattedChar"/>
    <w:rsid w:val="00656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o-RO" w:eastAsia="ro-RO"/>
    </w:rPr>
  </w:style>
  <w:style w:type="character" w:customStyle="1" w:styleId="spelle">
    <w:name w:val="spelle"/>
    <w:basedOn w:val="DefaultParagraphFont"/>
    <w:rsid w:val="00656211"/>
  </w:style>
  <w:style w:type="character" w:customStyle="1" w:styleId="grame">
    <w:name w:val="grame"/>
    <w:basedOn w:val="DefaultParagraphFont"/>
    <w:rsid w:val="00656211"/>
  </w:style>
  <w:style w:type="table" w:styleId="TableGrid">
    <w:name w:val="Table Grid"/>
    <w:aliases w:val="Tabel Alina"/>
    <w:basedOn w:val="TableNormal"/>
    <w:uiPriority w:val="39"/>
    <w:rsid w:val="00DD002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F1ADB"/>
  </w:style>
  <w:style w:type="character" w:customStyle="1" w:styleId="Corpsdutexte">
    <w:name w:val="Corps du texte_"/>
    <w:link w:val="Corpsdutexte1"/>
    <w:rsid w:val="00203E23"/>
    <w:rPr>
      <w:sz w:val="23"/>
      <w:szCs w:val="23"/>
      <w:lang w:bidi="ar-SA"/>
    </w:rPr>
  </w:style>
  <w:style w:type="paragraph" w:customStyle="1" w:styleId="Corpsdutexte1">
    <w:name w:val="Corps du texte1"/>
    <w:basedOn w:val="Normal"/>
    <w:link w:val="Corpsdutexte"/>
    <w:rsid w:val="00203E23"/>
    <w:pPr>
      <w:widowControl w:val="0"/>
      <w:shd w:val="clear" w:color="auto" w:fill="FFFFFF"/>
      <w:spacing w:line="240" w:lineRule="atLeast"/>
      <w:ind w:hanging="680"/>
    </w:pPr>
    <w:rPr>
      <w:sz w:val="23"/>
      <w:szCs w:val="23"/>
      <w:lang w:val="x-none" w:eastAsia="x-none"/>
    </w:rPr>
  </w:style>
  <w:style w:type="character" w:customStyle="1" w:styleId="Corpsdutexte14">
    <w:name w:val="Corps du texte (14)_"/>
    <w:link w:val="Corpsdutexte141"/>
    <w:rsid w:val="00203E23"/>
    <w:rPr>
      <w:i/>
      <w:iCs/>
      <w:sz w:val="23"/>
      <w:szCs w:val="23"/>
      <w:lang w:bidi="ar-SA"/>
    </w:rPr>
  </w:style>
  <w:style w:type="paragraph" w:customStyle="1" w:styleId="Corpsdutexte141">
    <w:name w:val="Corps du texte (14)1"/>
    <w:basedOn w:val="Normal"/>
    <w:link w:val="Corpsdutexte14"/>
    <w:rsid w:val="00203E23"/>
    <w:pPr>
      <w:widowControl w:val="0"/>
      <w:shd w:val="clear" w:color="auto" w:fill="FFFFFF"/>
      <w:spacing w:before="360" w:after="480" w:line="240" w:lineRule="atLeast"/>
      <w:ind w:hanging="360"/>
    </w:pPr>
    <w:rPr>
      <w:i/>
      <w:iCs/>
      <w:sz w:val="23"/>
      <w:szCs w:val="23"/>
      <w:lang w:val="x-none" w:eastAsia="x-none"/>
    </w:rPr>
  </w:style>
  <w:style w:type="character" w:customStyle="1" w:styleId="En-tete42">
    <w:name w:val="En-tete #4 (2)_"/>
    <w:link w:val="En-tete420"/>
    <w:rsid w:val="00203E23"/>
    <w:rPr>
      <w:sz w:val="23"/>
      <w:szCs w:val="23"/>
      <w:lang w:bidi="ar-SA"/>
    </w:rPr>
  </w:style>
  <w:style w:type="paragraph" w:customStyle="1" w:styleId="En-tete420">
    <w:name w:val="En-tete #4 (2)"/>
    <w:basedOn w:val="Normal"/>
    <w:link w:val="En-tete42"/>
    <w:rsid w:val="00203E23"/>
    <w:pPr>
      <w:widowControl w:val="0"/>
      <w:shd w:val="clear" w:color="auto" w:fill="FFFFFF"/>
      <w:spacing w:before="540" w:after="300" w:line="240" w:lineRule="atLeast"/>
      <w:outlineLvl w:val="3"/>
    </w:pPr>
    <w:rPr>
      <w:sz w:val="23"/>
      <w:szCs w:val="23"/>
      <w:lang w:val="x-none" w:eastAsia="x-none"/>
    </w:rPr>
  </w:style>
  <w:style w:type="character" w:customStyle="1" w:styleId="Corpsdutexte14NonItalique">
    <w:name w:val="Corps du texte (14) + Non Italique"/>
    <w:basedOn w:val="Corpsdutexte14"/>
    <w:rsid w:val="00203E23"/>
    <w:rPr>
      <w:i/>
      <w:iCs/>
      <w:sz w:val="23"/>
      <w:szCs w:val="23"/>
      <w:lang w:bidi="ar-SA"/>
    </w:rPr>
  </w:style>
  <w:style w:type="character" w:customStyle="1" w:styleId="En-tete1">
    <w:name w:val="En-tete #1_"/>
    <w:link w:val="En-tete11"/>
    <w:rsid w:val="00107746"/>
    <w:rPr>
      <w:rFonts w:ascii="Arial" w:hAnsi="Arial"/>
      <w:b/>
      <w:bCs/>
      <w:lang w:bidi="ar-SA"/>
    </w:rPr>
  </w:style>
  <w:style w:type="paragraph" w:customStyle="1" w:styleId="En-tete11">
    <w:name w:val="En-tete #11"/>
    <w:basedOn w:val="Normal"/>
    <w:link w:val="En-tete1"/>
    <w:rsid w:val="00107746"/>
    <w:pPr>
      <w:widowControl w:val="0"/>
      <w:shd w:val="clear" w:color="auto" w:fill="FFFFFF"/>
      <w:spacing w:after="300" w:line="288" w:lineRule="exact"/>
      <w:outlineLvl w:val="0"/>
    </w:pPr>
    <w:rPr>
      <w:rFonts w:ascii="Arial" w:hAnsi="Arial"/>
      <w:b/>
      <w:bCs/>
      <w:sz w:val="20"/>
      <w:szCs w:val="20"/>
      <w:lang w:val="x-none" w:eastAsia="x-none"/>
    </w:rPr>
  </w:style>
  <w:style w:type="character" w:customStyle="1" w:styleId="En-tete10">
    <w:name w:val="En-tete #1"/>
    <w:basedOn w:val="En-tete1"/>
    <w:rsid w:val="00107746"/>
    <w:rPr>
      <w:rFonts w:ascii="Arial" w:hAnsi="Arial"/>
      <w:b/>
      <w:bCs/>
      <w:lang w:bidi="ar-SA"/>
    </w:rPr>
  </w:style>
  <w:style w:type="character" w:customStyle="1" w:styleId="En-tete1Italique">
    <w:name w:val="En-tete #1 + Italique"/>
    <w:rsid w:val="00107746"/>
    <w:rPr>
      <w:rFonts w:ascii="Arial" w:hAnsi="Arial"/>
      <w:b/>
      <w:bCs/>
      <w:i/>
      <w:iCs/>
      <w:lang w:bidi="ar-SA"/>
    </w:rPr>
  </w:style>
  <w:style w:type="character" w:customStyle="1" w:styleId="Corpsdutexte3">
    <w:name w:val="Corps du texte (3)_"/>
    <w:link w:val="Corpsdutexte31"/>
    <w:rsid w:val="00107746"/>
    <w:rPr>
      <w:rFonts w:ascii="Arial" w:hAnsi="Arial"/>
      <w:b/>
      <w:bCs/>
      <w:sz w:val="18"/>
      <w:szCs w:val="18"/>
      <w:lang w:bidi="ar-SA"/>
    </w:rPr>
  </w:style>
  <w:style w:type="paragraph" w:customStyle="1" w:styleId="Corpsdutexte31">
    <w:name w:val="Corps du texte (3)1"/>
    <w:basedOn w:val="Normal"/>
    <w:link w:val="Corpsdutexte3"/>
    <w:rsid w:val="00107746"/>
    <w:pPr>
      <w:widowControl w:val="0"/>
      <w:shd w:val="clear" w:color="auto" w:fill="FFFFFF"/>
      <w:spacing w:before="300" w:after="120" w:line="240" w:lineRule="atLeast"/>
    </w:pPr>
    <w:rPr>
      <w:rFonts w:ascii="Arial" w:hAnsi="Arial"/>
      <w:b/>
      <w:bCs/>
      <w:sz w:val="18"/>
      <w:szCs w:val="18"/>
      <w:lang w:val="x-none" w:eastAsia="x-none"/>
    </w:rPr>
  </w:style>
  <w:style w:type="character" w:customStyle="1" w:styleId="Corpsdutexte30">
    <w:name w:val="Corps du texte (3)"/>
    <w:basedOn w:val="Corpsdutexte3"/>
    <w:rsid w:val="00107746"/>
    <w:rPr>
      <w:rFonts w:ascii="Arial" w:hAnsi="Arial"/>
      <w:b/>
      <w:bCs/>
      <w:sz w:val="18"/>
      <w:szCs w:val="18"/>
      <w:lang w:bidi="ar-SA"/>
    </w:rPr>
  </w:style>
  <w:style w:type="character" w:customStyle="1" w:styleId="Corpsdutexte4">
    <w:name w:val="Corps du texte (4)_"/>
    <w:link w:val="Corpsdutexte41"/>
    <w:rsid w:val="00107746"/>
    <w:rPr>
      <w:rFonts w:ascii="Arial" w:hAnsi="Arial"/>
      <w:i/>
      <w:iCs/>
      <w:sz w:val="18"/>
      <w:szCs w:val="18"/>
      <w:lang w:bidi="ar-SA"/>
    </w:rPr>
  </w:style>
  <w:style w:type="paragraph" w:customStyle="1" w:styleId="Corpsdutexte41">
    <w:name w:val="Corps du texte (4)1"/>
    <w:basedOn w:val="Normal"/>
    <w:link w:val="Corpsdutexte4"/>
    <w:rsid w:val="00107746"/>
    <w:pPr>
      <w:widowControl w:val="0"/>
      <w:shd w:val="clear" w:color="auto" w:fill="FFFFFF"/>
      <w:spacing w:before="120" w:line="230" w:lineRule="exact"/>
    </w:pPr>
    <w:rPr>
      <w:rFonts w:ascii="Arial" w:hAnsi="Arial"/>
      <w:i/>
      <w:iCs/>
      <w:sz w:val="18"/>
      <w:szCs w:val="18"/>
      <w:lang w:val="x-none" w:eastAsia="x-none"/>
    </w:rPr>
  </w:style>
  <w:style w:type="character" w:customStyle="1" w:styleId="Corpsdutexte4Gras">
    <w:name w:val="Corps du texte (4) + Gras"/>
    <w:aliases w:val="Non Italique1,Corps du texte (6) + Gras"/>
    <w:rsid w:val="00107746"/>
    <w:rPr>
      <w:rFonts w:ascii="Arial" w:hAnsi="Arial"/>
      <w:b/>
      <w:bCs/>
      <w:i/>
      <w:iCs/>
      <w:sz w:val="18"/>
      <w:szCs w:val="18"/>
      <w:lang w:bidi="ar-SA"/>
    </w:rPr>
  </w:style>
  <w:style w:type="character" w:customStyle="1" w:styleId="Corpsdutexte4NonItalique">
    <w:name w:val="Corps du texte (4) + Non Italique"/>
    <w:basedOn w:val="Corpsdutexte4"/>
    <w:rsid w:val="00107746"/>
    <w:rPr>
      <w:rFonts w:ascii="Arial" w:hAnsi="Arial"/>
      <w:i/>
      <w:iCs/>
      <w:sz w:val="18"/>
      <w:szCs w:val="18"/>
      <w:lang w:bidi="ar-SA"/>
    </w:rPr>
  </w:style>
  <w:style w:type="character" w:customStyle="1" w:styleId="Corpsdutexte40">
    <w:name w:val="Corps du texte (4)"/>
    <w:basedOn w:val="Corpsdutexte4"/>
    <w:rsid w:val="00107746"/>
    <w:rPr>
      <w:rFonts w:ascii="Arial" w:hAnsi="Arial"/>
      <w:i/>
      <w:iCs/>
      <w:sz w:val="18"/>
      <w:szCs w:val="18"/>
      <w:lang w:bidi="ar-SA"/>
    </w:rPr>
  </w:style>
  <w:style w:type="character" w:customStyle="1" w:styleId="Corpsdutexte5">
    <w:name w:val="Corps du texte (5)_"/>
    <w:link w:val="Corpsdutexte51"/>
    <w:rsid w:val="00107746"/>
    <w:rPr>
      <w:rFonts w:ascii="Arial" w:hAnsi="Arial"/>
      <w:sz w:val="18"/>
      <w:szCs w:val="18"/>
      <w:lang w:bidi="ar-SA"/>
    </w:rPr>
  </w:style>
  <w:style w:type="paragraph" w:customStyle="1" w:styleId="Corpsdutexte51">
    <w:name w:val="Corps du texte (5)1"/>
    <w:basedOn w:val="Normal"/>
    <w:link w:val="Corpsdutexte5"/>
    <w:rsid w:val="00107746"/>
    <w:pPr>
      <w:widowControl w:val="0"/>
      <w:shd w:val="clear" w:color="auto" w:fill="FFFFFF"/>
      <w:spacing w:line="230" w:lineRule="exact"/>
    </w:pPr>
    <w:rPr>
      <w:rFonts w:ascii="Arial" w:hAnsi="Arial"/>
      <w:sz w:val="18"/>
      <w:szCs w:val="18"/>
      <w:lang w:val="x-none" w:eastAsia="x-none"/>
    </w:rPr>
  </w:style>
  <w:style w:type="character" w:customStyle="1" w:styleId="Corpsdutexte5Gras">
    <w:name w:val="Corps du texte (5) + Gras"/>
    <w:aliases w:val="Non Italique2"/>
    <w:rsid w:val="00107746"/>
    <w:rPr>
      <w:rFonts w:ascii="Arial" w:hAnsi="Arial"/>
      <w:b/>
      <w:bCs/>
      <w:sz w:val="18"/>
      <w:szCs w:val="18"/>
      <w:lang w:bidi="ar-SA"/>
    </w:rPr>
  </w:style>
  <w:style w:type="character" w:customStyle="1" w:styleId="Corpsdutexte50">
    <w:name w:val="Corps du texte (5)"/>
    <w:basedOn w:val="Corpsdutexte5"/>
    <w:rsid w:val="00107746"/>
    <w:rPr>
      <w:rFonts w:ascii="Arial" w:hAnsi="Arial"/>
      <w:sz w:val="18"/>
      <w:szCs w:val="18"/>
      <w:lang w:bidi="ar-SA"/>
    </w:rPr>
  </w:style>
  <w:style w:type="character" w:customStyle="1" w:styleId="Corpsdutexte0">
    <w:name w:val="Corps du texte"/>
    <w:rsid w:val="00107746"/>
    <w:rPr>
      <w:rFonts w:ascii="Arial" w:hAnsi="Arial" w:cs="Arial"/>
      <w:sz w:val="21"/>
      <w:szCs w:val="21"/>
      <w:u w:val="none"/>
      <w:lang w:bidi="ar-SA"/>
    </w:rPr>
  </w:style>
  <w:style w:type="character" w:customStyle="1" w:styleId="CorpsdutexteGras">
    <w:name w:val="Corps du texte + Gras"/>
    <w:aliases w:val="Espacement 0 pt Exact1"/>
    <w:rsid w:val="00107746"/>
    <w:rPr>
      <w:rFonts w:ascii="Arial" w:hAnsi="Arial" w:cs="Arial"/>
      <w:b/>
      <w:bCs/>
      <w:sz w:val="21"/>
      <w:szCs w:val="21"/>
      <w:u w:val="none"/>
      <w:lang w:bidi="ar-SA"/>
    </w:rPr>
  </w:style>
  <w:style w:type="character" w:customStyle="1" w:styleId="CorpsdutexteItalique">
    <w:name w:val="Corps du texte + Italique"/>
    <w:rsid w:val="00107746"/>
    <w:rPr>
      <w:rFonts w:ascii="Arial" w:hAnsi="Arial" w:cs="Arial"/>
      <w:i/>
      <w:iCs/>
      <w:sz w:val="21"/>
      <w:szCs w:val="21"/>
      <w:u w:val="none"/>
      <w:lang w:bidi="ar-SA"/>
    </w:rPr>
  </w:style>
  <w:style w:type="character" w:customStyle="1" w:styleId="Corpsdutexte2NonItalique">
    <w:name w:val="Corps du texte (2) + Non Italique"/>
    <w:rsid w:val="00107746"/>
    <w:rPr>
      <w:rFonts w:ascii="Arial" w:hAnsi="Arial" w:cs="Arial"/>
      <w:sz w:val="21"/>
      <w:szCs w:val="21"/>
      <w:u w:val="none"/>
    </w:rPr>
  </w:style>
  <w:style w:type="character" w:customStyle="1" w:styleId="Corpsdutexte2">
    <w:name w:val="Corps du texte (2)"/>
    <w:rsid w:val="00107746"/>
    <w:rPr>
      <w:rFonts w:ascii="Arial" w:hAnsi="Arial" w:cs="Arial"/>
      <w:i/>
      <w:iCs/>
      <w:sz w:val="21"/>
      <w:szCs w:val="21"/>
      <w:u w:val="none"/>
    </w:rPr>
  </w:style>
  <w:style w:type="character" w:customStyle="1" w:styleId="En-tete2">
    <w:name w:val="En-tete #2_"/>
    <w:link w:val="En-tete21"/>
    <w:rsid w:val="00DA4935"/>
    <w:rPr>
      <w:rFonts w:ascii="Arial" w:hAnsi="Arial"/>
      <w:b/>
      <w:bCs/>
      <w:sz w:val="21"/>
      <w:szCs w:val="21"/>
      <w:lang w:bidi="ar-SA"/>
    </w:rPr>
  </w:style>
  <w:style w:type="paragraph" w:customStyle="1" w:styleId="En-tete21">
    <w:name w:val="En-tete #21"/>
    <w:basedOn w:val="Normal"/>
    <w:link w:val="En-tete2"/>
    <w:rsid w:val="00DA4935"/>
    <w:pPr>
      <w:widowControl w:val="0"/>
      <w:shd w:val="clear" w:color="auto" w:fill="FFFFFF"/>
      <w:spacing w:before="240" w:after="300" w:line="240" w:lineRule="atLeast"/>
      <w:jc w:val="both"/>
      <w:outlineLvl w:val="1"/>
    </w:pPr>
    <w:rPr>
      <w:rFonts w:ascii="Arial" w:hAnsi="Arial"/>
      <w:b/>
      <w:bCs/>
      <w:sz w:val="21"/>
      <w:szCs w:val="21"/>
      <w:lang w:val="x-none" w:eastAsia="x-none"/>
    </w:rPr>
  </w:style>
  <w:style w:type="character" w:customStyle="1" w:styleId="En-tete20">
    <w:name w:val="En-tete #2"/>
    <w:basedOn w:val="En-tete2"/>
    <w:rsid w:val="00DA4935"/>
    <w:rPr>
      <w:rFonts w:ascii="Arial" w:hAnsi="Arial"/>
      <w:b/>
      <w:bCs/>
      <w:sz w:val="21"/>
      <w:szCs w:val="21"/>
      <w:lang w:bidi="ar-SA"/>
    </w:rPr>
  </w:style>
  <w:style w:type="character" w:customStyle="1" w:styleId="En-tete2NonGras">
    <w:name w:val="En-tete #2 + Non Gras"/>
    <w:basedOn w:val="En-tete2"/>
    <w:rsid w:val="00DA4935"/>
    <w:rPr>
      <w:rFonts w:ascii="Arial" w:hAnsi="Arial"/>
      <w:b/>
      <w:bCs/>
      <w:sz w:val="21"/>
      <w:szCs w:val="21"/>
      <w:lang w:bidi="ar-SA"/>
    </w:rPr>
  </w:style>
  <w:style w:type="character" w:customStyle="1" w:styleId="Corpsdutexte20">
    <w:name w:val="Corps du texte (2)_"/>
    <w:link w:val="Corpsdutexte21"/>
    <w:rsid w:val="00DA4935"/>
    <w:rPr>
      <w:rFonts w:ascii="Arial" w:hAnsi="Arial"/>
      <w:i/>
      <w:iCs/>
      <w:sz w:val="21"/>
      <w:szCs w:val="21"/>
      <w:lang w:bidi="ar-SA"/>
    </w:rPr>
  </w:style>
  <w:style w:type="paragraph" w:customStyle="1" w:styleId="Corpsdutexte21">
    <w:name w:val="Corps du texte (2)1"/>
    <w:basedOn w:val="Normal"/>
    <w:link w:val="Corpsdutexte20"/>
    <w:rsid w:val="00DA4935"/>
    <w:pPr>
      <w:widowControl w:val="0"/>
      <w:shd w:val="clear" w:color="auto" w:fill="FFFFFF"/>
      <w:spacing w:before="300" w:after="240" w:line="274" w:lineRule="exact"/>
      <w:jc w:val="both"/>
    </w:pPr>
    <w:rPr>
      <w:rFonts w:ascii="Arial" w:hAnsi="Arial"/>
      <w:i/>
      <w:iCs/>
      <w:sz w:val="21"/>
      <w:szCs w:val="21"/>
      <w:lang w:val="x-none" w:eastAsia="x-none"/>
    </w:rPr>
  </w:style>
  <w:style w:type="character" w:customStyle="1" w:styleId="Corpsdutexte2Gras">
    <w:name w:val="Corps du texte (2) + Gras"/>
    <w:aliases w:val="Non Italique"/>
    <w:rsid w:val="00DA4935"/>
    <w:rPr>
      <w:rFonts w:ascii="Arial" w:hAnsi="Arial"/>
      <w:b/>
      <w:bCs/>
      <w:i/>
      <w:iCs/>
      <w:sz w:val="21"/>
      <w:szCs w:val="21"/>
      <w:lang w:bidi="ar-SA"/>
    </w:rPr>
  </w:style>
  <w:style w:type="character" w:customStyle="1" w:styleId="Corpsdutexte5Italique">
    <w:name w:val="Corps du texte (5) + Italique"/>
    <w:rsid w:val="00DA4935"/>
    <w:rPr>
      <w:rFonts w:ascii="Arial" w:hAnsi="Arial" w:cs="Arial"/>
      <w:i/>
      <w:iCs/>
      <w:sz w:val="18"/>
      <w:szCs w:val="18"/>
      <w:u w:val="none"/>
      <w:lang w:bidi="ar-SA"/>
    </w:rPr>
  </w:style>
  <w:style w:type="character" w:customStyle="1" w:styleId="LegendedelimageExact">
    <w:name w:val="Legende de l'image Exact"/>
    <w:link w:val="Legendedelimage"/>
    <w:rsid w:val="00DA4935"/>
    <w:rPr>
      <w:rFonts w:ascii="Arial" w:hAnsi="Arial"/>
      <w:spacing w:val="4"/>
      <w:sz w:val="14"/>
      <w:szCs w:val="14"/>
      <w:lang w:bidi="ar-SA"/>
    </w:rPr>
  </w:style>
  <w:style w:type="paragraph" w:customStyle="1" w:styleId="Legendedelimage">
    <w:name w:val="Legende de l'image"/>
    <w:basedOn w:val="Normal"/>
    <w:link w:val="LegendedelimageExact"/>
    <w:rsid w:val="00DA4935"/>
    <w:pPr>
      <w:widowControl w:val="0"/>
      <w:shd w:val="clear" w:color="auto" w:fill="FFFFFF"/>
      <w:spacing w:line="240" w:lineRule="atLeast"/>
    </w:pPr>
    <w:rPr>
      <w:rFonts w:ascii="Arial" w:hAnsi="Arial"/>
      <w:spacing w:val="4"/>
      <w:sz w:val="14"/>
      <w:szCs w:val="14"/>
      <w:lang w:val="x-none" w:eastAsia="x-none"/>
    </w:rPr>
  </w:style>
  <w:style w:type="character" w:customStyle="1" w:styleId="LegendedelimageExact1">
    <w:name w:val="Legende de l'image Exact1"/>
    <w:basedOn w:val="LegendedelimageExact"/>
    <w:rsid w:val="00DA4935"/>
    <w:rPr>
      <w:rFonts w:ascii="Arial" w:hAnsi="Arial"/>
      <w:spacing w:val="4"/>
      <w:sz w:val="14"/>
      <w:szCs w:val="14"/>
      <w:lang w:bidi="ar-SA"/>
    </w:rPr>
  </w:style>
  <w:style w:type="character" w:customStyle="1" w:styleId="LegendedelimageItalique">
    <w:name w:val="Legende de l'image + Italique"/>
    <w:aliases w:val="Espacement 0 pt Exact"/>
    <w:rsid w:val="00DA4935"/>
    <w:rPr>
      <w:rFonts w:ascii="Arial" w:hAnsi="Arial"/>
      <w:i/>
      <w:iCs/>
      <w:spacing w:val="0"/>
      <w:sz w:val="14"/>
      <w:szCs w:val="14"/>
      <w:lang w:bidi="ar-SA"/>
    </w:rPr>
  </w:style>
  <w:style w:type="character" w:customStyle="1" w:styleId="Corpsdutexte2Italique">
    <w:name w:val="Corps du texte (2) + Italique"/>
    <w:rsid w:val="0001486B"/>
    <w:rPr>
      <w:rFonts w:ascii="Arial" w:hAnsi="Arial" w:cs="Arial"/>
      <w:b/>
      <w:bCs/>
      <w:i w:val="0"/>
      <w:iCs w:val="0"/>
      <w:sz w:val="21"/>
      <w:szCs w:val="21"/>
      <w:u w:val="none"/>
      <w:lang w:bidi="ar-SA"/>
    </w:rPr>
  </w:style>
  <w:style w:type="character" w:customStyle="1" w:styleId="Corpsdutexte6">
    <w:name w:val="Corps du texte (6)"/>
    <w:rsid w:val="0001486B"/>
    <w:rPr>
      <w:rFonts w:ascii="Arial" w:hAnsi="Arial" w:cs="Arial"/>
      <w:i/>
      <w:iCs/>
      <w:color w:val="000000"/>
      <w:spacing w:val="0"/>
      <w:w w:val="100"/>
      <w:position w:val="0"/>
      <w:sz w:val="21"/>
      <w:szCs w:val="21"/>
      <w:u w:val="none"/>
    </w:rPr>
  </w:style>
  <w:style w:type="character" w:customStyle="1" w:styleId="Corpsdutexte6NonItalique">
    <w:name w:val="Corps du texte (6) + Non Italique"/>
    <w:rsid w:val="0001486B"/>
    <w:rPr>
      <w:rFonts w:ascii="Arial" w:hAnsi="Arial" w:cs="Arial"/>
      <w:color w:val="000000"/>
      <w:spacing w:val="0"/>
      <w:w w:val="100"/>
      <w:position w:val="0"/>
      <w:sz w:val="21"/>
      <w:szCs w:val="21"/>
      <w:u w:val="none"/>
    </w:rPr>
  </w:style>
  <w:style w:type="character" w:customStyle="1" w:styleId="Corpsdutexte7">
    <w:name w:val="Corps du texte (7)_"/>
    <w:link w:val="Corpsdutexte71"/>
    <w:rsid w:val="0001486B"/>
    <w:rPr>
      <w:rFonts w:ascii="Arial" w:hAnsi="Arial"/>
      <w:b/>
      <w:bCs/>
      <w:sz w:val="21"/>
      <w:szCs w:val="21"/>
      <w:lang w:bidi="ar-SA"/>
    </w:rPr>
  </w:style>
  <w:style w:type="paragraph" w:customStyle="1" w:styleId="Corpsdutexte71">
    <w:name w:val="Corps du texte (7)1"/>
    <w:basedOn w:val="Normal"/>
    <w:link w:val="Corpsdutexte7"/>
    <w:rsid w:val="0001486B"/>
    <w:pPr>
      <w:widowControl w:val="0"/>
      <w:shd w:val="clear" w:color="auto" w:fill="FFFFFF"/>
      <w:spacing w:before="240" w:after="300" w:line="240" w:lineRule="atLeast"/>
      <w:jc w:val="both"/>
    </w:pPr>
    <w:rPr>
      <w:rFonts w:ascii="Arial" w:hAnsi="Arial"/>
      <w:b/>
      <w:bCs/>
      <w:sz w:val="21"/>
      <w:szCs w:val="21"/>
      <w:lang w:val="x-none" w:eastAsia="x-none"/>
    </w:rPr>
  </w:style>
  <w:style w:type="character" w:customStyle="1" w:styleId="Corpsdutexte70">
    <w:name w:val="Corps du texte (7)"/>
    <w:basedOn w:val="Corpsdutexte7"/>
    <w:rsid w:val="0001486B"/>
    <w:rPr>
      <w:rFonts w:ascii="Arial" w:hAnsi="Arial"/>
      <w:b/>
      <w:bCs/>
      <w:sz w:val="21"/>
      <w:szCs w:val="21"/>
      <w:lang w:bidi="ar-SA"/>
    </w:rPr>
  </w:style>
  <w:style w:type="character" w:customStyle="1" w:styleId="Corpsdutexte7NonGras">
    <w:name w:val="Corps du texte (7) + Non Gras"/>
    <w:basedOn w:val="Corpsdutexte7"/>
    <w:rsid w:val="0001486B"/>
    <w:rPr>
      <w:rFonts w:ascii="Arial" w:hAnsi="Arial"/>
      <w:b/>
      <w:bCs/>
      <w:sz w:val="21"/>
      <w:szCs w:val="21"/>
      <w:lang w:bidi="ar-SA"/>
    </w:rPr>
  </w:style>
  <w:style w:type="character" w:customStyle="1" w:styleId="Corpsdutexte8">
    <w:name w:val="Corps du texte (8)_"/>
    <w:link w:val="Corpsdutexte81"/>
    <w:rsid w:val="0001486B"/>
    <w:rPr>
      <w:rFonts w:ascii="Arial" w:hAnsi="Arial"/>
      <w:sz w:val="21"/>
      <w:szCs w:val="21"/>
      <w:lang w:bidi="ar-SA"/>
    </w:rPr>
  </w:style>
  <w:style w:type="paragraph" w:customStyle="1" w:styleId="Corpsdutexte81">
    <w:name w:val="Corps du texte (8)1"/>
    <w:basedOn w:val="Normal"/>
    <w:link w:val="Corpsdutexte8"/>
    <w:rsid w:val="0001486B"/>
    <w:pPr>
      <w:widowControl w:val="0"/>
      <w:shd w:val="clear" w:color="auto" w:fill="FFFFFF"/>
      <w:spacing w:before="240" w:after="240" w:line="278" w:lineRule="exact"/>
      <w:jc w:val="both"/>
    </w:pPr>
    <w:rPr>
      <w:rFonts w:ascii="Arial" w:hAnsi="Arial"/>
      <w:sz w:val="21"/>
      <w:szCs w:val="21"/>
      <w:lang w:val="x-none" w:eastAsia="x-none"/>
    </w:rPr>
  </w:style>
  <w:style w:type="character" w:customStyle="1" w:styleId="Corpsdutexte8Gras1">
    <w:name w:val="Corps du texte (8) + Gras1"/>
    <w:rsid w:val="0001486B"/>
    <w:rPr>
      <w:rFonts w:ascii="Arial" w:hAnsi="Arial"/>
      <w:b/>
      <w:bCs/>
      <w:sz w:val="21"/>
      <w:szCs w:val="21"/>
      <w:lang w:bidi="ar-SA"/>
    </w:rPr>
  </w:style>
  <w:style w:type="character" w:customStyle="1" w:styleId="Corpsdutexte80">
    <w:name w:val="Corps du texte (8)"/>
    <w:basedOn w:val="Corpsdutexte8"/>
    <w:rsid w:val="0001486B"/>
    <w:rPr>
      <w:rFonts w:ascii="Arial" w:hAnsi="Arial"/>
      <w:sz w:val="21"/>
      <w:szCs w:val="21"/>
      <w:lang w:bidi="ar-SA"/>
    </w:rPr>
  </w:style>
  <w:style w:type="character" w:customStyle="1" w:styleId="Corpsdutexte60">
    <w:name w:val="Corps du texte (6)_"/>
    <w:link w:val="Corpsdutexte61"/>
    <w:rsid w:val="0001486B"/>
    <w:rPr>
      <w:rFonts w:ascii="Arial" w:hAnsi="Arial"/>
      <w:i/>
      <w:iCs/>
      <w:sz w:val="21"/>
      <w:szCs w:val="21"/>
      <w:lang w:bidi="ar-SA"/>
    </w:rPr>
  </w:style>
  <w:style w:type="paragraph" w:customStyle="1" w:styleId="Corpsdutexte61">
    <w:name w:val="Corps du texte (6)1"/>
    <w:basedOn w:val="Normal"/>
    <w:link w:val="Corpsdutexte60"/>
    <w:rsid w:val="0001486B"/>
    <w:pPr>
      <w:widowControl w:val="0"/>
      <w:shd w:val="clear" w:color="auto" w:fill="FFFFFF"/>
      <w:spacing w:after="240" w:line="274" w:lineRule="exact"/>
      <w:jc w:val="both"/>
    </w:pPr>
    <w:rPr>
      <w:rFonts w:ascii="Arial" w:hAnsi="Arial"/>
      <w:i/>
      <w:iCs/>
      <w:sz w:val="21"/>
      <w:szCs w:val="21"/>
      <w:lang w:val="x-none" w:eastAsia="x-none"/>
    </w:rPr>
  </w:style>
  <w:style w:type="character" w:customStyle="1" w:styleId="Corpsdutexte4Italique">
    <w:name w:val="Corps du texte (4) + Italique"/>
    <w:rsid w:val="00346986"/>
    <w:rPr>
      <w:rFonts w:ascii="Arial" w:hAnsi="Arial" w:cs="Arial"/>
      <w:i w:val="0"/>
      <w:iCs w:val="0"/>
      <w:sz w:val="19"/>
      <w:szCs w:val="19"/>
      <w:u w:val="none"/>
      <w:lang w:bidi="ar-SA"/>
    </w:rPr>
  </w:style>
  <w:style w:type="character" w:customStyle="1" w:styleId="Corpsdutexte5NonItalique">
    <w:name w:val="Corps du texte (5) + Non Italique"/>
    <w:rsid w:val="00346986"/>
    <w:rPr>
      <w:rFonts w:ascii="Arial" w:hAnsi="Arial" w:cs="Arial"/>
      <w:sz w:val="19"/>
      <w:szCs w:val="19"/>
      <w:u w:val="none"/>
      <w:lang w:bidi="ar-SA"/>
    </w:rPr>
  </w:style>
  <w:style w:type="character" w:customStyle="1" w:styleId="En-tete1NonGras">
    <w:name w:val="En-tete #1 + Non Gras"/>
    <w:rsid w:val="00346986"/>
    <w:rPr>
      <w:rFonts w:ascii="Arial" w:hAnsi="Arial" w:cs="Arial"/>
      <w:b/>
      <w:bCs/>
      <w:sz w:val="21"/>
      <w:szCs w:val="21"/>
      <w:u w:val="none"/>
      <w:lang w:bidi="ar-SA"/>
    </w:rPr>
  </w:style>
  <w:style w:type="character" w:customStyle="1" w:styleId="Corpsdutexte3Italique">
    <w:name w:val="Corps du texte (3) + Italique"/>
    <w:rsid w:val="00346986"/>
    <w:rPr>
      <w:rFonts w:ascii="Arial" w:hAnsi="Arial" w:cs="Arial"/>
      <w:b w:val="0"/>
      <w:bCs w:val="0"/>
      <w:i/>
      <w:iCs/>
      <w:sz w:val="18"/>
      <w:szCs w:val="18"/>
      <w:u w:val="none"/>
      <w:lang w:bidi="ar-SA"/>
    </w:rPr>
  </w:style>
  <w:style w:type="character" w:customStyle="1" w:styleId="Corpsdutexte4NonGras">
    <w:name w:val="Corps du texte (4) + Non Gras"/>
    <w:rsid w:val="00346986"/>
    <w:rPr>
      <w:rFonts w:ascii="Arial" w:hAnsi="Arial" w:cs="Arial"/>
      <w:i/>
      <w:iCs/>
      <w:sz w:val="19"/>
      <w:szCs w:val="19"/>
      <w:u w:val="none"/>
      <w:lang w:bidi="ar-SA"/>
    </w:rPr>
  </w:style>
  <w:style w:type="paragraph" w:styleId="DocumentMap">
    <w:name w:val="Document Map"/>
    <w:basedOn w:val="Normal"/>
    <w:link w:val="DocumentMapChar"/>
    <w:rsid w:val="00685CF5"/>
    <w:pPr>
      <w:shd w:val="clear" w:color="auto" w:fill="000080"/>
    </w:pPr>
    <w:rPr>
      <w:rFonts w:ascii="Tahoma" w:hAnsi="Tahoma"/>
      <w:sz w:val="20"/>
      <w:szCs w:val="20"/>
      <w:lang w:val="x-none" w:eastAsia="x-none"/>
    </w:rPr>
  </w:style>
  <w:style w:type="character" w:customStyle="1" w:styleId="En-tete42Petitesmajuscules">
    <w:name w:val="En-tete #4 (2) + Petites majuscules"/>
    <w:rsid w:val="003D09CE"/>
    <w:rPr>
      <w:rFonts w:ascii="Times New Roman" w:hAnsi="Times New Roman" w:cs="Times New Roman"/>
      <w:b/>
      <w:bCs/>
      <w:smallCaps/>
      <w:sz w:val="23"/>
      <w:szCs w:val="23"/>
      <w:u w:val="none"/>
      <w:lang w:bidi="ar-SA"/>
    </w:rPr>
  </w:style>
  <w:style w:type="character" w:customStyle="1" w:styleId="CorpsdutexteGras2">
    <w:name w:val="Corps du texte + Gras2"/>
    <w:rsid w:val="003D09CE"/>
    <w:rPr>
      <w:rFonts w:ascii="Times New Roman" w:hAnsi="Times New Roman" w:cs="Times New Roman"/>
      <w:b/>
      <w:bCs/>
      <w:sz w:val="23"/>
      <w:szCs w:val="23"/>
      <w:u w:val="none"/>
      <w:lang w:bidi="ar-SA"/>
    </w:rPr>
  </w:style>
  <w:style w:type="character" w:customStyle="1" w:styleId="Notedebasdepage">
    <w:name w:val="Note de bas de page_"/>
    <w:link w:val="Notedebasdepage0"/>
    <w:rsid w:val="003D09CE"/>
    <w:rPr>
      <w:lang w:bidi="ar-SA"/>
    </w:rPr>
  </w:style>
  <w:style w:type="character" w:customStyle="1" w:styleId="Legendedutableau">
    <w:name w:val="Legende du tableau_"/>
    <w:link w:val="Legendedutableau0"/>
    <w:rsid w:val="003D09CE"/>
    <w:rPr>
      <w:b/>
      <w:bCs/>
      <w:lang w:bidi="ar-SA"/>
    </w:rPr>
  </w:style>
  <w:style w:type="character" w:customStyle="1" w:styleId="Corpsdutexte85pt">
    <w:name w:val="Corps du texte + 8.5 pt"/>
    <w:aliases w:val="Gras2"/>
    <w:rsid w:val="003D09CE"/>
    <w:rPr>
      <w:rFonts w:ascii="Times New Roman" w:hAnsi="Times New Roman" w:cs="Times New Roman"/>
      <w:b/>
      <w:bCs/>
      <w:sz w:val="17"/>
      <w:szCs w:val="17"/>
      <w:u w:val="none"/>
      <w:lang w:bidi="ar-SA"/>
    </w:rPr>
  </w:style>
  <w:style w:type="character" w:customStyle="1" w:styleId="Corpsdutexte85pt1">
    <w:name w:val="Corps du texte + 8.5 pt1"/>
    <w:rsid w:val="003D09CE"/>
    <w:rPr>
      <w:rFonts w:ascii="Times New Roman" w:hAnsi="Times New Roman" w:cs="Times New Roman"/>
      <w:sz w:val="17"/>
      <w:szCs w:val="17"/>
      <w:u w:val="none"/>
      <w:lang w:bidi="ar-SA"/>
    </w:rPr>
  </w:style>
  <w:style w:type="character" w:customStyle="1" w:styleId="Corpsdutexte295pt">
    <w:name w:val="Corps du texte (2) + 9.5 pt"/>
    <w:aliases w:val="Espacement 0 pt"/>
    <w:rsid w:val="003D09CE"/>
    <w:rPr>
      <w:rFonts w:ascii="Times New Roman" w:hAnsi="Times New Roman" w:cs="Times New Roman"/>
      <w:i/>
      <w:iCs/>
      <w:spacing w:val="10"/>
      <w:sz w:val="19"/>
      <w:szCs w:val="19"/>
      <w:u w:val="none"/>
      <w:lang w:bidi="ar-SA"/>
    </w:rPr>
  </w:style>
  <w:style w:type="character" w:customStyle="1" w:styleId="CorpsdutexteGras1">
    <w:name w:val="Corps du texte + Gras1"/>
    <w:aliases w:val="Italique,Corps du texte + Gras3,Italique2,Italique1,Italique3"/>
    <w:rsid w:val="003D09CE"/>
    <w:rPr>
      <w:rFonts w:ascii="Times New Roman" w:hAnsi="Times New Roman" w:cs="Times New Roman"/>
      <w:b/>
      <w:bCs/>
      <w:i/>
      <w:iCs/>
      <w:sz w:val="23"/>
      <w:szCs w:val="23"/>
      <w:u w:val="none"/>
      <w:lang w:bidi="ar-SA"/>
    </w:rPr>
  </w:style>
  <w:style w:type="paragraph" w:customStyle="1" w:styleId="Notedebasdepage0">
    <w:name w:val="Note de bas de page"/>
    <w:basedOn w:val="Normal"/>
    <w:link w:val="Notedebasdepage"/>
    <w:rsid w:val="003D09CE"/>
    <w:pPr>
      <w:widowControl w:val="0"/>
      <w:shd w:val="clear" w:color="auto" w:fill="FFFFFF"/>
      <w:spacing w:line="226" w:lineRule="exact"/>
      <w:jc w:val="both"/>
    </w:pPr>
    <w:rPr>
      <w:sz w:val="20"/>
      <w:szCs w:val="20"/>
      <w:lang w:val="x-none" w:eastAsia="x-none"/>
    </w:rPr>
  </w:style>
  <w:style w:type="paragraph" w:customStyle="1" w:styleId="Legendedutableau0">
    <w:name w:val="Legende du tableau"/>
    <w:basedOn w:val="Normal"/>
    <w:link w:val="Legendedutableau"/>
    <w:rsid w:val="003D09CE"/>
    <w:pPr>
      <w:widowControl w:val="0"/>
      <w:shd w:val="clear" w:color="auto" w:fill="FFFFFF"/>
      <w:spacing w:line="240" w:lineRule="atLeast"/>
    </w:pPr>
    <w:rPr>
      <w:b/>
      <w:bCs/>
      <w:sz w:val="20"/>
      <w:szCs w:val="20"/>
      <w:lang w:val="x-none" w:eastAsia="x-none"/>
    </w:rPr>
  </w:style>
  <w:style w:type="paragraph" w:styleId="FootnoteText">
    <w:name w:val="footnote text"/>
    <w:basedOn w:val="Normal"/>
    <w:link w:val="FootnoteTextChar"/>
    <w:rsid w:val="003D09CE"/>
    <w:rPr>
      <w:sz w:val="20"/>
      <w:szCs w:val="20"/>
    </w:rPr>
  </w:style>
  <w:style w:type="character" w:customStyle="1" w:styleId="Corpsdutexte10pt">
    <w:name w:val="Corps du texte + 10 pt"/>
    <w:aliases w:val="Gras1,Corps du texte + 8 pt,Espacement 1 pt"/>
    <w:rsid w:val="007C426D"/>
    <w:rPr>
      <w:rFonts w:ascii="Times New Roman" w:hAnsi="Times New Roman" w:cs="Times New Roman"/>
      <w:b/>
      <w:bCs/>
      <w:sz w:val="20"/>
      <w:szCs w:val="20"/>
      <w:u w:val="none"/>
      <w:lang w:bidi="ar-SA"/>
    </w:rPr>
  </w:style>
  <w:style w:type="character" w:customStyle="1" w:styleId="Corpsdutexte10pt1">
    <w:name w:val="Corps du texte + 10 pt1"/>
    <w:rsid w:val="007C426D"/>
    <w:rPr>
      <w:rFonts w:ascii="Times New Roman" w:hAnsi="Times New Roman" w:cs="Times New Roman"/>
      <w:sz w:val="20"/>
      <w:szCs w:val="20"/>
      <w:u w:val="none"/>
      <w:lang w:bidi="ar-SA"/>
    </w:rPr>
  </w:style>
  <w:style w:type="character" w:customStyle="1" w:styleId="En-teteoupieddepage">
    <w:name w:val="En-tete ou pied de page_"/>
    <w:link w:val="En-teteoupieddepage1"/>
    <w:rsid w:val="007C426D"/>
    <w:rPr>
      <w:sz w:val="15"/>
      <w:szCs w:val="15"/>
      <w:lang w:bidi="ar-SA"/>
    </w:rPr>
  </w:style>
  <w:style w:type="character" w:customStyle="1" w:styleId="En-teteoupieddepage9pt">
    <w:name w:val="En-tete ou pied de page + 9 pt"/>
    <w:aliases w:val="Gras"/>
    <w:rsid w:val="007C426D"/>
    <w:rPr>
      <w:b/>
      <w:bCs/>
      <w:sz w:val="18"/>
      <w:szCs w:val="18"/>
      <w:lang w:bidi="ar-SA"/>
    </w:rPr>
  </w:style>
  <w:style w:type="character" w:customStyle="1" w:styleId="En-teteoupieddepage0">
    <w:name w:val="En-tete ou pied de page"/>
    <w:basedOn w:val="En-teteoupieddepage"/>
    <w:rsid w:val="007C426D"/>
    <w:rPr>
      <w:sz w:val="15"/>
      <w:szCs w:val="15"/>
      <w:lang w:bidi="ar-SA"/>
    </w:rPr>
  </w:style>
  <w:style w:type="character" w:customStyle="1" w:styleId="En-teteoupieddepage9pt1">
    <w:name w:val="En-tete ou pied de page + 9 pt1"/>
    <w:aliases w:val="Gras3"/>
    <w:rsid w:val="007C426D"/>
    <w:rPr>
      <w:b/>
      <w:bCs/>
      <w:noProof/>
      <w:sz w:val="18"/>
      <w:szCs w:val="18"/>
      <w:lang w:bidi="ar-SA"/>
    </w:rPr>
  </w:style>
  <w:style w:type="paragraph" w:customStyle="1" w:styleId="En-teteoupieddepage1">
    <w:name w:val="En-tete ou pied de page1"/>
    <w:basedOn w:val="Normal"/>
    <w:link w:val="En-teteoupieddepage"/>
    <w:rsid w:val="007C426D"/>
    <w:pPr>
      <w:widowControl w:val="0"/>
      <w:shd w:val="clear" w:color="auto" w:fill="FFFFFF"/>
      <w:spacing w:line="182" w:lineRule="exact"/>
    </w:pPr>
    <w:rPr>
      <w:sz w:val="15"/>
      <w:szCs w:val="15"/>
      <w:lang w:val="x-none" w:eastAsia="x-none"/>
    </w:rPr>
  </w:style>
  <w:style w:type="character" w:customStyle="1" w:styleId="Notedebasdepage2">
    <w:name w:val="Note de bas de page (2)_"/>
    <w:link w:val="Notedebasdepage20"/>
    <w:rsid w:val="00A90C37"/>
    <w:rPr>
      <w:sz w:val="19"/>
      <w:szCs w:val="19"/>
      <w:lang w:bidi="ar-SA"/>
    </w:rPr>
  </w:style>
  <w:style w:type="character" w:customStyle="1" w:styleId="Notedebasdepage2Italique">
    <w:name w:val="Note de bas de page (2) + Italique"/>
    <w:rsid w:val="00A90C37"/>
    <w:rPr>
      <w:i/>
      <w:iCs/>
      <w:sz w:val="19"/>
      <w:szCs w:val="19"/>
      <w:lang w:bidi="ar-SA"/>
    </w:rPr>
  </w:style>
  <w:style w:type="character" w:customStyle="1" w:styleId="Corpsdutexte95pt">
    <w:name w:val="Corps du texte + 9.5 pt"/>
    <w:rsid w:val="00A90C37"/>
    <w:rPr>
      <w:rFonts w:ascii="Times New Roman" w:hAnsi="Times New Roman" w:cs="Times New Roman"/>
      <w:sz w:val="19"/>
      <w:szCs w:val="19"/>
      <w:u w:val="none"/>
      <w:lang w:bidi="ar-SA"/>
    </w:rPr>
  </w:style>
  <w:style w:type="paragraph" w:customStyle="1" w:styleId="Notedebasdepage20">
    <w:name w:val="Note de bas de page (2)"/>
    <w:basedOn w:val="Normal"/>
    <w:link w:val="Notedebasdepage2"/>
    <w:rsid w:val="00A90C37"/>
    <w:pPr>
      <w:widowControl w:val="0"/>
      <w:shd w:val="clear" w:color="auto" w:fill="FFFFFF"/>
      <w:spacing w:line="235" w:lineRule="exact"/>
    </w:pPr>
    <w:rPr>
      <w:sz w:val="19"/>
      <w:szCs w:val="19"/>
      <w:lang w:val="x-none" w:eastAsia="x-none"/>
    </w:rPr>
  </w:style>
  <w:style w:type="character" w:customStyle="1" w:styleId="Corpsdutexte11">
    <w:name w:val="Corps du texte (11)_"/>
    <w:link w:val="Corpsdutexte110"/>
    <w:rsid w:val="00A90C37"/>
    <w:rPr>
      <w:b/>
      <w:bCs/>
      <w:sz w:val="23"/>
      <w:szCs w:val="23"/>
      <w:lang w:bidi="ar-SA"/>
    </w:rPr>
  </w:style>
  <w:style w:type="character" w:customStyle="1" w:styleId="Corpsdutexte11Petitesmajuscules">
    <w:name w:val="Corps du texte (11) + Petites majuscules"/>
    <w:rsid w:val="00A90C37"/>
    <w:rPr>
      <w:b/>
      <w:bCs/>
      <w:smallCaps/>
      <w:sz w:val="23"/>
      <w:szCs w:val="23"/>
      <w:lang w:bidi="ar-SA"/>
    </w:rPr>
  </w:style>
  <w:style w:type="character" w:customStyle="1" w:styleId="En-tete3">
    <w:name w:val="En-tete #3_"/>
    <w:link w:val="En-tete30"/>
    <w:rsid w:val="00A90C37"/>
    <w:rPr>
      <w:b/>
      <w:bCs/>
      <w:sz w:val="26"/>
      <w:szCs w:val="26"/>
      <w:lang w:bidi="ar-SA"/>
    </w:rPr>
  </w:style>
  <w:style w:type="character" w:customStyle="1" w:styleId="En-tete3Petitesmajuscules">
    <w:name w:val="En-tete #3 + Petites majuscules"/>
    <w:rsid w:val="00A90C37"/>
    <w:rPr>
      <w:b/>
      <w:bCs/>
      <w:smallCaps/>
      <w:sz w:val="26"/>
      <w:szCs w:val="26"/>
      <w:lang w:bidi="ar-SA"/>
    </w:rPr>
  </w:style>
  <w:style w:type="paragraph" w:customStyle="1" w:styleId="Corpsdutexte110">
    <w:name w:val="Corps du texte (11)"/>
    <w:basedOn w:val="Normal"/>
    <w:link w:val="Corpsdutexte11"/>
    <w:rsid w:val="00A90C37"/>
    <w:pPr>
      <w:widowControl w:val="0"/>
      <w:shd w:val="clear" w:color="auto" w:fill="FFFFFF"/>
      <w:spacing w:before="720" w:after="240" w:line="322" w:lineRule="exact"/>
    </w:pPr>
    <w:rPr>
      <w:b/>
      <w:bCs/>
      <w:sz w:val="23"/>
      <w:szCs w:val="23"/>
      <w:lang w:val="x-none" w:eastAsia="x-none"/>
    </w:rPr>
  </w:style>
  <w:style w:type="paragraph" w:customStyle="1" w:styleId="En-tete30">
    <w:name w:val="En-tete #3"/>
    <w:basedOn w:val="Normal"/>
    <w:link w:val="En-tete3"/>
    <w:rsid w:val="00A90C37"/>
    <w:pPr>
      <w:widowControl w:val="0"/>
      <w:shd w:val="clear" w:color="auto" w:fill="FFFFFF"/>
      <w:spacing w:after="780" w:line="240" w:lineRule="atLeast"/>
      <w:jc w:val="center"/>
      <w:outlineLvl w:val="2"/>
    </w:pPr>
    <w:rPr>
      <w:b/>
      <w:bCs/>
      <w:sz w:val="26"/>
      <w:szCs w:val="26"/>
      <w:lang w:val="x-none" w:eastAsia="x-none"/>
    </w:rPr>
  </w:style>
  <w:style w:type="character" w:customStyle="1" w:styleId="Corpsdutexte13">
    <w:name w:val="Corps du texte (13)_"/>
    <w:link w:val="Corpsdutexte130"/>
    <w:rsid w:val="00A90C37"/>
    <w:rPr>
      <w:b/>
      <w:bCs/>
      <w:sz w:val="23"/>
      <w:szCs w:val="23"/>
      <w:lang w:bidi="ar-SA"/>
    </w:rPr>
  </w:style>
  <w:style w:type="character" w:customStyle="1" w:styleId="Corpsdutexte13NonGras">
    <w:name w:val="Corps du texte (13) + Non Gras"/>
    <w:basedOn w:val="Corpsdutexte13"/>
    <w:rsid w:val="00A90C37"/>
    <w:rPr>
      <w:b/>
      <w:bCs/>
      <w:sz w:val="23"/>
      <w:szCs w:val="23"/>
      <w:lang w:bidi="ar-SA"/>
    </w:rPr>
  </w:style>
  <w:style w:type="character" w:customStyle="1" w:styleId="Corpsdutexte15Exact3">
    <w:name w:val="Corps du texte (15) Exact3"/>
    <w:rsid w:val="00A90C37"/>
    <w:rPr>
      <w:rFonts w:ascii="Georgia" w:hAnsi="Georgia"/>
      <w:b/>
      <w:bCs/>
      <w:color w:val="000000"/>
      <w:spacing w:val="4"/>
      <w:w w:val="100"/>
      <w:position w:val="0"/>
      <w:sz w:val="17"/>
      <w:szCs w:val="17"/>
      <w:lang w:bidi="ar-SA"/>
    </w:rPr>
  </w:style>
  <w:style w:type="character" w:customStyle="1" w:styleId="Corpsdutexte16Exact">
    <w:name w:val="Corps du texte (16) Exact"/>
    <w:link w:val="Corpsdutexte16"/>
    <w:rsid w:val="00A90C37"/>
    <w:rPr>
      <w:b/>
      <w:bCs/>
      <w:spacing w:val="1"/>
      <w:sz w:val="25"/>
      <w:szCs w:val="25"/>
      <w:lang w:bidi="ar-SA"/>
    </w:rPr>
  </w:style>
  <w:style w:type="character" w:customStyle="1" w:styleId="Corpsdutexte16Exact1">
    <w:name w:val="Corps du texte (16) Exact1"/>
    <w:basedOn w:val="Corpsdutexte16Exact"/>
    <w:rsid w:val="00A90C37"/>
    <w:rPr>
      <w:b/>
      <w:bCs/>
      <w:spacing w:val="1"/>
      <w:sz w:val="25"/>
      <w:szCs w:val="25"/>
      <w:lang w:bidi="ar-SA"/>
    </w:rPr>
  </w:style>
  <w:style w:type="character" w:customStyle="1" w:styleId="Corpsdutexte15Exact2">
    <w:name w:val="Corps du texte (15) Exact2"/>
    <w:rsid w:val="00A90C37"/>
    <w:rPr>
      <w:rFonts w:ascii="Georgia" w:hAnsi="Georgia"/>
      <w:b/>
      <w:bCs/>
      <w:color w:val="000000"/>
      <w:spacing w:val="4"/>
      <w:w w:val="100"/>
      <w:position w:val="0"/>
      <w:sz w:val="17"/>
      <w:szCs w:val="17"/>
      <w:lang w:bidi="ar-SA"/>
    </w:rPr>
  </w:style>
  <w:style w:type="character" w:customStyle="1" w:styleId="Corpsdutexte15Exact1">
    <w:name w:val="Corps du texte (15) Exact1"/>
    <w:rsid w:val="00A90C37"/>
    <w:rPr>
      <w:rFonts w:ascii="Georgia" w:hAnsi="Georgia"/>
      <w:b/>
      <w:bCs/>
      <w:color w:val="000000"/>
      <w:spacing w:val="4"/>
      <w:w w:val="100"/>
      <w:position w:val="0"/>
      <w:sz w:val="17"/>
      <w:szCs w:val="17"/>
      <w:lang w:bidi="ar-SA"/>
    </w:rPr>
  </w:style>
  <w:style w:type="character" w:customStyle="1" w:styleId="Corpsdutexte15">
    <w:name w:val="Corps du texte (15)_"/>
    <w:link w:val="Corpsdutexte151"/>
    <w:rsid w:val="00A90C37"/>
    <w:rPr>
      <w:rFonts w:ascii="Georgia" w:hAnsi="Georgia"/>
      <w:b/>
      <w:bCs/>
      <w:sz w:val="18"/>
      <w:szCs w:val="18"/>
      <w:lang w:bidi="ar-SA"/>
    </w:rPr>
  </w:style>
  <w:style w:type="character" w:customStyle="1" w:styleId="Corpsdutexte150">
    <w:name w:val="Corps du texte (15)"/>
    <w:basedOn w:val="Corpsdutexte15"/>
    <w:rsid w:val="00A90C37"/>
    <w:rPr>
      <w:rFonts w:ascii="Georgia" w:hAnsi="Georgia"/>
      <w:b/>
      <w:bCs/>
      <w:sz w:val="18"/>
      <w:szCs w:val="18"/>
      <w:lang w:bidi="ar-SA"/>
    </w:rPr>
  </w:style>
  <w:style w:type="character" w:customStyle="1" w:styleId="Corpsdutexte152">
    <w:name w:val="Corps du texte (15)2"/>
    <w:basedOn w:val="Corpsdutexte15"/>
    <w:rsid w:val="00A90C37"/>
    <w:rPr>
      <w:rFonts w:ascii="Georgia" w:hAnsi="Georgia"/>
      <w:b/>
      <w:bCs/>
      <w:sz w:val="18"/>
      <w:szCs w:val="18"/>
      <w:lang w:bidi="ar-SA"/>
    </w:rPr>
  </w:style>
  <w:style w:type="character" w:customStyle="1" w:styleId="En-tete4">
    <w:name w:val="En-tete #4_"/>
    <w:link w:val="En-tete40"/>
    <w:rsid w:val="00A90C37"/>
    <w:rPr>
      <w:b/>
      <w:bCs/>
      <w:sz w:val="23"/>
      <w:szCs w:val="23"/>
      <w:lang w:bidi="ar-SA"/>
    </w:rPr>
  </w:style>
  <w:style w:type="paragraph" w:customStyle="1" w:styleId="Corpsdutexte130">
    <w:name w:val="Corps du texte (13)"/>
    <w:basedOn w:val="Normal"/>
    <w:link w:val="Corpsdutexte13"/>
    <w:rsid w:val="00A90C37"/>
    <w:pPr>
      <w:widowControl w:val="0"/>
      <w:shd w:val="clear" w:color="auto" w:fill="FFFFFF"/>
      <w:spacing w:after="240" w:line="274" w:lineRule="exact"/>
      <w:ind w:firstLine="800"/>
      <w:jc w:val="both"/>
    </w:pPr>
    <w:rPr>
      <w:b/>
      <w:bCs/>
      <w:sz w:val="23"/>
      <w:szCs w:val="23"/>
      <w:lang w:val="x-none" w:eastAsia="x-none"/>
    </w:rPr>
  </w:style>
  <w:style w:type="paragraph" w:customStyle="1" w:styleId="Corpsdutexte140">
    <w:name w:val="Corps du texte (14)"/>
    <w:basedOn w:val="Normal"/>
    <w:rsid w:val="00A90C37"/>
    <w:pPr>
      <w:widowControl w:val="0"/>
      <w:shd w:val="clear" w:color="auto" w:fill="FFFFFF"/>
      <w:spacing w:before="240" w:after="300" w:line="240" w:lineRule="atLeast"/>
      <w:ind w:firstLine="800"/>
      <w:jc w:val="both"/>
    </w:pPr>
    <w:rPr>
      <w:rFonts w:eastAsia="Courier New"/>
      <w:b/>
      <w:bCs/>
      <w:i/>
      <w:iCs/>
      <w:sz w:val="23"/>
      <w:szCs w:val="23"/>
      <w:lang w:val="ro-RO"/>
    </w:rPr>
  </w:style>
  <w:style w:type="paragraph" w:customStyle="1" w:styleId="Corpsdutexte151">
    <w:name w:val="Corps du texte (15)1"/>
    <w:basedOn w:val="Normal"/>
    <w:link w:val="Corpsdutexte15"/>
    <w:rsid w:val="00A90C37"/>
    <w:pPr>
      <w:widowControl w:val="0"/>
      <w:shd w:val="clear" w:color="auto" w:fill="FFFFFF"/>
      <w:spacing w:line="240" w:lineRule="atLeast"/>
    </w:pPr>
    <w:rPr>
      <w:rFonts w:ascii="Georgia" w:hAnsi="Georgia"/>
      <w:b/>
      <w:bCs/>
      <w:sz w:val="18"/>
      <w:szCs w:val="18"/>
      <w:lang w:val="x-none" w:eastAsia="x-none"/>
    </w:rPr>
  </w:style>
  <w:style w:type="paragraph" w:customStyle="1" w:styleId="Corpsdutexte16">
    <w:name w:val="Corps du texte (16)"/>
    <w:basedOn w:val="Normal"/>
    <w:link w:val="Corpsdutexte16Exact"/>
    <w:rsid w:val="00A90C37"/>
    <w:pPr>
      <w:widowControl w:val="0"/>
      <w:shd w:val="clear" w:color="auto" w:fill="FFFFFF"/>
      <w:spacing w:line="240" w:lineRule="atLeast"/>
    </w:pPr>
    <w:rPr>
      <w:b/>
      <w:bCs/>
      <w:spacing w:val="1"/>
      <w:sz w:val="25"/>
      <w:szCs w:val="25"/>
      <w:lang w:val="x-none" w:eastAsia="x-none"/>
    </w:rPr>
  </w:style>
  <w:style w:type="paragraph" w:customStyle="1" w:styleId="En-tete40">
    <w:name w:val="En-tete #4"/>
    <w:basedOn w:val="Normal"/>
    <w:link w:val="En-tete4"/>
    <w:rsid w:val="00A90C37"/>
    <w:pPr>
      <w:widowControl w:val="0"/>
      <w:shd w:val="clear" w:color="auto" w:fill="FFFFFF"/>
      <w:spacing w:before="240" w:after="300" w:line="240" w:lineRule="atLeast"/>
      <w:ind w:firstLine="840"/>
      <w:jc w:val="both"/>
      <w:outlineLvl w:val="3"/>
    </w:pPr>
    <w:rPr>
      <w:b/>
      <w:bCs/>
      <w:sz w:val="23"/>
      <w:szCs w:val="23"/>
      <w:lang w:val="x-none" w:eastAsia="x-none"/>
    </w:rPr>
  </w:style>
  <w:style w:type="character" w:customStyle="1" w:styleId="Corpsdutexte22">
    <w:name w:val="Corps du texte2"/>
    <w:rsid w:val="00CC64F8"/>
    <w:rPr>
      <w:rFonts w:ascii="Times New Roman" w:hAnsi="Times New Roman" w:cs="Times New Roman"/>
      <w:sz w:val="23"/>
      <w:szCs w:val="23"/>
      <w:u w:val="none"/>
      <w:lang w:bidi="ar-SA"/>
    </w:rPr>
  </w:style>
  <w:style w:type="character" w:customStyle="1" w:styleId="Corpsdutexte8NonItalique">
    <w:name w:val="Corps du texte (8) + Non Italique"/>
    <w:rsid w:val="004C096A"/>
    <w:rPr>
      <w:rFonts w:ascii="Times New Roman" w:hAnsi="Times New Roman" w:cs="Times New Roman"/>
      <w:sz w:val="23"/>
      <w:szCs w:val="23"/>
      <w:u w:val="none"/>
      <w:lang w:bidi="ar-SA"/>
    </w:rPr>
  </w:style>
  <w:style w:type="character" w:customStyle="1" w:styleId="Corpsdutexte8Gras">
    <w:name w:val="Corps du texte (8) + Gras"/>
    <w:rsid w:val="004C096A"/>
    <w:rPr>
      <w:rFonts w:ascii="Times New Roman" w:hAnsi="Times New Roman" w:cs="Times New Roman"/>
      <w:b/>
      <w:bCs/>
      <w:i/>
      <w:iCs/>
      <w:noProof/>
      <w:sz w:val="23"/>
      <w:szCs w:val="23"/>
      <w:u w:val="none"/>
      <w:lang w:bidi="ar-SA"/>
    </w:rPr>
  </w:style>
  <w:style w:type="character" w:customStyle="1" w:styleId="Legendedelimage0">
    <w:name w:val="Legende de l'image_"/>
    <w:rsid w:val="00FE72E6"/>
    <w:rPr>
      <w:rFonts w:ascii="Times New Roman" w:hAnsi="Times New Roman" w:cs="Times New Roman"/>
      <w:b/>
      <w:bCs/>
      <w:sz w:val="19"/>
      <w:szCs w:val="19"/>
      <w:u w:val="none"/>
    </w:rPr>
  </w:style>
  <w:style w:type="character" w:customStyle="1" w:styleId="En-tete1Exact">
    <w:name w:val="En-tete #1 Exact"/>
    <w:rsid w:val="00FE72E6"/>
    <w:rPr>
      <w:rFonts w:ascii="Times New Roman" w:hAnsi="Times New Roman" w:cs="Times New Roman"/>
      <w:spacing w:val="4"/>
      <w:u w:val="none"/>
    </w:rPr>
  </w:style>
  <w:style w:type="character" w:customStyle="1" w:styleId="En-tete1Exact1">
    <w:name w:val="En-tete #1 Exact1"/>
    <w:basedOn w:val="En-tete1Exact"/>
    <w:rsid w:val="00FE72E6"/>
    <w:rPr>
      <w:rFonts w:ascii="Times New Roman" w:hAnsi="Times New Roman" w:cs="Times New Roman"/>
      <w:spacing w:val="4"/>
      <w:u w:val="none"/>
    </w:rPr>
  </w:style>
  <w:style w:type="character" w:customStyle="1" w:styleId="Legendedelimage6Exact">
    <w:name w:val="Legende de l'image (6) Exact"/>
    <w:link w:val="Legendedelimage6"/>
    <w:rsid w:val="00FE72E6"/>
    <w:rPr>
      <w:b/>
      <w:bCs/>
      <w:spacing w:val="3"/>
      <w:sz w:val="21"/>
      <w:szCs w:val="21"/>
      <w:lang w:bidi="ar-SA"/>
    </w:rPr>
  </w:style>
  <w:style w:type="character" w:customStyle="1" w:styleId="Legendedelimage6Exact1">
    <w:name w:val="Legende de l'image (6) Exact1"/>
    <w:basedOn w:val="Legendedelimage6Exact"/>
    <w:rsid w:val="00FE72E6"/>
    <w:rPr>
      <w:b/>
      <w:bCs/>
      <w:spacing w:val="3"/>
      <w:sz w:val="21"/>
      <w:szCs w:val="21"/>
      <w:lang w:bidi="ar-SA"/>
    </w:rPr>
  </w:style>
  <w:style w:type="character" w:customStyle="1" w:styleId="Corpsdutexte4Exact">
    <w:name w:val="Corps du texte (4) Exact"/>
    <w:rsid w:val="00FE72E6"/>
    <w:rPr>
      <w:rFonts w:ascii="Palatino Linotype" w:hAnsi="Palatino Linotype" w:cs="Palatino Linotype"/>
      <w:b/>
      <w:bCs/>
      <w:spacing w:val="-6"/>
      <w:sz w:val="31"/>
      <w:szCs w:val="31"/>
      <w:u w:val="none"/>
    </w:rPr>
  </w:style>
  <w:style w:type="character" w:customStyle="1" w:styleId="Corpsdutexte4Exact1">
    <w:name w:val="Corps du texte (4) Exact1"/>
    <w:basedOn w:val="Corpsdutexte4Exact"/>
    <w:rsid w:val="00FE72E6"/>
    <w:rPr>
      <w:rFonts w:ascii="Palatino Linotype" w:hAnsi="Palatino Linotype" w:cs="Palatino Linotype"/>
      <w:b/>
      <w:bCs/>
      <w:spacing w:val="-6"/>
      <w:sz w:val="31"/>
      <w:szCs w:val="31"/>
      <w:u w:val="none"/>
    </w:rPr>
  </w:style>
  <w:style w:type="character" w:customStyle="1" w:styleId="Legendedelimage7Exact">
    <w:name w:val="Legende de l'image (7) Exact"/>
    <w:link w:val="Legendedelimage7"/>
    <w:rsid w:val="00FE72E6"/>
    <w:rPr>
      <w:b/>
      <w:bCs/>
      <w:spacing w:val="-6"/>
      <w:sz w:val="22"/>
      <w:szCs w:val="22"/>
      <w:lang w:bidi="ar-SA"/>
    </w:rPr>
  </w:style>
  <w:style w:type="character" w:customStyle="1" w:styleId="Legendedelimage7Exact1">
    <w:name w:val="Legende de l'image (7) Exact1"/>
    <w:basedOn w:val="Legendedelimage7Exact"/>
    <w:rsid w:val="00FE72E6"/>
    <w:rPr>
      <w:b/>
      <w:bCs/>
      <w:spacing w:val="-6"/>
      <w:sz w:val="22"/>
      <w:szCs w:val="22"/>
      <w:lang w:bidi="ar-SA"/>
    </w:rPr>
  </w:style>
  <w:style w:type="character" w:customStyle="1" w:styleId="Legendedelimage7Italique">
    <w:name w:val="Legende de l'image (7) + Italique"/>
    <w:aliases w:val="Espacement 50 pt Exact"/>
    <w:rsid w:val="00FE72E6"/>
    <w:rPr>
      <w:b/>
      <w:bCs/>
      <w:i/>
      <w:iCs/>
      <w:spacing w:val="1000"/>
      <w:sz w:val="22"/>
      <w:szCs w:val="22"/>
      <w:lang w:bidi="ar-SA"/>
    </w:rPr>
  </w:style>
  <w:style w:type="paragraph" w:customStyle="1" w:styleId="Legendedelimage6">
    <w:name w:val="Legende de l'image (6)"/>
    <w:basedOn w:val="Normal"/>
    <w:link w:val="Legendedelimage6Exact"/>
    <w:rsid w:val="00FE72E6"/>
    <w:pPr>
      <w:widowControl w:val="0"/>
      <w:shd w:val="clear" w:color="auto" w:fill="FFFFFF"/>
      <w:spacing w:line="240" w:lineRule="atLeast"/>
    </w:pPr>
    <w:rPr>
      <w:b/>
      <w:bCs/>
      <w:spacing w:val="3"/>
      <w:sz w:val="21"/>
      <w:szCs w:val="21"/>
      <w:lang w:val="x-none" w:eastAsia="x-none"/>
    </w:rPr>
  </w:style>
  <w:style w:type="paragraph" w:customStyle="1" w:styleId="Legendedelimage7">
    <w:name w:val="Legende de l'image (7)"/>
    <w:basedOn w:val="Normal"/>
    <w:link w:val="Legendedelimage7Exact"/>
    <w:rsid w:val="00FE72E6"/>
    <w:pPr>
      <w:widowControl w:val="0"/>
      <w:shd w:val="clear" w:color="auto" w:fill="FFFFFF"/>
      <w:spacing w:line="240" w:lineRule="atLeast"/>
    </w:pPr>
    <w:rPr>
      <w:b/>
      <w:bCs/>
      <w:spacing w:val="-6"/>
      <w:sz w:val="22"/>
      <w:szCs w:val="22"/>
      <w:lang w:val="x-none" w:eastAsia="x-none"/>
    </w:rPr>
  </w:style>
  <w:style w:type="character" w:customStyle="1" w:styleId="Corpsdutexte2NonItalique1">
    <w:name w:val="Corps du texte (2) + Non Italique1"/>
    <w:rsid w:val="00A73C3B"/>
    <w:rPr>
      <w:rFonts w:ascii="Times New Roman" w:hAnsi="Times New Roman" w:cs="Times New Roman"/>
      <w:i/>
      <w:iCs/>
      <w:sz w:val="23"/>
      <w:szCs w:val="23"/>
      <w:u w:val="none"/>
      <w:lang w:bidi="ar-SA"/>
    </w:rPr>
  </w:style>
  <w:style w:type="character" w:customStyle="1" w:styleId="CorpsdutexteNonGras">
    <w:name w:val="Corps du texte + Non Gras"/>
    <w:rsid w:val="00005B90"/>
    <w:rPr>
      <w:rFonts w:ascii="Times New Roman" w:hAnsi="Times New Roman" w:cs="Times New Roman"/>
      <w:sz w:val="19"/>
      <w:szCs w:val="19"/>
      <w:u w:val="none"/>
      <w:lang w:bidi="ar-SA"/>
    </w:rPr>
  </w:style>
  <w:style w:type="character" w:customStyle="1" w:styleId="Corpsdutexte32">
    <w:name w:val="Corps du texte3"/>
    <w:rsid w:val="00305981"/>
    <w:rPr>
      <w:rFonts w:ascii="Times New Roman" w:hAnsi="Times New Roman" w:cs="Times New Roman"/>
      <w:noProof/>
      <w:sz w:val="23"/>
      <w:szCs w:val="23"/>
      <w:u w:val="none"/>
      <w:lang w:bidi="ar-SA"/>
    </w:rPr>
  </w:style>
  <w:style w:type="character" w:customStyle="1" w:styleId="Corpsdutexte6pt">
    <w:name w:val="Corps du texte + 6 pt"/>
    <w:rsid w:val="00C6644D"/>
    <w:rPr>
      <w:rFonts w:ascii="Times New Roman" w:hAnsi="Times New Roman" w:cs="Times New Roman"/>
      <w:sz w:val="12"/>
      <w:szCs w:val="12"/>
      <w:u w:val="none"/>
      <w:lang w:bidi="ar-SA"/>
    </w:rPr>
  </w:style>
  <w:style w:type="character" w:customStyle="1" w:styleId="CorpsdutexteTrebuchetMS">
    <w:name w:val="Corps du texte + Trebuchet MS"/>
    <w:aliases w:val="6,5 pt4,Corps du texte + 11"/>
    <w:rsid w:val="00C6644D"/>
    <w:rPr>
      <w:rFonts w:ascii="Trebuchet MS" w:hAnsi="Trebuchet MS" w:cs="Trebuchet MS"/>
      <w:sz w:val="13"/>
      <w:szCs w:val="13"/>
      <w:u w:val="none"/>
      <w:lang w:bidi="ar-SA"/>
    </w:rPr>
  </w:style>
  <w:style w:type="character" w:customStyle="1" w:styleId="Corpsdutexte9">
    <w:name w:val="Corps du texte (9)_"/>
    <w:link w:val="Corpsdutexte90"/>
    <w:locked/>
    <w:rsid w:val="00775005"/>
    <w:rPr>
      <w:b/>
      <w:bCs/>
      <w:i/>
      <w:iCs/>
      <w:sz w:val="23"/>
      <w:szCs w:val="23"/>
      <w:lang w:bidi="ar-SA"/>
    </w:rPr>
  </w:style>
  <w:style w:type="character" w:customStyle="1" w:styleId="Corpsdutexte10">
    <w:name w:val="Corps du texte (10)_"/>
    <w:link w:val="Corpsdutexte100"/>
    <w:locked/>
    <w:rsid w:val="00775005"/>
    <w:rPr>
      <w:i/>
      <w:iCs/>
      <w:sz w:val="23"/>
      <w:szCs w:val="23"/>
      <w:lang w:bidi="ar-SA"/>
    </w:rPr>
  </w:style>
  <w:style w:type="paragraph" w:customStyle="1" w:styleId="Corpsdutexte90">
    <w:name w:val="Corps du texte (9)"/>
    <w:basedOn w:val="Normal"/>
    <w:link w:val="Corpsdutexte9"/>
    <w:rsid w:val="00775005"/>
    <w:pPr>
      <w:widowControl w:val="0"/>
      <w:shd w:val="clear" w:color="auto" w:fill="FFFFFF"/>
      <w:spacing w:before="240" w:after="300" w:line="240" w:lineRule="atLeast"/>
      <w:jc w:val="both"/>
    </w:pPr>
    <w:rPr>
      <w:b/>
      <w:bCs/>
      <w:i/>
      <w:iCs/>
      <w:sz w:val="23"/>
      <w:szCs w:val="23"/>
      <w:lang w:val="x-none" w:eastAsia="x-none"/>
    </w:rPr>
  </w:style>
  <w:style w:type="paragraph" w:customStyle="1" w:styleId="Corpsdutexte100">
    <w:name w:val="Corps du texte (10)"/>
    <w:basedOn w:val="Normal"/>
    <w:link w:val="Corpsdutexte10"/>
    <w:rsid w:val="00775005"/>
    <w:pPr>
      <w:widowControl w:val="0"/>
      <w:shd w:val="clear" w:color="auto" w:fill="FFFFFF"/>
      <w:spacing w:before="240" w:after="240" w:line="274" w:lineRule="exact"/>
      <w:ind w:firstLine="840"/>
      <w:jc w:val="both"/>
    </w:pPr>
    <w:rPr>
      <w:i/>
      <w:iCs/>
      <w:sz w:val="23"/>
      <w:szCs w:val="23"/>
      <w:lang w:val="x-none" w:eastAsia="x-none"/>
    </w:rPr>
  </w:style>
  <w:style w:type="character" w:customStyle="1" w:styleId="Corpsdutexte2Petitesmajuscules">
    <w:name w:val="Corps du texte (2) + Petites majuscules"/>
    <w:rsid w:val="00EA6B92"/>
    <w:rPr>
      <w:rFonts w:ascii="Times New Roman" w:hAnsi="Times New Roman" w:cs="Times New Roman"/>
      <w:b/>
      <w:bCs/>
      <w:i/>
      <w:iCs/>
      <w:smallCaps/>
      <w:sz w:val="22"/>
      <w:szCs w:val="22"/>
      <w:u w:val="none"/>
      <w:lang w:bidi="ar-SA"/>
    </w:rPr>
  </w:style>
  <w:style w:type="character" w:customStyle="1" w:styleId="En-tete1Petitesmajuscules">
    <w:name w:val="En-tete #1 + Petites majuscules"/>
    <w:rsid w:val="00322919"/>
    <w:rPr>
      <w:rFonts w:ascii="Times New Roman" w:hAnsi="Times New Roman" w:cs="Times New Roman"/>
      <w:b w:val="0"/>
      <w:bCs w:val="0"/>
      <w:smallCaps/>
      <w:sz w:val="27"/>
      <w:szCs w:val="27"/>
      <w:u w:val="none"/>
      <w:lang w:bidi="ar-SA"/>
    </w:rPr>
  </w:style>
  <w:style w:type="character" w:customStyle="1" w:styleId="En-tete2Petitesmajuscules">
    <w:name w:val="En-tete #2 + Petites majuscules"/>
    <w:rsid w:val="00322919"/>
    <w:rPr>
      <w:rFonts w:ascii="Times New Roman" w:hAnsi="Times New Roman" w:cs="Times New Roman"/>
      <w:b w:val="0"/>
      <w:bCs w:val="0"/>
      <w:smallCaps/>
      <w:sz w:val="22"/>
      <w:szCs w:val="22"/>
      <w:u w:val="none"/>
      <w:lang w:bidi="ar-SA"/>
    </w:rPr>
  </w:style>
  <w:style w:type="character" w:customStyle="1" w:styleId="En-tete22">
    <w:name w:val="En-tete #2 (2)_"/>
    <w:link w:val="En-tete220"/>
    <w:rsid w:val="00322919"/>
    <w:rPr>
      <w:b/>
      <w:bCs/>
      <w:sz w:val="22"/>
      <w:szCs w:val="22"/>
      <w:lang w:bidi="ar-SA"/>
    </w:rPr>
  </w:style>
  <w:style w:type="paragraph" w:customStyle="1" w:styleId="En-tete220">
    <w:name w:val="En-tete #2 (2)"/>
    <w:basedOn w:val="Normal"/>
    <w:link w:val="En-tete22"/>
    <w:rsid w:val="00322919"/>
    <w:pPr>
      <w:widowControl w:val="0"/>
      <w:shd w:val="clear" w:color="auto" w:fill="FFFFFF"/>
      <w:spacing w:before="240" w:after="240" w:line="274" w:lineRule="exact"/>
      <w:jc w:val="both"/>
      <w:outlineLvl w:val="1"/>
    </w:pPr>
    <w:rPr>
      <w:b/>
      <w:bCs/>
      <w:sz w:val="22"/>
      <w:szCs w:val="22"/>
      <w:lang w:val="x-none" w:eastAsia="x-none"/>
    </w:rPr>
  </w:style>
  <w:style w:type="character" w:customStyle="1" w:styleId="Corpsdutexte7pt">
    <w:name w:val="Corps du texte + 7 pt"/>
    <w:rsid w:val="002131D3"/>
    <w:rPr>
      <w:rFonts w:ascii="Times New Roman" w:hAnsi="Times New Roman" w:cs="Times New Roman"/>
      <w:sz w:val="14"/>
      <w:szCs w:val="14"/>
      <w:u w:val="none"/>
      <w:lang w:bidi="ar-SA"/>
    </w:rPr>
  </w:style>
  <w:style w:type="character" w:customStyle="1" w:styleId="En-tete32">
    <w:name w:val="En-tete #3 (2)_"/>
    <w:link w:val="En-tete320"/>
    <w:rsid w:val="00676BBA"/>
    <w:rPr>
      <w:b/>
      <w:bCs/>
      <w:lang w:bidi="ar-SA"/>
    </w:rPr>
  </w:style>
  <w:style w:type="paragraph" w:customStyle="1" w:styleId="En-tete320">
    <w:name w:val="En-tete #3 (2)"/>
    <w:basedOn w:val="Normal"/>
    <w:link w:val="En-tete32"/>
    <w:rsid w:val="00676BBA"/>
    <w:pPr>
      <w:widowControl w:val="0"/>
      <w:shd w:val="clear" w:color="auto" w:fill="FFFFFF"/>
      <w:spacing w:before="540" w:line="552" w:lineRule="exact"/>
      <w:ind w:firstLine="740"/>
      <w:jc w:val="both"/>
      <w:outlineLvl w:val="2"/>
    </w:pPr>
    <w:rPr>
      <w:b/>
      <w:bCs/>
      <w:sz w:val="20"/>
      <w:szCs w:val="20"/>
      <w:lang w:val="x-none" w:eastAsia="x-none"/>
    </w:rPr>
  </w:style>
  <w:style w:type="character" w:customStyle="1" w:styleId="CorpsdutexteEspacement1pt">
    <w:name w:val="Corps du texte + Espacement 1 pt"/>
    <w:rsid w:val="00C37262"/>
    <w:rPr>
      <w:rFonts w:ascii="Times New Roman" w:hAnsi="Times New Roman" w:cs="Times New Roman"/>
      <w:spacing w:val="30"/>
      <w:sz w:val="22"/>
      <w:szCs w:val="22"/>
      <w:u w:val="none"/>
      <w:lang w:bidi="ar-SA"/>
    </w:rPr>
  </w:style>
  <w:style w:type="paragraph" w:styleId="CommentText">
    <w:name w:val="annotation text"/>
    <w:basedOn w:val="Normal"/>
    <w:link w:val="CommentTextChar"/>
    <w:rsid w:val="00DA79D7"/>
    <w:rPr>
      <w:sz w:val="20"/>
      <w:szCs w:val="20"/>
      <w:lang w:val="en-GB" w:eastAsia="x-none"/>
    </w:rPr>
  </w:style>
  <w:style w:type="character" w:customStyle="1" w:styleId="Bodytext3Italic">
    <w:name w:val="Body text (3) + Italic"/>
    <w:rsid w:val="00B7418F"/>
    <w:rPr>
      <w:rFonts w:ascii="Arial" w:hAnsi="Arial" w:cs="Arial"/>
      <w:b/>
      <w:bCs/>
      <w:i/>
      <w:iCs/>
      <w:sz w:val="23"/>
      <w:szCs w:val="23"/>
      <w:u w:val="none"/>
    </w:rPr>
  </w:style>
  <w:style w:type="character" w:customStyle="1" w:styleId="Bodytext5Bold">
    <w:name w:val="Body text (5) + Bold"/>
    <w:rsid w:val="00B7418F"/>
    <w:rPr>
      <w:rFonts w:ascii="Arial" w:hAnsi="Arial" w:cs="Arial"/>
      <w:b/>
      <w:bCs/>
      <w:noProof/>
      <w:sz w:val="19"/>
      <w:szCs w:val="19"/>
      <w:u w:val="none"/>
      <w:lang w:val="en-US" w:eastAsia="en-US" w:bidi="ar-SA"/>
    </w:rPr>
  </w:style>
  <w:style w:type="character" w:customStyle="1" w:styleId="Bodytext5Italic">
    <w:name w:val="Body text (5) + Italic"/>
    <w:rsid w:val="00B7418F"/>
    <w:rPr>
      <w:rFonts w:ascii="Arial" w:hAnsi="Arial" w:cs="Arial"/>
      <w:i/>
      <w:iCs/>
      <w:noProof/>
      <w:sz w:val="19"/>
      <w:szCs w:val="19"/>
      <w:u w:val="none"/>
      <w:lang w:val="de-DE" w:eastAsia="de-DE" w:bidi="ar-SA"/>
    </w:rPr>
  </w:style>
  <w:style w:type="character" w:customStyle="1" w:styleId="Bodytext6Bold">
    <w:name w:val="Body text (6) + Bold"/>
    <w:aliases w:val="Not Italic1,Body text (5) + 10.5 pt,Bold1,Body text (8) + Bold"/>
    <w:rsid w:val="00B7418F"/>
    <w:rPr>
      <w:rFonts w:ascii="Arial" w:hAnsi="Arial" w:cs="Arial"/>
      <w:b/>
      <w:bCs/>
      <w:i/>
      <w:iCs/>
      <w:sz w:val="19"/>
      <w:szCs w:val="19"/>
      <w:u w:val="none"/>
      <w:lang w:val="en-US" w:eastAsia="en-US"/>
    </w:rPr>
  </w:style>
  <w:style w:type="character" w:customStyle="1" w:styleId="Bodytext6NotItalic">
    <w:name w:val="Body text (6) + Not Italic"/>
    <w:rsid w:val="00B7418F"/>
    <w:rPr>
      <w:rFonts w:ascii="Arial" w:hAnsi="Arial" w:cs="Arial"/>
      <w:i/>
      <w:iCs/>
      <w:sz w:val="19"/>
      <w:szCs w:val="19"/>
      <w:u w:val="none"/>
      <w:lang w:val="en-US" w:eastAsia="en-US"/>
    </w:rPr>
  </w:style>
  <w:style w:type="paragraph" w:customStyle="1" w:styleId="Bodytext51">
    <w:name w:val="Body text (5)1"/>
    <w:basedOn w:val="Normal"/>
    <w:rsid w:val="00B7418F"/>
    <w:pPr>
      <w:widowControl w:val="0"/>
      <w:shd w:val="clear" w:color="auto" w:fill="FFFFFF"/>
      <w:spacing w:before="120" w:line="230" w:lineRule="exact"/>
    </w:pPr>
    <w:rPr>
      <w:rFonts w:ascii="Arial" w:eastAsia="Courier New" w:hAnsi="Arial" w:cs="Arial"/>
      <w:sz w:val="19"/>
      <w:szCs w:val="19"/>
    </w:rPr>
  </w:style>
  <w:style w:type="paragraph" w:customStyle="1" w:styleId="Bodytext61">
    <w:name w:val="Body text (6)1"/>
    <w:basedOn w:val="Normal"/>
    <w:rsid w:val="00B7418F"/>
    <w:pPr>
      <w:widowControl w:val="0"/>
      <w:shd w:val="clear" w:color="auto" w:fill="FFFFFF"/>
      <w:spacing w:after="420" w:line="230" w:lineRule="exact"/>
    </w:pPr>
    <w:rPr>
      <w:rFonts w:ascii="Arial" w:eastAsia="Courier New" w:hAnsi="Arial" w:cs="Arial"/>
      <w:i/>
      <w:iCs/>
      <w:sz w:val="19"/>
      <w:szCs w:val="19"/>
    </w:rPr>
  </w:style>
  <w:style w:type="character" w:customStyle="1" w:styleId="Bodytext2Bold">
    <w:name w:val="Body text (2) + Bold"/>
    <w:aliases w:val="Not Italic2"/>
    <w:rsid w:val="00B7418F"/>
    <w:rPr>
      <w:rFonts w:ascii="Arial" w:hAnsi="Arial" w:cs="Arial"/>
      <w:b/>
      <w:bCs/>
      <w:i/>
      <w:iCs/>
      <w:sz w:val="20"/>
      <w:szCs w:val="20"/>
      <w:u w:val="none"/>
    </w:rPr>
  </w:style>
  <w:style w:type="paragraph" w:customStyle="1" w:styleId="Footnote1">
    <w:name w:val="Footnote1"/>
    <w:basedOn w:val="Normal"/>
    <w:rsid w:val="00D43149"/>
    <w:pPr>
      <w:widowControl w:val="0"/>
      <w:shd w:val="clear" w:color="auto" w:fill="FFFFFF"/>
      <w:spacing w:line="240" w:lineRule="atLeast"/>
    </w:pPr>
    <w:rPr>
      <w:rFonts w:ascii="Arial" w:eastAsia="Courier New" w:hAnsi="Arial" w:cs="Arial"/>
      <w:sz w:val="15"/>
      <w:szCs w:val="15"/>
      <w:lang w:val="ro-RO"/>
    </w:rPr>
  </w:style>
  <w:style w:type="character" w:customStyle="1" w:styleId="PicturecaptionExact">
    <w:name w:val="Picture caption Exact"/>
    <w:link w:val="Picturecaption"/>
    <w:rsid w:val="00D803F2"/>
    <w:rPr>
      <w:rFonts w:ascii="Arial" w:hAnsi="Arial"/>
      <w:spacing w:val="3"/>
      <w:sz w:val="15"/>
      <w:szCs w:val="15"/>
      <w:lang w:bidi="ar-SA"/>
    </w:rPr>
  </w:style>
  <w:style w:type="character" w:customStyle="1" w:styleId="PicturecaptionExact1">
    <w:name w:val="Picture caption Exact1"/>
    <w:basedOn w:val="PicturecaptionExact"/>
    <w:rsid w:val="00D803F2"/>
    <w:rPr>
      <w:rFonts w:ascii="Arial" w:hAnsi="Arial"/>
      <w:spacing w:val="3"/>
      <w:sz w:val="15"/>
      <w:szCs w:val="15"/>
      <w:lang w:bidi="ar-SA"/>
    </w:rPr>
  </w:style>
  <w:style w:type="character" w:customStyle="1" w:styleId="PicturecaptionItalic">
    <w:name w:val="Picture caption + Italic"/>
    <w:aliases w:val="Spacing 0 pt Exact"/>
    <w:rsid w:val="00D803F2"/>
    <w:rPr>
      <w:rFonts w:ascii="Arial" w:hAnsi="Arial"/>
      <w:i/>
      <w:iCs/>
      <w:spacing w:val="1"/>
      <w:sz w:val="15"/>
      <w:szCs w:val="15"/>
      <w:lang w:bidi="ar-SA"/>
    </w:rPr>
  </w:style>
  <w:style w:type="paragraph" w:customStyle="1" w:styleId="Picturecaption">
    <w:name w:val="Picture caption"/>
    <w:basedOn w:val="Normal"/>
    <w:link w:val="PicturecaptionExact"/>
    <w:rsid w:val="00D803F2"/>
    <w:pPr>
      <w:widowControl w:val="0"/>
      <w:shd w:val="clear" w:color="auto" w:fill="FFFFFF"/>
      <w:spacing w:line="240" w:lineRule="atLeast"/>
    </w:pPr>
    <w:rPr>
      <w:rFonts w:ascii="Arial" w:hAnsi="Arial"/>
      <w:spacing w:val="3"/>
      <w:sz w:val="15"/>
      <w:szCs w:val="15"/>
      <w:lang w:val="x-none" w:eastAsia="x-none"/>
    </w:rPr>
  </w:style>
  <w:style w:type="character" w:customStyle="1" w:styleId="Heading1Italic">
    <w:name w:val="Heading #1 + Italic"/>
    <w:rsid w:val="00D253AD"/>
    <w:rPr>
      <w:rFonts w:ascii="Arial" w:hAnsi="Arial" w:cs="Arial"/>
      <w:b w:val="0"/>
      <w:bCs w:val="0"/>
      <w:i w:val="0"/>
      <w:iCs w:val="0"/>
      <w:sz w:val="23"/>
      <w:szCs w:val="23"/>
      <w:u w:val="none"/>
      <w:lang w:bidi="ar-SA"/>
    </w:rPr>
  </w:style>
  <w:style w:type="character" w:customStyle="1" w:styleId="Bodytext4Bold">
    <w:name w:val="Body text (4) + Bold"/>
    <w:rsid w:val="00D253AD"/>
    <w:rPr>
      <w:rFonts w:ascii="Arial" w:hAnsi="Arial" w:cs="Arial"/>
      <w:b/>
      <w:bCs/>
      <w:sz w:val="18"/>
      <w:szCs w:val="18"/>
      <w:u w:val="none"/>
      <w:lang w:val="en-US" w:eastAsia="en-US"/>
    </w:rPr>
  </w:style>
  <w:style w:type="character" w:customStyle="1" w:styleId="Bodytext4Italic">
    <w:name w:val="Body text (4) + Italic"/>
    <w:rsid w:val="00D253AD"/>
    <w:rPr>
      <w:rFonts w:ascii="Arial" w:hAnsi="Arial" w:cs="Arial"/>
      <w:i/>
      <w:iCs/>
      <w:sz w:val="18"/>
      <w:szCs w:val="18"/>
      <w:u w:val="none"/>
      <w:lang w:val="en-US" w:eastAsia="en-US"/>
    </w:rPr>
  </w:style>
  <w:style w:type="character" w:customStyle="1" w:styleId="Bodytext2Italic">
    <w:name w:val="Body text (2) + Italic"/>
    <w:rsid w:val="00D253AD"/>
    <w:rPr>
      <w:rFonts w:ascii="Arial" w:hAnsi="Arial" w:cs="Arial"/>
      <w:b/>
      <w:bCs/>
      <w:i/>
      <w:iCs/>
      <w:sz w:val="23"/>
      <w:szCs w:val="23"/>
      <w:u w:val="none"/>
    </w:rPr>
  </w:style>
  <w:style w:type="character" w:customStyle="1" w:styleId="Bodytext5NotItalic">
    <w:name w:val="Body text (5) + Not Italic"/>
    <w:rsid w:val="00D253AD"/>
    <w:rPr>
      <w:rFonts w:ascii="Arial" w:hAnsi="Arial" w:cs="Arial"/>
      <w:i/>
      <w:iCs/>
      <w:noProof/>
      <w:sz w:val="20"/>
      <w:szCs w:val="20"/>
      <w:u w:val="none"/>
      <w:lang w:bidi="ar-SA"/>
    </w:rPr>
  </w:style>
  <w:style w:type="paragraph" w:customStyle="1" w:styleId="Headerorfooter1">
    <w:name w:val="Header or footer1"/>
    <w:basedOn w:val="Normal"/>
    <w:rsid w:val="00D253AD"/>
    <w:pPr>
      <w:widowControl w:val="0"/>
      <w:shd w:val="clear" w:color="auto" w:fill="FFFFFF"/>
      <w:spacing w:line="240" w:lineRule="atLeast"/>
    </w:pPr>
    <w:rPr>
      <w:rFonts w:ascii="Arial" w:eastAsia="Courier New" w:hAnsi="Arial" w:cs="Arial"/>
      <w:i/>
      <w:iCs/>
      <w:sz w:val="19"/>
      <w:szCs w:val="19"/>
      <w:lang w:val="ro-RO"/>
    </w:rPr>
  </w:style>
  <w:style w:type="character" w:customStyle="1" w:styleId="Bodytext105pt">
    <w:name w:val="Body text + 10.5 pt"/>
    <w:aliases w:val="Bold,Body text (3) + 10 pt"/>
    <w:rsid w:val="001A280E"/>
    <w:rPr>
      <w:rFonts w:ascii="Arial" w:hAnsi="Arial" w:cs="Arial"/>
      <w:b/>
      <w:bCs/>
      <w:sz w:val="21"/>
      <w:szCs w:val="21"/>
      <w:u w:val="none"/>
    </w:rPr>
  </w:style>
  <w:style w:type="character" w:customStyle="1" w:styleId="Heading1NotBold">
    <w:name w:val="Heading #1 + Not Bold"/>
    <w:rsid w:val="001A280E"/>
    <w:rPr>
      <w:rFonts w:ascii="Arial" w:hAnsi="Arial" w:cs="Arial"/>
      <w:b w:val="0"/>
      <w:bCs w:val="0"/>
      <w:i/>
      <w:iCs/>
      <w:sz w:val="20"/>
      <w:szCs w:val="20"/>
      <w:u w:val="none"/>
      <w:lang w:bidi="ar-SA"/>
    </w:rPr>
  </w:style>
  <w:style w:type="character" w:customStyle="1" w:styleId="Bodytext28pt">
    <w:name w:val="Body text (2) + 8 pt"/>
    <w:rsid w:val="001A280E"/>
    <w:rPr>
      <w:rFonts w:ascii="Arial" w:hAnsi="Arial" w:cs="Arial"/>
      <w:i/>
      <w:iCs/>
      <w:sz w:val="16"/>
      <w:szCs w:val="16"/>
      <w:u w:val="none"/>
    </w:rPr>
  </w:style>
  <w:style w:type="character" w:customStyle="1" w:styleId="Heading1NotItalic">
    <w:name w:val="Heading #1 + Not Italic"/>
    <w:rsid w:val="002F06FF"/>
    <w:rPr>
      <w:rFonts w:ascii="Arial" w:hAnsi="Arial" w:cs="Arial"/>
      <w:b w:val="0"/>
      <w:bCs w:val="0"/>
      <w:i w:val="0"/>
      <w:iCs w:val="0"/>
      <w:sz w:val="21"/>
      <w:szCs w:val="21"/>
      <w:u w:val="none"/>
      <w:lang w:bidi="ar-SA"/>
    </w:rPr>
  </w:style>
  <w:style w:type="character" w:customStyle="1" w:styleId="Bodytext4NotItalic">
    <w:name w:val="Body text (4) + Not Italic"/>
    <w:rsid w:val="002F06FF"/>
    <w:rPr>
      <w:rFonts w:ascii="Arial" w:hAnsi="Arial" w:cs="Arial"/>
      <w:i/>
      <w:iCs/>
      <w:sz w:val="20"/>
      <w:szCs w:val="20"/>
      <w:u w:val="none"/>
    </w:rPr>
  </w:style>
  <w:style w:type="character" w:customStyle="1" w:styleId="Bodytext5NotBold">
    <w:name w:val="Body text (5) + Not Bold"/>
    <w:rsid w:val="002F06FF"/>
    <w:rPr>
      <w:rFonts w:ascii="Arial" w:hAnsi="Arial" w:cs="Arial"/>
      <w:b/>
      <w:bCs/>
      <w:noProof/>
      <w:sz w:val="20"/>
      <w:szCs w:val="20"/>
      <w:u w:val="none"/>
      <w:lang w:bidi="ar-SA"/>
    </w:rPr>
  </w:style>
  <w:style w:type="character" w:customStyle="1" w:styleId="Bodytext7Bold">
    <w:name w:val="Body text (7) + Bold"/>
    <w:rsid w:val="00946BB2"/>
    <w:rPr>
      <w:rFonts w:ascii="Arial" w:hAnsi="Arial" w:cs="Arial"/>
      <w:b w:val="0"/>
      <w:bCs w:val="0"/>
      <w:sz w:val="20"/>
      <w:szCs w:val="20"/>
      <w:u w:val="none"/>
      <w:lang w:bidi="ar-SA"/>
    </w:rPr>
  </w:style>
  <w:style w:type="paragraph" w:customStyle="1" w:styleId="Bodytext710">
    <w:name w:val="Body text (7)1"/>
    <w:basedOn w:val="Normal"/>
    <w:rsid w:val="00946BB2"/>
    <w:pPr>
      <w:widowControl w:val="0"/>
      <w:shd w:val="clear" w:color="auto" w:fill="FFFFFF"/>
      <w:spacing w:before="480" w:after="240" w:line="274" w:lineRule="exact"/>
      <w:jc w:val="both"/>
    </w:pPr>
    <w:rPr>
      <w:rFonts w:ascii="Arial" w:eastAsia="Courier New" w:hAnsi="Arial" w:cs="Arial"/>
      <w:sz w:val="20"/>
      <w:szCs w:val="20"/>
      <w:lang w:val="ro-RO"/>
    </w:rPr>
  </w:style>
  <w:style w:type="character" w:customStyle="1" w:styleId="BodytextNotItalic">
    <w:name w:val="Body text + Not Italic"/>
    <w:rsid w:val="00946BB2"/>
    <w:rPr>
      <w:rFonts w:ascii="Arial" w:hAnsi="Arial" w:cs="Arial"/>
      <w:i/>
      <w:iCs/>
      <w:sz w:val="20"/>
      <w:szCs w:val="20"/>
      <w:u w:val="none"/>
    </w:rPr>
  </w:style>
  <w:style w:type="character" w:customStyle="1" w:styleId="Heading20">
    <w:name w:val="Heading #2_"/>
    <w:link w:val="Heading21"/>
    <w:rsid w:val="00946BB2"/>
    <w:rPr>
      <w:rFonts w:ascii="Arial" w:hAnsi="Arial"/>
      <w:b/>
      <w:bCs/>
      <w:lang w:bidi="ar-SA"/>
    </w:rPr>
  </w:style>
  <w:style w:type="character" w:customStyle="1" w:styleId="Heading22">
    <w:name w:val="Heading #2"/>
    <w:basedOn w:val="Heading20"/>
    <w:rsid w:val="00946BB2"/>
    <w:rPr>
      <w:rFonts w:ascii="Arial" w:hAnsi="Arial"/>
      <w:b/>
      <w:bCs/>
      <w:lang w:bidi="ar-SA"/>
    </w:rPr>
  </w:style>
  <w:style w:type="character" w:customStyle="1" w:styleId="Heading2NotBold">
    <w:name w:val="Heading #2 + Not Bold"/>
    <w:basedOn w:val="Heading20"/>
    <w:rsid w:val="00946BB2"/>
    <w:rPr>
      <w:rFonts w:ascii="Arial" w:hAnsi="Arial"/>
      <w:b/>
      <w:bCs/>
      <w:lang w:bidi="ar-SA"/>
    </w:rPr>
  </w:style>
  <w:style w:type="paragraph" w:customStyle="1" w:styleId="Heading21">
    <w:name w:val="Heading #21"/>
    <w:basedOn w:val="Normal"/>
    <w:link w:val="Heading20"/>
    <w:rsid w:val="00946BB2"/>
    <w:pPr>
      <w:widowControl w:val="0"/>
      <w:shd w:val="clear" w:color="auto" w:fill="FFFFFF"/>
      <w:spacing w:before="240" w:after="300" w:line="240" w:lineRule="atLeast"/>
      <w:jc w:val="both"/>
      <w:outlineLvl w:val="1"/>
    </w:pPr>
    <w:rPr>
      <w:rFonts w:ascii="Arial" w:hAnsi="Arial"/>
      <w:b/>
      <w:bCs/>
      <w:sz w:val="20"/>
      <w:szCs w:val="20"/>
      <w:lang w:val="x-none" w:eastAsia="x-none"/>
    </w:rPr>
  </w:style>
  <w:style w:type="character" w:customStyle="1" w:styleId="Heading30">
    <w:name w:val="Heading #3_"/>
    <w:link w:val="Heading31"/>
    <w:rsid w:val="00653903"/>
    <w:rPr>
      <w:rFonts w:ascii="Arial" w:hAnsi="Arial"/>
      <w:b/>
      <w:bCs/>
      <w:lang w:bidi="ar-SA"/>
    </w:rPr>
  </w:style>
  <w:style w:type="character" w:customStyle="1" w:styleId="Heading32">
    <w:name w:val="Heading #3"/>
    <w:basedOn w:val="Heading30"/>
    <w:rsid w:val="00653903"/>
    <w:rPr>
      <w:rFonts w:ascii="Arial" w:hAnsi="Arial"/>
      <w:b/>
      <w:bCs/>
      <w:lang w:bidi="ar-SA"/>
    </w:rPr>
  </w:style>
  <w:style w:type="character" w:customStyle="1" w:styleId="Heading3NotBold">
    <w:name w:val="Heading #3 + Not Bold"/>
    <w:basedOn w:val="Heading30"/>
    <w:rsid w:val="00653903"/>
    <w:rPr>
      <w:rFonts w:ascii="Arial" w:hAnsi="Arial"/>
      <w:b/>
      <w:bCs/>
      <w:lang w:bidi="ar-SA"/>
    </w:rPr>
  </w:style>
  <w:style w:type="paragraph" w:customStyle="1" w:styleId="Heading31">
    <w:name w:val="Heading #31"/>
    <w:basedOn w:val="Normal"/>
    <w:link w:val="Heading30"/>
    <w:rsid w:val="00653903"/>
    <w:pPr>
      <w:widowControl w:val="0"/>
      <w:shd w:val="clear" w:color="auto" w:fill="FFFFFF"/>
      <w:spacing w:before="240" w:after="300" w:line="240" w:lineRule="atLeast"/>
      <w:jc w:val="both"/>
      <w:outlineLvl w:val="2"/>
    </w:pPr>
    <w:rPr>
      <w:rFonts w:ascii="Arial" w:hAnsi="Arial"/>
      <w:b/>
      <w:bCs/>
      <w:sz w:val="20"/>
      <w:szCs w:val="20"/>
      <w:lang w:val="x-none" w:eastAsia="x-none"/>
    </w:rPr>
  </w:style>
  <w:style w:type="character" w:customStyle="1" w:styleId="Bodytext7NotBold">
    <w:name w:val="Body text (7) + Not Bold"/>
    <w:rsid w:val="00653903"/>
    <w:rPr>
      <w:rFonts w:ascii="Arial" w:hAnsi="Arial" w:cs="Arial"/>
      <w:b w:val="0"/>
      <w:bCs w:val="0"/>
      <w:sz w:val="20"/>
      <w:szCs w:val="20"/>
      <w:u w:val="none"/>
      <w:lang w:bidi="ar-SA"/>
    </w:rPr>
  </w:style>
  <w:style w:type="character" w:customStyle="1" w:styleId="Bodytext8NotItalic">
    <w:name w:val="Body text (8) + Not Italic"/>
    <w:rsid w:val="00653903"/>
    <w:rPr>
      <w:rFonts w:ascii="Arial" w:hAnsi="Arial" w:cs="Arial"/>
      <w:i/>
      <w:iCs/>
      <w:sz w:val="20"/>
      <w:szCs w:val="20"/>
      <w:u w:val="none"/>
      <w:lang w:bidi="ar-SA"/>
    </w:rPr>
  </w:style>
  <w:style w:type="paragraph" w:customStyle="1" w:styleId="Bodytext81">
    <w:name w:val="Body text (8)1"/>
    <w:basedOn w:val="Normal"/>
    <w:rsid w:val="00653903"/>
    <w:pPr>
      <w:widowControl w:val="0"/>
      <w:shd w:val="clear" w:color="auto" w:fill="FFFFFF"/>
      <w:spacing w:before="300" w:line="278" w:lineRule="exact"/>
      <w:jc w:val="both"/>
    </w:pPr>
    <w:rPr>
      <w:rFonts w:ascii="Arial" w:eastAsia="Courier New" w:hAnsi="Arial" w:cs="Arial"/>
      <w:i/>
      <w:iCs/>
      <w:sz w:val="20"/>
      <w:szCs w:val="20"/>
      <w:lang w:val="ro-RO"/>
    </w:rPr>
  </w:style>
  <w:style w:type="character" w:customStyle="1" w:styleId="Bodytext11Exact">
    <w:name w:val="Body text (11) Exact"/>
    <w:link w:val="Bodytext110"/>
    <w:rsid w:val="00901491"/>
    <w:rPr>
      <w:rFonts w:ascii="Arial" w:eastAsia="Microsoft Sans Serif" w:hAnsi="Arial" w:cs="Arial"/>
      <w:lang w:val="ro-RO" w:eastAsia="ro-RO" w:bidi="ar-SA"/>
    </w:rPr>
  </w:style>
  <w:style w:type="character" w:customStyle="1" w:styleId="Bodytext11Exact1">
    <w:name w:val="Body text (11) Exact1"/>
    <w:rsid w:val="00901491"/>
    <w:rPr>
      <w:rFonts w:ascii="Arial" w:eastAsia="Microsoft Sans Serif" w:hAnsi="Arial" w:cs="Arial"/>
      <w:color w:val="15C8B2"/>
      <w:lang w:val="ro-RO" w:eastAsia="ro-RO" w:bidi="ar-SA"/>
    </w:rPr>
  </w:style>
  <w:style w:type="character" w:customStyle="1" w:styleId="Bodytext2NotBold">
    <w:name w:val="Body text (2) + Not Bold"/>
    <w:rsid w:val="00901491"/>
    <w:rPr>
      <w:rFonts w:ascii="Arial" w:hAnsi="Arial" w:cs="Arial"/>
      <w:b/>
      <w:bCs/>
      <w:sz w:val="20"/>
      <w:szCs w:val="20"/>
      <w:u w:val="none"/>
    </w:rPr>
  </w:style>
  <w:style w:type="character" w:customStyle="1" w:styleId="Bodytext6Italic">
    <w:name w:val="Body text (6) + Italic"/>
    <w:rsid w:val="00901491"/>
    <w:rPr>
      <w:rFonts w:ascii="Arial" w:hAnsi="Arial" w:cs="Arial"/>
      <w:i/>
      <w:iCs/>
      <w:sz w:val="18"/>
      <w:szCs w:val="18"/>
      <w:u w:val="none"/>
    </w:rPr>
  </w:style>
  <w:style w:type="character" w:customStyle="1" w:styleId="Picturecaption0">
    <w:name w:val="Picture caption_"/>
    <w:link w:val="Picturecaption1"/>
    <w:rsid w:val="00901491"/>
    <w:rPr>
      <w:rFonts w:ascii="Arial" w:hAnsi="Arial"/>
      <w:sz w:val="15"/>
      <w:szCs w:val="15"/>
      <w:lang w:bidi="ar-SA"/>
    </w:rPr>
  </w:style>
  <w:style w:type="paragraph" w:customStyle="1" w:styleId="Picturecaption1">
    <w:name w:val="Picture caption1"/>
    <w:basedOn w:val="Normal"/>
    <w:link w:val="Picturecaption0"/>
    <w:rsid w:val="00901491"/>
    <w:pPr>
      <w:widowControl w:val="0"/>
      <w:shd w:val="clear" w:color="auto" w:fill="FFFFFF"/>
      <w:spacing w:line="240" w:lineRule="atLeast"/>
    </w:pPr>
    <w:rPr>
      <w:rFonts w:ascii="Arial" w:hAnsi="Arial"/>
      <w:sz w:val="15"/>
      <w:szCs w:val="15"/>
      <w:lang w:val="x-none" w:eastAsia="x-none"/>
    </w:rPr>
  </w:style>
  <w:style w:type="character" w:customStyle="1" w:styleId="Bodytext7NotItalic">
    <w:name w:val="Body text (7) + Not Italic"/>
    <w:rsid w:val="00901491"/>
    <w:rPr>
      <w:rFonts w:ascii="Arial" w:hAnsi="Arial" w:cs="Arial"/>
      <w:b/>
      <w:bCs/>
      <w:i/>
      <w:iCs/>
      <w:sz w:val="18"/>
      <w:szCs w:val="18"/>
      <w:u w:val="none"/>
      <w:lang w:bidi="ar-SA"/>
    </w:rPr>
  </w:style>
  <w:style w:type="character" w:customStyle="1" w:styleId="BodytextExact1">
    <w:name w:val="Body text Exact1"/>
    <w:rsid w:val="00901491"/>
    <w:rPr>
      <w:rFonts w:ascii="Arial" w:hAnsi="Arial" w:cs="Arial"/>
      <w:spacing w:val="3"/>
      <w:sz w:val="18"/>
      <w:szCs w:val="18"/>
      <w:u w:val="none"/>
    </w:rPr>
  </w:style>
  <w:style w:type="character" w:customStyle="1" w:styleId="Bodytext6NotBold">
    <w:name w:val="Body text (6) + Not Bold"/>
    <w:rsid w:val="00604158"/>
    <w:rPr>
      <w:rFonts w:ascii="Arial" w:hAnsi="Arial" w:cs="Arial"/>
      <w:b/>
      <w:bCs/>
      <w:sz w:val="20"/>
      <w:szCs w:val="20"/>
      <w:u w:val="none"/>
    </w:rPr>
  </w:style>
  <w:style w:type="character" w:customStyle="1" w:styleId="Legendedelimage2Exact">
    <w:name w:val="Legende de l'image (2) Exact"/>
    <w:link w:val="Legendedelimage2"/>
    <w:rsid w:val="00595E15"/>
    <w:rPr>
      <w:rFonts w:ascii="Tahoma" w:hAnsi="Tahoma"/>
      <w:b/>
      <w:bCs/>
      <w:spacing w:val="-3"/>
      <w:sz w:val="13"/>
      <w:szCs w:val="13"/>
      <w:lang w:bidi="ar-SA"/>
    </w:rPr>
  </w:style>
  <w:style w:type="character" w:customStyle="1" w:styleId="Legendedelimage2Exact1">
    <w:name w:val="Legende de l'image (2) Exact1"/>
    <w:basedOn w:val="Legendedelimage2Exact"/>
    <w:rsid w:val="00595E15"/>
    <w:rPr>
      <w:rFonts w:ascii="Tahoma" w:hAnsi="Tahoma"/>
      <w:b/>
      <w:bCs/>
      <w:spacing w:val="-3"/>
      <w:sz w:val="13"/>
      <w:szCs w:val="13"/>
      <w:lang w:bidi="ar-SA"/>
    </w:rPr>
  </w:style>
  <w:style w:type="character" w:customStyle="1" w:styleId="Corpsdutexte11pt">
    <w:name w:val="Corps du texte + 11 pt"/>
    <w:rsid w:val="00595E15"/>
    <w:rPr>
      <w:rFonts w:ascii="Times New Roman" w:hAnsi="Times New Roman" w:cs="Times New Roman"/>
      <w:noProof/>
      <w:sz w:val="22"/>
      <w:szCs w:val="22"/>
      <w:u w:val="none"/>
      <w:lang w:eastAsia="ar-SA" w:bidi="ar-SA"/>
    </w:rPr>
  </w:style>
  <w:style w:type="paragraph" w:customStyle="1" w:styleId="Legendedelimage2">
    <w:name w:val="Legende de l'image (2)"/>
    <w:basedOn w:val="Normal"/>
    <w:link w:val="Legendedelimage2Exact"/>
    <w:rsid w:val="00595E15"/>
    <w:pPr>
      <w:widowControl w:val="0"/>
      <w:shd w:val="clear" w:color="auto" w:fill="FFFFFF"/>
      <w:spacing w:line="240" w:lineRule="atLeast"/>
    </w:pPr>
    <w:rPr>
      <w:rFonts w:ascii="Tahoma" w:hAnsi="Tahoma"/>
      <w:b/>
      <w:bCs/>
      <w:spacing w:val="-3"/>
      <w:sz w:val="13"/>
      <w:szCs w:val="13"/>
      <w:lang w:val="x-none" w:eastAsia="x-none"/>
    </w:rPr>
  </w:style>
  <w:style w:type="paragraph" w:customStyle="1" w:styleId="Table">
    <w:name w:val="Table"/>
    <w:basedOn w:val="Normal"/>
    <w:rsid w:val="003349C7"/>
    <w:pPr>
      <w:spacing w:before="60"/>
      <w:jc w:val="center"/>
    </w:pPr>
    <w:rPr>
      <w:rFonts w:ascii="Arial Narrow" w:hAnsi="Arial Narrow"/>
      <w:sz w:val="20"/>
      <w:szCs w:val="20"/>
      <w:lang w:val="en-GB" w:eastAsia="ro-RO"/>
    </w:rPr>
  </w:style>
  <w:style w:type="paragraph" w:customStyle="1" w:styleId="Style1">
    <w:name w:val="Style1"/>
    <w:basedOn w:val="BodyTextIndent"/>
    <w:rsid w:val="003349C7"/>
    <w:pPr>
      <w:spacing w:after="0" w:line="360" w:lineRule="auto"/>
      <w:ind w:left="0" w:firstLine="720"/>
      <w:jc w:val="center"/>
    </w:pPr>
    <w:rPr>
      <w:rFonts w:ascii="Arial" w:hAnsi="Arial"/>
      <w:sz w:val="18"/>
      <w:szCs w:val="20"/>
      <w:lang w:val="ro-RO" w:eastAsia="ro-RO"/>
    </w:rPr>
  </w:style>
  <w:style w:type="paragraph" w:styleId="BodyTextIndent3">
    <w:name w:val="Body Text Indent 3"/>
    <w:basedOn w:val="Normal"/>
    <w:link w:val="BodyTextIndent3Char"/>
    <w:rsid w:val="003349C7"/>
    <w:pPr>
      <w:tabs>
        <w:tab w:val="left" w:pos="7371"/>
        <w:tab w:val="right" w:pos="9072"/>
      </w:tabs>
      <w:ind w:firstLine="709"/>
      <w:jc w:val="both"/>
    </w:pPr>
    <w:rPr>
      <w:rFonts w:ascii="Arial" w:hAnsi="Arial"/>
      <w:bCs/>
      <w:sz w:val="22"/>
      <w:lang w:val="ro-RO" w:eastAsia="x-none"/>
    </w:rPr>
  </w:style>
  <w:style w:type="paragraph" w:customStyle="1" w:styleId="StilArialAldinCentrat">
    <w:name w:val="Stil Arial Aldin Centrat"/>
    <w:basedOn w:val="Normal"/>
    <w:rsid w:val="0018579D"/>
    <w:pPr>
      <w:jc w:val="center"/>
    </w:pPr>
    <w:rPr>
      <w:rFonts w:ascii="Arial" w:hAnsi="Arial"/>
      <w:b/>
      <w:bCs/>
      <w:sz w:val="26"/>
      <w:szCs w:val="20"/>
    </w:rPr>
  </w:style>
  <w:style w:type="paragraph" w:customStyle="1" w:styleId="TABEL1">
    <w:name w:val="TABEL1"/>
    <w:basedOn w:val="BodyTextIndent"/>
    <w:autoRedefine/>
    <w:rsid w:val="001A05BD"/>
    <w:pPr>
      <w:spacing w:after="0"/>
      <w:ind w:left="0"/>
      <w:jc w:val="center"/>
    </w:pPr>
    <w:rPr>
      <w:rFonts w:ascii="Arial Narrow" w:hAnsi="Arial Narrow"/>
      <w:sz w:val="20"/>
      <w:szCs w:val="20"/>
      <w:lang w:val="ro-RO" w:eastAsia="ro-RO"/>
    </w:rPr>
  </w:style>
  <w:style w:type="paragraph" w:styleId="Caption">
    <w:name w:val="caption"/>
    <w:basedOn w:val="Normal"/>
    <w:next w:val="Normal"/>
    <w:qFormat/>
    <w:rsid w:val="00947EE4"/>
    <w:pPr>
      <w:spacing w:before="120" w:after="120"/>
    </w:pPr>
    <w:rPr>
      <w:b/>
      <w:sz w:val="22"/>
      <w:szCs w:val="20"/>
      <w:lang w:val="en-GB" w:eastAsia="ro-RO"/>
    </w:rPr>
  </w:style>
  <w:style w:type="paragraph" w:customStyle="1" w:styleId="Textindent">
    <w:name w:val="Text indent"/>
    <w:basedOn w:val="Normal"/>
    <w:autoRedefine/>
    <w:rsid w:val="003F2549"/>
    <w:pPr>
      <w:numPr>
        <w:numId w:val="6"/>
      </w:numPr>
      <w:spacing w:line="360" w:lineRule="auto"/>
      <w:jc w:val="both"/>
    </w:pPr>
    <w:rPr>
      <w:rFonts w:ascii="Arial" w:hAnsi="Arial"/>
      <w:color w:val="0070C0"/>
      <w:sz w:val="22"/>
      <w:szCs w:val="20"/>
      <w:lang w:val="ro-RO" w:eastAsia="ro-RO"/>
    </w:rPr>
  </w:style>
  <w:style w:type="paragraph" w:customStyle="1" w:styleId="TABEL">
    <w:name w:val="TABEL"/>
    <w:basedOn w:val="BodyText"/>
    <w:autoRedefine/>
    <w:rsid w:val="0046769F"/>
    <w:pPr>
      <w:framePr w:hSpace="180" w:wrap="around" w:vAnchor="page" w:hAnchor="margin" w:xAlign="center" w:y="1855"/>
      <w:suppressAutoHyphens w:val="0"/>
      <w:spacing w:before="40" w:after="60"/>
      <w:jc w:val="center"/>
    </w:pPr>
    <w:rPr>
      <w:rFonts w:ascii="Arial Narrow" w:hAnsi="Arial Narrow"/>
      <w:b w:val="0"/>
      <w:sz w:val="20"/>
      <w:lang w:eastAsia="ro-RO"/>
    </w:rPr>
  </w:style>
  <w:style w:type="paragraph" w:customStyle="1" w:styleId="Table1">
    <w:name w:val="Table 1"/>
    <w:basedOn w:val="Normal"/>
    <w:autoRedefine/>
    <w:rsid w:val="0046769F"/>
    <w:pPr>
      <w:ind w:left="-110" w:right="-93"/>
      <w:jc w:val="center"/>
    </w:pPr>
    <w:rPr>
      <w:rFonts w:ascii="Arial Narrow" w:hAnsi="Arial Narrow" w:cs="Arial"/>
      <w:sz w:val="16"/>
      <w:szCs w:val="16"/>
      <w:lang w:val="ro-RO" w:eastAsia="ro-RO"/>
    </w:rPr>
  </w:style>
  <w:style w:type="character" w:customStyle="1" w:styleId="Heading2Char">
    <w:name w:val="Heading 2 Char"/>
    <w:link w:val="Heading2"/>
    <w:rsid w:val="0046769F"/>
    <w:rPr>
      <w:rFonts w:ascii="Arial" w:hAnsi="Arial"/>
      <w:b/>
      <w:i/>
      <w:sz w:val="26"/>
      <w:lang w:val="en-GB"/>
    </w:rPr>
  </w:style>
  <w:style w:type="character" w:customStyle="1" w:styleId="Heading1Char">
    <w:name w:val="Heading 1 Char"/>
    <w:link w:val="Heading1"/>
    <w:rsid w:val="0046769F"/>
    <w:rPr>
      <w:b/>
      <w:sz w:val="28"/>
      <w:lang w:val="ro-RO"/>
    </w:rPr>
  </w:style>
  <w:style w:type="character" w:customStyle="1" w:styleId="HeaderChar">
    <w:name w:val="Header Char"/>
    <w:link w:val="Header"/>
    <w:uiPriority w:val="99"/>
    <w:rsid w:val="0046769F"/>
    <w:rPr>
      <w:lang w:val="en-GB"/>
    </w:rPr>
  </w:style>
  <w:style w:type="character" w:customStyle="1" w:styleId="Heading4Char">
    <w:name w:val="Heading 4 Char"/>
    <w:link w:val="Heading4"/>
    <w:rsid w:val="0046769F"/>
    <w:rPr>
      <w:rFonts w:ascii="Arial" w:hAnsi="Arial"/>
      <w:b/>
      <w:i/>
      <w:sz w:val="26"/>
      <w:lang w:val="en-GB"/>
    </w:rPr>
  </w:style>
  <w:style w:type="character" w:customStyle="1" w:styleId="BodyTextIndentChar">
    <w:name w:val="Body Text Indent Char"/>
    <w:aliases w:val="Body Text Indent Char Char Char,Char5 Char Char Char"/>
    <w:link w:val="BodyTextIndent"/>
    <w:rsid w:val="0046769F"/>
    <w:rPr>
      <w:sz w:val="24"/>
      <w:szCs w:val="24"/>
    </w:rPr>
  </w:style>
  <w:style w:type="character" w:customStyle="1" w:styleId="TitleChar">
    <w:name w:val="Title Char"/>
    <w:link w:val="Title"/>
    <w:rsid w:val="0046769F"/>
    <w:rPr>
      <w:rFonts w:ascii="Arial" w:eastAsia="Lucida Sans Unicode" w:hAnsi="Arial" w:cs="Lucida Sans Unicode"/>
      <w:sz w:val="28"/>
      <w:szCs w:val="28"/>
    </w:rPr>
  </w:style>
  <w:style w:type="character" w:customStyle="1" w:styleId="Bodytext16">
    <w:name w:val="Body text16"/>
    <w:rsid w:val="0046769F"/>
    <w:rPr>
      <w:rFonts w:ascii="Arial" w:hAnsi="Arial" w:cs="Arial"/>
      <w:spacing w:val="0"/>
      <w:sz w:val="18"/>
      <w:szCs w:val="18"/>
    </w:rPr>
  </w:style>
  <w:style w:type="character" w:customStyle="1" w:styleId="Heading3Char">
    <w:name w:val="Heading 3 Char"/>
    <w:link w:val="Heading3"/>
    <w:rsid w:val="00485B38"/>
    <w:rPr>
      <w:rFonts w:ascii="Arial" w:hAnsi="Arial"/>
      <w:b/>
      <w:i/>
      <w:sz w:val="26"/>
      <w:lang w:val="en-GB"/>
    </w:rPr>
  </w:style>
  <w:style w:type="paragraph" w:customStyle="1" w:styleId="BodyTextIndent21">
    <w:name w:val="Body Text Indent 21"/>
    <w:basedOn w:val="Normal"/>
    <w:rsid w:val="00485B38"/>
    <w:pPr>
      <w:overflowPunct w:val="0"/>
      <w:autoSpaceDE w:val="0"/>
      <w:autoSpaceDN w:val="0"/>
      <w:adjustRightInd w:val="0"/>
      <w:spacing w:line="360" w:lineRule="auto"/>
      <w:ind w:firstLine="720"/>
      <w:jc w:val="both"/>
      <w:textAlignment w:val="baseline"/>
    </w:pPr>
    <w:rPr>
      <w:rFonts w:ascii="Arial" w:hAnsi="Arial"/>
      <w:sz w:val="22"/>
      <w:szCs w:val="20"/>
      <w:lang w:val="ro-RO"/>
    </w:rPr>
  </w:style>
  <w:style w:type="numbering" w:customStyle="1" w:styleId="NoList1">
    <w:name w:val="No List1"/>
    <w:next w:val="NoList"/>
    <w:semiHidden/>
    <w:rsid w:val="00AC3E02"/>
  </w:style>
  <w:style w:type="character" w:customStyle="1" w:styleId="hps">
    <w:name w:val="hps"/>
    <w:rsid w:val="00AC3E02"/>
  </w:style>
  <w:style w:type="character" w:customStyle="1" w:styleId="hpsatn">
    <w:name w:val="hps atn"/>
    <w:rsid w:val="00AC3E02"/>
  </w:style>
  <w:style w:type="paragraph" w:customStyle="1" w:styleId="Style6">
    <w:name w:val="Style6"/>
    <w:basedOn w:val="Normal"/>
    <w:rsid w:val="00AC3E02"/>
    <w:pPr>
      <w:widowControl w:val="0"/>
      <w:autoSpaceDE w:val="0"/>
      <w:autoSpaceDN w:val="0"/>
      <w:adjustRightInd w:val="0"/>
      <w:spacing w:line="252" w:lineRule="exact"/>
      <w:ind w:firstLine="547"/>
      <w:jc w:val="both"/>
    </w:pPr>
    <w:rPr>
      <w:lang w:val="ro-RO" w:eastAsia="ro-RO"/>
    </w:rPr>
  </w:style>
  <w:style w:type="character" w:customStyle="1" w:styleId="FontStyle11">
    <w:name w:val="Font Style11"/>
    <w:rsid w:val="00AC3E02"/>
    <w:rPr>
      <w:rFonts w:ascii="Times New Roman" w:hAnsi="Times New Roman" w:cs="Times New Roman"/>
      <w:i/>
      <w:iCs/>
      <w:sz w:val="20"/>
      <w:szCs w:val="20"/>
    </w:rPr>
  </w:style>
  <w:style w:type="character" w:customStyle="1" w:styleId="FontStyle12">
    <w:name w:val="Font Style12"/>
    <w:rsid w:val="00AC3E02"/>
    <w:rPr>
      <w:rFonts w:ascii="Times New Roman" w:hAnsi="Times New Roman" w:cs="Times New Roman"/>
      <w:sz w:val="20"/>
      <w:szCs w:val="20"/>
    </w:rPr>
  </w:style>
  <w:style w:type="paragraph" w:customStyle="1" w:styleId="Style3">
    <w:name w:val="Style3"/>
    <w:basedOn w:val="Normal"/>
    <w:rsid w:val="00AC3E02"/>
    <w:pPr>
      <w:widowControl w:val="0"/>
      <w:autoSpaceDE w:val="0"/>
      <w:autoSpaceDN w:val="0"/>
      <w:adjustRightInd w:val="0"/>
    </w:pPr>
    <w:rPr>
      <w:lang w:val="ro-RO" w:eastAsia="ro-RO"/>
    </w:rPr>
  </w:style>
  <w:style w:type="character" w:customStyle="1" w:styleId="FontStyle16">
    <w:name w:val="Font Style16"/>
    <w:rsid w:val="00AC3E02"/>
    <w:rPr>
      <w:rFonts w:ascii="Times New Roman" w:hAnsi="Times New Roman" w:cs="Times New Roman"/>
      <w:sz w:val="20"/>
      <w:szCs w:val="20"/>
    </w:rPr>
  </w:style>
  <w:style w:type="paragraph" w:customStyle="1" w:styleId="Tiltu1">
    <w:name w:val="Tiltu 1"/>
    <w:basedOn w:val="Normal"/>
    <w:autoRedefine/>
    <w:rsid w:val="00AC3E02"/>
    <w:pPr>
      <w:spacing w:line="360" w:lineRule="auto"/>
      <w:ind w:firstLine="770"/>
      <w:jc w:val="center"/>
    </w:pPr>
    <w:rPr>
      <w:rFonts w:ascii="Arial" w:hAnsi="Arial" w:cs="Arial"/>
      <w:sz w:val="28"/>
      <w:szCs w:val="28"/>
      <w:lang w:val="ro-RO" w:eastAsia="ro-RO"/>
    </w:rPr>
  </w:style>
  <w:style w:type="paragraph" w:customStyle="1" w:styleId="LISTE">
    <w:name w:val="LISTE"/>
    <w:basedOn w:val="PlainText"/>
    <w:autoRedefine/>
    <w:rsid w:val="00AC3E02"/>
    <w:pPr>
      <w:spacing w:before="60" w:after="40" w:line="240" w:lineRule="exact"/>
      <w:ind w:left="-69" w:right="-98"/>
      <w:jc w:val="center"/>
    </w:pPr>
    <w:rPr>
      <w:rFonts w:ascii="Arial Narrow" w:hAnsi="Arial Narrow"/>
      <w:sz w:val="18"/>
      <w:szCs w:val="18"/>
      <w:lang w:val="ro-RO" w:eastAsia="ro-RO"/>
    </w:rPr>
  </w:style>
  <w:style w:type="paragraph" w:styleId="List2">
    <w:name w:val="List 2"/>
    <w:basedOn w:val="Normal"/>
    <w:rsid w:val="00AC3E02"/>
    <w:pPr>
      <w:ind w:left="720" w:hanging="360"/>
    </w:pPr>
    <w:rPr>
      <w:rFonts w:ascii="Arial" w:hAnsi="Arial"/>
      <w:sz w:val="20"/>
      <w:szCs w:val="20"/>
      <w:lang w:val="ro-RO" w:eastAsia="ro-RO"/>
    </w:rPr>
  </w:style>
  <w:style w:type="paragraph" w:styleId="ListBullet2">
    <w:name w:val="List Bullet 2"/>
    <w:basedOn w:val="Normal"/>
    <w:rsid w:val="00AC3E02"/>
    <w:pPr>
      <w:numPr>
        <w:numId w:val="4"/>
      </w:numPr>
    </w:pPr>
    <w:rPr>
      <w:rFonts w:ascii="Arial" w:hAnsi="Arial"/>
      <w:sz w:val="20"/>
      <w:szCs w:val="20"/>
      <w:lang w:val="ro-RO" w:eastAsia="ro-RO"/>
    </w:rPr>
  </w:style>
  <w:style w:type="paragraph" w:styleId="NormalIndent">
    <w:name w:val="Normal Indent"/>
    <w:basedOn w:val="Normal"/>
    <w:rsid w:val="00AC3E02"/>
    <w:pPr>
      <w:ind w:left="720"/>
    </w:pPr>
    <w:rPr>
      <w:rFonts w:ascii="Arial" w:hAnsi="Arial"/>
      <w:sz w:val="20"/>
      <w:szCs w:val="20"/>
      <w:lang w:val="ro-RO" w:eastAsia="ro-RO"/>
    </w:rPr>
  </w:style>
  <w:style w:type="paragraph" w:styleId="BodyTextFirstIndent2">
    <w:name w:val="Body Text First Indent 2"/>
    <w:basedOn w:val="BodyTextIndent"/>
    <w:link w:val="BodyTextFirstIndent2Char"/>
    <w:rsid w:val="00AC3E02"/>
    <w:pPr>
      <w:ind w:left="360" w:firstLine="210"/>
    </w:pPr>
    <w:rPr>
      <w:rFonts w:ascii="Arial" w:hAnsi="Arial"/>
      <w:lang w:val="ro-RO" w:eastAsia="ro-RO"/>
    </w:rPr>
  </w:style>
  <w:style w:type="character" w:customStyle="1" w:styleId="BodyTextFirstIndent2Char">
    <w:name w:val="Body Text First Indent 2 Char"/>
    <w:link w:val="BodyTextFirstIndent2"/>
    <w:rsid w:val="00AC3E02"/>
    <w:rPr>
      <w:rFonts w:ascii="Arial" w:hAnsi="Arial"/>
      <w:sz w:val="24"/>
      <w:szCs w:val="24"/>
      <w:lang w:val="ro-RO" w:eastAsia="ro-RO"/>
    </w:rPr>
  </w:style>
  <w:style w:type="character" w:customStyle="1" w:styleId="BodyTextIndent3Char">
    <w:name w:val="Body Text Indent 3 Char"/>
    <w:link w:val="BodyTextIndent3"/>
    <w:rsid w:val="00AC3E02"/>
    <w:rPr>
      <w:rFonts w:ascii="Arial" w:hAnsi="Arial" w:cs="Arial"/>
      <w:bCs/>
      <w:sz w:val="22"/>
      <w:szCs w:val="24"/>
      <w:lang w:val="ro-RO"/>
    </w:rPr>
  </w:style>
  <w:style w:type="paragraph" w:styleId="BodyText32">
    <w:name w:val="Body Text 3"/>
    <w:basedOn w:val="Normal"/>
    <w:link w:val="BodyText3Char"/>
    <w:rsid w:val="00AC3E02"/>
    <w:pPr>
      <w:spacing w:after="120"/>
    </w:pPr>
    <w:rPr>
      <w:rFonts w:ascii="Arial" w:hAnsi="Arial"/>
      <w:sz w:val="16"/>
      <w:szCs w:val="16"/>
      <w:lang w:val="ro-RO" w:eastAsia="x-none"/>
    </w:rPr>
  </w:style>
  <w:style w:type="character" w:customStyle="1" w:styleId="BodyText3Char">
    <w:name w:val="Body Text 3 Char"/>
    <w:link w:val="BodyText32"/>
    <w:rsid w:val="00AC3E02"/>
    <w:rPr>
      <w:rFonts w:ascii="Arial" w:hAnsi="Arial"/>
      <w:sz w:val="16"/>
      <w:szCs w:val="16"/>
      <w:lang w:val="ro-RO"/>
    </w:rPr>
  </w:style>
  <w:style w:type="paragraph" w:customStyle="1" w:styleId="Header2">
    <w:name w:val="Header2"/>
    <w:basedOn w:val="Normal"/>
    <w:rsid w:val="00AC3E02"/>
    <w:pPr>
      <w:spacing w:before="80" w:after="80" w:line="360" w:lineRule="auto"/>
      <w:jc w:val="center"/>
    </w:pPr>
    <w:rPr>
      <w:rFonts w:ascii="Arial" w:hAnsi="Arial"/>
      <w:b/>
      <w:i/>
      <w:sz w:val="26"/>
      <w:szCs w:val="20"/>
      <w:lang w:val="en-GB"/>
    </w:rPr>
  </w:style>
  <w:style w:type="paragraph" w:styleId="ListParagraph">
    <w:name w:val="List Paragraph"/>
    <w:basedOn w:val="Normal"/>
    <w:uiPriority w:val="34"/>
    <w:qFormat/>
    <w:rsid w:val="00AC3E02"/>
    <w:pPr>
      <w:spacing w:after="160" w:line="259" w:lineRule="auto"/>
      <w:ind w:left="720"/>
    </w:pPr>
    <w:rPr>
      <w:rFonts w:ascii="Calibri" w:hAnsi="Calibri"/>
      <w:sz w:val="22"/>
      <w:szCs w:val="22"/>
      <w:lang w:val="ro-RO"/>
    </w:rPr>
  </w:style>
  <w:style w:type="paragraph" w:customStyle="1" w:styleId="TableParagraph">
    <w:name w:val="Table Paragraph"/>
    <w:basedOn w:val="Normal"/>
    <w:rsid w:val="00AC3E02"/>
    <w:pPr>
      <w:widowControl w:val="0"/>
    </w:pPr>
    <w:rPr>
      <w:rFonts w:ascii="Calibri" w:hAnsi="Calibri"/>
      <w:sz w:val="22"/>
      <w:szCs w:val="22"/>
    </w:rPr>
  </w:style>
  <w:style w:type="paragraph" w:customStyle="1" w:styleId="Style4">
    <w:name w:val="Style4"/>
    <w:basedOn w:val="Normal"/>
    <w:rsid w:val="00AC3E02"/>
    <w:pPr>
      <w:widowControl w:val="0"/>
      <w:autoSpaceDE w:val="0"/>
      <w:autoSpaceDN w:val="0"/>
      <w:adjustRightInd w:val="0"/>
      <w:spacing w:line="250" w:lineRule="exact"/>
      <w:jc w:val="both"/>
    </w:pPr>
    <w:rPr>
      <w:lang w:val="ro-RO" w:eastAsia="ro-RO"/>
    </w:rPr>
  </w:style>
  <w:style w:type="paragraph" w:customStyle="1" w:styleId="CharCharCharCharCharCharCaracterCharCaracterCharCaracterCharCharCaracter">
    <w:name w:val="Char Char Char Char Char Char Caracter Char Caracter Char Caracter Char Char Caracter"/>
    <w:basedOn w:val="Normal"/>
    <w:rsid w:val="00AC3E02"/>
    <w:rPr>
      <w:lang w:val="pl-PL" w:eastAsia="pl-PL"/>
    </w:rPr>
  </w:style>
  <w:style w:type="character" w:customStyle="1" w:styleId="CharChar8">
    <w:name w:val="Char Char8"/>
    <w:rsid w:val="00AC3E02"/>
    <w:rPr>
      <w:rFonts w:eastAsia="Batang"/>
      <w:b/>
      <w:bCs/>
      <w:sz w:val="28"/>
      <w:szCs w:val="28"/>
      <w:lang w:val="en-US" w:eastAsia="ko-KR" w:bidi="ar-SA"/>
    </w:rPr>
  </w:style>
  <w:style w:type="paragraph" w:customStyle="1" w:styleId="CVHeading1">
    <w:name w:val="CV Heading 1"/>
    <w:basedOn w:val="Normal"/>
    <w:next w:val="Normal"/>
    <w:rsid w:val="00AC3E02"/>
    <w:pPr>
      <w:suppressAutoHyphens/>
      <w:spacing w:before="74"/>
      <w:ind w:left="113" w:right="113"/>
      <w:jc w:val="right"/>
    </w:pPr>
    <w:rPr>
      <w:rFonts w:ascii="Arial Narrow" w:hAnsi="Arial Narrow"/>
      <w:b/>
      <w:szCs w:val="20"/>
      <w:lang w:val="ro-RO" w:eastAsia="ar-SA"/>
    </w:rPr>
  </w:style>
  <w:style w:type="paragraph" w:customStyle="1" w:styleId="CVHeading2">
    <w:name w:val="CV Heading 2"/>
    <w:basedOn w:val="CVHeading1"/>
    <w:next w:val="Normal"/>
    <w:rsid w:val="00AC3E02"/>
    <w:pPr>
      <w:spacing w:before="0"/>
    </w:pPr>
    <w:rPr>
      <w:b w:val="0"/>
      <w:sz w:val="22"/>
    </w:rPr>
  </w:style>
  <w:style w:type="paragraph" w:customStyle="1" w:styleId="CVHeading2-FirstLine">
    <w:name w:val="CV Heading 2 - First Line"/>
    <w:basedOn w:val="CVHeading2"/>
    <w:next w:val="CVHeading2"/>
    <w:rsid w:val="00AC3E02"/>
    <w:pPr>
      <w:spacing w:before="74"/>
    </w:pPr>
  </w:style>
  <w:style w:type="paragraph" w:customStyle="1" w:styleId="CVHeading3">
    <w:name w:val="CV Heading 3"/>
    <w:basedOn w:val="Normal"/>
    <w:next w:val="Normal"/>
    <w:rsid w:val="00AC3E02"/>
    <w:pPr>
      <w:suppressAutoHyphens/>
      <w:ind w:left="113" w:right="113"/>
      <w:jc w:val="right"/>
      <w:textAlignment w:val="center"/>
    </w:pPr>
    <w:rPr>
      <w:rFonts w:ascii="Arial Narrow" w:hAnsi="Arial Narrow"/>
      <w:sz w:val="20"/>
      <w:szCs w:val="20"/>
      <w:lang w:val="ro-RO" w:eastAsia="ar-SA"/>
    </w:rPr>
  </w:style>
  <w:style w:type="paragraph" w:customStyle="1" w:styleId="CVHeading3-FirstLine">
    <w:name w:val="CV Heading 3 - First Line"/>
    <w:basedOn w:val="CVHeading3"/>
    <w:next w:val="CVHeading3"/>
    <w:rsid w:val="00AC3E02"/>
    <w:pPr>
      <w:spacing w:before="74"/>
    </w:pPr>
  </w:style>
  <w:style w:type="paragraph" w:customStyle="1" w:styleId="CVHeadingLanguage">
    <w:name w:val="CV Heading Language"/>
    <w:basedOn w:val="CVHeading2"/>
    <w:next w:val="Normal"/>
    <w:rsid w:val="00AC3E02"/>
    <w:rPr>
      <w:b/>
    </w:rPr>
  </w:style>
  <w:style w:type="paragraph" w:customStyle="1" w:styleId="CVMajor-FirstLine">
    <w:name w:val="CV Major - First Line"/>
    <w:basedOn w:val="Normal"/>
    <w:next w:val="Normal"/>
    <w:rsid w:val="00AC3E02"/>
    <w:pPr>
      <w:suppressAutoHyphens/>
      <w:spacing w:before="74"/>
      <w:ind w:left="113" w:right="113"/>
    </w:pPr>
    <w:rPr>
      <w:rFonts w:ascii="Arial Narrow" w:hAnsi="Arial Narrow"/>
      <w:b/>
      <w:szCs w:val="20"/>
      <w:lang w:val="ro-RO" w:eastAsia="ar-SA"/>
    </w:rPr>
  </w:style>
  <w:style w:type="paragraph" w:customStyle="1" w:styleId="CVMedium-FirstLine">
    <w:name w:val="CV Medium - First Line"/>
    <w:basedOn w:val="Normal"/>
    <w:next w:val="Normal"/>
    <w:rsid w:val="00AC3E02"/>
    <w:pPr>
      <w:suppressAutoHyphens/>
      <w:spacing w:before="74"/>
      <w:ind w:left="113" w:right="113"/>
    </w:pPr>
    <w:rPr>
      <w:rFonts w:ascii="Arial Narrow" w:hAnsi="Arial Narrow"/>
      <w:b/>
      <w:sz w:val="22"/>
      <w:szCs w:val="20"/>
      <w:lang w:val="ro-RO" w:eastAsia="ar-SA"/>
    </w:rPr>
  </w:style>
  <w:style w:type="paragraph" w:customStyle="1" w:styleId="CVNormal">
    <w:name w:val="CV Normal"/>
    <w:basedOn w:val="Normal"/>
    <w:rsid w:val="00AC3E02"/>
    <w:pPr>
      <w:suppressAutoHyphens/>
      <w:ind w:left="113" w:right="113"/>
    </w:pPr>
    <w:rPr>
      <w:rFonts w:ascii="Arial Narrow" w:hAnsi="Arial Narrow"/>
      <w:sz w:val="20"/>
      <w:szCs w:val="20"/>
      <w:lang w:val="ro-RO" w:eastAsia="ar-SA"/>
    </w:rPr>
  </w:style>
  <w:style w:type="paragraph" w:customStyle="1" w:styleId="CVSpacer">
    <w:name w:val="CV Spacer"/>
    <w:basedOn w:val="CVNormal"/>
    <w:rsid w:val="00AC3E02"/>
    <w:rPr>
      <w:sz w:val="4"/>
    </w:rPr>
  </w:style>
  <w:style w:type="paragraph" w:customStyle="1" w:styleId="CVNormal-FirstLine">
    <w:name w:val="CV Normal - First Line"/>
    <w:basedOn w:val="CVNormal"/>
    <w:next w:val="CVNormal"/>
    <w:rsid w:val="00AC3E02"/>
    <w:pPr>
      <w:spacing w:before="74"/>
    </w:pPr>
  </w:style>
  <w:style w:type="paragraph" w:customStyle="1" w:styleId="CVHeadingLevel">
    <w:name w:val="CV Heading Level"/>
    <w:basedOn w:val="CVHeading3"/>
    <w:next w:val="Normal"/>
    <w:rsid w:val="00AC3E02"/>
    <w:rPr>
      <w:i/>
    </w:rPr>
  </w:style>
  <w:style w:type="paragraph" w:customStyle="1" w:styleId="CVTitle">
    <w:name w:val="CV Title"/>
    <w:basedOn w:val="Normal"/>
    <w:rsid w:val="00AC3E02"/>
    <w:pPr>
      <w:suppressAutoHyphens/>
      <w:ind w:left="113" w:right="113"/>
      <w:jc w:val="right"/>
    </w:pPr>
    <w:rPr>
      <w:rFonts w:ascii="Arial Narrow" w:hAnsi="Arial Narrow"/>
      <w:b/>
      <w:bCs/>
      <w:spacing w:val="10"/>
      <w:sz w:val="28"/>
      <w:szCs w:val="20"/>
      <w:lang w:val="fr-FR" w:eastAsia="ar-SA"/>
    </w:rPr>
  </w:style>
  <w:style w:type="paragraph" w:customStyle="1" w:styleId="CharCharCharChar">
    <w:name w:val="Char Char Char Char"/>
    <w:basedOn w:val="Normal"/>
    <w:rsid w:val="00AC3E02"/>
    <w:pPr>
      <w:spacing w:after="160" w:line="240" w:lineRule="exact"/>
    </w:pPr>
    <w:rPr>
      <w:rFonts w:ascii="Tahoma" w:hAnsi="Tahoma" w:cs="Tahoma"/>
      <w:sz w:val="20"/>
      <w:szCs w:val="20"/>
    </w:rPr>
  </w:style>
  <w:style w:type="paragraph" w:customStyle="1" w:styleId="LevelAssessment-Code">
    <w:name w:val="Level Assessment - Code"/>
    <w:basedOn w:val="Normal"/>
    <w:next w:val="LevelAssessment-Description"/>
    <w:rsid w:val="00AC3E02"/>
    <w:pPr>
      <w:suppressAutoHyphens/>
      <w:ind w:left="28"/>
      <w:jc w:val="center"/>
    </w:pPr>
    <w:rPr>
      <w:rFonts w:ascii="Arial Narrow" w:hAnsi="Arial Narrow"/>
      <w:sz w:val="18"/>
      <w:szCs w:val="20"/>
      <w:lang w:val="ro-RO" w:eastAsia="ar-SA"/>
    </w:rPr>
  </w:style>
  <w:style w:type="paragraph" w:customStyle="1" w:styleId="LevelAssessment-Description">
    <w:name w:val="Level Assessment - Description"/>
    <w:basedOn w:val="LevelAssessment-Code"/>
    <w:next w:val="LevelAssessment-Code"/>
    <w:rsid w:val="00AC3E02"/>
    <w:pPr>
      <w:textAlignment w:val="bottom"/>
    </w:pPr>
  </w:style>
  <w:style w:type="paragraph" w:customStyle="1" w:styleId="LevelAssessment-Heading1">
    <w:name w:val="Level Assessment - Heading 1"/>
    <w:basedOn w:val="LevelAssessment-Code"/>
    <w:rsid w:val="00AC3E02"/>
    <w:pPr>
      <w:ind w:left="57" w:right="57"/>
    </w:pPr>
    <w:rPr>
      <w:b/>
      <w:sz w:val="22"/>
    </w:rPr>
  </w:style>
  <w:style w:type="paragraph" w:customStyle="1" w:styleId="LevelAssessment-Heading2">
    <w:name w:val="Level Assessment - Heading 2"/>
    <w:basedOn w:val="Normal"/>
    <w:rsid w:val="00AC3E02"/>
    <w:pPr>
      <w:suppressAutoHyphens/>
      <w:ind w:left="57" w:right="57"/>
      <w:jc w:val="center"/>
    </w:pPr>
    <w:rPr>
      <w:rFonts w:ascii="Arial Narrow" w:hAnsi="Arial Narrow"/>
      <w:sz w:val="18"/>
      <w:szCs w:val="20"/>
      <w:lang w:eastAsia="ar-SA"/>
    </w:rPr>
  </w:style>
  <w:style w:type="paragraph" w:customStyle="1" w:styleId="LevelAssessment-Note">
    <w:name w:val="Level Assessment - Note"/>
    <w:basedOn w:val="LevelAssessment-Code"/>
    <w:rsid w:val="00AC3E02"/>
    <w:pPr>
      <w:ind w:left="113"/>
      <w:jc w:val="left"/>
    </w:pPr>
    <w:rPr>
      <w:i/>
    </w:rPr>
  </w:style>
  <w:style w:type="paragraph" w:customStyle="1" w:styleId="CVFooterLeft">
    <w:name w:val="CV Footer Left"/>
    <w:basedOn w:val="Normal"/>
    <w:rsid w:val="00AC3E02"/>
    <w:pPr>
      <w:suppressAutoHyphens/>
      <w:ind w:firstLine="360"/>
      <w:jc w:val="right"/>
    </w:pPr>
    <w:rPr>
      <w:rFonts w:ascii="Arial Narrow" w:hAnsi="Arial Narrow"/>
      <w:bCs/>
      <w:sz w:val="16"/>
      <w:szCs w:val="20"/>
      <w:lang w:val="ro-RO" w:eastAsia="ar-SA"/>
    </w:rPr>
  </w:style>
  <w:style w:type="paragraph" w:customStyle="1" w:styleId="CVFooterRight">
    <w:name w:val="CV Footer Right"/>
    <w:basedOn w:val="Normal"/>
    <w:rsid w:val="00AC3E02"/>
    <w:pPr>
      <w:suppressAutoHyphens/>
    </w:pPr>
    <w:rPr>
      <w:rFonts w:ascii="Arial Narrow" w:hAnsi="Arial Narrow"/>
      <w:bCs/>
      <w:sz w:val="16"/>
      <w:szCs w:val="20"/>
      <w:lang w:val="de-DE" w:eastAsia="ar-SA"/>
    </w:rPr>
  </w:style>
  <w:style w:type="character" w:customStyle="1" w:styleId="apple-converted-space">
    <w:name w:val="apple-converted-space"/>
    <w:rsid w:val="00AC3E02"/>
  </w:style>
  <w:style w:type="character" w:customStyle="1" w:styleId="FooterChar">
    <w:name w:val="Footer Char"/>
    <w:link w:val="Footer"/>
    <w:uiPriority w:val="99"/>
    <w:rsid w:val="00AC3E02"/>
    <w:rPr>
      <w:lang w:val="en-GB"/>
    </w:rPr>
  </w:style>
  <w:style w:type="paragraph" w:customStyle="1" w:styleId="Listparagraf">
    <w:name w:val="Listă paragraf"/>
    <w:basedOn w:val="Normal"/>
    <w:qFormat/>
    <w:rsid w:val="005B15E0"/>
    <w:pPr>
      <w:spacing w:after="200" w:line="276" w:lineRule="auto"/>
      <w:ind w:left="720"/>
      <w:contextualSpacing/>
    </w:pPr>
    <w:rPr>
      <w:rFonts w:ascii="Calibri" w:eastAsia="Calibri" w:hAnsi="Calibri"/>
      <w:sz w:val="22"/>
      <w:szCs w:val="22"/>
      <w:lang w:val="ro-RO"/>
    </w:rPr>
  </w:style>
  <w:style w:type="paragraph" w:customStyle="1" w:styleId="Framecontents">
    <w:name w:val="Frame contents"/>
    <w:basedOn w:val="BodyText"/>
    <w:rsid w:val="003336E9"/>
    <w:pPr>
      <w:spacing w:before="60" w:after="120"/>
      <w:jc w:val="center"/>
    </w:pPr>
    <w:rPr>
      <w:b w:val="0"/>
      <w:sz w:val="18"/>
      <w:lang w:eastAsia="ar-SA"/>
    </w:rPr>
  </w:style>
  <w:style w:type="numbering" w:customStyle="1" w:styleId="NoList2">
    <w:name w:val="No List2"/>
    <w:next w:val="NoList"/>
    <w:uiPriority w:val="99"/>
    <w:semiHidden/>
    <w:unhideWhenUsed/>
    <w:rsid w:val="00331F0E"/>
  </w:style>
  <w:style w:type="table" w:customStyle="1" w:styleId="TableGrid1">
    <w:name w:val="Table Grid1"/>
    <w:basedOn w:val="TableNormal"/>
    <w:next w:val="TableGrid"/>
    <w:uiPriority w:val="39"/>
    <w:rsid w:val="00331F0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D47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D47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rsid w:val="003D47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D47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D47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3D471D"/>
    <w:rPr>
      <w:rFonts w:ascii="Tahoma" w:hAnsi="Tahoma"/>
      <w:noProof/>
      <w:sz w:val="16"/>
      <w:szCs w:val="16"/>
      <w:lang w:val="ro-RO" w:eastAsia="x-none"/>
    </w:rPr>
  </w:style>
  <w:style w:type="character" w:customStyle="1" w:styleId="BalloonTextChar">
    <w:name w:val="Balloon Text Char"/>
    <w:link w:val="BalloonText"/>
    <w:rsid w:val="003D471D"/>
    <w:rPr>
      <w:rFonts w:ascii="Tahoma" w:hAnsi="Tahoma" w:cs="Tahoma"/>
      <w:noProof/>
      <w:sz w:val="16"/>
      <w:szCs w:val="16"/>
      <w:lang w:val="ro-RO"/>
    </w:rPr>
  </w:style>
  <w:style w:type="table" w:customStyle="1" w:styleId="TableGrid7">
    <w:name w:val="Table Grid7"/>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link w:val="Heading5"/>
    <w:rsid w:val="00A75363"/>
    <w:rPr>
      <w:sz w:val="24"/>
      <w:lang w:val="ro-RO"/>
    </w:rPr>
  </w:style>
  <w:style w:type="character" w:customStyle="1" w:styleId="Heading6Char">
    <w:name w:val="Heading 6 Char"/>
    <w:link w:val="Heading6"/>
    <w:rsid w:val="00A75363"/>
    <w:rPr>
      <w:rFonts w:ascii="Times New Roman K" w:eastAsia="Lucida Sans Unicode" w:hAnsi="Times New Roman K"/>
      <w:b/>
      <w:sz w:val="24"/>
      <w:szCs w:val="24"/>
      <w:lang w:val="ro-RO"/>
    </w:rPr>
  </w:style>
  <w:style w:type="character" w:customStyle="1" w:styleId="Heading7Char">
    <w:name w:val="Heading 7 Char"/>
    <w:link w:val="Heading7"/>
    <w:rsid w:val="00A75363"/>
    <w:rPr>
      <w:b/>
      <w:lang w:val="ro-RO"/>
    </w:rPr>
  </w:style>
  <w:style w:type="character" w:customStyle="1" w:styleId="Heading8Char">
    <w:name w:val="Heading 8 Char"/>
    <w:link w:val="Heading8"/>
    <w:rsid w:val="00A75363"/>
    <w:rPr>
      <w:b/>
      <w:lang w:val="ro-RO"/>
    </w:rPr>
  </w:style>
  <w:style w:type="character" w:customStyle="1" w:styleId="Heading9Char">
    <w:name w:val="Heading 9 Char"/>
    <w:link w:val="Heading9"/>
    <w:rsid w:val="00A75363"/>
    <w:rPr>
      <w:b/>
      <w:lang w:val="ro-RO"/>
    </w:rPr>
  </w:style>
  <w:style w:type="character" w:customStyle="1" w:styleId="BodyTextIndent2Char">
    <w:name w:val="Body Text Indent 2 Char"/>
    <w:aliases w:val=" Char4 Char Char, Char4 Char1"/>
    <w:link w:val="BodyTextIndent2"/>
    <w:rsid w:val="00A75363"/>
    <w:rPr>
      <w:rFonts w:ascii="Arial" w:hAnsi="Arial"/>
      <w:sz w:val="22"/>
      <w:lang w:val="en-GB"/>
    </w:rPr>
  </w:style>
  <w:style w:type="character" w:customStyle="1" w:styleId="PlainTextChar">
    <w:name w:val="Plain Text Char"/>
    <w:aliases w:val="Char Char, Char Char Char Char Char Char Char1, Char Char Char Char Char Char Char Char, Char Char Char Char, Char Char Char Char Char Char Char Char Char Char, Char Char Char Char Char Char1, Char Char,Char Char Char Char2"/>
    <w:link w:val="PlainText"/>
    <w:rsid w:val="00A75363"/>
    <w:rPr>
      <w:rFonts w:ascii="Courier New" w:hAnsi="Courier New" w:cs="Courier New"/>
    </w:rPr>
  </w:style>
  <w:style w:type="character" w:customStyle="1" w:styleId="BodyTextChar">
    <w:name w:val="Body Text Char"/>
    <w:aliases w:val="Body Text Char Char Char Char,Body Text Char Char  Char,Body Text Char Char  Char Char Char Char Char,Body Text Char Char  Char Char Char,Body Text Char Char  Char Char Char Char Char Char Char Char"/>
    <w:link w:val="BodyText"/>
    <w:rsid w:val="00A75363"/>
    <w:rPr>
      <w:b/>
      <w:sz w:val="24"/>
      <w:lang w:val="ro-RO"/>
    </w:rPr>
  </w:style>
  <w:style w:type="character" w:customStyle="1" w:styleId="SubtitleChar">
    <w:name w:val="Subtitle Char"/>
    <w:link w:val="Subtitle"/>
    <w:rsid w:val="00A75363"/>
    <w:rPr>
      <w:rFonts w:ascii="Arial" w:eastAsia="Arial Unicode MS" w:hAnsi="Arial" w:cs="Lucida Sans Unicode"/>
      <w:i/>
      <w:iCs/>
      <w:sz w:val="28"/>
      <w:szCs w:val="28"/>
    </w:rPr>
  </w:style>
  <w:style w:type="character" w:customStyle="1" w:styleId="HTMLPreformattedChar">
    <w:name w:val="HTML Preformatted Char"/>
    <w:link w:val="HTMLPreformatted"/>
    <w:rsid w:val="00A75363"/>
    <w:rPr>
      <w:rFonts w:ascii="Courier New" w:hAnsi="Courier New" w:cs="Courier New"/>
      <w:lang w:val="ro-RO" w:eastAsia="ro-RO"/>
    </w:rPr>
  </w:style>
  <w:style w:type="character" w:customStyle="1" w:styleId="DocumentMapChar">
    <w:name w:val="Document Map Char"/>
    <w:link w:val="DocumentMap"/>
    <w:rsid w:val="00A75363"/>
    <w:rPr>
      <w:rFonts w:ascii="Tahoma" w:hAnsi="Tahoma" w:cs="Tahoma"/>
      <w:shd w:val="clear" w:color="auto" w:fill="000080"/>
    </w:rPr>
  </w:style>
  <w:style w:type="character" w:customStyle="1" w:styleId="FootnoteTextChar">
    <w:name w:val="Footnote Text Char"/>
    <w:link w:val="FootnoteText"/>
    <w:rsid w:val="00A75363"/>
  </w:style>
  <w:style w:type="character" w:customStyle="1" w:styleId="CommentTextChar">
    <w:name w:val="Comment Text Char"/>
    <w:link w:val="CommentText"/>
    <w:rsid w:val="00A75363"/>
    <w:rPr>
      <w:lang w:val="en-GB"/>
    </w:rPr>
  </w:style>
  <w:style w:type="table" w:customStyle="1" w:styleId="TableGrid6">
    <w:name w:val="Table Grid6"/>
    <w:basedOn w:val="TableNormal"/>
    <w:next w:val="TableGrid"/>
    <w:uiPriority w:val="39"/>
    <w:rsid w:val="00E42B1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textCharChar">
    <w:name w:val="Corp text Char Char"/>
    <w:link w:val="Corptext2"/>
    <w:rsid w:val="00841616"/>
    <w:rPr>
      <w:rFonts w:ascii="Arial" w:hAnsi="Arial"/>
      <w:sz w:val="22"/>
      <w:szCs w:val="24"/>
    </w:rPr>
  </w:style>
  <w:style w:type="character" w:styleId="HTMLDefinition">
    <w:name w:val="HTML Definition"/>
    <w:rsid w:val="00841616"/>
    <w:rPr>
      <w:i/>
      <w:iCs/>
    </w:rPr>
  </w:style>
  <w:style w:type="character" w:styleId="HTMLCode">
    <w:name w:val="HTML Code"/>
    <w:rsid w:val="00841616"/>
    <w:rPr>
      <w:rFonts w:ascii="Courier New" w:hAnsi="Courier New" w:cs="Courier New"/>
      <w:sz w:val="20"/>
      <w:szCs w:val="20"/>
    </w:rPr>
  </w:style>
  <w:style w:type="character" w:styleId="HTMLKeyboard">
    <w:name w:val="HTML Keyboard"/>
    <w:rsid w:val="00841616"/>
    <w:rPr>
      <w:rFonts w:ascii="Courier New" w:hAnsi="Courier New" w:cs="Courier New"/>
      <w:sz w:val="20"/>
      <w:szCs w:val="20"/>
    </w:rPr>
  </w:style>
  <w:style w:type="character" w:styleId="HTMLAcronym">
    <w:name w:val="HTML Acronym"/>
    <w:rsid w:val="00841616"/>
  </w:style>
  <w:style w:type="character" w:styleId="FollowedHyperlink">
    <w:name w:val="FollowedHyperlink"/>
    <w:uiPriority w:val="99"/>
    <w:rsid w:val="00841616"/>
    <w:rPr>
      <w:color w:val="800080"/>
      <w:u w:val="single"/>
    </w:rPr>
  </w:style>
  <w:style w:type="character" w:customStyle="1" w:styleId="CorpiditalCharChar">
    <w:name w:val="Corp id ital Char Char"/>
    <w:link w:val="Corpidital"/>
    <w:rsid w:val="00841616"/>
    <w:rPr>
      <w:b/>
      <w:i/>
      <w:sz w:val="22"/>
    </w:rPr>
  </w:style>
  <w:style w:type="character" w:styleId="HTMLSample">
    <w:name w:val="HTML Sample"/>
    <w:rsid w:val="00841616"/>
    <w:rPr>
      <w:rFonts w:ascii="Courier New" w:hAnsi="Courier New" w:cs="Courier New"/>
    </w:rPr>
  </w:style>
  <w:style w:type="character" w:styleId="HTMLTypewriter">
    <w:name w:val="HTML Typewriter"/>
    <w:rsid w:val="00841616"/>
    <w:rPr>
      <w:rFonts w:ascii="Courier New" w:hAnsi="Courier New" w:cs="Courier New"/>
      <w:sz w:val="20"/>
      <w:szCs w:val="20"/>
    </w:rPr>
  </w:style>
  <w:style w:type="character" w:styleId="HTMLVariable">
    <w:name w:val="HTML Variable"/>
    <w:rsid w:val="00841616"/>
    <w:rPr>
      <w:i/>
      <w:iCs/>
    </w:rPr>
  </w:style>
  <w:style w:type="character" w:styleId="LineNumber">
    <w:name w:val="line number"/>
    <w:rsid w:val="00841616"/>
  </w:style>
  <w:style w:type="character" w:customStyle="1" w:styleId="Titlu2CharChar">
    <w:name w:val="Titlu 2 Char Char"/>
    <w:link w:val="Titlu21"/>
    <w:rsid w:val="00841616"/>
    <w:rPr>
      <w:rFonts w:ascii="Arial" w:hAnsi="Arial" w:cs="Arial"/>
      <w:b/>
      <w:bCs/>
      <w:color w:val="000000"/>
      <w:sz w:val="24"/>
      <w:szCs w:val="28"/>
    </w:rPr>
  </w:style>
  <w:style w:type="character" w:customStyle="1" w:styleId="Titlu3CharChar">
    <w:name w:val="Titlu 3 Char Char"/>
    <w:link w:val="Titlu31"/>
    <w:rsid w:val="00841616"/>
    <w:rPr>
      <w:rFonts w:ascii="Arial" w:hAnsi="Arial" w:cs="Arial"/>
      <w:b/>
      <w:bCs/>
      <w:sz w:val="26"/>
      <w:szCs w:val="26"/>
    </w:rPr>
  </w:style>
  <w:style w:type="character" w:customStyle="1" w:styleId="Corpsdutexte8pt1">
    <w:name w:val="Corps du texte + 8 pt1"/>
    <w:rsid w:val="00841616"/>
    <w:rPr>
      <w:rFonts w:ascii="Times New Roman" w:hAnsi="Times New Roman" w:cs="Times New Roman"/>
      <w:sz w:val="16"/>
      <w:szCs w:val="16"/>
      <w:u w:val="none"/>
      <w:lang w:bidi="ar-SA"/>
    </w:rPr>
  </w:style>
  <w:style w:type="character" w:customStyle="1" w:styleId="Corpsdutexte23">
    <w:name w:val="Corps du texte_2"/>
    <w:rsid w:val="00841616"/>
    <w:rPr>
      <w:sz w:val="22"/>
      <w:szCs w:val="22"/>
      <w:lang w:bidi="ar-SA"/>
    </w:rPr>
  </w:style>
  <w:style w:type="character" w:customStyle="1" w:styleId="Corpsdutexte8pt11">
    <w:name w:val="Corps du texte + 8 pt11"/>
    <w:rsid w:val="00841616"/>
    <w:rPr>
      <w:rFonts w:ascii="Times New Roman" w:hAnsi="Times New Roman" w:cs="Times New Roman"/>
      <w:sz w:val="16"/>
      <w:szCs w:val="16"/>
      <w:u w:val="none"/>
      <w:lang w:bidi="ar-SA"/>
    </w:rPr>
  </w:style>
  <w:style w:type="paragraph" w:styleId="ListNumber3">
    <w:name w:val="List Number 3"/>
    <w:basedOn w:val="Normal"/>
    <w:rsid w:val="00841616"/>
    <w:pPr>
      <w:numPr>
        <w:numId w:val="1"/>
      </w:numPr>
      <w:tabs>
        <w:tab w:val="left" w:pos="926"/>
      </w:tabs>
    </w:pPr>
  </w:style>
  <w:style w:type="paragraph" w:styleId="E-mailSignature">
    <w:name w:val="E-mail Signature"/>
    <w:basedOn w:val="Normal"/>
    <w:link w:val="E-mailSignatureChar"/>
    <w:rsid w:val="00841616"/>
    <w:rPr>
      <w:lang w:val="x-none" w:eastAsia="x-none"/>
    </w:rPr>
  </w:style>
  <w:style w:type="character" w:customStyle="1" w:styleId="E-mailSignatureChar">
    <w:name w:val="E-mail Signature Char"/>
    <w:link w:val="E-mailSignature"/>
    <w:rsid w:val="00841616"/>
    <w:rPr>
      <w:sz w:val="24"/>
      <w:szCs w:val="24"/>
    </w:rPr>
  </w:style>
  <w:style w:type="paragraph" w:customStyle="1" w:styleId="Titlu321">
    <w:name w:val="Titlu 321"/>
    <w:basedOn w:val="Heading3"/>
    <w:rsid w:val="00841616"/>
    <w:pPr>
      <w:spacing w:before="240" w:after="60" w:line="240" w:lineRule="auto"/>
      <w:ind w:left="1418"/>
      <w:jc w:val="left"/>
    </w:pPr>
    <w:rPr>
      <w:bCs/>
      <w:i w:val="0"/>
      <w:szCs w:val="26"/>
      <w:lang w:val="x-none"/>
    </w:rPr>
  </w:style>
  <w:style w:type="paragraph" w:styleId="ListBullet5">
    <w:name w:val="List Bullet 5"/>
    <w:basedOn w:val="Normal"/>
    <w:rsid w:val="00841616"/>
    <w:pPr>
      <w:numPr>
        <w:numId w:val="2"/>
      </w:numPr>
      <w:tabs>
        <w:tab w:val="left" w:pos="1492"/>
      </w:tabs>
    </w:pPr>
  </w:style>
  <w:style w:type="paragraph" w:styleId="ListNumber4">
    <w:name w:val="List Number 4"/>
    <w:basedOn w:val="Normal"/>
    <w:rsid w:val="00841616"/>
    <w:pPr>
      <w:numPr>
        <w:numId w:val="3"/>
      </w:numPr>
      <w:tabs>
        <w:tab w:val="clear" w:pos="1200"/>
        <w:tab w:val="left" w:pos="1209"/>
      </w:tabs>
    </w:pPr>
  </w:style>
  <w:style w:type="paragraph" w:styleId="BlockText">
    <w:name w:val="Block Text"/>
    <w:basedOn w:val="Normal"/>
    <w:rsid w:val="00841616"/>
    <w:pPr>
      <w:spacing w:after="120"/>
      <w:ind w:left="1440" w:right="1440"/>
    </w:pPr>
  </w:style>
  <w:style w:type="paragraph" w:customStyle="1" w:styleId="Titlu41">
    <w:name w:val="Titlu 41"/>
    <w:basedOn w:val="Titlu11"/>
    <w:qFormat/>
    <w:rsid w:val="00841616"/>
    <w:pPr>
      <w:spacing w:before="120"/>
      <w:ind w:left="1418"/>
      <w:jc w:val="left"/>
    </w:pPr>
    <w:rPr>
      <w:i/>
      <w:caps w:val="0"/>
      <w:sz w:val="22"/>
      <w:szCs w:val="22"/>
    </w:rPr>
  </w:style>
  <w:style w:type="paragraph" w:styleId="BodyTextFirstIndent">
    <w:name w:val="Body Text First Indent"/>
    <w:basedOn w:val="BodyText"/>
    <w:link w:val="BodyTextFirstIndentChar"/>
    <w:rsid w:val="00841616"/>
    <w:pPr>
      <w:suppressAutoHyphens w:val="0"/>
      <w:spacing w:after="120"/>
      <w:ind w:firstLine="210"/>
    </w:pPr>
    <w:rPr>
      <w:b w:val="0"/>
      <w:szCs w:val="24"/>
    </w:rPr>
  </w:style>
  <w:style w:type="character" w:customStyle="1" w:styleId="BodyTextFirstIndentChar">
    <w:name w:val="Body Text First Indent Char"/>
    <w:link w:val="BodyTextFirstIndent"/>
    <w:rsid w:val="00841616"/>
    <w:rPr>
      <w:b w:val="0"/>
      <w:sz w:val="24"/>
      <w:szCs w:val="24"/>
      <w:lang w:val="ro-RO"/>
    </w:rPr>
  </w:style>
  <w:style w:type="paragraph" w:styleId="HTMLAddress">
    <w:name w:val="HTML Address"/>
    <w:basedOn w:val="Normal"/>
    <w:link w:val="HTMLAddressChar"/>
    <w:rsid w:val="00841616"/>
    <w:rPr>
      <w:i/>
      <w:iCs/>
      <w:lang w:val="x-none" w:eastAsia="x-none"/>
    </w:rPr>
  </w:style>
  <w:style w:type="character" w:customStyle="1" w:styleId="HTMLAddressChar">
    <w:name w:val="HTML Address Char"/>
    <w:link w:val="HTMLAddress"/>
    <w:rsid w:val="00841616"/>
    <w:rPr>
      <w:i/>
      <w:iCs/>
      <w:sz w:val="24"/>
      <w:szCs w:val="24"/>
    </w:rPr>
  </w:style>
  <w:style w:type="paragraph" w:styleId="ListNumber5">
    <w:name w:val="List Number 5"/>
    <w:basedOn w:val="Normal"/>
    <w:rsid w:val="00841616"/>
    <w:pPr>
      <w:tabs>
        <w:tab w:val="left" w:pos="1492"/>
      </w:tabs>
    </w:pPr>
  </w:style>
  <w:style w:type="paragraph" w:styleId="MessageHeader">
    <w:name w:val="Message Header"/>
    <w:basedOn w:val="Normal"/>
    <w:link w:val="MessageHeaderChar"/>
    <w:rsid w:val="0084161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lang w:val="x-none" w:eastAsia="x-none"/>
    </w:rPr>
  </w:style>
  <w:style w:type="character" w:customStyle="1" w:styleId="MessageHeaderChar">
    <w:name w:val="Message Header Char"/>
    <w:link w:val="MessageHeader"/>
    <w:rsid w:val="00841616"/>
    <w:rPr>
      <w:rFonts w:ascii="Arial" w:hAnsi="Arial" w:cs="Arial"/>
      <w:sz w:val="24"/>
      <w:szCs w:val="24"/>
      <w:shd w:val="pct20" w:color="auto" w:fill="auto"/>
    </w:rPr>
  </w:style>
  <w:style w:type="paragraph" w:styleId="Closing">
    <w:name w:val="Closing"/>
    <w:basedOn w:val="Normal"/>
    <w:link w:val="ClosingChar"/>
    <w:rsid w:val="00841616"/>
    <w:pPr>
      <w:ind w:left="4252"/>
    </w:pPr>
    <w:rPr>
      <w:lang w:val="x-none" w:eastAsia="x-none"/>
    </w:rPr>
  </w:style>
  <w:style w:type="character" w:customStyle="1" w:styleId="ClosingChar">
    <w:name w:val="Closing Char"/>
    <w:link w:val="Closing"/>
    <w:rsid w:val="00841616"/>
    <w:rPr>
      <w:sz w:val="24"/>
      <w:szCs w:val="24"/>
    </w:rPr>
  </w:style>
  <w:style w:type="paragraph" w:styleId="Salutation">
    <w:name w:val="Salutation"/>
    <w:basedOn w:val="Normal"/>
    <w:next w:val="Normal"/>
    <w:link w:val="SalutationChar"/>
    <w:rsid w:val="00841616"/>
    <w:rPr>
      <w:lang w:val="x-none" w:eastAsia="x-none"/>
    </w:rPr>
  </w:style>
  <w:style w:type="character" w:customStyle="1" w:styleId="SalutationChar">
    <w:name w:val="Salutation Char"/>
    <w:link w:val="Salutation"/>
    <w:rsid w:val="00841616"/>
    <w:rPr>
      <w:sz w:val="24"/>
      <w:szCs w:val="24"/>
    </w:rPr>
  </w:style>
  <w:style w:type="paragraph" w:styleId="List4">
    <w:name w:val="List 4"/>
    <w:basedOn w:val="Normal"/>
    <w:rsid w:val="00841616"/>
    <w:pPr>
      <w:ind w:left="1132" w:hanging="283"/>
    </w:pPr>
  </w:style>
  <w:style w:type="paragraph" w:styleId="ListContinue5">
    <w:name w:val="List Continue 5"/>
    <w:basedOn w:val="Normal"/>
    <w:rsid w:val="00841616"/>
    <w:pPr>
      <w:spacing w:after="120"/>
      <w:ind w:left="1415"/>
    </w:pPr>
  </w:style>
  <w:style w:type="paragraph" w:styleId="Date">
    <w:name w:val="Date"/>
    <w:basedOn w:val="Normal"/>
    <w:next w:val="Normal"/>
    <w:link w:val="DateChar"/>
    <w:rsid w:val="00841616"/>
    <w:rPr>
      <w:lang w:val="x-none" w:eastAsia="x-none"/>
    </w:rPr>
  </w:style>
  <w:style w:type="character" w:customStyle="1" w:styleId="DateChar">
    <w:name w:val="Date Char"/>
    <w:link w:val="Date"/>
    <w:rsid w:val="00841616"/>
    <w:rPr>
      <w:sz w:val="24"/>
      <w:szCs w:val="24"/>
    </w:rPr>
  </w:style>
  <w:style w:type="paragraph" w:styleId="ListContinue2">
    <w:name w:val="List Continue 2"/>
    <w:basedOn w:val="Normal"/>
    <w:rsid w:val="00841616"/>
    <w:pPr>
      <w:spacing w:after="120"/>
      <w:ind w:left="566"/>
    </w:pPr>
  </w:style>
  <w:style w:type="paragraph" w:styleId="ListBullet4">
    <w:name w:val="List Bullet 4"/>
    <w:basedOn w:val="Normal"/>
    <w:rsid w:val="00841616"/>
    <w:pPr>
      <w:numPr>
        <w:numId w:val="5"/>
      </w:numPr>
      <w:tabs>
        <w:tab w:val="left" w:pos="1209"/>
      </w:tabs>
    </w:pPr>
  </w:style>
  <w:style w:type="paragraph" w:styleId="EnvelopeAddress">
    <w:name w:val="envelope address"/>
    <w:basedOn w:val="Normal"/>
    <w:rsid w:val="00841616"/>
    <w:pPr>
      <w:ind w:left="2880"/>
    </w:pPr>
    <w:rPr>
      <w:rFonts w:ascii="Arial" w:hAnsi="Arial" w:cs="Arial"/>
    </w:rPr>
  </w:style>
  <w:style w:type="paragraph" w:styleId="EnvelopeReturn">
    <w:name w:val="envelope return"/>
    <w:basedOn w:val="Normal"/>
    <w:rsid w:val="00841616"/>
    <w:rPr>
      <w:rFonts w:ascii="Arial" w:hAnsi="Arial" w:cs="Arial"/>
      <w:sz w:val="20"/>
      <w:szCs w:val="20"/>
    </w:rPr>
  </w:style>
  <w:style w:type="paragraph" w:styleId="NoteHeading">
    <w:name w:val="Note Heading"/>
    <w:basedOn w:val="Normal"/>
    <w:next w:val="Normal"/>
    <w:link w:val="NoteHeadingChar"/>
    <w:rsid w:val="00841616"/>
    <w:rPr>
      <w:lang w:val="x-none" w:eastAsia="x-none"/>
    </w:rPr>
  </w:style>
  <w:style w:type="character" w:customStyle="1" w:styleId="NoteHeadingChar">
    <w:name w:val="Note Heading Char"/>
    <w:link w:val="NoteHeading"/>
    <w:rsid w:val="00841616"/>
    <w:rPr>
      <w:sz w:val="24"/>
      <w:szCs w:val="24"/>
    </w:rPr>
  </w:style>
  <w:style w:type="paragraph" w:styleId="List3">
    <w:name w:val="List 3"/>
    <w:basedOn w:val="Normal"/>
    <w:rsid w:val="00841616"/>
    <w:pPr>
      <w:ind w:left="849" w:hanging="283"/>
    </w:pPr>
  </w:style>
  <w:style w:type="paragraph" w:styleId="ListContinue4">
    <w:name w:val="List Continue 4"/>
    <w:basedOn w:val="Normal"/>
    <w:rsid w:val="00841616"/>
    <w:pPr>
      <w:spacing w:after="120"/>
      <w:ind w:left="1132"/>
    </w:pPr>
  </w:style>
  <w:style w:type="paragraph" w:styleId="ListBullet">
    <w:name w:val="List Bullet"/>
    <w:basedOn w:val="Normal"/>
    <w:rsid w:val="00841616"/>
    <w:pPr>
      <w:numPr>
        <w:numId w:val="7"/>
      </w:numPr>
      <w:tabs>
        <w:tab w:val="left" w:pos="360"/>
      </w:tabs>
    </w:pPr>
  </w:style>
  <w:style w:type="paragraph" w:styleId="List5">
    <w:name w:val="List 5"/>
    <w:basedOn w:val="Normal"/>
    <w:rsid w:val="00841616"/>
    <w:pPr>
      <w:ind w:left="1415" w:hanging="283"/>
    </w:pPr>
  </w:style>
  <w:style w:type="paragraph" w:styleId="Signature">
    <w:name w:val="Signature"/>
    <w:basedOn w:val="Normal"/>
    <w:link w:val="SignatureChar"/>
    <w:rsid w:val="00841616"/>
    <w:pPr>
      <w:ind w:left="4252"/>
    </w:pPr>
    <w:rPr>
      <w:lang w:val="x-none" w:eastAsia="x-none"/>
    </w:rPr>
  </w:style>
  <w:style w:type="character" w:customStyle="1" w:styleId="SignatureChar">
    <w:name w:val="Signature Char"/>
    <w:link w:val="Signature"/>
    <w:rsid w:val="00841616"/>
    <w:rPr>
      <w:sz w:val="24"/>
      <w:szCs w:val="24"/>
    </w:rPr>
  </w:style>
  <w:style w:type="paragraph" w:styleId="ListBullet3">
    <w:name w:val="List Bullet 3"/>
    <w:basedOn w:val="Normal"/>
    <w:rsid w:val="00841616"/>
    <w:pPr>
      <w:numPr>
        <w:numId w:val="8"/>
      </w:numPr>
      <w:tabs>
        <w:tab w:val="left" w:pos="926"/>
      </w:tabs>
    </w:pPr>
  </w:style>
  <w:style w:type="paragraph" w:styleId="ListContinue">
    <w:name w:val="List Continue"/>
    <w:basedOn w:val="Normal"/>
    <w:rsid w:val="00841616"/>
    <w:pPr>
      <w:spacing w:after="120"/>
      <w:ind w:left="283"/>
    </w:pPr>
  </w:style>
  <w:style w:type="paragraph" w:styleId="ListContinue3">
    <w:name w:val="List Continue 3"/>
    <w:basedOn w:val="Normal"/>
    <w:rsid w:val="00841616"/>
    <w:pPr>
      <w:spacing w:after="120"/>
      <w:ind w:left="849"/>
    </w:pPr>
  </w:style>
  <w:style w:type="paragraph" w:styleId="ListNumber">
    <w:name w:val="List Number"/>
    <w:basedOn w:val="Normal"/>
    <w:rsid w:val="00841616"/>
    <w:pPr>
      <w:numPr>
        <w:numId w:val="9"/>
      </w:numPr>
      <w:tabs>
        <w:tab w:val="left" w:pos="360"/>
      </w:tabs>
    </w:pPr>
  </w:style>
  <w:style w:type="paragraph" w:styleId="ListNumber2">
    <w:name w:val="List Number 2"/>
    <w:basedOn w:val="Normal"/>
    <w:rsid w:val="00841616"/>
    <w:pPr>
      <w:numPr>
        <w:numId w:val="10"/>
      </w:numPr>
      <w:tabs>
        <w:tab w:val="left" w:pos="643"/>
      </w:tabs>
    </w:pPr>
  </w:style>
  <w:style w:type="paragraph" w:customStyle="1" w:styleId="Titlu37">
    <w:name w:val="Titlu 37"/>
    <w:basedOn w:val="Heading3"/>
    <w:rsid w:val="00841616"/>
    <w:pPr>
      <w:spacing w:before="240" w:after="60" w:line="240" w:lineRule="auto"/>
      <w:ind w:left="1418"/>
      <w:jc w:val="left"/>
    </w:pPr>
    <w:rPr>
      <w:bCs/>
      <w:i w:val="0"/>
      <w:szCs w:val="26"/>
      <w:lang w:val="x-none"/>
    </w:rPr>
  </w:style>
  <w:style w:type="paragraph" w:customStyle="1" w:styleId="Titlu31">
    <w:name w:val="Titlu 31"/>
    <w:basedOn w:val="Heading3"/>
    <w:link w:val="Titlu3CharChar"/>
    <w:qFormat/>
    <w:rsid w:val="00841616"/>
    <w:pPr>
      <w:spacing w:before="240" w:after="60" w:line="240" w:lineRule="auto"/>
      <w:ind w:left="1418"/>
      <w:jc w:val="left"/>
    </w:pPr>
    <w:rPr>
      <w:bCs/>
      <w:i w:val="0"/>
      <w:szCs w:val="26"/>
      <w:lang w:val="x-none"/>
    </w:rPr>
  </w:style>
  <w:style w:type="paragraph" w:customStyle="1" w:styleId="Corpidital">
    <w:name w:val="Corp id ital"/>
    <w:basedOn w:val="Titlu31"/>
    <w:link w:val="CorpiditalCharChar"/>
    <w:rsid w:val="00841616"/>
    <w:pPr>
      <w:spacing w:before="0" w:after="0" w:line="360" w:lineRule="auto"/>
      <w:ind w:firstLine="851"/>
      <w:jc w:val="both"/>
    </w:pPr>
    <w:rPr>
      <w:rFonts w:ascii="Times New Roman" w:hAnsi="Times New Roman"/>
      <w:bCs w:val="0"/>
      <w:i/>
      <w:sz w:val="22"/>
      <w:szCs w:val="20"/>
    </w:rPr>
  </w:style>
  <w:style w:type="paragraph" w:customStyle="1" w:styleId="Titlu11">
    <w:name w:val="Titlu 11"/>
    <w:basedOn w:val="Heading1"/>
    <w:qFormat/>
    <w:rsid w:val="00841616"/>
    <w:pPr>
      <w:tabs>
        <w:tab w:val="clear" w:pos="720"/>
      </w:tabs>
      <w:suppressAutoHyphens w:val="0"/>
      <w:spacing w:before="240" w:after="60"/>
      <w:ind w:left="0" w:firstLine="0"/>
    </w:pPr>
    <w:rPr>
      <w:rFonts w:ascii="Arial" w:hAnsi="Arial"/>
      <w:bCs/>
      <w:iCs/>
      <w:caps/>
      <w:color w:val="000000"/>
      <w:kern w:val="32"/>
      <w:szCs w:val="28"/>
      <w:lang w:val="x-none" w:eastAsia="x-none"/>
    </w:rPr>
  </w:style>
  <w:style w:type="paragraph" w:customStyle="1" w:styleId="Titlu21">
    <w:name w:val="Titlu 21"/>
    <w:basedOn w:val="Heading2"/>
    <w:link w:val="Titlu2CharChar"/>
    <w:qFormat/>
    <w:rsid w:val="00841616"/>
    <w:pPr>
      <w:ind w:left="851"/>
      <w:jc w:val="left"/>
    </w:pPr>
    <w:rPr>
      <w:bCs/>
      <w:i w:val="0"/>
      <w:color w:val="000000"/>
      <w:sz w:val="24"/>
      <w:szCs w:val="28"/>
      <w:lang w:val="x-none"/>
    </w:rPr>
  </w:style>
  <w:style w:type="paragraph" w:customStyle="1" w:styleId="Titlu32">
    <w:name w:val="Titlu 32"/>
    <w:basedOn w:val="Heading3"/>
    <w:rsid w:val="00841616"/>
    <w:pPr>
      <w:spacing w:before="240" w:after="60" w:line="240" w:lineRule="auto"/>
      <w:ind w:left="1418"/>
      <w:jc w:val="left"/>
    </w:pPr>
    <w:rPr>
      <w:bCs/>
      <w:i w:val="0"/>
      <w:szCs w:val="26"/>
      <w:lang w:val="x-none"/>
    </w:rPr>
  </w:style>
  <w:style w:type="paragraph" w:customStyle="1" w:styleId="Titlu36">
    <w:name w:val="Titlu 36"/>
    <w:basedOn w:val="Heading3"/>
    <w:rsid w:val="00841616"/>
    <w:pPr>
      <w:spacing w:before="240" w:after="60" w:line="240" w:lineRule="auto"/>
      <w:ind w:left="1418"/>
      <w:jc w:val="left"/>
    </w:pPr>
    <w:rPr>
      <w:bCs/>
      <w:i w:val="0"/>
      <w:szCs w:val="26"/>
      <w:lang w:val="x-none"/>
    </w:rPr>
  </w:style>
  <w:style w:type="paragraph" w:customStyle="1" w:styleId="Titlu38">
    <w:name w:val="Titlu 38"/>
    <w:basedOn w:val="Heading3"/>
    <w:rsid w:val="00841616"/>
    <w:pPr>
      <w:spacing w:before="240" w:after="60" w:line="240" w:lineRule="auto"/>
      <w:ind w:left="1418"/>
      <w:jc w:val="left"/>
    </w:pPr>
    <w:rPr>
      <w:bCs/>
      <w:i w:val="0"/>
      <w:szCs w:val="26"/>
      <w:lang w:val="x-none"/>
    </w:rPr>
  </w:style>
  <w:style w:type="paragraph" w:customStyle="1" w:styleId="Corptext2">
    <w:name w:val="Corp text2"/>
    <w:basedOn w:val="BodyText"/>
    <w:next w:val="BodyText"/>
    <w:link w:val="CorptextCharChar"/>
    <w:rsid w:val="00841616"/>
    <w:pPr>
      <w:suppressAutoHyphens w:val="0"/>
      <w:spacing w:line="360" w:lineRule="auto"/>
      <w:ind w:left="113" w:firstLine="851"/>
      <w:jc w:val="both"/>
    </w:pPr>
    <w:rPr>
      <w:rFonts w:ascii="Arial" w:hAnsi="Arial"/>
      <w:b w:val="0"/>
      <w:sz w:val="22"/>
      <w:szCs w:val="24"/>
      <w:lang w:val="x-none" w:eastAsia="x-none"/>
    </w:rPr>
  </w:style>
  <w:style w:type="paragraph" w:customStyle="1" w:styleId="Titlu39">
    <w:name w:val="Titlu 39"/>
    <w:basedOn w:val="Heading3"/>
    <w:rsid w:val="00841616"/>
    <w:pPr>
      <w:spacing w:before="240" w:after="60" w:line="240" w:lineRule="auto"/>
      <w:ind w:left="1418"/>
      <w:jc w:val="left"/>
    </w:pPr>
    <w:rPr>
      <w:bCs/>
      <w:i w:val="0"/>
      <w:szCs w:val="26"/>
      <w:lang w:val="x-none"/>
    </w:rPr>
  </w:style>
  <w:style w:type="paragraph" w:customStyle="1" w:styleId="Listabulet">
    <w:name w:val="Lista bulet"/>
    <w:basedOn w:val="Titlu31"/>
    <w:next w:val="Corptext2"/>
    <w:rsid w:val="00841616"/>
    <w:pPr>
      <w:spacing w:before="0" w:after="0" w:line="360" w:lineRule="auto"/>
    </w:pPr>
    <w:rPr>
      <w:b w:val="0"/>
      <w:sz w:val="22"/>
    </w:rPr>
  </w:style>
  <w:style w:type="paragraph" w:customStyle="1" w:styleId="Corpsdutexte42">
    <w:name w:val="Corps du texte4"/>
    <w:basedOn w:val="Normal"/>
    <w:rsid w:val="00841616"/>
    <w:pPr>
      <w:widowControl w:val="0"/>
      <w:shd w:val="clear" w:color="auto" w:fill="FFFFFF"/>
      <w:spacing w:before="240" w:after="240" w:line="277" w:lineRule="exact"/>
      <w:ind w:hanging="380"/>
      <w:jc w:val="both"/>
    </w:pPr>
    <w:rPr>
      <w:sz w:val="22"/>
      <w:szCs w:val="22"/>
      <w:lang w:val="ro-RO" w:eastAsia="ro-RO"/>
    </w:rPr>
  </w:style>
  <w:style w:type="paragraph" w:customStyle="1" w:styleId="Titlu311">
    <w:name w:val="Titlu 311"/>
    <w:basedOn w:val="Heading3"/>
    <w:rsid w:val="00841616"/>
    <w:pPr>
      <w:spacing w:before="240" w:after="60" w:line="240" w:lineRule="auto"/>
      <w:ind w:left="1418"/>
      <w:jc w:val="left"/>
    </w:pPr>
    <w:rPr>
      <w:bCs/>
      <w:i w:val="0"/>
      <w:szCs w:val="26"/>
      <w:lang w:val="x-none"/>
    </w:rPr>
  </w:style>
  <w:style w:type="character" w:customStyle="1" w:styleId="toctext">
    <w:name w:val="toctext"/>
    <w:rsid w:val="00841616"/>
  </w:style>
  <w:style w:type="character" w:customStyle="1" w:styleId="WW8Num16z0">
    <w:name w:val="WW8Num16z0"/>
    <w:rsid w:val="00841616"/>
    <w:rPr>
      <w:rFonts w:ascii="Symbol" w:hAnsi="Symbol"/>
      <w:sz w:val="20"/>
    </w:rPr>
  </w:style>
  <w:style w:type="character" w:customStyle="1" w:styleId="BodyText4Caracter">
    <w:name w:val="Body Text 4 Caracter"/>
    <w:link w:val="BodyText4"/>
    <w:rsid w:val="00841616"/>
    <w:rPr>
      <w:sz w:val="22"/>
      <w:lang w:val="en-GB" w:eastAsia="x-none"/>
    </w:rPr>
  </w:style>
  <w:style w:type="paragraph" w:customStyle="1" w:styleId="Normal1">
    <w:name w:val="Normal1"/>
    <w:basedOn w:val="Normal"/>
    <w:rsid w:val="00841616"/>
    <w:pPr>
      <w:spacing w:line="360" w:lineRule="auto"/>
      <w:ind w:firstLine="720"/>
      <w:jc w:val="both"/>
    </w:pPr>
    <w:rPr>
      <w:rFonts w:ascii="Arial" w:hAnsi="Arial"/>
      <w:sz w:val="22"/>
      <w:szCs w:val="20"/>
      <w:lang w:val="en-GB"/>
    </w:rPr>
  </w:style>
  <w:style w:type="paragraph" w:customStyle="1" w:styleId="TABLE0">
    <w:name w:val="TABLE"/>
    <w:basedOn w:val="BodyText4"/>
    <w:rsid w:val="00841616"/>
    <w:pPr>
      <w:spacing w:before="60" w:after="0"/>
      <w:ind w:left="0"/>
      <w:jc w:val="center"/>
    </w:pPr>
    <w:rPr>
      <w:rFonts w:ascii="Arial Narrow" w:hAnsi="Arial Narrow"/>
      <w:sz w:val="20"/>
    </w:rPr>
  </w:style>
  <w:style w:type="character" w:customStyle="1" w:styleId="highlightterm">
    <w:name w:val="highlight_term"/>
    <w:rsid w:val="00841616"/>
  </w:style>
  <w:style w:type="paragraph" w:customStyle="1" w:styleId="Stil2">
    <w:name w:val="Stil2"/>
    <w:basedOn w:val="Normal"/>
    <w:rsid w:val="00841616"/>
    <w:pPr>
      <w:widowControl w:val="0"/>
      <w:spacing w:line="360" w:lineRule="auto"/>
      <w:ind w:firstLine="720"/>
      <w:jc w:val="both"/>
    </w:pPr>
    <w:rPr>
      <w:rFonts w:ascii="Arial" w:hAnsi="Arial" w:cs="Arial"/>
      <w:sz w:val="22"/>
      <w:szCs w:val="22"/>
      <w:lang w:val="ro-RO" w:eastAsia="ro-RO"/>
    </w:rPr>
  </w:style>
  <w:style w:type="table" w:customStyle="1" w:styleId="TableGrid11">
    <w:name w:val="Table Grid11"/>
    <w:basedOn w:val="TableNormal"/>
    <w:next w:val="TableGrid"/>
    <w:uiPriority w:val="39"/>
    <w:rsid w:val="008416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73">
    <w:name w:val="Font Style273"/>
    <w:rsid w:val="00841616"/>
    <w:rPr>
      <w:rFonts w:ascii="Times New Roman" w:hAnsi="Times New Roman" w:cs="Times New Roman"/>
      <w:sz w:val="26"/>
      <w:szCs w:val="26"/>
    </w:rPr>
  </w:style>
  <w:style w:type="paragraph" w:customStyle="1" w:styleId="Tabelst">
    <w:name w:val="Tabel st"/>
    <w:basedOn w:val="Normal"/>
    <w:autoRedefine/>
    <w:rsid w:val="00841616"/>
    <w:pPr>
      <w:spacing w:before="60" w:line="200" w:lineRule="exact"/>
      <w:jc w:val="both"/>
    </w:pPr>
    <w:rPr>
      <w:rFonts w:ascii="Arial Narrow" w:hAnsi="Arial Narrow"/>
      <w:sz w:val="18"/>
      <w:szCs w:val="18"/>
      <w:lang w:val="en-GB"/>
    </w:rPr>
  </w:style>
  <w:style w:type="paragraph" w:customStyle="1" w:styleId="Titlucapitol">
    <w:name w:val="Titlu capitol"/>
    <w:basedOn w:val="Title"/>
    <w:next w:val="Corptext1"/>
    <w:qFormat/>
    <w:rsid w:val="00841616"/>
    <w:pPr>
      <w:keepNext w:val="0"/>
      <w:spacing w:before="0" w:line="360" w:lineRule="auto"/>
      <w:contextualSpacing/>
      <w:jc w:val="center"/>
    </w:pPr>
    <w:rPr>
      <w:rFonts w:eastAsia="Times New Roman"/>
      <w:b/>
      <w:caps/>
      <w:color w:val="17365D"/>
      <w:spacing w:val="5"/>
      <w:kern w:val="28"/>
      <w:szCs w:val="52"/>
      <w:lang w:val="ro-RO"/>
    </w:rPr>
  </w:style>
  <w:style w:type="paragraph" w:customStyle="1" w:styleId="Titlu51">
    <w:name w:val="Titlu 51"/>
    <w:basedOn w:val="Titlu41"/>
    <w:qFormat/>
    <w:rsid w:val="00841616"/>
    <w:pPr>
      <w:keepNext w:val="0"/>
      <w:suppressAutoHyphens/>
      <w:spacing w:before="0" w:after="0" w:line="360" w:lineRule="auto"/>
      <w:ind w:left="1134"/>
      <w:contextualSpacing/>
      <w:outlineLvl w:val="9"/>
    </w:pPr>
    <w:rPr>
      <w:bCs w:val="0"/>
      <w:i w:val="0"/>
      <w:iCs w:val="0"/>
      <w:color w:val="17365D"/>
      <w:spacing w:val="5"/>
      <w:kern w:val="28"/>
      <w:sz w:val="24"/>
      <w:szCs w:val="52"/>
      <w:lang w:val="ro-RO"/>
    </w:rPr>
  </w:style>
  <w:style w:type="paragraph" w:customStyle="1" w:styleId="Titlu61">
    <w:name w:val="Titlu 61"/>
    <w:basedOn w:val="Titlu51"/>
    <w:qFormat/>
    <w:rsid w:val="00841616"/>
  </w:style>
  <w:style w:type="paragraph" w:customStyle="1" w:styleId="Subtitlu1">
    <w:name w:val="Subtitlu1"/>
    <w:basedOn w:val="Titlu61"/>
    <w:qFormat/>
    <w:rsid w:val="00841616"/>
    <w:pPr>
      <w:numPr>
        <w:numId w:val="12"/>
      </w:numPr>
      <w:ind w:left="1701" w:firstLine="0"/>
    </w:pPr>
    <w:rPr>
      <w:b w:val="0"/>
      <w:i/>
    </w:rPr>
  </w:style>
  <w:style w:type="paragraph" w:customStyle="1" w:styleId="Listasimbol">
    <w:name w:val="Lista simbol"/>
    <w:basedOn w:val="Corptextident"/>
    <w:qFormat/>
    <w:rsid w:val="00841616"/>
    <w:pPr>
      <w:numPr>
        <w:numId w:val="13"/>
      </w:numPr>
      <w:suppressAutoHyphens/>
      <w:ind w:left="2058" w:hanging="357"/>
      <w:contextualSpacing w:val="0"/>
    </w:pPr>
    <w:rPr>
      <w:szCs w:val="22"/>
      <w:lang w:val="ro-RO"/>
    </w:rPr>
  </w:style>
  <w:style w:type="paragraph" w:customStyle="1" w:styleId="Listalitera">
    <w:name w:val="Lista litera"/>
    <w:basedOn w:val="Corptextident"/>
    <w:qFormat/>
    <w:rsid w:val="00841616"/>
    <w:pPr>
      <w:numPr>
        <w:numId w:val="11"/>
      </w:numPr>
      <w:suppressAutoHyphens/>
      <w:ind w:left="2058" w:hanging="357"/>
      <w:contextualSpacing w:val="0"/>
    </w:pPr>
    <w:rPr>
      <w:szCs w:val="22"/>
      <w:lang w:val="ro-RO"/>
    </w:rPr>
  </w:style>
  <w:style w:type="paragraph" w:styleId="NoSpacing">
    <w:name w:val="No Spacing"/>
    <w:link w:val="NoSpacingChar"/>
    <w:uiPriority w:val="1"/>
    <w:qFormat/>
    <w:rsid w:val="00841616"/>
    <w:rPr>
      <w:rFonts w:ascii="Calibri" w:eastAsia="Calibri" w:hAnsi="Calibri"/>
      <w:sz w:val="22"/>
      <w:szCs w:val="22"/>
      <w:lang w:val="en-US" w:eastAsia="en-US"/>
    </w:rPr>
  </w:style>
  <w:style w:type="paragraph" w:customStyle="1" w:styleId="Titlugrafic">
    <w:name w:val="Titlu grafic"/>
    <w:basedOn w:val="Titlutabel"/>
    <w:qFormat/>
    <w:rsid w:val="00841616"/>
    <w:rPr>
      <w:i/>
    </w:rPr>
  </w:style>
  <w:style w:type="character" w:customStyle="1" w:styleId="WW8Num2z0">
    <w:name w:val="WW8Num2z0"/>
    <w:rsid w:val="00841616"/>
    <w:rPr>
      <w:rFonts w:ascii="Times New Roman" w:hAnsi="Times New Roman"/>
    </w:rPr>
  </w:style>
  <w:style w:type="character" w:customStyle="1" w:styleId="WW8Num3z0">
    <w:name w:val="WW8Num3z0"/>
    <w:rsid w:val="00841616"/>
    <w:rPr>
      <w:rFonts w:ascii="Times New Roman" w:hAnsi="Times New Roman"/>
    </w:rPr>
  </w:style>
  <w:style w:type="character" w:customStyle="1" w:styleId="WW8Num4z0">
    <w:name w:val="WW8Num4z0"/>
    <w:rsid w:val="00841616"/>
    <w:rPr>
      <w:rFonts w:ascii="Times New Roman" w:hAnsi="Times New Roman"/>
    </w:rPr>
  </w:style>
  <w:style w:type="character" w:customStyle="1" w:styleId="WW8Num5z0">
    <w:name w:val="WW8Num5z0"/>
    <w:rsid w:val="00841616"/>
    <w:rPr>
      <w:rFonts w:ascii="Times New Roman" w:hAnsi="Times New Roman"/>
    </w:rPr>
  </w:style>
  <w:style w:type="character" w:customStyle="1" w:styleId="WW8Num7z0">
    <w:name w:val="WW8Num7z0"/>
    <w:rsid w:val="00841616"/>
    <w:rPr>
      <w:rFonts w:ascii="Times New Roman" w:hAnsi="Times New Roman"/>
    </w:rPr>
  </w:style>
  <w:style w:type="character" w:customStyle="1" w:styleId="WW8Num8z0">
    <w:name w:val="WW8Num8z0"/>
    <w:rsid w:val="00841616"/>
    <w:rPr>
      <w:rFonts w:ascii="Wingdings" w:hAnsi="Wingdings"/>
    </w:rPr>
  </w:style>
  <w:style w:type="character" w:customStyle="1" w:styleId="DefaultParagraphFont1">
    <w:name w:val="Default Paragraph Font1"/>
    <w:rsid w:val="00841616"/>
  </w:style>
  <w:style w:type="character" w:customStyle="1" w:styleId="Absatz-Standardschriftart">
    <w:name w:val="Absatz-Standardschriftart"/>
    <w:rsid w:val="00841616"/>
  </w:style>
  <w:style w:type="character" w:customStyle="1" w:styleId="WW-Absatz-Standardschriftart">
    <w:name w:val="WW-Absatz-Standardschriftart"/>
    <w:rsid w:val="00841616"/>
  </w:style>
  <w:style w:type="character" w:customStyle="1" w:styleId="WW-Absatz-Standardschriftart1">
    <w:name w:val="WW-Absatz-Standardschriftart1"/>
    <w:rsid w:val="00841616"/>
  </w:style>
  <w:style w:type="character" w:customStyle="1" w:styleId="WW-Absatz-Standardschriftart11">
    <w:name w:val="WW-Absatz-Standardschriftart11"/>
    <w:rsid w:val="00841616"/>
  </w:style>
  <w:style w:type="character" w:customStyle="1" w:styleId="WW-Absatz-Standardschriftart111">
    <w:name w:val="WW-Absatz-Standardschriftart111"/>
    <w:rsid w:val="00841616"/>
  </w:style>
  <w:style w:type="character" w:customStyle="1" w:styleId="WW-Absatz-Standardschriftart1111">
    <w:name w:val="WW-Absatz-Standardschriftart1111"/>
    <w:rsid w:val="00841616"/>
  </w:style>
  <w:style w:type="character" w:customStyle="1" w:styleId="WW-Absatz-Standardschriftart11111">
    <w:name w:val="WW-Absatz-Standardschriftart11111"/>
    <w:rsid w:val="00841616"/>
  </w:style>
  <w:style w:type="character" w:customStyle="1" w:styleId="WW-Absatz-Standardschriftart111111">
    <w:name w:val="WW-Absatz-Standardschriftart111111"/>
    <w:rsid w:val="00841616"/>
  </w:style>
  <w:style w:type="character" w:customStyle="1" w:styleId="WW-Absatz-Standardschriftart1111111">
    <w:name w:val="WW-Absatz-Standardschriftart1111111"/>
    <w:rsid w:val="00841616"/>
  </w:style>
  <w:style w:type="character" w:customStyle="1" w:styleId="WW-Absatz-Standardschriftart11111111">
    <w:name w:val="WW-Absatz-Standardschriftart11111111"/>
    <w:rsid w:val="00841616"/>
  </w:style>
  <w:style w:type="character" w:customStyle="1" w:styleId="WW-Absatz-Standardschriftart111111111">
    <w:name w:val="WW-Absatz-Standardschriftart111111111"/>
    <w:rsid w:val="00841616"/>
  </w:style>
  <w:style w:type="character" w:customStyle="1" w:styleId="WW-Absatz-Standardschriftart1111111111">
    <w:name w:val="WW-Absatz-Standardschriftart1111111111"/>
    <w:rsid w:val="00841616"/>
  </w:style>
  <w:style w:type="character" w:customStyle="1" w:styleId="WW8Num6z0">
    <w:name w:val="WW8Num6z0"/>
    <w:rsid w:val="00841616"/>
    <w:rPr>
      <w:rFonts w:ascii="StarSymbol" w:hAnsi="StarSymbol" w:cs="StarSymbol"/>
      <w:sz w:val="18"/>
      <w:szCs w:val="18"/>
    </w:rPr>
  </w:style>
  <w:style w:type="character" w:customStyle="1" w:styleId="WW8Num9z0">
    <w:name w:val="WW8Num9z0"/>
    <w:rsid w:val="00841616"/>
    <w:rPr>
      <w:rFonts w:ascii="Wingdings" w:hAnsi="Wingdings"/>
    </w:rPr>
  </w:style>
  <w:style w:type="character" w:customStyle="1" w:styleId="WW-Absatz-Standardschriftart11111111111">
    <w:name w:val="WW-Absatz-Standardschriftart11111111111"/>
    <w:rsid w:val="00841616"/>
  </w:style>
  <w:style w:type="character" w:customStyle="1" w:styleId="WW8Num10z0">
    <w:name w:val="WW8Num10z0"/>
    <w:rsid w:val="00841616"/>
    <w:rPr>
      <w:rFonts w:ascii="Times New Roman" w:hAnsi="Times New Roman"/>
    </w:rPr>
  </w:style>
  <w:style w:type="character" w:customStyle="1" w:styleId="WW8Num11z0">
    <w:name w:val="WW8Num11z0"/>
    <w:rsid w:val="00841616"/>
    <w:rPr>
      <w:rFonts w:ascii="Wingdings" w:hAnsi="Wingdings"/>
    </w:rPr>
  </w:style>
  <w:style w:type="character" w:customStyle="1" w:styleId="WW8Num13z0">
    <w:name w:val="WW8Num13z0"/>
    <w:rsid w:val="00841616"/>
    <w:rPr>
      <w:rFonts w:ascii="Wingdings" w:hAnsi="Wingdings"/>
    </w:rPr>
  </w:style>
  <w:style w:type="character" w:customStyle="1" w:styleId="WW8Num14z0">
    <w:name w:val="WW8Num14z0"/>
    <w:rsid w:val="00841616"/>
    <w:rPr>
      <w:rFonts w:ascii="Times New Roman" w:hAnsi="Times New Roman"/>
    </w:rPr>
  </w:style>
  <w:style w:type="character" w:customStyle="1" w:styleId="Bullets">
    <w:name w:val="Bullets"/>
    <w:rsid w:val="00841616"/>
    <w:rPr>
      <w:rFonts w:ascii="StarSymbol" w:eastAsia="StarSymbol" w:hAnsi="StarSymbol" w:cs="StarSymbol"/>
      <w:sz w:val="18"/>
      <w:szCs w:val="18"/>
    </w:rPr>
  </w:style>
  <w:style w:type="character" w:customStyle="1" w:styleId="NumberingSymbols">
    <w:name w:val="Numbering Symbols"/>
    <w:rsid w:val="00841616"/>
  </w:style>
  <w:style w:type="paragraph" w:customStyle="1" w:styleId="Caption1">
    <w:name w:val="Caption1"/>
    <w:basedOn w:val="Normal"/>
    <w:rsid w:val="00841616"/>
    <w:pPr>
      <w:suppressLineNumbers/>
      <w:suppressAutoHyphens/>
      <w:spacing w:before="120" w:after="120"/>
    </w:pPr>
    <w:rPr>
      <w:rFonts w:ascii="Arial" w:hAnsi="Arial" w:cs="Tahoma"/>
      <w:i/>
      <w:iCs/>
      <w:sz w:val="20"/>
      <w:szCs w:val="20"/>
      <w:lang w:val="ro-RO"/>
    </w:rPr>
  </w:style>
  <w:style w:type="paragraph" w:customStyle="1" w:styleId="WW-BodyText3">
    <w:name w:val="WW-Body Text 3"/>
    <w:basedOn w:val="Normal"/>
    <w:rsid w:val="00841616"/>
    <w:pPr>
      <w:suppressAutoHyphens/>
      <w:jc w:val="both"/>
    </w:pPr>
    <w:rPr>
      <w:rFonts w:ascii="Times New Roman K" w:hAnsi="Times New Roman K"/>
      <w:color w:val="FF0000"/>
      <w:szCs w:val="20"/>
      <w:lang w:val="ro-RO"/>
    </w:rPr>
  </w:style>
  <w:style w:type="paragraph" w:customStyle="1" w:styleId="WW-BodyTextIndent2">
    <w:name w:val="WW-Body Text Indent 2"/>
    <w:basedOn w:val="Normal"/>
    <w:rsid w:val="00841616"/>
    <w:pPr>
      <w:suppressAutoHyphens/>
      <w:ind w:firstLine="720"/>
      <w:jc w:val="both"/>
    </w:pPr>
    <w:rPr>
      <w:rFonts w:ascii="Times New Roman K" w:hAnsi="Times New Roman K"/>
      <w:color w:val="FF0000"/>
      <w:szCs w:val="20"/>
      <w:lang w:val="ro-RO"/>
    </w:rPr>
  </w:style>
  <w:style w:type="paragraph" w:customStyle="1" w:styleId="WW-BodyTextIndent3">
    <w:name w:val="WW-Body Text Indent 3"/>
    <w:basedOn w:val="Normal"/>
    <w:rsid w:val="00841616"/>
    <w:pPr>
      <w:suppressAutoHyphens/>
      <w:ind w:left="680"/>
      <w:jc w:val="both"/>
    </w:pPr>
    <w:rPr>
      <w:rFonts w:ascii="Times New Roman K" w:hAnsi="Times New Roman K"/>
      <w:szCs w:val="20"/>
      <w:lang w:val="ro-RO"/>
    </w:rPr>
  </w:style>
  <w:style w:type="paragraph" w:customStyle="1" w:styleId="Listacubuline">
    <w:name w:val="Lista cu buline"/>
    <w:basedOn w:val="Normal"/>
    <w:next w:val="WW-Corptext"/>
    <w:rsid w:val="00841616"/>
    <w:pPr>
      <w:suppressAutoHyphens/>
      <w:ind w:left="964" w:right="113"/>
    </w:pPr>
    <w:rPr>
      <w:rFonts w:ascii="Arial" w:hAnsi="Arial"/>
      <w:szCs w:val="20"/>
      <w:lang w:val="ro-RO"/>
    </w:rPr>
  </w:style>
  <w:style w:type="paragraph" w:customStyle="1" w:styleId="WW-Corptext">
    <w:name w:val="WW-Corp text"/>
    <w:basedOn w:val="Normal"/>
    <w:next w:val="WW-CommentText"/>
    <w:rsid w:val="00841616"/>
    <w:pPr>
      <w:suppressAutoHyphens/>
      <w:ind w:left="113" w:right="113" w:firstLine="851"/>
    </w:pPr>
    <w:rPr>
      <w:rFonts w:ascii="Arial" w:hAnsi="Arial"/>
      <w:szCs w:val="20"/>
      <w:lang w:val="ro-RO"/>
    </w:rPr>
  </w:style>
  <w:style w:type="paragraph" w:customStyle="1" w:styleId="WW-CommentText">
    <w:name w:val="WW-Comment Text"/>
    <w:basedOn w:val="Normal"/>
    <w:rsid w:val="00841616"/>
    <w:pPr>
      <w:suppressAutoHyphens/>
    </w:pPr>
    <w:rPr>
      <w:sz w:val="20"/>
      <w:szCs w:val="20"/>
      <w:lang w:val="ro-RO"/>
    </w:rPr>
  </w:style>
  <w:style w:type="paragraph" w:customStyle="1" w:styleId="Listanumere">
    <w:name w:val="Lista numere"/>
    <w:basedOn w:val="Normal"/>
    <w:next w:val="WW-Corptext"/>
    <w:rsid w:val="00841616"/>
    <w:pPr>
      <w:suppressAutoHyphens/>
      <w:ind w:left="964" w:right="113"/>
    </w:pPr>
    <w:rPr>
      <w:rFonts w:ascii="Arial" w:hAnsi="Arial"/>
      <w:szCs w:val="20"/>
      <w:lang w:val="ro-RO"/>
    </w:rPr>
  </w:style>
  <w:style w:type="paragraph" w:customStyle="1" w:styleId="Cap">
    <w:name w:val="Cap"/>
    <w:basedOn w:val="Normal"/>
    <w:next w:val="Normal"/>
    <w:rsid w:val="00841616"/>
    <w:pPr>
      <w:suppressAutoHyphens/>
      <w:jc w:val="center"/>
    </w:pPr>
    <w:rPr>
      <w:rFonts w:ascii="Arial" w:hAnsi="Arial"/>
      <w:b/>
      <w:szCs w:val="20"/>
      <w:lang w:val="ro-RO"/>
    </w:rPr>
  </w:style>
  <w:style w:type="paragraph" w:customStyle="1" w:styleId="WW-DocumentMap">
    <w:name w:val="WW-Document Map"/>
    <w:basedOn w:val="Normal"/>
    <w:rsid w:val="00841616"/>
    <w:pPr>
      <w:shd w:val="clear" w:color="auto" w:fill="000080"/>
      <w:suppressAutoHyphens/>
    </w:pPr>
    <w:rPr>
      <w:rFonts w:ascii="Tahoma" w:hAnsi="Tahoma"/>
      <w:sz w:val="20"/>
      <w:szCs w:val="20"/>
      <w:lang w:val="ro-RO"/>
    </w:rPr>
  </w:style>
  <w:style w:type="paragraph" w:customStyle="1" w:styleId="BodyText219">
    <w:name w:val="Body Text 21"/>
    <w:basedOn w:val="Normal"/>
    <w:rsid w:val="00841616"/>
    <w:pPr>
      <w:suppressAutoHyphens/>
      <w:spacing w:line="360" w:lineRule="auto"/>
      <w:jc w:val="both"/>
    </w:pPr>
    <w:rPr>
      <w:rFonts w:ascii="Arial" w:hAnsi="Arial"/>
      <w:sz w:val="22"/>
      <w:szCs w:val="20"/>
      <w:lang w:val="ro-RO"/>
    </w:rPr>
  </w:style>
  <w:style w:type="paragraph" w:customStyle="1" w:styleId="xl24">
    <w:name w:val="xl24"/>
    <w:basedOn w:val="Normal"/>
    <w:rsid w:val="00841616"/>
    <w:pPr>
      <w:pBdr>
        <w:bottom w:val="single" w:sz="4" w:space="0" w:color="auto"/>
        <w:right w:val="double" w:sz="6" w:space="0" w:color="auto"/>
      </w:pBdr>
      <w:spacing w:before="100" w:beforeAutospacing="1" w:after="100" w:afterAutospacing="1"/>
      <w:jc w:val="center"/>
    </w:pPr>
    <w:rPr>
      <w:rFonts w:ascii="Arial Narrow" w:hAnsi="Arial Narrow"/>
      <w:sz w:val="16"/>
      <w:szCs w:val="16"/>
      <w:lang w:val="ro-RO" w:eastAsia="ro-RO"/>
    </w:rPr>
  </w:style>
  <w:style w:type="paragraph" w:customStyle="1" w:styleId="xl45">
    <w:name w:val="xl45"/>
    <w:basedOn w:val="Normal"/>
    <w:rsid w:val="00841616"/>
    <w:pPr>
      <w:pBdr>
        <w:top w:val="double" w:sz="6" w:space="0" w:color="auto"/>
        <w:bottom w:val="single" w:sz="4" w:space="0" w:color="auto"/>
      </w:pBdr>
      <w:spacing w:before="100" w:beforeAutospacing="1" w:after="100" w:afterAutospacing="1"/>
      <w:jc w:val="center"/>
    </w:pPr>
    <w:rPr>
      <w:rFonts w:ascii="Arial Narrow" w:hAnsi="Arial Narrow"/>
      <w:color w:val="FF6600"/>
      <w:sz w:val="16"/>
      <w:szCs w:val="16"/>
      <w:lang w:val="ro-RO" w:eastAsia="ro-RO"/>
    </w:rPr>
  </w:style>
  <w:style w:type="paragraph" w:customStyle="1" w:styleId="xl48">
    <w:name w:val="xl48"/>
    <w:basedOn w:val="Normal"/>
    <w:rsid w:val="0084161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lang w:val="ro-RO" w:eastAsia="ro-RO"/>
    </w:rPr>
  </w:style>
  <w:style w:type="paragraph" w:customStyle="1" w:styleId="xl53">
    <w:name w:val="xl53"/>
    <w:basedOn w:val="Normal"/>
    <w:rsid w:val="00841616"/>
    <w:pPr>
      <w:pBdr>
        <w:top w:val="single" w:sz="4" w:space="0" w:color="auto"/>
        <w:bottom w:val="single" w:sz="4" w:space="0" w:color="auto"/>
        <w:right w:val="double" w:sz="6" w:space="0" w:color="auto"/>
      </w:pBdr>
      <w:spacing w:before="100" w:beforeAutospacing="1" w:after="100" w:afterAutospacing="1"/>
      <w:jc w:val="center"/>
    </w:pPr>
    <w:rPr>
      <w:rFonts w:ascii="Arial Narrow" w:hAnsi="Arial Narrow"/>
      <w:color w:val="FF6600"/>
      <w:sz w:val="16"/>
      <w:szCs w:val="16"/>
      <w:lang w:val="ro-RO" w:eastAsia="ro-RO"/>
    </w:rPr>
  </w:style>
  <w:style w:type="paragraph" w:customStyle="1" w:styleId="tma3">
    <w:name w:val="tma3"/>
    <w:basedOn w:val="Heading4"/>
    <w:rsid w:val="00841616"/>
    <w:pPr>
      <w:widowControl w:val="0"/>
      <w:spacing w:before="120" w:line="360" w:lineRule="auto"/>
      <w:ind w:left="907" w:firstLine="720"/>
      <w:jc w:val="both"/>
    </w:pPr>
    <w:rPr>
      <w:rFonts w:ascii="Times New Roman" w:hAnsi="Times New Roman"/>
      <w:i w:val="0"/>
      <w:sz w:val="24"/>
      <w:u w:val="single"/>
      <w:lang w:val="ro-RO" w:eastAsia="ro-RO"/>
    </w:rPr>
  </w:style>
  <w:style w:type="paragraph" w:customStyle="1" w:styleId="Textdr">
    <w:name w:val="Text dr"/>
    <w:basedOn w:val="Normal"/>
    <w:autoRedefine/>
    <w:rsid w:val="00841616"/>
    <w:pPr>
      <w:spacing w:line="360" w:lineRule="auto"/>
      <w:jc w:val="right"/>
    </w:pPr>
    <w:rPr>
      <w:rFonts w:ascii="Arial" w:hAnsi="Arial"/>
      <w:sz w:val="22"/>
      <w:szCs w:val="20"/>
      <w:lang w:val="en-GB"/>
    </w:rPr>
  </w:style>
  <w:style w:type="table" w:customStyle="1" w:styleId="LightShading-Accent51">
    <w:name w:val="Light Shading - Accent 51"/>
    <w:basedOn w:val="TableNormal"/>
    <w:rsid w:val="00841616"/>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CommentReference">
    <w:name w:val="annotation reference"/>
    <w:rsid w:val="00841616"/>
    <w:rPr>
      <w:sz w:val="16"/>
      <w:szCs w:val="16"/>
    </w:rPr>
  </w:style>
  <w:style w:type="paragraph" w:styleId="CommentSubject">
    <w:name w:val="annotation subject"/>
    <w:basedOn w:val="CommentText"/>
    <w:next w:val="CommentText"/>
    <w:link w:val="CommentSubjectChar"/>
    <w:rsid w:val="00841616"/>
    <w:rPr>
      <w:b/>
      <w:bCs/>
    </w:rPr>
  </w:style>
  <w:style w:type="character" w:customStyle="1" w:styleId="CommentSubjectChar">
    <w:name w:val="Comment Subject Char"/>
    <w:link w:val="CommentSubject"/>
    <w:rsid w:val="00841616"/>
    <w:rPr>
      <w:b/>
      <w:bCs/>
      <w:lang w:val="en-GB"/>
    </w:rPr>
  </w:style>
  <w:style w:type="paragraph" w:customStyle="1" w:styleId="Normal105pt">
    <w:name w:val="Normal + 10.5 pt"/>
    <w:aliases w:val="Justified"/>
    <w:basedOn w:val="Normal"/>
    <w:rsid w:val="00841616"/>
    <w:pPr>
      <w:jc w:val="both"/>
    </w:pPr>
    <w:rPr>
      <w:sz w:val="18"/>
      <w:szCs w:val="18"/>
      <w:lang w:val="gsw-FR" w:eastAsia="sk-SK"/>
    </w:rPr>
  </w:style>
  <w:style w:type="paragraph" w:customStyle="1" w:styleId="Style14">
    <w:name w:val="Style14"/>
    <w:basedOn w:val="Normal"/>
    <w:uiPriority w:val="99"/>
    <w:rsid w:val="00841616"/>
    <w:pPr>
      <w:widowControl w:val="0"/>
      <w:autoSpaceDE w:val="0"/>
      <w:autoSpaceDN w:val="0"/>
      <w:adjustRightInd w:val="0"/>
      <w:jc w:val="both"/>
    </w:pPr>
  </w:style>
  <w:style w:type="character" w:customStyle="1" w:styleId="FontStyle973">
    <w:name w:val="Font Style973"/>
    <w:uiPriority w:val="99"/>
    <w:rsid w:val="00841616"/>
    <w:rPr>
      <w:rFonts w:ascii="Times New Roman" w:hAnsi="Times New Roman" w:cs="Times New Roman"/>
      <w:b/>
      <w:bCs/>
      <w:sz w:val="20"/>
      <w:szCs w:val="20"/>
    </w:rPr>
  </w:style>
  <w:style w:type="character" w:customStyle="1" w:styleId="FontStyle979">
    <w:name w:val="Font Style979"/>
    <w:uiPriority w:val="99"/>
    <w:rsid w:val="00841616"/>
    <w:rPr>
      <w:rFonts w:ascii="Times New Roman" w:hAnsi="Times New Roman" w:cs="Times New Roman"/>
      <w:b/>
      <w:bCs/>
      <w:i/>
      <w:iCs/>
      <w:sz w:val="20"/>
      <w:szCs w:val="20"/>
    </w:rPr>
  </w:style>
  <w:style w:type="table" w:customStyle="1" w:styleId="MediumShading2-Accent61">
    <w:name w:val="Medium Shading 2 - Accent 61"/>
    <w:basedOn w:val="TableNormal"/>
    <w:rsid w:val="0084161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M11">
    <w:name w:val="CM11"/>
    <w:basedOn w:val="Normal"/>
    <w:next w:val="Normal"/>
    <w:rsid w:val="00841616"/>
    <w:pPr>
      <w:widowControl w:val="0"/>
      <w:autoSpaceDE w:val="0"/>
      <w:autoSpaceDN w:val="0"/>
      <w:adjustRightInd w:val="0"/>
      <w:spacing w:line="398" w:lineRule="atLeast"/>
    </w:pPr>
    <w:rPr>
      <w:rFonts w:ascii="PBKPPE+Tahoma,Bold" w:hAnsi="PBKPPE+Tahoma,Bold"/>
    </w:rPr>
  </w:style>
  <w:style w:type="paragraph" w:customStyle="1" w:styleId="Style928">
    <w:name w:val="Style928"/>
    <w:basedOn w:val="Normal"/>
    <w:uiPriority w:val="99"/>
    <w:rsid w:val="00841616"/>
    <w:pPr>
      <w:widowControl w:val="0"/>
      <w:autoSpaceDE w:val="0"/>
      <w:autoSpaceDN w:val="0"/>
      <w:adjustRightInd w:val="0"/>
      <w:spacing w:line="414" w:lineRule="exact"/>
      <w:ind w:firstLine="540"/>
      <w:jc w:val="both"/>
    </w:pPr>
  </w:style>
  <w:style w:type="character" w:customStyle="1" w:styleId="FontStyle974">
    <w:name w:val="Font Style974"/>
    <w:uiPriority w:val="99"/>
    <w:rsid w:val="00841616"/>
    <w:rPr>
      <w:rFonts w:ascii="Times New Roman" w:hAnsi="Times New Roman" w:cs="Times New Roman"/>
      <w:sz w:val="20"/>
      <w:szCs w:val="20"/>
    </w:rPr>
  </w:style>
  <w:style w:type="character" w:customStyle="1" w:styleId="FontStyle976">
    <w:name w:val="Font Style976"/>
    <w:uiPriority w:val="99"/>
    <w:rsid w:val="00841616"/>
    <w:rPr>
      <w:rFonts w:ascii="Times New Roman" w:hAnsi="Times New Roman" w:cs="Times New Roman"/>
      <w:i/>
      <w:iCs/>
      <w:sz w:val="20"/>
      <w:szCs w:val="20"/>
    </w:rPr>
  </w:style>
  <w:style w:type="paragraph" w:customStyle="1" w:styleId="Style929">
    <w:name w:val="Style929"/>
    <w:basedOn w:val="Normal"/>
    <w:uiPriority w:val="99"/>
    <w:rsid w:val="00841616"/>
    <w:pPr>
      <w:widowControl w:val="0"/>
      <w:autoSpaceDE w:val="0"/>
      <w:autoSpaceDN w:val="0"/>
      <w:adjustRightInd w:val="0"/>
      <w:spacing w:line="413" w:lineRule="exact"/>
      <w:ind w:firstLine="526"/>
      <w:jc w:val="both"/>
    </w:pPr>
  </w:style>
  <w:style w:type="paragraph" w:customStyle="1" w:styleId="Style286">
    <w:name w:val="Style286"/>
    <w:basedOn w:val="Normal"/>
    <w:uiPriority w:val="99"/>
    <w:rsid w:val="00841616"/>
    <w:pPr>
      <w:widowControl w:val="0"/>
      <w:autoSpaceDE w:val="0"/>
      <w:autoSpaceDN w:val="0"/>
      <w:adjustRightInd w:val="0"/>
      <w:jc w:val="both"/>
    </w:pPr>
  </w:style>
  <w:style w:type="paragraph" w:customStyle="1" w:styleId="Style919">
    <w:name w:val="Style919"/>
    <w:basedOn w:val="Normal"/>
    <w:uiPriority w:val="99"/>
    <w:rsid w:val="00841616"/>
    <w:pPr>
      <w:widowControl w:val="0"/>
      <w:autoSpaceDE w:val="0"/>
      <w:autoSpaceDN w:val="0"/>
      <w:adjustRightInd w:val="0"/>
      <w:spacing w:line="410" w:lineRule="exact"/>
      <w:jc w:val="both"/>
    </w:pPr>
  </w:style>
  <w:style w:type="paragraph" w:customStyle="1" w:styleId="Style767">
    <w:name w:val="Style767"/>
    <w:basedOn w:val="Normal"/>
    <w:uiPriority w:val="99"/>
    <w:rsid w:val="00841616"/>
    <w:pPr>
      <w:widowControl w:val="0"/>
      <w:autoSpaceDE w:val="0"/>
      <w:autoSpaceDN w:val="0"/>
      <w:adjustRightInd w:val="0"/>
      <w:spacing w:line="425" w:lineRule="exact"/>
    </w:pPr>
  </w:style>
  <w:style w:type="paragraph" w:customStyle="1" w:styleId="Style583">
    <w:name w:val="Style583"/>
    <w:basedOn w:val="Normal"/>
    <w:uiPriority w:val="99"/>
    <w:rsid w:val="00841616"/>
    <w:pPr>
      <w:widowControl w:val="0"/>
      <w:autoSpaceDE w:val="0"/>
      <w:autoSpaceDN w:val="0"/>
      <w:adjustRightInd w:val="0"/>
    </w:pPr>
  </w:style>
  <w:style w:type="paragraph" w:customStyle="1" w:styleId="Style883">
    <w:name w:val="Style883"/>
    <w:basedOn w:val="Normal"/>
    <w:uiPriority w:val="99"/>
    <w:rsid w:val="00841616"/>
    <w:pPr>
      <w:widowControl w:val="0"/>
      <w:autoSpaceDE w:val="0"/>
      <w:autoSpaceDN w:val="0"/>
      <w:adjustRightInd w:val="0"/>
    </w:pPr>
  </w:style>
  <w:style w:type="paragraph" w:customStyle="1" w:styleId="Style905">
    <w:name w:val="Style905"/>
    <w:basedOn w:val="Normal"/>
    <w:uiPriority w:val="99"/>
    <w:rsid w:val="00841616"/>
    <w:pPr>
      <w:widowControl w:val="0"/>
      <w:autoSpaceDE w:val="0"/>
      <w:autoSpaceDN w:val="0"/>
      <w:adjustRightInd w:val="0"/>
      <w:spacing w:line="418" w:lineRule="exact"/>
    </w:pPr>
  </w:style>
  <w:style w:type="table" w:styleId="TableGrid70">
    <w:name w:val="Table Grid 7"/>
    <w:basedOn w:val="TableNormal"/>
    <w:rsid w:val="00F01AB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Paragraf">
    <w:name w:val="Paragraf"/>
    <w:basedOn w:val="Normal"/>
    <w:rsid w:val="00EE7C04"/>
    <w:pPr>
      <w:ind w:firstLine="851"/>
      <w:jc w:val="both"/>
    </w:pPr>
    <w:rPr>
      <w:rFonts w:ascii="Arial" w:hAnsi="Arial"/>
      <w:szCs w:val="20"/>
    </w:rPr>
  </w:style>
  <w:style w:type="paragraph" w:customStyle="1" w:styleId="Nrtabel">
    <w:name w:val="Nr. tabel"/>
    <w:basedOn w:val="Normal"/>
    <w:rsid w:val="00EE7C04"/>
    <w:pPr>
      <w:ind w:left="567" w:firstLine="851"/>
      <w:jc w:val="both"/>
    </w:pPr>
    <w:rPr>
      <w:rFonts w:ascii="Arial" w:hAnsi="Arial"/>
      <w:b/>
      <w:i/>
      <w:sz w:val="20"/>
      <w:szCs w:val="20"/>
    </w:rPr>
  </w:style>
  <w:style w:type="character" w:styleId="FootnoteReference">
    <w:name w:val="footnote reference"/>
    <w:rsid w:val="00EE7C04"/>
    <w:rPr>
      <w:vertAlign w:val="superscript"/>
    </w:rPr>
  </w:style>
  <w:style w:type="character" w:customStyle="1" w:styleId="Char">
    <w:name w:val="Char"/>
    <w:rsid w:val="00EE7C04"/>
    <w:rPr>
      <w:b/>
      <w:sz w:val="24"/>
      <w:lang w:val="ro-RO" w:eastAsia="en-US" w:bidi="ar-SA"/>
    </w:rPr>
  </w:style>
  <w:style w:type="paragraph" w:customStyle="1" w:styleId="CharChar1CharCharCharChar">
    <w:name w:val="Char Char1 Char Char Char Char"/>
    <w:basedOn w:val="Normal"/>
    <w:rsid w:val="00EE7C04"/>
    <w:rPr>
      <w:lang w:val="pl-PL" w:eastAsia="pl-PL"/>
    </w:rPr>
  </w:style>
  <w:style w:type="paragraph" w:customStyle="1" w:styleId="Char1CharChar">
    <w:name w:val="Char1 Char Char"/>
    <w:basedOn w:val="Normal"/>
    <w:rsid w:val="00EE7C04"/>
    <w:rPr>
      <w:lang w:val="pl-PL" w:eastAsia="pl-PL"/>
    </w:rPr>
  </w:style>
  <w:style w:type="numbering" w:customStyle="1" w:styleId="NoList3">
    <w:name w:val="No List3"/>
    <w:next w:val="NoList"/>
    <w:semiHidden/>
    <w:rsid w:val="00277A8C"/>
  </w:style>
  <w:style w:type="paragraph" w:customStyle="1" w:styleId="xl25">
    <w:name w:val="xl25"/>
    <w:basedOn w:val="Normal"/>
    <w:rsid w:val="00277A8C"/>
    <w:pPr>
      <w:pBdr>
        <w:top w:val="single" w:sz="4" w:space="0" w:color="auto"/>
        <w:left w:val="single" w:sz="8" w:space="0" w:color="auto"/>
        <w:bottom w:val="single" w:sz="4" w:space="0" w:color="auto"/>
        <w:right w:val="single" w:sz="4" w:space="0" w:color="auto"/>
      </w:pBdr>
      <w:spacing w:before="100" w:beforeAutospacing="1" w:after="100" w:afterAutospacing="1"/>
    </w:pPr>
    <w:rPr>
      <w:lang w:val="ro-RO" w:eastAsia="ro-RO"/>
    </w:rPr>
  </w:style>
  <w:style w:type="paragraph" w:customStyle="1" w:styleId="xl26">
    <w:name w:val="xl26"/>
    <w:basedOn w:val="Normal"/>
    <w:rsid w:val="00277A8C"/>
    <w:pPr>
      <w:pBdr>
        <w:top w:val="single" w:sz="8" w:space="0" w:color="auto"/>
        <w:left w:val="single" w:sz="4" w:space="0" w:color="auto"/>
        <w:bottom w:val="single" w:sz="4" w:space="0" w:color="auto"/>
        <w:right w:val="single" w:sz="4" w:space="0" w:color="auto"/>
      </w:pBdr>
      <w:spacing w:before="100" w:beforeAutospacing="1" w:after="100" w:afterAutospacing="1"/>
    </w:pPr>
    <w:rPr>
      <w:lang w:val="ro-RO" w:eastAsia="ro-RO"/>
    </w:rPr>
  </w:style>
  <w:style w:type="paragraph" w:customStyle="1" w:styleId="xl27">
    <w:name w:val="xl27"/>
    <w:basedOn w:val="Normal"/>
    <w:rsid w:val="00277A8C"/>
    <w:pPr>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pPr>
    <w:rPr>
      <w:lang w:val="ro-RO" w:eastAsia="ro-RO"/>
    </w:rPr>
  </w:style>
  <w:style w:type="paragraph" w:customStyle="1" w:styleId="xl28">
    <w:name w:val="xl28"/>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pPr>
    <w:rPr>
      <w:lang w:val="ro-RO" w:eastAsia="ro-RO"/>
    </w:rPr>
  </w:style>
  <w:style w:type="paragraph" w:customStyle="1" w:styleId="xl29">
    <w:name w:val="xl29"/>
    <w:basedOn w:val="Normal"/>
    <w:rsid w:val="00277A8C"/>
    <w:pPr>
      <w:pBdr>
        <w:top w:val="single" w:sz="4" w:space="0" w:color="auto"/>
        <w:bottom w:val="single" w:sz="4" w:space="0" w:color="auto"/>
        <w:right w:val="single" w:sz="4" w:space="0" w:color="auto"/>
      </w:pBdr>
      <w:spacing w:before="100" w:beforeAutospacing="1" w:after="100" w:afterAutospacing="1"/>
    </w:pPr>
    <w:rPr>
      <w:lang w:val="ro-RO" w:eastAsia="ro-RO"/>
    </w:rPr>
  </w:style>
  <w:style w:type="paragraph" w:customStyle="1" w:styleId="xl30">
    <w:name w:val="xl30"/>
    <w:basedOn w:val="Normal"/>
    <w:rsid w:val="00277A8C"/>
    <w:pPr>
      <w:pBdr>
        <w:top w:val="single" w:sz="4" w:space="0" w:color="auto"/>
        <w:left w:val="single" w:sz="8" w:space="0" w:color="auto"/>
        <w:bottom w:val="single" w:sz="4" w:space="0" w:color="auto"/>
        <w:right w:val="single" w:sz="4" w:space="0" w:color="auto"/>
      </w:pBdr>
      <w:shd w:val="clear" w:color="auto" w:fill="FF00FF"/>
      <w:spacing w:before="100" w:beforeAutospacing="1" w:after="100" w:afterAutospacing="1"/>
    </w:pPr>
    <w:rPr>
      <w:lang w:val="ro-RO" w:eastAsia="ro-RO"/>
    </w:rPr>
  </w:style>
  <w:style w:type="paragraph" w:customStyle="1" w:styleId="xl31">
    <w:name w:val="xl31"/>
    <w:basedOn w:val="Normal"/>
    <w:rsid w:val="00277A8C"/>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pPr>
    <w:rPr>
      <w:lang w:val="ro-RO" w:eastAsia="ro-RO"/>
    </w:rPr>
  </w:style>
  <w:style w:type="paragraph" w:customStyle="1" w:styleId="xl32">
    <w:name w:val="xl32"/>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pPr>
    <w:rPr>
      <w:lang w:val="ro-RO" w:eastAsia="ro-RO"/>
    </w:rPr>
  </w:style>
  <w:style w:type="paragraph" w:customStyle="1" w:styleId="xl33">
    <w:name w:val="xl33"/>
    <w:basedOn w:val="Normal"/>
    <w:rsid w:val="00277A8C"/>
    <w:pPr>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pPr>
    <w:rPr>
      <w:lang w:val="ro-RO" w:eastAsia="ro-RO"/>
    </w:rPr>
  </w:style>
  <w:style w:type="paragraph" w:customStyle="1" w:styleId="xl34">
    <w:name w:val="xl34"/>
    <w:basedOn w:val="Normal"/>
    <w:rsid w:val="00277A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lang w:val="ro-RO" w:eastAsia="ro-RO"/>
    </w:rPr>
  </w:style>
  <w:style w:type="paragraph" w:customStyle="1" w:styleId="xl35">
    <w:name w:val="xl35"/>
    <w:basedOn w:val="Normal"/>
    <w:rsid w:val="00277A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lang w:val="ro-RO" w:eastAsia="ro-RO"/>
    </w:rPr>
  </w:style>
  <w:style w:type="paragraph" w:customStyle="1" w:styleId="tabxx">
    <w:name w:val="tabxx"/>
    <w:basedOn w:val="Normal"/>
    <w:rsid w:val="00277A8C"/>
    <w:pPr>
      <w:widowControl w:val="0"/>
      <w:jc w:val="right"/>
    </w:pPr>
    <w:rPr>
      <w:b/>
      <w:i/>
      <w:sz w:val="20"/>
      <w:szCs w:val="20"/>
      <w:lang w:eastAsia="ro-RO"/>
    </w:rPr>
  </w:style>
  <w:style w:type="paragraph" w:styleId="EndnoteText">
    <w:name w:val="endnote text"/>
    <w:basedOn w:val="Normal"/>
    <w:link w:val="EndnoteTextChar"/>
    <w:rsid w:val="00277A8C"/>
    <w:rPr>
      <w:b/>
      <w:sz w:val="20"/>
      <w:szCs w:val="20"/>
      <w:lang w:val="ro-RO"/>
    </w:rPr>
  </w:style>
  <w:style w:type="character" w:customStyle="1" w:styleId="EndnoteTextChar">
    <w:name w:val="Endnote Text Char"/>
    <w:basedOn w:val="DefaultParagraphFont"/>
    <w:link w:val="EndnoteText"/>
    <w:rsid w:val="00277A8C"/>
    <w:rPr>
      <w:b/>
      <w:effect w:val="none"/>
      <w:lang w:eastAsia="en-US"/>
    </w:rPr>
  </w:style>
  <w:style w:type="paragraph" w:customStyle="1" w:styleId="font5">
    <w:name w:val="font5"/>
    <w:basedOn w:val="Normal"/>
    <w:rsid w:val="00277A8C"/>
    <w:pPr>
      <w:spacing w:before="100" w:beforeAutospacing="1" w:after="100" w:afterAutospacing="1"/>
    </w:pPr>
    <w:rPr>
      <w:b/>
      <w:bCs/>
      <w:i/>
      <w:iCs/>
      <w:sz w:val="20"/>
      <w:szCs w:val="20"/>
    </w:rPr>
  </w:style>
  <w:style w:type="paragraph" w:customStyle="1" w:styleId="font6">
    <w:name w:val="font6"/>
    <w:basedOn w:val="Normal"/>
    <w:rsid w:val="00277A8C"/>
    <w:pPr>
      <w:spacing w:before="100" w:beforeAutospacing="1" w:after="100" w:afterAutospacing="1"/>
    </w:pPr>
    <w:rPr>
      <w:b/>
      <w:bCs/>
      <w:sz w:val="17"/>
      <w:szCs w:val="17"/>
    </w:rPr>
  </w:style>
  <w:style w:type="paragraph" w:customStyle="1" w:styleId="xl22">
    <w:name w:val="xl22"/>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7"/>
      <w:szCs w:val="17"/>
    </w:rPr>
  </w:style>
  <w:style w:type="paragraph" w:customStyle="1" w:styleId="xl23">
    <w:name w:val="xl23"/>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7"/>
      <w:szCs w:val="17"/>
    </w:rPr>
  </w:style>
  <w:style w:type="paragraph" w:customStyle="1" w:styleId="xl36">
    <w:name w:val="xl36"/>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7">
    <w:name w:val="xl37"/>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8">
    <w:name w:val="xl38"/>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9">
    <w:name w:val="xl39"/>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numbering" w:customStyle="1" w:styleId="NoList11">
    <w:name w:val="No List11"/>
    <w:next w:val="NoList"/>
    <w:semiHidden/>
    <w:rsid w:val="00277A8C"/>
  </w:style>
  <w:style w:type="paragraph" w:customStyle="1" w:styleId="CAP0">
    <w:name w:val="CAP"/>
    <w:basedOn w:val="PlainText"/>
    <w:rsid w:val="00277A8C"/>
    <w:rPr>
      <w:rFonts w:ascii="Arial" w:hAnsi="Arial"/>
      <w:b/>
      <w:sz w:val="24"/>
      <w:lang w:val="ro-RO" w:eastAsia="en-US"/>
    </w:rPr>
  </w:style>
  <w:style w:type="paragraph" w:customStyle="1" w:styleId="ARIAL">
    <w:name w:val="ARIAL"/>
    <w:basedOn w:val="Normal"/>
    <w:autoRedefine/>
    <w:rsid w:val="00277A8C"/>
    <w:pPr>
      <w:jc w:val="center"/>
    </w:pPr>
    <w:rPr>
      <w:rFonts w:ascii="Arial" w:hAnsi="Arial"/>
      <w:b/>
      <w:szCs w:val="20"/>
      <w:lang w:val="ro-RO"/>
    </w:rPr>
  </w:style>
  <w:style w:type="character" w:customStyle="1" w:styleId="CaracterCaracter1">
    <w:name w:val="Caracter Caracter1"/>
    <w:rsid w:val="00277A8C"/>
    <w:rPr>
      <w:rFonts w:ascii="Courier New" w:hAnsi="Courier New"/>
      <w:lang w:val="ro-RO" w:eastAsia="en-US" w:bidi="ar-SA"/>
    </w:rPr>
  </w:style>
  <w:style w:type="character" w:customStyle="1" w:styleId="TextsimpluCaracter">
    <w:name w:val="Text simplu Caracter"/>
    <w:rsid w:val="00277A8C"/>
    <w:rPr>
      <w:rFonts w:ascii="Courier New" w:hAnsi="Courier New"/>
      <w:lang w:val="ro-RO" w:eastAsia="en-US" w:bidi="ar-SA"/>
    </w:rPr>
  </w:style>
  <w:style w:type="character" w:customStyle="1" w:styleId="CharCaracterCaracter">
    <w:name w:val="Char Caracter Caracter"/>
    <w:rsid w:val="00277A8C"/>
    <w:rPr>
      <w:rFonts w:ascii="Courier New" w:hAnsi="Courier New"/>
      <w:lang w:val="ro-RO" w:eastAsia="en-US" w:bidi="ar-SA"/>
    </w:rPr>
  </w:style>
  <w:style w:type="paragraph" w:customStyle="1" w:styleId="text">
    <w:name w:val="text"/>
    <w:basedOn w:val="Normal"/>
    <w:link w:val="textChar"/>
    <w:autoRedefine/>
    <w:rsid w:val="00277A8C"/>
    <w:pPr>
      <w:ind w:firstLine="720"/>
      <w:jc w:val="both"/>
    </w:pPr>
    <w:rPr>
      <w:rFonts w:ascii="Arial" w:hAnsi="Arial" w:cs="Arial"/>
      <w:lang w:val="en-GB"/>
    </w:rPr>
  </w:style>
  <w:style w:type="character" w:customStyle="1" w:styleId="textChar">
    <w:name w:val="text Char"/>
    <w:link w:val="text"/>
    <w:rsid w:val="00277A8C"/>
    <w:rPr>
      <w:rFonts w:ascii="Arial" w:hAnsi="Arial" w:cs="Arial"/>
      <w:sz w:val="24"/>
      <w:szCs w:val="24"/>
      <w:lang w:val="en-GB" w:eastAsia="en-US"/>
    </w:rPr>
  </w:style>
  <w:style w:type="paragraph" w:customStyle="1" w:styleId="xl17">
    <w:name w:val="xl17"/>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yshortcuts1">
    <w:name w:val="yshortcuts1"/>
    <w:rsid w:val="00277A8C"/>
    <w:rPr>
      <w:color w:val="366388"/>
    </w:rPr>
  </w:style>
  <w:style w:type="character" w:customStyle="1" w:styleId="field-name">
    <w:name w:val="field-name"/>
    <w:basedOn w:val="DefaultParagraphFont"/>
    <w:rsid w:val="00277A8C"/>
  </w:style>
  <w:style w:type="paragraph" w:customStyle="1" w:styleId="xl63">
    <w:name w:val="xl63"/>
    <w:basedOn w:val="Normal"/>
    <w:rsid w:val="00277A8C"/>
    <w:pPr>
      <w:spacing w:before="100" w:beforeAutospacing="1" w:after="100" w:afterAutospacing="1"/>
      <w:jc w:val="center"/>
    </w:pPr>
  </w:style>
  <w:style w:type="paragraph" w:customStyle="1" w:styleId="xl64">
    <w:name w:val="xl64"/>
    <w:basedOn w:val="Normal"/>
    <w:rsid w:val="00277A8C"/>
    <w:pPr>
      <w:spacing w:before="100" w:beforeAutospacing="1" w:after="100" w:afterAutospacing="1"/>
    </w:pPr>
  </w:style>
  <w:style w:type="paragraph" w:customStyle="1" w:styleId="xl65">
    <w:name w:val="xl65"/>
    <w:basedOn w:val="Normal"/>
    <w:rsid w:val="00277A8C"/>
    <w:pPr>
      <w:pBdr>
        <w:top w:val="single" w:sz="8" w:space="0" w:color="auto"/>
        <w:left w:val="single" w:sz="8" w:space="0" w:color="auto"/>
      </w:pBdr>
      <w:spacing w:before="100" w:beforeAutospacing="1" w:after="100" w:afterAutospacing="1"/>
    </w:pPr>
  </w:style>
  <w:style w:type="paragraph" w:customStyle="1" w:styleId="xl66">
    <w:name w:val="xl66"/>
    <w:basedOn w:val="Normal"/>
    <w:rsid w:val="00277A8C"/>
    <w:pPr>
      <w:pBdr>
        <w:top w:val="single" w:sz="8" w:space="0" w:color="auto"/>
      </w:pBdr>
      <w:spacing w:before="100" w:beforeAutospacing="1" w:after="100" w:afterAutospacing="1"/>
    </w:pPr>
  </w:style>
  <w:style w:type="paragraph" w:customStyle="1" w:styleId="xl67">
    <w:name w:val="xl67"/>
    <w:basedOn w:val="Normal"/>
    <w:rsid w:val="00277A8C"/>
    <w:pPr>
      <w:pBdr>
        <w:left w:val="single" w:sz="8" w:space="0" w:color="auto"/>
        <w:bottom w:val="single" w:sz="8" w:space="0" w:color="auto"/>
      </w:pBdr>
      <w:spacing w:before="100" w:beforeAutospacing="1" w:after="100" w:afterAutospacing="1"/>
    </w:pPr>
  </w:style>
  <w:style w:type="paragraph" w:customStyle="1" w:styleId="xl68">
    <w:name w:val="xl68"/>
    <w:basedOn w:val="Normal"/>
    <w:rsid w:val="00277A8C"/>
    <w:pPr>
      <w:pBdr>
        <w:bottom w:val="single" w:sz="8" w:space="0" w:color="auto"/>
      </w:pBdr>
      <w:spacing w:before="100" w:beforeAutospacing="1" w:after="100" w:afterAutospacing="1"/>
    </w:pPr>
  </w:style>
  <w:style w:type="paragraph" w:customStyle="1" w:styleId="xl69">
    <w:name w:val="xl69"/>
    <w:basedOn w:val="Normal"/>
    <w:rsid w:val="00277A8C"/>
    <w:pPr>
      <w:pBdr>
        <w:left w:val="single" w:sz="8" w:space="0" w:color="auto"/>
      </w:pBdr>
      <w:spacing w:before="100" w:beforeAutospacing="1" w:after="100" w:afterAutospacing="1"/>
    </w:pPr>
  </w:style>
  <w:style w:type="paragraph" w:customStyle="1" w:styleId="xl70">
    <w:name w:val="xl70"/>
    <w:basedOn w:val="Normal"/>
    <w:rsid w:val="00277A8C"/>
    <w:pPr>
      <w:pBdr>
        <w:top w:val="single" w:sz="8" w:space="0" w:color="auto"/>
        <w:left w:val="single" w:sz="8" w:space="0" w:color="auto"/>
        <w:bottom w:val="single" w:sz="8" w:space="0" w:color="auto"/>
      </w:pBdr>
      <w:spacing w:before="100" w:beforeAutospacing="1" w:after="100" w:afterAutospacing="1"/>
    </w:pPr>
  </w:style>
  <w:style w:type="paragraph" w:customStyle="1" w:styleId="xl71">
    <w:name w:val="xl71"/>
    <w:basedOn w:val="Normal"/>
    <w:rsid w:val="00277A8C"/>
    <w:pPr>
      <w:pBdr>
        <w:top w:val="single" w:sz="8" w:space="0" w:color="auto"/>
        <w:bottom w:val="single" w:sz="8" w:space="0" w:color="auto"/>
      </w:pBdr>
      <w:spacing w:before="100" w:beforeAutospacing="1" w:after="100" w:afterAutospacing="1"/>
    </w:pPr>
  </w:style>
  <w:style w:type="paragraph" w:customStyle="1" w:styleId="xl72">
    <w:name w:val="xl72"/>
    <w:basedOn w:val="Normal"/>
    <w:rsid w:val="00277A8C"/>
    <w:pPr>
      <w:pBdr>
        <w:top w:val="single" w:sz="8" w:space="0" w:color="auto"/>
        <w:left w:val="single" w:sz="4" w:space="0" w:color="auto"/>
        <w:right w:val="single" w:sz="8" w:space="0" w:color="auto"/>
      </w:pBdr>
      <w:spacing w:before="100" w:beforeAutospacing="1" w:after="100" w:afterAutospacing="1"/>
    </w:pPr>
  </w:style>
  <w:style w:type="paragraph" w:customStyle="1" w:styleId="xl73">
    <w:name w:val="xl73"/>
    <w:basedOn w:val="Normal"/>
    <w:rsid w:val="00277A8C"/>
    <w:pPr>
      <w:pBdr>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Normal"/>
    <w:rsid w:val="00277A8C"/>
    <w:pPr>
      <w:pBdr>
        <w:left w:val="single" w:sz="4" w:space="0" w:color="auto"/>
        <w:right w:val="single" w:sz="8" w:space="0" w:color="auto"/>
      </w:pBdr>
      <w:spacing w:before="100" w:beforeAutospacing="1" w:after="100" w:afterAutospacing="1"/>
    </w:pPr>
  </w:style>
  <w:style w:type="paragraph" w:customStyle="1" w:styleId="xl75">
    <w:name w:val="xl75"/>
    <w:basedOn w:val="Normal"/>
    <w:rsid w:val="00277A8C"/>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6">
    <w:name w:val="xl76"/>
    <w:basedOn w:val="Normal"/>
    <w:rsid w:val="00277A8C"/>
    <w:pPr>
      <w:pBdr>
        <w:left w:val="single" w:sz="4" w:space="0" w:color="auto"/>
      </w:pBdr>
      <w:spacing w:before="100" w:beforeAutospacing="1" w:after="100" w:afterAutospacing="1"/>
    </w:pPr>
  </w:style>
  <w:style w:type="paragraph" w:customStyle="1" w:styleId="xl77">
    <w:name w:val="xl77"/>
    <w:basedOn w:val="Normal"/>
    <w:rsid w:val="00277A8C"/>
    <w:pPr>
      <w:pBdr>
        <w:top w:val="single" w:sz="8" w:space="0" w:color="auto"/>
        <w:left w:val="single" w:sz="4" w:space="0" w:color="auto"/>
        <w:right w:val="single" w:sz="4" w:space="0" w:color="auto"/>
      </w:pBdr>
      <w:spacing w:before="100" w:beforeAutospacing="1" w:after="100" w:afterAutospacing="1"/>
    </w:pPr>
  </w:style>
  <w:style w:type="paragraph" w:customStyle="1" w:styleId="xl78">
    <w:name w:val="xl78"/>
    <w:basedOn w:val="Normal"/>
    <w:rsid w:val="00277A8C"/>
    <w:pPr>
      <w:pBdr>
        <w:left w:val="single" w:sz="4" w:space="0" w:color="auto"/>
        <w:bottom w:val="single" w:sz="8" w:space="0" w:color="auto"/>
        <w:right w:val="single" w:sz="4" w:space="0" w:color="auto"/>
      </w:pBdr>
      <w:spacing w:before="100" w:beforeAutospacing="1" w:after="100" w:afterAutospacing="1"/>
    </w:pPr>
  </w:style>
  <w:style w:type="paragraph" w:customStyle="1" w:styleId="xl79">
    <w:name w:val="xl79"/>
    <w:basedOn w:val="Normal"/>
    <w:rsid w:val="00277A8C"/>
    <w:pPr>
      <w:pBdr>
        <w:left w:val="single" w:sz="4" w:space="0" w:color="auto"/>
        <w:right w:val="single" w:sz="4" w:space="0" w:color="auto"/>
      </w:pBdr>
      <w:spacing w:before="100" w:beforeAutospacing="1" w:after="100" w:afterAutospacing="1"/>
    </w:pPr>
  </w:style>
  <w:style w:type="paragraph" w:customStyle="1" w:styleId="xl80">
    <w:name w:val="xl80"/>
    <w:basedOn w:val="Normal"/>
    <w:rsid w:val="00277A8C"/>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Normal"/>
    <w:rsid w:val="00277A8C"/>
    <w:pPr>
      <w:pBdr>
        <w:top w:val="single" w:sz="8" w:space="0" w:color="auto"/>
        <w:left w:val="single" w:sz="4" w:space="0" w:color="auto"/>
      </w:pBdr>
      <w:spacing w:before="100" w:beforeAutospacing="1" w:after="100" w:afterAutospacing="1"/>
    </w:pPr>
  </w:style>
  <w:style w:type="paragraph" w:customStyle="1" w:styleId="xl82">
    <w:name w:val="xl82"/>
    <w:basedOn w:val="Normal"/>
    <w:rsid w:val="00277A8C"/>
    <w:pPr>
      <w:pBdr>
        <w:left w:val="single" w:sz="4" w:space="0" w:color="auto"/>
        <w:bottom w:val="single" w:sz="8" w:space="0" w:color="auto"/>
      </w:pBdr>
      <w:spacing w:before="100" w:beforeAutospacing="1" w:after="100" w:afterAutospacing="1"/>
    </w:pPr>
  </w:style>
  <w:style w:type="paragraph" w:customStyle="1" w:styleId="xl83">
    <w:name w:val="xl83"/>
    <w:basedOn w:val="Normal"/>
    <w:rsid w:val="00277A8C"/>
    <w:pPr>
      <w:pBdr>
        <w:top w:val="single" w:sz="8" w:space="0" w:color="auto"/>
        <w:left w:val="single" w:sz="4" w:space="0" w:color="auto"/>
        <w:bottom w:val="single" w:sz="8" w:space="0" w:color="auto"/>
      </w:pBdr>
      <w:spacing w:before="100" w:beforeAutospacing="1" w:after="100" w:afterAutospacing="1"/>
    </w:pPr>
  </w:style>
  <w:style w:type="character" w:customStyle="1" w:styleId="CharChar10">
    <w:name w:val="Char Char10"/>
    <w:locked/>
    <w:rsid w:val="00277A8C"/>
    <w:rPr>
      <w:b/>
      <w:sz w:val="32"/>
      <w:lang w:val="ro-RO"/>
    </w:rPr>
  </w:style>
  <w:style w:type="character" w:customStyle="1" w:styleId="CharChar4">
    <w:name w:val="Char Char4"/>
    <w:locked/>
    <w:rsid w:val="00277A8C"/>
    <w:rPr>
      <w:rFonts w:ascii="Courier New" w:hAnsi="Courier New"/>
      <w:lang w:val="en-AU"/>
    </w:rPr>
  </w:style>
  <w:style w:type="paragraph" w:customStyle="1" w:styleId="Style20">
    <w:name w:val="Style2"/>
    <w:basedOn w:val="Normal"/>
    <w:rsid w:val="00277A8C"/>
    <w:pPr>
      <w:widowControl w:val="0"/>
      <w:autoSpaceDE w:val="0"/>
      <w:autoSpaceDN w:val="0"/>
      <w:adjustRightInd w:val="0"/>
    </w:pPr>
    <w:rPr>
      <w:rFonts w:ascii="Constantia" w:hAnsi="Constantia" w:cs="Constantia"/>
    </w:rPr>
  </w:style>
  <w:style w:type="paragraph" w:customStyle="1" w:styleId="Style5">
    <w:name w:val="Style5"/>
    <w:basedOn w:val="Normal"/>
    <w:rsid w:val="00277A8C"/>
    <w:pPr>
      <w:widowControl w:val="0"/>
      <w:autoSpaceDE w:val="0"/>
      <w:autoSpaceDN w:val="0"/>
      <w:adjustRightInd w:val="0"/>
      <w:spacing w:line="330" w:lineRule="exact"/>
      <w:ind w:firstLine="822"/>
      <w:jc w:val="both"/>
    </w:pPr>
    <w:rPr>
      <w:rFonts w:ascii="Constantia" w:hAnsi="Constantia" w:cs="Constantia"/>
    </w:rPr>
  </w:style>
  <w:style w:type="character" w:customStyle="1" w:styleId="FontStyle444">
    <w:name w:val="Font Style444"/>
    <w:rsid w:val="00277A8C"/>
    <w:rPr>
      <w:rFonts w:ascii="Times New Roman" w:hAnsi="Times New Roman" w:cs="Times New Roman"/>
      <w:sz w:val="30"/>
      <w:szCs w:val="30"/>
    </w:rPr>
  </w:style>
  <w:style w:type="paragraph" w:customStyle="1" w:styleId="Style28">
    <w:name w:val="Style28"/>
    <w:basedOn w:val="Normal"/>
    <w:rsid w:val="00277A8C"/>
    <w:pPr>
      <w:widowControl w:val="0"/>
      <w:autoSpaceDE w:val="0"/>
      <w:autoSpaceDN w:val="0"/>
      <w:adjustRightInd w:val="0"/>
      <w:spacing w:line="271" w:lineRule="exact"/>
      <w:jc w:val="center"/>
    </w:pPr>
    <w:rPr>
      <w:rFonts w:ascii="Constantia" w:hAnsi="Constantia" w:cs="Constantia"/>
    </w:rPr>
  </w:style>
  <w:style w:type="paragraph" w:customStyle="1" w:styleId="Style11">
    <w:name w:val="Style11"/>
    <w:basedOn w:val="Normal"/>
    <w:rsid w:val="00277A8C"/>
    <w:pPr>
      <w:widowControl w:val="0"/>
      <w:autoSpaceDE w:val="0"/>
      <w:autoSpaceDN w:val="0"/>
      <w:adjustRightInd w:val="0"/>
      <w:spacing w:line="254" w:lineRule="exact"/>
      <w:jc w:val="center"/>
    </w:pPr>
    <w:rPr>
      <w:rFonts w:ascii="Constantia" w:hAnsi="Constantia" w:cs="Constantia"/>
    </w:rPr>
  </w:style>
  <w:style w:type="paragraph" w:customStyle="1" w:styleId="Style43">
    <w:name w:val="Style43"/>
    <w:basedOn w:val="Normal"/>
    <w:rsid w:val="00277A8C"/>
    <w:pPr>
      <w:widowControl w:val="0"/>
      <w:autoSpaceDE w:val="0"/>
      <w:autoSpaceDN w:val="0"/>
      <w:adjustRightInd w:val="0"/>
      <w:spacing w:line="305" w:lineRule="exact"/>
      <w:ind w:firstLine="720"/>
      <w:jc w:val="both"/>
    </w:pPr>
    <w:rPr>
      <w:rFonts w:ascii="Constantia" w:hAnsi="Constantia" w:cs="Constantia"/>
    </w:rPr>
  </w:style>
  <w:style w:type="paragraph" w:customStyle="1" w:styleId="Style44">
    <w:name w:val="Style44"/>
    <w:basedOn w:val="Normal"/>
    <w:rsid w:val="00277A8C"/>
    <w:pPr>
      <w:widowControl w:val="0"/>
      <w:autoSpaceDE w:val="0"/>
      <w:autoSpaceDN w:val="0"/>
      <w:adjustRightInd w:val="0"/>
      <w:spacing w:line="299" w:lineRule="exact"/>
      <w:ind w:firstLine="737"/>
      <w:jc w:val="both"/>
    </w:pPr>
    <w:rPr>
      <w:rFonts w:ascii="Constantia" w:hAnsi="Constantia" w:cs="Constantia"/>
    </w:rPr>
  </w:style>
  <w:style w:type="character" w:customStyle="1" w:styleId="FontStyle528">
    <w:name w:val="Font Style528"/>
    <w:rsid w:val="00277A8C"/>
    <w:rPr>
      <w:rFonts w:ascii="Times New Roman" w:hAnsi="Times New Roman" w:cs="Times New Roman"/>
      <w:b/>
      <w:bCs/>
      <w:sz w:val="22"/>
      <w:szCs w:val="22"/>
    </w:rPr>
  </w:style>
  <w:style w:type="paragraph" w:customStyle="1" w:styleId="Style68">
    <w:name w:val="Style68"/>
    <w:basedOn w:val="Normal"/>
    <w:rsid w:val="00277A8C"/>
    <w:pPr>
      <w:widowControl w:val="0"/>
      <w:autoSpaceDE w:val="0"/>
      <w:autoSpaceDN w:val="0"/>
      <w:adjustRightInd w:val="0"/>
      <w:spacing w:line="246" w:lineRule="exact"/>
      <w:jc w:val="center"/>
    </w:pPr>
    <w:rPr>
      <w:rFonts w:ascii="Constantia" w:hAnsi="Constantia" w:cs="Constantia"/>
    </w:rPr>
  </w:style>
  <w:style w:type="character" w:customStyle="1" w:styleId="FontStyle500">
    <w:name w:val="Font Style500"/>
    <w:rsid w:val="00277A8C"/>
    <w:rPr>
      <w:rFonts w:ascii="Times New Roman" w:hAnsi="Times New Roman" w:cs="Times New Roman"/>
      <w:b/>
      <w:bCs/>
      <w:sz w:val="22"/>
      <w:szCs w:val="22"/>
    </w:rPr>
  </w:style>
  <w:style w:type="paragraph" w:customStyle="1" w:styleId="Style69">
    <w:name w:val="Style69"/>
    <w:basedOn w:val="Normal"/>
    <w:rsid w:val="00277A8C"/>
    <w:pPr>
      <w:widowControl w:val="0"/>
      <w:autoSpaceDE w:val="0"/>
      <w:autoSpaceDN w:val="0"/>
      <w:adjustRightInd w:val="0"/>
    </w:pPr>
    <w:rPr>
      <w:rFonts w:ascii="Constantia" w:hAnsi="Constantia" w:cs="Constantia"/>
    </w:rPr>
  </w:style>
  <w:style w:type="paragraph" w:customStyle="1" w:styleId="Style70">
    <w:name w:val="Style70"/>
    <w:basedOn w:val="Normal"/>
    <w:rsid w:val="00277A8C"/>
    <w:pPr>
      <w:widowControl w:val="0"/>
      <w:autoSpaceDE w:val="0"/>
      <w:autoSpaceDN w:val="0"/>
      <w:adjustRightInd w:val="0"/>
    </w:pPr>
    <w:rPr>
      <w:rFonts w:ascii="Constantia" w:hAnsi="Constantia" w:cs="Constantia"/>
    </w:rPr>
  </w:style>
  <w:style w:type="paragraph" w:customStyle="1" w:styleId="Style71">
    <w:name w:val="Style71"/>
    <w:basedOn w:val="Normal"/>
    <w:rsid w:val="00277A8C"/>
    <w:pPr>
      <w:widowControl w:val="0"/>
      <w:autoSpaceDE w:val="0"/>
      <w:autoSpaceDN w:val="0"/>
      <w:adjustRightInd w:val="0"/>
    </w:pPr>
    <w:rPr>
      <w:rFonts w:ascii="Constantia" w:hAnsi="Constantia" w:cs="Constantia"/>
    </w:rPr>
  </w:style>
  <w:style w:type="character" w:customStyle="1" w:styleId="FontStyle373">
    <w:name w:val="Font Style373"/>
    <w:rsid w:val="00277A8C"/>
    <w:rPr>
      <w:rFonts w:ascii="Times New Roman" w:hAnsi="Times New Roman" w:cs="Times New Roman"/>
      <w:sz w:val="30"/>
      <w:szCs w:val="30"/>
    </w:rPr>
  </w:style>
  <w:style w:type="character" w:customStyle="1" w:styleId="FontStyle382">
    <w:name w:val="Font Style382"/>
    <w:rsid w:val="00277A8C"/>
    <w:rPr>
      <w:rFonts w:ascii="Constantia" w:hAnsi="Constantia" w:cs="Constantia"/>
      <w:i/>
      <w:iCs/>
      <w:spacing w:val="-20"/>
      <w:sz w:val="24"/>
      <w:szCs w:val="24"/>
    </w:rPr>
  </w:style>
  <w:style w:type="character" w:customStyle="1" w:styleId="FontStyle539">
    <w:name w:val="Font Style539"/>
    <w:rsid w:val="00277A8C"/>
    <w:rPr>
      <w:rFonts w:ascii="Georgia" w:hAnsi="Georgia" w:cs="Georgia"/>
      <w:sz w:val="20"/>
      <w:szCs w:val="20"/>
    </w:rPr>
  </w:style>
  <w:style w:type="table" w:styleId="TableGrid13">
    <w:name w:val="Table Grid 1"/>
    <w:basedOn w:val="TableNormal"/>
    <w:rsid w:val="00277A8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30">
    <w:name w:val="Table Grid13"/>
    <w:basedOn w:val="TableNormal"/>
    <w:next w:val="TableGrid"/>
    <w:rsid w:val="00277A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0">
    <w:name w:val="xl40"/>
    <w:basedOn w:val="Normal"/>
    <w:rsid w:val="00277A8C"/>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41">
    <w:name w:val="xl41"/>
    <w:basedOn w:val="Normal"/>
    <w:rsid w:val="00277A8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rsid w:val="00277A8C"/>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43">
    <w:name w:val="xl43"/>
    <w:basedOn w:val="Normal"/>
    <w:rsid w:val="00277A8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rPr>
  </w:style>
  <w:style w:type="paragraph" w:customStyle="1" w:styleId="xl44">
    <w:name w:val="xl44"/>
    <w:basedOn w:val="Normal"/>
    <w:rsid w:val="00277A8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46">
    <w:name w:val="xl46"/>
    <w:basedOn w:val="Normal"/>
    <w:rsid w:val="00277A8C"/>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ascii="Arial" w:hAnsi="Arial" w:cs="Arial"/>
    </w:rPr>
  </w:style>
  <w:style w:type="paragraph" w:customStyle="1" w:styleId="xl47">
    <w:name w:val="xl47"/>
    <w:basedOn w:val="Normal"/>
    <w:rsid w:val="00277A8C"/>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49">
    <w:name w:val="xl49"/>
    <w:basedOn w:val="Normal"/>
    <w:rsid w:val="00277A8C"/>
    <w:pPr>
      <w:pBdr>
        <w:top w:val="single" w:sz="4" w:space="0" w:color="auto"/>
        <w:left w:val="single" w:sz="4" w:space="0" w:color="auto"/>
        <w:right w:val="single" w:sz="8" w:space="0" w:color="auto"/>
      </w:pBdr>
      <w:shd w:val="clear" w:color="auto" w:fill="FFFFFF"/>
      <w:spacing w:before="100" w:beforeAutospacing="1" w:after="100" w:afterAutospacing="1"/>
      <w:jc w:val="center"/>
    </w:pPr>
  </w:style>
  <w:style w:type="paragraph" w:customStyle="1" w:styleId="xl50">
    <w:name w:val="xl50"/>
    <w:basedOn w:val="Normal"/>
    <w:rsid w:val="00277A8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1">
    <w:name w:val="xl51"/>
    <w:basedOn w:val="Normal"/>
    <w:rsid w:val="00277A8C"/>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52">
    <w:name w:val="xl52"/>
    <w:basedOn w:val="Normal"/>
    <w:rsid w:val="00277A8C"/>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54">
    <w:name w:val="xl54"/>
    <w:basedOn w:val="Normal"/>
    <w:rsid w:val="00277A8C"/>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5">
    <w:name w:val="xl55"/>
    <w:basedOn w:val="Normal"/>
    <w:rsid w:val="00277A8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character" w:customStyle="1" w:styleId="a">
    <w:name w:val="a"/>
    <w:rsid w:val="00277A8C"/>
  </w:style>
  <w:style w:type="numbering" w:customStyle="1" w:styleId="NoList21">
    <w:name w:val="No List21"/>
    <w:next w:val="NoList"/>
    <w:semiHidden/>
    <w:rsid w:val="00277A8C"/>
  </w:style>
  <w:style w:type="numbering" w:customStyle="1" w:styleId="NoList111">
    <w:name w:val="No List111"/>
    <w:next w:val="NoList"/>
    <w:semiHidden/>
    <w:rsid w:val="00277A8C"/>
  </w:style>
  <w:style w:type="character" w:customStyle="1" w:styleId="CharChar2">
    <w:name w:val="Char Char2"/>
    <w:rsid w:val="00277A8C"/>
    <w:rPr>
      <w:sz w:val="24"/>
      <w:lang w:val="en-US" w:eastAsia="en-US" w:bidi="ar-SA"/>
    </w:rPr>
  </w:style>
  <w:style w:type="numbering" w:customStyle="1" w:styleId="NoList31">
    <w:name w:val="No List31"/>
    <w:next w:val="NoList"/>
    <w:semiHidden/>
    <w:rsid w:val="00277A8C"/>
  </w:style>
  <w:style w:type="numbering" w:customStyle="1" w:styleId="NoList12">
    <w:name w:val="No List12"/>
    <w:next w:val="NoList"/>
    <w:semiHidden/>
    <w:rsid w:val="00277A8C"/>
  </w:style>
  <w:style w:type="numbering" w:customStyle="1" w:styleId="NoList211">
    <w:name w:val="No List211"/>
    <w:next w:val="NoList"/>
    <w:semiHidden/>
    <w:rsid w:val="00277A8C"/>
  </w:style>
  <w:style w:type="numbering" w:customStyle="1" w:styleId="NoList1111">
    <w:name w:val="No List1111"/>
    <w:next w:val="NoList"/>
    <w:semiHidden/>
    <w:rsid w:val="00277A8C"/>
  </w:style>
  <w:style w:type="table" w:customStyle="1" w:styleId="TableGrid111">
    <w:name w:val="Table Grid 11"/>
    <w:basedOn w:val="TableNormal"/>
    <w:next w:val="TableGrid13"/>
    <w:rsid w:val="00277A8C"/>
    <w:pPr>
      <w:widowControl w:val="0"/>
      <w:adjustRightInd w:val="0"/>
      <w:spacing w:line="360" w:lineRule="atLeast"/>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4">
    <w:name w:val="No List4"/>
    <w:next w:val="NoList"/>
    <w:semiHidden/>
    <w:rsid w:val="00277A8C"/>
  </w:style>
  <w:style w:type="paragraph" w:customStyle="1" w:styleId="CharChar1CharChar">
    <w:name w:val="Char Char1 Char Char"/>
    <w:basedOn w:val="Normal"/>
    <w:rsid w:val="00277A8C"/>
    <w:rPr>
      <w:lang w:val="pl-PL" w:eastAsia="pl-PL"/>
    </w:rPr>
  </w:style>
  <w:style w:type="numbering" w:customStyle="1" w:styleId="NoList5">
    <w:name w:val="No List5"/>
    <w:next w:val="NoList"/>
    <w:uiPriority w:val="99"/>
    <w:semiHidden/>
    <w:rsid w:val="00277A8C"/>
  </w:style>
  <w:style w:type="numbering" w:customStyle="1" w:styleId="NoList13">
    <w:name w:val="No List13"/>
    <w:next w:val="NoList"/>
    <w:semiHidden/>
    <w:rsid w:val="00277A8C"/>
  </w:style>
  <w:style w:type="character" w:customStyle="1" w:styleId="toctoggle">
    <w:name w:val="toctoggle"/>
    <w:rsid w:val="00277A8C"/>
  </w:style>
  <w:style w:type="character" w:customStyle="1" w:styleId="tocnumber">
    <w:name w:val="tocnumber"/>
    <w:rsid w:val="00277A8C"/>
  </w:style>
  <w:style w:type="character" w:customStyle="1" w:styleId="mw-editsection">
    <w:name w:val="mw-editsection"/>
    <w:rsid w:val="00277A8C"/>
  </w:style>
  <w:style w:type="character" w:customStyle="1" w:styleId="mw-editsection-bracket">
    <w:name w:val="mw-editsection-bracket"/>
    <w:rsid w:val="00277A8C"/>
  </w:style>
  <w:style w:type="character" w:customStyle="1" w:styleId="mw-editsection-divider">
    <w:name w:val="mw-editsection-divider"/>
    <w:rsid w:val="00277A8C"/>
  </w:style>
  <w:style w:type="paragraph" w:customStyle="1" w:styleId="tablazatChar">
    <w:name w:val="tablazat Char"/>
    <w:basedOn w:val="Normal"/>
    <w:link w:val="tablazatCharChar"/>
    <w:rsid w:val="00277A8C"/>
    <w:pPr>
      <w:widowControl w:val="0"/>
      <w:jc w:val="center"/>
    </w:pPr>
    <w:rPr>
      <w:sz w:val="20"/>
      <w:szCs w:val="20"/>
      <w:lang w:eastAsia="ro-RO"/>
    </w:rPr>
  </w:style>
  <w:style w:type="character" w:customStyle="1" w:styleId="tablazatCharChar">
    <w:name w:val="tablazat Char Char"/>
    <w:link w:val="tablazatChar"/>
    <w:rsid w:val="00277A8C"/>
    <w:rPr>
      <w:lang w:val="en-US"/>
    </w:rPr>
  </w:style>
  <w:style w:type="character" w:customStyle="1" w:styleId="FontStyle647">
    <w:name w:val="Font Style647"/>
    <w:rsid w:val="00277A8C"/>
    <w:rPr>
      <w:rFonts w:ascii="Times New Roman" w:hAnsi="Times New Roman" w:cs="Times New Roman"/>
      <w:b/>
      <w:bCs/>
      <w:i/>
      <w:iCs/>
      <w:sz w:val="20"/>
      <w:szCs w:val="20"/>
    </w:rPr>
  </w:style>
  <w:style w:type="character" w:customStyle="1" w:styleId="FontStyle628">
    <w:name w:val="Font Style628"/>
    <w:rsid w:val="00277A8C"/>
    <w:rPr>
      <w:rFonts w:ascii="Times New Roman" w:hAnsi="Times New Roman" w:cs="Times New Roman"/>
      <w:b/>
      <w:bCs/>
      <w:i/>
      <w:iCs/>
      <w:sz w:val="20"/>
      <w:szCs w:val="20"/>
    </w:rPr>
  </w:style>
  <w:style w:type="numbering" w:customStyle="1" w:styleId="NoList22">
    <w:name w:val="No List22"/>
    <w:next w:val="NoList"/>
    <w:semiHidden/>
    <w:rsid w:val="00277A8C"/>
  </w:style>
  <w:style w:type="character" w:customStyle="1" w:styleId="CharCharChar1">
    <w:name w:val="Char Char Char1"/>
    <w:rsid w:val="00277A8C"/>
    <w:rPr>
      <w:b/>
      <w:bCs/>
      <w:sz w:val="26"/>
      <w:lang w:val="ro-RO" w:eastAsia="en-US" w:bidi="ar-SA"/>
    </w:rPr>
  </w:style>
  <w:style w:type="numbering" w:customStyle="1" w:styleId="NoList112">
    <w:name w:val="No List112"/>
    <w:next w:val="NoList"/>
    <w:semiHidden/>
    <w:rsid w:val="00277A8C"/>
  </w:style>
  <w:style w:type="character" w:customStyle="1" w:styleId="textCharChar">
    <w:name w:val="text Char Char"/>
    <w:rsid w:val="00277A8C"/>
    <w:rPr>
      <w:rFonts w:ascii="Arial" w:hAnsi="Arial" w:cs="Arial"/>
      <w:sz w:val="24"/>
      <w:szCs w:val="24"/>
      <w:lang w:val="en-GB" w:eastAsia="en-US" w:bidi="ar-SA"/>
    </w:rPr>
  </w:style>
  <w:style w:type="character" w:customStyle="1" w:styleId="FontStyle625">
    <w:name w:val="Font Style625"/>
    <w:rsid w:val="00277A8C"/>
    <w:rPr>
      <w:rFonts w:ascii="Times New Roman" w:hAnsi="Times New Roman" w:cs="Times New Roman"/>
      <w:b/>
      <w:bCs/>
      <w:sz w:val="16"/>
      <w:szCs w:val="16"/>
    </w:rPr>
  </w:style>
  <w:style w:type="character" w:customStyle="1" w:styleId="FontStyle644">
    <w:name w:val="Font Style644"/>
    <w:rsid w:val="00277A8C"/>
    <w:rPr>
      <w:rFonts w:ascii="Times New Roman" w:hAnsi="Times New Roman" w:cs="Times New Roman"/>
      <w:b/>
      <w:bCs/>
      <w:i/>
      <w:iCs/>
      <w:sz w:val="16"/>
      <w:szCs w:val="16"/>
    </w:rPr>
  </w:style>
  <w:style w:type="table" w:customStyle="1" w:styleId="TableGrid120">
    <w:name w:val="Table Grid 12"/>
    <w:basedOn w:val="TableNormal"/>
    <w:next w:val="TableGrid13"/>
    <w:rsid w:val="00277A8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NoList311">
    <w:name w:val="No List311"/>
    <w:next w:val="NoList"/>
    <w:semiHidden/>
    <w:rsid w:val="00277A8C"/>
  </w:style>
  <w:style w:type="table" w:customStyle="1" w:styleId="TableNormal1">
    <w:name w:val="Table Normal1"/>
    <w:next w:val="TableNormal"/>
    <w:semiHidden/>
    <w:rsid w:val="00277A8C"/>
    <w:rPr>
      <w:rFonts w:ascii="Calibri" w:eastAsia="Calibri" w:hAnsi="Calibri"/>
    </w:rPr>
    <w:tblPr>
      <w:tblInd w:w="0" w:type="dxa"/>
      <w:tblCellMar>
        <w:top w:w="0" w:type="dxa"/>
        <w:left w:w="108" w:type="dxa"/>
        <w:bottom w:w="0" w:type="dxa"/>
        <w:right w:w="108" w:type="dxa"/>
      </w:tblCellMar>
    </w:tblPr>
  </w:style>
  <w:style w:type="numbering" w:customStyle="1" w:styleId="NoList41">
    <w:name w:val="No List41"/>
    <w:next w:val="NoList"/>
    <w:semiHidden/>
    <w:rsid w:val="00277A8C"/>
  </w:style>
  <w:style w:type="numbering" w:customStyle="1" w:styleId="NoList51">
    <w:name w:val="No List51"/>
    <w:next w:val="NoList"/>
    <w:semiHidden/>
    <w:rsid w:val="00277A8C"/>
  </w:style>
  <w:style w:type="table" w:customStyle="1" w:styleId="TableNormal11">
    <w:name w:val="Table Normal11"/>
    <w:uiPriority w:val="2"/>
    <w:semiHidden/>
    <w:unhideWhenUsed/>
    <w:qFormat/>
    <w:rsid w:val="00277A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77A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77A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77A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Normal"/>
    <w:rsid w:val="00277A8C"/>
    <w:pPr>
      <w:spacing w:before="100" w:beforeAutospacing="1" w:after="100" w:afterAutospacing="1"/>
    </w:pPr>
    <w:rPr>
      <w:lang w:val="ro-RO" w:eastAsia="ro-RO"/>
    </w:rPr>
  </w:style>
  <w:style w:type="character" w:customStyle="1" w:styleId="NoSpacingChar">
    <w:name w:val="No Spacing Char"/>
    <w:link w:val="NoSpacing"/>
    <w:uiPriority w:val="1"/>
    <w:rsid w:val="00A063D2"/>
    <w:rPr>
      <w:rFonts w:ascii="Calibri" w:eastAsia="Calibri" w:hAnsi="Calibri"/>
      <w:sz w:val="22"/>
      <w:szCs w:val="22"/>
      <w:lang w:val="en-US" w:eastAsia="en-US"/>
    </w:rPr>
  </w:style>
  <w:style w:type="character" w:customStyle="1" w:styleId="sttpar">
    <w:name w:val="st_tpar"/>
    <w:rsid w:val="005D15B2"/>
  </w:style>
  <w:style w:type="character" w:customStyle="1" w:styleId="stlitera">
    <w:name w:val="st_litera"/>
    <w:rsid w:val="005D15B2"/>
  </w:style>
  <w:style w:type="character" w:customStyle="1" w:styleId="sttlitera">
    <w:name w:val="st_tlitera"/>
    <w:rsid w:val="005D15B2"/>
  </w:style>
  <w:style w:type="character" w:customStyle="1" w:styleId="A3">
    <w:name w:val="A3"/>
    <w:rsid w:val="00FB4422"/>
    <w:rPr>
      <w:rFonts w:cs="Minion Pro"/>
      <w:color w:val="211D1E"/>
      <w:sz w:val="20"/>
      <w:szCs w:val="20"/>
    </w:rPr>
  </w:style>
  <w:style w:type="numbering" w:customStyle="1" w:styleId="NoList6">
    <w:name w:val="No List6"/>
    <w:next w:val="NoList"/>
    <w:uiPriority w:val="99"/>
    <w:semiHidden/>
    <w:rsid w:val="00A818B9"/>
  </w:style>
  <w:style w:type="numbering" w:customStyle="1" w:styleId="NoList14">
    <w:name w:val="No List14"/>
    <w:next w:val="NoList"/>
    <w:semiHidden/>
    <w:rsid w:val="00A818B9"/>
  </w:style>
  <w:style w:type="character" w:customStyle="1" w:styleId="CaracterCaracter10">
    <w:name w:val="Caracter Caracter1"/>
    <w:rsid w:val="00A818B9"/>
    <w:rPr>
      <w:rFonts w:ascii="Courier New" w:hAnsi="Courier New"/>
      <w:lang w:val="ro-RO" w:eastAsia="en-US" w:bidi="ar-SA"/>
    </w:rPr>
  </w:style>
  <w:style w:type="character" w:customStyle="1" w:styleId="CharCaracterCaracter0">
    <w:name w:val="Char Caracter Caracter"/>
    <w:rsid w:val="00A818B9"/>
    <w:rPr>
      <w:rFonts w:ascii="Courier New" w:hAnsi="Courier New"/>
      <w:lang w:val="ro-RO" w:eastAsia="en-US" w:bidi="ar-SA"/>
    </w:rPr>
  </w:style>
  <w:style w:type="character" w:customStyle="1" w:styleId="CharChar100">
    <w:name w:val="Char Char10"/>
    <w:locked/>
    <w:rsid w:val="00A818B9"/>
    <w:rPr>
      <w:b/>
      <w:sz w:val="32"/>
      <w:lang w:val="ro-RO"/>
    </w:rPr>
  </w:style>
  <w:style w:type="character" w:customStyle="1" w:styleId="CharChar40">
    <w:name w:val="Char Char4"/>
    <w:locked/>
    <w:rsid w:val="00A818B9"/>
    <w:rPr>
      <w:rFonts w:ascii="Courier New" w:hAnsi="Courier New"/>
      <w:lang w:val="en-AU"/>
    </w:rPr>
  </w:style>
  <w:style w:type="table" w:customStyle="1" w:styleId="TableGrid14">
    <w:name w:val="Table Grid14"/>
    <w:basedOn w:val="TableNormal"/>
    <w:next w:val="TableGrid"/>
    <w:rsid w:val="00A818B9"/>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semiHidden/>
    <w:rsid w:val="00A818B9"/>
  </w:style>
  <w:style w:type="numbering" w:customStyle="1" w:styleId="NoList113">
    <w:name w:val="No List113"/>
    <w:next w:val="NoList"/>
    <w:semiHidden/>
    <w:rsid w:val="00A818B9"/>
  </w:style>
  <w:style w:type="character" w:customStyle="1" w:styleId="CharChar20">
    <w:name w:val="Char Char2"/>
    <w:rsid w:val="00A818B9"/>
    <w:rPr>
      <w:sz w:val="24"/>
      <w:lang w:val="en-US" w:eastAsia="en-US" w:bidi="ar-SA"/>
    </w:rPr>
  </w:style>
  <w:style w:type="numbering" w:customStyle="1" w:styleId="NoList32">
    <w:name w:val="No List32"/>
    <w:next w:val="NoList"/>
    <w:semiHidden/>
    <w:rsid w:val="00A818B9"/>
  </w:style>
  <w:style w:type="numbering" w:customStyle="1" w:styleId="NoList121">
    <w:name w:val="No List121"/>
    <w:next w:val="NoList"/>
    <w:semiHidden/>
    <w:rsid w:val="00A818B9"/>
  </w:style>
  <w:style w:type="numbering" w:customStyle="1" w:styleId="NoList212">
    <w:name w:val="No List212"/>
    <w:next w:val="NoList"/>
    <w:semiHidden/>
    <w:rsid w:val="00A818B9"/>
  </w:style>
  <w:style w:type="numbering" w:customStyle="1" w:styleId="NoList1112">
    <w:name w:val="No List1112"/>
    <w:next w:val="NoList"/>
    <w:semiHidden/>
    <w:rsid w:val="00A818B9"/>
  </w:style>
  <w:style w:type="numbering" w:customStyle="1" w:styleId="NoList42">
    <w:name w:val="No List42"/>
    <w:next w:val="NoList"/>
    <w:semiHidden/>
    <w:rsid w:val="00A818B9"/>
  </w:style>
  <w:style w:type="paragraph" w:customStyle="1" w:styleId="CharChar1CharChar0">
    <w:name w:val="Char Char1 Char Char"/>
    <w:basedOn w:val="Normal"/>
    <w:rsid w:val="00A818B9"/>
    <w:rPr>
      <w:lang w:val="pl-PL" w:eastAsia="pl-PL"/>
    </w:rPr>
  </w:style>
  <w:style w:type="numbering" w:customStyle="1" w:styleId="NoList52">
    <w:name w:val="No List52"/>
    <w:next w:val="NoList"/>
    <w:uiPriority w:val="99"/>
    <w:semiHidden/>
    <w:rsid w:val="00A818B9"/>
  </w:style>
  <w:style w:type="numbering" w:customStyle="1" w:styleId="NoList131">
    <w:name w:val="No List131"/>
    <w:next w:val="NoList"/>
    <w:semiHidden/>
    <w:rsid w:val="00A818B9"/>
  </w:style>
  <w:style w:type="numbering" w:customStyle="1" w:styleId="NoList221">
    <w:name w:val="No List221"/>
    <w:next w:val="NoList"/>
    <w:semiHidden/>
    <w:rsid w:val="00A818B9"/>
  </w:style>
  <w:style w:type="character" w:customStyle="1" w:styleId="CharCharChar10">
    <w:name w:val="Char Char Char1"/>
    <w:rsid w:val="00A818B9"/>
    <w:rPr>
      <w:b/>
      <w:bCs/>
      <w:sz w:val="26"/>
      <w:lang w:val="ro-RO" w:eastAsia="en-US" w:bidi="ar-SA"/>
    </w:rPr>
  </w:style>
  <w:style w:type="numbering" w:customStyle="1" w:styleId="NoList1121">
    <w:name w:val="No List1121"/>
    <w:next w:val="NoList"/>
    <w:semiHidden/>
    <w:rsid w:val="00A818B9"/>
  </w:style>
  <w:style w:type="numbering" w:customStyle="1" w:styleId="NoList312">
    <w:name w:val="No List312"/>
    <w:next w:val="NoList"/>
    <w:semiHidden/>
    <w:rsid w:val="00A818B9"/>
  </w:style>
  <w:style w:type="numbering" w:customStyle="1" w:styleId="NoList411">
    <w:name w:val="No List411"/>
    <w:next w:val="NoList"/>
    <w:semiHidden/>
    <w:rsid w:val="00A818B9"/>
  </w:style>
  <w:style w:type="numbering" w:customStyle="1" w:styleId="NoList511">
    <w:name w:val="No List511"/>
    <w:next w:val="NoList"/>
    <w:semiHidden/>
    <w:rsid w:val="00A818B9"/>
  </w:style>
  <w:style w:type="numbering" w:customStyle="1" w:styleId="NoList61">
    <w:name w:val="No List61"/>
    <w:next w:val="NoList"/>
    <w:uiPriority w:val="99"/>
    <w:semiHidden/>
    <w:unhideWhenUsed/>
    <w:rsid w:val="00A818B9"/>
  </w:style>
  <w:style w:type="paragraph" w:styleId="TOC3">
    <w:name w:val="toc 3"/>
    <w:basedOn w:val="Normal"/>
    <w:next w:val="Normal"/>
    <w:autoRedefine/>
    <w:semiHidden/>
    <w:unhideWhenUsed/>
    <w:rsid w:val="00A818B9"/>
    <w:pPr>
      <w:jc w:val="center"/>
    </w:pPr>
    <w:rPr>
      <w:rFonts w:ascii="Arial" w:hAnsi="Arial" w:cs="Arial"/>
      <w:sz w:val="20"/>
      <w:szCs w:val="20"/>
      <w:lang w:val="ro-RO" w:eastAsia="ro-RO"/>
    </w:rPr>
  </w:style>
  <w:style w:type="character" w:customStyle="1" w:styleId="BodyTextIndentChar1">
    <w:name w:val="Body Text Indent Char1"/>
    <w:aliases w:val="Body Text Indent Char Char Char1,Char5 Char Char Char1"/>
    <w:semiHidden/>
    <w:rsid w:val="00A818B9"/>
    <w:rPr>
      <w:sz w:val="24"/>
      <w:szCs w:val="24"/>
      <w:lang w:eastAsia="en-US"/>
    </w:rPr>
  </w:style>
  <w:style w:type="character" w:customStyle="1" w:styleId="PlainTextChar1">
    <w:name w:val="Plain Text Char1"/>
    <w:aliases w:val="Char Char1,Char Char Char Char Char Char Char2,Char Char Char Char Char Char Char Char Char Char Char2,Char Char Char Char Char Char Char Char Char Char Char Char1,Char Char Char Char1,Char Char Char Char Char Char Char Char Char Char1"/>
    <w:semiHidden/>
    <w:rsid w:val="00A818B9"/>
    <w:rPr>
      <w:rFonts w:ascii="Consolas" w:hAnsi="Consolas"/>
      <w:sz w:val="21"/>
      <w:szCs w:val="21"/>
      <w:lang w:eastAsia="en-US"/>
    </w:rPr>
  </w:style>
  <w:style w:type="paragraph" w:customStyle="1" w:styleId="BodyText310">
    <w:name w:val="Body Text 31"/>
    <w:basedOn w:val="Normal"/>
    <w:rsid w:val="00A818B9"/>
    <w:pPr>
      <w:suppressAutoHyphens/>
      <w:jc w:val="both"/>
    </w:pPr>
    <w:rPr>
      <w:color w:val="FF0000"/>
      <w:lang w:val="ro-RO" w:eastAsia="ar-SA"/>
    </w:rPr>
  </w:style>
  <w:style w:type="paragraph" w:customStyle="1" w:styleId="Frspaiere">
    <w:name w:val="Fără spațiere"/>
    <w:qFormat/>
    <w:rsid w:val="00A818B9"/>
    <w:rPr>
      <w:rFonts w:ascii="Calibri" w:eastAsia="Calibri" w:hAnsi="Calibri"/>
      <w:sz w:val="22"/>
      <w:szCs w:val="22"/>
      <w:lang w:val="en-US" w:eastAsia="en-US"/>
    </w:rPr>
  </w:style>
  <w:style w:type="character" w:customStyle="1" w:styleId="BodyTextChar1">
    <w:name w:val="Body Text Char1"/>
    <w:semiHidden/>
    <w:rsid w:val="00A818B9"/>
    <w:rPr>
      <w:sz w:val="24"/>
      <w:szCs w:val="24"/>
      <w:lang w:eastAsia="en-US"/>
    </w:rPr>
  </w:style>
  <w:style w:type="character" w:customStyle="1" w:styleId="BodyText2Char1">
    <w:name w:val="Body Text 2 Char1"/>
    <w:semiHidden/>
    <w:rsid w:val="00A818B9"/>
    <w:rPr>
      <w:sz w:val="24"/>
      <w:szCs w:val="24"/>
      <w:lang w:eastAsia="en-US"/>
    </w:rPr>
  </w:style>
  <w:style w:type="character" w:customStyle="1" w:styleId="Heading9Char1">
    <w:name w:val="Heading 9 Char1"/>
    <w:semiHidden/>
    <w:locked/>
    <w:rsid w:val="00A818B9"/>
    <w:rPr>
      <w:b/>
      <w:bCs/>
      <w:i/>
      <w:iCs/>
      <w:sz w:val="22"/>
      <w:szCs w:val="24"/>
      <w:lang w:eastAsia="x-none"/>
    </w:rPr>
  </w:style>
  <w:style w:type="table" w:customStyle="1" w:styleId="TableGrid131">
    <w:name w:val="Table Grid 13"/>
    <w:basedOn w:val="TableNormal"/>
    <w:next w:val="TableGrid13"/>
    <w:semiHidden/>
    <w:unhideWhenUsed/>
    <w:rsid w:val="00A818B9"/>
    <w:rPr>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71">
    <w:name w:val="Table Grid 71"/>
    <w:basedOn w:val="TableNormal"/>
    <w:next w:val="TableGrid70"/>
    <w:semiHidden/>
    <w:unhideWhenUsed/>
    <w:rsid w:val="00A818B9"/>
    <w:rPr>
      <w:b/>
      <w:bCs/>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1">
    <w:name w:val="Table Grid 711"/>
    <w:basedOn w:val="TableNormal"/>
    <w:rsid w:val="00A818B9"/>
    <w:rPr>
      <w:b/>
      <w:bCs/>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style>
  <w:style w:type="table" w:customStyle="1" w:styleId="TableGrid1110">
    <w:name w:val="Table Grid 111"/>
    <w:basedOn w:val="TableNormal"/>
    <w:rsid w:val="00A818B9"/>
    <w:pPr>
      <w:widowControl w:val="0"/>
      <w:adjustRightInd w:val="0"/>
      <w:spacing w:line="360" w:lineRule="atLeast"/>
      <w:jc w:val="both"/>
    </w:pPr>
    <w:rPr>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21">
    <w:name w:val="Table Grid 121"/>
    <w:basedOn w:val="TableNormal"/>
    <w:rsid w:val="00A818B9"/>
    <w:rPr>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BodyText2a">
    <w:name w:val="Body Text2"/>
    <w:rsid w:val="00A6323B"/>
    <w:rPr>
      <w:rFonts w:ascii="Arial" w:hAnsi="Arial" w:cs="Arial"/>
      <w:spacing w:val="0"/>
      <w:sz w:val="21"/>
      <w:szCs w:val="21"/>
      <w:u w:val="single"/>
      <w:lang w:bidi="ar-SA"/>
    </w:rPr>
  </w:style>
  <w:style w:type="paragraph" w:customStyle="1" w:styleId="CharCharCharCharCharCharCaracterCharCaracterCharCaracterCharCharCaracter0">
    <w:name w:val="Char Char Char Char Char Char Caracter Char Caracter Char Caracter Char Char Caracter"/>
    <w:basedOn w:val="Normal"/>
    <w:rsid w:val="00A6323B"/>
    <w:rPr>
      <w:lang w:val="pl-PL" w:eastAsia="pl-PL"/>
    </w:rPr>
  </w:style>
  <w:style w:type="character" w:customStyle="1" w:styleId="CharChar80">
    <w:name w:val="Char Char8"/>
    <w:rsid w:val="00A6323B"/>
    <w:rPr>
      <w:rFonts w:eastAsia="Batang"/>
      <w:b/>
      <w:bCs/>
      <w:sz w:val="28"/>
      <w:szCs w:val="28"/>
      <w:lang w:val="en-US" w:eastAsia="ko-KR" w:bidi="ar-SA"/>
    </w:rPr>
  </w:style>
  <w:style w:type="paragraph" w:customStyle="1" w:styleId="Normal2">
    <w:name w:val="Normal2"/>
    <w:basedOn w:val="Normal"/>
    <w:rsid w:val="00A6323B"/>
    <w:pPr>
      <w:spacing w:line="360" w:lineRule="auto"/>
      <w:ind w:firstLine="720"/>
      <w:jc w:val="both"/>
    </w:pPr>
    <w:rPr>
      <w:rFonts w:ascii="Arial" w:hAnsi="Arial"/>
      <w:sz w:val="22"/>
      <w:szCs w:val="20"/>
      <w:lang w:val="en-GB"/>
    </w:rPr>
  </w:style>
  <w:style w:type="table" w:customStyle="1" w:styleId="MediumShading2-Accent611">
    <w:name w:val="Medium Shading 2 - Accent 611"/>
    <w:basedOn w:val="TableNormal"/>
    <w:rsid w:val="00A6323B"/>
    <w:rPr>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7">
    <w:name w:val="No List7"/>
    <w:next w:val="NoList"/>
    <w:uiPriority w:val="99"/>
    <w:semiHidden/>
    <w:unhideWhenUsed/>
    <w:rsid w:val="00D16E36"/>
  </w:style>
  <w:style w:type="character" w:customStyle="1" w:styleId="CaracterCaracter11">
    <w:name w:val="Caracter Caracter1"/>
    <w:rsid w:val="00FF37DA"/>
    <w:rPr>
      <w:rFonts w:ascii="Courier New" w:hAnsi="Courier New"/>
      <w:lang w:val="ro-RO" w:eastAsia="en-US" w:bidi="ar-SA"/>
    </w:rPr>
  </w:style>
  <w:style w:type="character" w:customStyle="1" w:styleId="CharCaracterCaracter1">
    <w:name w:val="Char Caracter Caracter"/>
    <w:rsid w:val="00FF37DA"/>
    <w:rPr>
      <w:rFonts w:ascii="Courier New" w:hAnsi="Courier New"/>
      <w:lang w:val="ro-RO" w:eastAsia="en-US" w:bidi="ar-SA"/>
    </w:rPr>
  </w:style>
  <w:style w:type="character" w:customStyle="1" w:styleId="CharCharChar11">
    <w:name w:val="Char Char Char1"/>
    <w:rsid w:val="00FF37DA"/>
    <w:rPr>
      <w:b/>
      <w:bCs/>
      <w:sz w:val="26"/>
      <w:lang w:val="ro-RO" w:eastAsia="en-US" w:bidi="ar-SA"/>
    </w:rPr>
  </w:style>
  <w:style w:type="table" w:customStyle="1" w:styleId="TableGrid140">
    <w:name w:val="Table Grid 14"/>
    <w:basedOn w:val="TableNormal"/>
    <w:next w:val="TableGrid13"/>
    <w:rsid w:val="00FF37D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NoList8">
    <w:name w:val="No List8"/>
    <w:next w:val="NoList"/>
    <w:uiPriority w:val="99"/>
    <w:semiHidden/>
    <w:rsid w:val="006C66D5"/>
  </w:style>
  <w:style w:type="character" w:styleId="SubtleEmphasis">
    <w:name w:val="Subtle Emphasis"/>
    <w:uiPriority w:val="19"/>
    <w:qFormat/>
    <w:rsid w:val="006C66D5"/>
    <w:rPr>
      <w:i/>
      <w:iCs/>
      <w:color w:val="808080"/>
    </w:rPr>
  </w:style>
  <w:style w:type="numbering" w:customStyle="1" w:styleId="NoList15">
    <w:name w:val="No List15"/>
    <w:next w:val="NoList"/>
    <w:semiHidden/>
    <w:rsid w:val="006C66D5"/>
  </w:style>
  <w:style w:type="character" w:customStyle="1" w:styleId="field-percentage">
    <w:name w:val="field-percentage"/>
    <w:rsid w:val="006C66D5"/>
  </w:style>
  <w:style w:type="character" w:customStyle="1" w:styleId="field-representativeness">
    <w:name w:val="field-representativeness"/>
    <w:rsid w:val="006C66D5"/>
  </w:style>
  <w:style w:type="character" w:customStyle="1" w:styleId="field-relativearea">
    <w:name w:val="field-relative_area"/>
    <w:rsid w:val="006C66D5"/>
  </w:style>
  <w:style w:type="character" w:customStyle="1" w:styleId="field-conservationstatus">
    <w:name w:val="field-conservation_status"/>
    <w:rsid w:val="006C66D5"/>
  </w:style>
  <w:style w:type="character" w:customStyle="1" w:styleId="field-globalevaluation">
    <w:name w:val="field-global_evaluation"/>
    <w:rsid w:val="006C66D5"/>
  </w:style>
  <w:style w:type="character" w:customStyle="1" w:styleId="field-resident">
    <w:name w:val="field-resident"/>
    <w:rsid w:val="006C66D5"/>
  </w:style>
  <w:style w:type="character" w:customStyle="1" w:styleId="field-reproduction">
    <w:name w:val="field-reproduction"/>
    <w:rsid w:val="006C66D5"/>
  </w:style>
  <w:style w:type="character" w:customStyle="1" w:styleId="field-wintering">
    <w:name w:val="field-wintering"/>
    <w:rsid w:val="006C66D5"/>
  </w:style>
  <w:style w:type="character" w:customStyle="1" w:styleId="field-passage">
    <w:name w:val="field-passage"/>
    <w:rsid w:val="006C66D5"/>
  </w:style>
  <w:style w:type="character" w:customStyle="1" w:styleId="field-population">
    <w:name w:val="field-population"/>
    <w:rsid w:val="006C66D5"/>
  </w:style>
  <w:style w:type="character" w:customStyle="1" w:styleId="field-conservation">
    <w:name w:val="field-conservation"/>
    <w:rsid w:val="006C66D5"/>
  </w:style>
  <w:style w:type="character" w:customStyle="1" w:styleId="field-isolation">
    <w:name w:val="field-isolation"/>
    <w:rsid w:val="006C66D5"/>
  </w:style>
  <w:style w:type="character" w:customStyle="1" w:styleId="field-globaleval">
    <w:name w:val="field-global_eval"/>
    <w:rsid w:val="006C66D5"/>
  </w:style>
  <w:style w:type="character" w:customStyle="1" w:styleId="field-scientificname">
    <w:name w:val="field-scientific_name"/>
    <w:rsid w:val="006C66D5"/>
  </w:style>
  <w:style w:type="character" w:customStyle="1" w:styleId="field-text">
    <w:name w:val="field-text"/>
    <w:rsid w:val="006C66D5"/>
  </w:style>
  <w:style w:type="character" w:customStyle="1" w:styleId="field-trend">
    <w:name w:val="field-trend"/>
    <w:rsid w:val="006C66D5"/>
  </w:style>
  <w:style w:type="paragraph" w:customStyle="1" w:styleId="helptext">
    <w:name w:val="helptext"/>
    <w:basedOn w:val="Normal"/>
    <w:rsid w:val="006C66D5"/>
    <w:pPr>
      <w:spacing w:before="100" w:beforeAutospacing="1" w:after="100" w:afterAutospacing="1"/>
    </w:pPr>
  </w:style>
  <w:style w:type="character" w:customStyle="1" w:styleId="field-code">
    <w:name w:val="field-code"/>
    <w:rsid w:val="006C66D5"/>
  </w:style>
  <w:style w:type="numbering" w:customStyle="1" w:styleId="NoList24">
    <w:name w:val="No List24"/>
    <w:next w:val="NoList"/>
    <w:uiPriority w:val="99"/>
    <w:semiHidden/>
    <w:unhideWhenUsed/>
    <w:rsid w:val="006C66D5"/>
  </w:style>
  <w:style w:type="numbering" w:customStyle="1" w:styleId="NoList114">
    <w:name w:val="No List114"/>
    <w:next w:val="NoList"/>
    <w:uiPriority w:val="99"/>
    <w:semiHidden/>
    <w:rsid w:val="006C66D5"/>
  </w:style>
  <w:style w:type="table" w:customStyle="1" w:styleId="TableGrid19">
    <w:name w:val="Table Grid19"/>
    <w:basedOn w:val="TableNormal"/>
    <w:next w:val="TableGrid"/>
    <w:rsid w:val="006C66D5"/>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 712"/>
    <w:basedOn w:val="TableNormal"/>
    <w:next w:val="TableGrid70"/>
    <w:rsid w:val="006C66D5"/>
    <w:rPr>
      <w:b/>
      <w:bCs/>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113">
    <w:name w:val="No List1113"/>
    <w:next w:val="NoList"/>
    <w:semiHidden/>
    <w:rsid w:val="006C66D5"/>
  </w:style>
  <w:style w:type="character" w:customStyle="1" w:styleId="fontstyle01">
    <w:name w:val="fontstyle01"/>
    <w:basedOn w:val="DefaultParagraphFont"/>
    <w:rsid w:val="006940E8"/>
    <w:rPr>
      <w:rFonts w:ascii="Helvetica-Oblique" w:hAnsi="Helvetica-Oblique" w:hint="default"/>
      <w:b w:val="0"/>
      <w:bCs w:val="0"/>
      <w:i/>
      <w:iCs/>
      <w:color w:val="000000"/>
      <w:sz w:val="20"/>
      <w:szCs w:val="20"/>
    </w:rPr>
  </w:style>
  <w:style w:type="character" w:customStyle="1" w:styleId="fontstyle21">
    <w:name w:val="fontstyle21"/>
    <w:basedOn w:val="DefaultParagraphFont"/>
    <w:rsid w:val="006940E8"/>
    <w:rPr>
      <w:rFonts w:ascii="Helvetica" w:hAnsi="Helvetica" w:hint="default"/>
      <w:b w:val="0"/>
      <w:bCs w:val="0"/>
      <w:i w:val="0"/>
      <w:iCs w:val="0"/>
      <w:color w:val="000000"/>
      <w:sz w:val="20"/>
      <w:szCs w:val="20"/>
    </w:rPr>
  </w:style>
  <w:style w:type="character" w:customStyle="1" w:styleId="fontstyle31">
    <w:name w:val="fontstyle31"/>
    <w:basedOn w:val="DefaultParagraphFont"/>
    <w:rsid w:val="006940E8"/>
    <w:rPr>
      <w:rFonts w:ascii="Arial" w:hAnsi="Arial" w:cs="Arial" w:hint="default"/>
      <w:b w:val="0"/>
      <w:bCs w:val="0"/>
      <w:i w:val="0"/>
      <w:iCs w:val="0"/>
      <w:color w:val="000000"/>
      <w:sz w:val="20"/>
      <w:szCs w:val="20"/>
    </w:rPr>
  </w:style>
  <w:style w:type="numbering" w:customStyle="1" w:styleId="NoList9">
    <w:name w:val="No List9"/>
    <w:next w:val="NoList"/>
    <w:uiPriority w:val="99"/>
    <w:semiHidden/>
    <w:unhideWhenUsed/>
    <w:rsid w:val="009362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4A3"/>
    <w:rPr>
      <w:sz w:val="24"/>
      <w:szCs w:val="24"/>
      <w:lang w:val="en-US" w:eastAsia="en-US"/>
    </w:rPr>
  </w:style>
  <w:style w:type="paragraph" w:styleId="Heading1">
    <w:name w:val="heading 1"/>
    <w:basedOn w:val="Normal"/>
    <w:next w:val="Normal"/>
    <w:link w:val="Heading1Char"/>
    <w:qFormat/>
    <w:rsid w:val="00656211"/>
    <w:pPr>
      <w:keepNext/>
      <w:tabs>
        <w:tab w:val="num" w:pos="720"/>
      </w:tabs>
      <w:suppressAutoHyphens/>
      <w:ind w:left="720" w:hanging="360"/>
      <w:jc w:val="center"/>
      <w:outlineLvl w:val="0"/>
    </w:pPr>
    <w:rPr>
      <w:b/>
      <w:sz w:val="28"/>
      <w:szCs w:val="20"/>
      <w:lang w:val="ro-RO"/>
    </w:rPr>
  </w:style>
  <w:style w:type="paragraph" w:styleId="Heading2">
    <w:name w:val="heading 2"/>
    <w:basedOn w:val="Normal"/>
    <w:next w:val="Normal"/>
    <w:link w:val="Heading2Char"/>
    <w:qFormat/>
    <w:rsid w:val="00656211"/>
    <w:pPr>
      <w:keepNext/>
      <w:spacing w:before="240" w:after="60"/>
      <w:jc w:val="center"/>
      <w:outlineLvl w:val="1"/>
    </w:pPr>
    <w:rPr>
      <w:rFonts w:ascii="Arial" w:hAnsi="Arial"/>
      <w:b/>
      <w:i/>
      <w:sz w:val="26"/>
      <w:szCs w:val="20"/>
      <w:lang w:val="en-GB" w:eastAsia="x-none"/>
    </w:rPr>
  </w:style>
  <w:style w:type="paragraph" w:styleId="Heading3">
    <w:name w:val="heading 3"/>
    <w:basedOn w:val="Normal"/>
    <w:next w:val="Normal"/>
    <w:link w:val="Heading3Char"/>
    <w:qFormat/>
    <w:rsid w:val="00656211"/>
    <w:pPr>
      <w:keepNext/>
      <w:spacing w:line="360" w:lineRule="auto"/>
      <w:jc w:val="center"/>
      <w:outlineLvl w:val="2"/>
    </w:pPr>
    <w:rPr>
      <w:rFonts w:ascii="Arial" w:hAnsi="Arial"/>
      <w:b/>
      <w:i/>
      <w:sz w:val="26"/>
      <w:szCs w:val="20"/>
      <w:lang w:val="en-GB" w:eastAsia="x-none"/>
    </w:rPr>
  </w:style>
  <w:style w:type="paragraph" w:styleId="Heading4">
    <w:name w:val="heading 4"/>
    <w:basedOn w:val="Normal"/>
    <w:next w:val="Normal"/>
    <w:link w:val="Heading4Char"/>
    <w:qFormat/>
    <w:rsid w:val="00656211"/>
    <w:pPr>
      <w:keepNext/>
      <w:spacing w:before="240" w:after="60"/>
      <w:jc w:val="center"/>
      <w:outlineLvl w:val="3"/>
    </w:pPr>
    <w:rPr>
      <w:rFonts w:ascii="Arial" w:hAnsi="Arial"/>
      <w:b/>
      <w:i/>
      <w:sz w:val="26"/>
      <w:szCs w:val="20"/>
      <w:lang w:val="en-GB" w:eastAsia="x-none"/>
    </w:rPr>
  </w:style>
  <w:style w:type="paragraph" w:styleId="Heading5">
    <w:name w:val="heading 5"/>
    <w:basedOn w:val="Normal"/>
    <w:next w:val="Normal"/>
    <w:link w:val="Heading5Char"/>
    <w:qFormat/>
    <w:rsid w:val="00656211"/>
    <w:pPr>
      <w:keepNext/>
      <w:suppressAutoHyphens/>
      <w:outlineLvl w:val="4"/>
    </w:pPr>
    <w:rPr>
      <w:szCs w:val="20"/>
      <w:lang w:val="ro-RO"/>
    </w:rPr>
  </w:style>
  <w:style w:type="paragraph" w:styleId="Heading6">
    <w:name w:val="heading 6"/>
    <w:basedOn w:val="Normal"/>
    <w:next w:val="Normal"/>
    <w:link w:val="Heading6Char"/>
    <w:qFormat/>
    <w:rsid w:val="00656211"/>
    <w:pPr>
      <w:keepNext/>
      <w:widowControl w:val="0"/>
      <w:suppressAutoHyphens/>
      <w:jc w:val="center"/>
      <w:outlineLvl w:val="5"/>
    </w:pPr>
    <w:rPr>
      <w:rFonts w:ascii="Times New Roman K" w:eastAsia="Lucida Sans Unicode" w:hAnsi="Times New Roman K"/>
      <w:b/>
      <w:lang w:val="ro-RO"/>
    </w:rPr>
  </w:style>
  <w:style w:type="paragraph" w:styleId="Heading7">
    <w:name w:val="heading 7"/>
    <w:basedOn w:val="Normal"/>
    <w:next w:val="Normal"/>
    <w:link w:val="Heading7Char"/>
    <w:qFormat/>
    <w:rsid w:val="00656211"/>
    <w:pPr>
      <w:keepNext/>
      <w:tabs>
        <w:tab w:val="num" w:pos="2160"/>
      </w:tabs>
      <w:suppressAutoHyphens/>
      <w:ind w:left="-113" w:right="-113" w:hanging="1800"/>
      <w:jc w:val="center"/>
      <w:outlineLvl w:val="6"/>
    </w:pPr>
    <w:rPr>
      <w:b/>
      <w:sz w:val="20"/>
      <w:szCs w:val="20"/>
      <w:lang w:val="ro-RO"/>
    </w:rPr>
  </w:style>
  <w:style w:type="paragraph" w:styleId="Heading8">
    <w:name w:val="heading 8"/>
    <w:basedOn w:val="Normal"/>
    <w:next w:val="Normal"/>
    <w:link w:val="Heading8Char"/>
    <w:qFormat/>
    <w:rsid w:val="00656211"/>
    <w:pPr>
      <w:keepNext/>
      <w:tabs>
        <w:tab w:val="num" w:pos="2520"/>
      </w:tabs>
      <w:suppressAutoHyphens/>
      <w:ind w:left="2520" w:right="-619" w:hanging="2160"/>
      <w:jc w:val="center"/>
      <w:outlineLvl w:val="7"/>
    </w:pPr>
    <w:rPr>
      <w:b/>
      <w:sz w:val="20"/>
      <w:szCs w:val="20"/>
      <w:lang w:val="ro-RO"/>
    </w:rPr>
  </w:style>
  <w:style w:type="paragraph" w:styleId="Heading9">
    <w:name w:val="heading 9"/>
    <w:basedOn w:val="Normal"/>
    <w:next w:val="Normal"/>
    <w:link w:val="Heading9Char"/>
    <w:qFormat/>
    <w:rsid w:val="00656211"/>
    <w:pPr>
      <w:keepNext/>
      <w:tabs>
        <w:tab w:val="num" w:pos="2880"/>
      </w:tabs>
      <w:suppressAutoHyphens/>
      <w:ind w:left="2880" w:hanging="2520"/>
      <w:outlineLvl w:val="8"/>
    </w:pPr>
    <w:rPr>
      <w:b/>
      <w:sz w:val="20"/>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4">
    <w:name w:val="Body Text 4"/>
    <w:basedOn w:val="BodyTextIndent"/>
    <w:link w:val="BodyText4Caracter"/>
    <w:rsid w:val="00656211"/>
    <w:pPr>
      <w:ind w:left="360"/>
    </w:pPr>
    <w:rPr>
      <w:sz w:val="22"/>
      <w:szCs w:val="20"/>
      <w:lang w:val="en-GB"/>
    </w:rPr>
  </w:style>
  <w:style w:type="paragraph" w:styleId="BodyTextIndent">
    <w:name w:val="Body Text Indent"/>
    <w:aliases w:val="Body Text Indent Char Char,Char5 Char Char"/>
    <w:basedOn w:val="Normal"/>
    <w:link w:val="BodyTextIndentChar"/>
    <w:rsid w:val="00656211"/>
    <w:pPr>
      <w:spacing w:after="120"/>
      <w:ind w:left="283"/>
    </w:pPr>
    <w:rPr>
      <w:lang w:val="x-none" w:eastAsia="x-none"/>
    </w:rPr>
  </w:style>
  <w:style w:type="paragraph" w:styleId="Header">
    <w:name w:val="header"/>
    <w:basedOn w:val="Normal"/>
    <w:link w:val="HeaderChar"/>
    <w:uiPriority w:val="99"/>
    <w:rsid w:val="00656211"/>
    <w:pPr>
      <w:tabs>
        <w:tab w:val="center" w:pos="4320"/>
        <w:tab w:val="right" w:pos="8640"/>
      </w:tabs>
    </w:pPr>
    <w:rPr>
      <w:sz w:val="20"/>
      <w:szCs w:val="20"/>
      <w:lang w:val="en-GB" w:eastAsia="x-none"/>
    </w:rPr>
  </w:style>
  <w:style w:type="paragraph" w:styleId="BodyTextIndent2">
    <w:name w:val="Body Text Indent 2"/>
    <w:aliases w:val=" Char4 Char, Char4"/>
    <w:basedOn w:val="Normal"/>
    <w:link w:val="BodyTextIndent2Char"/>
    <w:rsid w:val="00656211"/>
    <w:pPr>
      <w:spacing w:line="360" w:lineRule="auto"/>
      <w:ind w:firstLine="720"/>
      <w:jc w:val="both"/>
    </w:pPr>
    <w:rPr>
      <w:rFonts w:ascii="Arial" w:hAnsi="Arial"/>
      <w:sz w:val="22"/>
      <w:szCs w:val="20"/>
      <w:lang w:val="en-GB" w:eastAsia="x-none"/>
    </w:rPr>
  </w:style>
  <w:style w:type="paragraph" w:styleId="Footer">
    <w:name w:val="footer"/>
    <w:basedOn w:val="Normal"/>
    <w:link w:val="FooterChar"/>
    <w:uiPriority w:val="99"/>
    <w:rsid w:val="00656211"/>
    <w:pPr>
      <w:tabs>
        <w:tab w:val="center" w:pos="4153"/>
        <w:tab w:val="right" w:pos="8306"/>
      </w:tabs>
    </w:pPr>
    <w:rPr>
      <w:sz w:val="20"/>
      <w:szCs w:val="20"/>
      <w:lang w:val="en-GB" w:eastAsia="x-none"/>
    </w:rPr>
  </w:style>
  <w:style w:type="paragraph" w:customStyle="1" w:styleId="TableContents">
    <w:name w:val="Table Contents"/>
    <w:basedOn w:val="Normal"/>
    <w:rsid w:val="00656211"/>
    <w:pPr>
      <w:suppressLineNumbers/>
      <w:suppressAutoHyphens/>
    </w:pPr>
    <w:rPr>
      <w:sz w:val="20"/>
      <w:szCs w:val="20"/>
      <w:lang w:val="ro-RO" w:eastAsia="ar-SA"/>
    </w:rPr>
  </w:style>
  <w:style w:type="paragraph" w:customStyle="1" w:styleId="TableHeading">
    <w:name w:val="Table Heading"/>
    <w:basedOn w:val="TableContents"/>
    <w:rsid w:val="00656211"/>
    <w:pPr>
      <w:jc w:val="center"/>
    </w:pPr>
    <w:rPr>
      <w:b/>
      <w:bCs/>
      <w:i/>
      <w:iCs/>
    </w:rPr>
  </w:style>
  <w:style w:type="paragraph" w:customStyle="1" w:styleId="Indentcorptext21">
    <w:name w:val="Indent corp text 21"/>
    <w:basedOn w:val="Normal"/>
    <w:rsid w:val="00656211"/>
    <w:pPr>
      <w:suppressAutoHyphens/>
      <w:spacing w:line="360" w:lineRule="auto"/>
      <w:ind w:firstLine="720"/>
      <w:jc w:val="both"/>
    </w:pPr>
    <w:rPr>
      <w:rFonts w:ascii="Arial" w:hAnsi="Arial"/>
      <w:sz w:val="22"/>
      <w:szCs w:val="20"/>
      <w:lang w:val="ro-RO" w:eastAsia="ar-SA"/>
    </w:rPr>
  </w:style>
  <w:style w:type="paragraph" w:styleId="PlainText">
    <w:name w:val="Plain Text"/>
    <w:aliases w:val="Char, Char Char Char Char Char Char, Char Char Char Char Char Char Char, Char Char Char, Char Char Char Char Char Char Char Char Char, Char Char Char Char Char, Char Char Char Char Char Char Char Char Char Ch Char Char, Char,Char Char Char"/>
    <w:basedOn w:val="Normal"/>
    <w:link w:val="PlainTextChar"/>
    <w:rsid w:val="00656211"/>
    <w:rPr>
      <w:rFonts w:ascii="Courier New" w:hAnsi="Courier New"/>
      <w:sz w:val="20"/>
      <w:szCs w:val="20"/>
      <w:lang w:val="x-none" w:eastAsia="x-none"/>
    </w:rPr>
  </w:style>
  <w:style w:type="character" w:styleId="Hyperlink">
    <w:name w:val="Hyperlink"/>
    <w:uiPriority w:val="99"/>
    <w:rsid w:val="00656211"/>
    <w:rPr>
      <w:color w:val="0000FF"/>
      <w:u w:val="single"/>
    </w:rPr>
  </w:style>
  <w:style w:type="paragraph" w:styleId="NormalWeb">
    <w:name w:val="Normal (Web)"/>
    <w:basedOn w:val="Normal"/>
    <w:uiPriority w:val="99"/>
    <w:rsid w:val="00656211"/>
    <w:pPr>
      <w:spacing w:before="100" w:beforeAutospacing="1" w:after="100" w:afterAutospacing="1"/>
    </w:pPr>
    <w:rPr>
      <w:rFonts w:eastAsia="SimSun"/>
      <w:lang w:eastAsia="zh-CN"/>
    </w:rPr>
  </w:style>
  <w:style w:type="character" w:customStyle="1" w:styleId="def">
    <w:name w:val="def"/>
    <w:basedOn w:val="DefaultParagraphFont"/>
    <w:rsid w:val="00656211"/>
  </w:style>
  <w:style w:type="paragraph" w:styleId="TableofFigures">
    <w:name w:val="table of figures"/>
    <w:basedOn w:val="Normal"/>
    <w:next w:val="Normal"/>
    <w:rsid w:val="00656211"/>
  </w:style>
  <w:style w:type="paragraph" w:customStyle="1" w:styleId="Default">
    <w:name w:val="Default"/>
    <w:rsid w:val="00656211"/>
    <w:pPr>
      <w:autoSpaceDE w:val="0"/>
      <w:autoSpaceDN w:val="0"/>
      <w:adjustRightInd w:val="0"/>
    </w:pPr>
    <w:rPr>
      <w:rFonts w:ascii="Constantia" w:hAnsi="Constantia" w:cs="Constantia"/>
      <w:color w:val="000000"/>
      <w:sz w:val="24"/>
      <w:szCs w:val="24"/>
      <w:lang w:val="en-US" w:eastAsia="en-US"/>
    </w:rPr>
  </w:style>
  <w:style w:type="character" w:styleId="HTMLCite">
    <w:name w:val="HTML Cite"/>
    <w:rsid w:val="00656211"/>
    <w:rPr>
      <w:i w:val="0"/>
      <w:iCs w:val="0"/>
      <w:color w:val="009933"/>
    </w:rPr>
  </w:style>
  <w:style w:type="character" w:customStyle="1" w:styleId="Heading12">
    <w:name w:val="Heading #1 (2)_"/>
    <w:link w:val="Heading121"/>
    <w:rsid w:val="00656211"/>
    <w:rPr>
      <w:rFonts w:ascii="Arial" w:hAnsi="Arial"/>
      <w:b/>
      <w:bCs/>
      <w:sz w:val="21"/>
      <w:szCs w:val="21"/>
      <w:lang w:bidi="ar-SA"/>
    </w:rPr>
  </w:style>
  <w:style w:type="paragraph" w:customStyle="1" w:styleId="Heading121">
    <w:name w:val="Heading #1 (2)1"/>
    <w:basedOn w:val="Normal"/>
    <w:link w:val="Heading12"/>
    <w:rsid w:val="00656211"/>
    <w:pPr>
      <w:shd w:val="clear" w:color="auto" w:fill="FFFFFF"/>
      <w:spacing w:line="259" w:lineRule="exact"/>
      <w:jc w:val="center"/>
      <w:outlineLvl w:val="0"/>
    </w:pPr>
    <w:rPr>
      <w:rFonts w:ascii="Arial" w:hAnsi="Arial"/>
      <w:b/>
      <w:bCs/>
      <w:sz w:val="21"/>
      <w:szCs w:val="21"/>
      <w:lang w:val="x-none" w:eastAsia="x-none"/>
    </w:rPr>
  </w:style>
  <w:style w:type="character" w:customStyle="1" w:styleId="Heading125">
    <w:name w:val="Heading #1 (2)5"/>
    <w:basedOn w:val="Heading12"/>
    <w:rsid w:val="00656211"/>
    <w:rPr>
      <w:rFonts w:ascii="Arial" w:hAnsi="Arial"/>
      <w:b/>
      <w:bCs/>
      <w:sz w:val="21"/>
      <w:szCs w:val="21"/>
      <w:lang w:bidi="ar-SA"/>
    </w:rPr>
  </w:style>
  <w:style w:type="character" w:customStyle="1" w:styleId="Heading10">
    <w:name w:val="Heading #1_"/>
    <w:link w:val="Heading11"/>
    <w:rsid w:val="00656211"/>
    <w:rPr>
      <w:rFonts w:ascii="Arial" w:hAnsi="Arial"/>
      <w:b/>
      <w:bCs/>
      <w:i/>
      <w:iCs/>
      <w:sz w:val="21"/>
      <w:szCs w:val="21"/>
      <w:lang w:bidi="ar-SA"/>
    </w:rPr>
  </w:style>
  <w:style w:type="paragraph" w:customStyle="1" w:styleId="Heading11">
    <w:name w:val="Heading #11"/>
    <w:basedOn w:val="Normal"/>
    <w:link w:val="Heading10"/>
    <w:rsid w:val="00656211"/>
    <w:pPr>
      <w:shd w:val="clear" w:color="auto" w:fill="FFFFFF"/>
      <w:spacing w:before="180" w:after="180" w:line="259" w:lineRule="exact"/>
      <w:ind w:hanging="660"/>
      <w:jc w:val="both"/>
      <w:outlineLvl w:val="0"/>
    </w:pPr>
    <w:rPr>
      <w:rFonts w:ascii="Arial" w:hAnsi="Arial"/>
      <w:b/>
      <w:bCs/>
      <w:i/>
      <w:iCs/>
      <w:sz w:val="21"/>
      <w:szCs w:val="21"/>
      <w:lang w:val="x-none" w:eastAsia="x-none"/>
    </w:rPr>
  </w:style>
  <w:style w:type="character" w:customStyle="1" w:styleId="Heading19">
    <w:name w:val="Heading #19"/>
    <w:rsid w:val="00656211"/>
    <w:rPr>
      <w:rFonts w:ascii="Arial" w:hAnsi="Arial"/>
      <w:b/>
      <w:bCs/>
      <w:i/>
      <w:iCs/>
      <w:noProof/>
      <w:spacing w:val="0"/>
      <w:sz w:val="21"/>
      <w:szCs w:val="21"/>
      <w:lang w:bidi="ar-SA"/>
    </w:rPr>
  </w:style>
  <w:style w:type="character" w:customStyle="1" w:styleId="Heading18">
    <w:name w:val="Heading #18"/>
    <w:rsid w:val="00656211"/>
    <w:rPr>
      <w:rFonts w:ascii="Arial" w:hAnsi="Arial"/>
      <w:b/>
      <w:bCs/>
      <w:i/>
      <w:iCs/>
      <w:noProof/>
      <w:spacing w:val="0"/>
      <w:sz w:val="21"/>
      <w:szCs w:val="21"/>
      <w:lang w:bidi="ar-SA"/>
    </w:rPr>
  </w:style>
  <w:style w:type="paragraph" w:customStyle="1" w:styleId="Titlutabel">
    <w:name w:val="Titlu tabel"/>
    <w:basedOn w:val="Normal"/>
    <w:qFormat/>
    <w:rsid w:val="00656211"/>
    <w:rPr>
      <w:rFonts w:ascii="Arial" w:eastAsia="Calibri" w:hAnsi="Arial"/>
      <w:b/>
      <w:sz w:val="20"/>
      <w:szCs w:val="22"/>
    </w:rPr>
  </w:style>
  <w:style w:type="paragraph" w:customStyle="1" w:styleId="Corptextident">
    <w:name w:val="Corp text ident"/>
    <w:basedOn w:val="Normal"/>
    <w:qFormat/>
    <w:rsid w:val="00656211"/>
    <w:pPr>
      <w:spacing w:line="360" w:lineRule="auto"/>
      <w:ind w:left="1418"/>
      <w:contextualSpacing/>
      <w:jc w:val="both"/>
    </w:pPr>
    <w:rPr>
      <w:rFonts w:ascii="Arial" w:hAnsi="Arial"/>
      <w:color w:val="17365D"/>
      <w:spacing w:val="5"/>
      <w:kern w:val="28"/>
      <w:sz w:val="22"/>
      <w:szCs w:val="52"/>
    </w:rPr>
  </w:style>
  <w:style w:type="paragraph" w:customStyle="1" w:styleId="Corptext1">
    <w:name w:val="Corp text1"/>
    <w:basedOn w:val="Normal"/>
    <w:link w:val="CorptextChar"/>
    <w:qFormat/>
    <w:rsid w:val="00656211"/>
    <w:pPr>
      <w:spacing w:line="360" w:lineRule="auto"/>
      <w:ind w:firstLine="851"/>
      <w:contextualSpacing/>
      <w:jc w:val="both"/>
    </w:pPr>
    <w:rPr>
      <w:rFonts w:ascii="Arial" w:hAnsi="Arial"/>
      <w:color w:val="17365D"/>
      <w:spacing w:val="5"/>
      <w:kern w:val="28"/>
      <w:sz w:val="22"/>
      <w:szCs w:val="52"/>
    </w:rPr>
  </w:style>
  <w:style w:type="character" w:customStyle="1" w:styleId="CorptextChar">
    <w:name w:val="Corp text Char"/>
    <w:link w:val="Corptext1"/>
    <w:rsid w:val="00656211"/>
    <w:rPr>
      <w:rFonts w:ascii="Arial" w:hAnsi="Arial"/>
      <w:color w:val="17365D"/>
      <w:spacing w:val="5"/>
      <w:kern w:val="28"/>
      <w:sz w:val="22"/>
      <w:szCs w:val="52"/>
      <w:lang w:val="en-US" w:eastAsia="en-US" w:bidi="ar-SA"/>
    </w:rPr>
  </w:style>
  <w:style w:type="paragraph" w:customStyle="1" w:styleId="WW-PlainText">
    <w:name w:val="WW-Plain Text"/>
    <w:basedOn w:val="Normal"/>
    <w:rsid w:val="00656211"/>
    <w:pPr>
      <w:suppressAutoHyphens/>
    </w:pPr>
    <w:rPr>
      <w:rFonts w:ascii="Courier New" w:hAnsi="Courier New"/>
      <w:sz w:val="20"/>
      <w:szCs w:val="20"/>
    </w:rPr>
  </w:style>
  <w:style w:type="character" w:customStyle="1" w:styleId="WW8Num1z0">
    <w:name w:val="WW8Num1z0"/>
    <w:rsid w:val="00656211"/>
    <w:rPr>
      <w:rFonts w:ascii="Symbol" w:hAnsi="Symbol"/>
    </w:rPr>
  </w:style>
  <w:style w:type="character" w:customStyle="1" w:styleId="WW-DefaultParagraphFont">
    <w:name w:val="WW-Default Paragraph Font"/>
    <w:rsid w:val="00656211"/>
  </w:style>
  <w:style w:type="character" w:customStyle="1" w:styleId="FootnoteCharacters">
    <w:name w:val="Footnote Characters"/>
    <w:rsid w:val="00656211"/>
  </w:style>
  <w:style w:type="character" w:customStyle="1" w:styleId="EndnoteCharacters">
    <w:name w:val="Endnote Characters"/>
    <w:rsid w:val="00656211"/>
  </w:style>
  <w:style w:type="paragraph" w:styleId="BodyText">
    <w:name w:val="Body Text"/>
    <w:aliases w:val="Body Text Char Char Char,Body Text Char Char ,Body Text Char Char  Char Char Char Char,Body Text Char Char  Char Char,Body Text Char Char  Char Char Char Char Char Char Char"/>
    <w:basedOn w:val="Normal"/>
    <w:link w:val="BodyTextChar"/>
    <w:rsid w:val="00656211"/>
    <w:pPr>
      <w:suppressAutoHyphens/>
    </w:pPr>
    <w:rPr>
      <w:b/>
      <w:szCs w:val="20"/>
      <w:lang w:val="ro-RO"/>
    </w:rPr>
  </w:style>
  <w:style w:type="paragraph" w:customStyle="1" w:styleId="Heading">
    <w:name w:val="Heading"/>
    <w:basedOn w:val="Normal"/>
    <w:next w:val="BodyText"/>
    <w:rsid w:val="00656211"/>
    <w:pPr>
      <w:keepNext/>
      <w:suppressAutoHyphens/>
      <w:spacing w:before="240" w:after="120"/>
    </w:pPr>
    <w:rPr>
      <w:rFonts w:ascii="Arial" w:eastAsia="Arial Unicode MS" w:hAnsi="Arial" w:cs="Lucida Sans Unicode"/>
      <w:sz w:val="28"/>
      <w:szCs w:val="28"/>
    </w:rPr>
  </w:style>
  <w:style w:type="paragraph" w:styleId="Title">
    <w:name w:val="Title"/>
    <w:basedOn w:val="Normal"/>
    <w:next w:val="BodyText"/>
    <w:link w:val="TitleChar"/>
    <w:qFormat/>
    <w:rsid w:val="00656211"/>
    <w:pPr>
      <w:keepNext/>
      <w:suppressAutoHyphens/>
      <w:spacing w:before="240" w:after="120"/>
    </w:pPr>
    <w:rPr>
      <w:rFonts w:ascii="Arial" w:eastAsia="Lucida Sans Unicode" w:hAnsi="Arial"/>
      <w:sz w:val="28"/>
      <w:szCs w:val="28"/>
      <w:lang w:val="x-none"/>
    </w:rPr>
  </w:style>
  <w:style w:type="paragraph" w:styleId="Subtitle">
    <w:name w:val="Subtitle"/>
    <w:basedOn w:val="Heading"/>
    <w:next w:val="BodyText"/>
    <w:link w:val="SubtitleChar"/>
    <w:qFormat/>
    <w:rsid w:val="00656211"/>
    <w:pPr>
      <w:jc w:val="center"/>
    </w:pPr>
    <w:rPr>
      <w:rFonts w:cs="Times New Roman"/>
      <w:i/>
      <w:iCs/>
      <w:lang w:val="x-none"/>
    </w:rPr>
  </w:style>
  <w:style w:type="paragraph" w:styleId="List">
    <w:name w:val="List"/>
    <w:basedOn w:val="BodyText"/>
    <w:rsid w:val="00656211"/>
    <w:rPr>
      <w:rFonts w:ascii="Arial" w:hAnsi="Arial" w:cs="Lucida Sans Unicode"/>
    </w:rPr>
  </w:style>
  <w:style w:type="paragraph" w:customStyle="1" w:styleId="Index">
    <w:name w:val="Index"/>
    <w:basedOn w:val="Normal"/>
    <w:rsid w:val="00656211"/>
    <w:pPr>
      <w:suppressLineNumbers/>
      <w:suppressAutoHyphens/>
    </w:pPr>
    <w:rPr>
      <w:rFonts w:ascii="Arial" w:hAnsi="Arial" w:cs="Lucida Sans Unicode"/>
      <w:sz w:val="20"/>
      <w:szCs w:val="20"/>
    </w:rPr>
  </w:style>
  <w:style w:type="paragraph" w:customStyle="1" w:styleId="WW-BodyText2">
    <w:name w:val="WW-Body Text 2"/>
    <w:basedOn w:val="Normal"/>
    <w:rsid w:val="00656211"/>
    <w:pPr>
      <w:suppressAutoHyphens/>
      <w:ind w:right="-619"/>
    </w:pPr>
    <w:rPr>
      <w:b/>
      <w:szCs w:val="20"/>
      <w:lang w:val="ro-RO"/>
    </w:rPr>
  </w:style>
  <w:style w:type="character" w:customStyle="1" w:styleId="Heading12Caracter">
    <w:name w:val="Heading #1 (2)_ Caracter"/>
    <w:rsid w:val="00656211"/>
    <w:rPr>
      <w:rFonts w:ascii="Arial" w:hAnsi="Arial"/>
      <w:b/>
      <w:bCs/>
      <w:sz w:val="21"/>
      <w:szCs w:val="21"/>
      <w:lang w:bidi="ar-SA"/>
    </w:rPr>
  </w:style>
  <w:style w:type="character" w:customStyle="1" w:styleId="BodytextCaracter">
    <w:name w:val="Body text_ Caracter"/>
    <w:link w:val="Bodytext0"/>
    <w:rsid w:val="00656211"/>
    <w:rPr>
      <w:rFonts w:ascii="Arial" w:hAnsi="Arial"/>
      <w:sz w:val="21"/>
      <w:szCs w:val="21"/>
      <w:lang w:bidi="ar-SA"/>
    </w:rPr>
  </w:style>
  <w:style w:type="paragraph" w:customStyle="1" w:styleId="Bodytext0">
    <w:name w:val="Body text_"/>
    <w:basedOn w:val="Normal"/>
    <w:link w:val="BodytextCaracter"/>
    <w:rsid w:val="00656211"/>
    <w:pPr>
      <w:shd w:val="clear" w:color="auto" w:fill="FFFFFF"/>
      <w:spacing w:after="120" w:line="240" w:lineRule="atLeast"/>
      <w:ind w:hanging="2040"/>
    </w:pPr>
    <w:rPr>
      <w:rFonts w:ascii="Arial" w:hAnsi="Arial"/>
      <w:sz w:val="21"/>
      <w:szCs w:val="21"/>
      <w:lang w:val="x-none" w:eastAsia="x-none"/>
    </w:rPr>
  </w:style>
  <w:style w:type="character" w:customStyle="1" w:styleId="Bodytext2Caracter">
    <w:name w:val="Body text (2)_ Caracter"/>
    <w:link w:val="Bodytext2"/>
    <w:rsid w:val="00656211"/>
    <w:rPr>
      <w:rFonts w:ascii="Arial" w:hAnsi="Arial"/>
      <w:b/>
      <w:bCs/>
      <w:i/>
      <w:iCs/>
      <w:sz w:val="21"/>
      <w:szCs w:val="21"/>
      <w:lang w:bidi="ar-SA"/>
    </w:rPr>
  </w:style>
  <w:style w:type="paragraph" w:customStyle="1" w:styleId="Bodytext2">
    <w:name w:val="Body text (2)_"/>
    <w:basedOn w:val="Normal"/>
    <w:link w:val="Bodytext2Caracter"/>
    <w:rsid w:val="00656211"/>
    <w:pPr>
      <w:shd w:val="clear" w:color="auto" w:fill="FFFFFF"/>
      <w:spacing w:before="240" w:after="240" w:line="259" w:lineRule="exact"/>
      <w:jc w:val="both"/>
    </w:pPr>
    <w:rPr>
      <w:rFonts w:ascii="Arial" w:hAnsi="Arial"/>
      <w:b/>
      <w:bCs/>
      <w:i/>
      <w:iCs/>
      <w:sz w:val="21"/>
      <w:szCs w:val="21"/>
      <w:lang w:val="x-none" w:eastAsia="x-none"/>
    </w:rPr>
  </w:style>
  <w:style w:type="character" w:customStyle="1" w:styleId="Bodytext3Caracter">
    <w:name w:val="Body text (3)_ Caracter"/>
    <w:link w:val="Bodytext3"/>
    <w:rsid w:val="00656211"/>
    <w:rPr>
      <w:rFonts w:ascii="Arial" w:hAnsi="Arial"/>
      <w:i/>
      <w:iCs/>
      <w:sz w:val="21"/>
      <w:szCs w:val="21"/>
      <w:lang w:bidi="ar-SA"/>
    </w:rPr>
  </w:style>
  <w:style w:type="paragraph" w:customStyle="1" w:styleId="Bodytext3">
    <w:name w:val="Body text (3)_"/>
    <w:basedOn w:val="Normal"/>
    <w:link w:val="Bodytext3Caracter"/>
    <w:rsid w:val="00656211"/>
    <w:pPr>
      <w:shd w:val="clear" w:color="auto" w:fill="FFFFFF"/>
      <w:spacing w:before="240" w:line="254" w:lineRule="exact"/>
      <w:ind w:hanging="680"/>
      <w:jc w:val="both"/>
    </w:pPr>
    <w:rPr>
      <w:rFonts w:ascii="Arial" w:hAnsi="Arial"/>
      <w:i/>
      <w:iCs/>
      <w:sz w:val="21"/>
      <w:szCs w:val="21"/>
      <w:lang w:val="x-none" w:eastAsia="x-none"/>
    </w:rPr>
  </w:style>
  <w:style w:type="character" w:customStyle="1" w:styleId="Heading1Caracter">
    <w:name w:val="Heading #1_ Caracter"/>
    <w:rsid w:val="00656211"/>
    <w:rPr>
      <w:rFonts w:ascii="Arial" w:hAnsi="Arial"/>
      <w:b/>
      <w:bCs/>
      <w:i/>
      <w:iCs/>
      <w:sz w:val="21"/>
      <w:szCs w:val="21"/>
      <w:lang w:bidi="ar-SA"/>
    </w:rPr>
  </w:style>
  <w:style w:type="character" w:customStyle="1" w:styleId="Tablecaption3">
    <w:name w:val="Table caption (3)_"/>
    <w:link w:val="Tablecaption31"/>
    <w:rsid w:val="00656211"/>
    <w:rPr>
      <w:rFonts w:ascii="Arial" w:hAnsi="Arial"/>
      <w:b/>
      <w:bCs/>
      <w:sz w:val="21"/>
      <w:szCs w:val="21"/>
      <w:lang w:bidi="ar-SA"/>
    </w:rPr>
  </w:style>
  <w:style w:type="paragraph" w:customStyle="1" w:styleId="Tablecaption31">
    <w:name w:val="Table caption (3)1"/>
    <w:basedOn w:val="Normal"/>
    <w:link w:val="Tablecaption3"/>
    <w:rsid w:val="00656211"/>
    <w:pPr>
      <w:shd w:val="clear" w:color="auto" w:fill="FFFFFF"/>
      <w:spacing w:line="240" w:lineRule="atLeast"/>
    </w:pPr>
    <w:rPr>
      <w:rFonts w:ascii="Arial" w:hAnsi="Arial"/>
      <w:b/>
      <w:bCs/>
      <w:sz w:val="21"/>
      <w:szCs w:val="21"/>
      <w:lang w:val="x-none" w:eastAsia="x-none"/>
    </w:rPr>
  </w:style>
  <w:style w:type="character" w:customStyle="1" w:styleId="Bodytext10pt33">
    <w:name w:val="Body text + 10 pt33"/>
    <w:rsid w:val="00656211"/>
    <w:rPr>
      <w:rFonts w:ascii="Arial" w:hAnsi="Arial"/>
      <w:sz w:val="20"/>
      <w:szCs w:val="20"/>
      <w:lang w:bidi="ar-SA"/>
    </w:rPr>
  </w:style>
  <w:style w:type="character" w:customStyle="1" w:styleId="BodytextItalic17">
    <w:name w:val="Body text + Italic17"/>
    <w:rsid w:val="00656211"/>
    <w:rPr>
      <w:rFonts w:ascii="Arial" w:hAnsi="Arial"/>
      <w:i/>
      <w:iCs/>
      <w:sz w:val="21"/>
      <w:szCs w:val="21"/>
      <w:lang w:bidi="ar-SA"/>
    </w:rPr>
  </w:style>
  <w:style w:type="character" w:customStyle="1" w:styleId="Bodytext10pt32">
    <w:name w:val="Body text + 10 pt32"/>
    <w:rsid w:val="00656211"/>
    <w:rPr>
      <w:rFonts w:ascii="Arial" w:hAnsi="Arial"/>
      <w:sz w:val="20"/>
      <w:szCs w:val="20"/>
      <w:lang w:bidi="ar-SA"/>
    </w:rPr>
  </w:style>
  <w:style w:type="character" w:customStyle="1" w:styleId="BodytextBold35">
    <w:name w:val="Body text + Bold35"/>
    <w:rsid w:val="00656211"/>
    <w:rPr>
      <w:rFonts w:ascii="Arial" w:hAnsi="Arial"/>
      <w:b/>
      <w:bCs/>
      <w:sz w:val="21"/>
      <w:szCs w:val="21"/>
      <w:lang w:bidi="ar-SA"/>
    </w:rPr>
  </w:style>
  <w:style w:type="character" w:customStyle="1" w:styleId="Bodytext10pt31">
    <w:name w:val="Body text + 10 pt31"/>
    <w:rsid w:val="00656211"/>
    <w:rPr>
      <w:rFonts w:ascii="Arial" w:hAnsi="Arial"/>
      <w:sz w:val="20"/>
      <w:szCs w:val="20"/>
      <w:lang w:bidi="ar-SA"/>
    </w:rPr>
  </w:style>
  <w:style w:type="character" w:customStyle="1" w:styleId="BodytextBold34">
    <w:name w:val="Body text + Bold34"/>
    <w:rsid w:val="00656211"/>
    <w:rPr>
      <w:rFonts w:ascii="Arial" w:hAnsi="Arial"/>
      <w:b/>
      <w:bCs/>
      <w:sz w:val="21"/>
      <w:szCs w:val="21"/>
      <w:lang w:bidi="ar-SA"/>
    </w:rPr>
  </w:style>
  <w:style w:type="character" w:customStyle="1" w:styleId="Bodytext10pt30">
    <w:name w:val="Body text + 10 pt30"/>
    <w:rsid w:val="00656211"/>
    <w:rPr>
      <w:rFonts w:ascii="Arial" w:hAnsi="Arial"/>
      <w:sz w:val="20"/>
      <w:szCs w:val="20"/>
      <w:lang w:bidi="ar-SA"/>
    </w:rPr>
  </w:style>
  <w:style w:type="character" w:customStyle="1" w:styleId="BodytextItalic16">
    <w:name w:val="Body text + Italic16"/>
    <w:rsid w:val="00656211"/>
    <w:rPr>
      <w:rFonts w:ascii="Arial" w:hAnsi="Arial"/>
      <w:i/>
      <w:iCs/>
      <w:sz w:val="21"/>
      <w:szCs w:val="21"/>
      <w:lang w:bidi="ar-SA"/>
    </w:rPr>
  </w:style>
  <w:style w:type="character" w:customStyle="1" w:styleId="Bodytext10pt29">
    <w:name w:val="Body text + 10 pt29"/>
    <w:rsid w:val="00656211"/>
    <w:rPr>
      <w:rFonts w:ascii="Arial" w:hAnsi="Arial"/>
      <w:sz w:val="20"/>
      <w:szCs w:val="20"/>
      <w:lang w:bidi="ar-SA"/>
    </w:rPr>
  </w:style>
  <w:style w:type="character" w:customStyle="1" w:styleId="Tablecaption33">
    <w:name w:val="Table caption (3)3"/>
    <w:rsid w:val="00656211"/>
    <w:rPr>
      <w:rFonts w:ascii="Arial" w:hAnsi="Arial"/>
      <w:b/>
      <w:bCs/>
      <w:sz w:val="21"/>
      <w:szCs w:val="21"/>
      <w:u w:val="single"/>
      <w:lang w:bidi="ar-SA"/>
    </w:rPr>
  </w:style>
  <w:style w:type="character" w:customStyle="1" w:styleId="Tablecaption32">
    <w:name w:val="Table caption (3)2"/>
    <w:rsid w:val="00656211"/>
    <w:rPr>
      <w:rFonts w:ascii="Arial" w:hAnsi="Arial"/>
      <w:b/>
      <w:bCs/>
      <w:noProof/>
      <w:sz w:val="21"/>
      <w:szCs w:val="21"/>
      <w:u w:val="single"/>
      <w:lang w:bidi="ar-SA"/>
    </w:rPr>
  </w:style>
  <w:style w:type="character" w:customStyle="1" w:styleId="Heading124">
    <w:name w:val="Heading #1 (2)4"/>
    <w:rsid w:val="00656211"/>
    <w:rPr>
      <w:rFonts w:ascii="Arial" w:hAnsi="Arial"/>
      <w:b/>
      <w:bCs/>
      <w:noProof/>
      <w:sz w:val="21"/>
      <w:szCs w:val="21"/>
      <w:lang w:bidi="ar-SA"/>
    </w:rPr>
  </w:style>
  <w:style w:type="character" w:customStyle="1" w:styleId="Bodytext10pt28">
    <w:name w:val="Body text + 10 pt28"/>
    <w:rsid w:val="00656211"/>
    <w:rPr>
      <w:rFonts w:ascii="Arial" w:hAnsi="Arial"/>
      <w:sz w:val="20"/>
      <w:szCs w:val="20"/>
      <w:lang w:bidi="ar-SA"/>
    </w:rPr>
  </w:style>
  <w:style w:type="character" w:customStyle="1" w:styleId="BodytextBold33">
    <w:name w:val="Body text + Bold33"/>
    <w:rsid w:val="00656211"/>
    <w:rPr>
      <w:rFonts w:ascii="Arial" w:hAnsi="Arial"/>
      <w:b/>
      <w:bCs/>
      <w:sz w:val="21"/>
      <w:szCs w:val="21"/>
      <w:lang w:bidi="ar-SA"/>
    </w:rPr>
  </w:style>
  <w:style w:type="character" w:customStyle="1" w:styleId="BodytextBold32">
    <w:name w:val="Body text + Bold32"/>
    <w:rsid w:val="00656211"/>
    <w:rPr>
      <w:rFonts w:ascii="Arial" w:hAnsi="Arial"/>
      <w:b/>
      <w:bCs/>
      <w:sz w:val="21"/>
      <w:szCs w:val="21"/>
      <w:lang w:bidi="ar-SA"/>
    </w:rPr>
  </w:style>
  <w:style w:type="character" w:customStyle="1" w:styleId="Bodytext10pt27">
    <w:name w:val="Body text + 10 pt27"/>
    <w:rsid w:val="00656211"/>
    <w:rPr>
      <w:rFonts w:ascii="Arial" w:hAnsi="Arial"/>
      <w:sz w:val="20"/>
      <w:szCs w:val="20"/>
      <w:lang w:bidi="ar-SA"/>
    </w:rPr>
  </w:style>
  <w:style w:type="character" w:customStyle="1" w:styleId="Bodytext212">
    <w:name w:val="Body text (2)12"/>
    <w:rsid w:val="00656211"/>
    <w:rPr>
      <w:rFonts w:ascii="Arial" w:hAnsi="Arial"/>
      <w:b/>
      <w:bCs/>
      <w:i/>
      <w:iCs/>
      <w:spacing w:val="0"/>
      <w:sz w:val="21"/>
      <w:szCs w:val="21"/>
      <w:lang w:bidi="ar-SA"/>
    </w:rPr>
  </w:style>
  <w:style w:type="character" w:customStyle="1" w:styleId="Bodytext10pt26">
    <w:name w:val="Body text + 10 pt26"/>
    <w:rsid w:val="00656211"/>
    <w:rPr>
      <w:rFonts w:ascii="Arial" w:hAnsi="Arial"/>
      <w:sz w:val="20"/>
      <w:szCs w:val="20"/>
      <w:lang w:bidi="ar-SA"/>
    </w:rPr>
  </w:style>
  <w:style w:type="character" w:customStyle="1" w:styleId="Bodytext10pt25">
    <w:name w:val="Body text + 10 pt25"/>
    <w:rsid w:val="00656211"/>
    <w:rPr>
      <w:rFonts w:ascii="Arial" w:hAnsi="Arial" w:cs="Arial"/>
      <w:spacing w:val="0"/>
      <w:sz w:val="20"/>
      <w:szCs w:val="20"/>
      <w:lang w:bidi="ar-SA"/>
    </w:rPr>
  </w:style>
  <w:style w:type="character" w:customStyle="1" w:styleId="BodytextBold29">
    <w:name w:val="Body text + Bold29"/>
    <w:aliases w:val="Italic14"/>
    <w:rsid w:val="00656211"/>
    <w:rPr>
      <w:rFonts w:ascii="Arial" w:hAnsi="Arial" w:cs="Arial"/>
      <w:b/>
      <w:bCs/>
      <w:i/>
      <w:iCs/>
      <w:spacing w:val="0"/>
      <w:sz w:val="21"/>
      <w:szCs w:val="21"/>
      <w:lang w:bidi="ar-SA"/>
    </w:rPr>
  </w:style>
  <w:style w:type="character" w:customStyle="1" w:styleId="BodytextBold28">
    <w:name w:val="Body text + Bold28"/>
    <w:rsid w:val="00656211"/>
    <w:rPr>
      <w:rFonts w:ascii="Arial" w:hAnsi="Arial" w:cs="Arial"/>
      <w:b/>
      <w:bCs/>
      <w:spacing w:val="0"/>
      <w:sz w:val="21"/>
      <w:szCs w:val="21"/>
      <w:lang w:bidi="ar-SA"/>
    </w:rPr>
  </w:style>
  <w:style w:type="character" w:customStyle="1" w:styleId="Bodytext211">
    <w:name w:val="Body text (2)11"/>
    <w:rsid w:val="00656211"/>
    <w:rPr>
      <w:rFonts w:ascii="Arial" w:hAnsi="Arial" w:cs="Arial"/>
      <w:b w:val="0"/>
      <w:bCs w:val="0"/>
      <w:i w:val="0"/>
      <w:iCs w:val="0"/>
      <w:spacing w:val="0"/>
      <w:sz w:val="21"/>
      <w:szCs w:val="21"/>
      <w:lang w:bidi="ar-SA"/>
    </w:rPr>
  </w:style>
  <w:style w:type="character" w:customStyle="1" w:styleId="Bodytext210">
    <w:name w:val="Body text (2)10"/>
    <w:rsid w:val="00656211"/>
    <w:rPr>
      <w:rFonts w:ascii="Arial" w:hAnsi="Arial" w:cs="Arial"/>
      <w:b w:val="0"/>
      <w:bCs w:val="0"/>
      <w:i w:val="0"/>
      <w:iCs w:val="0"/>
      <w:spacing w:val="0"/>
      <w:sz w:val="21"/>
      <w:szCs w:val="21"/>
      <w:lang w:bidi="ar-SA"/>
    </w:rPr>
  </w:style>
  <w:style w:type="paragraph" w:styleId="BodyText20">
    <w:name w:val="Body Text 2"/>
    <w:basedOn w:val="Normal"/>
    <w:link w:val="BodyText2Char"/>
    <w:rsid w:val="00656211"/>
    <w:pPr>
      <w:spacing w:after="120" w:line="480" w:lineRule="auto"/>
    </w:pPr>
    <w:rPr>
      <w:lang w:val="ro-RO" w:eastAsia="ro-RO"/>
    </w:rPr>
  </w:style>
  <w:style w:type="character" w:customStyle="1" w:styleId="BodyText2Char">
    <w:name w:val="Body Text 2 Char"/>
    <w:link w:val="BodyText20"/>
    <w:rsid w:val="00656211"/>
    <w:rPr>
      <w:sz w:val="24"/>
      <w:szCs w:val="24"/>
      <w:lang w:val="ro-RO" w:eastAsia="ro-RO" w:bidi="ar-SA"/>
    </w:rPr>
  </w:style>
  <w:style w:type="character" w:customStyle="1" w:styleId="Bodytext29">
    <w:name w:val="Body text (2)9"/>
    <w:rsid w:val="00656211"/>
    <w:rPr>
      <w:rFonts w:ascii="Arial" w:hAnsi="Arial" w:cs="Arial"/>
      <w:b w:val="0"/>
      <w:bCs w:val="0"/>
      <w:i w:val="0"/>
      <w:iCs w:val="0"/>
      <w:spacing w:val="0"/>
      <w:sz w:val="21"/>
      <w:szCs w:val="21"/>
      <w:lang w:bidi="ar-SA"/>
    </w:rPr>
  </w:style>
  <w:style w:type="character" w:customStyle="1" w:styleId="BodytextBold27">
    <w:name w:val="Body text + Bold27"/>
    <w:aliases w:val="Italic13"/>
    <w:rsid w:val="00656211"/>
    <w:rPr>
      <w:rFonts w:ascii="Arial" w:hAnsi="Arial" w:cs="Arial"/>
      <w:b/>
      <w:bCs/>
      <w:i/>
      <w:iCs/>
      <w:spacing w:val="0"/>
      <w:sz w:val="21"/>
      <w:szCs w:val="21"/>
      <w:lang w:bidi="ar-SA"/>
    </w:rPr>
  </w:style>
  <w:style w:type="character" w:customStyle="1" w:styleId="Bodytext10pt24">
    <w:name w:val="Body text + 10 pt24"/>
    <w:rsid w:val="00656211"/>
    <w:rPr>
      <w:rFonts w:ascii="Arial" w:hAnsi="Arial" w:cs="Arial"/>
      <w:spacing w:val="0"/>
      <w:sz w:val="20"/>
      <w:szCs w:val="20"/>
      <w:lang w:bidi="ar-SA"/>
    </w:rPr>
  </w:style>
  <w:style w:type="character" w:customStyle="1" w:styleId="Bodytext10pt23">
    <w:name w:val="Body text + 10 pt23"/>
    <w:rsid w:val="00656211"/>
    <w:rPr>
      <w:rFonts w:ascii="Arial" w:hAnsi="Arial" w:cs="Arial"/>
      <w:spacing w:val="0"/>
      <w:sz w:val="20"/>
      <w:szCs w:val="20"/>
      <w:lang w:bidi="ar-SA"/>
    </w:rPr>
  </w:style>
  <w:style w:type="character" w:customStyle="1" w:styleId="BodytextBold26">
    <w:name w:val="Body text + Bold26"/>
    <w:aliases w:val="Italic12"/>
    <w:rsid w:val="00656211"/>
    <w:rPr>
      <w:rFonts w:ascii="Arial" w:hAnsi="Arial" w:cs="Arial"/>
      <w:b/>
      <w:bCs/>
      <w:i/>
      <w:iCs/>
      <w:spacing w:val="0"/>
      <w:sz w:val="21"/>
      <w:szCs w:val="21"/>
      <w:lang w:bidi="ar-SA"/>
    </w:rPr>
  </w:style>
  <w:style w:type="character" w:customStyle="1" w:styleId="BodytextBold25">
    <w:name w:val="Body text + Bold25"/>
    <w:aliases w:val="Italic11"/>
    <w:rsid w:val="00656211"/>
    <w:rPr>
      <w:rFonts w:ascii="Arial" w:hAnsi="Arial" w:cs="Arial"/>
      <w:b/>
      <w:bCs/>
      <w:i/>
      <w:iCs/>
      <w:spacing w:val="0"/>
      <w:sz w:val="21"/>
      <w:szCs w:val="21"/>
      <w:lang w:bidi="ar-SA"/>
    </w:rPr>
  </w:style>
  <w:style w:type="character" w:customStyle="1" w:styleId="Footnote">
    <w:name w:val="Footnote_"/>
    <w:link w:val="Footnote0"/>
    <w:rsid w:val="00656211"/>
    <w:rPr>
      <w:rFonts w:ascii="Courier New" w:hAnsi="Courier New"/>
      <w:b/>
      <w:bCs/>
      <w:sz w:val="9"/>
      <w:szCs w:val="9"/>
      <w:lang w:bidi="ar-SA"/>
    </w:rPr>
  </w:style>
  <w:style w:type="paragraph" w:customStyle="1" w:styleId="Footnote0">
    <w:name w:val="Footnote"/>
    <w:basedOn w:val="Normal"/>
    <w:link w:val="Footnote"/>
    <w:rsid w:val="00656211"/>
    <w:pPr>
      <w:shd w:val="clear" w:color="auto" w:fill="FFFFFF"/>
      <w:spacing w:line="240" w:lineRule="atLeast"/>
    </w:pPr>
    <w:rPr>
      <w:rFonts w:ascii="Courier New" w:hAnsi="Courier New"/>
      <w:b/>
      <w:bCs/>
      <w:sz w:val="9"/>
      <w:szCs w:val="9"/>
      <w:lang w:val="x-none" w:eastAsia="x-none"/>
    </w:rPr>
  </w:style>
  <w:style w:type="character" w:customStyle="1" w:styleId="Heading120">
    <w:name w:val="Heading #1 (2)"/>
    <w:rsid w:val="00656211"/>
    <w:rPr>
      <w:rFonts w:ascii="Arial" w:hAnsi="Arial" w:cs="Arial"/>
      <w:b w:val="0"/>
      <w:bCs w:val="0"/>
      <w:spacing w:val="0"/>
      <w:sz w:val="21"/>
      <w:szCs w:val="21"/>
      <w:u w:val="single"/>
      <w:lang w:bidi="ar-SA"/>
    </w:rPr>
  </w:style>
  <w:style w:type="character" w:customStyle="1" w:styleId="Headerorfooter">
    <w:name w:val="Header or footer_"/>
    <w:link w:val="Headerorfooter0"/>
    <w:rsid w:val="00656211"/>
    <w:rPr>
      <w:lang w:bidi="ar-SA"/>
    </w:rPr>
  </w:style>
  <w:style w:type="paragraph" w:customStyle="1" w:styleId="Headerorfooter0">
    <w:name w:val="Header or footer"/>
    <w:basedOn w:val="Normal"/>
    <w:link w:val="Headerorfooter"/>
    <w:rsid w:val="00656211"/>
    <w:pPr>
      <w:shd w:val="clear" w:color="auto" w:fill="FFFFFF"/>
    </w:pPr>
    <w:rPr>
      <w:sz w:val="20"/>
      <w:szCs w:val="20"/>
      <w:lang w:val="x-none" w:eastAsia="x-none"/>
    </w:rPr>
  </w:style>
  <w:style w:type="character" w:customStyle="1" w:styleId="HeaderorfooterArial">
    <w:name w:val="Header or footer + Arial"/>
    <w:aliases w:val="5 pt,Corps du texte + Courier New,5,Corps du texte + 7"/>
    <w:rsid w:val="00656211"/>
    <w:rPr>
      <w:rFonts w:ascii="Arial" w:hAnsi="Arial" w:cs="Arial"/>
      <w:spacing w:val="0"/>
      <w:sz w:val="10"/>
      <w:szCs w:val="10"/>
      <w:lang w:bidi="ar-SA"/>
    </w:rPr>
  </w:style>
  <w:style w:type="character" w:customStyle="1" w:styleId="HeaderorfooterCenturyGothic">
    <w:name w:val="Header or footer + Century Gothic"/>
    <w:aliases w:val="5 pt3,Corps du texte + Trebuchet MS1,61,Corps du texte + 113"/>
    <w:rsid w:val="00656211"/>
    <w:rPr>
      <w:rFonts w:ascii="Century Gothic" w:hAnsi="Century Gothic" w:cs="Century Gothic"/>
      <w:spacing w:val="0"/>
      <w:w w:val="100"/>
      <w:sz w:val="10"/>
      <w:szCs w:val="10"/>
      <w:lang w:bidi="ar-SA"/>
    </w:rPr>
  </w:style>
  <w:style w:type="character" w:customStyle="1" w:styleId="Bodytext10pt">
    <w:name w:val="Body text + 10 pt"/>
    <w:rsid w:val="00656211"/>
    <w:rPr>
      <w:rFonts w:ascii="Arial" w:hAnsi="Arial" w:cs="Arial"/>
      <w:spacing w:val="0"/>
      <w:sz w:val="20"/>
      <w:szCs w:val="20"/>
      <w:lang w:bidi="ar-SA"/>
    </w:rPr>
  </w:style>
  <w:style w:type="character" w:customStyle="1" w:styleId="Bodytext10pt46">
    <w:name w:val="Body text + 10 pt46"/>
    <w:rsid w:val="00656211"/>
    <w:rPr>
      <w:rFonts w:ascii="Arial" w:hAnsi="Arial" w:cs="Arial"/>
      <w:spacing w:val="0"/>
      <w:sz w:val="20"/>
      <w:szCs w:val="20"/>
      <w:lang w:bidi="ar-SA"/>
    </w:rPr>
  </w:style>
  <w:style w:type="character" w:customStyle="1" w:styleId="Bodytext21">
    <w:name w:val="Body text (2)"/>
    <w:rsid w:val="00656211"/>
    <w:rPr>
      <w:rFonts w:ascii="Arial" w:hAnsi="Arial" w:cs="Arial"/>
      <w:b w:val="0"/>
      <w:bCs w:val="0"/>
      <w:i w:val="0"/>
      <w:iCs w:val="0"/>
      <w:spacing w:val="0"/>
      <w:sz w:val="21"/>
      <w:szCs w:val="21"/>
      <w:lang w:bidi="ar-SA"/>
    </w:rPr>
  </w:style>
  <w:style w:type="character" w:customStyle="1" w:styleId="BodytextItalic">
    <w:name w:val="Body text + Italic"/>
    <w:rsid w:val="00656211"/>
    <w:rPr>
      <w:rFonts w:ascii="Arial" w:hAnsi="Arial" w:cs="Arial"/>
      <w:i/>
      <w:iCs/>
      <w:spacing w:val="0"/>
      <w:sz w:val="21"/>
      <w:szCs w:val="21"/>
      <w:lang w:bidi="ar-SA"/>
    </w:rPr>
  </w:style>
  <w:style w:type="character" w:customStyle="1" w:styleId="Bodytext10pt45">
    <w:name w:val="Body text + 10 pt45"/>
    <w:rsid w:val="00656211"/>
    <w:rPr>
      <w:rFonts w:ascii="Arial" w:hAnsi="Arial" w:cs="Arial"/>
      <w:spacing w:val="0"/>
      <w:sz w:val="20"/>
      <w:szCs w:val="20"/>
      <w:lang w:bidi="ar-SA"/>
    </w:rPr>
  </w:style>
  <w:style w:type="character" w:customStyle="1" w:styleId="BodyText1">
    <w:name w:val="Body Text1"/>
    <w:rsid w:val="00656211"/>
    <w:rPr>
      <w:rFonts w:ascii="Arial" w:hAnsi="Arial" w:cs="Arial"/>
      <w:spacing w:val="0"/>
      <w:sz w:val="21"/>
      <w:szCs w:val="21"/>
      <w:u w:val="single"/>
      <w:lang w:bidi="ar-SA"/>
    </w:rPr>
  </w:style>
  <w:style w:type="character" w:customStyle="1" w:styleId="Bodytext10pt44">
    <w:name w:val="Body text + 10 pt44"/>
    <w:rsid w:val="00656211"/>
    <w:rPr>
      <w:rFonts w:ascii="Arial" w:hAnsi="Arial" w:cs="Arial"/>
      <w:spacing w:val="0"/>
      <w:sz w:val="20"/>
      <w:szCs w:val="20"/>
      <w:lang w:bidi="ar-SA"/>
    </w:rPr>
  </w:style>
  <w:style w:type="character" w:customStyle="1" w:styleId="Bodytext10pt43">
    <w:name w:val="Body text + 10 pt43"/>
    <w:rsid w:val="00656211"/>
    <w:rPr>
      <w:rFonts w:ascii="Arial" w:hAnsi="Arial" w:cs="Arial"/>
      <w:spacing w:val="0"/>
      <w:sz w:val="20"/>
      <w:szCs w:val="20"/>
      <w:lang w:bidi="ar-SA"/>
    </w:rPr>
  </w:style>
  <w:style w:type="character" w:customStyle="1" w:styleId="Heading13">
    <w:name w:val="Heading #1"/>
    <w:rsid w:val="00656211"/>
    <w:rPr>
      <w:rFonts w:ascii="Arial" w:hAnsi="Arial" w:cs="Arial"/>
      <w:b w:val="0"/>
      <w:bCs w:val="0"/>
      <w:i w:val="0"/>
      <w:iCs w:val="0"/>
      <w:noProof/>
      <w:spacing w:val="0"/>
      <w:sz w:val="21"/>
      <w:szCs w:val="21"/>
      <w:lang w:bidi="ar-SA"/>
    </w:rPr>
  </w:style>
  <w:style w:type="character" w:customStyle="1" w:styleId="Bodytext10pt42">
    <w:name w:val="Body text + 10 pt42"/>
    <w:rsid w:val="00656211"/>
    <w:rPr>
      <w:rFonts w:ascii="Arial" w:hAnsi="Arial" w:cs="Arial"/>
      <w:spacing w:val="0"/>
      <w:sz w:val="20"/>
      <w:szCs w:val="20"/>
      <w:lang w:bidi="ar-SA"/>
    </w:rPr>
  </w:style>
  <w:style w:type="character" w:customStyle="1" w:styleId="Bodytext217">
    <w:name w:val="Body text (2)17"/>
    <w:rsid w:val="00656211"/>
    <w:rPr>
      <w:rFonts w:ascii="Arial" w:hAnsi="Arial" w:cs="Arial"/>
      <w:b w:val="0"/>
      <w:bCs w:val="0"/>
      <w:i w:val="0"/>
      <w:iCs w:val="0"/>
      <w:spacing w:val="0"/>
      <w:sz w:val="21"/>
      <w:szCs w:val="21"/>
      <w:lang w:bidi="ar-SA"/>
    </w:rPr>
  </w:style>
  <w:style w:type="character" w:customStyle="1" w:styleId="BodytextBold">
    <w:name w:val="Body text + Bold"/>
    <w:rsid w:val="00656211"/>
    <w:rPr>
      <w:rFonts w:ascii="Arial" w:hAnsi="Arial" w:cs="Arial"/>
      <w:b/>
      <w:bCs/>
      <w:spacing w:val="0"/>
      <w:sz w:val="21"/>
      <w:szCs w:val="21"/>
      <w:lang w:bidi="ar-SA"/>
    </w:rPr>
  </w:style>
  <w:style w:type="character" w:customStyle="1" w:styleId="TablecaptionCaracter">
    <w:name w:val="Table caption_ Caracter"/>
    <w:link w:val="Tablecaption"/>
    <w:rsid w:val="00656211"/>
    <w:rPr>
      <w:rFonts w:ascii="Arial" w:hAnsi="Arial"/>
      <w:sz w:val="21"/>
      <w:szCs w:val="21"/>
      <w:lang w:bidi="ar-SA"/>
    </w:rPr>
  </w:style>
  <w:style w:type="paragraph" w:customStyle="1" w:styleId="Tablecaption">
    <w:name w:val="Table caption_"/>
    <w:basedOn w:val="Normal"/>
    <w:link w:val="TablecaptionCaracter"/>
    <w:rsid w:val="00656211"/>
    <w:pPr>
      <w:shd w:val="clear" w:color="auto" w:fill="FFFFFF"/>
      <w:spacing w:line="259" w:lineRule="exact"/>
      <w:jc w:val="both"/>
    </w:pPr>
    <w:rPr>
      <w:rFonts w:ascii="Arial" w:hAnsi="Arial"/>
      <w:sz w:val="21"/>
      <w:szCs w:val="21"/>
      <w:lang w:val="x-none" w:eastAsia="x-none"/>
    </w:rPr>
  </w:style>
  <w:style w:type="character" w:customStyle="1" w:styleId="Tablecaption0">
    <w:name w:val="Table caption"/>
    <w:rsid w:val="00656211"/>
    <w:rPr>
      <w:rFonts w:ascii="Arial" w:hAnsi="Arial"/>
      <w:sz w:val="21"/>
      <w:szCs w:val="21"/>
      <w:u w:val="single"/>
      <w:lang w:bidi="ar-SA"/>
    </w:rPr>
  </w:style>
  <w:style w:type="character" w:customStyle="1" w:styleId="Bodytext4Caracter0">
    <w:name w:val="Body text (4)_ Caracter"/>
    <w:link w:val="Bodytext40"/>
    <w:rsid w:val="00656211"/>
    <w:rPr>
      <w:rFonts w:ascii="Arial" w:hAnsi="Arial"/>
      <w:b/>
      <w:bCs/>
      <w:sz w:val="21"/>
      <w:szCs w:val="21"/>
      <w:lang w:bidi="ar-SA"/>
    </w:rPr>
  </w:style>
  <w:style w:type="paragraph" w:customStyle="1" w:styleId="Bodytext40">
    <w:name w:val="Body text (4)_"/>
    <w:basedOn w:val="Normal"/>
    <w:link w:val="Bodytext4Caracter0"/>
    <w:rsid w:val="00656211"/>
    <w:pPr>
      <w:shd w:val="clear" w:color="auto" w:fill="FFFFFF"/>
      <w:spacing w:line="259" w:lineRule="exact"/>
      <w:jc w:val="both"/>
    </w:pPr>
    <w:rPr>
      <w:rFonts w:ascii="Arial" w:hAnsi="Arial"/>
      <w:b/>
      <w:bCs/>
      <w:sz w:val="21"/>
      <w:szCs w:val="21"/>
      <w:lang w:val="x-none" w:eastAsia="x-none"/>
    </w:rPr>
  </w:style>
  <w:style w:type="character" w:customStyle="1" w:styleId="Bodytext5">
    <w:name w:val="Body text (5)_"/>
    <w:link w:val="Bodytext50"/>
    <w:rsid w:val="00656211"/>
    <w:rPr>
      <w:noProof/>
      <w:lang w:bidi="ar-SA"/>
    </w:rPr>
  </w:style>
  <w:style w:type="paragraph" w:customStyle="1" w:styleId="Bodytext50">
    <w:name w:val="Body text (5)"/>
    <w:basedOn w:val="Normal"/>
    <w:link w:val="Bodytext5"/>
    <w:rsid w:val="00656211"/>
    <w:pPr>
      <w:shd w:val="clear" w:color="auto" w:fill="FFFFFF"/>
      <w:spacing w:line="240" w:lineRule="atLeast"/>
    </w:pPr>
    <w:rPr>
      <w:noProof/>
      <w:sz w:val="20"/>
      <w:szCs w:val="20"/>
      <w:lang w:val="x-none" w:eastAsia="x-none"/>
    </w:rPr>
  </w:style>
  <w:style w:type="character" w:customStyle="1" w:styleId="Tablecaption6">
    <w:name w:val="Table caption6"/>
    <w:rsid w:val="00656211"/>
    <w:rPr>
      <w:rFonts w:ascii="Arial" w:hAnsi="Arial"/>
      <w:sz w:val="21"/>
      <w:szCs w:val="21"/>
      <w:u w:val="single"/>
      <w:lang w:bidi="ar-SA"/>
    </w:rPr>
  </w:style>
  <w:style w:type="character" w:customStyle="1" w:styleId="Bodytext6Caracter">
    <w:name w:val="Body text (6)_ Caracter"/>
    <w:link w:val="Bodytext6"/>
    <w:rsid w:val="00656211"/>
    <w:rPr>
      <w:rFonts w:ascii="Arial" w:hAnsi="Arial"/>
      <w:b/>
      <w:bCs/>
      <w:sz w:val="19"/>
      <w:szCs w:val="19"/>
      <w:lang w:bidi="ar-SA"/>
    </w:rPr>
  </w:style>
  <w:style w:type="paragraph" w:customStyle="1" w:styleId="Bodytext6">
    <w:name w:val="Body text (6)_"/>
    <w:basedOn w:val="Normal"/>
    <w:link w:val="Bodytext6Caracter"/>
    <w:rsid w:val="00656211"/>
    <w:pPr>
      <w:shd w:val="clear" w:color="auto" w:fill="FFFFFF"/>
      <w:spacing w:line="240" w:lineRule="exact"/>
    </w:pPr>
    <w:rPr>
      <w:rFonts w:ascii="Arial" w:hAnsi="Arial"/>
      <w:b/>
      <w:bCs/>
      <w:sz w:val="19"/>
      <w:szCs w:val="19"/>
      <w:lang w:val="x-none" w:eastAsia="x-none"/>
    </w:rPr>
  </w:style>
  <w:style w:type="character" w:customStyle="1" w:styleId="Bodytext10pt41">
    <w:name w:val="Body text + 10 pt41"/>
    <w:rsid w:val="00656211"/>
    <w:rPr>
      <w:rFonts w:ascii="Arial" w:hAnsi="Arial" w:cs="Arial"/>
      <w:spacing w:val="0"/>
      <w:sz w:val="20"/>
      <w:szCs w:val="20"/>
      <w:lang w:bidi="ar-SA"/>
    </w:rPr>
  </w:style>
  <w:style w:type="character" w:customStyle="1" w:styleId="Heading110">
    <w:name w:val="Heading #110"/>
    <w:rsid w:val="00656211"/>
    <w:rPr>
      <w:rFonts w:ascii="Arial" w:hAnsi="Arial" w:cs="Arial"/>
      <w:b w:val="0"/>
      <w:bCs w:val="0"/>
      <w:i w:val="0"/>
      <w:iCs w:val="0"/>
      <w:spacing w:val="0"/>
      <w:sz w:val="21"/>
      <w:szCs w:val="21"/>
      <w:lang w:bidi="ar-SA"/>
    </w:rPr>
  </w:style>
  <w:style w:type="character" w:customStyle="1" w:styleId="Bodytext10pt40">
    <w:name w:val="Body text + 10 pt40"/>
    <w:rsid w:val="00656211"/>
    <w:rPr>
      <w:rFonts w:ascii="Arial" w:hAnsi="Arial" w:cs="Arial"/>
      <w:spacing w:val="0"/>
      <w:sz w:val="20"/>
      <w:szCs w:val="20"/>
      <w:lang w:bidi="ar-SA"/>
    </w:rPr>
  </w:style>
  <w:style w:type="character" w:customStyle="1" w:styleId="BodytextBold38">
    <w:name w:val="Body text + Bold38"/>
    <w:aliases w:val="Italic,Body text + 8 pt,Body text (2) + 12 pt,Body text (3) + 10 pt1,Body text (5) + Not Bold1,Body text (3) + 12 pt,Body text + 9 pt"/>
    <w:rsid w:val="00656211"/>
    <w:rPr>
      <w:rFonts w:ascii="Arial" w:hAnsi="Arial" w:cs="Arial"/>
      <w:b/>
      <w:bCs/>
      <w:i/>
      <w:iCs/>
      <w:spacing w:val="0"/>
      <w:sz w:val="21"/>
      <w:szCs w:val="21"/>
      <w:lang w:bidi="ar-SA"/>
    </w:rPr>
  </w:style>
  <w:style w:type="character" w:customStyle="1" w:styleId="BodytextBold37">
    <w:name w:val="Body text + Bold37"/>
    <w:rsid w:val="00656211"/>
    <w:rPr>
      <w:rFonts w:ascii="Arial" w:hAnsi="Arial" w:cs="Arial"/>
      <w:b/>
      <w:bCs/>
      <w:spacing w:val="0"/>
      <w:sz w:val="21"/>
      <w:szCs w:val="21"/>
      <w:lang w:bidi="ar-SA"/>
    </w:rPr>
  </w:style>
  <w:style w:type="character" w:customStyle="1" w:styleId="Bodytext216">
    <w:name w:val="Body text (2)16"/>
    <w:rsid w:val="00656211"/>
    <w:rPr>
      <w:rFonts w:ascii="Arial" w:hAnsi="Arial" w:cs="Arial"/>
      <w:b w:val="0"/>
      <w:bCs w:val="0"/>
      <w:i w:val="0"/>
      <w:iCs w:val="0"/>
      <w:spacing w:val="0"/>
      <w:sz w:val="21"/>
      <w:szCs w:val="21"/>
      <w:lang w:bidi="ar-SA"/>
    </w:rPr>
  </w:style>
  <w:style w:type="character" w:customStyle="1" w:styleId="Bodytext10pt39">
    <w:name w:val="Body text + 10 pt39"/>
    <w:rsid w:val="00656211"/>
    <w:rPr>
      <w:rFonts w:ascii="Arial" w:hAnsi="Arial" w:cs="Arial"/>
      <w:spacing w:val="0"/>
      <w:sz w:val="20"/>
      <w:szCs w:val="20"/>
      <w:lang w:bidi="ar-SA"/>
    </w:rPr>
  </w:style>
  <w:style w:type="character" w:customStyle="1" w:styleId="Bodytext10pt38">
    <w:name w:val="Body text + 10 pt38"/>
    <w:rsid w:val="00656211"/>
    <w:rPr>
      <w:rFonts w:ascii="Arial" w:hAnsi="Arial" w:cs="Arial"/>
      <w:spacing w:val="0"/>
      <w:sz w:val="20"/>
      <w:szCs w:val="20"/>
      <w:lang w:bidi="ar-SA"/>
    </w:rPr>
  </w:style>
  <w:style w:type="character" w:customStyle="1" w:styleId="Bodytext7">
    <w:name w:val="Body text (7)_"/>
    <w:link w:val="Bodytext70"/>
    <w:rsid w:val="00656211"/>
    <w:rPr>
      <w:rFonts w:ascii="Courier New" w:hAnsi="Courier New"/>
      <w:b/>
      <w:bCs/>
      <w:sz w:val="9"/>
      <w:szCs w:val="9"/>
      <w:lang w:bidi="ar-SA"/>
    </w:rPr>
  </w:style>
  <w:style w:type="paragraph" w:customStyle="1" w:styleId="Bodytext70">
    <w:name w:val="Body text (7)"/>
    <w:basedOn w:val="Normal"/>
    <w:link w:val="Bodytext7"/>
    <w:rsid w:val="00656211"/>
    <w:pPr>
      <w:shd w:val="clear" w:color="auto" w:fill="FFFFFF"/>
      <w:spacing w:before="120" w:after="120" w:line="240" w:lineRule="atLeast"/>
    </w:pPr>
    <w:rPr>
      <w:rFonts w:ascii="Courier New" w:hAnsi="Courier New"/>
      <w:b/>
      <w:bCs/>
      <w:sz w:val="9"/>
      <w:szCs w:val="9"/>
      <w:lang w:val="x-none" w:eastAsia="x-none"/>
    </w:rPr>
  </w:style>
  <w:style w:type="character" w:customStyle="1" w:styleId="Tableofcontents">
    <w:name w:val="Table of contents_"/>
    <w:link w:val="Tableofcontents0"/>
    <w:rsid w:val="00656211"/>
    <w:rPr>
      <w:rFonts w:ascii="Courier New" w:hAnsi="Courier New"/>
      <w:b/>
      <w:bCs/>
      <w:sz w:val="9"/>
      <w:szCs w:val="9"/>
      <w:lang w:bidi="ar-SA"/>
    </w:rPr>
  </w:style>
  <w:style w:type="paragraph" w:customStyle="1" w:styleId="Tableofcontents0">
    <w:name w:val="Table of contents"/>
    <w:basedOn w:val="Normal"/>
    <w:link w:val="Tableofcontents"/>
    <w:rsid w:val="00656211"/>
    <w:pPr>
      <w:shd w:val="clear" w:color="auto" w:fill="FFFFFF"/>
      <w:spacing w:line="125" w:lineRule="exact"/>
    </w:pPr>
    <w:rPr>
      <w:rFonts w:ascii="Courier New" w:hAnsi="Courier New"/>
      <w:b/>
      <w:bCs/>
      <w:sz w:val="9"/>
      <w:szCs w:val="9"/>
      <w:lang w:val="x-none" w:eastAsia="x-none"/>
    </w:rPr>
  </w:style>
  <w:style w:type="character" w:customStyle="1" w:styleId="Bodytext10pt37">
    <w:name w:val="Body text + 10 pt37"/>
    <w:rsid w:val="00656211"/>
    <w:rPr>
      <w:rFonts w:ascii="Arial" w:hAnsi="Arial" w:cs="Arial"/>
      <w:spacing w:val="0"/>
      <w:sz w:val="20"/>
      <w:szCs w:val="20"/>
      <w:lang w:bidi="ar-SA"/>
    </w:rPr>
  </w:style>
  <w:style w:type="character" w:customStyle="1" w:styleId="Bodytext71">
    <w:name w:val="Body text + 7"/>
    <w:aliases w:val="5 pt2,Corps du texte + 9,Corps du texte + 112"/>
    <w:rsid w:val="00656211"/>
    <w:rPr>
      <w:rFonts w:ascii="Arial" w:hAnsi="Arial" w:cs="Arial"/>
      <w:spacing w:val="0"/>
      <w:sz w:val="15"/>
      <w:szCs w:val="15"/>
      <w:lang w:bidi="ar-SA"/>
    </w:rPr>
  </w:style>
  <w:style w:type="character" w:customStyle="1" w:styleId="Tablecaption2Caracter">
    <w:name w:val="Table caption (2)_ Caracter"/>
    <w:link w:val="Tablecaption2"/>
    <w:rsid w:val="00656211"/>
    <w:rPr>
      <w:rFonts w:ascii="Arial" w:hAnsi="Arial"/>
      <w:b/>
      <w:bCs/>
      <w:i/>
      <w:iCs/>
      <w:sz w:val="21"/>
      <w:szCs w:val="21"/>
      <w:lang w:bidi="ar-SA"/>
    </w:rPr>
  </w:style>
  <w:style w:type="paragraph" w:customStyle="1" w:styleId="Tablecaption2">
    <w:name w:val="Table caption (2)_"/>
    <w:basedOn w:val="Normal"/>
    <w:link w:val="Tablecaption2Caracter"/>
    <w:rsid w:val="00656211"/>
    <w:pPr>
      <w:shd w:val="clear" w:color="auto" w:fill="FFFFFF"/>
      <w:spacing w:line="259" w:lineRule="exact"/>
      <w:jc w:val="both"/>
    </w:pPr>
    <w:rPr>
      <w:rFonts w:ascii="Arial" w:hAnsi="Arial"/>
      <w:b/>
      <w:bCs/>
      <w:i/>
      <w:iCs/>
      <w:sz w:val="21"/>
      <w:szCs w:val="21"/>
      <w:lang w:val="x-none" w:eastAsia="x-none"/>
    </w:rPr>
  </w:style>
  <w:style w:type="character" w:customStyle="1" w:styleId="Tablecaption20">
    <w:name w:val="Table caption (2)"/>
    <w:rsid w:val="00656211"/>
    <w:rPr>
      <w:rFonts w:ascii="Arial" w:hAnsi="Arial"/>
      <w:b/>
      <w:bCs/>
      <w:i/>
      <w:iCs/>
      <w:spacing w:val="0"/>
      <w:sz w:val="21"/>
      <w:szCs w:val="21"/>
      <w:lang w:bidi="ar-SA"/>
    </w:rPr>
  </w:style>
  <w:style w:type="character" w:customStyle="1" w:styleId="Bodytext215">
    <w:name w:val="Body text (2)15"/>
    <w:rsid w:val="00656211"/>
    <w:rPr>
      <w:rFonts w:ascii="Arial" w:hAnsi="Arial" w:cs="Arial"/>
      <w:b w:val="0"/>
      <w:bCs w:val="0"/>
      <w:i w:val="0"/>
      <w:iCs w:val="0"/>
      <w:sz w:val="21"/>
      <w:szCs w:val="21"/>
      <w:u w:val="single"/>
      <w:lang w:bidi="ar-SA"/>
    </w:rPr>
  </w:style>
  <w:style w:type="character" w:customStyle="1" w:styleId="Bodytext214">
    <w:name w:val="Body text (2)14"/>
    <w:rsid w:val="00656211"/>
    <w:rPr>
      <w:rFonts w:ascii="Arial" w:hAnsi="Arial" w:cs="Arial"/>
      <w:b w:val="0"/>
      <w:bCs w:val="0"/>
      <w:i w:val="0"/>
      <w:iCs w:val="0"/>
      <w:spacing w:val="0"/>
      <w:sz w:val="21"/>
      <w:szCs w:val="21"/>
      <w:u w:val="single"/>
      <w:lang w:bidi="ar-SA"/>
    </w:rPr>
  </w:style>
  <w:style w:type="character" w:customStyle="1" w:styleId="Bodytext8">
    <w:name w:val="Body text (8)_"/>
    <w:link w:val="Bodytext80"/>
    <w:rsid w:val="00656211"/>
    <w:rPr>
      <w:rFonts w:ascii="Arial" w:hAnsi="Arial"/>
      <w:sz w:val="16"/>
      <w:szCs w:val="16"/>
      <w:lang w:bidi="ar-SA"/>
    </w:rPr>
  </w:style>
  <w:style w:type="paragraph" w:customStyle="1" w:styleId="Bodytext80">
    <w:name w:val="Body text (8)"/>
    <w:basedOn w:val="Normal"/>
    <w:link w:val="Bodytext8"/>
    <w:rsid w:val="00656211"/>
    <w:pPr>
      <w:shd w:val="clear" w:color="auto" w:fill="FFFFFF"/>
      <w:spacing w:line="240" w:lineRule="atLeast"/>
    </w:pPr>
    <w:rPr>
      <w:rFonts w:ascii="Arial" w:hAnsi="Arial"/>
      <w:sz w:val="16"/>
      <w:szCs w:val="16"/>
      <w:lang w:val="x-none" w:eastAsia="x-none"/>
    </w:rPr>
  </w:style>
  <w:style w:type="character" w:customStyle="1" w:styleId="Bodytext9">
    <w:name w:val="Body text (9)_"/>
    <w:link w:val="Bodytext90"/>
    <w:rsid w:val="00656211"/>
    <w:rPr>
      <w:rFonts w:ascii="Arial" w:hAnsi="Arial"/>
      <w:b/>
      <w:bCs/>
      <w:sz w:val="17"/>
      <w:szCs w:val="17"/>
      <w:lang w:bidi="ar-SA"/>
    </w:rPr>
  </w:style>
  <w:style w:type="paragraph" w:customStyle="1" w:styleId="Bodytext90">
    <w:name w:val="Body text (9)"/>
    <w:basedOn w:val="Normal"/>
    <w:link w:val="Bodytext9"/>
    <w:rsid w:val="00656211"/>
    <w:pPr>
      <w:shd w:val="clear" w:color="auto" w:fill="FFFFFF"/>
      <w:spacing w:line="240" w:lineRule="atLeast"/>
    </w:pPr>
    <w:rPr>
      <w:rFonts w:ascii="Arial" w:hAnsi="Arial"/>
      <w:b/>
      <w:bCs/>
      <w:sz w:val="17"/>
      <w:szCs w:val="17"/>
      <w:lang w:val="x-none" w:eastAsia="x-none"/>
    </w:rPr>
  </w:style>
  <w:style w:type="character" w:customStyle="1" w:styleId="Bodytext910pt">
    <w:name w:val="Body text (9) + 10 pt"/>
    <w:aliases w:val="Not Bold,Body text (2) + 12 pt1"/>
    <w:rsid w:val="00656211"/>
    <w:rPr>
      <w:rFonts w:ascii="Arial" w:hAnsi="Arial"/>
      <w:b/>
      <w:bCs/>
      <w:sz w:val="20"/>
      <w:szCs w:val="20"/>
      <w:lang w:bidi="ar-SA"/>
    </w:rPr>
  </w:style>
  <w:style w:type="character" w:customStyle="1" w:styleId="Bodytext10">
    <w:name w:val="Body text (10)_"/>
    <w:link w:val="Bodytext100"/>
    <w:rsid w:val="00656211"/>
    <w:rPr>
      <w:rFonts w:ascii="Arial" w:hAnsi="Arial"/>
      <w:smallCaps/>
      <w:sz w:val="19"/>
      <w:szCs w:val="19"/>
      <w:lang w:bidi="ar-SA"/>
    </w:rPr>
  </w:style>
  <w:style w:type="paragraph" w:customStyle="1" w:styleId="Bodytext100">
    <w:name w:val="Body text (10)"/>
    <w:basedOn w:val="Normal"/>
    <w:link w:val="Bodytext10"/>
    <w:rsid w:val="00656211"/>
    <w:pPr>
      <w:shd w:val="clear" w:color="auto" w:fill="FFFFFF"/>
      <w:spacing w:line="240" w:lineRule="atLeast"/>
    </w:pPr>
    <w:rPr>
      <w:rFonts w:ascii="Arial" w:hAnsi="Arial"/>
      <w:smallCaps/>
      <w:sz w:val="19"/>
      <w:szCs w:val="19"/>
      <w:lang w:val="x-none" w:eastAsia="x-none"/>
    </w:rPr>
  </w:style>
  <w:style w:type="character" w:customStyle="1" w:styleId="Bodytext213">
    <w:name w:val="Body text (2)13"/>
    <w:rsid w:val="00656211"/>
    <w:rPr>
      <w:rFonts w:ascii="Arial" w:hAnsi="Arial" w:cs="Arial"/>
      <w:b w:val="0"/>
      <w:bCs w:val="0"/>
      <w:i w:val="0"/>
      <w:iCs w:val="0"/>
      <w:noProof/>
      <w:spacing w:val="0"/>
      <w:sz w:val="21"/>
      <w:szCs w:val="21"/>
      <w:lang w:bidi="ar-SA"/>
    </w:rPr>
  </w:style>
  <w:style w:type="character" w:customStyle="1" w:styleId="Bodytext10pt36">
    <w:name w:val="Body text + 10 pt36"/>
    <w:rsid w:val="00656211"/>
    <w:rPr>
      <w:rFonts w:ascii="Arial" w:hAnsi="Arial" w:cs="Arial"/>
      <w:noProof/>
      <w:spacing w:val="0"/>
      <w:sz w:val="20"/>
      <w:szCs w:val="20"/>
      <w:lang w:bidi="ar-SA"/>
    </w:rPr>
  </w:style>
  <w:style w:type="character" w:customStyle="1" w:styleId="Bodytext10pt35">
    <w:name w:val="Body text + 10 pt35"/>
    <w:rsid w:val="00656211"/>
    <w:rPr>
      <w:rFonts w:ascii="Arial" w:hAnsi="Arial" w:cs="Arial"/>
      <w:spacing w:val="0"/>
      <w:sz w:val="20"/>
      <w:szCs w:val="20"/>
      <w:lang w:bidi="ar-SA"/>
    </w:rPr>
  </w:style>
  <w:style w:type="character" w:customStyle="1" w:styleId="Tablecaption5">
    <w:name w:val="Table caption5"/>
    <w:rsid w:val="00656211"/>
    <w:rPr>
      <w:rFonts w:ascii="Arial" w:hAnsi="Arial"/>
      <w:sz w:val="21"/>
      <w:szCs w:val="21"/>
      <w:u w:val="single"/>
      <w:lang w:bidi="ar-SA"/>
    </w:rPr>
  </w:style>
  <w:style w:type="character" w:customStyle="1" w:styleId="Bodytext10pt34">
    <w:name w:val="Body text + 10 pt34"/>
    <w:rsid w:val="00656211"/>
    <w:rPr>
      <w:rFonts w:ascii="Arial" w:hAnsi="Arial" w:cs="Arial"/>
      <w:spacing w:val="0"/>
      <w:sz w:val="20"/>
      <w:szCs w:val="20"/>
      <w:lang w:bidi="ar-SA"/>
    </w:rPr>
  </w:style>
  <w:style w:type="character" w:customStyle="1" w:styleId="BodytextItalic19">
    <w:name w:val="Body text + Italic19"/>
    <w:rsid w:val="00656211"/>
    <w:rPr>
      <w:rFonts w:ascii="Arial" w:hAnsi="Arial" w:cs="Arial"/>
      <w:i/>
      <w:iCs/>
      <w:spacing w:val="0"/>
      <w:sz w:val="21"/>
      <w:szCs w:val="21"/>
      <w:u w:val="single"/>
      <w:lang w:bidi="ar-SA"/>
    </w:rPr>
  </w:style>
  <w:style w:type="character" w:customStyle="1" w:styleId="BodytextBold36">
    <w:name w:val="Body text + Bold36"/>
    <w:aliases w:val="Italic17"/>
    <w:rsid w:val="00656211"/>
    <w:rPr>
      <w:rFonts w:ascii="Arial" w:hAnsi="Arial" w:cs="Arial"/>
      <w:b/>
      <w:bCs/>
      <w:i/>
      <w:iCs/>
      <w:spacing w:val="0"/>
      <w:sz w:val="21"/>
      <w:szCs w:val="21"/>
      <w:u w:val="single"/>
      <w:lang w:bidi="ar-SA"/>
    </w:rPr>
  </w:style>
  <w:style w:type="character" w:customStyle="1" w:styleId="BodytextItalic18">
    <w:name w:val="Body text + Italic18"/>
    <w:rsid w:val="00656211"/>
    <w:rPr>
      <w:rFonts w:ascii="Arial" w:hAnsi="Arial" w:cs="Arial"/>
      <w:i/>
      <w:iCs/>
      <w:spacing w:val="0"/>
      <w:sz w:val="21"/>
      <w:szCs w:val="21"/>
      <w:lang w:bidi="ar-SA"/>
    </w:rPr>
  </w:style>
  <w:style w:type="character" w:customStyle="1" w:styleId="Bodytext30">
    <w:name w:val="Body text (3)"/>
    <w:rsid w:val="00656211"/>
    <w:rPr>
      <w:rFonts w:ascii="Arial" w:hAnsi="Arial" w:cs="Arial"/>
      <w:i w:val="0"/>
      <w:iCs w:val="0"/>
      <w:spacing w:val="0"/>
      <w:sz w:val="21"/>
      <w:szCs w:val="21"/>
      <w:u w:val="single"/>
      <w:lang w:bidi="ar-SA"/>
    </w:rPr>
  </w:style>
  <w:style w:type="character" w:customStyle="1" w:styleId="Bodytext3Bold">
    <w:name w:val="Body text (3) + Bold"/>
    <w:rsid w:val="00656211"/>
    <w:rPr>
      <w:rFonts w:ascii="Arial" w:hAnsi="Arial" w:cs="Arial"/>
      <w:b/>
      <w:bCs/>
      <w:i w:val="0"/>
      <w:iCs w:val="0"/>
      <w:spacing w:val="0"/>
      <w:sz w:val="21"/>
      <w:szCs w:val="21"/>
      <w:u w:val="single"/>
      <w:lang w:bidi="ar-SA"/>
    </w:rPr>
  </w:style>
  <w:style w:type="character" w:customStyle="1" w:styleId="Bodytext41">
    <w:name w:val="Body text (4)"/>
    <w:rsid w:val="00656211"/>
    <w:rPr>
      <w:rFonts w:ascii="Arial" w:hAnsi="Arial"/>
      <w:b/>
      <w:bCs/>
      <w:sz w:val="21"/>
      <w:szCs w:val="21"/>
      <w:u w:val="single"/>
      <w:lang w:bidi="ar-SA"/>
    </w:rPr>
  </w:style>
  <w:style w:type="character" w:customStyle="1" w:styleId="Bodytext4NotBold">
    <w:name w:val="Body text (4) + Not Bold"/>
    <w:basedOn w:val="Bodytext4Caracter0"/>
    <w:rsid w:val="00656211"/>
    <w:rPr>
      <w:rFonts w:ascii="Arial" w:hAnsi="Arial"/>
      <w:b/>
      <w:bCs/>
      <w:sz w:val="21"/>
      <w:szCs w:val="21"/>
      <w:lang w:bidi="ar-SA"/>
    </w:rPr>
  </w:style>
  <w:style w:type="character" w:customStyle="1" w:styleId="Tablecaption4">
    <w:name w:val="Table caption4"/>
    <w:rsid w:val="00656211"/>
    <w:rPr>
      <w:rFonts w:ascii="Arial" w:hAnsi="Arial"/>
      <w:sz w:val="21"/>
      <w:szCs w:val="21"/>
      <w:u w:val="single"/>
      <w:lang w:bidi="ar-SA"/>
    </w:rPr>
  </w:style>
  <w:style w:type="character" w:customStyle="1" w:styleId="Tablecaption30">
    <w:name w:val="Table caption (3)"/>
    <w:rsid w:val="00656211"/>
    <w:rPr>
      <w:rFonts w:ascii="Arial" w:hAnsi="Arial" w:cs="Arial"/>
      <w:b w:val="0"/>
      <w:bCs w:val="0"/>
      <w:spacing w:val="0"/>
      <w:sz w:val="21"/>
      <w:szCs w:val="21"/>
      <w:u w:val="single"/>
      <w:lang w:bidi="ar-SA"/>
    </w:rPr>
  </w:style>
  <w:style w:type="character" w:customStyle="1" w:styleId="Tablecaption34">
    <w:name w:val="Table caption3"/>
    <w:rsid w:val="00656211"/>
    <w:rPr>
      <w:rFonts w:ascii="Arial" w:hAnsi="Arial"/>
      <w:sz w:val="21"/>
      <w:szCs w:val="21"/>
      <w:u w:val="single"/>
      <w:lang w:bidi="ar-SA"/>
    </w:rPr>
  </w:style>
  <w:style w:type="character" w:customStyle="1" w:styleId="Tablecaption40">
    <w:name w:val="Table caption (4)_"/>
    <w:link w:val="Tablecaption41"/>
    <w:rsid w:val="00656211"/>
    <w:rPr>
      <w:rFonts w:ascii="Arial" w:hAnsi="Arial"/>
      <w:i/>
      <w:iCs/>
      <w:sz w:val="21"/>
      <w:szCs w:val="21"/>
      <w:lang w:bidi="ar-SA"/>
    </w:rPr>
  </w:style>
  <w:style w:type="paragraph" w:customStyle="1" w:styleId="Tablecaption41">
    <w:name w:val="Table caption (4)1"/>
    <w:basedOn w:val="Normal"/>
    <w:link w:val="Tablecaption40"/>
    <w:rsid w:val="00656211"/>
    <w:pPr>
      <w:shd w:val="clear" w:color="auto" w:fill="FFFFFF"/>
      <w:spacing w:line="240" w:lineRule="atLeast"/>
    </w:pPr>
    <w:rPr>
      <w:rFonts w:ascii="Arial" w:hAnsi="Arial"/>
      <w:i/>
      <w:iCs/>
      <w:sz w:val="21"/>
      <w:szCs w:val="21"/>
      <w:lang w:val="x-none" w:eastAsia="x-none"/>
    </w:rPr>
  </w:style>
  <w:style w:type="character" w:customStyle="1" w:styleId="Tablecaption42">
    <w:name w:val="Table caption (4)"/>
    <w:rsid w:val="00656211"/>
    <w:rPr>
      <w:rFonts w:ascii="Arial" w:hAnsi="Arial"/>
      <w:i/>
      <w:iCs/>
      <w:sz w:val="21"/>
      <w:szCs w:val="21"/>
      <w:u w:val="single"/>
      <w:lang w:bidi="ar-SA"/>
    </w:rPr>
  </w:style>
  <w:style w:type="character" w:customStyle="1" w:styleId="Bodytext11Caracter">
    <w:name w:val="Body text (11)_ Caracter"/>
    <w:link w:val="Bodytext11"/>
    <w:rsid w:val="00656211"/>
    <w:rPr>
      <w:rFonts w:ascii="Arial" w:hAnsi="Arial"/>
      <w:lang w:bidi="ar-SA"/>
    </w:rPr>
  </w:style>
  <w:style w:type="paragraph" w:customStyle="1" w:styleId="Bodytext11">
    <w:name w:val="Body text (11)_"/>
    <w:basedOn w:val="Normal"/>
    <w:link w:val="Bodytext11Caracter"/>
    <w:rsid w:val="00656211"/>
    <w:pPr>
      <w:shd w:val="clear" w:color="auto" w:fill="FFFFFF"/>
      <w:spacing w:line="240" w:lineRule="atLeast"/>
      <w:jc w:val="both"/>
    </w:pPr>
    <w:rPr>
      <w:rFonts w:ascii="Arial" w:hAnsi="Arial"/>
      <w:sz w:val="20"/>
      <w:szCs w:val="20"/>
      <w:lang w:val="x-none" w:eastAsia="x-none"/>
    </w:rPr>
  </w:style>
  <w:style w:type="character" w:customStyle="1" w:styleId="Tablecaption22">
    <w:name w:val="Table caption (2)2"/>
    <w:rsid w:val="00656211"/>
    <w:rPr>
      <w:rFonts w:ascii="Arial" w:hAnsi="Arial"/>
      <w:b/>
      <w:bCs/>
      <w:i/>
      <w:iCs/>
      <w:sz w:val="21"/>
      <w:szCs w:val="21"/>
      <w:u w:val="single"/>
      <w:lang w:bidi="ar-SA"/>
    </w:rPr>
  </w:style>
  <w:style w:type="character" w:customStyle="1" w:styleId="BodytextBold31">
    <w:name w:val="Body text + Bold31"/>
    <w:aliases w:val="Italic16"/>
    <w:rsid w:val="00656211"/>
    <w:rPr>
      <w:rFonts w:ascii="Arial" w:hAnsi="Arial" w:cs="Arial"/>
      <w:b/>
      <w:bCs/>
      <w:i/>
      <w:iCs/>
      <w:spacing w:val="0"/>
      <w:sz w:val="21"/>
      <w:szCs w:val="21"/>
      <w:u w:val="single"/>
      <w:lang w:bidi="ar-SA"/>
    </w:rPr>
  </w:style>
  <w:style w:type="character" w:customStyle="1" w:styleId="BodytextBold30">
    <w:name w:val="Body text + Bold30"/>
    <w:aliases w:val="Italic15"/>
    <w:rsid w:val="00656211"/>
    <w:rPr>
      <w:rFonts w:ascii="Arial" w:hAnsi="Arial" w:cs="Arial"/>
      <w:b/>
      <w:bCs/>
      <w:i/>
      <w:iCs/>
      <w:spacing w:val="0"/>
      <w:sz w:val="21"/>
      <w:szCs w:val="21"/>
      <w:u w:val="single"/>
      <w:lang w:bidi="ar-SA"/>
    </w:rPr>
  </w:style>
  <w:style w:type="character" w:customStyle="1" w:styleId="Bodytext28">
    <w:name w:val="Body text (2)8"/>
    <w:rsid w:val="00656211"/>
    <w:rPr>
      <w:rFonts w:ascii="Arial" w:hAnsi="Arial" w:cs="Arial"/>
      <w:b w:val="0"/>
      <w:bCs w:val="0"/>
      <w:i w:val="0"/>
      <w:iCs w:val="0"/>
      <w:spacing w:val="0"/>
      <w:sz w:val="21"/>
      <w:szCs w:val="21"/>
      <w:lang w:bidi="ar-SA"/>
    </w:rPr>
  </w:style>
  <w:style w:type="character" w:customStyle="1" w:styleId="BodytextBold24">
    <w:name w:val="Body text + Bold24"/>
    <w:aliases w:val="Italic10"/>
    <w:rsid w:val="00656211"/>
    <w:rPr>
      <w:rFonts w:ascii="Arial" w:hAnsi="Arial" w:cs="Arial"/>
      <w:b/>
      <w:bCs/>
      <w:i/>
      <w:iCs/>
      <w:spacing w:val="0"/>
      <w:sz w:val="21"/>
      <w:szCs w:val="21"/>
      <w:lang w:bidi="ar-SA"/>
    </w:rPr>
  </w:style>
  <w:style w:type="character" w:customStyle="1" w:styleId="Bodytext10pt22">
    <w:name w:val="Body text + 10 pt22"/>
    <w:rsid w:val="00656211"/>
    <w:rPr>
      <w:rFonts w:ascii="Arial" w:hAnsi="Arial" w:cs="Arial"/>
      <w:spacing w:val="0"/>
      <w:sz w:val="20"/>
      <w:szCs w:val="20"/>
      <w:lang w:bidi="ar-SA"/>
    </w:rPr>
  </w:style>
  <w:style w:type="character" w:customStyle="1" w:styleId="BodytextBold23">
    <w:name w:val="Body text + Bold23"/>
    <w:aliases w:val="Italic9"/>
    <w:rsid w:val="00656211"/>
    <w:rPr>
      <w:rFonts w:ascii="Arial" w:hAnsi="Arial" w:cs="Arial"/>
      <w:b/>
      <w:bCs/>
      <w:i/>
      <w:iCs/>
      <w:noProof/>
      <w:spacing w:val="0"/>
      <w:sz w:val="21"/>
      <w:szCs w:val="21"/>
      <w:lang w:bidi="ar-SA"/>
    </w:rPr>
  </w:style>
  <w:style w:type="character" w:customStyle="1" w:styleId="BodytextBold22">
    <w:name w:val="Body text + Bold22"/>
    <w:rsid w:val="00656211"/>
    <w:rPr>
      <w:rFonts w:ascii="Arial" w:hAnsi="Arial" w:cs="Arial"/>
      <w:b/>
      <w:bCs/>
      <w:spacing w:val="0"/>
      <w:sz w:val="21"/>
      <w:szCs w:val="21"/>
      <w:lang w:bidi="ar-SA"/>
    </w:rPr>
  </w:style>
  <w:style w:type="character" w:customStyle="1" w:styleId="BodytextItalic15">
    <w:name w:val="Body text + Italic15"/>
    <w:rsid w:val="00656211"/>
    <w:rPr>
      <w:rFonts w:ascii="Arial" w:hAnsi="Arial" w:cs="Arial"/>
      <w:i/>
      <w:iCs/>
      <w:spacing w:val="0"/>
      <w:sz w:val="21"/>
      <w:szCs w:val="21"/>
      <w:lang w:bidi="ar-SA"/>
    </w:rPr>
  </w:style>
  <w:style w:type="character" w:customStyle="1" w:styleId="Bodytext10pt21">
    <w:name w:val="Body text + 10 pt21"/>
    <w:rsid w:val="00656211"/>
    <w:rPr>
      <w:rFonts w:ascii="Arial" w:hAnsi="Arial" w:cs="Arial"/>
      <w:spacing w:val="0"/>
      <w:sz w:val="20"/>
      <w:szCs w:val="20"/>
      <w:lang w:bidi="ar-SA"/>
    </w:rPr>
  </w:style>
  <w:style w:type="character" w:customStyle="1" w:styleId="Heading17">
    <w:name w:val="Heading #17"/>
    <w:rsid w:val="00656211"/>
    <w:rPr>
      <w:rFonts w:ascii="Arial" w:hAnsi="Arial" w:cs="Arial"/>
      <w:b w:val="0"/>
      <w:bCs w:val="0"/>
      <w:i w:val="0"/>
      <w:iCs w:val="0"/>
      <w:spacing w:val="0"/>
      <w:sz w:val="21"/>
      <w:szCs w:val="21"/>
      <w:lang w:bidi="ar-SA"/>
    </w:rPr>
  </w:style>
  <w:style w:type="character" w:customStyle="1" w:styleId="Bodytext10pt20">
    <w:name w:val="Body text + 10 pt20"/>
    <w:rsid w:val="00656211"/>
    <w:rPr>
      <w:rFonts w:ascii="Arial" w:hAnsi="Arial" w:cs="Arial"/>
      <w:spacing w:val="0"/>
      <w:sz w:val="20"/>
      <w:szCs w:val="20"/>
      <w:lang w:bidi="ar-SA"/>
    </w:rPr>
  </w:style>
  <w:style w:type="character" w:customStyle="1" w:styleId="Heading16">
    <w:name w:val="Heading #16"/>
    <w:rsid w:val="00656211"/>
    <w:rPr>
      <w:rFonts w:ascii="Arial" w:hAnsi="Arial" w:cs="Arial"/>
      <w:b w:val="0"/>
      <w:bCs w:val="0"/>
      <w:i w:val="0"/>
      <w:iCs w:val="0"/>
      <w:spacing w:val="0"/>
      <w:sz w:val="21"/>
      <w:szCs w:val="21"/>
      <w:lang w:bidi="ar-SA"/>
    </w:rPr>
  </w:style>
  <w:style w:type="character" w:customStyle="1" w:styleId="BodytextItalic14">
    <w:name w:val="Body text + Italic14"/>
    <w:rsid w:val="00656211"/>
    <w:rPr>
      <w:rFonts w:ascii="Arial" w:hAnsi="Arial" w:cs="Arial"/>
      <w:i/>
      <w:iCs/>
      <w:spacing w:val="0"/>
      <w:sz w:val="21"/>
      <w:szCs w:val="21"/>
      <w:lang w:bidi="ar-SA"/>
    </w:rPr>
  </w:style>
  <w:style w:type="character" w:customStyle="1" w:styleId="BodytextBold21">
    <w:name w:val="Body text + Bold21"/>
    <w:rsid w:val="00656211"/>
    <w:rPr>
      <w:rFonts w:ascii="Arial" w:hAnsi="Arial" w:cs="Arial"/>
      <w:b/>
      <w:bCs/>
      <w:spacing w:val="0"/>
      <w:sz w:val="21"/>
      <w:szCs w:val="21"/>
      <w:lang w:bidi="ar-SA"/>
    </w:rPr>
  </w:style>
  <w:style w:type="character" w:customStyle="1" w:styleId="BodytextBold20">
    <w:name w:val="Body text + Bold20"/>
    <w:rsid w:val="00656211"/>
    <w:rPr>
      <w:rFonts w:ascii="Arial" w:hAnsi="Arial" w:cs="Arial"/>
      <w:b/>
      <w:bCs/>
      <w:spacing w:val="0"/>
      <w:sz w:val="21"/>
      <w:szCs w:val="21"/>
      <w:lang w:bidi="ar-SA"/>
    </w:rPr>
  </w:style>
  <w:style w:type="character" w:customStyle="1" w:styleId="BodytextItalic13">
    <w:name w:val="Body text + Italic13"/>
    <w:rsid w:val="00656211"/>
    <w:rPr>
      <w:rFonts w:ascii="Arial" w:hAnsi="Arial" w:cs="Arial"/>
      <w:i/>
      <w:iCs/>
      <w:spacing w:val="0"/>
      <w:sz w:val="21"/>
      <w:szCs w:val="21"/>
      <w:lang w:bidi="ar-SA"/>
    </w:rPr>
  </w:style>
  <w:style w:type="character" w:customStyle="1" w:styleId="Bodytext10pt19">
    <w:name w:val="Body text + 10 pt19"/>
    <w:rsid w:val="00656211"/>
    <w:rPr>
      <w:rFonts w:ascii="Arial" w:hAnsi="Arial" w:cs="Arial"/>
      <w:spacing w:val="0"/>
      <w:sz w:val="20"/>
      <w:szCs w:val="20"/>
      <w:lang w:bidi="ar-SA"/>
    </w:rPr>
  </w:style>
  <w:style w:type="character" w:customStyle="1" w:styleId="BodytextBold19">
    <w:name w:val="Body text + Bold19"/>
    <w:rsid w:val="00656211"/>
    <w:rPr>
      <w:rFonts w:ascii="Arial" w:hAnsi="Arial" w:cs="Arial"/>
      <w:b/>
      <w:bCs/>
      <w:spacing w:val="0"/>
      <w:sz w:val="21"/>
      <w:szCs w:val="21"/>
      <w:lang w:bidi="ar-SA"/>
    </w:rPr>
  </w:style>
  <w:style w:type="character" w:customStyle="1" w:styleId="BodytextBold18">
    <w:name w:val="Body text + Bold18"/>
    <w:rsid w:val="00656211"/>
    <w:rPr>
      <w:rFonts w:ascii="Arial" w:hAnsi="Arial" w:cs="Arial"/>
      <w:b/>
      <w:bCs/>
      <w:spacing w:val="0"/>
      <w:sz w:val="21"/>
      <w:szCs w:val="21"/>
      <w:lang w:bidi="ar-SA"/>
    </w:rPr>
  </w:style>
  <w:style w:type="character" w:customStyle="1" w:styleId="Bodytext4NotBold1">
    <w:name w:val="Body text (4) + Not Bold1"/>
    <w:basedOn w:val="Bodytext4Caracter0"/>
    <w:rsid w:val="00656211"/>
    <w:rPr>
      <w:rFonts w:ascii="Arial" w:hAnsi="Arial"/>
      <w:b/>
      <w:bCs/>
      <w:sz w:val="21"/>
      <w:szCs w:val="21"/>
      <w:lang w:bidi="ar-SA"/>
    </w:rPr>
  </w:style>
  <w:style w:type="character" w:customStyle="1" w:styleId="Bodytext410pt">
    <w:name w:val="Body text (4) + 10 pt"/>
    <w:aliases w:val="Not Bold1,Heading #1 + 10 pt"/>
    <w:rsid w:val="00656211"/>
    <w:rPr>
      <w:rFonts w:ascii="Arial" w:hAnsi="Arial"/>
      <w:b/>
      <w:bCs/>
      <w:noProof/>
      <w:sz w:val="20"/>
      <w:szCs w:val="20"/>
      <w:lang w:bidi="ar-SA"/>
    </w:rPr>
  </w:style>
  <w:style w:type="character" w:customStyle="1" w:styleId="Bodytext42">
    <w:name w:val="Body text (4)2"/>
    <w:basedOn w:val="Bodytext4Caracter0"/>
    <w:rsid w:val="00656211"/>
    <w:rPr>
      <w:rFonts w:ascii="Arial" w:hAnsi="Arial"/>
      <w:b/>
      <w:bCs/>
      <w:sz w:val="21"/>
      <w:szCs w:val="21"/>
      <w:lang w:bidi="ar-SA"/>
    </w:rPr>
  </w:style>
  <w:style w:type="character" w:customStyle="1" w:styleId="BodytextItalic12">
    <w:name w:val="Body text + Italic12"/>
    <w:rsid w:val="00656211"/>
    <w:rPr>
      <w:rFonts w:ascii="Arial" w:hAnsi="Arial" w:cs="Arial"/>
      <w:i/>
      <w:iCs/>
      <w:spacing w:val="0"/>
      <w:sz w:val="21"/>
      <w:szCs w:val="21"/>
      <w:lang w:bidi="ar-SA"/>
    </w:rPr>
  </w:style>
  <w:style w:type="character" w:customStyle="1" w:styleId="Bodytext10pt18">
    <w:name w:val="Body text + 10 pt18"/>
    <w:rsid w:val="00656211"/>
    <w:rPr>
      <w:rFonts w:ascii="Arial" w:hAnsi="Arial" w:cs="Arial"/>
      <w:spacing w:val="0"/>
      <w:sz w:val="20"/>
      <w:szCs w:val="20"/>
      <w:lang w:bidi="ar-SA"/>
    </w:rPr>
  </w:style>
  <w:style w:type="character" w:customStyle="1" w:styleId="BodytextBold17">
    <w:name w:val="Body text + Bold17"/>
    <w:rsid w:val="00656211"/>
    <w:rPr>
      <w:rFonts w:ascii="Arial" w:hAnsi="Arial" w:cs="Arial"/>
      <w:b/>
      <w:bCs/>
      <w:spacing w:val="0"/>
      <w:sz w:val="21"/>
      <w:szCs w:val="21"/>
      <w:lang w:bidi="ar-SA"/>
    </w:rPr>
  </w:style>
  <w:style w:type="character" w:customStyle="1" w:styleId="BodytextBold16">
    <w:name w:val="Body text + Bold16"/>
    <w:rsid w:val="00656211"/>
    <w:rPr>
      <w:rFonts w:ascii="Arial" w:hAnsi="Arial" w:cs="Arial"/>
      <w:b/>
      <w:bCs/>
      <w:spacing w:val="0"/>
      <w:sz w:val="21"/>
      <w:szCs w:val="21"/>
      <w:lang w:bidi="ar-SA"/>
    </w:rPr>
  </w:style>
  <w:style w:type="character" w:customStyle="1" w:styleId="BodytextItalic11">
    <w:name w:val="Body text + Italic11"/>
    <w:rsid w:val="00656211"/>
    <w:rPr>
      <w:rFonts w:ascii="Arial" w:hAnsi="Arial" w:cs="Arial"/>
      <w:i/>
      <w:iCs/>
      <w:spacing w:val="0"/>
      <w:sz w:val="21"/>
      <w:szCs w:val="21"/>
      <w:lang w:bidi="ar-SA"/>
    </w:rPr>
  </w:style>
  <w:style w:type="character" w:customStyle="1" w:styleId="Bodytext10pt17">
    <w:name w:val="Body text + 10 pt17"/>
    <w:rsid w:val="00656211"/>
    <w:rPr>
      <w:rFonts w:ascii="Arial" w:hAnsi="Arial" w:cs="Arial"/>
      <w:spacing w:val="0"/>
      <w:sz w:val="20"/>
      <w:szCs w:val="20"/>
      <w:lang w:bidi="ar-SA"/>
    </w:rPr>
  </w:style>
  <w:style w:type="character" w:customStyle="1" w:styleId="BodytextBold15">
    <w:name w:val="Body text + Bold15"/>
    <w:rsid w:val="00656211"/>
    <w:rPr>
      <w:rFonts w:ascii="Arial" w:hAnsi="Arial" w:cs="Arial"/>
      <w:b/>
      <w:bCs/>
      <w:spacing w:val="0"/>
      <w:sz w:val="21"/>
      <w:szCs w:val="21"/>
      <w:lang w:bidi="ar-SA"/>
    </w:rPr>
  </w:style>
  <w:style w:type="character" w:customStyle="1" w:styleId="BodytextBold14">
    <w:name w:val="Body text + Bold14"/>
    <w:rsid w:val="00656211"/>
    <w:rPr>
      <w:rFonts w:ascii="Arial" w:hAnsi="Arial" w:cs="Arial"/>
      <w:b/>
      <w:bCs/>
      <w:spacing w:val="0"/>
      <w:sz w:val="21"/>
      <w:szCs w:val="21"/>
      <w:lang w:bidi="ar-SA"/>
    </w:rPr>
  </w:style>
  <w:style w:type="character" w:customStyle="1" w:styleId="Bodytext27">
    <w:name w:val="Body text (2)7"/>
    <w:rsid w:val="00656211"/>
    <w:rPr>
      <w:rFonts w:ascii="Arial" w:hAnsi="Arial" w:cs="Arial"/>
      <w:b w:val="0"/>
      <w:bCs w:val="0"/>
      <w:i w:val="0"/>
      <w:iCs w:val="0"/>
      <w:spacing w:val="0"/>
      <w:sz w:val="21"/>
      <w:szCs w:val="21"/>
      <w:lang w:bidi="ar-SA"/>
    </w:rPr>
  </w:style>
  <w:style w:type="character" w:customStyle="1" w:styleId="BodytextBold13">
    <w:name w:val="Body text + Bold13"/>
    <w:aliases w:val="Italic8"/>
    <w:rsid w:val="00656211"/>
    <w:rPr>
      <w:rFonts w:ascii="Arial" w:hAnsi="Arial" w:cs="Arial"/>
      <w:b/>
      <w:bCs/>
      <w:i/>
      <w:iCs/>
      <w:spacing w:val="0"/>
      <w:sz w:val="21"/>
      <w:szCs w:val="21"/>
      <w:lang w:bidi="ar-SA"/>
    </w:rPr>
  </w:style>
  <w:style w:type="character" w:customStyle="1" w:styleId="Bodytext3NotItalic">
    <w:name w:val="Body text (3) + Not Italic"/>
    <w:rsid w:val="00656211"/>
    <w:rPr>
      <w:rFonts w:ascii="Arial" w:hAnsi="Arial" w:cs="Arial"/>
      <w:i w:val="0"/>
      <w:iCs w:val="0"/>
      <w:spacing w:val="0"/>
      <w:sz w:val="21"/>
      <w:szCs w:val="21"/>
      <w:lang w:bidi="ar-SA"/>
    </w:rPr>
  </w:style>
  <w:style w:type="character" w:customStyle="1" w:styleId="BodytextItalic10">
    <w:name w:val="Body text + Italic10"/>
    <w:rsid w:val="00656211"/>
    <w:rPr>
      <w:rFonts w:ascii="Arial" w:hAnsi="Arial" w:cs="Arial"/>
      <w:i/>
      <w:iCs/>
      <w:spacing w:val="0"/>
      <w:sz w:val="21"/>
      <w:szCs w:val="21"/>
      <w:lang w:bidi="ar-SA"/>
    </w:rPr>
  </w:style>
  <w:style w:type="character" w:customStyle="1" w:styleId="HeaderorfooterArial1">
    <w:name w:val="Header or footer + Arial1"/>
    <w:aliases w:val="5 pt1,Corps du texte + 91,5 pt5,Corps du texte + 111"/>
    <w:rsid w:val="00656211"/>
    <w:rPr>
      <w:rFonts w:ascii="Arial" w:hAnsi="Arial" w:cs="Arial"/>
      <w:spacing w:val="0"/>
      <w:sz w:val="10"/>
      <w:szCs w:val="10"/>
      <w:lang w:bidi="ar-SA"/>
    </w:rPr>
  </w:style>
  <w:style w:type="character" w:customStyle="1" w:styleId="Bodytext3Bold1">
    <w:name w:val="Body text (3) + Bold1"/>
    <w:aliases w:val="Not Italic,Header or footer + 6.5 pt"/>
    <w:rsid w:val="00656211"/>
    <w:rPr>
      <w:rFonts w:ascii="Arial" w:hAnsi="Arial" w:cs="Arial"/>
      <w:b/>
      <w:bCs/>
      <w:i w:val="0"/>
      <w:iCs w:val="0"/>
      <w:spacing w:val="0"/>
      <w:sz w:val="21"/>
      <w:szCs w:val="21"/>
      <w:lang w:bidi="ar-SA"/>
    </w:rPr>
  </w:style>
  <w:style w:type="character" w:customStyle="1" w:styleId="Bodytext3NotItalic2">
    <w:name w:val="Body text (3) + Not Italic2"/>
    <w:rsid w:val="00656211"/>
    <w:rPr>
      <w:rFonts w:ascii="Arial" w:hAnsi="Arial" w:cs="Arial"/>
      <w:i w:val="0"/>
      <w:iCs w:val="0"/>
      <w:spacing w:val="0"/>
      <w:sz w:val="21"/>
      <w:szCs w:val="21"/>
      <w:lang w:bidi="ar-SA"/>
    </w:rPr>
  </w:style>
  <w:style w:type="character" w:customStyle="1" w:styleId="BodytextBold12">
    <w:name w:val="Body text + Bold12"/>
    <w:rsid w:val="00656211"/>
    <w:rPr>
      <w:rFonts w:ascii="Arial" w:hAnsi="Arial" w:cs="Arial"/>
      <w:b/>
      <w:bCs/>
      <w:spacing w:val="0"/>
      <w:sz w:val="21"/>
      <w:szCs w:val="21"/>
      <w:lang w:bidi="ar-SA"/>
    </w:rPr>
  </w:style>
  <w:style w:type="character" w:customStyle="1" w:styleId="Bodytext10pt16">
    <w:name w:val="Body text + 10 pt16"/>
    <w:rsid w:val="00656211"/>
    <w:rPr>
      <w:rFonts w:ascii="Arial" w:hAnsi="Arial" w:cs="Arial"/>
      <w:spacing w:val="0"/>
      <w:sz w:val="20"/>
      <w:szCs w:val="20"/>
      <w:lang w:bidi="ar-SA"/>
    </w:rPr>
  </w:style>
  <w:style w:type="character" w:customStyle="1" w:styleId="BodytextBold11">
    <w:name w:val="Body text + Bold11"/>
    <w:aliases w:val="Italic7"/>
    <w:rsid w:val="00656211"/>
    <w:rPr>
      <w:rFonts w:ascii="Arial" w:hAnsi="Arial" w:cs="Arial"/>
      <w:b/>
      <w:bCs/>
      <w:i/>
      <w:iCs/>
      <w:spacing w:val="0"/>
      <w:sz w:val="21"/>
      <w:szCs w:val="21"/>
      <w:u w:val="single"/>
      <w:lang w:bidi="ar-SA"/>
    </w:rPr>
  </w:style>
  <w:style w:type="character" w:customStyle="1" w:styleId="BodytextBold10">
    <w:name w:val="Body text + Bold10"/>
    <w:aliases w:val="Italic6"/>
    <w:rsid w:val="00656211"/>
    <w:rPr>
      <w:rFonts w:ascii="Arial" w:hAnsi="Arial" w:cs="Arial"/>
      <w:b/>
      <w:bCs/>
      <w:i/>
      <w:iCs/>
      <w:noProof/>
      <w:spacing w:val="0"/>
      <w:sz w:val="21"/>
      <w:szCs w:val="21"/>
      <w:lang w:bidi="ar-SA"/>
    </w:rPr>
  </w:style>
  <w:style w:type="character" w:customStyle="1" w:styleId="BodytextBold9">
    <w:name w:val="Body text + Bold9"/>
    <w:rsid w:val="00656211"/>
    <w:rPr>
      <w:rFonts w:ascii="Arial" w:hAnsi="Arial" w:cs="Arial"/>
      <w:b/>
      <w:bCs/>
      <w:spacing w:val="0"/>
      <w:sz w:val="21"/>
      <w:szCs w:val="21"/>
      <w:lang w:bidi="ar-SA"/>
    </w:rPr>
  </w:style>
  <w:style w:type="character" w:customStyle="1" w:styleId="Bodytext2NotItalic">
    <w:name w:val="Body text (2) + Not Italic"/>
    <w:rsid w:val="00656211"/>
    <w:rPr>
      <w:rFonts w:ascii="Arial" w:hAnsi="Arial" w:cs="Arial"/>
      <w:b w:val="0"/>
      <w:bCs w:val="0"/>
      <w:i w:val="0"/>
      <w:iCs w:val="0"/>
      <w:spacing w:val="0"/>
      <w:sz w:val="21"/>
      <w:szCs w:val="21"/>
      <w:lang w:bidi="ar-SA"/>
    </w:rPr>
  </w:style>
  <w:style w:type="character" w:customStyle="1" w:styleId="Bodytext26">
    <w:name w:val="Body text (2)6"/>
    <w:rsid w:val="00656211"/>
    <w:rPr>
      <w:rFonts w:ascii="Arial" w:hAnsi="Arial" w:cs="Arial"/>
      <w:b w:val="0"/>
      <w:bCs w:val="0"/>
      <w:i w:val="0"/>
      <w:iCs w:val="0"/>
      <w:noProof/>
      <w:spacing w:val="0"/>
      <w:sz w:val="21"/>
      <w:szCs w:val="21"/>
      <w:lang w:bidi="ar-SA"/>
    </w:rPr>
  </w:style>
  <w:style w:type="character" w:customStyle="1" w:styleId="Bodytext25">
    <w:name w:val="Body text (2)5"/>
    <w:rsid w:val="00656211"/>
    <w:rPr>
      <w:rFonts w:ascii="Arial" w:hAnsi="Arial" w:cs="Arial"/>
      <w:b w:val="0"/>
      <w:bCs w:val="0"/>
      <w:i w:val="0"/>
      <w:iCs w:val="0"/>
      <w:spacing w:val="0"/>
      <w:sz w:val="21"/>
      <w:szCs w:val="21"/>
      <w:lang w:bidi="ar-SA"/>
    </w:rPr>
  </w:style>
  <w:style w:type="character" w:customStyle="1" w:styleId="Bodytext10pt15">
    <w:name w:val="Body text + 10 pt15"/>
    <w:rsid w:val="00656211"/>
    <w:rPr>
      <w:rFonts w:ascii="Arial" w:hAnsi="Arial" w:cs="Arial"/>
      <w:spacing w:val="0"/>
      <w:sz w:val="20"/>
      <w:szCs w:val="20"/>
      <w:lang w:bidi="ar-SA"/>
    </w:rPr>
  </w:style>
  <w:style w:type="character" w:customStyle="1" w:styleId="BodytextBold8">
    <w:name w:val="Body text + Bold8"/>
    <w:aliases w:val="Italic5"/>
    <w:rsid w:val="00656211"/>
    <w:rPr>
      <w:rFonts w:ascii="Arial" w:hAnsi="Arial" w:cs="Arial"/>
      <w:b/>
      <w:bCs/>
      <w:i/>
      <w:iCs/>
      <w:spacing w:val="0"/>
      <w:sz w:val="21"/>
      <w:szCs w:val="21"/>
      <w:lang w:bidi="ar-SA"/>
    </w:rPr>
  </w:style>
  <w:style w:type="character" w:customStyle="1" w:styleId="Bodytext10pt14">
    <w:name w:val="Body text + 10 pt14"/>
    <w:rsid w:val="00656211"/>
    <w:rPr>
      <w:rFonts w:ascii="Arial" w:hAnsi="Arial" w:cs="Arial"/>
      <w:spacing w:val="0"/>
      <w:sz w:val="20"/>
      <w:szCs w:val="20"/>
      <w:lang w:bidi="ar-SA"/>
    </w:rPr>
  </w:style>
  <w:style w:type="character" w:customStyle="1" w:styleId="Tablecaption5Caracter">
    <w:name w:val="Table caption (5)_ Caracter"/>
    <w:link w:val="Tablecaption50"/>
    <w:rsid w:val="00656211"/>
    <w:rPr>
      <w:rFonts w:ascii="Arial" w:hAnsi="Arial"/>
      <w:i/>
      <w:iCs/>
      <w:sz w:val="8"/>
      <w:szCs w:val="8"/>
      <w:lang w:bidi="ar-SA"/>
    </w:rPr>
  </w:style>
  <w:style w:type="paragraph" w:customStyle="1" w:styleId="Tablecaption50">
    <w:name w:val="Table caption (5)_"/>
    <w:basedOn w:val="Normal"/>
    <w:link w:val="Tablecaption5Caracter"/>
    <w:rsid w:val="00656211"/>
    <w:pPr>
      <w:shd w:val="clear" w:color="auto" w:fill="FFFFFF"/>
      <w:spacing w:line="240" w:lineRule="atLeast"/>
    </w:pPr>
    <w:rPr>
      <w:rFonts w:ascii="Arial" w:hAnsi="Arial"/>
      <w:i/>
      <w:iCs/>
      <w:sz w:val="8"/>
      <w:szCs w:val="8"/>
      <w:lang w:val="x-none" w:eastAsia="x-none"/>
    </w:rPr>
  </w:style>
  <w:style w:type="character" w:customStyle="1" w:styleId="Tablecaption21">
    <w:name w:val="Table caption2"/>
    <w:rsid w:val="00656211"/>
    <w:rPr>
      <w:rFonts w:ascii="Arial" w:hAnsi="Arial"/>
      <w:sz w:val="21"/>
      <w:szCs w:val="21"/>
      <w:u w:val="single"/>
      <w:lang w:bidi="ar-SA"/>
    </w:rPr>
  </w:style>
  <w:style w:type="character" w:customStyle="1" w:styleId="Bodytext12Caracter">
    <w:name w:val="Body text (12)_ Caracter"/>
    <w:link w:val="Bodytext12"/>
    <w:rsid w:val="00656211"/>
    <w:rPr>
      <w:rFonts w:ascii="Arial" w:hAnsi="Arial"/>
      <w:b/>
      <w:bCs/>
      <w:i/>
      <w:iCs/>
      <w:sz w:val="19"/>
      <w:szCs w:val="19"/>
      <w:lang w:bidi="ar-SA"/>
    </w:rPr>
  </w:style>
  <w:style w:type="paragraph" w:customStyle="1" w:styleId="Bodytext12">
    <w:name w:val="Body text (12)_"/>
    <w:basedOn w:val="Normal"/>
    <w:link w:val="Bodytext12Caracter"/>
    <w:rsid w:val="00656211"/>
    <w:pPr>
      <w:shd w:val="clear" w:color="auto" w:fill="FFFFFF"/>
      <w:spacing w:after="180" w:line="235" w:lineRule="exact"/>
    </w:pPr>
    <w:rPr>
      <w:rFonts w:ascii="Arial" w:hAnsi="Arial"/>
      <w:b/>
      <w:bCs/>
      <w:i/>
      <w:iCs/>
      <w:sz w:val="19"/>
      <w:szCs w:val="19"/>
      <w:lang w:val="x-none" w:eastAsia="x-none"/>
    </w:rPr>
  </w:style>
  <w:style w:type="character" w:customStyle="1" w:styleId="Bodytext12NotItalic">
    <w:name w:val="Body text (12) + Not Italic"/>
    <w:basedOn w:val="Bodytext12Caracter"/>
    <w:rsid w:val="00656211"/>
    <w:rPr>
      <w:rFonts w:ascii="Arial" w:hAnsi="Arial"/>
      <w:b/>
      <w:bCs/>
      <w:i/>
      <w:iCs/>
      <w:sz w:val="19"/>
      <w:szCs w:val="19"/>
      <w:lang w:bidi="ar-SA"/>
    </w:rPr>
  </w:style>
  <w:style w:type="character" w:customStyle="1" w:styleId="Bodytext12NotItalic1">
    <w:name w:val="Body text (12) + Not Italic1"/>
    <w:basedOn w:val="Bodytext12Caracter"/>
    <w:rsid w:val="00656211"/>
    <w:rPr>
      <w:rFonts w:ascii="Arial" w:hAnsi="Arial"/>
      <w:b/>
      <w:bCs/>
      <w:i/>
      <w:iCs/>
      <w:sz w:val="19"/>
      <w:szCs w:val="19"/>
      <w:lang w:bidi="ar-SA"/>
    </w:rPr>
  </w:style>
  <w:style w:type="character" w:customStyle="1" w:styleId="Heading123">
    <w:name w:val="Heading #1 (2)3"/>
    <w:rsid w:val="00656211"/>
    <w:rPr>
      <w:rFonts w:ascii="Arial" w:hAnsi="Arial" w:cs="Arial"/>
      <w:b w:val="0"/>
      <w:bCs w:val="0"/>
      <w:spacing w:val="0"/>
      <w:sz w:val="21"/>
      <w:szCs w:val="21"/>
      <w:u w:val="single"/>
      <w:lang w:bidi="ar-SA"/>
    </w:rPr>
  </w:style>
  <w:style w:type="character" w:customStyle="1" w:styleId="Heading15">
    <w:name w:val="Heading #15"/>
    <w:rsid w:val="00656211"/>
    <w:rPr>
      <w:rFonts w:ascii="Arial" w:hAnsi="Arial" w:cs="Arial"/>
      <w:b w:val="0"/>
      <w:bCs w:val="0"/>
      <w:i w:val="0"/>
      <w:iCs w:val="0"/>
      <w:spacing w:val="0"/>
      <w:sz w:val="21"/>
      <w:szCs w:val="21"/>
      <w:lang w:bidi="ar-SA"/>
    </w:rPr>
  </w:style>
  <w:style w:type="character" w:customStyle="1" w:styleId="Heading14">
    <w:name w:val="Heading #14"/>
    <w:rsid w:val="00656211"/>
    <w:rPr>
      <w:rFonts w:ascii="Arial" w:hAnsi="Arial" w:cs="Arial"/>
      <w:b w:val="0"/>
      <w:bCs w:val="0"/>
      <w:i w:val="0"/>
      <w:iCs w:val="0"/>
      <w:spacing w:val="0"/>
      <w:sz w:val="21"/>
      <w:szCs w:val="21"/>
      <w:lang w:bidi="ar-SA"/>
    </w:rPr>
  </w:style>
  <w:style w:type="character" w:customStyle="1" w:styleId="Bodytext10pt13">
    <w:name w:val="Body text + 10 pt13"/>
    <w:rsid w:val="00656211"/>
    <w:rPr>
      <w:rFonts w:ascii="Arial" w:hAnsi="Arial" w:cs="Arial"/>
      <w:spacing w:val="0"/>
      <w:sz w:val="20"/>
      <w:szCs w:val="20"/>
      <w:lang w:bidi="ar-SA"/>
    </w:rPr>
  </w:style>
  <w:style w:type="character" w:customStyle="1" w:styleId="Bodytext3NotItalic1">
    <w:name w:val="Body text (3) + Not Italic1"/>
    <w:rsid w:val="00656211"/>
    <w:rPr>
      <w:rFonts w:ascii="Arial" w:hAnsi="Arial" w:cs="Arial"/>
      <w:i w:val="0"/>
      <w:iCs w:val="0"/>
      <w:noProof/>
      <w:spacing w:val="0"/>
      <w:sz w:val="21"/>
      <w:szCs w:val="21"/>
      <w:lang w:bidi="ar-SA"/>
    </w:rPr>
  </w:style>
  <w:style w:type="character" w:customStyle="1" w:styleId="BodytextItalic9">
    <w:name w:val="Body text + Italic9"/>
    <w:rsid w:val="00656211"/>
    <w:rPr>
      <w:rFonts w:ascii="Arial" w:hAnsi="Arial" w:cs="Arial"/>
      <w:i/>
      <w:iCs/>
      <w:noProof/>
      <w:spacing w:val="0"/>
      <w:sz w:val="21"/>
      <w:szCs w:val="21"/>
      <w:lang w:bidi="ar-SA"/>
    </w:rPr>
  </w:style>
  <w:style w:type="character" w:customStyle="1" w:styleId="BodytextItalic8">
    <w:name w:val="Body text + Italic8"/>
    <w:rsid w:val="00656211"/>
    <w:rPr>
      <w:rFonts w:ascii="Arial" w:hAnsi="Arial" w:cs="Arial"/>
      <w:i/>
      <w:iCs/>
      <w:spacing w:val="0"/>
      <w:sz w:val="21"/>
      <w:szCs w:val="21"/>
      <w:lang w:bidi="ar-SA"/>
    </w:rPr>
  </w:style>
  <w:style w:type="character" w:customStyle="1" w:styleId="Bodytext10pt12">
    <w:name w:val="Body text + 10 pt12"/>
    <w:rsid w:val="00656211"/>
    <w:rPr>
      <w:rFonts w:ascii="Arial" w:hAnsi="Arial" w:cs="Arial"/>
      <w:spacing w:val="0"/>
      <w:sz w:val="20"/>
      <w:szCs w:val="20"/>
      <w:lang w:bidi="ar-SA"/>
    </w:rPr>
  </w:style>
  <w:style w:type="character" w:customStyle="1" w:styleId="Bodytext10pt11">
    <w:name w:val="Body text + 10 pt11"/>
    <w:rsid w:val="00656211"/>
    <w:rPr>
      <w:rFonts w:ascii="Arial" w:hAnsi="Arial" w:cs="Arial"/>
      <w:spacing w:val="0"/>
      <w:sz w:val="20"/>
      <w:szCs w:val="20"/>
      <w:lang w:bidi="ar-SA"/>
    </w:rPr>
  </w:style>
  <w:style w:type="character" w:customStyle="1" w:styleId="Bodytext24">
    <w:name w:val="Body text (2)4"/>
    <w:rsid w:val="00656211"/>
    <w:rPr>
      <w:rFonts w:ascii="Arial" w:hAnsi="Arial" w:cs="Arial"/>
      <w:b w:val="0"/>
      <w:bCs w:val="0"/>
      <w:i w:val="0"/>
      <w:iCs w:val="0"/>
      <w:spacing w:val="0"/>
      <w:sz w:val="21"/>
      <w:szCs w:val="21"/>
      <w:lang w:bidi="ar-SA"/>
    </w:rPr>
  </w:style>
  <w:style w:type="character" w:customStyle="1" w:styleId="BodytextItalic7">
    <w:name w:val="Body text + Italic7"/>
    <w:rsid w:val="00656211"/>
    <w:rPr>
      <w:rFonts w:ascii="Arial" w:hAnsi="Arial" w:cs="Arial"/>
      <w:i/>
      <w:iCs/>
      <w:spacing w:val="0"/>
      <w:sz w:val="21"/>
      <w:szCs w:val="21"/>
      <w:lang w:bidi="ar-SA"/>
    </w:rPr>
  </w:style>
  <w:style w:type="character" w:customStyle="1" w:styleId="Heading130">
    <w:name w:val="Heading #13"/>
    <w:rsid w:val="00656211"/>
    <w:rPr>
      <w:rFonts w:ascii="Arial" w:hAnsi="Arial" w:cs="Arial"/>
      <w:b w:val="0"/>
      <w:bCs w:val="0"/>
      <w:i w:val="0"/>
      <w:iCs w:val="0"/>
      <w:noProof/>
      <w:spacing w:val="0"/>
      <w:sz w:val="21"/>
      <w:szCs w:val="21"/>
      <w:lang w:bidi="ar-SA"/>
    </w:rPr>
  </w:style>
  <w:style w:type="character" w:customStyle="1" w:styleId="Bodytext10pt10">
    <w:name w:val="Body text + 10 pt10"/>
    <w:rsid w:val="00656211"/>
    <w:rPr>
      <w:rFonts w:ascii="Arial" w:hAnsi="Arial" w:cs="Arial"/>
      <w:spacing w:val="0"/>
      <w:sz w:val="20"/>
      <w:szCs w:val="20"/>
      <w:lang w:bidi="ar-SA"/>
    </w:rPr>
  </w:style>
  <w:style w:type="character" w:customStyle="1" w:styleId="Heading122">
    <w:name w:val="Heading #1 (2)2"/>
    <w:rsid w:val="00656211"/>
    <w:rPr>
      <w:rFonts w:ascii="Arial" w:hAnsi="Arial" w:cs="Arial"/>
      <w:b w:val="0"/>
      <w:bCs w:val="0"/>
      <w:noProof/>
      <w:spacing w:val="0"/>
      <w:sz w:val="21"/>
      <w:szCs w:val="21"/>
      <w:lang w:bidi="ar-SA"/>
    </w:rPr>
  </w:style>
  <w:style w:type="character" w:customStyle="1" w:styleId="Heading126">
    <w:name w:val="Heading #12"/>
    <w:rsid w:val="00656211"/>
    <w:rPr>
      <w:rFonts w:ascii="Arial" w:hAnsi="Arial" w:cs="Arial"/>
      <w:b w:val="0"/>
      <w:bCs w:val="0"/>
      <w:i w:val="0"/>
      <w:iCs w:val="0"/>
      <w:spacing w:val="0"/>
      <w:sz w:val="21"/>
      <w:szCs w:val="21"/>
      <w:lang w:bidi="ar-SA"/>
    </w:rPr>
  </w:style>
  <w:style w:type="character" w:customStyle="1" w:styleId="BodytextBold7">
    <w:name w:val="Body text + Bold7"/>
    <w:rsid w:val="00656211"/>
    <w:rPr>
      <w:rFonts w:ascii="Arial" w:hAnsi="Arial" w:cs="Arial"/>
      <w:b/>
      <w:bCs/>
      <w:spacing w:val="0"/>
      <w:sz w:val="21"/>
      <w:szCs w:val="21"/>
      <w:lang w:bidi="ar-SA"/>
    </w:rPr>
  </w:style>
  <w:style w:type="character" w:customStyle="1" w:styleId="Bodytext10pt9">
    <w:name w:val="Body text + 10 pt9"/>
    <w:rsid w:val="00656211"/>
    <w:rPr>
      <w:rFonts w:ascii="Arial" w:hAnsi="Arial" w:cs="Arial"/>
      <w:spacing w:val="0"/>
      <w:sz w:val="20"/>
      <w:szCs w:val="20"/>
      <w:lang w:bidi="ar-SA"/>
    </w:rPr>
  </w:style>
  <w:style w:type="character" w:customStyle="1" w:styleId="Bodytext10pt8">
    <w:name w:val="Body text + 10 pt8"/>
    <w:rsid w:val="00656211"/>
    <w:rPr>
      <w:rFonts w:ascii="Arial" w:hAnsi="Arial" w:cs="Arial"/>
      <w:noProof/>
      <w:spacing w:val="0"/>
      <w:sz w:val="20"/>
      <w:szCs w:val="20"/>
      <w:lang w:bidi="ar-SA"/>
    </w:rPr>
  </w:style>
  <w:style w:type="character" w:customStyle="1" w:styleId="BodytextItalic6">
    <w:name w:val="Body text + Italic6"/>
    <w:rsid w:val="00656211"/>
    <w:rPr>
      <w:rFonts w:ascii="Arial" w:hAnsi="Arial" w:cs="Arial"/>
      <w:i/>
      <w:iCs/>
      <w:spacing w:val="0"/>
      <w:sz w:val="21"/>
      <w:szCs w:val="21"/>
      <w:lang w:bidi="ar-SA"/>
    </w:rPr>
  </w:style>
  <w:style w:type="character" w:customStyle="1" w:styleId="Bodytext3Spacing-1pt">
    <w:name w:val="Body text (3) + Spacing -1 pt"/>
    <w:rsid w:val="00656211"/>
    <w:rPr>
      <w:rFonts w:ascii="Arial" w:hAnsi="Arial" w:cs="Arial"/>
      <w:i w:val="0"/>
      <w:iCs w:val="0"/>
      <w:spacing w:val="-20"/>
      <w:sz w:val="21"/>
      <w:szCs w:val="21"/>
      <w:lang w:bidi="ar-SA"/>
    </w:rPr>
  </w:style>
  <w:style w:type="character" w:customStyle="1" w:styleId="BodytextItalic5">
    <w:name w:val="Body text + Italic5"/>
    <w:rsid w:val="00656211"/>
    <w:rPr>
      <w:rFonts w:ascii="Arial" w:hAnsi="Arial" w:cs="Arial"/>
      <w:i/>
      <w:iCs/>
      <w:spacing w:val="0"/>
      <w:sz w:val="21"/>
      <w:szCs w:val="21"/>
      <w:lang w:bidi="ar-SA"/>
    </w:rPr>
  </w:style>
  <w:style w:type="character" w:customStyle="1" w:styleId="Bodytext10pt7">
    <w:name w:val="Body text + 10 pt7"/>
    <w:rsid w:val="00656211"/>
    <w:rPr>
      <w:rFonts w:ascii="Arial" w:hAnsi="Arial" w:cs="Arial"/>
      <w:spacing w:val="0"/>
      <w:sz w:val="20"/>
      <w:szCs w:val="20"/>
      <w:lang w:bidi="ar-SA"/>
    </w:rPr>
  </w:style>
  <w:style w:type="character" w:customStyle="1" w:styleId="BodytextItalic4">
    <w:name w:val="Body text + Italic4"/>
    <w:rsid w:val="00656211"/>
    <w:rPr>
      <w:rFonts w:ascii="Arial" w:hAnsi="Arial" w:cs="Arial"/>
      <w:i/>
      <w:iCs/>
      <w:spacing w:val="0"/>
      <w:sz w:val="21"/>
      <w:szCs w:val="21"/>
      <w:lang w:bidi="ar-SA"/>
    </w:rPr>
  </w:style>
  <w:style w:type="character" w:customStyle="1" w:styleId="BodytextBold6">
    <w:name w:val="Body text + Bold6"/>
    <w:aliases w:val="Italic4"/>
    <w:rsid w:val="00656211"/>
    <w:rPr>
      <w:rFonts w:ascii="Arial" w:hAnsi="Arial" w:cs="Arial"/>
      <w:b/>
      <w:bCs/>
      <w:i/>
      <w:iCs/>
      <w:spacing w:val="0"/>
      <w:sz w:val="21"/>
      <w:szCs w:val="21"/>
      <w:lang w:bidi="ar-SA"/>
    </w:rPr>
  </w:style>
  <w:style w:type="character" w:customStyle="1" w:styleId="BodytextBold5">
    <w:name w:val="Body text + Bold5"/>
    <w:aliases w:val="Italic3"/>
    <w:rsid w:val="00656211"/>
    <w:rPr>
      <w:rFonts w:ascii="Arial" w:hAnsi="Arial" w:cs="Arial"/>
      <w:b/>
      <w:bCs/>
      <w:i/>
      <w:iCs/>
      <w:noProof/>
      <w:spacing w:val="0"/>
      <w:sz w:val="21"/>
      <w:szCs w:val="21"/>
      <w:lang w:bidi="ar-SA"/>
    </w:rPr>
  </w:style>
  <w:style w:type="character" w:customStyle="1" w:styleId="BodytextBold4">
    <w:name w:val="Body text + Bold4"/>
    <w:rsid w:val="00656211"/>
    <w:rPr>
      <w:rFonts w:ascii="Arial" w:hAnsi="Arial" w:cs="Arial"/>
      <w:b/>
      <w:bCs/>
      <w:spacing w:val="0"/>
      <w:sz w:val="21"/>
      <w:szCs w:val="21"/>
      <w:lang w:bidi="ar-SA"/>
    </w:rPr>
  </w:style>
  <w:style w:type="character" w:customStyle="1" w:styleId="Bodytext10pt6">
    <w:name w:val="Body text + 10 pt6"/>
    <w:rsid w:val="00656211"/>
    <w:rPr>
      <w:rFonts w:ascii="Arial" w:hAnsi="Arial" w:cs="Arial"/>
      <w:spacing w:val="0"/>
      <w:sz w:val="20"/>
      <w:szCs w:val="20"/>
      <w:lang w:bidi="ar-SA"/>
    </w:rPr>
  </w:style>
  <w:style w:type="character" w:customStyle="1" w:styleId="BodytextItalic3">
    <w:name w:val="Body text + Italic3"/>
    <w:rsid w:val="00656211"/>
    <w:rPr>
      <w:rFonts w:ascii="Arial" w:hAnsi="Arial" w:cs="Arial"/>
      <w:i/>
      <w:iCs/>
      <w:spacing w:val="0"/>
      <w:sz w:val="21"/>
      <w:szCs w:val="21"/>
      <w:lang w:bidi="ar-SA"/>
    </w:rPr>
  </w:style>
  <w:style w:type="character" w:customStyle="1" w:styleId="Bodytext3Spacing-1pt2">
    <w:name w:val="Body text (3) + Spacing -1 pt2"/>
    <w:rsid w:val="00656211"/>
    <w:rPr>
      <w:rFonts w:ascii="Arial" w:hAnsi="Arial" w:cs="Arial"/>
      <w:i w:val="0"/>
      <w:iCs w:val="0"/>
      <w:spacing w:val="-20"/>
      <w:sz w:val="21"/>
      <w:szCs w:val="21"/>
      <w:lang w:bidi="ar-SA"/>
    </w:rPr>
  </w:style>
  <w:style w:type="character" w:customStyle="1" w:styleId="BodytextItalic2">
    <w:name w:val="Body text + Italic2"/>
    <w:rsid w:val="00656211"/>
    <w:rPr>
      <w:rFonts w:ascii="Arial" w:hAnsi="Arial" w:cs="Arial"/>
      <w:i/>
      <w:iCs/>
      <w:spacing w:val="0"/>
      <w:sz w:val="21"/>
      <w:szCs w:val="21"/>
      <w:lang w:bidi="ar-SA"/>
    </w:rPr>
  </w:style>
  <w:style w:type="character" w:customStyle="1" w:styleId="BodytextBold3">
    <w:name w:val="Body text + Bold3"/>
    <w:aliases w:val="Italic2"/>
    <w:rsid w:val="00656211"/>
    <w:rPr>
      <w:rFonts w:ascii="Arial" w:hAnsi="Arial" w:cs="Arial"/>
      <w:b/>
      <w:bCs/>
      <w:i/>
      <w:iCs/>
      <w:spacing w:val="0"/>
      <w:sz w:val="21"/>
      <w:szCs w:val="21"/>
      <w:lang w:bidi="ar-SA"/>
    </w:rPr>
  </w:style>
  <w:style w:type="character" w:customStyle="1" w:styleId="Bodytext23">
    <w:name w:val="Body text (2)3"/>
    <w:rsid w:val="00656211"/>
    <w:rPr>
      <w:rFonts w:ascii="Arial" w:hAnsi="Arial" w:cs="Arial"/>
      <w:b w:val="0"/>
      <w:bCs w:val="0"/>
      <w:i w:val="0"/>
      <w:iCs w:val="0"/>
      <w:spacing w:val="0"/>
      <w:sz w:val="21"/>
      <w:szCs w:val="21"/>
      <w:lang w:bidi="ar-SA"/>
    </w:rPr>
  </w:style>
  <w:style w:type="character" w:customStyle="1" w:styleId="Bodytext10pt5">
    <w:name w:val="Body text + 10 pt5"/>
    <w:rsid w:val="00656211"/>
    <w:rPr>
      <w:rFonts w:ascii="Arial" w:hAnsi="Arial" w:cs="Arial"/>
      <w:spacing w:val="0"/>
      <w:sz w:val="20"/>
      <w:szCs w:val="20"/>
      <w:lang w:bidi="ar-SA"/>
    </w:rPr>
  </w:style>
  <w:style w:type="character" w:customStyle="1" w:styleId="Bodytext10pt4">
    <w:name w:val="Body text + 10 pt4"/>
    <w:rsid w:val="00656211"/>
    <w:rPr>
      <w:rFonts w:ascii="Arial" w:hAnsi="Arial" w:cs="Arial"/>
      <w:spacing w:val="0"/>
      <w:sz w:val="20"/>
      <w:szCs w:val="20"/>
      <w:lang w:bidi="ar-SA"/>
    </w:rPr>
  </w:style>
  <w:style w:type="character" w:customStyle="1" w:styleId="BodytextBold2">
    <w:name w:val="Body text + Bold2"/>
    <w:aliases w:val="Italic1,Body text + 7.5 pt"/>
    <w:rsid w:val="00656211"/>
    <w:rPr>
      <w:rFonts w:ascii="Arial" w:hAnsi="Arial" w:cs="Arial"/>
      <w:b/>
      <w:bCs/>
      <w:i/>
      <w:iCs/>
      <w:spacing w:val="0"/>
      <w:sz w:val="21"/>
      <w:szCs w:val="21"/>
      <w:lang w:bidi="ar-SA"/>
    </w:rPr>
  </w:style>
  <w:style w:type="character" w:customStyle="1" w:styleId="Bodytext22">
    <w:name w:val="Body text (2)2"/>
    <w:rsid w:val="00656211"/>
    <w:rPr>
      <w:rFonts w:ascii="Arial" w:hAnsi="Arial" w:cs="Arial"/>
      <w:b w:val="0"/>
      <w:bCs w:val="0"/>
      <w:i w:val="0"/>
      <w:iCs w:val="0"/>
      <w:spacing w:val="0"/>
      <w:sz w:val="21"/>
      <w:szCs w:val="21"/>
      <w:lang w:bidi="ar-SA"/>
    </w:rPr>
  </w:style>
  <w:style w:type="character" w:customStyle="1" w:styleId="Bodytext10pt3">
    <w:name w:val="Body text + 10 pt3"/>
    <w:rsid w:val="00656211"/>
    <w:rPr>
      <w:rFonts w:ascii="Arial" w:hAnsi="Arial" w:cs="Arial"/>
      <w:spacing w:val="0"/>
      <w:sz w:val="20"/>
      <w:szCs w:val="20"/>
      <w:lang w:bidi="ar-SA"/>
    </w:rPr>
  </w:style>
  <w:style w:type="character" w:customStyle="1" w:styleId="Bodytext3Spacing-1pt1">
    <w:name w:val="Body text (3) + Spacing -1 pt1"/>
    <w:rsid w:val="00656211"/>
    <w:rPr>
      <w:rFonts w:ascii="Arial" w:hAnsi="Arial" w:cs="Arial"/>
      <w:i w:val="0"/>
      <w:iCs w:val="0"/>
      <w:spacing w:val="-20"/>
      <w:sz w:val="21"/>
      <w:szCs w:val="21"/>
      <w:lang w:bidi="ar-SA"/>
    </w:rPr>
  </w:style>
  <w:style w:type="character" w:customStyle="1" w:styleId="BodytextItalic1">
    <w:name w:val="Body text + Italic1"/>
    <w:aliases w:val="Spacing 0 pt Exact1"/>
    <w:rsid w:val="00656211"/>
    <w:rPr>
      <w:rFonts w:ascii="Arial" w:hAnsi="Arial" w:cs="Arial"/>
      <w:i/>
      <w:iCs/>
      <w:spacing w:val="0"/>
      <w:sz w:val="21"/>
      <w:szCs w:val="21"/>
      <w:lang w:bidi="ar-SA"/>
    </w:rPr>
  </w:style>
  <w:style w:type="character" w:customStyle="1" w:styleId="Bodytext10pt2">
    <w:name w:val="Body text + 10 pt2"/>
    <w:rsid w:val="00656211"/>
    <w:rPr>
      <w:rFonts w:ascii="Arial" w:hAnsi="Arial" w:cs="Arial"/>
      <w:spacing w:val="0"/>
      <w:sz w:val="20"/>
      <w:szCs w:val="20"/>
      <w:lang w:bidi="ar-SA"/>
    </w:rPr>
  </w:style>
  <w:style w:type="character" w:customStyle="1" w:styleId="BodytextBold1">
    <w:name w:val="Body text + Bold1"/>
    <w:rsid w:val="00656211"/>
    <w:rPr>
      <w:rFonts w:ascii="Arial" w:hAnsi="Arial" w:cs="Arial"/>
      <w:b/>
      <w:bCs/>
      <w:spacing w:val="0"/>
      <w:sz w:val="21"/>
      <w:szCs w:val="21"/>
      <w:lang w:bidi="ar-SA"/>
    </w:rPr>
  </w:style>
  <w:style w:type="character" w:customStyle="1" w:styleId="Bodytext10pt1">
    <w:name w:val="Body text + 10 pt1"/>
    <w:rsid w:val="00656211"/>
    <w:rPr>
      <w:rFonts w:ascii="Arial" w:hAnsi="Arial" w:cs="Arial"/>
      <w:spacing w:val="0"/>
      <w:sz w:val="20"/>
      <w:szCs w:val="20"/>
      <w:lang w:bidi="ar-SA"/>
    </w:rPr>
  </w:style>
  <w:style w:type="paragraph" w:customStyle="1" w:styleId="style2">
    <w:name w:val="style2"/>
    <w:basedOn w:val="Normal"/>
    <w:rsid w:val="00656211"/>
    <w:pPr>
      <w:spacing w:before="100" w:beforeAutospacing="1" w:after="100" w:afterAutospacing="1"/>
    </w:pPr>
    <w:rPr>
      <w:lang w:val="ro-RO" w:eastAsia="ro-RO"/>
    </w:rPr>
  </w:style>
  <w:style w:type="character" w:styleId="Strong">
    <w:name w:val="Strong"/>
    <w:qFormat/>
    <w:rsid w:val="00656211"/>
    <w:rPr>
      <w:b/>
      <w:bCs/>
    </w:rPr>
  </w:style>
  <w:style w:type="character" w:styleId="Emphasis">
    <w:name w:val="Emphasis"/>
    <w:qFormat/>
    <w:rsid w:val="00656211"/>
    <w:rPr>
      <w:i/>
      <w:iCs/>
    </w:rPr>
  </w:style>
  <w:style w:type="character" w:customStyle="1" w:styleId="post-category">
    <w:name w:val="post-category"/>
    <w:basedOn w:val="DefaultParagraphFont"/>
    <w:rsid w:val="00656211"/>
  </w:style>
  <w:style w:type="character" w:customStyle="1" w:styleId="fbconnectbuttontext">
    <w:name w:val="fbconnectbutton_text"/>
    <w:basedOn w:val="DefaultParagraphFont"/>
    <w:rsid w:val="00656211"/>
  </w:style>
  <w:style w:type="character" w:customStyle="1" w:styleId="apple-style-span">
    <w:name w:val="apple-style-span"/>
    <w:basedOn w:val="DefaultParagraphFont"/>
    <w:rsid w:val="00656211"/>
  </w:style>
  <w:style w:type="character" w:customStyle="1" w:styleId="editsection">
    <w:name w:val="editsection"/>
    <w:basedOn w:val="DefaultParagraphFont"/>
    <w:rsid w:val="00656211"/>
  </w:style>
  <w:style w:type="character" w:customStyle="1" w:styleId="mw-headline">
    <w:name w:val="mw-headline"/>
    <w:basedOn w:val="DefaultParagraphFont"/>
    <w:rsid w:val="00656211"/>
  </w:style>
  <w:style w:type="character" w:customStyle="1" w:styleId="st">
    <w:name w:val="st"/>
    <w:basedOn w:val="DefaultParagraphFont"/>
    <w:rsid w:val="00656211"/>
  </w:style>
  <w:style w:type="character" w:customStyle="1" w:styleId="breadcrumbspathway">
    <w:name w:val="breadcrumbs pathway"/>
    <w:basedOn w:val="DefaultParagraphFont"/>
    <w:rsid w:val="00656211"/>
  </w:style>
  <w:style w:type="character" w:customStyle="1" w:styleId="small">
    <w:name w:val="small"/>
    <w:basedOn w:val="DefaultParagraphFont"/>
    <w:rsid w:val="00656211"/>
  </w:style>
  <w:style w:type="paragraph" w:customStyle="1" w:styleId="normi">
    <w:name w:val="normi"/>
    <w:basedOn w:val="Normal"/>
    <w:rsid w:val="00656211"/>
    <w:pPr>
      <w:widowControl w:val="0"/>
      <w:spacing w:line="360" w:lineRule="auto"/>
      <w:ind w:firstLine="680"/>
      <w:jc w:val="both"/>
    </w:pPr>
    <w:rPr>
      <w:szCs w:val="20"/>
      <w:lang w:eastAsia="ro-RO"/>
    </w:rPr>
  </w:style>
  <w:style w:type="paragraph" w:customStyle="1" w:styleId="tablazat">
    <w:name w:val="tablazat"/>
    <w:basedOn w:val="Normal"/>
    <w:rsid w:val="00656211"/>
    <w:pPr>
      <w:widowControl w:val="0"/>
      <w:jc w:val="center"/>
    </w:pPr>
    <w:rPr>
      <w:sz w:val="20"/>
      <w:szCs w:val="20"/>
      <w:lang w:eastAsia="ro-RO"/>
    </w:rPr>
  </w:style>
  <w:style w:type="paragraph" w:customStyle="1" w:styleId="Bodytext13">
    <w:name w:val="Body text1"/>
    <w:basedOn w:val="Normal"/>
    <w:rsid w:val="00656211"/>
    <w:pPr>
      <w:shd w:val="clear" w:color="auto" w:fill="FFFFFF"/>
      <w:spacing w:after="120" w:line="240" w:lineRule="atLeast"/>
      <w:ind w:hanging="2040"/>
    </w:pPr>
    <w:rPr>
      <w:rFonts w:ascii="Arial" w:eastAsia="Microsoft Sans Serif" w:hAnsi="Arial" w:cs="Arial"/>
      <w:sz w:val="21"/>
      <w:szCs w:val="21"/>
      <w:lang w:val="ro-RO" w:eastAsia="ro-RO"/>
    </w:rPr>
  </w:style>
  <w:style w:type="paragraph" w:customStyle="1" w:styleId="Bodytext31">
    <w:name w:val="Body text (3)1"/>
    <w:basedOn w:val="Normal"/>
    <w:rsid w:val="00656211"/>
    <w:pPr>
      <w:shd w:val="clear" w:color="auto" w:fill="FFFFFF"/>
      <w:spacing w:before="240" w:line="254" w:lineRule="exact"/>
      <w:ind w:hanging="680"/>
      <w:jc w:val="both"/>
    </w:pPr>
    <w:rPr>
      <w:rFonts w:ascii="Arial" w:eastAsia="Microsoft Sans Serif" w:hAnsi="Arial" w:cs="Arial"/>
      <w:i/>
      <w:iCs/>
      <w:sz w:val="21"/>
      <w:szCs w:val="21"/>
      <w:lang w:val="ro-RO" w:eastAsia="ro-RO"/>
    </w:rPr>
  </w:style>
  <w:style w:type="paragraph" w:customStyle="1" w:styleId="Bodytext218">
    <w:name w:val="Body text (2)1"/>
    <w:basedOn w:val="Normal"/>
    <w:rsid w:val="00656211"/>
    <w:pPr>
      <w:shd w:val="clear" w:color="auto" w:fill="FFFFFF"/>
      <w:spacing w:before="240" w:after="240" w:line="259" w:lineRule="exact"/>
      <w:jc w:val="both"/>
    </w:pPr>
    <w:rPr>
      <w:rFonts w:ascii="Arial" w:eastAsia="Microsoft Sans Serif" w:hAnsi="Arial" w:cs="Arial"/>
      <w:b/>
      <w:bCs/>
      <w:i/>
      <w:iCs/>
      <w:sz w:val="21"/>
      <w:szCs w:val="21"/>
      <w:lang w:val="ro-RO" w:eastAsia="ro-RO"/>
    </w:rPr>
  </w:style>
  <w:style w:type="paragraph" w:customStyle="1" w:styleId="Tablecaption1">
    <w:name w:val="Table caption1"/>
    <w:basedOn w:val="Normal"/>
    <w:rsid w:val="00656211"/>
    <w:pPr>
      <w:shd w:val="clear" w:color="auto" w:fill="FFFFFF"/>
      <w:spacing w:line="259" w:lineRule="exact"/>
      <w:jc w:val="both"/>
    </w:pPr>
    <w:rPr>
      <w:rFonts w:ascii="Arial" w:eastAsia="Microsoft Sans Serif" w:hAnsi="Arial" w:cs="Arial"/>
      <w:sz w:val="21"/>
      <w:szCs w:val="21"/>
      <w:lang w:val="ro-RO" w:eastAsia="ro-RO"/>
    </w:rPr>
  </w:style>
  <w:style w:type="paragraph" w:customStyle="1" w:styleId="Bodytext410">
    <w:name w:val="Body text (4)1"/>
    <w:basedOn w:val="Normal"/>
    <w:rsid w:val="00656211"/>
    <w:pPr>
      <w:shd w:val="clear" w:color="auto" w:fill="FFFFFF"/>
      <w:spacing w:line="259" w:lineRule="exact"/>
      <w:jc w:val="both"/>
    </w:pPr>
    <w:rPr>
      <w:rFonts w:ascii="Arial" w:eastAsia="Microsoft Sans Serif" w:hAnsi="Arial" w:cs="Arial"/>
      <w:b/>
      <w:bCs/>
      <w:sz w:val="21"/>
      <w:szCs w:val="21"/>
      <w:lang w:val="ro-RO" w:eastAsia="ro-RO"/>
    </w:rPr>
  </w:style>
  <w:style w:type="paragraph" w:customStyle="1" w:styleId="Bodytext60">
    <w:name w:val="Body text (6)"/>
    <w:basedOn w:val="Normal"/>
    <w:rsid w:val="00656211"/>
    <w:pPr>
      <w:shd w:val="clear" w:color="auto" w:fill="FFFFFF"/>
      <w:spacing w:line="240" w:lineRule="exact"/>
    </w:pPr>
    <w:rPr>
      <w:rFonts w:ascii="Arial" w:eastAsia="Microsoft Sans Serif" w:hAnsi="Arial" w:cs="Arial"/>
      <w:b/>
      <w:bCs/>
      <w:sz w:val="19"/>
      <w:szCs w:val="19"/>
      <w:lang w:val="ro-RO" w:eastAsia="ro-RO"/>
    </w:rPr>
  </w:style>
  <w:style w:type="paragraph" w:customStyle="1" w:styleId="Tablecaption210">
    <w:name w:val="Table caption (2)1"/>
    <w:basedOn w:val="Normal"/>
    <w:rsid w:val="00656211"/>
    <w:pPr>
      <w:shd w:val="clear" w:color="auto" w:fill="FFFFFF"/>
      <w:spacing w:line="259" w:lineRule="exact"/>
      <w:jc w:val="both"/>
    </w:pPr>
    <w:rPr>
      <w:rFonts w:ascii="Arial" w:eastAsia="Microsoft Sans Serif" w:hAnsi="Arial" w:cs="Arial"/>
      <w:b/>
      <w:bCs/>
      <w:i/>
      <w:iCs/>
      <w:sz w:val="21"/>
      <w:szCs w:val="21"/>
      <w:lang w:val="ro-RO" w:eastAsia="ro-RO"/>
    </w:rPr>
  </w:style>
  <w:style w:type="paragraph" w:customStyle="1" w:styleId="Bodytext110">
    <w:name w:val="Body text (11)"/>
    <w:basedOn w:val="Normal"/>
    <w:link w:val="Bodytext11Exact"/>
    <w:rsid w:val="00656211"/>
    <w:pPr>
      <w:shd w:val="clear" w:color="auto" w:fill="FFFFFF"/>
      <w:spacing w:line="240" w:lineRule="atLeast"/>
      <w:jc w:val="both"/>
    </w:pPr>
    <w:rPr>
      <w:rFonts w:ascii="Arial" w:eastAsia="Microsoft Sans Serif" w:hAnsi="Arial" w:cs="Arial"/>
      <w:sz w:val="20"/>
      <w:szCs w:val="20"/>
      <w:lang w:val="ro-RO" w:eastAsia="ro-RO"/>
    </w:rPr>
  </w:style>
  <w:style w:type="paragraph" w:customStyle="1" w:styleId="Tablecaption51">
    <w:name w:val="Table caption (5)"/>
    <w:basedOn w:val="Normal"/>
    <w:rsid w:val="00656211"/>
    <w:pPr>
      <w:shd w:val="clear" w:color="auto" w:fill="FFFFFF"/>
      <w:spacing w:line="240" w:lineRule="atLeast"/>
    </w:pPr>
    <w:rPr>
      <w:rFonts w:ascii="Arial" w:eastAsia="Microsoft Sans Serif" w:hAnsi="Arial" w:cs="Arial"/>
      <w:i/>
      <w:iCs/>
      <w:sz w:val="8"/>
      <w:szCs w:val="8"/>
      <w:lang w:val="ro-RO" w:eastAsia="ro-RO"/>
    </w:rPr>
  </w:style>
  <w:style w:type="paragraph" w:customStyle="1" w:styleId="Bodytext120">
    <w:name w:val="Body text (12)"/>
    <w:basedOn w:val="Normal"/>
    <w:rsid w:val="00656211"/>
    <w:pPr>
      <w:shd w:val="clear" w:color="auto" w:fill="FFFFFF"/>
      <w:spacing w:after="180" w:line="235" w:lineRule="exact"/>
    </w:pPr>
    <w:rPr>
      <w:rFonts w:ascii="Arial" w:eastAsia="Microsoft Sans Serif" w:hAnsi="Arial" w:cs="Arial"/>
      <w:b/>
      <w:bCs/>
      <w:i/>
      <w:iCs/>
      <w:sz w:val="19"/>
      <w:szCs w:val="19"/>
      <w:lang w:val="ro-RO" w:eastAsia="ro-RO"/>
    </w:rPr>
  </w:style>
  <w:style w:type="paragraph" w:styleId="HTMLPreformatted">
    <w:name w:val="HTML Preformatted"/>
    <w:basedOn w:val="Normal"/>
    <w:link w:val="HTMLPreformattedChar"/>
    <w:rsid w:val="00656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o-RO" w:eastAsia="ro-RO"/>
    </w:rPr>
  </w:style>
  <w:style w:type="character" w:customStyle="1" w:styleId="spelle">
    <w:name w:val="spelle"/>
    <w:basedOn w:val="DefaultParagraphFont"/>
    <w:rsid w:val="00656211"/>
  </w:style>
  <w:style w:type="character" w:customStyle="1" w:styleId="grame">
    <w:name w:val="grame"/>
    <w:basedOn w:val="DefaultParagraphFont"/>
    <w:rsid w:val="00656211"/>
  </w:style>
  <w:style w:type="table" w:styleId="TableGrid">
    <w:name w:val="Table Grid"/>
    <w:aliases w:val="Tabel Alina"/>
    <w:basedOn w:val="TableNormal"/>
    <w:uiPriority w:val="39"/>
    <w:rsid w:val="00DD002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F1ADB"/>
  </w:style>
  <w:style w:type="character" w:customStyle="1" w:styleId="Corpsdutexte">
    <w:name w:val="Corps du texte_"/>
    <w:link w:val="Corpsdutexte1"/>
    <w:rsid w:val="00203E23"/>
    <w:rPr>
      <w:sz w:val="23"/>
      <w:szCs w:val="23"/>
      <w:lang w:bidi="ar-SA"/>
    </w:rPr>
  </w:style>
  <w:style w:type="paragraph" w:customStyle="1" w:styleId="Corpsdutexte1">
    <w:name w:val="Corps du texte1"/>
    <w:basedOn w:val="Normal"/>
    <w:link w:val="Corpsdutexte"/>
    <w:rsid w:val="00203E23"/>
    <w:pPr>
      <w:widowControl w:val="0"/>
      <w:shd w:val="clear" w:color="auto" w:fill="FFFFFF"/>
      <w:spacing w:line="240" w:lineRule="atLeast"/>
      <w:ind w:hanging="680"/>
    </w:pPr>
    <w:rPr>
      <w:sz w:val="23"/>
      <w:szCs w:val="23"/>
      <w:lang w:val="x-none" w:eastAsia="x-none"/>
    </w:rPr>
  </w:style>
  <w:style w:type="character" w:customStyle="1" w:styleId="Corpsdutexte14">
    <w:name w:val="Corps du texte (14)_"/>
    <w:link w:val="Corpsdutexte141"/>
    <w:rsid w:val="00203E23"/>
    <w:rPr>
      <w:i/>
      <w:iCs/>
      <w:sz w:val="23"/>
      <w:szCs w:val="23"/>
      <w:lang w:bidi="ar-SA"/>
    </w:rPr>
  </w:style>
  <w:style w:type="paragraph" w:customStyle="1" w:styleId="Corpsdutexte141">
    <w:name w:val="Corps du texte (14)1"/>
    <w:basedOn w:val="Normal"/>
    <w:link w:val="Corpsdutexte14"/>
    <w:rsid w:val="00203E23"/>
    <w:pPr>
      <w:widowControl w:val="0"/>
      <w:shd w:val="clear" w:color="auto" w:fill="FFFFFF"/>
      <w:spacing w:before="360" w:after="480" w:line="240" w:lineRule="atLeast"/>
      <w:ind w:hanging="360"/>
    </w:pPr>
    <w:rPr>
      <w:i/>
      <w:iCs/>
      <w:sz w:val="23"/>
      <w:szCs w:val="23"/>
      <w:lang w:val="x-none" w:eastAsia="x-none"/>
    </w:rPr>
  </w:style>
  <w:style w:type="character" w:customStyle="1" w:styleId="En-tete42">
    <w:name w:val="En-tete #4 (2)_"/>
    <w:link w:val="En-tete420"/>
    <w:rsid w:val="00203E23"/>
    <w:rPr>
      <w:sz w:val="23"/>
      <w:szCs w:val="23"/>
      <w:lang w:bidi="ar-SA"/>
    </w:rPr>
  </w:style>
  <w:style w:type="paragraph" w:customStyle="1" w:styleId="En-tete420">
    <w:name w:val="En-tete #4 (2)"/>
    <w:basedOn w:val="Normal"/>
    <w:link w:val="En-tete42"/>
    <w:rsid w:val="00203E23"/>
    <w:pPr>
      <w:widowControl w:val="0"/>
      <w:shd w:val="clear" w:color="auto" w:fill="FFFFFF"/>
      <w:spacing w:before="540" w:after="300" w:line="240" w:lineRule="atLeast"/>
      <w:outlineLvl w:val="3"/>
    </w:pPr>
    <w:rPr>
      <w:sz w:val="23"/>
      <w:szCs w:val="23"/>
      <w:lang w:val="x-none" w:eastAsia="x-none"/>
    </w:rPr>
  </w:style>
  <w:style w:type="character" w:customStyle="1" w:styleId="Corpsdutexte14NonItalique">
    <w:name w:val="Corps du texte (14) + Non Italique"/>
    <w:basedOn w:val="Corpsdutexte14"/>
    <w:rsid w:val="00203E23"/>
    <w:rPr>
      <w:i/>
      <w:iCs/>
      <w:sz w:val="23"/>
      <w:szCs w:val="23"/>
      <w:lang w:bidi="ar-SA"/>
    </w:rPr>
  </w:style>
  <w:style w:type="character" w:customStyle="1" w:styleId="En-tete1">
    <w:name w:val="En-tete #1_"/>
    <w:link w:val="En-tete11"/>
    <w:rsid w:val="00107746"/>
    <w:rPr>
      <w:rFonts w:ascii="Arial" w:hAnsi="Arial"/>
      <w:b/>
      <w:bCs/>
      <w:lang w:bidi="ar-SA"/>
    </w:rPr>
  </w:style>
  <w:style w:type="paragraph" w:customStyle="1" w:styleId="En-tete11">
    <w:name w:val="En-tete #11"/>
    <w:basedOn w:val="Normal"/>
    <w:link w:val="En-tete1"/>
    <w:rsid w:val="00107746"/>
    <w:pPr>
      <w:widowControl w:val="0"/>
      <w:shd w:val="clear" w:color="auto" w:fill="FFFFFF"/>
      <w:spacing w:after="300" w:line="288" w:lineRule="exact"/>
      <w:outlineLvl w:val="0"/>
    </w:pPr>
    <w:rPr>
      <w:rFonts w:ascii="Arial" w:hAnsi="Arial"/>
      <w:b/>
      <w:bCs/>
      <w:sz w:val="20"/>
      <w:szCs w:val="20"/>
      <w:lang w:val="x-none" w:eastAsia="x-none"/>
    </w:rPr>
  </w:style>
  <w:style w:type="character" w:customStyle="1" w:styleId="En-tete10">
    <w:name w:val="En-tete #1"/>
    <w:basedOn w:val="En-tete1"/>
    <w:rsid w:val="00107746"/>
    <w:rPr>
      <w:rFonts w:ascii="Arial" w:hAnsi="Arial"/>
      <w:b/>
      <w:bCs/>
      <w:lang w:bidi="ar-SA"/>
    </w:rPr>
  </w:style>
  <w:style w:type="character" w:customStyle="1" w:styleId="En-tete1Italique">
    <w:name w:val="En-tete #1 + Italique"/>
    <w:rsid w:val="00107746"/>
    <w:rPr>
      <w:rFonts w:ascii="Arial" w:hAnsi="Arial"/>
      <w:b/>
      <w:bCs/>
      <w:i/>
      <w:iCs/>
      <w:lang w:bidi="ar-SA"/>
    </w:rPr>
  </w:style>
  <w:style w:type="character" w:customStyle="1" w:styleId="Corpsdutexte3">
    <w:name w:val="Corps du texte (3)_"/>
    <w:link w:val="Corpsdutexte31"/>
    <w:rsid w:val="00107746"/>
    <w:rPr>
      <w:rFonts w:ascii="Arial" w:hAnsi="Arial"/>
      <w:b/>
      <w:bCs/>
      <w:sz w:val="18"/>
      <w:szCs w:val="18"/>
      <w:lang w:bidi="ar-SA"/>
    </w:rPr>
  </w:style>
  <w:style w:type="paragraph" w:customStyle="1" w:styleId="Corpsdutexte31">
    <w:name w:val="Corps du texte (3)1"/>
    <w:basedOn w:val="Normal"/>
    <w:link w:val="Corpsdutexte3"/>
    <w:rsid w:val="00107746"/>
    <w:pPr>
      <w:widowControl w:val="0"/>
      <w:shd w:val="clear" w:color="auto" w:fill="FFFFFF"/>
      <w:spacing w:before="300" w:after="120" w:line="240" w:lineRule="atLeast"/>
    </w:pPr>
    <w:rPr>
      <w:rFonts w:ascii="Arial" w:hAnsi="Arial"/>
      <w:b/>
      <w:bCs/>
      <w:sz w:val="18"/>
      <w:szCs w:val="18"/>
      <w:lang w:val="x-none" w:eastAsia="x-none"/>
    </w:rPr>
  </w:style>
  <w:style w:type="character" w:customStyle="1" w:styleId="Corpsdutexte30">
    <w:name w:val="Corps du texte (3)"/>
    <w:basedOn w:val="Corpsdutexte3"/>
    <w:rsid w:val="00107746"/>
    <w:rPr>
      <w:rFonts w:ascii="Arial" w:hAnsi="Arial"/>
      <w:b/>
      <w:bCs/>
      <w:sz w:val="18"/>
      <w:szCs w:val="18"/>
      <w:lang w:bidi="ar-SA"/>
    </w:rPr>
  </w:style>
  <w:style w:type="character" w:customStyle="1" w:styleId="Corpsdutexte4">
    <w:name w:val="Corps du texte (4)_"/>
    <w:link w:val="Corpsdutexte41"/>
    <w:rsid w:val="00107746"/>
    <w:rPr>
      <w:rFonts w:ascii="Arial" w:hAnsi="Arial"/>
      <w:i/>
      <w:iCs/>
      <w:sz w:val="18"/>
      <w:szCs w:val="18"/>
      <w:lang w:bidi="ar-SA"/>
    </w:rPr>
  </w:style>
  <w:style w:type="paragraph" w:customStyle="1" w:styleId="Corpsdutexte41">
    <w:name w:val="Corps du texte (4)1"/>
    <w:basedOn w:val="Normal"/>
    <w:link w:val="Corpsdutexte4"/>
    <w:rsid w:val="00107746"/>
    <w:pPr>
      <w:widowControl w:val="0"/>
      <w:shd w:val="clear" w:color="auto" w:fill="FFFFFF"/>
      <w:spacing w:before="120" w:line="230" w:lineRule="exact"/>
    </w:pPr>
    <w:rPr>
      <w:rFonts w:ascii="Arial" w:hAnsi="Arial"/>
      <w:i/>
      <w:iCs/>
      <w:sz w:val="18"/>
      <w:szCs w:val="18"/>
      <w:lang w:val="x-none" w:eastAsia="x-none"/>
    </w:rPr>
  </w:style>
  <w:style w:type="character" w:customStyle="1" w:styleId="Corpsdutexte4Gras">
    <w:name w:val="Corps du texte (4) + Gras"/>
    <w:aliases w:val="Non Italique1,Corps du texte (6) + Gras"/>
    <w:rsid w:val="00107746"/>
    <w:rPr>
      <w:rFonts w:ascii="Arial" w:hAnsi="Arial"/>
      <w:b/>
      <w:bCs/>
      <w:i/>
      <w:iCs/>
      <w:sz w:val="18"/>
      <w:szCs w:val="18"/>
      <w:lang w:bidi="ar-SA"/>
    </w:rPr>
  </w:style>
  <w:style w:type="character" w:customStyle="1" w:styleId="Corpsdutexte4NonItalique">
    <w:name w:val="Corps du texte (4) + Non Italique"/>
    <w:basedOn w:val="Corpsdutexte4"/>
    <w:rsid w:val="00107746"/>
    <w:rPr>
      <w:rFonts w:ascii="Arial" w:hAnsi="Arial"/>
      <w:i/>
      <w:iCs/>
      <w:sz w:val="18"/>
      <w:szCs w:val="18"/>
      <w:lang w:bidi="ar-SA"/>
    </w:rPr>
  </w:style>
  <w:style w:type="character" w:customStyle="1" w:styleId="Corpsdutexte40">
    <w:name w:val="Corps du texte (4)"/>
    <w:basedOn w:val="Corpsdutexte4"/>
    <w:rsid w:val="00107746"/>
    <w:rPr>
      <w:rFonts w:ascii="Arial" w:hAnsi="Arial"/>
      <w:i/>
      <w:iCs/>
      <w:sz w:val="18"/>
      <w:szCs w:val="18"/>
      <w:lang w:bidi="ar-SA"/>
    </w:rPr>
  </w:style>
  <w:style w:type="character" w:customStyle="1" w:styleId="Corpsdutexte5">
    <w:name w:val="Corps du texte (5)_"/>
    <w:link w:val="Corpsdutexte51"/>
    <w:rsid w:val="00107746"/>
    <w:rPr>
      <w:rFonts w:ascii="Arial" w:hAnsi="Arial"/>
      <w:sz w:val="18"/>
      <w:szCs w:val="18"/>
      <w:lang w:bidi="ar-SA"/>
    </w:rPr>
  </w:style>
  <w:style w:type="paragraph" w:customStyle="1" w:styleId="Corpsdutexte51">
    <w:name w:val="Corps du texte (5)1"/>
    <w:basedOn w:val="Normal"/>
    <w:link w:val="Corpsdutexte5"/>
    <w:rsid w:val="00107746"/>
    <w:pPr>
      <w:widowControl w:val="0"/>
      <w:shd w:val="clear" w:color="auto" w:fill="FFFFFF"/>
      <w:spacing w:line="230" w:lineRule="exact"/>
    </w:pPr>
    <w:rPr>
      <w:rFonts w:ascii="Arial" w:hAnsi="Arial"/>
      <w:sz w:val="18"/>
      <w:szCs w:val="18"/>
      <w:lang w:val="x-none" w:eastAsia="x-none"/>
    </w:rPr>
  </w:style>
  <w:style w:type="character" w:customStyle="1" w:styleId="Corpsdutexte5Gras">
    <w:name w:val="Corps du texte (5) + Gras"/>
    <w:aliases w:val="Non Italique2"/>
    <w:rsid w:val="00107746"/>
    <w:rPr>
      <w:rFonts w:ascii="Arial" w:hAnsi="Arial"/>
      <w:b/>
      <w:bCs/>
      <w:sz w:val="18"/>
      <w:szCs w:val="18"/>
      <w:lang w:bidi="ar-SA"/>
    </w:rPr>
  </w:style>
  <w:style w:type="character" w:customStyle="1" w:styleId="Corpsdutexte50">
    <w:name w:val="Corps du texte (5)"/>
    <w:basedOn w:val="Corpsdutexte5"/>
    <w:rsid w:val="00107746"/>
    <w:rPr>
      <w:rFonts w:ascii="Arial" w:hAnsi="Arial"/>
      <w:sz w:val="18"/>
      <w:szCs w:val="18"/>
      <w:lang w:bidi="ar-SA"/>
    </w:rPr>
  </w:style>
  <w:style w:type="character" w:customStyle="1" w:styleId="Corpsdutexte0">
    <w:name w:val="Corps du texte"/>
    <w:rsid w:val="00107746"/>
    <w:rPr>
      <w:rFonts w:ascii="Arial" w:hAnsi="Arial" w:cs="Arial"/>
      <w:sz w:val="21"/>
      <w:szCs w:val="21"/>
      <w:u w:val="none"/>
      <w:lang w:bidi="ar-SA"/>
    </w:rPr>
  </w:style>
  <w:style w:type="character" w:customStyle="1" w:styleId="CorpsdutexteGras">
    <w:name w:val="Corps du texte + Gras"/>
    <w:aliases w:val="Espacement 0 pt Exact1"/>
    <w:rsid w:val="00107746"/>
    <w:rPr>
      <w:rFonts w:ascii="Arial" w:hAnsi="Arial" w:cs="Arial"/>
      <w:b/>
      <w:bCs/>
      <w:sz w:val="21"/>
      <w:szCs w:val="21"/>
      <w:u w:val="none"/>
      <w:lang w:bidi="ar-SA"/>
    </w:rPr>
  </w:style>
  <w:style w:type="character" w:customStyle="1" w:styleId="CorpsdutexteItalique">
    <w:name w:val="Corps du texte + Italique"/>
    <w:rsid w:val="00107746"/>
    <w:rPr>
      <w:rFonts w:ascii="Arial" w:hAnsi="Arial" w:cs="Arial"/>
      <w:i/>
      <w:iCs/>
      <w:sz w:val="21"/>
      <w:szCs w:val="21"/>
      <w:u w:val="none"/>
      <w:lang w:bidi="ar-SA"/>
    </w:rPr>
  </w:style>
  <w:style w:type="character" w:customStyle="1" w:styleId="Corpsdutexte2NonItalique">
    <w:name w:val="Corps du texte (2) + Non Italique"/>
    <w:rsid w:val="00107746"/>
    <w:rPr>
      <w:rFonts w:ascii="Arial" w:hAnsi="Arial" w:cs="Arial"/>
      <w:sz w:val="21"/>
      <w:szCs w:val="21"/>
      <w:u w:val="none"/>
    </w:rPr>
  </w:style>
  <w:style w:type="character" w:customStyle="1" w:styleId="Corpsdutexte2">
    <w:name w:val="Corps du texte (2)"/>
    <w:rsid w:val="00107746"/>
    <w:rPr>
      <w:rFonts w:ascii="Arial" w:hAnsi="Arial" w:cs="Arial"/>
      <w:i/>
      <w:iCs/>
      <w:sz w:val="21"/>
      <w:szCs w:val="21"/>
      <w:u w:val="none"/>
    </w:rPr>
  </w:style>
  <w:style w:type="character" w:customStyle="1" w:styleId="En-tete2">
    <w:name w:val="En-tete #2_"/>
    <w:link w:val="En-tete21"/>
    <w:rsid w:val="00DA4935"/>
    <w:rPr>
      <w:rFonts w:ascii="Arial" w:hAnsi="Arial"/>
      <w:b/>
      <w:bCs/>
      <w:sz w:val="21"/>
      <w:szCs w:val="21"/>
      <w:lang w:bidi="ar-SA"/>
    </w:rPr>
  </w:style>
  <w:style w:type="paragraph" w:customStyle="1" w:styleId="En-tete21">
    <w:name w:val="En-tete #21"/>
    <w:basedOn w:val="Normal"/>
    <w:link w:val="En-tete2"/>
    <w:rsid w:val="00DA4935"/>
    <w:pPr>
      <w:widowControl w:val="0"/>
      <w:shd w:val="clear" w:color="auto" w:fill="FFFFFF"/>
      <w:spacing w:before="240" w:after="300" w:line="240" w:lineRule="atLeast"/>
      <w:jc w:val="both"/>
      <w:outlineLvl w:val="1"/>
    </w:pPr>
    <w:rPr>
      <w:rFonts w:ascii="Arial" w:hAnsi="Arial"/>
      <w:b/>
      <w:bCs/>
      <w:sz w:val="21"/>
      <w:szCs w:val="21"/>
      <w:lang w:val="x-none" w:eastAsia="x-none"/>
    </w:rPr>
  </w:style>
  <w:style w:type="character" w:customStyle="1" w:styleId="En-tete20">
    <w:name w:val="En-tete #2"/>
    <w:basedOn w:val="En-tete2"/>
    <w:rsid w:val="00DA4935"/>
    <w:rPr>
      <w:rFonts w:ascii="Arial" w:hAnsi="Arial"/>
      <w:b/>
      <w:bCs/>
      <w:sz w:val="21"/>
      <w:szCs w:val="21"/>
      <w:lang w:bidi="ar-SA"/>
    </w:rPr>
  </w:style>
  <w:style w:type="character" w:customStyle="1" w:styleId="En-tete2NonGras">
    <w:name w:val="En-tete #2 + Non Gras"/>
    <w:basedOn w:val="En-tete2"/>
    <w:rsid w:val="00DA4935"/>
    <w:rPr>
      <w:rFonts w:ascii="Arial" w:hAnsi="Arial"/>
      <w:b/>
      <w:bCs/>
      <w:sz w:val="21"/>
      <w:szCs w:val="21"/>
      <w:lang w:bidi="ar-SA"/>
    </w:rPr>
  </w:style>
  <w:style w:type="character" w:customStyle="1" w:styleId="Corpsdutexte20">
    <w:name w:val="Corps du texte (2)_"/>
    <w:link w:val="Corpsdutexte21"/>
    <w:rsid w:val="00DA4935"/>
    <w:rPr>
      <w:rFonts w:ascii="Arial" w:hAnsi="Arial"/>
      <w:i/>
      <w:iCs/>
      <w:sz w:val="21"/>
      <w:szCs w:val="21"/>
      <w:lang w:bidi="ar-SA"/>
    </w:rPr>
  </w:style>
  <w:style w:type="paragraph" w:customStyle="1" w:styleId="Corpsdutexte21">
    <w:name w:val="Corps du texte (2)1"/>
    <w:basedOn w:val="Normal"/>
    <w:link w:val="Corpsdutexte20"/>
    <w:rsid w:val="00DA4935"/>
    <w:pPr>
      <w:widowControl w:val="0"/>
      <w:shd w:val="clear" w:color="auto" w:fill="FFFFFF"/>
      <w:spacing w:before="300" w:after="240" w:line="274" w:lineRule="exact"/>
      <w:jc w:val="both"/>
    </w:pPr>
    <w:rPr>
      <w:rFonts w:ascii="Arial" w:hAnsi="Arial"/>
      <w:i/>
      <w:iCs/>
      <w:sz w:val="21"/>
      <w:szCs w:val="21"/>
      <w:lang w:val="x-none" w:eastAsia="x-none"/>
    </w:rPr>
  </w:style>
  <w:style w:type="character" w:customStyle="1" w:styleId="Corpsdutexte2Gras">
    <w:name w:val="Corps du texte (2) + Gras"/>
    <w:aliases w:val="Non Italique"/>
    <w:rsid w:val="00DA4935"/>
    <w:rPr>
      <w:rFonts w:ascii="Arial" w:hAnsi="Arial"/>
      <w:b/>
      <w:bCs/>
      <w:i/>
      <w:iCs/>
      <w:sz w:val="21"/>
      <w:szCs w:val="21"/>
      <w:lang w:bidi="ar-SA"/>
    </w:rPr>
  </w:style>
  <w:style w:type="character" w:customStyle="1" w:styleId="Corpsdutexte5Italique">
    <w:name w:val="Corps du texte (5) + Italique"/>
    <w:rsid w:val="00DA4935"/>
    <w:rPr>
      <w:rFonts w:ascii="Arial" w:hAnsi="Arial" w:cs="Arial"/>
      <w:i/>
      <w:iCs/>
      <w:sz w:val="18"/>
      <w:szCs w:val="18"/>
      <w:u w:val="none"/>
      <w:lang w:bidi="ar-SA"/>
    </w:rPr>
  </w:style>
  <w:style w:type="character" w:customStyle="1" w:styleId="LegendedelimageExact">
    <w:name w:val="Legende de l'image Exact"/>
    <w:link w:val="Legendedelimage"/>
    <w:rsid w:val="00DA4935"/>
    <w:rPr>
      <w:rFonts w:ascii="Arial" w:hAnsi="Arial"/>
      <w:spacing w:val="4"/>
      <w:sz w:val="14"/>
      <w:szCs w:val="14"/>
      <w:lang w:bidi="ar-SA"/>
    </w:rPr>
  </w:style>
  <w:style w:type="paragraph" w:customStyle="1" w:styleId="Legendedelimage">
    <w:name w:val="Legende de l'image"/>
    <w:basedOn w:val="Normal"/>
    <w:link w:val="LegendedelimageExact"/>
    <w:rsid w:val="00DA4935"/>
    <w:pPr>
      <w:widowControl w:val="0"/>
      <w:shd w:val="clear" w:color="auto" w:fill="FFFFFF"/>
      <w:spacing w:line="240" w:lineRule="atLeast"/>
    </w:pPr>
    <w:rPr>
      <w:rFonts w:ascii="Arial" w:hAnsi="Arial"/>
      <w:spacing w:val="4"/>
      <w:sz w:val="14"/>
      <w:szCs w:val="14"/>
      <w:lang w:val="x-none" w:eastAsia="x-none"/>
    </w:rPr>
  </w:style>
  <w:style w:type="character" w:customStyle="1" w:styleId="LegendedelimageExact1">
    <w:name w:val="Legende de l'image Exact1"/>
    <w:basedOn w:val="LegendedelimageExact"/>
    <w:rsid w:val="00DA4935"/>
    <w:rPr>
      <w:rFonts w:ascii="Arial" w:hAnsi="Arial"/>
      <w:spacing w:val="4"/>
      <w:sz w:val="14"/>
      <w:szCs w:val="14"/>
      <w:lang w:bidi="ar-SA"/>
    </w:rPr>
  </w:style>
  <w:style w:type="character" w:customStyle="1" w:styleId="LegendedelimageItalique">
    <w:name w:val="Legende de l'image + Italique"/>
    <w:aliases w:val="Espacement 0 pt Exact"/>
    <w:rsid w:val="00DA4935"/>
    <w:rPr>
      <w:rFonts w:ascii="Arial" w:hAnsi="Arial"/>
      <w:i/>
      <w:iCs/>
      <w:spacing w:val="0"/>
      <w:sz w:val="14"/>
      <w:szCs w:val="14"/>
      <w:lang w:bidi="ar-SA"/>
    </w:rPr>
  </w:style>
  <w:style w:type="character" w:customStyle="1" w:styleId="Corpsdutexte2Italique">
    <w:name w:val="Corps du texte (2) + Italique"/>
    <w:rsid w:val="0001486B"/>
    <w:rPr>
      <w:rFonts w:ascii="Arial" w:hAnsi="Arial" w:cs="Arial"/>
      <w:b/>
      <w:bCs/>
      <w:i w:val="0"/>
      <w:iCs w:val="0"/>
      <w:sz w:val="21"/>
      <w:szCs w:val="21"/>
      <w:u w:val="none"/>
      <w:lang w:bidi="ar-SA"/>
    </w:rPr>
  </w:style>
  <w:style w:type="character" w:customStyle="1" w:styleId="Corpsdutexte6">
    <w:name w:val="Corps du texte (6)"/>
    <w:rsid w:val="0001486B"/>
    <w:rPr>
      <w:rFonts w:ascii="Arial" w:hAnsi="Arial" w:cs="Arial"/>
      <w:i/>
      <w:iCs/>
      <w:color w:val="000000"/>
      <w:spacing w:val="0"/>
      <w:w w:val="100"/>
      <w:position w:val="0"/>
      <w:sz w:val="21"/>
      <w:szCs w:val="21"/>
      <w:u w:val="none"/>
    </w:rPr>
  </w:style>
  <w:style w:type="character" w:customStyle="1" w:styleId="Corpsdutexte6NonItalique">
    <w:name w:val="Corps du texte (6) + Non Italique"/>
    <w:rsid w:val="0001486B"/>
    <w:rPr>
      <w:rFonts w:ascii="Arial" w:hAnsi="Arial" w:cs="Arial"/>
      <w:color w:val="000000"/>
      <w:spacing w:val="0"/>
      <w:w w:val="100"/>
      <w:position w:val="0"/>
      <w:sz w:val="21"/>
      <w:szCs w:val="21"/>
      <w:u w:val="none"/>
    </w:rPr>
  </w:style>
  <w:style w:type="character" w:customStyle="1" w:styleId="Corpsdutexte7">
    <w:name w:val="Corps du texte (7)_"/>
    <w:link w:val="Corpsdutexte71"/>
    <w:rsid w:val="0001486B"/>
    <w:rPr>
      <w:rFonts w:ascii="Arial" w:hAnsi="Arial"/>
      <w:b/>
      <w:bCs/>
      <w:sz w:val="21"/>
      <w:szCs w:val="21"/>
      <w:lang w:bidi="ar-SA"/>
    </w:rPr>
  </w:style>
  <w:style w:type="paragraph" w:customStyle="1" w:styleId="Corpsdutexte71">
    <w:name w:val="Corps du texte (7)1"/>
    <w:basedOn w:val="Normal"/>
    <w:link w:val="Corpsdutexte7"/>
    <w:rsid w:val="0001486B"/>
    <w:pPr>
      <w:widowControl w:val="0"/>
      <w:shd w:val="clear" w:color="auto" w:fill="FFFFFF"/>
      <w:spacing w:before="240" w:after="300" w:line="240" w:lineRule="atLeast"/>
      <w:jc w:val="both"/>
    </w:pPr>
    <w:rPr>
      <w:rFonts w:ascii="Arial" w:hAnsi="Arial"/>
      <w:b/>
      <w:bCs/>
      <w:sz w:val="21"/>
      <w:szCs w:val="21"/>
      <w:lang w:val="x-none" w:eastAsia="x-none"/>
    </w:rPr>
  </w:style>
  <w:style w:type="character" w:customStyle="1" w:styleId="Corpsdutexte70">
    <w:name w:val="Corps du texte (7)"/>
    <w:basedOn w:val="Corpsdutexte7"/>
    <w:rsid w:val="0001486B"/>
    <w:rPr>
      <w:rFonts w:ascii="Arial" w:hAnsi="Arial"/>
      <w:b/>
      <w:bCs/>
      <w:sz w:val="21"/>
      <w:szCs w:val="21"/>
      <w:lang w:bidi="ar-SA"/>
    </w:rPr>
  </w:style>
  <w:style w:type="character" w:customStyle="1" w:styleId="Corpsdutexte7NonGras">
    <w:name w:val="Corps du texte (7) + Non Gras"/>
    <w:basedOn w:val="Corpsdutexte7"/>
    <w:rsid w:val="0001486B"/>
    <w:rPr>
      <w:rFonts w:ascii="Arial" w:hAnsi="Arial"/>
      <w:b/>
      <w:bCs/>
      <w:sz w:val="21"/>
      <w:szCs w:val="21"/>
      <w:lang w:bidi="ar-SA"/>
    </w:rPr>
  </w:style>
  <w:style w:type="character" w:customStyle="1" w:styleId="Corpsdutexte8">
    <w:name w:val="Corps du texte (8)_"/>
    <w:link w:val="Corpsdutexte81"/>
    <w:rsid w:val="0001486B"/>
    <w:rPr>
      <w:rFonts w:ascii="Arial" w:hAnsi="Arial"/>
      <w:sz w:val="21"/>
      <w:szCs w:val="21"/>
      <w:lang w:bidi="ar-SA"/>
    </w:rPr>
  </w:style>
  <w:style w:type="paragraph" w:customStyle="1" w:styleId="Corpsdutexte81">
    <w:name w:val="Corps du texte (8)1"/>
    <w:basedOn w:val="Normal"/>
    <w:link w:val="Corpsdutexte8"/>
    <w:rsid w:val="0001486B"/>
    <w:pPr>
      <w:widowControl w:val="0"/>
      <w:shd w:val="clear" w:color="auto" w:fill="FFFFFF"/>
      <w:spacing w:before="240" w:after="240" w:line="278" w:lineRule="exact"/>
      <w:jc w:val="both"/>
    </w:pPr>
    <w:rPr>
      <w:rFonts w:ascii="Arial" w:hAnsi="Arial"/>
      <w:sz w:val="21"/>
      <w:szCs w:val="21"/>
      <w:lang w:val="x-none" w:eastAsia="x-none"/>
    </w:rPr>
  </w:style>
  <w:style w:type="character" w:customStyle="1" w:styleId="Corpsdutexte8Gras1">
    <w:name w:val="Corps du texte (8) + Gras1"/>
    <w:rsid w:val="0001486B"/>
    <w:rPr>
      <w:rFonts w:ascii="Arial" w:hAnsi="Arial"/>
      <w:b/>
      <w:bCs/>
      <w:sz w:val="21"/>
      <w:szCs w:val="21"/>
      <w:lang w:bidi="ar-SA"/>
    </w:rPr>
  </w:style>
  <w:style w:type="character" w:customStyle="1" w:styleId="Corpsdutexte80">
    <w:name w:val="Corps du texte (8)"/>
    <w:basedOn w:val="Corpsdutexte8"/>
    <w:rsid w:val="0001486B"/>
    <w:rPr>
      <w:rFonts w:ascii="Arial" w:hAnsi="Arial"/>
      <w:sz w:val="21"/>
      <w:szCs w:val="21"/>
      <w:lang w:bidi="ar-SA"/>
    </w:rPr>
  </w:style>
  <w:style w:type="character" w:customStyle="1" w:styleId="Corpsdutexte60">
    <w:name w:val="Corps du texte (6)_"/>
    <w:link w:val="Corpsdutexte61"/>
    <w:rsid w:val="0001486B"/>
    <w:rPr>
      <w:rFonts w:ascii="Arial" w:hAnsi="Arial"/>
      <w:i/>
      <w:iCs/>
      <w:sz w:val="21"/>
      <w:szCs w:val="21"/>
      <w:lang w:bidi="ar-SA"/>
    </w:rPr>
  </w:style>
  <w:style w:type="paragraph" w:customStyle="1" w:styleId="Corpsdutexte61">
    <w:name w:val="Corps du texte (6)1"/>
    <w:basedOn w:val="Normal"/>
    <w:link w:val="Corpsdutexte60"/>
    <w:rsid w:val="0001486B"/>
    <w:pPr>
      <w:widowControl w:val="0"/>
      <w:shd w:val="clear" w:color="auto" w:fill="FFFFFF"/>
      <w:spacing w:after="240" w:line="274" w:lineRule="exact"/>
      <w:jc w:val="both"/>
    </w:pPr>
    <w:rPr>
      <w:rFonts w:ascii="Arial" w:hAnsi="Arial"/>
      <w:i/>
      <w:iCs/>
      <w:sz w:val="21"/>
      <w:szCs w:val="21"/>
      <w:lang w:val="x-none" w:eastAsia="x-none"/>
    </w:rPr>
  </w:style>
  <w:style w:type="character" w:customStyle="1" w:styleId="Corpsdutexte4Italique">
    <w:name w:val="Corps du texte (4) + Italique"/>
    <w:rsid w:val="00346986"/>
    <w:rPr>
      <w:rFonts w:ascii="Arial" w:hAnsi="Arial" w:cs="Arial"/>
      <w:i w:val="0"/>
      <w:iCs w:val="0"/>
      <w:sz w:val="19"/>
      <w:szCs w:val="19"/>
      <w:u w:val="none"/>
      <w:lang w:bidi="ar-SA"/>
    </w:rPr>
  </w:style>
  <w:style w:type="character" w:customStyle="1" w:styleId="Corpsdutexte5NonItalique">
    <w:name w:val="Corps du texte (5) + Non Italique"/>
    <w:rsid w:val="00346986"/>
    <w:rPr>
      <w:rFonts w:ascii="Arial" w:hAnsi="Arial" w:cs="Arial"/>
      <w:sz w:val="19"/>
      <w:szCs w:val="19"/>
      <w:u w:val="none"/>
      <w:lang w:bidi="ar-SA"/>
    </w:rPr>
  </w:style>
  <w:style w:type="character" w:customStyle="1" w:styleId="En-tete1NonGras">
    <w:name w:val="En-tete #1 + Non Gras"/>
    <w:rsid w:val="00346986"/>
    <w:rPr>
      <w:rFonts w:ascii="Arial" w:hAnsi="Arial" w:cs="Arial"/>
      <w:b/>
      <w:bCs/>
      <w:sz w:val="21"/>
      <w:szCs w:val="21"/>
      <w:u w:val="none"/>
      <w:lang w:bidi="ar-SA"/>
    </w:rPr>
  </w:style>
  <w:style w:type="character" w:customStyle="1" w:styleId="Corpsdutexte3Italique">
    <w:name w:val="Corps du texte (3) + Italique"/>
    <w:rsid w:val="00346986"/>
    <w:rPr>
      <w:rFonts w:ascii="Arial" w:hAnsi="Arial" w:cs="Arial"/>
      <w:b w:val="0"/>
      <w:bCs w:val="0"/>
      <w:i/>
      <w:iCs/>
      <w:sz w:val="18"/>
      <w:szCs w:val="18"/>
      <w:u w:val="none"/>
      <w:lang w:bidi="ar-SA"/>
    </w:rPr>
  </w:style>
  <w:style w:type="character" w:customStyle="1" w:styleId="Corpsdutexte4NonGras">
    <w:name w:val="Corps du texte (4) + Non Gras"/>
    <w:rsid w:val="00346986"/>
    <w:rPr>
      <w:rFonts w:ascii="Arial" w:hAnsi="Arial" w:cs="Arial"/>
      <w:i/>
      <w:iCs/>
      <w:sz w:val="19"/>
      <w:szCs w:val="19"/>
      <w:u w:val="none"/>
      <w:lang w:bidi="ar-SA"/>
    </w:rPr>
  </w:style>
  <w:style w:type="paragraph" w:styleId="DocumentMap">
    <w:name w:val="Document Map"/>
    <w:basedOn w:val="Normal"/>
    <w:link w:val="DocumentMapChar"/>
    <w:rsid w:val="00685CF5"/>
    <w:pPr>
      <w:shd w:val="clear" w:color="auto" w:fill="000080"/>
    </w:pPr>
    <w:rPr>
      <w:rFonts w:ascii="Tahoma" w:hAnsi="Tahoma"/>
      <w:sz w:val="20"/>
      <w:szCs w:val="20"/>
      <w:lang w:val="x-none" w:eastAsia="x-none"/>
    </w:rPr>
  </w:style>
  <w:style w:type="character" w:customStyle="1" w:styleId="En-tete42Petitesmajuscules">
    <w:name w:val="En-tete #4 (2) + Petites majuscules"/>
    <w:rsid w:val="003D09CE"/>
    <w:rPr>
      <w:rFonts w:ascii="Times New Roman" w:hAnsi="Times New Roman" w:cs="Times New Roman"/>
      <w:b/>
      <w:bCs/>
      <w:smallCaps/>
      <w:sz w:val="23"/>
      <w:szCs w:val="23"/>
      <w:u w:val="none"/>
      <w:lang w:bidi="ar-SA"/>
    </w:rPr>
  </w:style>
  <w:style w:type="character" w:customStyle="1" w:styleId="CorpsdutexteGras2">
    <w:name w:val="Corps du texte + Gras2"/>
    <w:rsid w:val="003D09CE"/>
    <w:rPr>
      <w:rFonts w:ascii="Times New Roman" w:hAnsi="Times New Roman" w:cs="Times New Roman"/>
      <w:b/>
      <w:bCs/>
      <w:sz w:val="23"/>
      <w:szCs w:val="23"/>
      <w:u w:val="none"/>
      <w:lang w:bidi="ar-SA"/>
    </w:rPr>
  </w:style>
  <w:style w:type="character" w:customStyle="1" w:styleId="Notedebasdepage">
    <w:name w:val="Note de bas de page_"/>
    <w:link w:val="Notedebasdepage0"/>
    <w:rsid w:val="003D09CE"/>
    <w:rPr>
      <w:lang w:bidi="ar-SA"/>
    </w:rPr>
  </w:style>
  <w:style w:type="character" w:customStyle="1" w:styleId="Legendedutableau">
    <w:name w:val="Legende du tableau_"/>
    <w:link w:val="Legendedutableau0"/>
    <w:rsid w:val="003D09CE"/>
    <w:rPr>
      <w:b/>
      <w:bCs/>
      <w:lang w:bidi="ar-SA"/>
    </w:rPr>
  </w:style>
  <w:style w:type="character" w:customStyle="1" w:styleId="Corpsdutexte85pt">
    <w:name w:val="Corps du texte + 8.5 pt"/>
    <w:aliases w:val="Gras2"/>
    <w:rsid w:val="003D09CE"/>
    <w:rPr>
      <w:rFonts w:ascii="Times New Roman" w:hAnsi="Times New Roman" w:cs="Times New Roman"/>
      <w:b/>
      <w:bCs/>
      <w:sz w:val="17"/>
      <w:szCs w:val="17"/>
      <w:u w:val="none"/>
      <w:lang w:bidi="ar-SA"/>
    </w:rPr>
  </w:style>
  <w:style w:type="character" w:customStyle="1" w:styleId="Corpsdutexte85pt1">
    <w:name w:val="Corps du texte + 8.5 pt1"/>
    <w:rsid w:val="003D09CE"/>
    <w:rPr>
      <w:rFonts w:ascii="Times New Roman" w:hAnsi="Times New Roman" w:cs="Times New Roman"/>
      <w:sz w:val="17"/>
      <w:szCs w:val="17"/>
      <w:u w:val="none"/>
      <w:lang w:bidi="ar-SA"/>
    </w:rPr>
  </w:style>
  <w:style w:type="character" w:customStyle="1" w:styleId="Corpsdutexte295pt">
    <w:name w:val="Corps du texte (2) + 9.5 pt"/>
    <w:aliases w:val="Espacement 0 pt"/>
    <w:rsid w:val="003D09CE"/>
    <w:rPr>
      <w:rFonts w:ascii="Times New Roman" w:hAnsi="Times New Roman" w:cs="Times New Roman"/>
      <w:i/>
      <w:iCs/>
      <w:spacing w:val="10"/>
      <w:sz w:val="19"/>
      <w:szCs w:val="19"/>
      <w:u w:val="none"/>
      <w:lang w:bidi="ar-SA"/>
    </w:rPr>
  </w:style>
  <w:style w:type="character" w:customStyle="1" w:styleId="CorpsdutexteGras1">
    <w:name w:val="Corps du texte + Gras1"/>
    <w:aliases w:val="Italique,Corps du texte + Gras3,Italique2,Italique1,Italique3"/>
    <w:rsid w:val="003D09CE"/>
    <w:rPr>
      <w:rFonts w:ascii="Times New Roman" w:hAnsi="Times New Roman" w:cs="Times New Roman"/>
      <w:b/>
      <w:bCs/>
      <w:i/>
      <w:iCs/>
      <w:sz w:val="23"/>
      <w:szCs w:val="23"/>
      <w:u w:val="none"/>
      <w:lang w:bidi="ar-SA"/>
    </w:rPr>
  </w:style>
  <w:style w:type="paragraph" w:customStyle="1" w:styleId="Notedebasdepage0">
    <w:name w:val="Note de bas de page"/>
    <w:basedOn w:val="Normal"/>
    <w:link w:val="Notedebasdepage"/>
    <w:rsid w:val="003D09CE"/>
    <w:pPr>
      <w:widowControl w:val="0"/>
      <w:shd w:val="clear" w:color="auto" w:fill="FFFFFF"/>
      <w:spacing w:line="226" w:lineRule="exact"/>
      <w:jc w:val="both"/>
    </w:pPr>
    <w:rPr>
      <w:sz w:val="20"/>
      <w:szCs w:val="20"/>
      <w:lang w:val="x-none" w:eastAsia="x-none"/>
    </w:rPr>
  </w:style>
  <w:style w:type="paragraph" w:customStyle="1" w:styleId="Legendedutableau0">
    <w:name w:val="Legende du tableau"/>
    <w:basedOn w:val="Normal"/>
    <w:link w:val="Legendedutableau"/>
    <w:rsid w:val="003D09CE"/>
    <w:pPr>
      <w:widowControl w:val="0"/>
      <w:shd w:val="clear" w:color="auto" w:fill="FFFFFF"/>
      <w:spacing w:line="240" w:lineRule="atLeast"/>
    </w:pPr>
    <w:rPr>
      <w:b/>
      <w:bCs/>
      <w:sz w:val="20"/>
      <w:szCs w:val="20"/>
      <w:lang w:val="x-none" w:eastAsia="x-none"/>
    </w:rPr>
  </w:style>
  <w:style w:type="paragraph" w:styleId="FootnoteText">
    <w:name w:val="footnote text"/>
    <w:basedOn w:val="Normal"/>
    <w:link w:val="FootnoteTextChar"/>
    <w:rsid w:val="003D09CE"/>
    <w:rPr>
      <w:sz w:val="20"/>
      <w:szCs w:val="20"/>
    </w:rPr>
  </w:style>
  <w:style w:type="character" w:customStyle="1" w:styleId="Corpsdutexte10pt">
    <w:name w:val="Corps du texte + 10 pt"/>
    <w:aliases w:val="Gras1,Corps du texte + 8 pt,Espacement 1 pt"/>
    <w:rsid w:val="007C426D"/>
    <w:rPr>
      <w:rFonts w:ascii="Times New Roman" w:hAnsi="Times New Roman" w:cs="Times New Roman"/>
      <w:b/>
      <w:bCs/>
      <w:sz w:val="20"/>
      <w:szCs w:val="20"/>
      <w:u w:val="none"/>
      <w:lang w:bidi="ar-SA"/>
    </w:rPr>
  </w:style>
  <w:style w:type="character" w:customStyle="1" w:styleId="Corpsdutexte10pt1">
    <w:name w:val="Corps du texte + 10 pt1"/>
    <w:rsid w:val="007C426D"/>
    <w:rPr>
      <w:rFonts w:ascii="Times New Roman" w:hAnsi="Times New Roman" w:cs="Times New Roman"/>
      <w:sz w:val="20"/>
      <w:szCs w:val="20"/>
      <w:u w:val="none"/>
      <w:lang w:bidi="ar-SA"/>
    </w:rPr>
  </w:style>
  <w:style w:type="character" w:customStyle="1" w:styleId="En-teteoupieddepage">
    <w:name w:val="En-tete ou pied de page_"/>
    <w:link w:val="En-teteoupieddepage1"/>
    <w:rsid w:val="007C426D"/>
    <w:rPr>
      <w:sz w:val="15"/>
      <w:szCs w:val="15"/>
      <w:lang w:bidi="ar-SA"/>
    </w:rPr>
  </w:style>
  <w:style w:type="character" w:customStyle="1" w:styleId="En-teteoupieddepage9pt">
    <w:name w:val="En-tete ou pied de page + 9 pt"/>
    <w:aliases w:val="Gras"/>
    <w:rsid w:val="007C426D"/>
    <w:rPr>
      <w:b/>
      <w:bCs/>
      <w:sz w:val="18"/>
      <w:szCs w:val="18"/>
      <w:lang w:bidi="ar-SA"/>
    </w:rPr>
  </w:style>
  <w:style w:type="character" w:customStyle="1" w:styleId="En-teteoupieddepage0">
    <w:name w:val="En-tete ou pied de page"/>
    <w:basedOn w:val="En-teteoupieddepage"/>
    <w:rsid w:val="007C426D"/>
    <w:rPr>
      <w:sz w:val="15"/>
      <w:szCs w:val="15"/>
      <w:lang w:bidi="ar-SA"/>
    </w:rPr>
  </w:style>
  <w:style w:type="character" w:customStyle="1" w:styleId="En-teteoupieddepage9pt1">
    <w:name w:val="En-tete ou pied de page + 9 pt1"/>
    <w:aliases w:val="Gras3"/>
    <w:rsid w:val="007C426D"/>
    <w:rPr>
      <w:b/>
      <w:bCs/>
      <w:noProof/>
      <w:sz w:val="18"/>
      <w:szCs w:val="18"/>
      <w:lang w:bidi="ar-SA"/>
    </w:rPr>
  </w:style>
  <w:style w:type="paragraph" w:customStyle="1" w:styleId="En-teteoupieddepage1">
    <w:name w:val="En-tete ou pied de page1"/>
    <w:basedOn w:val="Normal"/>
    <w:link w:val="En-teteoupieddepage"/>
    <w:rsid w:val="007C426D"/>
    <w:pPr>
      <w:widowControl w:val="0"/>
      <w:shd w:val="clear" w:color="auto" w:fill="FFFFFF"/>
      <w:spacing w:line="182" w:lineRule="exact"/>
    </w:pPr>
    <w:rPr>
      <w:sz w:val="15"/>
      <w:szCs w:val="15"/>
      <w:lang w:val="x-none" w:eastAsia="x-none"/>
    </w:rPr>
  </w:style>
  <w:style w:type="character" w:customStyle="1" w:styleId="Notedebasdepage2">
    <w:name w:val="Note de bas de page (2)_"/>
    <w:link w:val="Notedebasdepage20"/>
    <w:rsid w:val="00A90C37"/>
    <w:rPr>
      <w:sz w:val="19"/>
      <w:szCs w:val="19"/>
      <w:lang w:bidi="ar-SA"/>
    </w:rPr>
  </w:style>
  <w:style w:type="character" w:customStyle="1" w:styleId="Notedebasdepage2Italique">
    <w:name w:val="Note de bas de page (2) + Italique"/>
    <w:rsid w:val="00A90C37"/>
    <w:rPr>
      <w:i/>
      <w:iCs/>
      <w:sz w:val="19"/>
      <w:szCs w:val="19"/>
      <w:lang w:bidi="ar-SA"/>
    </w:rPr>
  </w:style>
  <w:style w:type="character" w:customStyle="1" w:styleId="Corpsdutexte95pt">
    <w:name w:val="Corps du texte + 9.5 pt"/>
    <w:rsid w:val="00A90C37"/>
    <w:rPr>
      <w:rFonts w:ascii="Times New Roman" w:hAnsi="Times New Roman" w:cs="Times New Roman"/>
      <w:sz w:val="19"/>
      <w:szCs w:val="19"/>
      <w:u w:val="none"/>
      <w:lang w:bidi="ar-SA"/>
    </w:rPr>
  </w:style>
  <w:style w:type="paragraph" w:customStyle="1" w:styleId="Notedebasdepage20">
    <w:name w:val="Note de bas de page (2)"/>
    <w:basedOn w:val="Normal"/>
    <w:link w:val="Notedebasdepage2"/>
    <w:rsid w:val="00A90C37"/>
    <w:pPr>
      <w:widowControl w:val="0"/>
      <w:shd w:val="clear" w:color="auto" w:fill="FFFFFF"/>
      <w:spacing w:line="235" w:lineRule="exact"/>
    </w:pPr>
    <w:rPr>
      <w:sz w:val="19"/>
      <w:szCs w:val="19"/>
      <w:lang w:val="x-none" w:eastAsia="x-none"/>
    </w:rPr>
  </w:style>
  <w:style w:type="character" w:customStyle="1" w:styleId="Corpsdutexte11">
    <w:name w:val="Corps du texte (11)_"/>
    <w:link w:val="Corpsdutexte110"/>
    <w:rsid w:val="00A90C37"/>
    <w:rPr>
      <w:b/>
      <w:bCs/>
      <w:sz w:val="23"/>
      <w:szCs w:val="23"/>
      <w:lang w:bidi="ar-SA"/>
    </w:rPr>
  </w:style>
  <w:style w:type="character" w:customStyle="1" w:styleId="Corpsdutexte11Petitesmajuscules">
    <w:name w:val="Corps du texte (11) + Petites majuscules"/>
    <w:rsid w:val="00A90C37"/>
    <w:rPr>
      <w:b/>
      <w:bCs/>
      <w:smallCaps/>
      <w:sz w:val="23"/>
      <w:szCs w:val="23"/>
      <w:lang w:bidi="ar-SA"/>
    </w:rPr>
  </w:style>
  <w:style w:type="character" w:customStyle="1" w:styleId="En-tete3">
    <w:name w:val="En-tete #3_"/>
    <w:link w:val="En-tete30"/>
    <w:rsid w:val="00A90C37"/>
    <w:rPr>
      <w:b/>
      <w:bCs/>
      <w:sz w:val="26"/>
      <w:szCs w:val="26"/>
      <w:lang w:bidi="ar-SA"/>
    </w:rPr>
  </w:style>
  <w:style w:type="character" w:customStyle="1" w:styleId="En-tete3Petitesmajuscules">
    <w:name w:val="En-tete #3 + Petites majuscules"/>
    <w:rsid w:val="00A90C37"/>
    <w:rPr>
      <w:b/>
      <w:bCs/>
      <w:smallCaps/>
      <w:sz w:val="26"/>
      <w:szCs w:val="26"/>
      <w:lang w:bidi="ar-SA"/>
    </w:rPr>
  </w:style>
  <w:style w:type="paragraph" w:customStyle="1" w:styleId="Corpsdutexte110">
    <w:name w:val="Corps du texte (11)"/>
    <w:basedOn w:val="Normal"/>
    <w:link w:val="Corpsdutexte11"/>
    <w:rsid w:val="00A90C37"/>
    <w:pPr>
      <w:widowControl w:val="0"/>
      <w:shd w:val="clear" w:color="auto" w:fill="FFFFFF"/>
      <w:spacing w:before="720" w:after="240" w:line="322" w:lineRule="exact"/>
    </w:pPr>
    <w:rPr>
      <w:b/>
      <w:bCs/>
      <w:sz w:val="23"/>
      <w:szCs w:val="23"/>
      <w:lang w:val="x-none" w:eastAsia="x-none"/>
    </w:rPr>
  </w:style>
  <w:style w:type="paragraph" w:customStyle="1" w:styleId="En-tete30">
    <w:name w:val="En-tete #3"/>
    <w:basedOn w:val="Normal"/>
    <w:link w:val="En-tete3"/>
    <w:rsid w:val="00A90C37"/>
    <w:pPr>
      <w:widowControl w:val="0"/>
      <w:shd w:val="clear" w:color="auto" w:fill="FFFFFF"/>
      <w:spacing w:after="780" w:line="240" w:lineRule="atLeast"/>
      <w:jc w:val="center"/>
      <w:outlineLvl w:val="2"/>
    </w:pPr>
    <w:rPr>
      <w:b/>
      <w:bCs/>
      <w:sz w:val="26"/>
      <w:szCs w:val="26"/>
      <w:lang w:val="x-none" w:eastAsia="x-none"/>
    </w:rPr>
  </w:style>
  <w:style w:type="character" w:customStyle="1" w:styleId="Corpsdutexte13">
    <w:name w:val="Corps du texte (13)_"/>
    <w:link w:val="Corpsdutexte130"/>
    <w:rsid w:val="00A90C37"/>
    <w:rPr>
      <w:b/>
      <w:bCs/>
      <w:sz w:val="23"/>
      <w:szCs w:val="23"/>
      <w:lang w:bidi="ar-SA"/>
    </w:rPr>
  </w:style>
  <w:style w:type="character" w:customStyle="1" w:styleId="Corpsdutexte13NonGras">
    <w:name w:val="Corps du texte (13) + Non Gras"/>
    <w:basedOn w:val="Corpsdutexte13"/>
    <w:rsid w:val="00A90C37"/>
    <w:rPr>
      <w:b/>
      <w:bCs/>
      <w:sz w:val="23"/>
      <w:szCs w:val="23"/>
      <w:lang w:bidi="ar-SA"/>
    </w:rPr>
  </w:style>
  <w:style w:type="character" w:customStyle="1" w:styleId="Corpsdutexte15Exact3">
    <w:name w:val="Corps du texte (15) Exact3"/>
    <w:rsid w:val="00A90C37"/>
    <w:rPr>
      <w:rFonts w:ascii="Georgia" w:hAnsi="Georgia"/>
      <w:b/>
      <w:bCs/>
      <w:color w:val="000000"/>
      <w:spacing w:val="4"/>
      <w:w w:val="100"/>
      <w:position w:val="0"/>
      <w:sz w:val="17"/>
      <w:szCs w:val="17"/>
      <w:lang w:bidi="ar-SA"/>
    </w:rPr>
  </w:style>
  <w:style w:type="character" w:customStyle="1" w:styleId="Corpsdutexte16Exact">
    <w:name w:val="Corps du texte (16) Exact"/>
    <w:link w:val="Corpsdutexte16"/>
    <w:rsid w:val="00A90C37"/>
    <w:rPr>
      <w:b/>
      <w:bCs/>
      <w:spacing w:val="1"/>
      <w:sz w:val="25"/>
      <w:szCs w:val="25"/>
      <w:lang w:bidi="ar-SA"/>
    </w:rPr>
  </w:style>
  <w:style w:type="character" w:customStyle="1" w:styleId="Corpsdutexte16Exact1">
    <w:name w:val="Corps du texte (16) Exact1"/>
    <w:basedOn w:val="Corpsdutexte16Exact"/>
    <w:rsid w:val="00A90C37"/>
    <w:rPr>
      <w:b/>
      <w:bCs/>
      <w:spacing w:val="1"/>
      <w:sz w:val="25"/>
      <w:szCs w:val="25"/>
      <w:lang w:bidi="ar-SA"/>
    </w:rPr>
  </w:style>
  <w:style w:type="character" w:customStyle="1" w:styleId="Corpsdutexte15Exact2">
    <w:name w:val="Corps du texte (15) Exact2"/>
    <w:rsid w:val="00A90C37"/>
    <w:rPr>
      <w:rFonts w:ascii="Georgia" w:hAnsi="Georgia"/>
      <w:b/>
      <w:bCs/>
      <w:color w:val="000000"/>
      <w:spacing w:val="4"/>
      <w:w w:val="100"/>
      <w:position w:val="0"/>
      <w:sz w:val="17"/>
      <w:szCs w:val="17"/>
      <w:lang w:bidi="ar-SA"/>
    </w:rPr>
  </w:style>
  <w:style w:type="character" w:customStyle="1" w:styleId="Corpsdutexte15Exact1">
    <w:name w:val="Corps du texte (15) Exact1"/>
    <w:rsid w:val="00A90C37"/>
    <w:rPr>
      <w:rFonts w:ascii="Georgia" w:hAnsi="Georgia"/>
      <w:b/>
      <w:bCs/>
      <w:color w:val="000000"/>
      <w:spacing w:val="4"/>
      <w:w w:val="100"/>
      <w:position w:val="0"/>
      <w:sz w:val="17"/>
      <w:szCs w:val="17"/>
      <w:lang w:bidi="ar-SA"/>
    </w:rPr>
  </w:style>
  <w:style w:type="character" w:customStyle="1" w:styleId="Corpsdutexte15">
    <w:name w:val="Corps du texte (15)_"/>
    <w:link w:val="Corpsdutexte151"/>
    <w:rsid w:val="00A90C37"/>
    <w:rPr>
      <w:rFonts w:ascii="Georgia" w:hAnsi="Georgia"/>
      <w:b/>
      <w:bCs/>
      <w:sz w:val="18"/>
      <w:szCs w:val="18"/>
      <w:lang w:bidi="ar-SA"/>
    </w:rPr>
  </w:style>
  <w:style w:type="character" w:customStyle="1" w:styleId="Corpsdutexte150">
    <w:name w:val="Corps du texte (15)"/>
    <w:basedOn w:val="Corpsdutexte15"/>
    <w:rsid w:val="00A90C37"/>
    <w:rPr>
      <w:rFonts w:ascii="Georgia" w:hAnsi="Georgia"/>
      <w:b/>
      <w:bCs/>
      <w:sz w:val="18"/>
      <w:szCs w:val="18"/>
      <w:lang w:bidi="ar-SA"/>
    </w:rPr>
  </w:style>
  <w:style w:type="character" w:customStyle="1" w:styleId="Corpsdutexte152">
    <w:name w:val="Corps du texte (15)2"/>
    <w:basedOn w:val="Corpsdutexte15"/>
    <w:rsid w:val="00A90C37"/>
    <w:rPr>
      <w:rFonts w:ascii="Georgia" w:hAnsi="Georgia"/>
      <w:b/>
      <w:bCs/>
      <w:sz w:val="18"/>
      <w:szCs w:val="18"/>
      <w:lang w:bidi="ar-SA"/>
    </w:rPr>
  </w:style>
  <w:style w:type="character" w:customStyle="1" w:styleId="En-tete4">
    <w:name w:val="En-tete #4_"/>
    <w:link w:val="En-tete40"/>
    <w:rsid w:val="00A90C37"/>
    <w:rPr>
      <w:b/>
      <w:bCs/>
      <w:sz w:val="23"/>
      <w:szCs w:val="23"/>
      <w:lang w:bidi="ar-SA"/>
    </w:rPr>
  </w:style>
  <w:style w:type="paragraph" w:customStyle="1" w:styleId="Corpsdutexte130">
    <w:name w:val="Corps du texte (13)"/>
    <w:basedOn w:val="Normal"/>
    <w:link w:val="Corpsdutexte13"/>
    <w:rsid w:val="00A90C37"/>
    <w:pPr>
      <w:widowControl w:val="0"/>
      <w:shd w:val="clear" w:color="auto" w:fill="FFFFFF"/>
      <w:spacing w:after="240" w:line="274" w:lineRule="exact"/>
      <w:ind w:firstLine="800"/>
      <w:jc w:val="both"/>
    </w:pPr>
    <w:rPr>
      <w:b/>
      <w:bCs/>
      <w:sz w:val="23"/>
      <w:szCs w:val="23"/>
      <w:lang w:val="x-none" w:eastAsia="x-none"/>
    </w:rPr>
  </w:style>
  <w:style w:type="paragraph" w:customStyle="1" w:styleId="Corpsdutexte140">
    <w:name w:val="Corps du texte (14)"/>
    <w:basedOn w:val="Normal"/>
    <w:rsid w:val="00A90C37"/>
    <w:pPr>
      <w:widowControl w:val="0"/>
      <w:shd w:val="clear" w:color="auto" w:fill="FFFFFF"/>
      <w:spacing w:before="240" w:after="300" w:line="240" w:lineRule="atLeast"/>
      <w:ind w:firstLine="800"/>
      <w:jc w:val="both"/>
    </w:pPr>
    <w:rPr>
      <w:rFonts w:eastAsia="Courier New"/>
      <w:b/>
      <w:bCs/>
      <w:i/>
      <w:iCs/>
      <w:sz w:val="23"/>
      <w:szCs w:val="23"/>
      <w:lang w:val="ro-RO"/>
    </w:rPr>
  </w:style>
  <w:style w:type="paragraph" w:customStyle="1" w:styleId="Corpsdutexte151">
    <w:name w:val="Corps du texte (15)1"/>
    <w:basedOn w:val="Normal"/>
    <w:link w:val="Corpsdutexte15"/>
    <w:rsid w:val="00A90C37"/>
    <w:pPr>
      <w:widowControl w:val="0"/>
      <w:shd w:val="clear" w:color="auto" w:fill="FFFFFF"/>
      <w:spacing w:line="240" w:lineRule="atLeast"/>
    </w:pPr>
    <w:rPr>
      <w:rFonts w:ascii="Georgia" w:hAnsi="Georgia"/>
      <w:b/>
      <w:bCs/>
      <w:sz w:val="18"/>
      <w:szCs w:val="18"/>
      <w:lang w:val="x-none" w:eastAsia="x-none"/>
    </w:rPr>
  </w:style>
  <w:style w:type="paragraph" w:customStyle="1" w:styleId="Corpsdutexte16">
    <w:name w:val="Corps du texte (16)"/>
    <w:basedOn w:val="Normal"/>
    <w:link w:val="Corpsdutexte16Exact"/>
    <w:rsid w:val="00A90C37"/>
    <w:pPr>
      <w:widowControl w:val="0"/>
      <w:shd w:val="clear" w:color="auto" w:fill="FFFFFF"/>
      <w:spacing w:line="240" w:lineRule="atLeast"/>
    </w:pPr>
    <w:rPr>
      <w:b/>
      <w:bCs/>
      <w:spacing w:val="1"/>
      <w:sz w:val="25"/>
      <w:szCs w:val="25"/>
      <w:lang w:val="x-none" w:eastAsia="x-none"/>
    </w:rPr>
  </w:style>
  <w:style w:type="paragraph" w:customStyle="1" w:styleId="En-tete40">
    <w:name w:val="En-tete #4"/>
    <w:basedOn w:val="Normal"/>
    <w:link w:val="En-tete4"/>
    <w:rsid w:val="00A90C37"/>
    <w:pPr>
      <w:widowControl w:val="0"/>
      <w:shd w:val="clear" w:color="auto" w:fill="FFFFFF"/>
      <w:spacing w:before="240" w:after="300" w:line="240" w:lineRule="atLeast"/>
      <w:ind w:firstLine="840"/>
      <w:jc w:val="both"/>
      <w:outlineLvl w:val="3"/>
    </w:pPr>
    <w:rPr>
      <w:b/>
      <w:bCs/>
      <w:sz w:val="23"/>
      <w:szCs w:val="23"/>
      <w:lang w:val="x-none" w:eastAsia="x-none"/>
    </w:rPr>
  </w:style>
  <w:style w:type="character" w:customStyle="1" w:styleId="Corpsdutexte22">
    <w:name w:val="Corps du texte2"/>
    <w:rsid w:val="00CC64F8"/>
    <w:rPr>
      <w:rFonts w:ascii="Times New Roman" w:hAnsi="Times New Roman" w:cs="Times New Roman"/>
      <w:sz w:val="23"/>
      <w:szCs w:val="23"/>
      <w:u w:val="none"/>
      <w:lang w:bidi="ar-SA"/>
    </w:rPr>
  </w:style>
  <w:style w:type="character" w:customStyle="1" w:styleId="Corpsdutexte8NonItalique">
    <w:name w:val="Corps du texte (8) + Non Italique"/>
    <w:rsid w:val="004C096A"/>
    <w:rPr>
      <w:rFonts w:ascii="Times New Roman" w:hAnsi="Times New Roman" w:cs="Times New Roman"/>
      <w:sz w:val="23"/>
      <w:szCs w:val="23"/>
      <w:u w:val="none"/>
      <w:lang w:bidi="ar-SA"/>
    </w:rPr>
  </w:style>
  <w:style w:type="character" w:customStyle="1" w:styleId="Corpsdutexte8Gras">
    <w:name w:val="Corps du texte (8) + Gras"/>
    <w:rsid w:val="004C096A"/>
    <w:rPr>
      <w:rFonts w:ascii="Times New Roman" w:hAnsi="Times New Roman" w:cs="Times New Roman"/>
      <w:b/>
      <w:bCs/>
      <w:i/>
      <w:iCs/>
      <w:noProof/>
      <w:sz w:val="23"/>
      <w:szCs w:val="23"/>
      <w:u w:val="none"/>
      <w:lang w:bidi="ar-SA"/>
    </w:rPr>
  </w:style>
  <w:style w:type="character" w:customStyle="1" w:styleId="Legendedelimage0">
    <w:name w:val="Legende de l'image_"/>
    <w:rsid w:val="00FE72E6"/>
    <w:rPr>
      <w:rFonts w:ascii="Times New Roman" w:hAnsi="Times New Roman" w:cs="Times New Roman"/>
      <w:b/>
      <w:bCs/>
      <w:sz w:val="19"/>
      <w:szCs w:val="19"/>
      <w:u w:val="none"/>
    </w:rPr>
  </w:style>
  <w:style w:type="character" w:customStyle="1" w:styleId="En-tete1Exact">
    <w:name w:val="En-tete #1 Exact"/>
    <w:rsid w:val="00FE72E6"/>
    <w:rPr>
      <w:rFonts w:ascii="Times New Roman" w:hAnsi="Times New Roman" w:cs="Times New Roman"/>
      <w:spacing w:val="4"/>
      <w:u w:val="none"/>
    </w:rPr>
  </w:style>
  <w:style w:type="character" w:customStyle="1" w:styleId="En-tete1Exact1">
    <w:name w:val="En-tete #1 Exact1"/>
    <w:basedOn w:val="En-tete1Exact"/>
    <w:rsid w:val="00FE72E6"/>
    <w:rPr>
      <w:rFonts w:ascii="Times New Roman" w:hAnsi="Times New Roman" w:cs="Times New Roman"/>
      <w:spacing w:val="4"/>
      <w:u w:val="none"/>
    </w:rPr>
  </w:style>
  <w:style w:type="character" w:customStyle="1" w:styleId="Legendedelimage6Exact">
    <w:name w:val="Legende de l'image (6) Exact"/>
    <w:link w:val="Legendedelimage6"/>
    <w:rsid w:val="00FE72E6"/>
    <w:rPr>
      <w:b/>
      <w:bCs/>
      <w:spacing w:val="3"/>
      <w:sz w:val="21"/>
      <w:szCs w:val="21"/>
      <w:lang w:bidi="ar-SA"/>
    </w:rPr>
  </w:style>
  <w:style w:type="character" w:customStyle="1" w:styleId="Legendedelimage6Exact1">
    <w:name w:val="Legende de l'image (6) Exact1"/>
    <w:basedOn w:val="Legendedelimage6Exact"/>
    <w:rsid w:val="00FE72E6"/>
    <w:rPr>
      <w:b/>
      <w:bCs/>
      <w:spacing w:val="3"/>
      <w:sz w:val="21"/>
      <w:szCs w:val="21"/>
      <w:lang w:bidi="ar-SA"/>
    </w:rPr>
  </w:style>
  <w:style w:type="character" w:customStyle="1" w:styleId="Corpsdutexte4Exact">
    <w:name w:val="Corps du texte (4) Exact"/>
    <w:rsid w:val="00FE72E6"/>
    <w:rPr>
      <w:rFonts w:ascii="Palatino Linotype" w:hAnsi="Palatino Linotype" w:cs="Palatino Linotype"/>
      <w:b/>
      <w:bCs/>
      <w:spacing w:val="-6"/>
      <w:sz w:val="31"/>
      <w:szCs w:val="31"/>
      <w:u w:val="none"/>
    </w:rPr>
  </w:style>
  <w:style w:type="character" w:customStyle="1" w:styleId="Corpsdutexte4Exact1">
    <w:name w:val="Corps du texte (4) Exact1"/>
    <w:basedOn w:val="Corpsdutexte4Exact"/>
    <w:rsid w:val="00FE72E6"/>
    <w:rPr>
      <w:rFonts w:ascii="Palatino Linotype" w:hAnsi="Palatino Linotype" w:cs="Palatino Linotype"/>
      <w:b/>
      <w:bCs/>
      <w:spacing w:val="-6"/>
      <w:sz w:val="31"/>
      <w:szCs w:val="31"/>
      <w:u w:val="none"/>
    </w:rPr>
  </w:style>
  <w:style w:type="character" w:customStyle="1" w:styleId="Legendedelimage7Exact">
    <w:name w:val="Legende de l'image (7) Exact"/>
    <w:link w:val="Legendedelimage7"/>
    <w:rsid w:val="00FE72E6"/>
    <w:rPr>
      <w:b/>
      <w:bCs/>
      <w:spacing w:val="-6"/>
      <w:sz w:val="22"/>
      <w:szCs w:val="22"/>
      <w:lang w:bidi="ar-SA"/>
    </w:rPr>
  </w:style>
  <w:style w:type="character" w:customStyle="1" w:styleId="Legendedelimage7Exact1">
    <w:name w:val="Legende de l'image (7) Exact1"/>
    <w:basedOn w:val="Legendedelimage7Exact"/>
    <w:rsid w:val="00FE72E6"/>
    <w:rPr>
      <w:b/>
      <w:bCs/>
      <w:spacing w:val="-6"/>
      <w:sz w:val="22"/>
      <w:szCs w:val="22"/>
      <w:lang w:bidi="ar-SA"/>
    </w:rPr>
  </w:style>
  <w:style w:type="character" w:customStyle="1" w:styleId="Legendedelimage7Italique">
    <w:name w:val="Legende de l'image (7) + Italique"/>
    <w:aliases w:val="Espacement 50 pt Exact"/>
    <w:rsid w:val="00FE72E6"/>
    <w:rPr>
      <w:b/>
      <w:bCs/>
      <w:i/>
      <w:iCs/>
      <w:spacing w:val="1000"/>
      <w:sz w:val="22"/>
      <w:szCs w:val="22"/>
      <w:lang w:bidi="ar-SA"/>
    </w:rPr>
  </w:style>
  <w:style w:type="paragraph" w:customStyle="1" w:styleId="Legendedelimage6">
    <w:name w:val="Legende de l'image (6)"/>
    <w:basedOn w:val="Normal"/>
    <w:link w:val="Legendedelimage6Exact"/>
    <w:rsid w:val="00FE72E6"/>
    <w:pPr>
      <w:widowControl w:val="0"/>
      <w:shd w:val="clear" w:color="auto" w:fill="FFFFFF"/>
      <w:spacing w:line="240" w:lineRule="atLeast"/>
    </w:pPr>
    <w:rPr>
      <w:b/>
      <w:bCs/>
      <w:spacing w:val="3"/>
      <w:sz w:val="21"/>
      <w:szCs w:val="21"/>
      <w:lang w:val="x-none" w:eastAsia="x-none"/>
    </w:rPr>
  </w:style>
  <w:style w:type="paragraph" w:customStyle="1" w:styleId="Legendedelimage7">
    <w:name w:val="Legende de l'image (7)"/>
    <w:basedOn w:val="Normal"/>
    <w:link w:val="Legendedelimage7Exact"/>
    <w:rsid w:val="00FE72E6"/>
    <w:pPr>
      <w:widowControl w:val="0"/>
      <w:shd w:val="clear" w:color="auto" w:fill="FFFFFF"/>
      <w:spacing w:line="240" w:lineRule="atLeast"/>
    </w:pPr>
    <w:rPr>
      <w:b/>
      <w:bCs/>
      <w:spacing w:val="-6"/>
      <w:sz w:val="22"/>
      <w:szCs w:val="22"/>
      <w:lang w:val="x-none" w:eastAsia="x-none"/>
    </w:rPr>
  </w:style>
  <w:style w:type="character" w:customStyle="1" w:styleId="Corpsdutexte2NonItalique1">
    <w:name w:val="Corps du texte (2) + Non Italique1"/>
    <w:rsid w:val="00A73C3B"/>
    <w:rPr>
      <w:rFonts w:ascii="Times New Roman" w:hAnsi="Times New Roman" w:cs="Times New Roman"/>
      <w:i/>
      <w:iCs/>
      <w:sz w:val="23"/>
      <w:szCs w:val="23"/>
      <w:u w:val="none"/>
      <w:lang w:bidi="ar-SA"/>
    </w:rPr>
  </w:style>
  <w:style w:type="character" w:customStyle="1" w:styleId="CorpsdutexteNonGras">
    <w:name w:val="Corps du texte + Non Gras"/>
    <w:rsid w:val="00005B90"/>
    <w:rPr>
      <w:rFonts w:ascii="Times New Roman" w:hAnsi="Times New Roman" w:cs="Times New Roman"/>
      <w:sz w:val="19"/>
      <w:szCs w:val="19"/>
      <w:u w:val="none"/>
      <w:lang w:bidi="ar-SA"/>
    </w:rPr>
  </w:style>
  <w:style w:type="character" w:customStyle="1" w:styleId="Corpsdutexte32">
    <w:name w:val="Corps du texte3"/>
    <w:rsid w:val="00305981"/>
    <w:rPr>
      <w:rFonts w:ascii="Times New Roman" w:hAnsi="Times New Roman" w:cs="Times New Roman"/>
      <w:noProof/>
      <w:sz w:val="23"/>
      <w:szCs w:val="23"/>
      <w:u w:val="none"/>
      <w:lang w:bidi="ar-SA"/>
    </w:rPr>
  </w:style>
  <w:style w:type="character" w:customStyle="1" w:styleId="Corpsdutexte6pt">
    <w:name w:val="Corps du texte + 6 pt"/>
    <w:rsid w:val="00C6644D"/>
    <w:rPr>
      <w:rFonts w:ascii="Times New Roman" w:hAnsi="Times New Roman" w:cs="Times New Roman"/>
      <w:sz w:val="12"/>
      <w:szCs w:val="12"/>
      <w:u w:val="none"/>
      <w:lang w:bidi="ar-SA"/>
    </w:rPr>
  </w:style>
  <w:style w:type="character" w:customStyle="1" w:styleId="CorpsdutexteTrebuchetMS">
    <w:name w:val="Corps du texte + Trebuchet MS"/>
    <w:aliases w:val="6,5 pt4,Corps du texte + 11"/>
    <w:rsid w:val="00C6644D"/>
    <w:rPr>
      <w:rFonts w:ascii="Trebuchet MS" w:hAnsi="Trebuchet MS" w:cs="Trebuchet MS"/>
      <w:sz w:val="13"/>
      <w:szCs w:val="13"/>
      <w:u w:val="none"/>
      <w:lang w:bidi="ar-SA"/>
    </w:rPr>
  </w:style>
  <w:style w:type="character" w:customStyle="1" w:styleId="Corpsdutexte9">
    <w:name w:val="Corps du texte (9)_"/>
    <w:link w:val="Corpsdutexte90"/>
    <w:locked/>
    <w:rsid w:val="00775005"/>
    <w:rPr>
      <w:b/>
      <w:bCs/>
      <w:i/>
      <w:iCs/>
      <w:sz w:val="23"/>
      <w:szCs w:val="23"/>
      <w:lang w:bidi="ar-SA"/>
    </w:rPr>
  </w:style>
  <w:style w:type="character" w:customStyle="1" w:styleId="Corpsdutexte10">
    <w:name w:val="Corps du texte (10)_"/>
    <w:link w:val="Corpsdutexte100"/>
    <w:locked/>
    <w:rsid w:val="00775005"/>
    <w:rPr>
      <w:i/>
      <w:iCs/>
      <w:sz w:val="23"/>
      <w:szCs w:val="23"/>
      <w:lang w:bidi="ar-SA"/>
    </w:rPr>
  </w:style>
  <w:style w:type="paragraph" w:customStyle="1" w:styleId="Corpsdutexte90">
    <w:name w:val="Corps du texte (9)"/>
    <w:basedOn w:val="Normal"/>
    <w:link w:val="Corpsdutexte9"/>
    <w:rsid w:val="00775005"/>
    <w:pPr>
      <w:widowControl w:val="0"/>
      <w:shd w:val="clear" w:color="auto" w:fill="FFFFFF"/>
      <w:spacing w:before="240" w:after="300" w:line="240" w:lineRule="atLeast"/>
      <w:jc w:val="both"/>
    </w:pPr>
    <w:rPr>
      <w:b/>
      <w:bCs/>
      <w:i/>
      <w:iCs/>
      <w:sz w:val="23"/>
      <w:szCs w:val="23"/>
      <w:lang w:val="x-none" w:eastAsia="x-none"/>
    </w:rPr>
  </w:style>
  <w:style w:type="paragraph" w:customStyle="1" w:styleId="Corpsdutexte100">
    <w:name w:val="Corps du texte (10)"/>
    <w:basedOn w:val="Normal"/>
    <w:link w:val="Corpsdutexte10"/>
    <w:rsid w:val="00775005"/>
    <w:pPr>
      <w:widowControl w:val="0"/>
      <w:shd w:val="clear" w:color="auto" w:fill="FFFFFF"/>
      <w:spacing w:before="240" w:after="240" w:line="274" w:lineRule="exact"/>
      <w:ind w:firstLine="840"/>
      <w:jc w:val="both"/>
    </w:pPr>
    <w:rPr>
      <w:i/>
      <w:iCs/>
      <w:sz w:val="23"/>
      <w:szCs w:val="23"/>
      <w:lang w:val="x-none" w:eastAsia="x-none"/>
    </w:rPr>
  </w:style>
  <w:style w:type="character" w:customStyle="1" w:styleId="Corpsdutexte2Petitesmajuscules">
    <w:name w:val="Corps du texte (2) + Petites majuscules"/>
    <w:rsid w:val="00EA6B92"/>
    <w:rPr>
      <w:rFonts w:ascii="Times New Roman" w:hAnsi="Times New Roman" w:cs="Times New Roman"/>
      <w:b/>
      <w:bCs/>
      <w:i/>
      <w:iCs/>
      <w:smallCaps/>
      <w:sz w:val="22"/>
      <w:szCs w:val="22"/>
      <w:u w:val="none"/>
      <w:lang w:bidi="ar-SA"/>
    </w:rPr>
  </w:style>
  <w:style w:type="character" w:customStyle="1" w:styleId="En-tete1Petitesmajuscules">
    <w:name w:val="En-tete #1 + Petites majuscules"/>
    <w:rsid w:val="00322919"/>
    <w:rPr>
      <w:rFonts w:ascii="Times New Roman" w:hAnsi="Times New Roman" w:cs="Times New Roman"/>
      <w:b w:val="0"/>
      <w:bCs w:val="0"/>
      <w:smallCaps/>
      <w:sz w:val="27"/>
      <w:szCs w:val="27"/>
      <w:u w:val="none"/>
      <w:lang w:bidi="ar-SA"/>
    </w:rPr>
  </w:style>
  <w:style w:type="character" w:customStyle="1" w:styleId="En-tete2Petitesmajuscules">
    <w:name w:val="En-tete #2 + Petites majuscules"/>
    <w:rsid w:val="00322919"/>
    <w:rPr>
      <w:rFonts w:ascii="Times New Roman" w:hAnsi="Times New Roman" w:cs="Times New Roman"/>
      <w:b w:val="0"/>
      <w:bCs w:val="0"/>
      <w:smallCaps/>
      <w:sz w:val="22"/>
      <w:szCs w:val="22"/>
      <w:u w:val="none"/>
      <w:lang w:bidi="ar-SA"/>
    </w:rPr>
  </w:style>
  <w:style w:type="character" w:customStyle="1" w:styleId="En-tete22">
    <w:name w:val="En-tete #2 (2)_"/>
    <w:link w:val="En-tete220"/>
    <w:rsid w:val="00322919"/>
    <w:rPr>
      <w:b/>
      <w:bCs/>
      <w:sz w:val="22"/>
      <w:szCs w:val="22"/>
      <w:lang w:bidi="ar-SA"/>
    </w:rPr>
  </w:style>
  <w:style w:type="paragraph" w:customStyle="1" w:styleId="En-tete220">
    <w:name w:val="En-tete #2 (2)"/>
    <w:basedOn w:val="Normal"/>
    <w:link w:val="En-tete22"/>
    <w:rsid w:val="00322919"/>
    <w:pPr>
      <w:widowControl w:val="0"/>
      <w:shd w:val="clear" w:color="auto" w:fill="FFFFFF"/>
      <w:spacing w:before="240" w:after="240" w:line="274" w:lineRule="exact"/>
      <w:jc w:val="both"/>
      <w:outlineLvl w:val="1"/>
    </w:pPr>
    <w:rPr>
      <w:b/>
      <w:bCs/>
      <w:sz w:val="22"/>
      <w:szCs w:val="22"/>
      <w:lang w:val="x-none" w:eastAsia="x-none"/>
    </w:rPr>
  </w:style>
  <w:style w:type="character" w:customStyle="1" w:styleId="Corpsdutexte7pt">
    <w:name w:val="Corps du texte + 7 pt"/>
    <w:rsid w:val="002131D3"/>
    <w:rPr>
      <w:rFonts w:ascii="Times New Roman" w:hAnsi="Times New Roman" w:cs="Times New Roman"/>
      <w:sz w:val="14"/>
      <w:szCs w:val="14"/>
      <w:u w:val="none"/>
      <w:lang w:bidi="ar-SA"/>
    </w:rPr>
  </w:style>
  <w:style w:type="character" w:customStyle="1" w:styleId="En-tete32">
    <w:name w:val="En-tete #3 (2)_"/>
    <w:link w:val="En-tete320"/>
    <w:rsid w:val="00676BBA"/>
    <w:rPr>
      <w:b/>
      <w:bCs/>
      <w:lang w:bidi="ar-SA"/>
    </w:rPr>
  </w:style>
  <w:style w:type="paragraph" w:customStyle="1" w:styleId="En-tete320">
    <w:name w:val="En-tete #3 (2)"/>
    <w:basedOn w:val="Normal"/>
    <w:link w:val="En-tete32"/>
    <w:rsid w:val="00676BBA"/>
    <w:pPr>
      <w:widowControl w:val="0"/>
      <w:shd w:val="clear" w:color="auto" w:fill="FFFFFF"/>
      <w:spacing w:before="540" w:line="552" w:lineRule="exact"/>
      <w:ind w:firstLine="740"/>
      <w:jc w:val="both"/>
      <w:outlineLvl w:val="2"/>
    </w:pPr>
    <w:rPr>
      <w:b/>
      <w:bCs/>
      <w:sz w:val="20"/>
      <w:szCs w:val="20"/>
      <w:lang w:val="x-none" w:eastAsia="x-none"/>
    </w:rPr>
  </w:style>
  <w:style w:type="character" w:customStyle="1" w:styleId="CorpsdutexteEspacement1pt">
    <w:name w:val="Corps du texte + Espacement 1 pt"/>
    <w:rsid w:val="00C37262"/>
    <w:rPr>
      <w:rFonts w:ascii="Times New Roman" w:hAnsi="Times New Roman" w:cs="Times New Roman"/>
      <w:spacing w:val="30"/>
      <w:sz w:val="22"/>
      <w:szCs w:val="22"/>
      <w:u w:val="none"/>
      <w:lang w:bidi="ar-SA"/>
    </w:rPr>
  </w:style>
  <w:style w:type="paragraph" w:styleId="CommentText">
    <w:name w:val="annotation text"/>
    <w:basedOn w:val="Normal"/>
    <w:link w:val="CommentTextChar"/>
    <w:rsid w:val="00DA79D7"/>
    <w:rPr>
      <w:sz w:val="20"/>
      <w:szCs w:val="20"/>
      <w:lang w:val="en-GB" w:eastAsia="x-none"/>
    </w:rPr>
  </w:style>
  <w:style w:type="character" w:customStyle="1" w:styleId="Bodytext3Italic">
    <w:name w:val="Body text (3) + Italic"/>
    <w:rsid w:val="00B7418F"/>
    <w:rPr>
      <w:rFonts w:ascii="Arial" w:hAnsi="Arial" w:cs="Arial"/>
      <w:b/>
      <w:bCs/>
      <w:i/>
      <w:iCs/>
      <w:sz w:val="23"/>
      <w:szCs w:val="23"/>
      <w:u w:val="none"/>
    </w:rPr>
  </w:style>
  <w:style w:type="character" w:customStyle="1" w:styleId="Bodytext5Bold">
    <w:name w:val="Body text (5) + Bold"/>
    <w:rsid w:val="00B7418F"/>
    <w:rPr>
      <w:rFonts w:ascii="Arial" w:hAnsi="Arial" w:cs="Arial"/>
      <w:b/>
      <w:bCs/>
      <w:noProof/>
      <w:sz w:val="19"/>
      <w:szCs w:val="19"/>
      <w:u w:val="none"/>
      <w:lang w:val="en-US" w:eastAsia="en-US" w:bidi="ar-SA"/>
    </w:rPr>
  </w:style>
  <w:style w:type="character" w:customStyle="1" w:styleId="Bodytext5Italic">
    <w:name w:val="Body text (5) + Italic"/>
    <w:rsid w:val="00B7418F"/>
    <w:rPr>
      <w:rFonts w:ascii="Arial" w:hAnsi="Arial" w:cs="Arial"/>
      <w:i/>
      <w:iCs/>
      <w:noProof/>
      <w:sz w:val="19"/>
      <w:szCs w:val="19"/>
      <w:u w:val="none"/>
      <w:lang w:val="de-DE" w:eastAsia="de-DE" w:bidi="ar-SA"/>
    </w:rPr>
  </w:style>
  <w:style w:type="character" w:customStyle="1" w:styleId="Bodytext6Bold">
    <w:name w:val="Body text (6) + Bold"/>
    <w:aliases w:val="Not Italic1,Body text (5) + 10.5 pt,Bold1,Body text (8) + Bold"/>
    <w:rsid w:val="00B7418F"/>
    <w:rPr>
      <w:rFonts w:ascii="Arial" w:hAnsi="Arial" w:cs="Arial"/>
      <w:b/>
      <w:bCs/>
      <w:i/>
      <w:iCs/>
      <w:sz w:val="19"/>
      <w:szCs w:val="19"/>
      <w:u w:val="none"/>
      <w:lang w:val="en-US" w:eastAsia="en-US"/>
    </w:rPr>
  </w:style>
  <w:style w:type="character" w:customStyle="1" w:styleId="Bodytext6NotItalic">
    <w:name w:val="Body text (6) + Not Italic"/>
    <w:rsid w:val="00B7418F"/>
    <w:rPr>
      <w:rFonts w:ascii="Arial" w:hAnsi="Arial" w:cs="Arial"/>
      <w:i/>
      <w:iCs/>
      <w:sz w:val="19"/>
      <w:szCs w:val="19"/>
      <w:u w:val="none"/>
      <w:lang w:val="en-US" w:eastAsia="en-US"/>
    </w:rPr>
  </w:style>
  <w:style w:type="paragraph" w:customStyle="1" w:styleId="Bodytext51">
    <w:name w:val="Body text (5)1"/>
    <w:basedOn w:val="Normal"/>
    <w:rsid w:val="00B7418F"/>
    <w:pPr>
      <w:widowControl w:val="0"/>
      <w:shd w:val="clear" w:color="auto" w:fill="FFFFFF"/>
      <w:spacing w:before="120" w:line="230" w:lineRule="exact"/>
    </w:pPr>
    <w:rPr>
      <w:rFonts w:ascii="Arial" w:eastAsia="Courier New" w:hAnsi="Arial" w:cs="Arial"/>
      <w:sz w:val="19"/>
      <w:szCs w:val="19"/>
    </w:rPr>
  </w:style>
  <w:style w:type="paragraph" w:customStyle="1" w:styleId="Bodytext61">
    <w:name w:val="Body text (6)1"/>
    <w:basedOn w:val="Normal"/>
    <w:rsid w:val="00B7418F"/>
    <w:pPr>
      <w:widowControl w:val="0"/>
      <w:shd w:val="clear" w:color="auto" w:fill="FFFFFF"/>
      <w:spacing w:after="420" w:line="230" w:lineRule="exact"/>
    </w:pPr>
    <w:rPr>
      <w:rFonts w:ascii="Arial" w:eastAsia="Courier New" w:hAnsi="Arial" w:cs="Arial"/>
      <w:i/>
      <w:iCs/>
      <w:sz w:val="19"/>
      <w:szCs w:val="19"/>
    </w:rPr>
  </w:style>
  <w:style w:type="character" w:customStyle="1" w:styleId="Bodytext2Bold">
    <w:name w:val="Body text (2) + Bold"/>
    <w:aliases w:val="Not Italic2"/>
    <w:rsid w:val="00B7418F"/>
    <w:rPr>
      <w:rFonts w:ascii="Arial" w:hAnsi="Arial" w:cs="Arial"/>
      <w:b/>
      <w:bCs/>
      <w:i/>
      <w:iCs/>
      <w:sz w:val="20"/>
      <w:szCs w:val="20"/>
      <w:u w:val="none"/>
    </w:rPr>
  </w:style>
  <w:style w:type="paragraph" w:customStyle="1" w:styleId="Footnote1">
    <w:name w:val="Footnote1"/>
    <w:basedOn w:val="Normal"/>
    <w:rsid w:val="00D43149"/>
    <w:pPr>
      <w:widowControl w:val="0"/>
      <w:shd w:val="clear" w:color="auto" w:fill="FFFFFF"/>
      <w:spacing w:line="240" w:lineRule="atLeast"/>
    </w:pPr>
    <w:rPr>
      <w:rFonts w:ascii="Arial" w:eastAsia="Courier New" w:hAnsi="Arial" w:cs="Arial"/>
      <w:sz w:val="15"/>
      <w:szCs w:val="15"/>
      <w:lang w:val="ro-RO"/>
    </w:rPr>
  </w:style>
  <w:style w:type="character" w:customStyle="1" w:styleId="PicturecaptionExact">
    <w:name w:val="Picture caption Exact"/>
    <w:link w:val="Picturecaption"/>
    <w:rsid w:val="00D803F2"/>
    <w:rPr>
      <w:rFonts w:ascii="Arial" w:hAnsi="Arial"/>
      <w:spacing w:val="3"/>
      <w:sz w:val="15"/>
      <w:szCs w:val="15"/>
      <w:lang w:bidi="ar-SA"/>
    </w:rPr>
  </w:style>
  <w:style w:type="character" w:customStyle="1" w:styleId="PicturecaptionExact1">
    <w:name w:val="Picture caption Exact1"/>
    <w:basedOn w:val="PicturecaptionExact"/>
    <w:rsid w:val="00D803F2"/>
    <w:rPr>
      <w:rFonts w:ascii="Arial" w:hAnsi="Arial"/>
      <w:spacing w:val="3"/>
      <w:sz w:val="15"/>
      <w:szCs w:val="15"/>
      <w:lang w:bidi="ar-SA"/>
    </w:rPr>
  </w:style>
  <w:style w:type="character" w:customStyle="1" w:styleId="PicturecaptionItalic">
    <w:name w:val="Picture caption + Italic"/>
    <w:aliases w:val="Spacing 0 pt Exact"/>
    <w:rsid w:val="00D803F2"/>
    <w:rPr>
      <w:rFonts w:ascii="Arial" w:hAnsi="Arial"/>
      <w:i/>
      <w:iCs/>
      <w:spacing w:val="1"/>
      <w:sz w:val="15"/>
      <w:szCs w:val="15"/>
      <w:lang w:bidi="ar-SA"/>
    </w:rPr>
  </w:style>
  <w:style w:type="paragraph" w:customStyle="1" w:styleId="Picturecaption">
    <w:name w:val="Picture caption"/>
    <w:basedOn w:val="Normal"/>
    <w:link w:val="PicturecaptionExact"/>
    <w:rsid w:val="00D803F2"/>
    <w:pPr>
      <w:widowControl w:val="0"/>
      <w:shd w:val="clear" w:color="auto" w:fill="FFFFFF"/>
      <w:spacing w:line="240" w:lineRule="atLeast"/>
    </w:pPr>
    <w:rPr>
      <w:rFonts w:ascii="Arial" w:hAnsi="Arial"/>
      <w:spacing w:val="3"/>
      <w:sz w:val="15"/>
      <w:szCs w:val="15"/>
      <w:lang w:val="x-none" w:eastAsia="x-none"/>
    </w:rPr>
  </w:style>
  <w:style w:type="character" w:customStyle="1" w:styleId="Heading1Italic">
    <w:name w:val="Heading #1 + Italic"/>
    <w:rsid w:val="00D253AD"/>
    <w:rPr>
      <w:rFonts w:ascii="Arial" w:hAnsi="Arial" w:cs="Arial"/>
      <w:b w:val="0"/>
      <w:bCs w:val="0"/>
      <w:i w:val="0"/>
      <w:iCs w:val="0"/>
      <w:sz w:val="23"/>
      <w:szCs w:val="23"/>
      <w:u w:val="none"/>
      <w:lang w:bidi="ar-SA"/>
    </w:rPr>
  </w:style>
  <w:style w:type="character" w:customStyle="1" w:styleId="Bodytext4Bold">
    <w:name w:val="Body text (4) + Bold"/>
    <w:rsid w:val="00D253AD"/>
    <w:rPr>
      <w:rFonts w:ascii="Arial" w:hAnsi="Arial" w:cs="Arial"/>
      <w:b/>
      <w:bCs/>
      <w:sz w:val="18"/>
      <w:szCs w:val="18"/>
      <w:u w:val="none"/>
      <w:lang w:val="en-US" w:eastAsia="en-US"/>
    </w:rPr>
  </w:style>
  <w:style w:type="character" w:customStyle="1" w:styleId="Bodytext4Italic">
    <w:name w:val="Body text (4) + Italic"/>
    <w:rsid w:val="00D253AD"/>
    <w:rPr>
      <w:rFonts w:ascii="Arial" w:hAnsi="Arial" w:cs="Arial"/>
      <w:i/>
      <w:iCs/>
      <w:sz w:val="18"/>
      <w:szCs w:val="18"/>
      <w:u w:val="none"/>
      <w:lang w:val="en-US" w:eastAsia="en-US"/>
    </w:rPr>
  </w:style>
  <w:style w:type="character" w:customStyle="1" w:styleId="Bodytext2Italic">
    <w:name w:val="Body text (2) + Italic"/>
    <w:rsid w:val="00D253AD"/>
    <w:rPr>
      <w:rFonts w:ascii="Arial" w:hAnsi="Arial" w:cs="Arial"/>
      <w:b/>
      <w:bCs/>
      <w:i/>
      <w:iCs/>
      <w:sz w:val="23"/>
      <w:szCs w:val="23"/>
      <w:u w:val="none"/>
    </w:rPr>
  </w:style>
  <w:style w:type="character" w:customStyle="1" w:styleId="Bodytext5NotItalic">
    <w:name w:val="Body text (5) + Not Italic"/>
    <w:rsid w:val="00D253AD"/>
    <w:rPr>
      <w:rFonts w:ascii="Arial" w:hAnsi="Arial" w:cs="Arial"/>
      <w:i/>
      <w:iCs/>
      <w:noProof/>
      <w:sz w:val="20"/>
      <w:szCs w:val="20"/>
      <w:u w:val="none"/>
      <w:lang w:bidi="ar-SA"/>
    </w:rPr>
  </w:style>
  <w:style w:type="paragraph" w:customStyle="1" w:styleId="Headerorfooter1">
    <w:name w:val="Header or footer1"/>
    <w:basedOn w:val="Normal"/>
    <w:rsid w:val="00D253AD"/>
    <w:pPr>
      <w:widowControl w:val="0"/>
      <w:shd w:val="clear" w:color="auto" w:fill="FFFFFF"/>
      <w:spacing w:line="240" w:lineRule="atLeast"/>
    </w:pPr>
    <w:rPr>
      <w:rFonts w:ascii="Arial" w:eastAsia="Courier New" w:hAnsi="Arial" w:cs="Arial"/>
      <w:i/>
      <w:iCs/>
      <w:sz w:val="19"/>
      <w:szCs w:val="19"/>
      <w:lang w:val="ro-RO"/>
    </w:rPr>
  </w:style>
  <w:style w:type="character" w:customStyle="1" w:styleId="Bodytext105pt">
    <w:name w:val="Body text + 10.5 pt"/>
    <w:aliases w:val="Bold,Body text (3) + 10 pt"/>
    <w:rsid w:val="001A280E"/>
    <w:rPr>
      <w:rFonts w:ascii="Arial" w:hAnsi="Arial" w:cs="Arial"/>
      <w:b/>
      <w:bCs/>
      <w:sz w:val="21"/>
      <w:szCs w:val="21"/>
      <w:u w:val="none"/>
    </w:rPr>
  </w:style>
  <w:style w:type="character" w:customStyle="1" w:styleId="Heading1NotBold">
    <w:name w:val="Heading #1 + Not Bold"/>
    <w:rsid w:val="001A280E"/>
    <w:rPr>
      <w:rFonts w:ascii="Arial" w:hAnsi="Arial" w:cs="Arial"/>
      <w:b w:val="0"/>
      <w:bCs w:val="0"/>
      <w:i/>
      <w:iCs/>
      <w:sz w:val="20"/>
      <w:szCs w:val="20"/>
      <w:u w:val="none"/>
      <w:lang w:bidi="ar-SA"/>
    </w:rPr>
  </w:style>
  <w:style w:type="character" w:customStyle="1" w:styleId="Bodytext28pt">
    <w:name w:val="Body text (2) + 8 pt"/>
    <w:rsid w:val="001A280E"/>
    <w:rPr>
      <w:rFonts w:ascii="Arial" w:hAnsi="Arial" w:cs="Arial"/>
      <w:i/>
      <w:iCs/>
      <w:sz w:val="16"/>
      <w:szCs w:val="16"/>
      <w:u w:val="none"/>
    </w:rPr>
  </w:style>
  <w:style w:type="character" w:customStyle="1" w:styleId="Heading1NotItalic">
    <w:name w:val="Heading #1 + Not Italic"/>
    <w:rsid w:val="002F06FF"/>
    <w:rPr>
      <w:rFonts w:ascii="Arial" w:hAnsi="Arial" w:cs="Arial"/>
      <w:b w:val="0"/>
      <w:bCs w:val="0"/>
      <w:i w:val="0"/>
      <w:iCs w:val="0"/>
      <w:sz w:val="21"/>
      <w:szCs w:val="21"/>
      <w:u w:val="none"/>
      <w:lang w:bidi="ar-SA"/>
    </w:rPr>
  </w:style>
  <w:style w:type="character" w:customStyle="1" w:styleId="Bodytext4NotItalic">
    <w:name w:val="Body text (4) + Not Italic"/>
    <w:rsid w:val="002F06FF"/>
    <w:rPr>
      <w:rFonts w:ascii="Arial" w:hAnsi="Arial" w:cs="Arial"/>
      <w:i/>
      <w:iCs/>
      <w:sz w:val="20"/>
      <w:szCs w:val="20"/>
      <w:u w:val="none"/>
    </w:rPr>
  </w:style>
  <w:style w:type="character" w:customStyle="1" w:styleId="Bodytext5NotBold">
    <w:name w:val="Body text (5) + Not Bold"/>
    <w:rsid w:val="002F06FF"/>
    <w:rPr>
      <w:rFonts w:ascii="Arial" w:hAnsi="Arial" w:cs="Arial"/>
      <w:b/>
      <w:bCs/>
      <w:noProof/>
      <w:sz w:val="20"/>
      <w:szCs w:val="20"/>
      <w:u w:val="none"/>
      <w:lang w:bidi="ar-SA"/>
    </w:rPr>
  </w:style>
  <w:style w:type="character" w:customStyle="1" w:styleId="Bodytext7Bold">
    <w:name w:val="Body text (7) + Bold"/>
    <w:rsid w:val="00946BB2"/>
    <w:rPr>
      <w:rFonts w:ascii="Arial" w:hAnsi="Arial" w:cs="Arial"/>
      <w:b w:val="0"/>
      <w:bCs w:val="0"/>
      <w:sz w:val="20"/>
      <w:szCs w:val="20"/>
      <w:u w:val="none"/>
      <w:lang w:bidi="ar-SA"/>
    </w:rPr>
  </w:style>
  <w:style w:type="paragraph" w:customStyle="1" w:styleId="Bodytext710">
    <w:name w:val="Body text (7)1"/>
    <w:basedOn w:val="Normal"/>
    <w:rsid w:val="00946BB2"/>
    <w:pPr>
      <w:widowControl w:val="0"/>
      <w:shd w:val="clear" w:color="auto" w:fill="FFFFFF"/>
      <w:spacing w:before="480" w:after="240" w:line="274" w:lineRule="exact"/>
      <w:jc w:val="both"/>
    </w:pPr>
    <w:rPr>
      <w:rFonts w:ascii="Arial" w:eastAsia="Courier New" w:hAnsi="Arial" w:cs="Arial"/>
      <w:sz w:val="20"/>
      <w:szCs w:val="20"/>
      <w:lang w:val="ro-RO"/>
    </w:rPr>
  </w:style>
  <w:style w:type="character" w:customStyle="1" w:styleId="BodytextNotItalic">
    <w:name w:val="Body text + Not Italic"/>
    <w:rsid w:val="00946BB2"/>
    <w:rPr>
      <w:rFonts w:ascii="Arial" w:hAnsi="Arial" w:cs="Arial"/>
      <w:i/>
      <w:iCs/>
      <w:sz w:val="20"/>
      <w:szCs w:val="20"/>
      <w:u w:val="none"/>
    </w:rPr>
  </w:style>
  <w:style w:type="character" w:customStyle="1" w:styleId="Heading20">
    <w:name w:val="Heading #2_"/>
    <w:link w:val="Heading21"/>
    <w:rsid w:val="00946BB2"/>
    <w:rPr>
      <w:rFonts w:ascii="Arial" w:hAnsi="Arial"/>
      <w:b/>
      <w:bCs/>
      <w:lang w:bidi="ar-SA"/>
    </w:rPr>
  </w:style>
  <w:style w:type="character" w:customStyle="1" w:styleId="Heading22">
    <w:name w:val="Heading #2"/>
    <w:basedOn w:val="Heading20"/>
    <w:rsid w:val="00946BB2"/>
    <w:rPr>
      <w:rFonts w:ascii="Arial" w:hAnsi="Arial"/>
      <w:b/>
      <w:bCs/>
      <w:lang w:bidi="ar-SA"/>
    </w:rPr>
  </w:style>
  <w:style w:type="character" w:customStyle="1" w:styleId="Heading2NotBold">
    <w:name w:val="Heading #2 + Not Bold"/>
    <w:basedOn w:val="Heading20"/>
    <w:rsid w:val="00946BB2"/>
    <w:rPr>
      <w:rFonts w:ascii="Arial" w:hAnsi="Arial"/>
      <w:b/>
      <w:bCs/>
      <w:lang w:bidi="ar-SA"/>
    </w:rPr>
  </w:style>
  <w:style w:type="paragraph" w:customStyle="1" w:styleId="Heading21">
    <w:name w:val="Heading #21"/>
    <w:basedOn w:val="Normal"/>
    <w:link w:val="Heading20"/>
    <w:rsid w:val="00946BB2"/>
    <w:pPr>
      <w:widowControl w:val="0"/>
      <w:shd w:val="clear" w:color="auto" w:fill="FFFFFF"/>
      <w:spacing w:before="240" w:after="300" w:line="240" w:lineRule="atLeast"/>
      <w:jc w:val="both"/>
      <w:outlineLvl w:val="1"/>
    </w:pPr>
    <w:rPr>
      <w:rFonts w:ascii="Arial" w:hAnsi="Arial"/>
      <w:b/>
      <w:bCs/>
      <w:sz w:val="20"/>
      <w:szCs w:val="20"/>
      <w:lang w:val="x-none" w:eastAsia="x-none"/>
    </w:rPr>
  </w:style>
  <w:style w:type="character" w:customStyle="1" w:styleId="Heading30">
    <w:name w:val="Heading #3_"/>
    <w:link w:val="Heading31"/>
    <w:rsid w:val="00653903"/>
    <w:rPr>
      <w:rFonts w:ascii="Arial" w:hAnsi="Arial"/>
      <w:b/>
      <w:bCs/>
      <w:lang w:bidi="ar-SA"/>
    </w:rPr>
  </w:style>
  <w:style w:type="character" w:customStyle="1" w:styleId="Heading32">
    <w:name w:val="Heading #3"/>
    <w:basedOn w:val="Heading30"/>
    <w:rsid w:val="00653903"/>
    <w:rPr>
      <w:rFonts w:ascii="Arial" w:hAnsi="Arial"/>
      <w:b/>
      <w:bCs/>
      <w:lang w:bidi="ar-SA"/>
    </w:rPr>
  </w:style>
  <w:style w:type="character" w:customStyle="1" w:styleId="Heading3NotBold">
    <w:name w:val="Heading #3 + Not Bold"/>
    <w:basedOn w:val="Heading30"/>
    <w:rsid w:val="00653903"/>
    <w:rPr>
      <w:rFonts w:ascii="Arial" w:hAnsi="Arial"/>
      <w:b/>
      <w:bCs/>
      <w:lang w:bidi="ar-SA"/>
    </w:rPr>
  </w:style>
  <w:style w:type="paragraph" w:customStyle="1" w:styleId="Heading31">
    <w:name w:val="Heading #31"/>
    <w:basedOn w:val="Normal"/>
    <w:link w:val="Heading30"/>
    <w:rsid w:val="00653903"/>
    <w:pPr>
      <w:widowControl w:val="0"/>
      <w:shd w:val="clear" w:color="auto" w:fill="FFFFFF"/>
      <w:spacing w:before="240" w:after="300" w:line="240" w:lineRule="atLeast"/>
      <w:jc w:val="both"/>
      <w:outlineLvl w:val="2"/>
    </w:pPr>
    <w:rPr>
      <w:rFonts w:ascii="Arial" w:hAnsi="Arial"/>
      <w:b/>
      <w:bCs/>
      <w:sz w:val="20"/>
      <w:szCs w:val="20"/>
      <w:lang w:val="x-none" w:eastAsia="x-none"/>
    </w:rPr>
  </w:style>
  <w:style w:type="character" w:customStyle="1" w:styleId="Bodytext7NotBold">
    <w:name w:val="Body text (7) + Not Bold"/>
    <w:rsid w:val="00653903"/>
    <w:rPr>
      <w:rFonts w:ascii="Arial" w:hAnsi="Arial" w:cs="Arial"/>
      <w:b w:val="0"/>
      <w:bCs w:val="0"/>
      <w:sz w:val="20"/>
      <w:szCs w:val="20"/>
      <w:u w:val="none"/>
      <w:lang w:bidi="ar-SA"/>
    </w:rPr>
  </w:style>
  <w:style w:type="character" w:customStyle="1" w:styleId="Bodytext8NotItalic">
    <w:name w:val="Body text (8) + Not Italic"/>
    <w:rsid w:val="00653903"/>
    <w:rPr>
      <w:rFonts w:ascii="Arial" w:hAnsi="Arial" w:cs="Arial"/>
      <w:i/>
      <w:iCs/>
      <w:sz w:val="20"/>
      <w:szCs w:val="20"/>
      <w:u w:val="none"/>
      <w:lang w:bidi="ar-SA"/>
    </w:rPr>
  </w:style>
  <w:style w:type="paragraph" w:customStyle="1" w:styleId="Bodytext81">
    <w:name w:val="Body text (8)1"/>
    <w:basedOn w:val="Normal"/>
    <w:rsid w:val="00653903"/>
    <w:pPr>
      <w:widowControl w:val="0"/>
      <w:shd w:val="clear" w:color="auto" w:fill="FFFFFF"/>
      <w:spacing w:before="300" w:line="278" w:lineRule="exact"/>
      <w:jc w:val="both"/>
    </w:pPr>
    <w:rPr>
      <w:rFonts w:ascii="Arial" w:eastAsia="Courier New" w:hAnsi="Arial" w:cs="Arial"/>
      <w:i/>
      <w:iCs/>
      <w:sz w:val="20"/>
      <w:szCs w:val="20"/>
      <w:lang w:val="ro-RO"/>
    </w:rPr>
  </w:style>
  <w:style w:type="character" w:customStyle="1" w:styleId="Bodytext11Exact">
    <w:name w:val="Body text (11) Exact"/>
    <w:link w:val="Bodytext110"/>
    <w:rsid w:val="00901491"/>
    <w:rPr>
      <w:rFonts w:ascii="Arial" w:eastAsia="Microsoft Sans Serif" w:hAnsi="Arial" w:cs="Arial"/>
      <w:lang w:val="ro-RO" w:eastAsia="ro-RO" w:bidi="ar-SA"/>
    </w:rPr>
  </w:style>
  <w:style w:type="character" w:customStyle="1" w:styleId="Bodytext11Exact1">
    <w:name w:val="Body text (11) Exact1"/>
    <w:rsid w:val="00901491"/>
    <w:rPr>
      <w:rFonts w:ascii="Arial" w:eastAsia="Microsoft Sans Serif" w:hAnsi="Arial" w:cs="Arial"/>
      <w:color w:val="15C8B2"/>
      <w:lang w:val="ro-RO" w:eastAsia="ro-RO" w:bidi="ar-SA"/>
    </w:rPr>
  </w:style>
  <w:style w:type="character" w:customStyle="1" w:styleId="Bodytext2NotBold">
    <w:name w:val="Body text (2) + Not Bold"/>
    <w:rsid w:val="00901491"/>
    <w:rPr>
      <w:rFonts w:ascii="Arial" w:hAnsi="Arial" w:cs="Arial"/>
      <w:b/>
      <w:bCs/>
      <w:sz w:val="20"/>
      <w:szCs w:val="20"/>
      <w:u w:val="none"/>
    </w:rPr>
  </w:style>
  <w:style w:type="character" w:customStyle="1" w:styleId="Bodytext6Italic">
    <w:name w:val="Body text (6) + Italic"/>
    <w:rsid w:val="00901491"/>
    <w:rPr>
      <w:rFonts w:ascii="Arial" w:hAnsi="Arial" w:cs="Arial"/>
      <w:i/>
      <w:iCs/>
      <w:sz w:val="18"/>
      <w:szCs w:val="18"/>
      <w:u w:val="none"/>
    </w:rPr>
  </w:style>
  <w:style w:type="character" w:customStyle="1" w:styleId="Picturecaption0">
    <w:name w:val="Picture caption_"/>
    <w:link w:val="Picturecaption1"/>
    <w:rsid w:val="00901491"/>
    <w:rPr>
      <w:rFonts w:ascii="Arial" w:hAnsi="Arial"/>
      <w:sz w:val="15"/>
      <w:szCs w:val="15"/>
      <w:lang w:bidi="ar-SA"/>
    </w:rPr>
  </w:style>
  <w:style w:type="paragraph" w:customStyle="1" w:styleId="Picturecaption1">
    <w:name w:val="Picture caption1"/>
    <w:basedOn w:val="Normal"/>
    <w:link w:val="Picturecaption0"/>
    <w:rsid w:val="00901491"/>
    <w:pPr>
      <w:widowControl w:val="0"/>
      <w:shd w:val="clear" w:color="auto" w:fill="FFFFFF"/>
      <w:spacing w:line="240" w:lineRule="atLeast"/>
    </w:pPr>
    <w:rPr>
      <w:rFonts w:ascii="Arial" w:hAnsi="Arial"/>
      <w:sz w:val="15"/>
      <w:szCs w:val="15"/>
      <w:lang w:val="x-none" w:eastAsia="x-none"/>
    </w:rPr>
  </w:style>
  <w:style w:type="character" w:customStyle="1" w:styleId="Bodytext7NotItalic">
    <w:name w:val="Body text (7) + Not Italic"/>
    <w:rsid w:val="00901491"/>
    <w:rPr>
      <w:rFonts w:ascii="Arial" w:hAnsi="Arial" w:cs="Arial"/>
      <w:b/>
      <w:bCs/>
      <w:i/>
      <w:iCs/>
      <w:sz w:val="18"/>
      <w:szCs w:val="18"/>
      <w:u w:val="none"/>
      <w:lang w:bidi="ar-SA"/>
    </w:rPr>
  </w:style>
  <w:style w:type="character" w:customStyle="1" w:styleId="BodytextExact1">
    <w:name w:val="Body text Exact1"/>
    <w:rsid w:val="00901491"/>
    <w:rPr>
      <w:rFonts w:ascii="Arial" w:hAnsi="Arial" w:cs="Arial"/>
      <w:spacing w:val="3"/>
      <w:sz w:val="18"/>
      <w:szCs w:val="18"/>
      <w:u w:val="none"/>
    </w:rPr>
  </w:style>
  <w:style w:type="character" w:customStyle="1" w:styleId="Bodytext6NotBold">
    <w:name w:val="Body text (6) + Not Bold"/>
    <w:rsid w:val="00604158"/>
    <w:rPr>
      <w:rFonts w:ascii="Arial" w:hAnsi="Arial" w:cs="Arial"/>
      <w:b/>
      <w:bCs/>
      <w:sz w:val="20"/>
      <w:szCs w:val="20"/>
      <w:u w:val="none"/>
    </w:rPr>
  </w:style>
  <w:style w:type="character" w:customStyle="1" w:styleId="Legendedelimage2Exact">
    <w:name w:val="Legende de l'image (2) Exact"/>
    <w:link w:val="Legendedelimage2"/>
    <w:rsid w:val="00595E15"/>
    <w:rPr>
      <w:rFonts w:ascii="Tahoma" w:hAnsi="Tahoma"/>
      <w:b/>
      <w:bCs/>
      <w:spacing w:val="-3"/>
      <w:sz w:val="13"/>
      <w:szCs w:val="13"/>
      <w:lang w:bidi="ar-SA"/>
    </w:rPr>
  </w:style>
  <w:style w:type="character" w:customStyle="1" w:styleId="Legendedelimage2Exact1">
    <w:name w:val="Legende de l'image (2) Exact1"/>
    <w:basedOn w:val="Legendedelimage2Exact"/>
    <w:rsid w:val="00595E15"/>
    <w:rPr>
      <w:rFonts w:ascii="Tahoma" w:hAnsi="Tahoma"/>
      <w:b/>
      <w:bCs/>
      <w:spacing w:val="-3"/>
      <w:sz w:val="13"/>
      <w:szCs w:val="13"/>
      <w:lang w:bidi="ar-SA"/>
    </w:rPr>
  </w:style>
  <w:style w:type="character" w:customStyle="1" w:styleId="Corpsdutexte11pt">
    <w:name w:val="Corps du texte + 11 pt"/>
    <w:rsid w:val="00595E15"/>
    <w:rPr>
      <w:rFonts w:ascii="Times New Roman" w:hAnsi="Times New Roman" w:cs="Times New Roman"/>
      <w:noProof/>
      <w:sz w:val="22"/>
      <w:szCs w:val="22"/>
      <w:u w:val="none"/>
      <w:lang w:eastAsia="ar-SA" w:bidi="ar-SA"/>
    </w:rPr>
  </w:style>
  <w:style w:type="paragraph" w:customStyle="1" w:styleId="Legendedelimage2">
    <w:name w:val="Legende de l'image (2)"/>
    <w:basedOn w:val="Normal"/>
    <w:link w:val="Legendedelimage2Exact"/>
    <w:rsid w:val="00595E15"/>
    <w:pPr>
      <w:widowControl w:val="0"/>
      <w:shd w:val="clear" w:color="auto" w:fill="FFFFFF"/>
      <w:spacing w:line="240" w:lineRule="atLeast"/>
    </w:pPr>
    <w:rPr>
      <w:rFonts w:ascii="Tahoma" w:hAnsi="Tahoma"/>
      <w:b/>
      <w:bCs/>
      <w:spacing w:val="-3"/>
      <w:sz w:val="13"/>
      <w:szCs w:val="13"/>
      <w:lang w:val="x-none" w:eastAsia="x-none"/>
    </w:rPr>
  </w:style>
  <w:style w:type="paragraph" w:customStyle="1" w:styleId="Table">
    <w:name w:val="Table"/>
    <w:basedOn w:val="Normal"/>
    <w:rsid w:val="003349C7"/>
    <w:pPr>
      <w:spacing w:before="60"/>
      <w:jc w:val="center"/>
    </w:pPr>
    <w:rPr>
      <w:rFonts w:ascii="Arial Narrow" w:hAnsi="Arial Narrow"/>
      <w:sz w:val="20"/>
      <w:szCs w:val="20"/>
      <w:lang w:val="en-GB" w:eastAsia="ro-RO"/>
    </w:rPr>
  </w:style>
  <w:style w:type="paragraph" w:customStyle="1" w:styleId="Style1">
    <w:name w:val="Style1"/>
    <w:basedOn w:val="BodyTextIndent"/>
    <w:rsid w:val="003349C7"/>
    <w:pPr>
      <w:spacing w:after="0" w:line="360" w:lineRule="auto"/>
      <w:ind w:left="0" w:firstLine="720"/>
      <w:jc w:val="center"/>
    </w:pPr>
    <w:rPr>
      <w:rFonts w:ascii="Arial" w:hAnsi="Arial"/>
      <w:sz w:val="18"/>
      <w:szCs w:val="20"/>
      <w:lang w:val="ro-RO" w:eastAsia="ro-RO"/>
    </w:rPr>
  </w:style>
  <w:style w:type="paragraph" w:styleId="BodyTextIndent3">
    <w:name w:val="Body Text Indent 3"/>
    <w:basedOn w:val="Normal"/>
    <w:link w:val="BodyTextIndent3Char"/>
    <w:rsid w:val="003349C7"/>
    <w:pPr>
      <w:tabs>
        <w:tab w:val="left" w:pos="7371"/>
        <w:tab w:val="right" w:pos="9072"/>
      </w:tabs>
      <w:ind w:firstLine="709"/>
      <w:jc w:val="both"/>
    </w:pPr>
    <w:rPr>
      <w:rFonts w:ascii="Arial" w:hAnsi="Arial"/>
      <w:bCs/>
      <w:sz w:val="22"/>
      <w:lang w:val="ro-RO" w:eastAsia="x-none"/>
    </w:rPr>
  </w:style>
  <w:style w:type="paragraph" w:customStyle="1" w:styleId="StilArialAldinCentrat">
    <w:name w:val="Stil Arial Aldin Centrat"/>
    <w:basedOn w:val="Normal"/>
    <w:rsid w:val="0018579D"/>
    <w:pPr>
      <w:jc w:val="center"/>
    </w:pPr>
    <w:rPr>
      <w:rFonts w:ascii="Arial" w:hAnsi="Arial"/>
      <w:b/>
      <w:bCs/>
      <w:sz w:val="26"/>
      <w:szCs w:val="20"/>
    </w:rPr>
  </w:style>
  <w:style w:type="paragraph" w:customStyle="1" w:styleId="TABEL1">
    <w:name w:val="TABEL1"/>
    <w:basedOn w:val="BodyTextIndent"/>
    <w:autoRedefine/>
    <w:rsid w:val="001A05BD"/>
    <w:pPr>
      <w:spacing w:after="0"/>
      <w:ind w:left="0"/>
      <w:jc w:val="center"/>
    </w:pPr>
    <w:rPr>
      <w:rFonts w:ascii="Arial Narrow" w:hAnsi="Arial Narrow"/>
      <w:sz w:val="20"/>
      <w:szCs w:val="20"/>
      <w:lang w:val="ro-RO" w:eastAsia="ro-RO"/>
    </w:rPr>
  </w:style>
  <w:style w:type="paragraph" w:styleId="Caption">
    <w:name w:val="caption"/>
    <w:basedOn w:val="Normal"/>
    <w:next w:val="Normal"/>
    <w:qFormat/>
    <w:rsid w:val="00947EE4"/>
    <w:pPr>
      <w:spacing w:before="120" w:after="120"/>
    </w:pPr>
    <w:rPr>
      <w:b/>
      <w:sz w:val="22"/>
      <w:szCs w:val="20"/>
      <w:lang w:val="en-GB" w:eastAsia="ro-RO"/>
    </w:rPr>
  </w:style>
  <w:style w:type="paragraph" w:customStyle="1" w:styleId="Textindent">
    <w:name w:val="Text indent"/>
    <w:basedOn w:val="Normal"/>
    <w:autoRedefine/>
    <w:rsid w:val="003F2549"/>
    <w:pPr>
      <w:numPr>
        <w:numId w:val="6"/>
      </w:numPr>
      <w:spacing w:line="360" w:lineRule="auto"/>
      <w:jc w:val="both"/>
    </w:pPr>
    <w:rPr>
      <w:rFonts w:ascii="Arial" w:hAnsi="Arial"/>
      <w:color w:val="0070C0"/>
      <w:sz w:val="22"/>
      <w:szCs w:val="20"/>
      <w:lang w:val="ro-RO" w:eastAsia="ro-RO"/>
    </w:rPr>
  </w:style>
  <w:style w:type="paragraph" w:customStyle="1" w:styleId="TABEL">
    <w:name w:val="TABEL"/>
    <w:basedOn w:val="BodyText"/>
    <w:autoRedefine/>
    <w:rsid w:val="0046769F"/>
    <w:pPr>
      <w:framePr w:hSpace="180" w:wrap="around" w:vAnchor="page" w:hAnchor="margin" w:xAlign="center" w:y="1855"/>
      <w:suppressAutoHyphens w:val="0"/>
      <w:spacing w:before="40" w:after="60"/>
      <w:jc w:val="center"/>
    </w:pPr>
    <w:rPr>
      <w:rFonts w:ascii="Arial Narrow" w:hAnsi="Arial Narrow"/>
      <w:b w:val="0"/>
      <w:sz w:val="20"/>
      <w:lang w:eastAsia="ro-RO"/>
    </w:rPr>
  </w:style>
  <w:style w:type="paragraph" w:customStyle="1" w:styleId="Table1">
    <w:name w:val="Table 1"/>
    <w:basedOn w:val="Normal"/>
    <w:autoRedefine/>
    <w:rsid w:val="0046769F"/>
    <w:pPr>
      <w:ind w:left="-110" w:right="-93"/>
      <w:jc w:val="center"/>
    </w:pPr>
    <w:rPr>
      <w:rFonts w:ascii="Arial Narrow" w:hAnsi="Arial Narrow" w:cs="Arial"/>
      <w:sz w:val="16"/>
      <w:szCs w:val="16"/>
      <w:lang w:val="ro-RO" w:eastAsia="ro-RO"/>
    </w:rPr>
  </w:style>
  <w:style w:type="character" w:customStyle="1" w:styleId="Heading2Char">
    <w:name w:val="Heading 2 Char"/>
    <w:link w:val="Heading2"/>
    <w:rsid w:val="0046769F"/>
    <w:rPr>
      <w:rFonts w:ascii="Arial" w:hAnsi="Arial"/>
      <w:b/>
      <w:i/>
      <w:sz w:val="26"/>
      <w:lang w:val="en-GB"/>
    </w:rPr>
  </w:style>
  <w:style w:type="character" w:customStyle="1" w:styleId="Heading1Char">
    <w:name w:val="Heading 1 Char"/>
    <w:link w:val="Heading1"/>
    <w:rsid w:val="0046769F"/>
    <w:rPr>
      <w:b/>
      <w:sz w:val="28"/>
      <w:lang w:val="ro-RO"/>
    </w:rPr>
  </w:style>
  <w:style w:type="character" w:customStyle="1" w:styleId="HeaderChar">
    <w:name w:val="Header Char"/>
    <w:link w:val="Header"/>
    <w:uiPriority w:val="99"/>
    <w:rsid w:val="0046769F"/>
    <w:rPr>
      <w:lang w:val="en-GB"/>
    </w:rPr>
  </w:style>
  <w:style w:type="character" w:customStyle="1" w:styleId="Heading4Char">
    <w:name w:val="Heading 4 Char"/>
    <w:link w:val="Heading4"/>
    <w:rsid w:val="0046769F"/>
    <w:rPr>
      <w:rFonts w:ascii="Arial" w:hAnsi="Arial"/>
      <w:b/>
      <w:i/>
      <w:sz w:val="26"/>
      <w:lang w:val="en-GB"/>
    </w:rPr>
  </w:style>
  <w:style w:type="character" w:customStyle="1" w:styleId="BodyTextIndentChar">
    <w:name w:val="Body Text Indent Char"/>
    <w:aliases w:val="Body Text Indent Char Char Char,Char5 Char Char Char"/>
    <w:link w:val="BodyTextIndent"/>
    <w:rsid w:val="0046769F"/>
    <w:rPr>
      <w:sz w:val="24"/>
      <w:szCs w:val="24"/>
    </w:rPr>
  </w:style>
  <w:style w:type="character" w:customStyle="1" w:styleId="TitleChar">
    <w:name w:val="Title Char"/>
    <w:link w:val="Title"/>
    <w:rsid w:val="0046769F"/>
    <w:rPr>
      <w:rFonts w:ascii="Arial" w:eastAsia="Lucida Sans Unicode" w:hAnsi="Arial" w:cs="Lucida Sans Unicode"/>
      <w:sz w:val="28"/>
      <w:szCs w:val="28"/>
    </w:rPr>
  </w:style>
  <w:style w:type="character" w:customStyle="1" w:styleId="Bodytext16">
    <w:name w:val="Body text16"/>
    <w:rsid w:val="0046769F"/>
    <w:rPr>
      <w:rFonts w:ascii="Arial" w:hAnsi="Arial" w:cs="Arial"/>
      <w:spacing w:val="0"/>
      <w:sz w:val="18"/>
      <w:szCs w:val="18"/>
    </w:rPr>
  </w:style>
  <w:style w:type="character" w:customStyle="1" w:styleId="Heading3Char">
    <w:name w:val="Heading 3 Char"/>
    <w:link w:val="Heading3"/>
    <w:rsid w:val="00485B38"/>
    <w:rPr>
      <w:rFonts w:ascii="Arial" w:hAnsi="Arial"/>
      <w:b/>
      <w:i/>
      <w:sz w:val="26"/>
      <w:lang w:val="en-GB"/>
    </w:rPr>
  </w:style>
  <w:style w:type="paragraph" w:customStyle="1" w:styleId="BodyTextIndent21">
    <w:name w:val="Body Text Indent 21"/>
    <w:basedOn w:val="Normal"/>
    <w:rsid w:val="00485B38"/>
    <w:pPr>
      <w:overflowPunct w:val="0"/>
      <w:autoSpaceDE w:val="0"/>
      <w:autoSpaceDN w:val="0"/>
      <w:adjustRightInd w:val="0"/>
      <w:spacing w:line="360" w:lineRule="auto"/>
      <w:ind w:firstLine="720"/>
      <w:jc w:val="both"/>
      <w:textAlignment w:val="baseline"/>
    </w:pPr>
    <w:rPr>
      <w:rFonts w:ascii="Arial" w:hAnsi="Arial"/>
      <w:sz w:val="22"/>
      <w:szCs w:val="20"/>
      <w:lang w:val="ro-RO"/>
    </w:rPr>
  </w:style>
  <w:style w:type="numbering" w:customStyle="1" w:styleId="NoList1">
    <w:name w:val="No List1"/>
    <w:next w:val="NoList"/>
    <w:semiHidden/>
    <w:rsid w:val="00AC3E02"/>
  </w:style>
  <w:style w:type="character" w:customStyle="1" w:styleId="hps">
    <w:name w:val="hps"/>
    <w:rsid w:val="00AC3E02"/>
  </w:style>
  <w:style w:type="character" w:customStyle="1" w:styleId="hpsatn">
    <w:name w:val="hps atn"/>
    <w:rsid w:val="00AC3E02"/>
  </w:style>
  <w:style w:type="paragraph" w:customStyle="1" w:styleId="Style6">
    <w:name w:val="Style6"/>
    <w:basedOn w:val="Normal"/>
    <w:rsid w:val="00AC3E02"/>
    <w:pPr>
      <w:widowControl w:val="0"/>
      <w:autoSpaceDE w:val="0"/>
      <w:autoSpaceDN w:val="0"/>
      <w:adjustRightInd w:val="0"/>
      <w:spacing w:line="252" w:lineRule="exact"/>
      <w:ind w:firstLine="547"/>
      <w:jc w:val="both"/>
    </w:pPr>
    <w:rPr>
      <w:lang w:val="ro-RO" w:eastAsia="ro-RO"/>
    </w:rPr>
  </w:style>
  <w:style w:type="character" w:customStyle="1" w:styleId="FontStyle11">
    <w:name w:val="Font Style11"/>
    <w:rsid w:val="00AC3E02"/>
    <w:rPr>
      <w:rFonts w:ascii="Times New Roman" w:hAnsi="Times New Roman" w:cs="Times New Roman"/>
      <w:i/>
      <w:iCs/>
      <w:sz w:val="20"/>
      <w:szCs w:val="20"/>
    </w:rPr>
  </w:style>
  <w:style w:type="character" w:customStyle="1" w:styleId="FontStyle12">
    <w:name w:val="Font Style12"/>
    <w:rsid w:val="00AC3E02"/>
    <w:rPr>
      <w:rFonts w:ascii="Times New Roman" w:hAnsi="Times New Roman" w:cs="Times New Roman"/>
      <w:sz w:val="20"/>
      <w:szCs w:val="20"/>
    </w:rPr>
  </w:style>
  <w:style w:type="paragraph" w:customStyle="1" w:styleId="Style3">
    <w:name w:val="Style3"/>
    <w:basedOn w:val="Normal"/>
    <w:rsid w:val="00AC3E02"/>
    <w:pPr>
      <w:widowControl w:val="0"/>
      <w:autoSpaceDE w:val="0"/>
      <w:autoSpaceDN w:val="0"/>
      <w:adjustRightInd w:val="0"/>
    </w:pPr>
    <w:rPr>
      <w:lang w:val="ro-RO" w:eastAsia="ro-RO"/>
    </w:rPr>
  </w:style>
  <w:style w:type="character" w:customStyle="1" w:styleId="FontStyle16">
    <w:name w:val="Font Style16"/>
    <w:rsid w:val="00AC3E02"/>
    <w:rPr>
      <w:rFonts w:ascii="Times New Roman" w:hAnsi="Times New Roman" w:cs="Times New Roman"/>
      <w:sz w:val="20"/>
      <w:szCs w:val="20"/>
    </w:rPr>
  </w:style>
  <w:style w:type="paragraph" w:customStyle="1" w:styleId="Tiltu1">
    <w:name w:val="Tiltu 1"/>
    <w:basedOn w:val="Normal"/>
    <w:autoRedefine/>
    <w:rsid w:val="00AC3E02"/>
    <w:pPr>
      <w:spacing w:line="360" w:lineRule="auto"/>
      <w:ind w:firstLine="770"/>
      <w:jc w:val="center"/>
    </w:pPr>
    <w:rPr>
      <w:rFonts w:ascii="Arial" w:hAnsi="Arial" w:cs="Arial"/>
      <w:sz w:val="28"/>
      <w:szCs w:val="28"/>
      <w:lang w:val="ro-RO" w:eastAsia="ro-RO"/>
    </w:rPr>
  </w:style>
  <w:style w:type="paragraph" w:customStyle="1" w:styleId="LISTE">
    <w:name w:val="LISTE"/>
    <w:basedOn w:val="PlainText"/>
    <w:autoRedefine/>
    <w:rsid w:val="00AC3E02"/>
    <w:pPr>
      <w:spacing w:before="60" w:after="40" w:line="240" w:lineRule="exact"/>
      <w:ind w:left="-69" w:right="-98"/>
      <w:jc w:val="center"/>
    </w:pPr>
    <w:rPr>
      <w:rFonts w:ascii="Arial Narrow" w:hAnsi="Arial Narrow"/>
      <w:sz w:val="18"/>
      <w:szCs w:val="18"/>
      <w:lang w:val="ro-RO" w:eastAsia="ro-RO"/>
    </w:rPr>
  </w:style>
  <w:style w:type="paragraph" w:styleId="List2">
    <w:name w:val="List 2"/>
    <w:basedOn w:val="Normal"/>
    <w:rsid w:val="00AC3E02"/>
    <w:pPr>
      <w:ind w:left="720" w:hanging="360"/>
    </w:pPr>
    <w:rPr>
      <w:rFonts w:ascii="Arial" w:hAnsi="Arial"/>
      <w:sz w:val="20"/>
      <w:szCs w:val="20"/>
      <w:lang w:val="ro-RO" w:eastAsia="ro-RO"/>
    </w:rPr>
  </w:style>
  <w:style w:type="paragraph" w:styleId="ListBullet2">
    <w:name w:val="List Bullet 2"/>
    <w:basedOn w:val="Normal"/>
    <w:rsid w:val="00AC3E02"/>
    <w:pPr>
      <w:numPr>
        <w:numId w:val="4"/>
      </w:numPr>
    </w:pPr>
    <w:rPr>
      <w:rFonts w:ascii="Arial" w:hAnsi="Arial"/>
      <w:sz w:val="20"/>
      <w:szCs w:val="20"/>
      <w:lang w:val="ro-RO" w:eastAsia="ro-RO"/>
    </w:rPr>
  </w:style>
  <w:style w:type="paragraph" w:styleId="NormalIndent">
    <w:name w:val="Normal Indent"/>
    <w:basedOn w:val="Normal"/>
    <w:rsid w:val="00AC3E02"/>
    <w:pPr>
      <w:ind w:left="720"/>
    </w:pPr>
    <w:rPr>
      <w:rFonts w:ascii="Arial" w:hAnsi="Arial"/>
      <w:sz w:val="20"/>
      <w:szCs w:val="20"/>
      <w:lang w:val="ro-RO" w:eastAsia="ro-RO"/>
    </w:rPr>
  </w:style>
  <w:style w:type="paragraph" w:styleId="BodyTextFirstIndent2">
    <w:name w:val="Body Text First Indent 2"/>
    <w:basedOn w:val="BodyTextIndent"/>
    <w:link w:val="BodyTextFirstIndent2Char"/>
    <w:rsid w:val="00AC3E02"/>
    <w:pPr>
      <w:ind w:left="360" w:firstLine="210"/>
    </w:pPr>
    <w:rPr>
      <w:rFonts w:ascii="Arial" w:hAnsi="Arial"/>
      <w:lang w:val="ro-RO" w:eastAsia="ro-RO"/>
    </w:rPr>
  </w:style>
  <w:style w:type="character" w:customStyle="1" w:styleId="BodyTextFirstIndent2Char">
    <w:name w:val="Body Text First Indent 2 Char"/>
    <w:link w:val="BodyTextFirstIndent2"/>
    <w:rsid w:val="00AC3E02"/>
    <w:rPr>
      <w:rFonts w:ascii="Arial" w:hAnsi="Arial"/>
      <w:sz w:val="24"/>
      <w:szCs w:val="24"/>
      <w:lang w:val="ro-RO" w:eastAsia="ro-RO"/>
    </w:rPr>
  </w:style>
  <w:style w:type="character" w:customStyle="1" w:styleId="BodyTextIndent3Char">
    <w:name w:val="Body Text Indent 3 Char"/>
    <w:link w:val="BodyTextIndent3"/>
    <w:rsid w:val="00AC3E02"/>
    <w:rPr>
      <w:rFonts w:ascii="Arial" w:hAnsi="Arial" w:cs="Arial"/>
      <w:bCs/>
      <w:sz w:val="22"/>
      <w:szCs w:val="24"/>
      <w:lang w:val="ro-RO"/>
    </w:rPr>
  </w:style>
  <w:style w:type="paragraph" w:styleId="BodyText32">
    <w:name w:val="Body Text 3"/>
    <w:basedOn w:val="Normal"/>
    <w:link w:val="BodyText3Char"/>
    <w:rsid w:val="00AC3E02"/>
    <w:pPr>
      <w:spacing w:after="120"/>
    </w:pPr>
    <w:rPr>
      <w:rFonts w:ascii="Arial" w:hAnsi="Arial"/>
      <w:sz w:val="16"/>
      <w:szCs w:val="16"/>
      <w:lang w:val="ro-RO" w:eastAsia="x-none"/>
    </w:rPr>
  </w:style>
  <w:style w:type="character" w:customStyle="1" w:styleId="BodyText3Char">
    <w:name w:val="Body Text 3 Char"/>
    <w:link w:val="BodyText32"/>
    <w:rsid w:val="00AC3E02"/>
    <w:rPr>
      <w:rFonts w:ascii="Arial" w:hAnsi="Arial"/>
      <w:sz w:val="16"/>
      <w:szCs w:val="16"/>
      <w:lang w:val="ro-RO"/>
    </w:rPr>
  </w:style>
  <w:style w:type="paragraph" w:customStyle="1" w:styleId="Header2">
    <w:name w:val="Header2"/>
    <w:basedOn w:val="Normal"/>
    <w:rsid w:val="00AC3E02"/>
    <w:pPr>
      <w:spacing w:before="80" w:after="80" w:line="360" w:lineRule="auto"/>
      <w:jc w:val="center"/>
    </w:pPr>
    <w:rPr>
      <w:rFonts w:ascii="Arial" w:hAnsi="Arial"/>
      <w:b/>
      <w:i/>
      <w:sz w:val="26"/>
      <w:szCs w:val="20"/>
      <w:lang w:val="en-GB"/>
    </w:rPr>
  </w:style>
  <w:style w:type="paragraph" w:styleId="ListParagraph">
    <w:name w:val="List Paragraph"/>
    <w:basedOn w:val="Normal"/>
    <w:uiPriority w:val="34"/>
    <w:qFormat/>
    <w:rsid w:val="00AC3E02"/>
    <w:pPr>
      <w:spacing w:after="160" w:line="259" w:lineRule="auto"/>
      <w:ind w:left="720"/>
    </w:pPr>
    <w:rPr>
      <w:rFonts w:ascii="Calibri" w:hAnsi="Calibri"/>
      <w:sz w:val="22"/>
      <w:szCs w:val="22"/>
      <w:lang w:val="ro-RO"/>
    </w:rPr>
  </w:style>
  <w:style w:type="paragraph" w:customStyle="1" w:styleId="TableParagraph">
    <w:name w:val="Table Paragraph"/>
    <w:basedOn w:val="Normal"/>
    <w:rsid w:val="00AC3E02"/>
    <w:pPr>
      <w:widowControl w:val="0"/>
    </w:pPr>
    <w:rPr>
      <w:rFonts w:ascii="Calibri" w:hAnsi="Calibri"/>
      <w:sz w:val="22"/>
      <w:szCs w:val="22"/>
    </w:rPr>
  </w:style>
  <w:style w:type="paragraph" w:customStyle="1" w:styleId="Style4">
    <w:name w:val="Style4"/>
    <w:basedOn w:val="Normal"/>
    <w:rsid w:val="00AC3E02"/>
    <w:pPr>
      <w:widowControl w:val="0"/>
      <w:autoSpaceDE w:val="0"/>
      <w:autoSpaceDN w:val="0"/>
      <w:adjustRightInd w:val="0"/>
      <w:spacing w:line="250" w:lineRule="exact"/>
      <w:jc w:val="both"/>
    </w:pPr>
    <w:rPr>
      <w:lang w:val="ro-RO" w:eastAsia="ro-RO"/>
    </w:rPr>
  </w:style>
  <w:style w:type="paragraph" w:customStyle="1" w:styleId="CharCharCharCharCharCharCaracterCharCaracterCharCaracterCharCharCaracter">
    <w:name w:val="Char Char Char Char Char Char Caracter Char Caracter Char Caracter Char Char Caracter"/>
    <w:basedOn w:val="Normal"/>
    <w:rsid w:val="00AC3E02"/>
    <w:rPr>
      <w:lang w:val="pl-PL" w:eastAsia="pl-PL"/>
    </w:rPr>
  </w:style>
  <w:style w:type="character" w:customStyle="1" w:styleId="CharChar8">
    <w:name w:val="Char Char8"/>
    <w:rsid w:val="00AC3E02"/>
    <w:rPr>
      <w:rFonts w:eastAsia="Batang"/>
      <w:b/>
      <w:bCs/>
      <w:sz w:val="28"/>
      <w:szCs w:val="28"/>
      <w:lang w:val="en-US" w:eastAsia="ko-KR" w:bidi="ar-SA"/>
    </w:rPr>
  </w:style>
  <w:style w:type="paragraph" w:customStyle="1" w:styleId="CVHeading1">
    <w:name w:val="CV Heading 1"/>
    <w:basedOn w:val="Normal"/>
    <w:next w:val="Normal"/>
    <w:rsid w:val="00AC3E02"/>
    <w:pPr>
      <w:suppressAutoHyphens/>
      <w:spacing w:before="74"/>
      <w:ind w:left="113" w:right="113"/>
      <w:jc w:val="right"/>
    </w:pPr>
    <w:rPr>
      <w:rFonts w:ascii="Arial Narrow" w:hAnsi="Arial Narrow"/>
      <w:b/>
      <w:szCs w:val="20"/>
      <w:lang w:val="ro-RO" w:eastAsia="ar-SA"/>
    </w:rPr>
  </w:style>
  <w:style w:type="paragraph" w:customStyle="1" w:styleId="CVHeading2">
    <w:name w:val="CV Heading 2"/>
    <w:basedOn w:val="CVHeading1"/>
    <w:next w:val="Normal"/>
    <w:rsid w:val="00AC3E02"/>
    <w:pPr>
      <w:spacing w:before="0"/>
    </w:pPr>
    <w:rPr>
      <w:b w:val="0"/>
      <w:sz w:val="22"/>
    </w:rPr>
  </w:style>
  <w:style w:type="paragraph" w:customStyle="1" w:styleId="CVHeading2-FirstLine">
    <w:name w:val="CV Heading 2 - First Line"/>
    <w:basedOn w:val="CVHeading2"/>
    <w:next w:val="CVHeading2"/>
    <w:rsid w:val="00AC3E02"/>
    <w:pPr>
      <w:spacing w:before="74"/>
    </w:pPr>
  </w:style>
  <w:style w:type="paragraph" w:customStyle="1" w:styleId="CVHeading3">
    <w:name w:val="CV Heading 3"/>
    <w:basedOn w:val="Normal"/>
    <w:next w:val="Normal"/>
    <w:rsid w:val="00AC3E02"/>
    <w:pPr>
      <w:suppressAutoHyphens/>
      <w:ind w:left="113" w:right="113"/>
      <w:jc w:val="right"/>
      <w:textAlignment w:val="center"/>
    </w:pPr>
    <w:rPr>
      <w:rFonts w:ascii="Arial Narrow" w:hAnsi="Arial Narrow"/>
      <w:sz w:val="20"/>
      <w:szCs w:val="20"/>
      <w:lang w:val="ro-RO" w:eastAsia="ar-SA"/>
    </w:rPr>
  </w:style>
  <w:style w:type="paragraph" w:customStyle="1" w:styleId="CVHeading3-FirstLine">
    <w:name w:val="CV Heading 3 - First Line"/>
    <w:basedOn w:val="CVHeading3"/>
    <w:next w:val="CVHeading3"/>
    <w:rsid w:val="00AC3E02"/>
    <w:pPr>
      <w:spacing w:before="74"/>
    </w:pPr>
  </w:style>
  <w:style w:type="paragraph" w:customStyle="1" w:styleId="CVHeadingLanguage">
    <w:name w:val="CV Heading Language"/>
    <w:basedOn w:val="CVHeading2"/>
    <w:next w:val="Normal"/>
    <w:rsid w:val="00AC3E02"/>
    <w:rPr>
      <w:b/>
    </w:rPr>
  </w:style>
  <w:style w:type="paragraph" w:customStyle="1" w:styleId="CVMajor-FirstLine">
    <w:name w:val="CV Major - First Line"/>
    <w:basedOn w:val="Normal"/>
    <w:next w:val="Normal"/>
    <w:rsid w:val="00AC3E02"/>
    <w:pPr>
      <w:suppressAutoHyphens/>
      <w:spacing w:before="74"/>
      <w:ind w:left="113" w:right="113"/>
    </w:pPr>
    <w:rPr>
      <w:rFonts w:ascii="Arial Narrow" w:hAnsi="Arial Narrow"/>
      <w:b/>
      <w:szCs w:val="20"/>
      <w:lang w:val="ro-RO" w:eastAsia="ar-SA"/>
    </w:rPr>
  </w:style>
  <w:style w:type="paragraph" w:customStyle="1" w:styleId="CVMedium-FirstLine">
    <w:name w:val="CV Medium - First Line"/>
    <w:basedOn w:val="Normal"/>
    <w:next w:val="Normal"/>
    <w:rsid w:val="00AC3E02"/>
    <w:pPr>
      <w:suppressAutoHyphens/>
      <w:spacing w:before="74"/>
      <w:ind w:left="113" w:right="113"/>
    </w:pPr>
    <w:rPr>
      <w:rFonts w:ascii="Arial Narrow" w:hAnsi="Arial Narrow"/>
      <w:b/>
      <w:sz w:val="22"/>
      <w:szCs w:val="20"/>
      <w:lang w:val="ro-RO" w:eastAsia="ar-SA"/>
    </w:rPr>
  </w:style>
  <w:style w:type="paragraph" w:customStyle="1" w:styleId="CVNormal">
    <w:name w:val="CV Normal"/>
    <w:basedOn w:val="Normal"/>
    <w:rsid w:val="00AC3E02"/>
    <w:pPr>
      <w:suppressAutoHyphens/>
      <w:ind w:left="113" w:right="113"/>
    </w:pPr>
    <w:rPr>
      <w:rFonts w:ascii="Arial Narrow" w:hAnsi="Arial Narrow"/>
      <w:sz w:val="20"/>
      <w:szCs w:val="20"/>
      <w:lang w:val="ro-RO" w:eastAsia="ar-SA"/>
    </w:rPr>
  </w:style>
  <w:style w:type="paragraph" w:customStyle="1" w:styleId="CVSpacer">
    <w:name w:val="CV Spacer"/>
    <w:basedOn w:val="CVNormal"/>
    <w:rsid w:val="00AC3E02"/>
    <w:rPr>
      <w:sz w:val="4"/>
    </w:rPr>
  </w:style>
  <w:style w:type="paragraph" w:customStyle="1" w:styleId="CVNormal-FirstLine">
    <w:name w:val="CV Normal - First Line"/>
    <w:basedOn w:val="CVNormal"/>
    <w:next w:val="CVNormal"/>
    <w:rsid w:val="00AC3E02"/>
    <w:pPr>
      <w:spacing w:before="74"/>
    </w:pPr>
  </w:style>
  <w:style w:type="paragraph" w:customStyle="1" w:styleId="CVHeadingLevel">
    <w:name w:val="CV Heading Level"/>
    <w:basedOn w:val="CVHeading3"/>
    <w:next w:val="Normal"/>
    <w:rsid w:val="00AC3E02"/>
    <w:rPr>
      <w:i/>
    </w:rPr>
  </w:style>
  <w:style w:type="paragraph" w:customStyle="1" w:styleId="CVTitle">
    <w:name w:val="CV Title"/>
    <w:basedOn w:val="Normal"/>
    <w:rsid w:val="00AC3E02"/>
    <w:pPr>
      <w:suppressAutoHyphens/>
      <w:ind w:left="113" w:right="113"/>
      <w:jc w:val="right"/>
    </w:pPr>
    <w:rPr>
      <w:rFonts w:ascii="Arial Narrow" w:hAnsi="Arial Narrow"/>
      <w:b/>
      <w:bCs/>
      <w:spacing w:val="10"/>
      <w:sz w:val="28"/>
      <w:szCs w:val="20"/>
      <w:lang w:val="fr-FR" w:eastAsia="ar-SA"/>
    </w:rPr>
  </w:style>
  <w:style w:type="paragraph" w:customStyle="1" w:styleId="CharCharCharChar">
    <w:name w:val="Char Char Char Char"/>
    <w:basedOn w:val="Normal"/>
    <w:rsid w:val="00AC3E02"/>
    <w:pPr>
      <w:spacing w:after="160" w:line="240" w:lineRule="exact"/>
    </w:pPr>
    <w:rPr>
      <w:rFonts w:ascii="Tahoma" w:hAnsi="Tahoma" w:cs="Tahoma"/>
      <w:sz w:val="20"/>
      <w:szCs w:val="20"/>
    </w:rPr>
  </w:style>
  <w:style w:type="paragraph" w:customStyle="1" w:styleId="LevelAssessment-Code">
    <w:name w:val="Level Assessment - Code"/>
    <w:basedOn w:val="Normal"/>
    <w:next w:val="LevelAssessment-Description"/>
    <w:rsid w:val="00AC3E02"/>
    <w:pPr>
      <w:suppressAutoHyphens/>
      <w:ind w:left="28"/>
      <w:jc w:val="center"/>
    </w:pPr>
    <w:rPr>
      <w:rFonts w:ascii="Arial Narrow" w:hAnsi="Arial Narrow"/>
      <w:sz w:val="18"/>
      <w:szCs w:val="20"/>
      <w:lang w:val="ro-RO" w:eastAsia="ar-SA"/>
    </w:rPr>
  </w:style>
  <w:style w:type="paragraph" w:customStyle="1" w:styleId="LevelAssessment-Description">
    <w:name w:val="Level Assessment - Description"/>
    <w:basedOn w:val="LevelAssessment-Code"/>
    <w:next w:val="LevelAssessment-Code"/>
    <w:rsid w:val="00AC3E02"/>
    <w:pPr>
      <w:textAlignment w:val="bottom"/>
    </w:pPr>
  </w:style>
  <w:style w:type="paragraph" w:customStyle="1" w:styleId="LevelAssessment-Heading1">
    <w:name w:val="Level Assessment - Heading 1"/>
    <w:basedOn w:val="LevelAssessment-Code"/>
    <w:rsid w:val="00AC3E02"/>
    <w:pPr>
      <w:ind w:left="57" w:right="57"/>
    </w:pPr>
    <w:rPr>
      <w:b/>
      <w:sz w:val="22"/>
    </w:rPr>
  </w:style>
  <w:style w:type="paragraph" w:customStyle="1" w:styleId="LevelAssessment-Heading2">
    <w:name w:val="Level Assessment - Heading 2"/>
    <w:basedOn w:val="Normal"/>
    <w:rsid w:val="00AC3E02"/>
    <w:pPr>
      <w:suppressAutoHyphens/>
      <w:ind w:left="57" w:right="57"/>
      <w:jc w:val="center"/>
    </w:pPr>
    <w:rPr>
      <w:rFonts w:ascii="Arial Narrow" w:hAnsi="Arial Narrow"/>
      <w:sz w:val="18"/>
      <w:szCs w:val="20"/>
      <w:lang w:eastAsia="ar-SA"/>
    </w:rPr>
  </w:style>
  <w:style w:type="paragraph" w:customStyle="1" w:styleId="LevelAssessment-Note">
    <w:name w:val="Level Assessment - Note"/>
    <w:basedOn w:val="LevelAssessment-Code"/>
    <w:rsid w:val="00AC3E02"/>
    <w:pPr>
      <w:ind w:left="113"/>
      <w:jc w:val="left"/>
    </w:pPr>
    <w:rPr>
      <w:i/>
    </w:rPr>
  </w:style>
  <w:style w:type="paragraph" w:customStyle="1" w:styleId="CVFooterLeft">
    <w:name w:val="CV Footer Left"/>
    <w:basedOn w:val="Normal"/>
    <w:rsid w:val="00AC3E02"/>
    <w:pPr>
      <w:suppressAutoHyphens/>
      <w:ind w:firstLine="360"/>
      <w:jc w:val="right"/>
    </w:pPr>
    <w:rPr>
      <w:rFonts w:ascii="Arial Narrow" w:hAnsi="Arial Narrow"/>
      <w:bCs/>
      <w:sz w:val="16"/>
      <w:szCs w:val="20"/>
      <w:lang w:val="ro-RO" w:eastAsia="ar-SA"/>
    </w:rPr>
  </w:style>
  <w:style w:type="paragraph" w:customStyle="1" w:styleId="CVFooterRight">
    <w:name w:val="CV Footer Right"/>
    <w:basedOn w:val="Normal"/>
    <w:rsid w:val="00AC3E02"/>
    <w:pPr>
      <w:suppressAutoHyphens/>
    </w:pPr>
    <w:rPr>
      <w:rFonts w:ascii="Arial Narrow" w:hAnsi="Arial Narrow"/>
      <w:bCs/>
      <w:sz w:val="16"/>
      <w:szCs w:val="20"/>
      <w:lang w:val="de-DE" w:eastAsia="ar-SA"/>
    </w:rPr>
  </w:style>
  <w:style w:type="character" w:customStyle="1" w:styleId="apple-converted-space">
    <w:name w:val="apple-converted-space"/>
    <w:rsid w:val="00AC3E02"/>
  </w:style>
  <w:style w:type="character" w:customStyle="1" w:styleId="FooterChar">
    <w:name w:val="Footer Char"/>
    <w:link w:val="Footer"/>
    <w:uiPriority w:val="99"/>
    <w:rsid w:val="00AC3E02"/>
    <w:rPr>
      <w:lang w:val="en-GB"/>
    </w:rPr>
  </w:style>
  <w:style w:type="paragraph" w:customStyle="1" w:styleId="Listparagraf">
    <w:name w:val="Listă paragraf"/>
    <w:basedOn w:val="Normal"/>
    <w:qFormat/>
    <w:rsid w:val="005B15E0"/>
    <w:pPr>
      <w:spacing w:after="200" w:line="276" w:lineRule="auto"/>
      <w:ind w:left="720"/>
      <w:contextualSpacing/>
    </w:pPr>
    <w:rPr>
      <w:rFonts w:ascii="Calibri" w:eastAsia="Calibri" w:hAnsi="Calibri"/>
      <w:sz w:val="22"/>
      <w:szCs w:val="22"/>
      <w:lang w:val="ro-RO"/>
    </w:rPr>
  </w:style>
  <w:style w:type="paragraph" w:customStyle="1" w:styleId="Framecontents">
    <w:name w:val="Frame contents"/>
    <w:basedOn w:val="BodyText"/>
    <w:rsid w:val="003336E9"/>
    <w:pPr>
      <w:spacing w:before="60" w:after="120"/>
      <w:jc w:val="center"/>
    </w:pPr>
    <w:rPr>
      <w:b w:val="0"/>
      <w:sz w:val="18"/>
      <w:lang w:eastAsia="ar-SA"/>
    </w:rPr>
  </w:style>
  <w:style w:type="numbering" w:customStyle="1" w:styleId="NoList2">
    <w:name w:val="No List2"/>
    <w:next w:val="NoList"/>
    <w:uiPriority w:val="99"/>
    <w:semiHidden/>
    <w:unhideWhenUsed/>
    <w:rsid w:val="00331F0E"/>
  </w:style>
  <w:style w:type="table" w:customStyle="1" w:styleId="TableGrid1">
    <w:name w:val="Table Grid1"/>
    <w:basedOn w:val="TableNormal"/>
    <w:next w:val="TableGrid"/>
    <w:uiPriority w:val="39"/>
    <w:rsid w:val="00331F0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D47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D47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rsid w:val="003D47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D47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D47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3D471D"/>
    <w:rPr>
      <w:rFonts w:ascii="Tahoma" w:hAnsi="Tahoma"/>
      <w:noProof/>
      <w:sz w:val="16"/>
      <w:szCs w:val="16"/>
      <w:lang w:val="ro-RO" w:eastAsia="x-none"/>
    </w:rPr>
  </w:style>
  <w:style w:type="character" w:customStyle="1" w:styleId="BalloonTextChar">
    <w:name w:val="Balloon Text Char"/>
    <w:link w:val="BalloonText"/>
    <w:rsid w:val="003D471D"/>
    <w:rPr>
      <w:rFonts w:ascii="Tahoma" w:hAnsi="Tahoma" w:cs="Tahoma"/>
      <w:noProof/>
      <w:sz w:val="16"/>
      <w:szCs w:val="16"/>
      <w:lang w:val="ro-RO"/>
    </w:rPr>
  </w:style>
  <w:style w:type="table" w:customStyle="1" w:styleId="TableGrid7">
    <w:name w:val="Table Grid7"/>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3D471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link w:val="Heading5"/>
    <w:rsid w:val="00A75363"/>
    <w:rPr>
      <w:sz w:val="24"/>
      <w:lang w:val="ro-RO"/>
    </w:rPr>
  </w:style>
  <w:style w:type="character" w:customStyle="1" w:styleId="Heading6Char">
    <w:name w:val="Heading 6 Char"/>
    <w:link w:val="Heading6"/>
    <w:rsid w:val="00A75363"/>
    <w:rPr>
      <w:rFonts w:ascii="Times New Roman K" w:eastAsia="Lucida Sans Unicode" w:hAnsi="Times New Roman K"/>
      <w:b/>
      <w:sz w:val="24"/>
      <w:szCs w:val="24"/>
      <w:lang w:val="ro-RO"/>
    </w:rPr>
  </w:style>
  <w:style w:type="character" w:customStyle="1" w:styleId="Heading7Char">
    <w:name w:val="Heading 7 Char"/>
    <w:link w:val="Heading7"/>
    <w:rsid w:val="00A75363"/>
    <w:rPr>
      <w:b/>
      <w:lang w:val="ro-RO"/>
    </w:rPr>
  </w:style>
  <w:style w:type="character" w:customStyle="1" w:styleId="Heading8Char">
    <w:name w:val="Heading 8 Char"/>
    <w:link w:val="Heading8"/>
    <w:rsid w:val="00A75363"/>
    <w:rPr>
      <w:b/>
      <w:lang w:val="ro-RO"/>
    </w:rPr>
  </w:style>
  <w:style w:type="character" w:customStyle="1" w:styleId="Heading9Char">
    <w:name w:val="Heading 9 Char"/>
    <w:link w:val="Heading9"/>
    <w:rsid w:val="00A75363"/>
    <w:rPr>
      <w:b/>
      <w:lang w:val="ro-RO"/>
    </w:rPr>
  </w:style>
  <w:style w:type="character" w:customStyle="1" w:styleId="BodyTextIndent2Char">
    <w:name w:val="Body Text Indent 2 Char"/>
    <w:aliases w:val=" Char4 Char Char, Char4 Char1"/>
    <w:link w:val="BodyTextIndent2"/>
    <w:rsid w:val="00A75363"/>
    <w:rPr>
      <w:rFonts w:ascii="Arial" w:hAnsi="Arial"/>
      <w:sz w:val="22"/>
      <w:lang w:val="en-GB"/>
    </w:rPr>
  </w:style>
  <w:style w:type="character" w:customStyle="1" w:styleId="PlainTextChar">
    <w:name w:val="Plain Text Char"/>
    <w:aliases w:val="Char Char, Char Char Char Char Char Char Char1, Char Char Char Char Char Char Char Char, Char Char Char Char, Char Char Char Char Char Char Char Char Char Char, Char Char Char Char Char Char1, Char Char,Char Char Char Char2"/>
    <w:link w:val="PlainText"/>
    <w:rsid w:val="00A75363"/>
    <w:rPr>
      <w:rFonts w:ascii="Courier New" w:hAnsi="Courier New" w:cs="Courier New"/>
    </w:rPr>
  </w:style>
  <w:style w:type="character" w:customStyle="1" w:styleId="BodyTextChar">
    <w:name w:val="Body Text Char"/>
    <w:aliases w:val="Body Text Char Char Char Char,Body Text Char Char  Char,Body Text Char Char  Char Char Char Char Char,Body Text Char Char  Char Char Char,Body Text Char Char  Char Char Char Char Char Char Char Char"/>
    <w:link w:val="BodyText"/>
    <w:rsid w:val="00A75363"/>
    <w:rPr>
      <w:b/>
      <w:sz w:val="24"/>
      <w:lang w:val="ro-RO"/>
    </w:rPr>
  </w:style>
  <w:style w:type="character" w:customStyle="1" w:styleId="SubtitleChar">
    <w:name w:val="Subtitle Char"/>
    <w:link w:val="Subtitle"/>
    <w:rsid w:val="00A75363"/>
    <w:rPr>
      <w:rFonts w:ascii="Arial" w:eastAsia="Arial Unicode MS" w:hAnsi="Arial" w:cs="Lucida Sans Unicode"/>
      <w:i/>
      <w:iCs/>
      <w:sz w:val="28"/>
      <w:szCs w:val="28"/>
    </w:rPr>
  </w:style>
  <w:style w:type="character" w:customStyle="1" w:styleId="HTMLPreformattedChar">
    <w:name w:val="HTML Preformatted Char"/>
    <w:link w:val="HTMLPreformatted"/>
    <w:rsid w:val="00A75363"/>
    <w:rPr>
      <w:rFonts w:ascii="Courier New" w:hAnsi="Courier New" w:cs="Courier New"/>
      <w:lang w:val="ro-RO" w:eastAsia="ro-RO"/>
    </w:rPr>
  </w:style>
  <w:style w:type="character" w:customStyle="1" w:styleId="DocumentMapChar">
    <w:name w:val="Document Map Char"/>
    <w:link w:val="DocumentMap"/>
    <w:rsid w:val="00A75363"/>
    <w:rPr>
      <w:rFonts w:ascii="Tahoma" w:hAnsi="Tahoma" w:cs="Tahoma"/>
      <w:shd w:val="clear" w:color="auto" w:fill="000080"/>
    </w:rPr>
  </w:style>
  <w:style w:type="character" w:customStyle="1" w:styleId="FootnoteTextChar">
    <w:name w:val="Footnote Text Char"/>
    <w:link w:val="FootnoteText"/>
    <w:rsid w:val="00A75363"/>
  </w:style>
  <w:style w:type="character" w:customStyle="1" w:styleId="CommentTextChar">
    <w:name w:val="Comment Text Char"/>
    <w:link w:val="CommentText"/>
    <w:rsid w:val="00A75363"/>
    <w:rPr>
      <w:lang w:val="en-GB"/>
    </w:rPr>
  </w:style>
  <w:style w:type="table" w:customStyle="1" w:styleId="TableGrid6">
    <w:name w:val="Table Grid6"/>
    <w:basedOn w:val="TableNormal"/>
    <w:next w:val="TableGrid"/>
    <w:uiPriority w:val="39"/>
    <w:rsid w:val="00E42B1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textCharChar">
    <w:name w:val="Corp text Char Char"/>
    <w:link w:val="Corptext2"/>
    <w:rsid w:val="00841616"/>
    <w:rPr>
      <w:rFonts w:ascii="Arial" w:hAnsi="Arial"/>
      <w:sz w:val="22"/>
      <w:szCs w:val="24"/>
    </w:rPr>
  </w:style>
  <w:style w:type="character" w:styleId="HTMLDefinition">
    <w:name w:val="HTML Definition"/>
    <w:rsid w:val="00841616"/>
    <w:rPr>
      <w:i/>
      <w:iCs/>
    </w:rPr>
  </w:style>
  <w:style w:type="character" w:styleId="HTMLCode">
    <w:name w:val="HTML Code"/>
    <w:rsid w:val="00841616"/>
    <w:rPr>
      <w:rFonts w:ascii="Courier New" w:hAnsi="Courier New" w:cs="Courier New"/>
      <w:sz w:val="20"/>
      <w:szCs w:val="20"/>
    </w:rPr>
  </w:style>
  <w:style w:type="character" w:styleId="HTMLKeyboard">
    <w:name w:val="HTML Keyboard"/>
    <w:rsid w:val="00841616"/>
    <w:rPr>
      <w:rFonts w:ascii="Courier New" w:hAnsi="Courier New" w:cs="Courier New"/>
      <w:sz w:val="20"/>
      <w:szCs w:val="20"/>
    </w:rPr>
  </w:style>
  <w:style w:type="character" w:styleId="HTMLAcronym">
    <w:name w:val="HTML Acronym"/>
    <w:rsid w:val="00841616"/>
  </w:style>
  <w:style w:type="character" w:styleId="FollowedHyperlink">
    <w:name w:val="FollowedHyperlink"/>
    <w:uiPriority w:val="99"/>
    <w:rsid w:val="00841616"/>
    <w:rPr>
      <w:color w:val="800080"/>
      <w:u w:val="single"/>
    </w:rPr>
  </w:style>
  <w:style w:type="character" w:customStyle="1" w:styleId="CorpiditalCharChar">
    <w:name w:val="Corp id ital Char Char"/>
    <w:link w:val="Corpidital"/>
    <w:rsid w:val="00841616"/>
    <w:rPr>
      <w:b/>
      <w:i/>
      <w:sz w:val="22"/>
    </w:rPr>
  </w:style>
  <w:style w:type="character" w:styleId="HTMLSample">
    <w:name w:val="HTML Sample"/>
    <w:rsid w:val="00841616"/>
    <w:rPr>
      <w:rFonts w:ascii="Courier New" w:hAnsi="Courier New" w:cs="Courier New"/>
    </w:rPr>
  </w:style>
  <w:style w:type="character" w:styleId="HTMLTypewriter">
    <w:name w:val="HTML Typewriter"/>
    <w:rsid w:val="00841616"/>
    <w:rPr>
      <w:rFonts w:ascii="Courier New" w:hAnsi="Courier New" w:cs="Courier New"/>
      <w:sz w:val="20"/>
      <w:szCs w:val="20"/>
    </w:rPr>
  </w:style>
  <w:style w:type="character" w:styleId="HTMLVariable">
    <w:name w:val="HTML Variable"/>
    <w:rsid w:val="00841616"/>
    <w:rPr>
      <w:i/>
      <w:iCs/>
    </w:rPr>
  </w:style>
  <w:style w:type="character" w:styleId="LineNumber">
    <w:name w:val="line number"/>
    <w:rsid w:val="00841616"/>
  </w:style>
  <w:style w:type="character" w:customStyle="1" w:styleId="Titlu2CharChar">
    <w:name w:val="Titlu 2 Char Char"/>
    <w:link w:val="Titlu21"/>
    <w:rsid w:val="00841616"/>
    <w:rPr>
      <w:rFonts w:ascii="Arial" w:hAnsi="Arial" w:cs="Arial"/>
      <w:b/>
      <w:bCs/>
      <w:color w:val="000000"/>
      <w:sz w:val="24"/>
      <w:szCs w:val="28"/>
    </w:rPr>
  </w:style>
  <w:style w:type="character" w:customStyle="1" w:styleId="Titlu3CharChar">
    <w:name w:val="Titlu 3 Char Char"/>
    <w:link w:val="Titlu31"/>
    <w:rsid w:val="00841616"/>
    <w:rPr>
      <w:rFonts w:ascii="Arial" w:hAnsi="Arial" w:cs="Arial"/>
      <w:b/>
      <w:bCs/>
      <w:sz w:val="26"/>
      <w:szCs w:val="26"/>
    </w:rPr>
  </w:style>
  <w:style w:type="character" w:customStyle="1" w:styleId="Corpsdutexte8pt1">
    <w:name w:val="Corps du texte + 8 pt1"/>
    <w:rsid w:val="00841616"/>
    <w:rPr>
      <w:rFonts w:ascii="Times New Roman" w:hAnsi="Times New Roman" w:cs="Times New Roman"/>
      <w:sz w:val="16"/>
      <w:szCs w:val="16"/>
      <w:u w:val="none"/>
      <w:lang w:bidi="ar-SA"/>
    </w:rPr>
  </w:style>
  <w:style w:type="character" w:customStyle="1" w:styleId="Corpsdutexte23">
    <w:name w:val="Corps du texte_2"/>
    <w:rsid w:val="00841616"/>
    <w:rPr>
      <w:sz w:val="22"/>
      <w:szCs w:val="22"/>
      <w:lang w:bidi="ar-SA"/>
    </w:rPr>
  </w:style>
  <w:style w:type="character" w:customStyle="1" w:styleId="Corpsdutexte8pt11">
    <w:name w:val="Corps du texte + 8 pt11"/>
    <w:rsid w:val="00841616"/>
    <w:rPr>
      <w:rFonts w:ascii="Times New Roman" w:hAnsi="Times New Roman" w:cs="Times New Roman"/>
      <w:sz w:val="16"/>
      <w:szCs w:val="16"/>
      <w:u w:val="none"/>
      <w:lang w:bidi="ar-SA"/>
    </w:rPr>
  </w:style>
  <w:style w:type="paragraph" w:styleId="ListNumber3">
    <w:name w:val="List Number 3"/>
    <w:basedOn w:val="Normal"/>
    <w:rsid w:val="00841616"/>
    <w:pPr>
      <w:numPr>
        <w:numId w:val="1"/>
      </w:numPr>
      <w:tabs>
        <w:tab w:val="left" w:pos="926"/>
      </w:tabs>
    </w:pPr>
  </w:style>
  <w:style w:type="paragraph" w:styleId="E-mailSignature">
    <w:name w:val="E-mail Signature"/>
    <w:basedOn w:val="Normal"/>
    <w:link w:val="E-mailSignatureChar"/>
    <w:rsid w:val="00841616"/>
    <w:rPr>
      <w:lang w:val="x-none" w:eastAsia="x-none"/>
    </w:rPr>
  </w:style>
  <w:style w:type="character" w:customStyle="1" w:styleId="E-mailSignatureChar">
    <w:name w:val="E-mail Signature Char"/>
    <w:link w:val="E-mailSignature"/>
    <w:rsid w:val="00841616"/>
    <w:rPr>
      <w:sz w:val="24"/>
      <w:szCs w:val="24"/>
    </w:rPr>
  </w:style>
  <w:style w:type="paragraph" w:customStyle="1" w:styleId="Titlu321">
    <w:name w:val="Titlu 321"/>
    <w:basedOn w:val="Heading3"/>
    <w:rsid w:val="00841616"/>
    <w:pPr>
      <w:spacing w:before="240" w:after="60" w:line="240" w:lineRule="auto"/>
      <w:ind w:left="1418"/>
      <w:jc w:val="left"/>
    </w:pPr>
    <w:rPr>
      <w:bCs/>
      <w:i w:val="0"/>
      <w:szCs w:val="26"/>
      <w:lang w:val="x-none"/>
    </w:rPr>
  </w:style>
  <w:style w:type="paragraph" w:styleId="ListBullet5">
    <w:name w:val="List Bullet 5"/>
    <w:basedOn w:val="Normal"/>
    <w:rsid w:val="00841616"/>
    <w:pPr>
      <w:numPr>
        <w:numId w:val="2"/>
      </w:numPr>
      <w:tabs>
        <w:tab w:val="left" w:pos="1492"/>
      </w:tabs>
    </w:pPr>
  </w:style>
  <w:style w:type="paragraph" w:styleId="ListNumber4">
    <w:name w:val="List Number 4"/>
    <w:basedOn w:val="Normal"/>
    <w:rsid w:val="00841616"/>
    <w:pPr>
      <w:numPr>
        <w:numId w:val="3"/>
      </w:numPr>
      <w:tabs>
        <w:tab w:val="clear" w:pos="1200"/>
        <w:tab w:val="left" w:pos="1209"/>
      </w:tabs>
    </w:pPr>
  </w:style>
  <w:style w:type="paragraph" w:styleId="BlockText">
    <w:name w:val="Block Text"/>
    <w:basedOn w:val="Normal"/>
    <w:rsid w:val="00841616"/>
    <w:pPr>
      <w:spacing w:after="120"/>
      <w:ind w:left="1440" w:right="1440"/>
    </w:pPr>
  </w:style>
  <w:style w:type="paragraph" w:customStyle="1" w:styleId="Titlu41">
    <w:name w:val="Titlu 41"/>
    <w:basedOn w:val="Titlu11"/>
    <w:qFormat/>
    <w:rsid w:val="00841616"/>
    <w:pPr>
      <w:spacing w:before="120"/>
      <w:ind w:left="1418"/>
      <w:jc w:val="left"/>
    </w:pPr>
    <w:rPr>
      <w:i/>
      <w:caps w:val="0"/>
      <w:sz w:val="22"/>
      <w:szCs w:val="22"/>
    </w:rPr>
  </w:style>
  <w:style w:type="paragraph" w:styleId="BodyTextFirstIndent">
    <w:name w:val="Body Text First Indent"/>
    <w:basedOn w:val="BodyText"/>
    <w:link w:val="BodyTextFirstIndentChar"/>
    <w:rsid w:val="00841616"/>
    <w:pPr>
      <w:suppressAutoHyphens w:val="0"/>
      <w:spacing w:after="120"/>
      <w:ind w:firstLine="210"/>
    </w:pPr>
    <w:rPr>
      <w:b w:val="0"/>
      <w:szCs w:val="24"/>
    </w:rPr>
  </w:style>
  <w:style w:type="character" w:customStyle="1" w:styleId="BodyTextFirstIndentChar">
    <w:name w:val="Body Text First Indent Char"/>
    <w:link w:val="BodyTextFirstIndent"/>
    <w:rsid w:val="00841616"/>
    <w:rPr>
      <w:b w:val="0"/>
      <w:sz w:val="24"/>
      <w:szCs w:val="24"/>
      <w:lang w:val="ro-RO"/>
    </w:rPr>
  </w:style>
  <w:style w:type="paragraph" w:styleId="HTMLAddress">
    <w:name w:val="HTML Address"/>
    <w:basedOn w:val="Normal"/>
    <w:link w:val="HTMLAddressChar"/>
    <w:rsid w:val="00841616"/>
    <w:rPr>
      <w:i/>
      <w:iCs/>
      <w:lang w:val="x-none" w:eastAsia="x-none"/>
    </w:rPr>
  </w:style>
  <w:style w:type="character" w:customStyle="1" w:styleId="HTMLAddressChar">
    <w:name w:val="HTML Address Char"/>
    <w:link w:val="HTMLAddress"/>
    <w:rsid w:val="00841616"/>
    <w:rPr>
      <w:i/>
      <w:iCs/>
      <w:sz w:val="24"/>
      <w:szCs w:val="24"/>
    </w:rPr>
  </w:style>
  <w:style w:type="paragraph" w:styleId="ListNumber5">
    <w:name w:val="List Number 5"/>
    <w:basedOn w:val="Normal"/>
    <w:rsid w:val="00841616"/>
    <w:pPr>
      <w:tabs>
        <w:tab w:val="left" w:pos="1492"/>
      </w:tabs>
    </w:pPr>
  </w:style>
  <w:style w:type="paragraph" w:styleId="MessageHeader">
    <w:name w:val="Message Header"/>
    <w:basedOn w:val="Normal"/>
    <w:link w:val="MessageHeaderChar"/>
    <w:rsid w:val="0084161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lang w:val="x-none" w:eastAsia="x-none"/>
    </w:rPr>
  </w:style>
  <w:style w:type="character" w:customStyle="1" w:styleId="MessageHeaderChar">
    <w:name w:val="Message Header Char"/>
    <w:link w:val="MessageHeader"/>
    <w:rsid w:val="00841616"/>
    <w:rPr>
      <w:rFonts w:ascii="Arial" w:hAnsi="Arial" w:cs="Arial"/>
      <w:sz w:val="24"/>
      <w:szCs w:val="24"/>
      <w:shd w:val="pct20" w:color="auto" w:fill="auto"/>
    </w:rPr>
  </w:style>
  <w:style w:type="paragraph" w:styleId="Closing">
    <w:name w:val="Closing"/>
    <w:basedOn w:val="Normal"/>
    <w:link w:val="ClosingChar"/>
    <w:rsid w:val="00841616"/>
    <w:pPr>
      <w:ind w:left="4252"/>
    </w:pPr>
    <w:rPr>
      <w:lang w:val="x-none" w:eastAsia="x-none"/>
    </w:rPr>
  </w:style>
  <w:style w:type="character" w:customStyle="1" w:styleId="ClosingChar">
    <w:name w:val="Closing Char"/>
    <w:link w:val="Closing"/>
    <w:rsid w:val="00841616"/>
    <w:rPr>
      <w:sz w:val="24"/>
      <w:szCs w:val="24"/>
    </w:rPr>
  </w:style>
  <w:style w:type="paragraph" w:styleId="Salutation">
    <w:name w:val="Salutation"/>
    <w:basedOn w:val="Normal"/>
    <w:next w:val="Normal"/>
    <w:link w:val="SalutationChar"/>
    <w:rsid w:val="00841616"/>
    <w:rPr>
      <w:lang w:val="x-none" w:eastAsia="x-none"/>
    </w:rPr>
  </w:style>
  <w:style w:type="character" w:customStyle="1" w:styleId="SalutationChar">
    <w:name w:val="Salutation Char"/>
    <w:link w:val="Salutation"/>
    <w:rsid w:val="00841616"/>
    <w:rPr>
      <w:sz w:val="24"/>
      <w:szCs w:val="24"/>
    </w:rPr>
  </w:style>
  <w:style w:type="paragraph" w:styleId="List4">
    <w:name w:val="List 4"/>
    <w:basedOn w:val="Normal"/>
    <w:rsid w:val="00841616"/>
    <w:pPr>
      <w:ind w:left="1132" w:hanging="283"/>
    </w:pPr>
  </w:style>
  <w:style w:type="paragraph" w:styleId="ListContinue5">
    <w:name w:val="List Continue 5"/>
    <w:basedOn w:val="Normal"/>
    <w:rsid w:val="00841616"/>
    <w:pPr>
      <w:spacing w:after="120"/>
      <w:ind w:left="1415"/>
    </w:pPr>
  </w:style>
  <w:style w:type="paragraph" w:styleId="Date">
    <w:name w:val="Date"/>
    <w:basedOn w:val="Normal"/>
    <w:next w:val="Normal"/>
    <w:link w:val="DateChar"/>
    <w:rsid w:val="00841616"/>
    <w:rPr>
      <w:lang w:val="x-none" w:eastAsia="x-none"/>
    </w:rPr>
  </w:style>
  <w:style w:type="character" w:customStyle="1" w:styleId="DateChar">
    <w:name w:val="Date Char"/>
    <w:link w:val="Date"/>
    <w:rsid w:val="00841616"/>
    <w:rPr>
      <w:sz w:val="24"/>
      <w:szCs w:val="24"/>
    </w:rPr>
  </w:style>
  <w:style w:type="paragraph" w:styleId="ListContinue2">
    <w:name w:val="List Continue 2"/>
    <w:basedOn w:val="Normal"/>
    <w:rsid w:val="00841616"/>
    <w:pPr>
      <w:spacing w:after="120"/>
      <w:ind w:left="566"/>
    </w:pPr>
  </w:style>
  <w:style w:type="paragraph" w:styleId="ListBullet4">
    <w:name w:val="List Bullet 4"/>
    <w:basedOn w:val="Normal"/>
    <w:rsid w:val="00841616"/>
    <w:pPr>
      <w:numPr>
        <w:numId w:val="5"/>
      </w:numPr>
      <w:tabs>
        <w:tab w:val="left" w:pos="1209"/>
      </w:tabs>
    </w:pPr>
  </w:style>
  <w:style w:type="paragraph" w:styleId="EnvelopeAddress">
    <w:name w:val="envelope address"/>
    <w:basedOn w:val="Normal"/>
    <w:rsid w:val="00841616"/>
    <w:pPr>
      <w:ind w:left="2880"/>
    </w:pPr>
    <w:rPr>
      <w:rFonts w:ascii="Arial" w:hAnsi="Arial" w:cs="Arial"/>
    </w:rPr>
  </w:style>
  <w:style w:type="paragraph" w:styleId="EnvelopeReturn">
    <w:name w:val="envelope return"/>
    <w:basedOn w:val="Normal"/>
    <w:rsid w:val="00841616"/>
    <w:rPr>
      <w:rFonts w:ascii="Arial" w:hAnsi="Arial" w:cs="Arial"/>
      <w:sz w:val="20"/>
      <w:szCs w:val="20"/>
    </w:rPr>
  </w:style>
  <w:style w:type="paragraph" w:styleId="NoteHeading">
    <w:name w:val="Note Heading"/>
    <w:basedOn w:val="Normal"/>
    <w:next w:val="Normal"/>
    <w:link w:val="NoteHeadingChar"/>
    <w:rsid w:val="00841616"/>
    <w:rPr>
      <w:lang w:val="x-none" w:eastAsia="x-none"/>
    </w:rPr>
  </w:style>
  <w:style w:type="character" w:customStyle="1" w:styleId="NoteHeadingChar">
    <w:name w:val="Note Heading Char"/>
    <w:link w:val="NoteHeading"/>
    <w:rsid w:val="00841616"/>
    <w:rPr>
      <w:sz w:val="24"/>
      <w:szCs w:val="24"/>
    </w:rPr>
  </w:style>
  <w:style w:type="paragraph" w:styleId="List3">
    <w:name w:val="List 3"/>
    <w:basedOn w:val="Normal"/>
    <w:rsid w:val="00841616"/>
    <w:pPr>
      <w:ind w:left="849" w:hanging="283"/>
    </w:pPr>
  </w:style>
  <w:style w:type="paragraph" w:styleId="ListContinue4">
    <w:name w:val="List Continue 4"/>
    <w:basedOn w:val="Normal"/>
    <w:rsid w:val="00841616"/>
    <w:pPr>
      <w:spacing w:after="120"/>
      <w:ind w:left="1132"/>
    </w:pPr>
  </w:style>
  <w:style w:type="paragraph" w:styleId="ListBullet">
    <w:name w:val="List Bullet"/>
    <w:basedOn w:val="Normal"/>
    <w:rsid w:val="00841616"/>
    <w:pPr>
      <w:numPr>
        <w:numId w:val="7"/>
      </w:numPr>
      <w:tabs>
        <w:tab w:val="left" w:pos="360"/>
      </w:tabs>
    </w:pPr>
  </w:style>
  <w:style w:type="paragraph" w:styleId="List5">
    <w:name w:val="List 5"/>
    <w:basedOn w:val="Normal"/>
    <w:rsid w:val="00841616"/>
    <w:pPr>
      <w:ind w:left="1415" w:hanging="283"/>
    </w:pPr>
  </w:style>
  <w:style w:type="paragraph" w:styleId="Signature">
    <w:name w:val="Signature"/>
    <w:basedOn w:val="Normal"/>
    <w:link w:val="SignatureChar"/>
    <w:rsid w:val="00841616"/>
    <w:pPr>
      <w:ind w:left="4252"/>
    </w:pPr>
    <w:rPr>
      <w:lang w:val="x-none" w:eastAsia="x-none"/>
    </w:rPr>
  </w:style>
  <w:style w:type="character" w:customStyle="1" w:styleId="SignatureChar">
    <w:name w:val="Signature Char"/>
    <w:link w:val="Signature"/>
    <w:rsid w:val="00841616"/>
    <w:rPr>
      <w:sz w:val="24"/>
      <w:szCs w:val="24"/>
    </w:rPr>
  </w:style>
  <w:style w:type="paragraph" w:styleId="ListBullet3">
    <w:name w:val="List Bullet 3"/>
    <w:basedOn w:val="Normal"/>
    <w:rsid w:val="00841616"/>
    <w:pPr>
      <w:numPr>
        <w:numId w:val="8"/>
      </w:numPr>
      <w:tabs>
        <w:tab w:val="left" w:pos="926"/>
      </w:tabs>
    </w:pPr>
  </w:style>
  <w:style w:type="paragraph" w:styleId="ListContinue">
    <w:name w:val="List Continue"/>
    <w:basedOn w:val="Normal"/>
    <w:rsid w:val="00841616"/>
    <w:pPr>
      <w:spacing w:after="120"/>
      <w:ind w:left="283"/>
    </w:pPr>
  </w:style>
  <w:style w:type="paragraph" w:styleId="ListContinue3">
    <w:name w:val="List Continue 3"/>
    <w:basedOn w:val="Normal"/>
    <w:rsid w:val="00841616"/>
    <w:pPr>
      <w:spacing w:after="120"/>
      <w:ind w:left="849"/>
    </w:pPr>
  </w:style>
  <w:style w:type="paragraph" w:styleId="ListNumber">
    <w:name w:val="List Number"/>
    <w:basedOn w:val="Normal"/>
    <w:rsid w:val="00841616"/>
    <w:pPr>
      <w:numPr>
        <w:numId w:val="9"/>
      </w:numPr>
      <w:tabs>
        <w:tab w:val="left" w:pos="360"/>
      </w:tabs>
    </w:pPr>
  </w:style>
  <w:style w:type="paragraph" w:styleId="ListNumber2">
    <w:name w:val="List Number 2"/>
    <w:basedOn w:val="Normal"/>
    <w:rsid w:val="00841616"/>
    <w:pPr>
      <w:numPr>
        <w:numId w:val="10"/>
      </w:numPr>
      <w:tabs>
        <w:tab w:val="left" w:pos="643"/>
      </w:tabs>
    </w:pPr>
  </w:style>
  <w:style w:type="paragraph" w:customStyle="1" w:styleId="Titlu37">
    <w:name w:val="Titlu 37"/>
    <w:basedOn w:val="Heading3"/>
    <w:rsid w:val="00841616"/>
    <w:pPr>
      <w:spacing w:before="240" w:after="60" w:line="240" w:lineRule="auto"/>
      <w:ind w:left="1418"/>
      <w:jc w:val="left"/>
    </w:pPr>
    <w:rPr>
      <w:bCs/>
      <w:i w:val="0"/>
      <w:szCs w:val="26"/>
      <w:lang w:val="x-none"/>
    </w:rPr>
  </w:style>
  <w:style w:type="paragraph" w:customStyle="1" w:styleId="Titlu31">
    <w:name w:val="Titlu 31"/>
    <w:basedOn w:val="Heading3"/>
    <w:link w:val="Titlu3CharChar"/>
    <w:qFormat/>
    <w:rsid w:val="00841616"/>
    <w:pPr>
      <w:spacing w:before="240" w:after="60" w:line="240" w:lineRule="auto"/>
      <w:ind w:left="1418"/>
      <w:jc w:val="left"/>
    </w:pPr>
    <w:rPr>
      <w:bCs/>
      <w:i w:val="0"/>
      <w:szCs w:val="26"/>
      <w:lang w:val="x-none"/>
    </w:rPr>
  </w:style>
  <w:style w:type="paragraph" w:customStyle="1" w:styleId="Corpidital">
    <w:name w:val="Corp id ital"/>
    <w:basedOn w:val="Titlu31"/>
    <w:link w:val="CorpiditalCharChar"/>
    <w:rsid w:val="00841616"/>
    <w:pPr>
      <w:spacing w:before="0" w:after="0" w:line="360" w:lineRule="auto"/>
      <w:ind w:firstLine="851"/>
      <w:jc w:val="both"/>
    </w:pPr>
    <w:rPr>
      <w:rFonts w:ascii="Times New Roman" w:hAnsi="Times New Roman"/>
      <w:bCs w:val="0"/>
      <w:i/>
      <w:sz w:val="22"/>
      <w:szCs w:val="20"/>
    </w:rPr>
  </w:style>
  <w:style w:type="paragraph" w:customStyle="1" w:styleId="Titlu11">
    <w:name w:val="Titlu 11"/>
    <w:basedOn w:val="Heading1"/>
    <w:qFormat/>
    <w:rsid w:val="00841616"/>
    <w:pPr>
      <w:tabs>
        <w:tab w:val="clear" w:pos="720"/>
      </w:tabs>
      <w:suppressAutoHyphens w:val="0"/>
      <w:spacing w:before="240" w:after="60"/>
      <w:ind w:left="0" w:firstLine="0"/>
    </w:pPr>
    <w:rPr>
      <w:rFonts w:ascii="Arial" w:hAnsi="Arial"/>
      <w:bCs/>
      <w:iCs/>
      <w:caps/>
      <w:color w:val="000000"/>
      <w:kern w:val="32"/>
      <w:szCs w:val="28"/>
      <w:lang w:val="x-none" w:eastAsia="x-none"/>
    </w:rPr>
  </w:style>
  <w:style w:type="paragraph" w:customStyle="1" w:styleId="Titlu21">
    <w:name w:val="Titlu 21"/>
    <w:basedOn w:val="Heading2"/>
    <w:link w:val="Titlu2CharChar"/>
    <w:qFormat/>
    <w:rsid w:val="00841616"/>
    <w:pPr>
      <w:ind w:left="851"/>
      <w:jc w:val="left"/>
    </w:pPr>
    <w:rPr>
      <w:bCs/>
      <w:i w:val="0"/>
      <w:color w:val="000000"/>
      <w:sz w:val="24"/>
      <w:szCs w:val="28"/>
      <w:lang w:val="x-none"/>
    </w:rPr>
  </w:style>
  <w:style w:type="paragraph" w:customStyle="1" w:styleId="Titlu32">
    <w:name w:val="Titlu 32"/>
    <w:basedOn w:val="Heading3"/>
    <w:rsid w:val="00841616"/>
    <w:pPr>
      <w:spacing w:before="240" w:after="60" w:line="240" w:lineRule="auto"/>
      <w:ind w:left="1418"/>
      <w:jc w:val="left"/>
    </w:pPr>
    <w:rPr>
      <w:bCs/>
      <w:i w:val="0"/>
      <w:szCs w:val="26"/>
      <w:lang w:val="x-none"/>
    </w:rPr>
  </w:style>
  <w:style w:type="paragraph" w:customStyle="1" w:styleId="Titlu36">
    <w:name w:val="Titlu 36"/>
    <w:basedOn w:val="Heading3"/>
    <w:rsid w:val="00841616"/>
    <w:pPr>
      <w:spacing w:before="240" w:after="60" w:line="240" w:lineRule="auto"/>
      <w:ind w:left="1418"/>
      <w:jc w:val="left"/>
    </w:pPr>
    <w:rPr>
      <w:bCs/>
      <w:i w:val="0"/>
      <w:szCs w:val="26"/>
      <w:lang w:val="x-none"/>
    </w:rPr>
  </w:style>
  <w:style w:type="paragraph" w:customStyle="1" w:styleId="Titlu38">
    <w:name w:val="Titlu 38"/>
    <w:basedOn w:val="Heading3"/>
    <w:rsid w:val="00841616"/>
    <w:pPr>
      <w:spacing w:before="240" w:after="60" w:line="240" w:lineRule="auto"/>
      <w:ind w:left="1418"/>
      <w:jc w:val="left"/>
    </w:pPr>
    <w:rPr>
      <w:bCs/>
      <w:i w:val="0"/>
      <w:szCs w:val="26"/>
      <w:lang w:val="x-none"/>
    </w:rPr>
  </w:style>
  <w:style w:type="paragraph" w:customStyle="1" w:styleId="Corptext2">
    <w:name w:val="Corp text2"/>
    <w:basedOn w:val="BodyText"/>
    <w:next w:val="BodyText"/>
    <w:link w:val="CorptextCharChar"/>
    <w:rsid w:val="00841616"/>
    <w:pPr>
      <w:suppressAutoHyphens w:val="0"/>
      <w:spacing w:line="360" w:lineRule="auto"/>
      <w:ind w:left="113" w:firstLine="851"/>
      <w:jc w:val="both"/>
    </w:pPr>
    <w:rPr>
      <w:rFonts w:ascii="Arial" w:hAnsi="Arial"/>
      <w:b w:val="0"/>
      <w:sz w:val="22"/>
      <w:szCs w:val="24"/>
      <w:lang w:val="x-none" w:eastAsia="x-none"/>
    </w:rPr>
  </w:style>
  <w:style w:type="paragraph" w:customStyle="1" w:styleId="Titlu39">
    <w:name w:val="Titlu 39"/>
    <w:basedOn w:val="Heading3"/>
    <w:rsid w:val="00841616"/>
    <w:pPr>
      <w:spacing w:before="240" w:after="60" w:line="240" w:lineRule="auto"/>
      <w:ind w:left="1418"/>
      <w:jc w:val="left"/>
    </w:pPr>
    <w:rPr>
      <w:bCs/>
      <w:i w:val="0"/>
      <w:szCs w:val="26"/>
      <w:lang w:val="x-none"/>
    </w:rPr>
  </w:style>
  <w:style w:type="paragraph" w:customStyle="1" w:styleId="Listabulet">
    <w:name w:val="Lista bulet"/>
    <w:basedOn w:val="Titlu31"/>
    <w:next w:val="Corptext2"/>
    <w:rsid w:val="00841616"/>
    <w:pPr>
      <w:spacing w:before="0" w:after="0" w:line="360" w:lineRule="auto"/>
    </w:pPr>
    <w:rPr>
      <w:b w:val="0"/>
      <w:sz w:val="22"/>
    </w:rPr>
  </w:style>
  <w:style w:type="paragraph" w:customStyle="1" w:styleId="Corpsdutexte42">
    <w:name w:val="Corps du texte4"/>
    <w:basedOn w:val="Normal"/>
    <w:rsid w:val="00841616"/>
    <w:pPr>
      <w:widowControl w:val="0"/>
      <w:shd w:val="clear" w:color="auto" w:fill="FFFFFF"/>
      <w:spacing w:before="240" w:after="240" w:line="277" w:lineRule="exact"/>
      <w:ind w:hanging="380"/>
      <w:jc w:val="both"/>
    </w:pPr>
    <w:rPr>
      <w:sz w:val="22"/>
      <w:szCs w:val="22"/>
      <w:lang w:val="ro-RO" w:eastAsia="ro-RO"/>
    </w:rPr>
  </w:style>
  <w:style w:type="paragraph" w:customStyle="1" w:styleId="Titlu311">
    <w:name w:val="Titlu 311"/>
    <w:basedOn w:val="Heading3"/>
    <w:rsid w:val="00841616"/>
    <w:pPr>
      <w:spacing w:before="240" w:after="60" w:line="240" w:lineRule="auto"/>
      <w:ind w:left="1418"/>
      <w:jc w:val="left"/>
    </w:pPr>
    <w:rPr>
      <w:bCs/>
      <w:i w:val="0"/>
      <w:szCs w:val="26"/>
      <w:lang w:val="x-none"/>
    </w:rPr>
  </w:style>
  <w:style w:type="character" w:customStyle="1" w:styleId="toctext">
    <w:name w:val="toctext"/>
    <w:rsid w:val="00841616"/>
  </w:style>
  <w:style w:type="character" w:customStyle="1" w:styleId="WW8Num16z0">
    <w:name w:val="WW8Num16z0"/>
    <w:rsid w:val="00841616"/>
    <w:rPr>
      <w:rFonts w:ascii="Symbol" w:hAnsi="Symbol"/>
      <w:sz w:val="20"/>
    </w:rPr>
  </w:style>
  <w:style w:type="character" w:customStyle="1" w:styleId="BodyText4Caracter">
    <w:name w:val="Body Text 4 Caracter"/>
    <w:link w:val="BodyText4"/>
    <w:rsid w:val="00841616"/>
    <w:rPr>
      <w:sz w:val="22"/>
      <w:lang w:val="en-GB" w:eastAsia="x-none"/>
    </w:rPr>
  </w:style>
  <w:style w:type="paragraph" w:customStyle="1" w:styleId="Normal1">
    <w:name w:val="Normal1"/>
    <w:basedOn w:val="Normal"/>
    <w:rsid w:val="00841616"/>
    <w:pPr>
      <w:spacing w:line="360" w:lineRule="auto"/>
      <w:ind w:firstLine="720"/>
      <w:jc w:val="both"/>
    </w:pPr>
    <w:rPr>
      <w:rFonts w:ascii="Arial" w:hAnsi="Arial"/>
      <w:sz w:val="22"/>
      <w:szCs w:val="20"/>
      <w:lang w:val="en-GB"/>
    </w:rPr>
  </w:style>
  <w:style w:type="paragraph" w:customStyle="1" w:styleId="TABLE0">
    <w:name w:val="TABLE"/>
    <w:basedOn w:val="BodyText4"/>
    <w:rsid w:val="00841616"/>
    <w:pPr>
      <w:spacing w:before="60" w:after="0"/>
      <w:ind w:left="0"/>
      <w:jc w:val="center"/>
    </w:pPr>
    <w:rPr>
      <w:rFonts w:ascii="Arial Narrow" w:hAnsi="Arial Narrow"/>
      <w:sz w:val="20"/>
    </w:rPr>
  </w:style>
  <w:style w:type="character" w:customStyle="1" w:styleId="highlightterm">
    <w:name w:val="highlight_term"/>
    <w:rsid w:val="00841616"/>
  </w:style>
  <w:style w:type="paragraph" w:customStyle="1" w:styleId="Stil2">
    <w:name w:val="Stil2"/>
    <w:basedOn w:val="Normal"/>
    <w:rsid w:val="00841616"/>
    <w:pPr>
      <w:widowControl w:val="0"/>
      <w:spacing w:line="360" w:lineRule="auto"/>
      <w:ind w:firstLine="720"/>
      <w:jc w:val="both"/>
    </w:pPr>
    <w:rPr>
      <w:rFonts w:ascii="Arial" w:hAnsi="Arial" w:cs="Arial"/>
      <w:sz w:val="22"/>
      <w:szCs w:val="22"/>
      <w:lang w:val="ro-RO" w:eastAsia="ro-RO"/>
    </w:rPr>
  </w:style>
  <w:style w:type="table" w:customStyle="1" w:styleId="TableGrid11">
    <w:name w:val="Table Grid11"/>
    <w:basedOn w:val="TableNormal"/>
    <w:next w:val="TableGrid"/>
    <w:uiPriority w:val="39"/>
    <w:rsid w:val="008416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73">
    <w:name w:val="Font Style273"/>
    <w:rsid w:val="00841616"/>
    <w:rPr>
      <w:rFonts w:ascii="Times New Roman" w:hAnsi="Times New Roman" w:cs="Times New Roman"/>
      <w:sz w:val="26"/>
      <w:szCs w:val="26"/>
    </w:rPr>
  </w:style>
  <w:style w:type="paragraph" w:customStyle="1" w:styleId="Tabelst">
    <w:name w:val="Tabel st"/>
    <w:basedOn w:val="Normal"/>
    <w:autoRedefine/>
    <w:rsid w:val="00841616"/>
    <w:pPr>
      <w:spacing w:before="60" w:line="200" w:lineRule="exact"/>
      <w:jc w:val="both"/>
    </w:pPr>
    <w:rPr>
      <w:rFonts w:ascii="Arial Narrow" w:hAnsi="Arial Narrow"/>
      <w:sz w:val="18"/>
      <w:szCs w:val="18"/>
      <w:lang w:val="en-GB"/>
    </w:rPr>
  </w:style>
  <w:style w:type="paragraph" w:customStyle="1" w:styleId="Titlucapitol">
    <w:name w:val="Titlu capitol"/>
    <w:basedOn w:val="Title"/>
    <w:next w:val="Corptext1"/>
    <w:qFormat/>
    <w:rsid w:val="00841616"/>
    <w:pPr>
      <w:keepNext w:val="0"/>
      <w:spacing w:before="0" w:line="360" w:lineRule="auto"/>
      <w:contextualSpacing/>
      <w:jc w:val="center"/>
    </w:pPr>
    <w:rPr>
      <w:rFonts w:eastAsia="Times New Roman"/>
      <w:b/>
      <w:caps/>
      <w:color w:val="17365D"/>
      <w:spacing w:val="5"/>
      <w:kern w:val="28"/>
      <w:szCs w:val="52"/>
      <w:lang w:val="ro-RO"/>
    </w:rPr>
  </w:style>
  <w:style w:type="paragraph" w:customStyle="1" w:styleId="Titlu51">
    <w:name w:val="Titlu 51"/>
    <w:basedOn w:val="Titlu41"/>
    <w:qFormat/>
    <w:rsid w:val="00841616"/>
    <w:pPr>
      <w:keepNext w:val="0"/>
      <w:suppressAutoHyphens/>
      <w:spacing w:before="0" w:after="0" w:line="360" w:lineRule="auto"/>
      <w:ind w:left="1134"/>
      <w:contextualSpacing/>
      <w:outlineLvl w:val="9"/>
    </w:pPr>
    <w:rPr>
      <w:bCs w:val="0"/>
      <w:i w:val="0"/>
      <w:iCs w:val="0"/>
      <w:color w:val="17365D"/>
      <w:spacing w:val="5"/>
      <w:kern w:val="28"/>
      <w:sz w:val="24"/>
      <w:szCs w:val="52"/>
      <w:lang w:val="ro-RO"/>
    </w:rPr>
  </w:style>
  <w:style w:type="paragraph" w:customStyle="1" w:styleId="Titlu61">
    <w:name w:val="Titlu 61"/>
    <w:basedOn w:val="Titlu51"/>
    <w:qFormat/>
    <w:rsid w:val="00841616"/>
  </w:style>
  <w:style w:type="paragraph" w:customStyle="1" w:styleId="Subtitlu1">
    <w:name w:val="Subtitlu1"/>
    <w:basedOn w:val="Titlu61"/>
    <w:qFormat/>
    <w:rsid w:val="00841616"/>
    <w:pPr>
      <w:numPr>
        <w:numId w:val="12"/>
      </w:numPr>
      <w:ind w:left="1701" w:firstLine="0"/>
    </w:pPr>
    <w:rPr>
      <w:b w:val="0"/>
      <w:i/>
    </w:rPr>
  </w:style>
  <w:style w:type="paragraph" w:customStyle="1" w:styleId="Listasimbol">
    <w:name w:val="Lista simbol"/>
    <w:basedOn w:val="Corptextident"/>
    <w:qFormat/>
    <w:rsid w:val="00841616"/>
    <w:pPr>
      <w:numPr>
        <w:numId w:val="13"/>
      </w:numPr>
      <w:suppressAutoHyphens/>
      <w:ind w:left="2058" w:hanging="357"/>
      <w:contextualSpacing w:val="0"/>
    </w:pPr>
    <w:rPr>
      <w:szCs w:val="22"/>
      <w:lang w:val="ro-RO"/>
    </w:rPr>
  </w:style>
  <w:style w:type="paragraph" w:customStyle="1" w:styleId="Listalitera">
    <w:name w:val="Lista litera"/>
    <w:basedOn w:val="Corptextident"/>
    <w:qFormat/>
    <w:rsid w:val="00841616"/>
    <w:pPr>
      <w:numPr>
        <w:numId w:val="11"/>
      </w:numPr>
      <w:suppressAutoHyphens/>
      <w:ind w:left="2058" w:hanging="357"/>
      <w:contextualSpacing w:val="0"/>
    </w:pPr>
    <w:rPr>
      <w:szCs w:val="22"/>
      <w:lang w:val="ro-RO"/>
    </w:rPr>
  </w:style>
  <w:style w:type="paragraph" w:styleId="NoSpacing">
    <w:name w:val="No Spacing"/>
    <w:link w:val="NoSpacingChar"/>
    <w:uiPriority w:val="1"/>
    <w:qFormat/>
    <w:rsid w:val="00841616"/>
    <w:rPr>
      <w:rFonts w:ascii="Calibri" w:eastAsia="Calibri" w:hAnsi="Calibri"/>
      <w:sz w:val="22"/>
      <w:szCs w:val="22"/>
      <w:lang w:val="en-US" w:eastAsia="en-US"/>
    </w:rPr>
  </w:style>
  <w:style w:type="paragraph" w:customStyle="1" w:styleId="Titlugrafic">
    <w:name w:val="Titlu grafic"/>
    <w:basedOn w:val="Titlutabel"/>
    <w:qFormat/>
    <w:rsid w:val="00841616"/>
    <w:rPr>
      <w:i/>
    </w:rPr>
  </w:style>
  <w:style w:type="character" w:customStyle="1" w:styleId="WW8Num2z0">
    <w:name w:val="WW8Num2z0"/>
    <w:rsid w:val="00841616"/>
    <w:rPr>
      <w:rFonts w:ascii="Times New Roman" w:hAnsi="Times New Roman"/>
    </w:rPr>
  </w:style>
  <w:style w:type="character" w:customStyle="1" w:styleId="WW8Num3z0">
    <w:name w:val="WW8Num3z0"/>
    <w:rsid w:val="00841616"/>
    <w:rPr>
      <w:rFonts w:ascii="Times New Roman" w:hAnsi="Times New Roman"/>
    </w:rPr>
  </w:style>
  <w:style w:type="character" w:customStyle="1" w:styleId="WW8Num4z0">
    <w:name w:val="WW8Num4z0"/>
    <w:rsid w:val="00841616"/>
    <w:rPr>
      <w:rFonts w:ascii="Times New Roman" w:hAnsi="Times New Roman"/>
    </w:rPr>
  </w:style>
  <w:style w:type="character" w:customStyle="1" w:styleId="WW8Num5z0">
    <w:name w:val="WW8Num5z0"/>
    <w:rsid w:val="00841616"/>
    <w:rPr>
      <w:rFonts w:ascii="Times New Roman" w:hAnsi="Times New Roman"/>
    </w:rPr>
  </w:style>
  <w:style w:type="character" w:customStyle="1" w:styleId="WW8Num7z0">
    <w:name w:val="WW8Num7z0"/>
    <w:rsid w:val="00841616"/>
    <w:rPr>
      <w:rFonts w:ascii="Times New Roman" w:hAnsi="Times New Roman"/>
    </w:rPr>
  </w:style>
  <w:style w:type="character" w:customStyle="1" w:styleId="WW8Num8z0">
    <w:name w:val="WW8Num8z0"/>
    <w:rsid w:val="00841616"/>
    <w:rPr>
      <w:rFonts w:ascii="Wingdings" w:hAnsi="Wingdings"/>
    </w:rPr>
  </w:style>
  <w:style w:type="character" w:customStyle="1" w:styleId="DefaultParagraphFont1">
    <w:name w:val="Default Paragraph Font1"/>
    <w:rsid w:val="00841616"/>
  </w:style>
  <w:style w:type="character" w:customStyle="1" w:styleId="Absatz-Standardschriftart">
    <w:name w:val="Absatz-Standardschriftart"/>
    <w:rsid w:val="00841616"/>
  </w:style>
  <w:style w:type="character" w:customStyle="1" w:styleId="WW-Absatz-Standardschriftart">
    <w:name w:val="WW-Absatz-Standardschriftart"/>
    <w:rsid w:val="00841616"/>
  </w:style>
  <w:style w:type="character" w:customStyle="1" w:styleId="WW-Absatz-Standardschriftart1">
    <w:name w:val="WW-Absatz-Standardschriftart1"/>
    <w:rsid w:val="00841616"/>
  </w:style>
  <w:style w:type="character" w:customStyle="1" w:styleId="WW-Absatz-Standardschriftart11">
    <w:name w:val="WW-Absatz-Standardschriftart11"/>
    <w:rsid w:val="00841616"/>
  </w:style>
  <w:style w:type="character" w:customStyle="1" w:styleId="WW-Absatz-Standardschriftart111">
    <w:name w:val="WW-Absatz-Standardschriftart111"/>
    <w:rsid w:val="00841616"/>
  </w:style>
  <w:style w:type="character" w:customStyle="1" w:styleId="WW-Absatz-Standardschriftart1111">
    <w:name w:val="WW-Absatz-Standardschriftart1111"/>
    <w:rsid w:val="00841616"/>
  </w:style>
  <w:style w:type="character" w:customStyle="1" w:styleId="WW-Absatz-Standardschriftart11111">
    <w:name w:val="WW-Absatz-Standardschriftart11111"/>
    <w:rsid w:val="00841616"/>
  </w:style>
  <w:style w:type="character" w:customStyle="1" w:styleId="WW-Absatz-Standardschriftart111111">
    <w:name w:val="WW-Absatz-Standardschriftart111111"/>
    <w:rsid w:val="00841616"/>
  </w:style>
  <w:style w:type="character" w:customStyle="1" w:styleId="WW-Absatz-Standardschriftart1111111">
    <w:name w:val="WW-Absatz-Standardschriftart1111111"/>
    <w:rsid w:val="00841616"/>
  </w:style>
  <w:style w:type="character" w:customStyle="1" w:styleId="WW-Absatz-Standardschriftart11111111">
    <w:name w:val="WW-Absatz-Standardschriftart11111111"/>
    <w:rsid w:val="00841616"/>
  </w:style>
  <w:style w:type="character" w:customStyle="1" w:styleId="WW-Absatz-Standardschriftart111111111">
    <w:name w:val="WW-Absatz-Standardschriftart111111111"/>
    <w:rsid w:val="00841616"/>
  </w:style>
  <w:style w:type="character" w:customStyle="1" w:styleId="WW-Absatz-Standardschriftart1111111111">
    <w:name w:val="WW-Absatz-Standardschriftart1111111111"/>
    <w:rsid w:val="00841616"/>
  </w:style>
  <w:style w:type="character" w:customStyle="1" w:styleId="WW8Num6z0">
    <w:name w:val="WW8Num6z0"/>
    <w:rsid w:val="00841616"/>
    <w:rPr>
      <w:rFonts w:ascii="StarSymbol" w:hAnsi="StarSymbol" w:cs="StarSymbol"/>
      <w:sz w:val="18"/>
      <w:szCs w:val="18"/>
    </w:rPr>
  </w:style>
  <w:style w:type="character" w:customStyle="1" w:styleId="WW8Num9z0">
    <w:name w:val="WW8Num9z0"/>
    <w:rsid w:val="00841616"/>
    <w:rPr>
      <w:rFonts w:ascii="Wingdings" w:hAnsi="Wingdings"/>
    </w:rPr>
  </w:style>
  <w:style w:type="character" w:customStyle="1" w:styleId="WW-Absatz-Standardschriftart11111111111">
    <w:name w:val="WW-Absatz-Standardschriftart11111111111"/>
    <w:rsid w:val="00841616"/>
  </w:style>
  <w:style w:type="character" w:customStyle="1" w:styleId="WW8Num10z0">
    <w:name w:val="WW8Num10z0"/>
    <w:rsid w:val="00841616"/>
    <w:rPr>
      <w:rFonts w:ascii="Times New Roman" w:hAnsi="Times New Roman"/>
    </w:rPr>
  </w:style>
  <w:style w:type="character" w:customStyle="1" w:styleId="WW8Num11z0">
    <w:name w:val="WW8Num11z0"/>
    <w:rsid w:val="00841616"/>
    <w:rPr>
      <w:rFonts w:ascii="Wingdings" w:hAnsi="Wingdings"/>
    </w:rPr>
  </w:style>
  <w:style w:type="character" w:customStyle="1" w:styleId="WW8Num13z0">
    <w:name w:val="WW8Num13z0"/>
    <w:rsid w:val="00841616"/>
    <w:rPr>
      <w:rFonts w:ascii="Wingdings" w:hAnsi="Wingdings"/>
    </w:rPr>
  </w:style>
  <w:style w:type="character" w:customStyle="1" w:styleId="WW8Num14z0">
    <w:name w:val="WW8Num14z0"/>
    <w:rsid w:val="00841616"/>
    <w:rPr>
      <w:rFonts w:ascii="Times New Roman" w:hAnsi="Times New Roman"/>
    </w:rPr>
  </w:style>
  <w:style w:type="character" w:customStyle="1" w:styleId="Bullets">
    <w:name w:val="Bullets"/>
    <w:rsid w:val="00841616"/>
    <w:rPr>
      <w:rFonts w:ascii="StarSymbol" w:eastAsia="StarSymbol" w:hAnsi="StarSymbol" w:cs="StarSymbol"/>
      <w:sz w:val="18"/>
      <w:szCs w:val="18"/>
    </w:rPr>
  </w:style>
  <w:style w:type="character" w:customStyle="1" w:styleId="NumberingSymbols">
    <w:name w:val="Numbering Symbols"/>
    <w:rsid w:val="00841616"/>
  </w:style>
  <w:style w:type="paragraph" w:customStyle="1" w:styleId="Caption1">
    <w:name w:val="Caption1"/>
    <w:basedOn w:val="Normal"/>
    <w:rsid w:val="00841616"/>
    <w:pPr>
      <w:suppressLineNumbers/>
      <w:suppressAutoHyphens/>
      <w:spacing w:before="120" w:after="120"/>
    </w:pPr>
    <w:rPr>
      <w:rFonts w:ascii="Arial" w:hAnsi="Arial" w:cs="Tahoma"/>
      <w:i/>
      <w:iCs/>
      <w:sz w:val="20"/>
      <w:szCs w:val="20"/>
      <w:lang w:val="ro-RO"/>
    </w:rPr>
  </w:style>
  <w:style w:type="paragraph" w:customStyle="1" w:styleId="WW-BodyText3">
    <w:name w:val="WW-Body Text 3"/>
    <w:basedOn w:val="Normal"/>
    <w:rsid w:val="00841616"/>
    <w:pPr>
      <w:suppressAutoHyphens/>
      <w:jc w:val="both"/>
    </w:pPr>
    <w:rPr>
      <w:rFonts w:ascii="Times New Roman K" w:hAnsi="Times New Roman K"/>
      <w:color w:val="FF0000"/>
      <w:szCs w:val="20"/>
      <w:lang w:val="ro-RO"/>
    </w:rPr>
  </w:style>
  <w:style w:type="paragraph" w:customStyle="1" w:styleId="WW-BodyTextIndent2">
    <w:name w:val="WW-Body Text Indent 2"/>
    <w:basedOn w:val="Normal"/>
    <w:rsid w:val="00841616"/>
    <w:pPr>
      <w:suppressAutoHyphens/>
      <w:ind w:firstLine="720"/>
      <w:jc w:val="both"/>
    </w:pPr>
    <w:rPr>
      <w:rFonts w:ascii="Times New Roman K" w:hAnsi="Times New Roman K"/>
      <w:color w:val="FF0000"/>
      <w:szCs w:val="20"/>
      <w:lang w:val="ro-RO"/>
    </w:rPr>
  </w:style>
  <w:style w:type="paragraph" w:customStyle="1" w:styleId="WW-BodyTextIndent3">
    <w:name w:val="WW-Body Text Indent 3"/>
    <w:basedOn w:val="Normal"/>
    <w:rsid w:val="00841616"/>
    <w:pPr>
      <w:suppressAutoHyphens/>
      <w:ind w:left="680"/>
      <w:jc w:val="both"/>
    </w:pPr>
    <w:rPr>
      <w:rFonts w:ascii="Times New Roman K" w:hAnsi="Times New Roman K"/>
      <w:szCs w:val="20"/>
      <w:lang w:val="ro-RO"/>
    </w:rPr>
  </w:style>
  <w:style w:type="paragraph" w:customStyle="1" w:styleId="Listacubuline">
    <w:name w:val="Lista cu buline"/>
    <w:basedOn w:val="Normal"/>
    <w:next w:val="WW-Corptext"/>
    <w:rsid w:val="00841616"/>
    <w:pPr>
      <w:suppressAutoHyphens/>
      <w:ind w:left="964" w:right="113"/>
    </w:pPr>
    <w:rPr>
      <w:rFonts w:ascii="Arial" w:hAnsi="Arial"/>
      <w:szCs w:val="20"/>
      <w:lang w:val="ro-RO"/>
    </w:rPr>
  </w:style>
  <w:style w:type="paragraph" w:customStyle="1" w:styleId="WW-Corptext">
    <w:name w:val="WW-Corp text"/>
    <w:basedOn w:val="Normal"/>
    <w:next w:val="WW-CommentText"/>
    <w:rsid w:val="00841616"/>
    <w:pPr>
      <w:suppressAutoHyphens/>
      <w:ind w:left="113" w:right="113" w:firstLine="851"/>
    </w:pPr>
    <w:rPr>
      <w:rFonts w:ascii="Arial" w:hAnsi="Arial"/>
      <w:szCs w:val="20"/>
      <w:lang w:val="ro-RO"/>
    </w:rPr>
  </w:style>
  <w:style w:type="paragraph" w:customStyle="1" w:styleId="WW-CommentText">
    <w:name w:val="WW-Comment Text"/>
    <w:basedOn w:val="Normal"/>
    <w:rsid w:val="00841616"/>
    <w:pPr>
      <w:suppressAutoHyphens/>
    </w:pPr>
    <w:rPr>
      <w:sz w:val="20"/>
      <w:szCs w:val="20"/>
      <w:lang w:val="ro-RO"/>
    </w:rPr>
  </w:style>
  <w:style w:type="paragraph" w:customStyle="1" w:styleId="Listanumere">
    <w:name w:val="Lista numere"/>
    <w:basedOn w:val="Normal"/>
    <w:next w:val="WW-Corptext"/>
    <w:rsid w:val="00841616"/>
    <w:pPr>
      <w:suppressAutoHyphens/>
      <w:ind w:left="964" w:right="113"/>
    </w:pPr>
    <w:rPr>
      <w:rFonts w:ascii="Arial" w:hAnsi="Arial"/>
      <w:szCs w:val="20"/>
      <w:lang w:val="ro-RO"/>
    </w:rPr>
  </w:style>
  <w:style w:type="paragraph" w:customStyle="1" w:styleId="Cap">
    <w:name w:val="Cap"/>
    <w:basedOn w:val="Normal"/>
    <w:next w:val="Normal"/>
    <w:rsid w:val="00841616"/>
    <w:pPr>
      <w:suppressAutoHyphens/>
      <w:jc w:val="center"/>
    </w:pPr>
    <w:rPr>
      <w:rFonts w:ascii="Arial" w:hAnsi="Arial"/>
      <w:b/>
      <w:szCs w:val="20"/>
      <w:lang w:val="ro-RO"/>
    </w:rPr>
  </w:style>
  <w:style w:type="paragraph" w:customStyle="1" w:styleId="WW-DocumentMap">
    <w:name w:val="WW-Document Map"/>
    <w:basedOn w:val="Normal"/>
    <w:rsid w:val="00841616"/>
    <w:pPr>
      <w:shd w:val="clear" w:color="auto" w:fill="000080"/>
      <w:suppressAutoHyphens/>
    </w:pPr>
    <w:rPr>
      <w:rFonts w:ascii="Tahoma" w:hAnsi="Tahoma"/>
      <w:sz w:val="20"/>
      <w:szCs w:val="20"/>
      <w:lang w:val="ro-RO"/>
    </w:rPr>
  </w:style>
  <w:style w:type="paragraph" w:customStyle="1" w:styleId="BodyText219">
    <w:name w:val="Body Text 21"/>
    <w:basedOn w:val="Normal"/>
    <w:rsid w:val="00841616"/>
    <w:pPr>
      <w:suppressAutoHyphens/>
      <w:spacing w:line="360" w:lineRule="auto"/>
      <w:jc w:val="both"/>
    </w:pPr>
    <w:rPr>
      <w:rFonts w:ascii="Arial" w:hAnsi="Arial"/>
      <w:sz w:val="22"/>
      <w:szCs w:val="20"/>
      <w:lang w:val="ro-RO"/>
    </w:rPr>
  </w:style>
  <w:style w:type="paragraph" w:customStyle="1" w:styleId="xl24">
    <w:name w:val="xl24"/>
    <w:basedOn w:val="Normal"/>
    <w:rsid w:val="00841616"/>
    <w:pPr>
      <w:pBdr>
        <w:bottom w:val="single" w:sz="4" w:space="0" w:color="auto"/>
        <w:right w:val="double" w:sz="6" w:space="0" w:color="auto"/>
      </w:pBdr>
      <w:spacing w:before="100" w:beforeAutospacing="1" w:after="100" w:afterAutospacing="1"/>
      <w:jc w:val="center"/>
    </w:pPr>
    <w:rPr>
      <w:rFonts w:ascii="Arial Narrow" w:hAnsi="Arial Narrow"/>
      <w:sz w:val="16"/>
      <w:szCs w:val="16"/>
      <w:lang w:val="ro-RO" w:eastAsia="ro-RO"/>
    </w:rPr>
  </w:style>
  <w:style w:type="paragraph" w:customStyle="1" w:styleId="xl45">
    <w:name w:val="xl45"/>
    <w:basedOn w:val="Normal"/>
    <w:rsid w:val="00841616"/>
    <w:pPr>
      <w:pBdr>
        <w:top w:val="double" w:sz="6" w:space="0" w:color="auto"/>
        <w:bottom w:val="single" w:sz="4" w:space="0" w:color="auto"/>
      </w:pBdr>
      <w:spacing w:before="100" w:beforeAutospacing="1" w:after="100" w:afterAutospacing="1"/>
      <w:jc w:val="center"/>
    </w:pPr>
    <w:rPr>
      <w:rFonts w:ascii="Arial Narrow" w:hAnsi="Arial Narrow"/>
      <w:color w:val="FF6600"/>
      <w:sz w:val="16"/>
      <w:szCs w:val="16"/>
      <w:lang w:val="ro-RO" w:eastAsia="ro-RO"/>
    </w:rPr>
  </w:style>
  <w:style w:type="paragraph" w:customStyle="1" w:styleId="xl48">
    <w:name w:val="xl48"/>
    <w:basedOn w:val="Normal"/>
    <w:rsid w:val="0084161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lang w:val="ro-RO" w:eastAsia="ro-RO"/>
    </w:rPr>
  </w:style>
  <w:style w:type="paragraph" w:customStyle="1" w:styleId="xl53">
    <w:name w:val="xl53"/>
    <w:basedOn w:val="Normal"/>
    <w:rsid w:val="00841616"/>
    <w:pPr>
      <w:pBdr>
        <w:top w:val="single" w:sz="4" w:space="0" w:color="auto"/>
        <w:bottom w:val="single" w:sz="4" w:space="0" w:color="auto"/>
        <w:right w:val="double" w:sz="6" w:space="0" w:color="auto"/>
      </w:pBdr>
      <w:spacing w:before="100" w:beforeAutospacing="1" w:after="100" w:afterAutospacing="1"/>
      <w:jc w:val="center"/>
    </w:pPr>
    <w:rPr>
      <w:rFonts w:ascii="Arial Narrow" w:hAnsi="Arial Narrow"/>
      <w:color w:val="FF6600"/>
      <w:sz w:val="16"/>
      <w:szCs w:val="16"/>
      <w:lang w:val="ro-RO" w:eastAsia="ro-RO"/>
    </w:rPr>
  </w:style>
  <w:style w:type="paragraph" w:customStyle="1" w:styleId="tma3">
    <w:name w:val="tma3"/>
    <w:basedOn w:val="Heading4"/>
    <w:rsid w:val="00841616"/>
    <w:pPr>
      <w:widowControl w:val="0"/>
      <w:spacing w:before="120" w:line="360" w:lineRule="auto"/>
      <w:ind w:left="907" w:firstLine="720"/>
      <w:jc w:val="both"/>
    </w:pPr>
    <w:rPr>
      <w:rFonts w:ascii="Times New Roman" w:hAnsi="Times New Roman"/>
      <w:i w:val="0"/>
      <w:sz w:val="24"/>
      <w:u w:val="single"/>
      <w:lang w:val="ro-RO" w:eastAsia="ro-RO"/>
    </w:rPr>
  </w:style>
  <w:style w:type="paragraph" w:customStyle="1" w:styleId="Textdr">
    <w:name w:val="Text dr"/>
    <w:basedOn w:val="Normal"/>
    <w:autoRedefine/>
    <w:rsid w:val="00841616"/>
    <w:pPr>
      <w:spacing w:line="360" w:lineRule="auto"/>
      <w:jc w:val="right"/>
    </w:pPr>
    <w:rPr>
      <w:rFonts w:ascii="Arial" w:hAnsi="Arial"/>
      <w:sz w:val="22"/>
      <w:szCs w:val="20"/>
      <w:lang w:val="en-GB"/>
    </w:rPr>
  </w:style>
  <w:style w:type="table" w:customStyle="1" w:styleId="LightShading-Accent51">
    <w:name w:val="Light Shading - Accent 51"/>
    <w:basedOn w:val="TableNormal"/>
    <w:rsid w:val="00841616"/>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CommentReference">
    <w:name w:val="annotation reference"/>
    <w:rsid w:val="00841616"/>
    <w:rPr>
      <w:sz w:val="16"/>
      <w:szCs w:val="16"/>
    </w:rPr>
  </w:style>
  <w:style w:type="paragraph" w:styleId="CommentSubject">
    <w:name w:val="annotation subject"/>
    <w:basedOn w:val="CommentText"/>
    <w:next w:val="CommentText"/>
    <w:link w:val="CommentSubjectChar"/>
    <w:rsid w:val="00841616"/>
    <w:rPr>
      <w:b/>
      <w:bCs/>
    </w:rPr>
  </w:style>
  <w:style w:type="character" w:customStyle="1" w:styleId="CommentSubjectChar">
    <w:name w:val="Comment Subject Char"/>
    <w:link w:val="CommentSubject"/>
    <w:rsid w:val="00841616"/>
    <w:rPr>
      <w:b/>
      <w:bCs/>
      <w:lang w:val="en-GB"/>
    </w:rPr>
  </w:style>
  <w:style w:type="paragraph" w:customStyle="1" w:styleId="Normal105pt">
    <w:name w:val="Normal + 10.5 pt"/>
    <w:aliases w:val="Justified"/>
    <w:basedOn w:val="Normal"/>
    <w:rsid w:val="00841616"/>
    <w:pPr>
      <w:jc w:val="both"/>
    </w:pPr>
    <w:rPr>
      <w:sz w:val="18"/>
      <w:szCs w:val="18"/>
      <w:lang w:val="gsw-FR" w:eastAsia="sk-SK"/>
    </w:rPr>
  </w:style>
  <w:style w:type="paragraph" w:customStyle="1" w:styleId="Style14">
    <w:name w:val="Style14"/>
    <w:basedOn w:val="Normal"/>
    <w:uiPriority w:val="99"/>
    <w:rsid w:val="00841616"/>
    <w:pPr>
      <w:widowControl w:val="0"/>
      <w:autoSpaceDE w:val="0"/>
      <w:autoSpaceDN w:val="0"/>
      <w:adjustRightInd w:val="0"/>
      <w:jc w:val="both"/>
    </w:pPr>
  </w:style>
  <w:style w:type="character" w:customStyle="1" w:styleId="FontStyle973">
    <w:name w:val="Font Style973"/>
    <w:uiPriority w:val="99"/>
    <w:rsid w:val="00841616"/>
    <w:rPr>
      <w:rFonts w:ascii="Times New Roman" w:hAnsi="Times New Roman" w:cs="Times New Roman"/>
      <w:b/>
      <w:bCs/>
      <w:sz w:val="20"/>
      <w:szCs w:val="20"/>
    </w:rPr>
  </w:style>
  <w:style w:type="character" w:customStyle="1" w:styleId="FontStyle979">
    <w:name w:val="Font Style979"/>
    <w:uiPriority w:val="99"/>
    <w:rsid w:val="00841616"/>
    <w:rPr>
      <w:rFonts w:ascii="Times New Roman" w:hAnsi="Times New Roman" w:cs="Times New Roman"/>
      <w:b/>
      <w:bCs/>
      <w:i/>
      <w:iCs/>
      <w:sz w:val="20"/>
      <w:szCs w:val="20"/>
    </w:rPr>
  </w:style>
  <w:style w:type="table" w:customStyle="1" w:styleId="MediumShading2-Accent61">
    <w:name w:val="Medium Shading 2 - Accent 61"/>
    <w:basedOn w:val="TableNormal"/>
    <w:rsid w:val="0084161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M11">
    <w:name w:val="CM11"/>
    <w:basedOn w:val="Normal"/>
    <w:next w:val="Normal"/>
    <w:rsid w:val="00841616"/>
    <w:pPr>
      <w:widowControl w:val="0"/>
      <w:autoSpaceDE w:val="0"/>
      <w:autoSpaceDN w:val="0"/>
      <w:adjustRightInd w:val="0"/>
      <w:spacing w:line="398" w:lineRule="atLeast"/>
    </w:pPr>
    <w:rPr>
      <w:rFonts w:ascii="PBKPPE+Tahoma,Bold" w:hAnsi="PBKPPE+Tahoma,Bold"/>
    </w:rPr>
  </w:style>
  <w:style w:type="paragraph" w:customStyle="1" w:styleId="Style928">
    <w:name w:val="Style928"/>
    <w:basedOn w:val="Normal"/>
    <w:uiPriority w:val="99"/>
    <w:rsid w:val="00841616"/>
    <w:pPr>
      <w:widowControl w:val="0"/>
      <w:autoSpaceDE w:val="0"/>
      <w:autoSpaceDN w:val="0"/>
      <w:adjustRightInd w:val="0"/>
      <w:spacing w:line="414" w:lineRule="exact"/>
      <w:ind w:firstLine="540"/>
      <w:jc w:val="both"/>
    </w:pPr>
  </w:style>
  <w:style w:type="character" w:customStyle="1" w:styleId="FontStyle974">
    <w:name w:val="Font Style974"/>
    <w:uiPriority w:val="99"/>
    <w:rsid w:val="00841616"/>
    <w:rPr>
      <w:rFonts w:ascii="Times New Roman" w:hAnsi="Times New Roman" w:cs="Times New Roman"/>
      <w:sz w:val="20"/>
      <w:szCs w:val="20"/>
    </w:rPr>
  </w:style>
  <w:style w:type="character" w:customStyle="1" w:styleId="FontStyle976">
    <w:name w:val="Font Style976"/>
    <w:uiPriority w:val="99"/>
    <w:rsid w:val="00841616"/>
    <w:rPr>
      <w:rFonts w:ascii="Times New Roman" w:hAnsi="Times New Roman" w:cs="Times New Roman"/>
      <w:i/>
      <w:iCs/>
      <w:sz w:val="20"/>
      <w:szCs w:val="20"/>
    </w:rPr>
  </w:style>
  <w:style w:type="paragraph" w:customStyle="1" w:styleId="Style929">
    <w:name w:val="Style929"/>
    <w:basedOn w:val="Normal"/>
    <w:uiPriority w:val="99"/>
    <w:rsid w:val="00841616"/>
    <w:pPr>
      <w:widowControl w:val="0"/>
      <w:autoSpaceDE w:val="0"/>
      <w:autoSpaceDN w:val="0"/>
      <w:adjustRightInd w:val="0"/>
      <w:spacing w:line="413" w:lineRule="exact"/>
      <w:ind w:firstLine="526"/>
      <w:jc w:val="both"/>
    </w:pPr>
  </w:style>
  <w:style w:type="paragraph" w:customStyle="1" w:styleId="Style286">
    <w:name w:val="Style286"/>
    <w:basedOn w:val="Normal"/>
    <w:uiPriority w:val="99"/>
    <w:rsid w:val="00841616"/>
    <w:pPr>
      <w:widowControl w:val="0"/>
      <w:autoSpaceDE w:val="0"/>
      <w:autoSpaceDN w:val="0"/>
      <w:adjustRightInd w:val="0"/>
      <w:jc w:val="both"/>
    </w:pPr>
  </w:style>
  <w:style w:type="paragraph" w:customStyle="1" w:styleId="Style919">
    <w:name w:val="Style919"/>
    <w:basedOn w:val="Normal"/>
    <w:uiPriority w:val="99"/>
    <w:rsid w:val="00841616"/>
    <w:pPr>
      <w:widowControl w:val="0"/>
      <w:autoSpaceDE w:val="0"/>
      <w:autoSpaceDN w:val="0"/>
      <w:adjustRightInd w:val="0"/>
      <w:spacing w:line="410" w:lineRule="exact"/>
      <w:jc w:val="both"/>
    </w:pPr>
  </w:style>
  <w:style w:type="paragraph" w:customStyle="1" w:styleId="Style767">
    <w:name w:val="Style767"/>
    <w:basedOn w:val="Normal"/>
    <w:uiPriority w:val="99"/>
    <w:rsid w:val="00841616"/>
    <w:pPr>
      <w:widowControl w:val="0"/>
      <w:autoSpaceDE w:val="0"/>
      <w:autoSpaceDN w:val="0"/>
      <w:adjustRightInd w:val="0"/>
      <w:spacing w:line="425" w:lineRule="exact"/>
    </w:pPr>
  </w:style>
  <w:style w:type="paragraph" w:customStyle="1" w:styleId="Style583">
    <w:name w:val="Style583"/>
    <w:basedOn w:val="Normal"/>
    <w:uiPriority w:val="99"/>
    <w:rsid w:val="00841616"/>
    <w:pPr>
      <w:widowControl w:val="0"/>
      <w:autoSpaceDE w:val="0"/>
      <w:autoSpaceDN w:val="0"/>
      <w:adjustRightInd w:val="0"/>
    </w:pPr>
  </w:style>
  <w:style w:type="paragraph" w:customStyle="1" w:styleId="Style883">
    <w:name w:val="Style883"/>
    <w:basedOn w:val="Normal"/>
    <w:uiPriority w:val="99"/>
    <w:rsid w:val="00841616"/>
    <w:pPr>
      <w:widowControl w:val="0"/>
      <w:autoSpaceDE w:val="0"/>
      <w:autoSpaceDN w:val="0"/>
      <w:adjustRightInd w:val="0"/>
    </w:pPr>
  </w:style>
  <w:style w:type="paragraph" w:customStyle="1" w:styleId="Style905">
    <w:name w:val="Style905"/>
    <w:basedOn w:val="Normal"/>
    <w:uiPriority w:val="99"/>
    <w:rsid w:val="00841616"/>
    <w:pPr>
      <w:widowControl w:val="0"/>
      <w:autoSpaceDE w:val="0"/>
      <w:autoSpaceDN w:val="0"/>
      <w:adjustRightInd w:val="0"/>
      <w:spacing w:line="418" w:lineRule="exact"/>
    </w:pPr>
  </w:style>
  <w:style w:type="table" w:styleId="TableGrid70">
    <w:name w:val="Table Grid 7"/>
    <w:basedOn w:val="TableNormal"/>
    <w:rsid w:val="00F01AB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Paragraf">
    <w:name w:val="Paragraf"/>
    <w:basedOn w:val="Normal"/>
    <w:rsid w:val="00EE7C04"/>
    <w:pPr>
      <w:ind w:firstLine="851"/>
      <w:jc w:val="both"/>
    </w:pPr>
    <w:rPr>
      <w:rFonts w:ascii="Arial" w:hAnsi="Arial"/>
      <w:szCs w:val="20"/>
    </w:rPr>
  </w:style>
  <w:style w:type="paragraph" w:customStyle="1" w:styleId="Nrtabel">
    <w:name w:val="Nr. tabel"/>
    <w:basedOn w:val="Normal"/>
    <w:rsid w:val="00EE7C04"/>
    <w:pPr>
      <w:ind w:left="567" w:firstLine="851"/>
      <w:jc w:val="both"/>
    </w:pPr>
    <w:rPr>
      <w:rFonts w:ascii="Arial" w:hAnsi="Arial"/>
      <w:b/>
      <w:i/>
      <w:sz w:val="20"/>
      <w:szCs w:val="20"/>
    </w:rPr>
  </w:style>
  <w:style w:type="character" w:styleId="FootnoteReference">
    <w:name w:val="footnote reference"/>
    <w:rsid w:val="00EE7C04"/>
    <w:rPr>
      <w:vertAlign w:val="superscript"/>
    </w:rPr>
  </w:style>
  <w:style w:type="character" w:customStyle="1" w:styleId="Char">
    <w:name w:val="Char"/>
    <w:rsid w:val="00EE7C04"/>
    <w:rPr>
      <w:b/>
      <w:sz w:val="24"/>
      <w:lang w:val="ro-RO" w:eastAsia="en-US" w:bidi="ar-SA"/>
    </w:rPr>
  </w:style>
  <w:style w:type="paragraph" w:customStyle="1" w:styleId="CharChar1CharCharCharChar">
    <w:name w:val="Char Char1 Char Char Char Char"/>
    <w:basedOn w:val="Normal"/>
    <w:rsid w:val="00EE7C04"/>
    <w:rPr>
      <w:lang w:val="pl-PL" w:eastAsia="pl-PL"/>
    </w:rPr>
  </w:style>
  <w:style w:type="paragraph" w:customStyle="1" w:styleId="Char1CharChar">
    <w:name w:val="Char1 Char Char"/>
    <w:basedOn w:val="Normal"/>
    <w:rsid w:val="00EE7C04"/>
    <w:rPr>
      <w:lang w:val="pl-PL" w:eastAsia="pl-PL"/>
    </w:rPr>
  </w:style>
  <w:style w:type="numbering" w:customStyle="1" w:styleId="NoList3">
    <w:name w:val="No List3"/>
    <w:next w:val="NoList"/>
    <w:semiHidden/>
    <w:rsid w:val="00277A8C"/>
  </w:style>
  <w:style w:type="paragraph" w:customStyle="1" w:styleId="xl25">
    <w:name w:val="xl25"/>
    <w:basedOn w:val="Normal"/>
    <w:rsid w:val="00277A8C"/>
    <w:pPr>
      <w:pBdr>
        <w:top w:val="single" w:sz="4" w:space="0" w:color="auto"/>
        <w:left w:val="single" w:sz="8" w:space="0" w:color="auto"/>
        <w:bottom w:val="single" w:sz="4" w:space="0" w:color="auto"/>
        <w:right w:val="single" w:sz="4" w:space="0" w:color="auto"/>
      </w:pBdr>
      <w:spacing w:before="100" w:beforeAutospacing="1" w:after="100" w:afterAutospacing="1"/>
    </w:pPr>
    <w:rPr>
      <w:lang w:val="ro-RO" w:eastAsia="ro-RO"/>
    </w:rPr>
  </w:style>
  <w:style w:type="paragraph" w:customStyle="1" w:styleId="xl26">
    <w:name w:val="xl26"/>
    <w:basedOn w:val="Normal"/>
    <w:rsid w:val="00277A8C"/>
    <w:pPr>
      <w:pBdr>
        <w:top w:val="single" w:sz="8" w:space="0" w:color="auto"/>
        <w:left w:val="single" w:sz="4" w:space="0" w:color="auto"/>
        <w:bottom w:val="single" w:sz="4" w:space="0" w:color="auto"/>
        <w:right w:val="single" w:sz="4" w:space="0" w:color="auto"/>
      </w:pBdr>
      <w:spacing w:before="100" w:beforeAutospacing="1" w:after="100" w:afterAutospacing="1"/>
    </w:pPr>
    <w:rPr>
      <w:lang w:val="ro-RO" w:eastAsia="ro-RO"/>
    </w:rPr>
  </w:style>
  <w:style w:type="paragraph" w:customStyle="1" w:styleId="xl27">
    <w:name w:val="xl27"/>
    <w:basedOn w:val="Normal"/>
    <w:rsid w:val="00277A8C"/>
    <w:pPr>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pPr>
    <w:rPr>
      <w:lang w:val="ro-RO" w:eastAsia="ro-RO"/>
    </w:rPr>
  </w:style>
  <w:style w:type="paragraph" w:customStyle="1" w:styleId="xl28">
    <w:name w:val="xl28"/>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pPr>
    <w:rPr>
      <w:lang w:val="ro-RO" w:eastAsia="ro-RO"/>
    </w:rPr>
  </w:style>
  <w:style w:type="paragraph" w:customStyle="1" w:styleId="xl29">
    <w:name w:val="xl29"/>
    <w:basedOn w:val="Normal"/>
    <w:rsid w:val="00277A8C"/>
    <w:pPr>
      <w:pBdr>
        <w:top w:val="single" w:sz="4" w:space="0" w:color="auto"/>
        <w:bottom w:val="single" w:sz="4" w:space="0" w:color="auto"/>
        <w:right w:val="single" w:sz="4" w:space="0" w:color="auto"/>
      </w:pBdr>
      <w:spacing w:before="100" w:beforeAutospacing="1" w:after="100" w:afterAutospacing="1"/>
    </w:pPr>
    <w:rPr>
      <w:lang w:val="ro-RO" w:eastAsia="ro-RO"/>
    </w:rPr>
  </w:style>
  <w:style w:type="paragraph" w:customStyle="1" w:styleId="xl30">
    <w:name w:val="xl30"/>
    <w:basedOn w:val="Normal"/>
    <w:rsid w:val="00277A8C"/>
    <w:pPr>
      <w:pBdr>
        <w:top w:val="single" w:sz="4" w:space="0" w:color="auto"/>
        <w:left w:val="single" w:sz="8" w:space="0" w:color="auto"/>
        <w:bottom w:val="single" w:sz="4" w:space="0" w:color="auto"/>
        <w:right w:val="single" w:sz="4" w:space="0" w:color="auto"/>
      </w:pBdr>
      <w:shd w:val="clear" w:color="auto" w:fill="FF00FF"/>
      <w:spacing w:before="100" w:beforeAutospacing="1" w:after="100" w:afterAutospacing="1"/>
    </w:pPr>
    <w:rPr>
      <w:lang w:val="ro-RO" w:eastAsia="ro-RO"/>
    </w:rPr>
  </w:style>
  <w:style w:type="paragraph" w:customStyle="1" w:styleId="xl31">
    <w:name w:val="xl31"/>
    <w:basedOn w:val="Normal"/>
    <w:rsid w:val="00277A8C"/>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pPr>
    <w:rPr>
      <w:lang w:val="ro-RO" w:eastAsia="ro-RO"/>
    </w:rPr>
  </w:style>
  <w:style w:type="paragraph" w:customStyle="1" w:styleId="xl32">
    <w:name w:val="xl32"/>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pPr>
    <w:rPr>
      <w:lang w:val="ro-RO" w:eastAsia="ro-RO"/>
    </w:rPr>
  </w:style>
  <w:style w:type="paragraph" w:customStyle="1" w:styleId="xl33">
    <w:name w:val="xl33"/>
    <w:basedOn w:val="Normal"/>
    <w:rsid w:val="00277A8C"/>
    <w:pPr>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pPr>
    <w:rPr>
      <w:lang w:val="ro-RO" w:eastAsia="ro-RO"/>
    </w:rPr>
  </w:style>
  <w:style w:type="paragraph" w:customStyle="1" w:styleId="xl34">
    <w:name w:val="xl34"/>
    <w:basedOn w:val="Normal"/>
    <w:rsid w:val="00277A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lang w:val="ro-RO" w:eastAsia="ro-RO"/>
    </w:rPr>
  </w:style>
  <w:style w:type="paragraph" w:customStyle="1" w:styleId="xl35">
    <w:name w:val="xl35"/>
    <w:basedOn w:val="Normal"/>
    <w:rsid w:val="00277A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lang w:val="ro-RO" w:eastAsia="ro-RO"/>
    </w:rPr>
  </w:style>
  <w:style w:type="paragraph" w:customStyle="1" w:styleId="tabxx">
    <w:name w:val="tabxx"/>
    <w:basedOn w:val="Normal"/>
    <w:rsid w:val="00277A8C"/>
    <w:pPr>
      <w:widowControl w:val="0"/>
      <w:jc w:val="right"/>
    </w:pPr>
    <w:rPr>
      <w:b/>
      <w:i/>
      <w:sz w:val="20"/>
      <w:szCs w:val="20"/>
      <w:lang w:eastAsia="ro-RO"/>
    </w:rPr>
  </w:style>
  <w:style w:type="paragraph" w:styleId="EndnoteText">
    <w:name w:val="endnote text"/>
    <w:basedOn w:val="Normal"/>
    <w:link w:val="EndnoteTextChar"/>
    <w:rsid w:val="00277A8C"/>
    <w:rPr>
      <w:b/>
      <w:sz w:val="20"/>
      <w:szCs w:val="20"/>
      <w:lang w:val="ro-RO"/>
    </w:rPr>
  </w:style>
  <w:style w:type="character" w:customStyle="1" w:styleId="EndnoteTextChar">
    <w:name w:val="Endnote Text Char"/>
    <w:basedOn w:val="DefaultParagraphFont"/>
    <w:link w:val="EndnoteText"/>
    <w:rsid w:val="00277A8C"/>
    <w:rPr>
      <w:b/>
      <w:effect w:val="none"/>
      <w:lang w:eastAsia="en-US"/>
    </w:rPr>
  </w:style>
  <w:style w:type="paragraph" w:customStyle="1" w:styleId="font5">
    <w:name w:val="font5"/>
    <w:basedOn w:val="Normal"/>
    <w:rsid w:val="00277A8C"/>
    <w:pPr>
      <w:spacing w:before="100" w:beforeAutospacing="1" w:after="100" w:afterAutospacing="1"/>
    </w:pPr>
    <w:rPr>
      <w:b/>
      <w:bCs/>
      <w:i/>
      <w:iCs/>
      <w:sz w:val="20"/>
      <w:szCs w:val="20"/>
    </w:rPr>
  </w:style>
  <w:style w:type="paragraph" w:customStyle="1" w:styleId="font6">
    <w:name w:val="font6"/>
    <w:basedOn w:val="Normal"/>
    <w:rsid w:val="00277A8C"/>
    <w:pPr>
      <w:spacing w:before="100" w:beforeAutospacing="1" w:after="100" w:afterAutospacing="1"/>
    </w:pPr>
    <w:rPr>
      <w:b/>
      <w:bCs/>
      <w:sz w:val="17"/>
      <w:szCs w:val="17"/>
    </w:rPr>
  </w:style>
  <w:style w:type="paragraph" w:customStyle="1" w:styleId="xl22">
    <w:name w:val="xl22"/>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7"/>
      <w:szCs w:val="17"/>
    </w:rPr>
  </w:style>
  <w:style w:type="paragraph" w:customStyle="1" w:styleId="xl23">
    <w:name w:val="xl23"/>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7"/>
      <w:szCs w:val="17"/>
    </w:rPr>
  </w:style>
  <w:style w:type="paragraph" w:customStyle="1" w:styleId="xl36">
    <w:name w:val="xl36"/>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7">
    <w:name w:val="xl37"/>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8">
    <w:name w:val="xl38"/>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9">
    <w:name w:val="xl39"/>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numbering" w:customStyle="1" w:styleId="NoList11">
    <w:name w:val="No List11"/>
    <w:next w:val="NoList"/>
    <w:semiHidden/>
    <w:rsid w:val="00277A8C"/>
  </w:style>
  <w:style w:type="paragraph" w:customStyle="1" w:styleId="CAP0">
    <w:name w:val="CAP"/>
    <w:basedOn w:val="PlainText"/>
    <w:rsid w:val="00277A8C"/>
    <w:rPr>
      <w:rFonts w:ascii="Arial" w:hAnsi="Arial"/>
      <w:b/>
      <w:sz w:val="24"/>
      <w:lang w:val="ro-RO" w:eastAsia="en-US"/>
    </w:rPr>
  </w:style>
  <w:style w:type="paragraph" w:customStyle="1" w:styleId="ARIAL">
    <w:name w:val="ARIAL"/>
    <w:basedOn w:val="Normal"/>
    <w:autoRedefine/>
    <w:rsid w:val="00277A8C"/>
    <w:pPr>
      <w:jc w:val="center"/>
    </w:pPr>
    <w:rPr>
      <w:rFonts w:ascii="Arial" w:hAnsi="Arial"/>
      <w:b/>
      <w:szCs w:val="20"/>
      <w:lang w:val="ro-RO"/>
    </w:rPr>
  </w:style>
  <w:style w:type="character" w:customStyle="1" w:styleId="CaracterCaracter1">
    <w:name w:val="Caracter Caracter1"/>
    <w:rsid w:val="00277A8C"/>
    <w:rPr>
      <w:rFonts w:ascii="Courier New" w:hAnsi="Courier New"/>
      <w:lang w:val="ro-RO" w:eastAsia="en-US" w:bidi="ar-SA"/>
    </w:rPr>
  </w:style>
  <w:style w:type="character" w:customStyle="1" w:styleId="TextsimpluCaracter">
    <w:name w:val="Text simplu Caracter"/>
    <w:rsid w:val="00277A8C"/>
    <w:rPr>
      <w:rFonts w:ascii="Courier New" w:hAnsi="Courier New"/>
      <w:lang w:val="ro-RO" w:eastAsia="en-US" w:bidi="ar-SA"/>
    </w:rPr>
  </w:style>
  <w:style w:type="character" w:customStyle="1" w:styleId="CharCaracterCaracter">
    <w:name w:val="Char Caracter Caracter"/>
    <w:rsid w:val="00277A8C"/>
    <w:rPr>
      <w:rFonts w:ascii="Courier New" w:hAnsi="Courier New"/>
      <w:lang w:val="ro-RO" w:eastAsia="en-US" w:bidi="ar-SA"/>
    </w:rPr>
  </w:style>
  <w:style w:type="paragraph" w:customStyle="1" w:styleId="text">
    <w:name w:val="text"/>
    <w:basedOn w:val="Normal"/>
    <w:link w:val="textChar"/>
    <w:autoRedefine/>
    <w:rsid w:val="00277A8C"/>
    <w:pPr>
      <w:ind w:firstLine="720"/>
      <w:jc w:val="both"/>
    </w:pPr>
    <w:rPr>
      <w:rFonts w:ascii="Arial" w:hAnsi="Arial" w:cs="Arial"/>
      <w:lang w:val="en-GB"/>
    </w:rPr>
  </w:style>
  <w:style w:type="character" w:customStyle="1" w:styleId="textChar">
    <w:name w:val="text Char"/>
    <w:link w:val="text"/>
    <w:rsid w:val="00277A8C"/>
    <w:rPr>
      <w:rFonts w:ascii="Arial" w:hAnsi="Arial" w:cs="Arial"/>
      <w:sz w:val="24"/>
      <w:szCs w:val="24"/>
      <w:lang w:val="en-GB" w:eastAsia="en-US"/>
    </w:rPr>
  </w:style>
  <w:style w:type="paragraph" w:customStyle="1" w:styleId="xl17">
    <w:name w:val="xl17"/>
    <w:basedOn w:val="Normal"/>
    <w:rsid w:val="00277A8C"/>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yshortcuts1">
    <w:name w:val="yshortcuts1"/>
    <w:rsid w:val="00277A8C"/>
    <w:rPr>
      <w:color w:val="366388"/>
    </w:rPr>
  </w:style>
  <w:style w:type="character" w:customStyle="1" w:styleId="field-name">
    <w:name w:val="field-name"/>
    <w:basedOn w:val="DefaultParagraphFont"/>
    <w:rsid w:val="00277A8C"/>
  </w:style>
  <w:style w:type="paragraph" w:customStyle="1" w:styleId="xl63">
    <w:name w:val="xl63"/>
    <w:basedOn w:val="Normal"/>
    <w:rsid w:val="00277A8C"/>
    <w:pPr>
      <w:spacing w:before="100" w:beforeAutospacing="1" w:after="100" w:afterAutospacing="1"/>
      <w:jc w:val="center"/>
    </w:pPr>
  </w:style>
  <w:style w:type="paragraph" w:customStyle="1" w:styleId="xl64">
    <w:name w:val="xl64"/>
    <w:basedOn w:val="Normal"/>
    <w:rsid w:val="00277A8C"/>
    <w:pPr>
      <w:spacing w:before="100" w:beforeAutospacing="1" w:after="100" w:afterAutospacing="1"/>
    </w:pPr>
  </w:style>
  <w:style w:type="paragraph" w:customStyle="1" w:styleId="xl65">
    <w:name w:val="xl65"/>
    <w:basedOn w:val="Normal"/>
    <w:rsid w:val="00277A8C"/>
    <w:pPr>
      <w:pBdr>
        <w:top w:val="single" w:sz="8" w:space="0" w:color="auto"/>
        <w:left w:val="single" w:sz="8" w:space="0" w:color="auto"/>
      </w:pBdr>
      <w:spacing w:before="100" w:beforeAutospacing="1" w:after="100" w:afterAutospacing="1"/>
    </w:pPr>
  </w:style>
  <w:style w:type="paragraph" w:customStyle="1" w:styleId="xl66">
    <w:name w:val="xl66"/>
    <w:basedOn w:val="Normal"/>
    <w:rsid w:val="00277A8C"/>
    <w:pPr>
      <w:pBdr>
        <w:top w:val="single" w:sz="8" w:space="0" w:color="auto"/>
      </w:pBdr>
      <w:spacing w:before="100" w:beforeAutospacing="1" w:after="100" w:afterAutospacing="1"/>
    </w:pPr>
  </w:style>
  <w:style w:type="paragraph" w:customStyle="1" w:styleId="xl67">
    <w:name w:val="xl67"/>
    <w:basedOn w:val="Normal"/>
    <w:rsid w:val="00277A8C"/>
    <w:pPr>
      <w:pBdr>
        <w:left w:val="single" w:sz="8" w:space="0" w:color="auto"/>
        <w:bottom w:val="single" w:sz="8" w:space="0" w:color="auto"/>
      </w:pBdr>
      <w:spacing w:before="100" w:beforeAutospacing="1" w:after="100" w:afterAutospacing="1"/>
    </w:pPr>
  </w:style>
  <w:style w:type="paragraph" w:customStyle="1" w:styleId="xl68">
    <w:name w:val="xl68"/>
    <w:basedOn w:val="Normal"/>
    <w:rsid w:val="00277A8C"/>
    <w:pPr>
      <w:pBdr>
        <w:bottom w:val="single" w:sz="8" w:space="0" w:color="auto"/>
      </w:pBdr>
      <w:spacing w:before="100" w:beforeAutospacing="1" w:after="100" w:afterAutospacing="1"/>
    </w:pPr>
  </w:style>
  <w:style w:type="paragraph" w:customStyle="1" w:styleId="xl69">
    <w:name w:val="xl69"/>
    <w:basedOn w:val="Normal"/>
    <w:rsid w:val="00277A8C"/>
    <w:pPr>
      <w:pBdr>
        <w:left w:val="single" w:sz="8" w:space="0" w:color="auto"/>
      </w:pBdr>
      <w:spacing w:before="100" w:beforeAutospacing="1" w:after="100" w:afterAutospacing="1"/>
    </w:pPr>
  </w:style>
  <w:style w:type="paragraph" w:customStyle="1" w:styleId="xl70">
    <w:name w:val="xl70"/>
    <w:basedOn w:val="Normal"/>
    <w:rsid w:val="00277A8C"/>
    <w:pPr>
      <w:pBdr>
        <w:top w:val="single" w:sz="8" w:space="0" w:color="auto"/>
        <w:left w:val="single" w:sz="8" w:space="0" w:color="auto"/>
        <w:bottom w:val="single" w:sz="8" w:space="0" w:color="auto"/>
      </w:pBdr>
      <w:spacing w:before="100" w:beforeAutospacing="1" w:after="100" w:afterAutospacing="1"/>
    </w:pPr>
  </w:style>
  <w:style w:type="paragraph" w:customStyle="1" w:styleId="xl71">
    <w:name w:val="xl71"/>
    <w:basedOn w:val="Normal"/>
    <w:rsid w:val="00277A8C"/>
    <w:pPr>
      <w:pBdr>
        <w:top w:val="single" w:sz="8" w:space="0" w:color="auto"/>
        <w:bottom w:val="single" w:sz="8" w:space="0" w:color="auto"/>
      </w:pBdr>
      <w:spacing w:before="100" w:beforeAutospacing="1" w:after="100" w:afterAutospacing="1"/>
    </w:pPr>
  </w:style>
  <w:style w:type="paragraph" w:customStyle="1" w:styleId="xl72">
    <w:name w:val="xl72"/>
    <w:basedOn w:val="Normal"/>
    <w:rsid w:val="00277A8C"/>
    <w:pPr>
      <w:pBdr>
        <w:top w:val="single" w:sz="8" w:space="0" w:color="auto"/>
        <w:left w:val="single" w:sz="4" w:space="0" w:color="auto"/>
        <w:right w:val="single" w:sz="8" w:space="0" w:color="auto"/>
      </w:pBdr>
      <w:spacing w:before="100" w:beforeAutospacing="1" w:after="100" w:afterAutospacing="1"/>
    </w:pPr>
  </w:style>
  <w:style w:type="paragraph" w:customStyle="1" w:styleId="xl73">
    <w:name w:val="xl73"/>
    <w:basedOn w:val="Normal"/>
    <w:rsid w:val="00277A8C"/>
    <w:pPr>
      <w:pBdr>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Normal"/>
    <w:rsid w:val="00277A8C"/>
    <w:pPr>
      <w:pBdr>
        <w:left w:val="single" w:sz="4" w:space="0" w:color="auto"/>
        <w:right w:val="single" w:sz="8" w:space="0" w:color="auto"/>
      </w:pBdr>
      <w:spacing w:before="100" w:beforeAutospacing="1" w:after="100" w:afterAutospacing="1"/>
    </w:pPr>
  </w:style>
  <w:style w:type="paragraph" w:customStyle="1" w:styleId="xl75">
    <w:name w:val="xl75"/>
    <w:basedOn w:val="Normal"/>
    <w:rsid w:val="00277A8C"/>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6">
    <w:name w:val="xl76"/>
    <w:basedOn w:val="Normal"/>
    <w:rsid w:val="00277A8C"/>
    <w:pPr>
      <w:pBdr>
        <w:left w:val="single" w:sz="4" w:space="0" w:color="auto"/>
      </w:pBdr>
      <w:spacing w:before="100" w:beforeAutospacing="1" w:after="100" w:afterAutospacing="1"/>
    </w:pPr>
  </w:style>
  <w:style w:type="paragraph" w:customStyle="1" w:styleId="xl77">
    <w:name w:val="xl77"/>
    <w:basedOn w:val="Normal"/>
    <w:rsid w:val="00277A8C"/>
    <w:pPr>
      <w:pBdr>
        <w:top w:val="single" w:sz="8" w:space="0" w:color="auto"/>
        <w:left w:val="single" w:sz="4" w:space="0" w:color="auto"/>
        <w:right w:val="single" w:sz="4" w:space="0" w:color="auto"/>
      </w:pBdr>
      <w:spacing w:before="100" w:beforeAutospacing="1" w:after="100" w:afterAutospacing="1"/>
    </w:pPr>
  </w:style>
  <w:style w:type="paragraph" w:customStyle="1" w:styleId="xl78">
    <w:name w:val="xl78"/>
    <w:basedOn w:val="Normal"/>
    <w:rsid w:val="00277A8C"/>
    <w:pPr>
      <w:pBdr>
        <w:left w:val="single" w:sz="4" w:space="0" w:color="auto"/>
        <w:bottom w:val="single" w:sz="8" w:space="0" w:color="auto"/>
        <w:right w:val="single" w:sz="4" w:space="0" w:color="auto"/>
      </w:pBdr>
      <w:spacing w:before="100" w:beforeAutospacing="1" w:after="100" w:afterAutospacing="1"/>
    </w:pPr>
  </w:style>
  <w:style w:type="paragraph" w:customStyle="1" w:styleId="xl79">
    <w:name w:val="xl79"/>
    <w:basedOn w:val="Normal"/>
    <w:rsid w:val="00277A8C"/>
    <w:pPr>
      <w:pBdr>
        <w:left w:val="single" w:sz="4" w:space="0" w:color="auto"/>
        <w:right w:val="single" w:sz="4" w:space="0" w:color="auto"/>
      </w:pBdr>
      <w:spacing w:before="100" w:beforeAutospacing="1" w:after="100" w:afterAutospacing="1"/>
    </w:pPr>
  </w:style>
  <w:style w:type="paragraph" w:customStyle="1" w:styleId="xl80">
    <w:name w:val="xl80"/>
    <w:basedOn w:val="Normal"/>
    <w:rsid w:val="00277A8C"/>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Normal"/>
    <w:rsid w:val="00277A8C"/>
    <w:pPr>
      <w:pBdr>
        <w:top w:val="single" w:sz="8" w:space="0" w:color="auto"/>
        <w:left w:val="single" w:sz="4" w:space="0" w:color="auto"/>
      </w:pBdr>
      <w:spacing w:before="100" w:beforeAutospacing="1" w:after="100" w:afterAutospacing="1"/>
    </w:pPr>
  </w:style>
  <w:style w:type="paragraph" w:customStyle="1" w:styleId="xl82">
    <w:name w:val="xl82"/>
    <w:basedOn w:val="Normal"/>
    <w:rsid w:val="00277A8C"/>
    <w:pPr>
      <w:pBdr>
        <w:left w:val="single" w:sz="4" w:space="0" w:color="auto"/>
        <w:bottom w:val="single" w:sz="8" w:space="0" w:color="auto"/>
      </w:pBdr>
      <w:spacing w:before="100" w:beforeAutospacing="1" w:after="100" w:afterAutospacing="1"/>
    </w:pPr>
  </w:style>
  <w:style w:type="paragraph" w:customStyle="1" w:styleId="xl83">
    <w:name w:val="xl83"/>
    <w:basedOn w:val="Normal"/>
    <w:rsid w:val="00277A8C"/>
    <w:pPr>
      <w:pBdr>
        <w:top w:val="single" w:sz="8" w:space="0" w:color="auto"/>
        <w:left w:val="single" w:sz="4" w:space="0" w:color="auto"/>
        <w:bottom w:val="single" w:sz="8" w:space="0" w:color="auto"/>
      </w:pBdr>
      <w:spacing w:before="100" w:beforeAutospacing="1" w:after="100" w:afterAutospacing="1"/>
    </w:pPr>
  </w:style>
  <w:style w:type="character" w:customStyle="1" w:styleId="CharChar10">
    <w:name w:val="Char Char10"/>
    <w:locked/>
    <w:rsid w:val="00277A8C"/>
    <w:rPr>
      <w:b/>
      <w:sz w:val="32"/>
      <w:lang w:val="ro-RO"/>
    </w:rPr>
  </w:style>
  <w:style w:type="character" w:customStyle="1" w:styleId="CharChar4">
    <w:name w:val="Char Char4"/>
    <w:locked/>
    <w:rsid w:val="00277A8C"/>
    <w:rPr>
      <w:rFonts w:ascii="Courier New" w:hAnsi="Courier New"/>
      <w:lang w:val="en-AU"/>
    </w:rPr>
  </w:style>
  <w:style w:type="paragraph" w:customStyle="1" w:styleId="Style20">
    <w:name w:val="Style2"/>
    <w:basedOn w:val="Normal"/>
    <w:rsid w:val="00277A8C"/>
    <w:pPr>
      <w:widowControl w:val="0"/>
      <w:autoSpaceDE w:val="0"/>
      <w:autoSpaceDN w:val="0"/>
      <w:adjustRightInd w:val="0"/>
    </w:pPr>
    <w:rPr>
      <w:rFonts w:ascii="Constantia" w:hAnsi="Constantia" w:cs="Constantia"/>
    </w:rPr>
  </w:style>
  <w:style w:type="paragraph" w:customStyle="1" w:styleId="Style5">
    <w:name w:val="Style5"/>
    <w:basedOn w:val="Normal"/>
    <w:rsid w:val="00277A8C"/>
    <w:pPr>
      <w:widowControl w:val="0"/>
      <w:autoSpaceDE w:val="0"/>
      <w:autoSpaceDN w:val="0"/>
      <w:adjustRightInd w:val="0"/>
      <w:spacing w:line="330" w:lineRule="exact"/>
      <w:ind w:firstLine="822"/>
      <w:jc w:val="both"/>
    </w:pPr>
    <w:rPr>
      <w:rFonts w:ascii="Constantia" w:hAnsi="Constantia" w:cs="Constantia"/>
    </w:rPr>
  </w:style>
  <w:style w:type="character" w:customStyle="1" w:styleId="FontStyle444">
    <w:name w:val="Font Style444"/>
    <w:rsid w:val="00277A8C"/>
    <w:rPr>
      <w:rFonts w:ascii="Times New Roman" w:hAnsi="Times New Roman" w:cs="Times New Roman"/>
      <w:sz w:val="30"/>
      <w:szCs w:val="30"/>
    </w:rPr>
  </w:style>
  <w:style w:type="paragraph" w:customStyle="1" w:styleId="Style28">
    <w:name w:val="Style28"/>
    <w:basedOn w:val="Normal"/>
    <w:rsid w:val="00277A8C"/>
    <w:pPr>
      <w:widowControl w:val="0"/>
      <w:autoSpaceDE w:val="0"/>
      <w:autoSpaceDN w:val="0"/>
      <w:adjustRightInd w:val="0"/>
      <w:spacing w:line="271" w:lineRule="exact"/>
      <w:jc w:val="center"/>
    </w:pPr>
    <w:rPr>
      <w:rFonts w:ascii="Constantia" w:hAnsi="Constantia" w:cs="Constantia"/>
    </w:rPr>
  </w:style>
  <w:style w:type="paragraph" w:customStyle="1" w:styleId="Style11">
    <w:name w:val="Style11"/>
    <w:basedOn w:val="Normal"/>
    <w:rsid w:val="00277A8C"/>
    <w:pPr>
      <w:widowControl w:val="0"/>
      <w:autoSpaceDE w:val="0"/>
      <w:autoSpaceDN w:val="0"/>
      <w:adjustRightInd w:val="0"/>
      <w:spacing w:line="254" w:lineRule="exact"/>
      <w:jc w:val="center"/>
    </w:pPr>
    <w:rPr>
      <w:rFonts w:ascii="Constantia" w:hAnsi="Constantia" w:cs="Constantia"/>
    </w:rPr>
  </w:style>
  <w:style w:type="paragraph" w:customStyle="1" w:styleId="Style43">
    <w:name w:val="Style43"/>
    <w:basedOn w:val="Normal"/>
    <w:rsid w:val="00277A8C"/>
    <w:pPr>
      <w:widowControl w:val="0"/>
      <w:autoSpaceDE w:val="0"/>
      <w:autoSpaceDN w:val="0"/>
      <w:adjustRightInd w:val="0"/>
      <w:spacing w:line="305" w:lineRule="exact"/>
      <w:ind w:firstLine="720"/>
      <w:jc w:val="both"/>
    </w:pPr>
    <w:rPr>
      <w:rFonts w:ascii="Constantia" w:hAnsi="Constantia" w:cs="Constantia"/>
    </w:rPr>
  </w:style>
  <w:style w:type="paragraph" w:customStyle="1" w:styleId="Style44">
    <w:name w:val="Style44"/>
    <w:basedOn w:val="Normal"/>
    <w:rsid w:val="00277A8C"/>
    <w:pPr>
      <w:widowControl w:val="0"/>
      <w:autoSpaceDE w:val="0"/>
      <w:autoSpaceDN w:val="0"/>
      <w:adjustRightInd w:val="0"/>
      <w:spacing w:line="299" w:lineRule="exact"/>
      <w:ind w:firstLine="737"/>
      <w:jc w:val="both"/>
    </w:pPr>
    <w:rPr>
      <w:rFonts w:ascii="Constantia" w:hAnsi="Constantia" w:cs="Constantia"/>
    </w:rPr>
  </w:style>
  <w:style w:type="character" w:customStyle="1" w:styleId="FontStyle528">
    <w:name w:val="Font Style528"/>
    <w:rsid w:val="00277A8C"/>
    <w:rPr>
      <w:rFonts w:ascii="Times New Roman" w:hAnsi="Times New Roman" w:cs="Times New Roman"/>
      <w:b/>
      <w:bCs/>
      <w:sz w:val="22"/>
      <w:szCs w:val="22"/>
    </w:rPr>
  </w:style>
  <w:style w:type="paragraph" w:customStyle="1" w:styleId="Style68">
    <w:name w:val="Style68"/>
    <w:basedOn w:val="Normal"/>
    <w:rsid w:val="00277A8C"/>
    <w:pPr>
      <w:widowControl w:val="0"/>
      <w:autoSpaceDE w:val="0"/>
      <w:autoSpaceDN w:val="0"/>
      <w:adjustRightInd w:val="0"/>
      <w:spacing w:line="246" w:lineRule="exact"/>
      <w:jc w:val="center"/>
    </w:pPr>
    <w:rPr>
      <w:rFonts w:ascii="Constantia" w:hAnsi="Constantia" w:cs="Constantia"/>
    </w:rPr>
  </w:style>
  <w:style w:type="character" w:customStyle="1" w:styleId="FontStyle500">
    <w:name w:val="Font Style500"/>
    <w:rsid w:val="00277A8C"/>
    <w:rPr>
      <w:rFonts w:ascii="Times New Roman" w:hAnsi="Times New Roman" w:cs="Times New Roman"/>
      <w:b/>
      <w:bCs/>
      <w:sz w:val="22"/>
      <w:szCs w:val="22"/>
    </w:rPr>
  </w:style>
  <w:style w:type="paragraph" w:customStyle="1" w:styleId="Style69">
    <w:name w:val="Style69"/>
    <w:basedOn w:val="Normal"/>
    <w:rsid w:val="00277A8C"/>
    <w:pPr>
      <w:widowControl w:val="0"/>
      <w:autoSpaceDE w:val="0"/>
      <w:autoSpaceDN w:val="0"/>
      <w:adjustRightInd w:val="0"/>
    </w:pPr>
    <w:rPr>
      <w:rFonts w:ascii="Constantia" w:hAnsi="Constantia" w:cs="Constantia"/>
    </w:rPr>
  </w:style>
  <w:style w:type="paragraph" w:customStyle="1" w:styleId="Style70">
    <w:name w:val="Style70"/>
    <w:basedOn w:val="Normal"/>
    <w:rsid w:val="00277A8C"/>
    <w:pPr>
      <w:widowControl w:val="0"/>
      <w:autoSpaceDE w:val="0"/>
      <w:autoSpaceDN w:val="0"/>
      <w:adjustRightInd w:val="0"/>
    </w:pPr>
    <w:rPr>
      <w:rFonts w:ascii="Constantia" w:hAnsi="Constantia" w:cs="Constantia"/>
    </w:rPr>
  </w:style>
  <w:style w:type="paragraph" w:customStyle="1" w:styleId="Style71">
    <w:name w:val="Style71"/>
    <w:basedOn w:val="Normal"/>
    <w:rsid w:val="00277A8C"/>
    <w:pPr>
      <w:widowControl w:val="0"/>
      <w:autoSpaceDE w:val="0"/>
      <w:autoSpaceDN w:val="0"/>
      <w:adjustRightInd w:val="0"/>
    </w:pPr>
    <w:rPr>
      <w:rFonts w:ascii="Constantia" w:hAnsi="Constantia" w:cs="Constantia"/>
    </w:rPr>
  </w:style>
  <w:style w:type="character" w:customStyle="1" w:styleId="FontStyle373">
    <w:name w:val="Font Style373"/>
    <w:rsid w:val="00277A8C"/>
    <w:rPr>
      <w:rFonts w:ascii="Times New Roman" w:hAnsi="Times New Roman" w:cs="Times New Roman"/>
      <w:sz w:val="30"/>
      <w:szCs w:val="30"/>
    </w:rPr>
  </w:style>
  <w:style w:type="character" w:customStyle="1" w:styleId="FontStyle382">
    <w:name w:val="Font Style382"/>
    <w:rsid w:val="00277A8C"/>
    <w:rPr>
      <w:rFonts w:ascii="Constantia" w:hAnsi="Constantia" w:cs="Constantia"/>
      <w:i/>
      <w:iCs/>
      <w:spacing w:val="-20"/>
      <w:sz w:val="24"/>
      <w:szCs w:val="24"/>
    </w:rPr>
  </w:style>
  <w:style w:type="character" w:customStyle="1" w:styleId="FontStyle539">
    <w:name w:val="Font Style539"/>
    <w:rsid w:val="00277A8C"/>
    <w:rPr>
      <w:rFonts w:ascii="Georgia" w:hAnsi="Georgia" w:cs="Georgia"/>
      <w:sz w:val="20"/>
      <w:szCs w:val="20"/>
    </w:rPr>
  </w:style>
  <w:style w:type="table" w:styleId="TableGrid13">
    <w:name w:val="Table Grid 1"/>
    <w:basedOn w:val="TableNormal"/>
    <w:rsid w:val="00277A8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30">
    <w:name w:val="Table Grid13"/>
    <w:basedOn w:val="TableNormal"/>
    <w:next w:val="TableGrid"/>
    <w:rsid w:val="00277A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0">
    <w:name w:val="xl40"/>
    <w:basedOn w:val="Normal"/>
    <w:rsid w:val="00277A8C"/>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41">
    <w:name w:val="xl41"/>
    <w:basedOn w:val="Normal"/>
    <w:rsid w:val="00277A8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rsid w:val="00277A8C"/>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43">
    <w:name w:val="xl43"/>
    <w:basedOn w:val="Normal"/>
    <w:rsid w:val="00277A8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rPr>
  </w:style>
  <w:style w:type="paragraph" w:customStyle="1" w:styleId="xl44">
    <w:name w:val="xl44"/>
    <w:basedOn w:val="Normal"/>
    <w:rsid w:val="00277A8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46">
    <w:name w:val="xl46"/>
    <w:basedOn w:val="Normal"/>
    <w:rsid w:val="00277A8C"/>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ascii="Arial" w:hAnsi="Arial" w:cs="Arial"/>
    </w:rPr>
  </w:style>
  <w:style w:type="paragraph" w:customStyle="1" w:styleId="xl47">
    <w:name w:val="xl47"/>
    <w:basedOn w:val="Normal"/>
    <w:rsid w:val="00277A8C"/>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49">
    <w:name w:val="xl49"/>
    <w:basedOn w:val="Normal"/>
    <w:rsid w:val="00277A8C"/>
    <w:pPr>
      <w:pBdr>
        <w:top w:val="single" w:sz="4" w:space="0" w:color="auto"/>
        <w:left w:val="single" w:sz="4" w:space="0" w:color="auto"/>
        <w:right w:val="single" w:sz="8" w:space="0" w:color="auto"/>
      </w:pBdr>
      <w:shd w:val="clear" w:color="auto" w:fill="FFFFFF"/>
      <w:spacing w:before="100" w:beforeAutospacing="1" w:after="100" w:afterAutospacing="1"/>
      <w:jc w:val="center"/>
    </w:pPr>
  </w:style>
  <w:style w:type="paragraph" w:customStyle="1" w:styleId="xl50">
    <w:name w:val="xl50"/>
    <w:basedOn w:val="Normal"/>
    <w:rsid w:val="00277A8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1">
    <w:name w:val="xl51"/>
    <w:basedOn w:val="Normal"/>
    <w:rsid w:val="00277A8C"/>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52">
    <w:name w:val="xl52"/>
    <w:basedOn w:val="Normal"/>
    <w:rsid w:val="00277A8C"/>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54">
    <w:name w:val="xl54"/>
    <w:basedOn w:val="Normal"/>
    <w:rsid w:val="00277A8C"/>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5">
    <w:name w:val="xl55"/>
    <w:basedOn w:val="Normal"/>
    <w:rsid w:val="00277A8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character" w:customStyle="1" w:styleId="a">
    <w:name w:val="a"/>
    <w:rsid w:val="00277A8C"/>
  </w:style>
  <w:style w:type="numbering" w:customStyle="1" w:styleId="NoList21">
    <w:name w:val="No List21"/>
    <w:next w:val="NoList"/>
    <w:semiHidden/>
    <w:rsid w:val="00277A8C"/>
  </w:style>
  <w:style w:type="numbering" w:customStyle="1" w:styleId="NoList111">
    <w:name w:val="No List111"/>
    <w:next w:val="NoList"/>
    <w:semiHidden/>
    <w:rsid w:val="00277A8C"/>
  </w:style>
  <w:style w:type="character" w:customStyle="1" w:styleId="CharChar2">
    <w:name w:val="Char Char2"/>
    <w:rsid w:val="00277A8C"/>
    <w:rPr>
      <w:sz w:val="24"/>
      <w:lang w:val="en-US" w:eastAsia="en-US" w:bidi="ar-SA"/>
    </w:rPr>
  </w:style>
  <w:style w:type="numbering" w:customStyle="1" w:styleId="NoList31">
    <w:name w:val="No List31"/>
    <w:next w:val="NoList"/>
    <w:semiHidden/>
    <w:rsid w:val="00277A8C"/>
  </w:style>
  <w:style w:type="numbering" w:customStyle="1" w:styleId="NoList12">
    <w:name w:val="No List12"/>
    <w:next w:val="NoList"/>
    <w:semiHidden/>
    <w:rsid w:val="00277A8C"/>
  </w:style>
  <w:style w:type="numbering" w:customStyle="1" w:styleId="NoList211">
    <w:name w:val="No List211"/>
    <w:next w:val="NoList"/>
    <w:semiHidden/>
    <w:rsid w:val="00277A8C"/>
  </w:style>
  <w:style w:type="numbering" w:customStyle="1" w:styleId="NoList1111">
    <w:name w:val="No List1111"/>
    <w:next w:val="NoList"/>
    <w:semiHidden/>
    <w:rsid w:val="00277A8C"/>
  </w:style>
  <w:style w:type="table" w:customStyle="1" w:styleId="TableGrid111">
    <w:name w:val="Table Grid 11"/>
    <w:basedOn w:val="TableNormal"/>
    <w:next w:val="TableGrid13"/>
    <w:rsid w:val="00277A8C"/>
    <w:pPr>
      <w:widowControl w:val="0"/>
      <w:adjustRightInd w:val="0"/>
      <w:spacing w:line="360" w:lineRule="atLeast"/>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4">
    <w:name w:val="No List4"/>
    <w:next w:val="NoList"/>
    <w:semiHidden/>
    <w:rsid w:val="00277A8C"/>
  </w:style>
  <w:style w:type="paragraph" w:customStyle="1" w:styleId="CharChar1CharChar">
    <w:name w:val="Char Char1 Char Char"/>
    <w:basedOn w:val="Normal"/>
    <w:rsid w:val="00277A8C"/>
    <w:rPr>
      <w:lang w:val="pl-PL" w:eastAsia="pl-PL"/>
    </w:rPr>
  </w:style>
  <w:style w:type="numbering" w:customStyle="1" w:styleId="NoList5">
    <w:name w:val="No List5"/>
    <w:next w:val="NoList"/>
    <w:uiPriority w:val="99"/>
    <w:semiHidden/>
    <w:rsid w:val="00277A8C"/>
  </w:style>
  <w:style w:type="numbering" w:customStyle="1" w:styleId="NoList13">
    <w:name w:val="No List13"/>
    <w:next w:val="NoList"/>
    <w:semiHidden/>
    <w:rsid w:val="00277A8C"/>
  </w:style>
  <w:style w:type="character" w:customStyle="1" w:styleId="toctoggle">
    <w:name w:val="toctoggle"/>
    <w:rsid w:val="00277A8C"/>
  </w:style>
  <w:style w:type="character" w:customStyle="1" w:styleId="tocnumber">
    <w:name w:val="tocnumber"/>
    <w:rsid w:val="00277A8C"/>
  </w:style>
  <w:style w:type="character" w:customStyle="1" w:styleId="mw-editsection">
    <w:name w:val="mw-editsection"/>
    <w:rsid w:val="00277A8C"/>
  </w:style>
  <w:style w:type="character" w:customStyle="1" w:styleId="mw-editsection-bracket">
    <w:name w:val="mw-editsection-bracket"/>
    <w:rsid w:val="00277A8C"/>
  </w:style>
  <w:style w:type="character" w:customStyle="1" w:styleId="mw-editsection-divider">
    <w:name w:val="mw-editsection-divider"/>
    <w:rsid w:val="00277A8C"/>
  </w:style>
  <w:style w:type="paragraph" w:customStyle="1" w:styleId="tablazatChar">
    <w:name w:val="tablazat Char"/>
    <w:basedOn w:val="Normal"/>
    <w:link w:val="tablazatCharChar"/>
    <w:rsid w:val="00277A8C"/>
    <w:pPr>
      <w:widowControl w:val="0"/>
      <w:jc w:val="center"/>
    </w:pPr>
    <w:rPr>
      <w:sz w:val="20"/>
      <w:szCs w:val="20"/>
      <w:lang w:eastAsia="ro-RO"/>
    </w:rPr>
  </w:style>
  <w:style w:type="character" w:customStyle="1" w:styleId="tablazatCharChar">
    <w:name w:val="tablazat Char Char"/>
    <w:link w:val="tablazatChar"/>
    <w:rsid w:val="00277A8C"/>
    <w:rPr>
      <w:lang w:val="en-US"/>
    </w:rPr>
  </w:style>
  <w:style w:type="character" w:customStyle="1" w:styleId="FontStyle647">
    <w:name w:val="Font Style647"/>
    <w:rsid w:val="00277A8C"/>
    <w:rPr>
      <w:rFonts w:ascii="Times New Roman" w:hAnsi="Times New Roman" w:cs="Times New Roman"/>
      <w:b/>
      <w:bCs/>
      <w:i/>
      <w:iCs/>
      <w:sz w:val="20"/>
      <w:szCs w:val="20"/>
    </w:rPr>
  </w:style>
  <w:style w:type="character" w:customStyle="1" w:styleId="FontStyle628">
    <w:name w:val="Font Style628"/>
    <w:rsid w:val="00277A8C"/>
    <w:rPr>
      <w:rFonts w:ascii="Times New Roman" w:hAnsi="Times New Roman" w:cs="Times New Roman"/>
      <w:b/>
      <w:bCs/>
      <w:i/>
      <w:iCs/>
      <w:sz w:val="20"/>
      <w:szCs w:val="20"/>
    </w:rPr>
  </w:style>
  <w:style w:type="numbering" w:customStyle="1" w:styleId="NoList22">
    <w:name w:val="No List22"/>
    <w:next w:val="NoList"/>
    <w:semiHidden/>
    <w:rsid w:val="00277A8C"/>
  </w:style>
  <w:style w:type="character" w:customStyle="1" w:styleId="CharCharChar1">
    <w:name w:val="Char Char Char1"/>
    <w:rsid w:val="00277A8C"/>
    <w:rPr>
      <w:b/>
      <w:bCs/>
      <w:sz w:val="26"/>
      <w:lang w:val="ro-RO" w:eastAsia="en-US" w:bidi="ar-SA"/>
    </w:rPr>
  </w:style>
  <w:style w:type="numbering" w:customStyle="1" w:styleId="NoList112">
    <w:name w:val="No List112"/>
    <w:next w:val="NoList"/>
    <w:semiHidden/>
    <w:rsid w:val="00277A8C"/>
  </w:style>
  <w:style w:type="character" w:customStyle="1" w:styleId="textCharChar">
    <w:name w:val="text Char Char"/>
    <w:rsid w:val="00277A8C"/>
    <w:rPr>
      <w:rFonts w:ascii="Arial" w:hAnsi="Arial" w:cs="Arial"/>
      <w:sz w:val="24"/>
      <w:szCs w:val="24"/>
      <w:lang w:val="en-GB" w:eastAsia="en-US" w:bidi="ar-SA"/>
    </w:rPr>
  </w:style>
  <w:style w:type="character" w:customStyle="1" w:styleId="FontStyle625">
    <w:name w:val="Font Style625"/>
    <w:rsid w:val="00277A8C"/>
    <w:rPr>
      <w:rFonts w:ascii="Times New Roman" w:hAnsi="Times New Roman" w:cs="Times New Roman"/>
      <w:b/>
      <w:bCs/>
      <w:sz w:val="16"/>
      <w:szCs w:val="16"/>
    </w:rPr>
  </w:style>
  <w:style w:type="character" w:customStyle="1" w:styleId="FontStyle644">
    <w:name w:val="Font Style644"/>
    <w:rsid w:val="00277A8C"/>
    <w:rPr>
      <w:rFonts w:ascii="Times New Roman" w:hAnsi="Times New Roman" w:cs="Times New Roman"/>
      <w:b/>
      <w:bCs/>
      <w:i/>
      <w:iCs/>
      <w:sz w:val="16"/>
      <w:szCs w:val="16"/>
    </w:rPr>
  </w:style>
  <w:style w:type="table" w:customStyle="1" w:styleId="TableGrid120">
    <w:name w:val="Table Grid 12"/>
    <w:basedOn w:val="TableNormal"/>
    <w:next w:val="TableGrid13"/>
    <w:rsid w:val="00277A8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NoList311">
    <w:name w:val="No List311"/>
    <w:next w:val="NoList"/>
    <w:semiHidden/>
    <w:rsid w:val="00277A8C"/>
  </w:style>
  <w:style w:type="table" w:customStyle="1" w:styleId="TableNormal1">
    <w:name w:val="Table Normal1"/>
    <w:next w:val="TableNormal"/>
    <w:semiHidden/>
    <w:rsid w:val="00277A8C"/>
    <w:rPr>
      <w:rFonts w:ascii="Calibri" w:eastAsia="Calibri" w:hAnsi="Calibri"/>
    </w:rPr>
    <w:tblPr>
      <w:tblInd w:w="0" w:type="dxa"/>
      <w:tblCellMar>
        <w:top w:w="0" w:type="dxa"/>
        <w:left w:w="108" w:type="dxa"/>
        <w:bottom w:w="0" w:type="dxa"/>
        <w:right w:w="108" w:type="dxa"/>
      </w:tblCellMar>
    </w:tblPr>
  </w:style>
  <w:style w:type="numbering" w:customStyle="1" w:styleId="NoList41">
    <w:name w:val="No List41"/>
    <w:next w:val="NoList"/>
    <w:semiHidden/>
    <w:rsid w:val="00277A8C"/>
  </w:style>
  <w:style w:type="numbering" w:customStyle="1" w:styleId="NoList51">
    <w:name w:val="No List51"/>
    <w:next w:val="NoList"/>
    <w:semiHidden/>
    <w:rsid w:val="00277A8C"/>
  </w:style>
  <w:style w:type="table" w:customStyle="1" w:styleId="TableNormal11">
    <w:name w:val="Table Normal11"/>
    <w:uiPriority w:val="2"/>
    <w:semiHidden/>
    <w:unhideWhenUsed/>
    <w:qFormat/>
    <w:rsid w:val="00277A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77A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77A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77A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Normal"/>
    <w:rsid w:val="00277A8C"/>
    <w:pPr>
      <w:spacing w:before="100" w:beforeAutospacing="1" w:after="100" w:afterAutospacing="1"/>
    </w:pPr>
    <w:rPr>
      <w:lang w:val="ro-RO" w:eastAsia="ro-RO"/>
    </w:rPr>
  </w:style>
  <w:style w:type="character" w:customStyle="1" w:styleId="NoSpacingChar">
    <w:name w:val="No Spacing Char"/>
    <w:link w:val="NoSpacing"/>
    <w:uiPriority w:val="1"/>
    <w:rsid w:val="00A063D2"/>
    <w:rPr>
      <w:rFonts w:ascii="Calibri" w:eastAsia="Calibri" w:hAnsi="Calibri"/>
      <w:sz w:val="22"/>
      <w:szCs w:val="22"/>
      <w:lang w:val="en-US" w:eastAsia="en-US"/>
    </w:rPr>
  </w:style>
  <w:style w:type="character" w:customStyle="1" w:styleId="sttpar">
    <w:name w:val="st_tpar"/>
    <w:rsid w:val="005D15B2"/>
  </w:style>
  <w:style w:type="character" w:customStyle="1" w:styleId="stlitera">
    <w:name w:val="st_litera"/>
    <w:rsid w:val="005D15B2"/>
  </w:style>
  <w:style w:type="character" w:customStyle="1" w:styleId="sttlitera">
    <w:name w:val="st_tlitera"/>
    <w:rsid w:val="005D15B2"/>
  </w:style>
  <w:style w:type="character" w:customStyle="1" w:styleId="A3">
    <w:name w:val="A3"/>
    <w:rsid w:val="00FB4422"/>
    <w:rPr>
      <w:rFonts w:cs="Minion Pro"/>
      <w:color w:val="211D1E"/>
      <w:sz w:val="20"/>
      <w:szCs w:val="20"/>
    </w:rPr>
  </w:style>
  <w:style w:type="numbering" w:customStyle="1" w:styleId="NoList6">
    <w:name w:val="No List6"/>
    <w:next w:val="NoList"/>
    <w:uiPriority w:val="99"/>
    <w:semiHidden/>
    <w:rsid w:val="00A818B9"/>
  </w:style>
  <w:style w:type="numbering" w:customStyle="1" w:styleId="NoList14">
    <w:name w:val="No List14"/>
    <w:next w:val="NoList"/>
    <w:semiHidden/>
    <w:rsid w:val="00A818B9"/>
  </w:style>
  <w:style w:type="character" w:customStyle="1" w:styleId="CaracterCaracter10">
    <w:name w:val="Caracter Caracter1"/>
    <w:rsid w:val="00A818B9"/>
    <w:rPr>
      <w:rFonts w:ascii="Courier New" w:hAnsi="Courier New"/>
      <w:lang w:val="ro-RO" w:eastAsia="en-US" w:bidi="ar-SA"/>
    </w:rPr>
  </w:style>
  <w:style w:type="character" w:customStyle="1" w:styleId="CharCaracterCaracter0">
    <w:name w:val="Char Caracter Caracter"/>
    <w:rsid w:val="00A818B9"/>
    <w:rPr>
      <w:rFonts w:ascii="Courier New" w:hAnsi="Courier New"/>
      <w:lang w:val="ro-RO" w:eastAsia="en-US" w:bidi="ar-SA"/>
    </w:rPr>
  </w:style>
  <w:style w:type="character" w:customStyle="1" w:styleId="CharChar100">
    <w:name w:val="Char Char10"/>
    <w:locked/>
    <w:rsid w:val="00A818B9"/>
    <w:rPr>
      <w:b/>
      <w:sz w:val="32"/>
      <w:lang w:val="ro-RO"/>
    </w:rPr>
  </w:style>
  <w:style w:type="character" w:customStyle="1" w:styleId="CharChar40">
    <w:name w:val="Char Char4"/>
    <w:locked/>
    <w:rsid w:val="00A818B9"/>
    <w:rPr>
      <w:rFonts w:ascii="Courier New" w:hAnsi="Courier New"/>
      <w:lang w:val="en-AU"/>
    </w:rPr>
  </w:style>
  <w:style w:type="table" w:customStyle="1" w:styleId="TableGrid14">
    <w:name w:val="Table Grid14"/>
    <w:basedOn w:val="TableNormal"/>
    <w:next w:val="TableGrid"/>
    <w:rsid w:val="00A818B9"/>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semiHidden/>
    <w:rsid w:val="00A818B9"/>
  </w:style>
  <w:style w:type="numbering" w:customStyle="1" w:styleId="NoList113">
    <w:name w:val="No List113"/>
    <w:next w:val="NoList"/>
    <w:semiHidden/>
    <w:rsid w:val="00A818B9"/>
  </w:style>
  <w:style w:type="character" w:customStyle="1" w:styleId="CharChar20">
    <w:name w:val="Char Char2"/>
    <w:rsid w:val="00A818B9"/>
    <w:rPr>
      <w:sz w:val="24"/>
      <w:lang w:val="en-US" w:eastAsia="en-US" w:bidi="ar-SA"/>
    </w:rPr>
  </w:style>
  <w:style w:type="numbering" w:customStyle="1" w:styleId="NoList32">
    <w:name w:val="No List32"/>
    <w:next w:val="NoList"/>
    <w:semiHidden/>
    <w:rsid w:val="00A818B9"/>
  </w:style>
  <w:style w:type="numbering" w:customStyle="1" w:styleId="NoList121">
    <w:name w:val="No List121"/>
    <w:next w:val="NoList"/>
    <w:semiHidden/>
    <w:rsid w:val="00A818B9"/>
  </w:style>
  <w:style w:type="numbering" w:customStyle="1" w:styleId="NoList212">
    <w:name w:val="No List212"/>
    <w:next w:val="NoList"/>
    <w:semiHidden/>
    <w:rsid w:val="00A818B9"/>
  </w:style>
  <w:style w:type="numbering" w:customStyle="1" w:styleId="NoList1112">
    <w:name w:val="No List1112"/>
    <w:next w:val="NoList"/>
    <w:semiHidden/>
    <w:rsid w:val="00A818B9"/>
  </w:style>
  <w:style w:type="numbering" w:customStyle="1" w:styleId="NoList42">
    <w:name w:val="No List42"/>
    <w:next w:val="NoList"/>
    <w:semiHidden/>
    <w:rsid w:val="00A818B9"/>
  </w:style>
  <w:style w:type="paragraph" w:customStyle="1" w:styleId="CharChar1CharChar0">
    <w:name w:val="Char Char1 Char Char"/>
    <w:basedOn w:val="Normal"/>
    <w:rsid w:val="00A818B9"/>
    <w:rPr>
      <w:lang w:val="pl-PL" w:eastAsia="pl-PL"/>
    </w:rPr>
  </w:style>
  <w:style w:type="numbering" w:customStyle="1" w:styleId="NoList52">
    <w:name w:val="No List52"/>
    <w:next w:val="NoList"/>
    <w:uiPriority w:val="99"/>
    <w:semiHidden/>
    <w:rsid w:val="00A818B9"/>
  </w:style>
  <w:style w:type="numbering" w:customStyle="1" w:styleId="NoList131">
    <w:name w:val="No List131"/>
    <w:next w:val="NoList"/>
    <w:semiHidden/>
    <w:rsid w:val="00A818B9"/>
  </w:style>
  <w:style w:type="numbering" w:customStyle="1" w:styleId="NoList221">
    <w:name w:val="No List221"/>
    <w:next w:val="NoList"/>
    <w:semiHidden/>
    <w:rsid w:val="00A818B9"/>
  </w:style>
  <w:style w:type="character" w:customStyle="1" w:styleId="CharCharChar10">
    <w:name w:val="Char Char Char1"/>
    <w:rsid w:val="00A818B9"/>
    <w:rPr>
      <w:b/>
      <w:bCs/>
      <w:sz w:val="26"/>
      <w:lang w:val="ro-RO" w:eastAsia="en-US" w:bidi="ar-SA"/>
    </w:rPr>
  </w:style>
  <w:style w:type="numbering" w:customStyle="1" w:styleId="NoList1121">
    <w:name w:val="No List1121"/>
    <w:next w:val="NoList"/>
    <w:semiHidden/>
    <w:rsid w:val="00A818B9"/>
  </w:style>
  <w:style w:type="numbering" w:customStyle="1" w:styleId="NoList312">
    <w:name w:val="No List312"/>
    <w:next w:val="NoList"/>
    <w:semiHidden/>
    <w:rsid w:val="00A818B9"/>
  </w:style>
  <w:style w:type="numbering" w:customStyle="1" w:styleId="NoList411">
    <w:name w:val="No List411"/>
    <w:next w:val="NoList"/>
    <w:semiHidden/>
    <w:rsid w:val="00A818B9"/>
  </w:style>
  <w:style w:type="numbering" w:customStyle="1" w:styleId="NoList511">
    <w:name w:val="No List511"/>
    <w:next w:val="NoList"/>
    <w:semiHidden/>
    <w:rsid w:val="00A818B9"/>
  </w:style>
  <w:style w:type="numbering" w:customStyle="1" w:styleId="NoList61">
    <w:name w:val="No List61"/>
    <w:next w:val="NoList"/>
    <w:uiPriority w:val="99"/>
    <w:semiHidden/>
    <w:unhideWhenUsed/>
    <w:rsid w:val="00A818B9"/>
  </w:style>
  <w:style w:type="paragraph" w:styleId="TOC3">
    <w:name w:val="toc 3"/>
    <w:basedOn w:val="Normal"/>
    <w:next w:val="Normal"/>
    <w:autoRedefine/>
    <w:semiHidden/>
    <w:unhideWhenUsed/>
    <w:rsid w:val="00A818B9"/>
    <w:pPr>
      <w:jc w:val="center"/>
    </w:pPr>
    <w:rPr>
      <w:rFonts w:ascii="Arial" w:hAnsi="Arial" w:cs="Arial"/>
      <w:sz w:val="20"/>
      <w:szCs w:val="20"/>
      <w:lang w:val="ro-RO" w:eastAsia="ro-RO"/>
    </w:rPr>
  </w:style>
  <w:style w:type="character" w:customStyle="1" w:styleId="BodyTextIndentChar1">
    <w:name w:val="Body Text Indent Char1"/>
    <w:aliases w:val="Body Text Indent Char Char Char1,Char5 Char Char Char1"/>
    <w:semiHidden/>
    <w:rsid w:val="00A818B9"/>
    <w:rPr>
      <w:sz w:val="24"/>
      <w:szCs w:val="24"/>
      <w:lang w:eastAsia="en-US"/>
    </w:rPr>
  </w:style>
  <w:style w:type="character" w:customStyle="1" w:styleId="PlainTextChar1">
    <w:name w:val="Plain Text Char1"/>
    <w:aliases w:val="Char Char1,Char Char Char Char Char Char Char2,Char Char Char Char Char Char Char Char Char Char Char2,Char Char Char Char Char Char Char Char Char Char Char Char1,Char Char Char Char1,Char Char Char Char Char Char Char Char Char Char1"/>
    <w:semiHidden/>
    <w:rsid w:val="00A818B9"/>
    <w:rPr>
      <w:rFonts w:ascii="Consolas" w:hAnsi="Consolas"/>
      <w:sz w:val="21"/>
      <w:szCs w:val="21"/>
      <w:lang w:eastAsia="en-US"/>
    </w:rPr>
  </w:style>
  <w:style w:type="paragraph" w:customStyle="1" w:styleId="BodyText310">
    <w:name w:val="Body Text 31"/>
    <w:basedOn w:val="Normal"/>
    <w:rsid w:val="00A818B9"/>
    <w:pPr>
      <w:suppressAutoHyphens/>
      <w:jc w:val="both"/>
    </w:pPr>
    <w:rPr>
      <w:color w:val="FF0000"/>
      <w:lang w:val="ro-RO" w:eastAsia="ar-SA"/>
    </w:rPr>
  </w:style>
  <w:style w:type="paragraph" w:customStyle="1" w:styleId="Frspaiere">
    <w:name w:val="Fără spațiere"/>
    <w:qFormat/>
    <w:rsid w:val="00A818B9"/>
    <w:rPr>
      <w:rFonts w:ascii="Calibri" w:eastAsia="Calibri" w:hAnsi="Calibri"/>
      <w:sz w:val="22"/>
      <w:szCs w:val="22"/>
      <w:lang w:val="en-US" w:eastAsia="en-US"/>
    </w:rPr>
  </w:style>
  <w:style w:type="character" w:customStyle="1" w:styleId="BodyTextChar1">
    <w:name w:val="Body Text Char1"/>
    <w:semiHidden/>
    <w:rsid w:val="00A818B9"/>
    <w:rPr>
      <w:sz w:val="24"/>
      <w:szCs w:val="24"/>
      <w:lang w:eastAsia="en-US"/>
    </w:rPr>
  </w:style>
  <w:style w:type="character" w:customStyle="1" w:styleId="BodyText2Char1">
    <w:name w:val="Body Text 2 Char1"/>
    <w:semiHidden/>
    <w:rsid w:val="00A818B9"/>
    <w:rPr>
      <w:sz w:val="24"/>
      <w:szCs w:val="24"/>
      <w:lang w:eastAsia="en-US"/>
    </w:rPr>
  </w:style>
  <w:style w:type="character" w:customStyle="1" w:styleId="Heading9Char1">
    <w:name w:val="Heading 9 Char1"/>
    <w:semiHidden/>
    <w:locked/>
    <w:rsid w:val="00A818B9"/>
    <w:rPr>
      <w:b/>
      <w:bCs/>
      <w:i/>
      <w:iCs/>
      <w:sz w:val="22"/>
      <w:szCs w:val="24"/>
      <w:lang w:eastAsia="x-none"/>
    </w:rPr>
  </w:style>
  <w:style w:type="table" w:customStyle="1" w:styleId="TableGrid131">
    <w:name w:val="Table Grid 13"/>
    <w:basedOn w:val="TableNormal"/>
    <w:next w:val="TableGrid13"/>
    <w:semiHidden/>
    <w:unhideWhenUsed/>
    <w:rsid w:val="00A818B9"/>
    <w:rPr>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71">
    <w:name w:val="Table Grid 71"/>
    <w:basedOn w:val="TableNormal"/>
    <w:next w:val="TableGrid70"/>
    <w:semiHidden/>
    <w:unhideWhenUsed/>
    <w:rsid w:val="00A818B9"/>
    <w:rPr>
      <w:b/>
      <w:bCs/>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1">
    <w:name w:val="Table Grid 711"/>
    <w:basedOn w:val="TableNormal"/>
    <w:rsid w:val="00A818B9"/>
    <w:rPr>
      <w:b/>
      <w:bCs/>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style>
  <w:style w:type="table" w:customStyle="1" w:styleId="TableGrid1110">
    <w:name w:val="Table Grid 111"/>
    <w:basedOn w:val="TableNormal"/>
    <w:rsid w:val="00A818B9"/>
    <w:pPr>
      <w:widowControl w:val="0"/>
      <w:adjustRightInd w:val="0"/>
      <w:spacing w:line="360" w:lineRule="atLeast"/>
      <w:jc w:val="both"/>
    </w:pPr>
    <w:rPr>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21">
    <w:name w:val="Table Grid 121"/>
    <w:basedOn w:val="TableNormal"/>
    <w:rsid w:val="00A818B9"/>
    <w:rPr>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BodyText2a">
    <w:name w:val="Body Text2"/>
    <w:rsid w:val="00A6323B"/>
    <w:rPr>
      <w:rFonts w:ascii="Arial" w:hAnsi="Arial" w:cs="Arial"/>
      <w:spacing w:val="0"/>
      <w:sz w:val="21"/>
      <w:szCs w:val="21"/>
      <w:u w:val="single"/>
      <w:lang w:bidi="ar-SA"/>
    </w:rPr>
  </w:style>
  <w:style w:type="paragraph" w:customStyle="1" w:styleId="CharCharCharCharCharCharCaracterCharCaracterCharCaracterCharCharCaracter0">
    <w:name w:val="Char Char Char Char Char Char Caracter Char Caracter Char Caracter Char Char Caracter"/>
    <w:basedOn w:val="Normal"/>
    <w:rsid w:val="00A6323B"/>
    <w:rPr>
      <w:lang w:val="pl-PL" w:eastAsia="pl-PL"/>
    </w:rPr>
  </w:style>
  <w:style w:type="character" w:customStyle="1" w:styleId="CharChar80">
    <w:name w:val="Char Char8"/>
    <w:rsid w:val="00A6323B"/>
    <w:rPr>
      <w:rFonts w:eastAsia="Batang"/>
      <w:b/>
      <w:bCs/>
      <w:sz w:val="28"/>
      <w:szCs w:val="28"/>
      <w:lang w:val="en-US" w:eastAsia="ko-KR" w:bidi="ar-SA"/>
    </w:rPr>
  </w:style>
  <w:style w:type="paragraph" w:customStyle="1" w:styleId="Normal2">
    <w:name w:val="Normal2"/>
    <w:basedOn w:val="Normal"/>
    <w:rsid w:val="00A6323B"/>
    <w:pPr>
      <w:spacing w:line="360" w:lineRule="auto"/>
      <w:ind w:firstLine="720"/>
      <w:jc w:val="both"/>
    </w:pPr>
    <w:rPr>
      <w:rFonts w:ascii="Arial" w:hAnsi="Arial"/>
      <w:sz w:val="22"/>
      <w:szCs w:val="20"/>
      <w:lang w:val="en-GB"/>
    </w:rPr>
  </w:style>
  <w:style w:type="table" w:customStyle="1" w:styleId="MediumShading2-Accent611">
    <w:name w:val="Medium Shading 2 - Accent 611"/>
    <w:basedOn w:val="TableNormal"/>
    <w:rsid w:val="00A6323B"/>
    <w:rPr>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7">
    <w:name w:val="No List7"/>
    <w:next w:val="NoList"/>
    <w:uiPriority w:val="99"/>
    <w:semiHidden/>
    <w:unhideWhenUsed/>
    <w:rsid w:val="00D16E36"/>
  </w:style>
  <w:style w:type="character" w:customStyle="1" w:styleId="CaracterCaracter11">
    <w:name w:val="Caracter Caracter1"/>
    <w:rsid w:val="00FF37DA"/>
    <w:rPr>
      <w:rFonts w:ascii="Courier New" w:hAnsi="Courier New"/>
      <w:lang w:val="ro-RO" w:eastAsia="en-US" w:bidi="ar-SA"/>
    </w:rPr>
  </w:style>
  <w:style w:type="character" w:customStyle="1" w:styleId="CharCaracterCaracter1">
    <w:name w:val="Char Caracter Caracter"/>
    <w:rsid w:val="00FF37DA"/>
    <w:rPr>
      <w:rFonts w:ascii="Courier New" w:hAnsi="Courier New"/>
      <w:lang w:val="ro-RO" w:eastAsia="en-US" w:bidi="ar-SA"/>
    </w:rPr>
  </w:style>
  <w:style w:type="character" w:customStyle="1" w:styleId="CharCharChar11">
    <w:name w:val="Char Char Char1"/>
    <w:rsid w:val="00FF37DA"/>
    <w:rPr>
      <w:b/>
      <w:bCs/>
      <w:sz w:val="26"/>
      <w:lang w:val="ro-RO" w:eastAsia="en-US" w:bidi="ar-SA"/>
    </w:rPr>
  </w:style>
  <w:style w:type="table" w:customStyle="1" w:styleId="TableGrid140">
    <w:name w:val="Table Grid 14"/>
    <w:basedOn w:val="TableNormal"/>
    <w:next w:val="TableGrid13"/>
    <w:rsid w:val="00FF37D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NoList8">
    <w:name w:val="No List8"/>
    <w:next w:val="NoList"/>
    <w:uiPriority w:val="99"/>
    <w:semiHidden/>
    <w:rsid w:val="006C66D5"/>
  </w:style>
  <w:style w:type="character" w:styleId="SubtleEmphasis">
    <w:name w:val="Subtle Emphasis"/>
    <w:uiPriority w:val="19"/>
    <w:qFormat/>
    <w:rsid w:val="006C66D5"/>
    <w:rPr>
      <w:i/>
      <w:iCs/>
      <w:color w:val="808080"/>
    </w:rPr>
  </w:style>
  <w:style w:type="numbering" w:customStyle="1" w:styleId="NoList15">
    <w:name w:val="No List15"/>
    <w:next w:val="NoList"/>
    <w:semiHidden/>
    <w:rsid w:val="006C66D5"/>
  </w:style>
  <w:style w:type="character" w:customStyle="1" w:styleId="field-percentage">
    <w:name w:val="field-percentage"/>
    <w:rsid w:val="006C66D5"/>
  </w:style>
  <w:style w:type="character" w:customStyle="1" w:styleId="field-representativeness">
    <w:name w:val="field-representativeness"/>
    <w:rsid w:val="006C66D5"/>
  </w:style>
  <w:style w:type="character" w:customStyle="1" w:styleId="field-relativearea">
    <w:name w:val="field-relative_area"/>
    <w:rsid w:val="006C66D5"/>
  </w:style>
  <w:style w:type="character" w:customStyle="1" w:styleId="field-conservationstatus">
    <w:name w:val="field-conservation_status"/>
    <w:rsid w:val="006C66D5"/>
  </w:style>
  <w:style w:type="character" w:customStyle="1" w:styleId="field-globalevaluation">
    <w:name w:val="field-global_evaluation"/>
    <w:rsid w:val="006C66D5"/>
  </w:style>
  <w:style w:type="character" w:customStyle="1" w:styleId="field-resident">
    <w:name w:val="field-resident"/>
    <w:rsid w:val="006C66D5"/>
  </w:style>
  <w:style w:type="character" w:customStyle="1" w:styleId="field-reproduction">
    <w:name w:val="field-reproduction"/>
    <w:rsid w:val="006C66D5"/>
  </w:style>
  <w:style w:type="character" w:customStyle="1" w:styleId="field-wintering">
    <w:name w:val="field-wintering"/>
    <w:rsid w:val="006C66D5"/>
  </w:style>
  <w:style w:type="character" w:customStyle="1" w:styleId="field-passage">
    <w:name w:val="field-passage"/>
    <w:rsid w:val="006C66D5"/>
  </w:style>
  <w:style w:type="character" w:customStyle="1" w:styleId="field-population">
    <w:name w:val="field-population"/>
    <w:rsid w:val="006C66D5"/>
  </w:style>
  <w:style w:type="character" w:customStyle="1" w:styleId="field-conservation">
    <w:name w:val="field-conservation"/>
    <w:rsid w:val="006C66D5"/>
  </w:style>
  <w:style w:type="character" w:customStyle="1" w:styleId="field-isolation">
    <w:name w:val="field-isolation"/>
    <w:rsid w:val="006C66D5"/>
  </w:style>
  <w:style w:type="character" w:customStyle="1" w:styleId="field-globaleval">
    <w:name w:val="field-global_eval"/>
    <w:rsid w:val="006C66D5"/>
  </w:style>
  <w:style w:type="character" w:customStyle="1" w:styleId="field-scientificname">
    <w:name w:val="field-scientific_name"/>
    <w:rsid w:val="006C66D5"/>
  </w:style>
  <w:style w:type="character" w:customStyle="1" w:styleId="field-text">
    <w:name w:val="field-text"/>
    <w:rsid w:val="006C66D5"/>
  </w:style>
  <w:style w:type="character" w:customStyle="1" w:styleId="field-trend">
    <w:name w:val="field-trend"/>
    <w:rsid w:val="006C66D5"/>
  </w:style>
  <w:style w:type="paragraph" w:customStyle="1" w:styleId="helptext">
    <w:name w:val="helptext"/>
    <w:basedOn w:val="Normal"/>
    <w:rsid w:val="006C66D5"/>
    <w:pPr>
      <w:spacing w:before="100" w:beforeAutospacing="1" w:after="100" w:afterAutospacing="1"/>
    </w:pPr>
  </w:style>
  <w:style w:type="character" w:customStyle="1" w:styleId="field-code">
    <w:name w:val="field-code"/>
    <w:rsid w:val="006C66D5"/>
  </w:style>
  <w:style w:type="numbering" w:customStyle="1" w:styleId="NoList24">
    <w:name w:val="No List24"/>
    <w:next w:val="NoList"/>
    <w:uiPriority w:val="99"/>
    <w:semiHidden/>
    <w:unhideWhenUsed/>
    <w:rsid w:val="006C66D5"/>
  </w:style>
  <w:style w:type="numbering" w:customStyle="1" w:styleId="NoList114">
    <w:name w:val="No List114"/>
    <w:next w:val="NoList"/>
    <w:uiPriority w:val="99"/>
    <w:semiHidden/>
    <w:rsid w:val="006C66D5"/>
  </w:style>
  <w:style w:type="table" w:customStyle="1" w:styleId="TableGrid19">
    <w:name w:val="Table Grid19"/>
    <w:basedOn w:val="TableNormal"/>
    <w:next w:val="TableGrid"/>
    <w:rsid w:val="006C66D5"/>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 712"/>
    <w:basedOn w:val="TableNormal"/>
    <w:next w:val="TableGrid70"/>
    <w:rsid w:val="006C66D5"/>
    <w:rPr>
      <w:b/>
      <w:bCs/>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113">
    <w:name w:val="No List1113"/>
    <w:next w:val="NoList"/>
    <w:semiHidden/>
    <w:rsid w:val="006C66D5"/>
  </w:style>
  <w:style w:type="character" w:customStyle="1" w:styleId="fontstyle01">
    <w:name w:val="fontstyle01"/>
    <w:basedOn w:val="DefaultParagraphFont"/>
    <w:rsid w:val="006940E8"/>
    <w:rPr>
      <w:rFonts w:ascii="Helvetica-Oblique" w:hAnsi="Helvetica-Oblique" w:hint="default"/>
      <w:b w:val="0"/>
      <w:bCs w:val="0"/>
      <w:i/>
      <w:iCs/>
      <w:color w:val="000000"/>
      <w:sz w:val="20"/>
      <w:szCs w:val="20"/>
    </w:rPr>
  </w:style>
  <w:style w:type="character" w:customStyle="1" w:styleId="fontstyle21">
    <w:name w:val="fontstyle21"/>
    <w:basedOn w:val="DefaultParagraphFont"/>
    <w:rsid w:val="006940E8"/>
    <w:rPr>
      <w:rFonts w:ascii="Helvetica" w:hAnsi="Helvetica" w:hint="default"/>
      <w:b w:val="0"/>
      <w:bCs w:val="0"/>
      <w:i w:val="0"/>
      <w:iCs w:val="0"/>
      <w:color w:val="000000"/>
      <w:sz w:val="20"/>
      <w:szCs w:val="20"/>
    </w:rPr>
  </w:style>
  <w:style w:type="character" w:customStyle="1" w:styleId="fontstyle31">
    <w:name w:val="fontstyle31"/>
    <w:basedOn w:val="DefaultParagraphFont"/>
    <w:rsid w:val="006940E8"/>
    <w:rPr>
      <w:rFonts w:ascii="Arial" w:hAnsi="Arial" w:cs="Arial" w:hint="default"/>
      <w:b w:val="0"/>
      <w:bCs w:val="0"/>
      <w:i w:val="0"/>
      <w:iCs w:val="0"/>
      <w:color w:val="000000"/>
      <w:sz w:val="20"/>
      <w:szCs w:val="20"/>
    </w:rPr>
  </w:style>
  <w:style w:type="numbering" w:customStyle="1" w:styleId="NoList9">
    <w:name w:val="No List9"/>
    <w:next w:val="NoList"/>
    <w:uiPriority w:val="99"/>
    <w:semiHidden/>
    <w:unhideWhenUsed/>
    <w:rsid w:val="00936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57287">
      <w:bodyDiv w:val="1"/>
      <w:marLeft w:val="0"/>
      <w:marRight w:val="0"/>
      <w:marTop w:val="0"/>
      <w:marBottom w:val="0"/>
      <w:divBdr>
        <w:top w:val="none" w:sz="0" w:space="0" w:color="auto"/>
        <w:left w:val="none" w:sz="0" w:space="0" w:color="auto"/>
        <w:bottom w:val="none" w:sz="0" w:space="0" w:color="auto"/>
        <w:right w:val="none" w:sz="0" w:space="0" w:color="auto"/>
      </w:divBdr>
    </w:div>
    <w:div w:id="125585032">
      <w:bodyDiv w:val="1"/>
      <w:marLeft w:val="0"/>
      <w:marRight w:val="0"/>
      <w:marTop w:val="0"/>
      <w:marBottom w:val="0"/>
      <w:divBdr>
        <w:top w:val="none" w:sz="0" w:space="0" w:color="auto"/>
        <w:left w:val="none" w:sz="0" w:space="0" w:color="auto"/>
        <w:bottom w:val="none" w:sz="0" w:space="0" w:color="auto"/>
        <w:right w:val="none" w:sz="0" w:space="0" w:color="auto"/>
      </w:divBdr>
    </w:div>
    <w:div w:id="215360348">
      <w:bodyDiv w:val="1"/>
      <w:marLeft w:val="0"/>
      <w:marRight w:val="0"/>
      <w:marTop w:val="0"/>
      <w:marBottom w:val="0"/>
      <w:divBdr>
        <w:top w:val="none" w:sz="0" w:space="0" w:color="auto"/>
        <w:left w:val="none" w:sz="0" w:space="0" w:color="auto"/>
        <w:bottom w:val="none" w:sz="0" w:space="0" w:color="auto"/>
        <w:right w:val="none" w:sz="0" w:space="0" w:color="auto"/>
      </w:divBdr>
    </w:div>
    <w:div w:id="251933463">
      <w:bodyDiv w:val="1"/>
      <w:marLeft w:val="0"/>
      <w:marRight w:val="0"/>
      <w:marTop w:val="0"/>
      <w:marBottom w:val="0"/>
      <w:divBdr>
        <w:top w:val="none" w:sz="0" w:space="0" w:color="auto"/>
        <w:left w:val="none" w:sz="0" w:space="0" w:color="auto"/>
        <w:bottom w:val="none" w:sz="0" w:space="0" w:color="auto"/>
        <w:right w:val="none" w:sz="0" w:space="0" w:color="auto"/>
      </w:divBdr>
    </w:div>
    <w:div w:id="384842704">
      <w:bodyDiv w:val="1"/>
      <w:marLeft w:val="0"/>
      <w:marRight w:val="0"/>
      <w:marTop w:val="0"/>
      <w:marBottom w:val="0"/>
      <w:divBdr>
        <w:top w:val="none" w:sz="0" w:space="0" w:color="auto"/>
        <w:left w:val="none" w:sz="0" w:space="0" w:color="auto"/>
        <w:bottom w:val="none" w:sz="0" w:space="0" w:color="auto"/>
        <w:right w:val="none" w:sz="0" w:space="0" w:color="auto"/>
      </w:divBdr>
    </w:div>
    <w:div w:id="626813793">
      <w:bodyDiv w:val="1"/>
      <w:marLeft w:val="0"/>
      <w:marRight w:val="0"/>
      <w:marTop w:val="0"/>
      <w:marBottom w:val="0"/>
      <w:divBdr>
        <w:top w:val="none" w:sz="0" w:space="0" w:color="auto"/>
        <w:left w:val="none" w:sz="0" w:space="0" w:color="auto"/>
        <w:bottom w:val="none" w:sz="0" w:space="0" w:color="auto"/>
        <w:right w:val="none" w:sz="0" w:space="0" w:color="auto"/>
      </w:divBdr>
    </w:div>
    <w:div w:id="740181484">
      <w:bodyDiv w:val="1"/>
      <w:marLeft w:val="0"/>
      <w:marRight w:val="0"/>
      <w:marTop w:val="0"/>
      <w:marBottom w:val="0"/>
      <w:divBdr>
        <w:top w:val="none" w:sz="0" w:space="0" w:color="auto"/>
        <w:left w:val="none" w:sz="0" w:space="0" w:color="auto"/>
        <w:bottom w:val="none" w:sz="0" w:space="0" w:color="auto"/>
        <w:right w:val="none" w:sz="0" w:space="0" w:color="auto"/>
      </w:divBdr>
    </w:div>
    <w:div w:id="865487899">
      <w:bodyDiv w:val="1"/>
      <w:marLeft w:val="0"/>
      <w:marRight w:val="0"/>
      <w:marTop w:val="0"/>
      <w:marBottom w:val="0"/>
      <w:divBdr>
        <w:top w:val="none" w:sz="0" w:space="0" w:color="auto"/>
        <w:left w:val="none" w:sz="0" w:space="0" w:color="auto"/>
        <w:bottom w:val="none" w:sz="0" w:space="0" w:color="auto"/>
        <w:right w:val="none" w:sz="0" w:space="0" w:color="auto"/>
      </w:divBdr>
    </w:div>
    <w:div w:id="898713251">
      <w:bodyDiv w:val="1"/>
      <w:marLeft w:val="0"/>
      <w:marRight w:val="0"/>
      <w:marTop w:val="0"/>
      <w:marBottom w:val="0"/>
      <w:divBdr>
        <w:top w:val="none" w:sz="0" w:space="0" w:color="auto"/>
        <w:left w:val="none" w:sz="0" w:space="0" w:color="auto"/>
        <w:bottom w:val="none" w:sz="0" w:space="0" w:color="auto"/>
        <w:right w:val="none" w:sz="0" w:space="0" w:color="auto"/>
      </w:divBdr>
    </w:div>
    <w:div w:id="903566442">
      <w:bodyDiv w:val="1"/>
      <w:marLeft w:val="0"/>
      <w:marRight w:val="0"/>
      <w:marTop w:val="0"/>
      <w:marBottom w:val="0"/>
      <w:divBdr>
        <w:top w:val="none" w:sz="0" w:space="0" w:color="auto"/>
        <w:left w:val="none" w:sz="0" w:space="0" w:color="auto"/>
        <w:bottom w:val="none" w:sz="0" w:space="0" w:color="auto"/>
        <w:right w:val="none" w:sz="0" w:space="0" w:color="auto"/>
      </w:divBdr>
    </w:div>
    <w:div w:id="939947349">
      <w:bodyDiv w:val="1"/>
      <w:marLeft w:val="0"/>
      <w:marRight w:val="0"/>
      <w:marTop w:val="0"/>
      <w:marBottom w:val="0"/>
      <w:divBdr>
        <w:top w:val="none" w:sz="0" w:space="0" w:color="auto"/>
        <w:left w:val="none" w:sz="0" w:space="0" w:color="auto"/>
        <w:bottom w:val="none" w:sz="0" w:space="0" w:color="auto"/>
        <w:right w:val="none" w:sz="0" w:space="0" w:color="auto"/>
      </w:divBdr>
    </w:div>
    <w:div w:id="956525250">
      <w:bodyDiv w:val="1"/>
      <w:marLeft w:val="0"/>
      <w:marRight w:val="0"/>
      <w:marTop w:val="0"/>
      <w:marBottom w:val="0"/>
      <w:divBdr>
        <w:top w:val="none" w:sz="0" w:space="0" w:color="auto"/>
        <w:left w:val="none" w:sz="0" w:space="0" w:color="auto"/>
        <w:bottom w:val="none" w:sz="0" w:space="0" w:color="auto"/>
        <w:right w:val="none" w:sz="0" w:space="0" w:color="auto"/>
      </w:divBdr>
    </w:div>
    <w:div w:id="1092508366">
      <w:bodyDiv w:val="1"/>
      <w:marLeft w:val="0"/>
      <w:marRight w:val="0"/>
      <w:marTop w:val="0"/>
      <w:marBottom w:val="0"/>
      <w:divBdr>
        <w:top w:val="none" w:sz="0" w:space="0" w:color="auto"/>
        <w:left w:val="none" w:sz="0" w:space="0" w:color="auto"/>
        <w:bottom w:val="none" w:sz="0" w:space="0" w:color="auto"/>
        <w:right w:val="none" w:sz="0" w:space="0" w:color="auto"/>
      </w:divBdr>
    </w:div>
    <w:div w:id="1182235089">
      <w:bodyDiv w:val="1"/>
      <w:marLeft w:val="0"/>
      <w:marRight w:val="0"/>
      <w:marTop w:val="0"/>
      <w:marBottom w:val="0"/>
      <w:divBdr>
        <w:top w:val="none" w:sz="0" w:space="0" w:color="auto"/>
        <w:left w:val="none" w:sz="0" w:space="0" w:color="auto"/>
        <w:bottom w:val="none" w:sz="0" w:space="0" w:color="auto"/>
        <w:right w:val="none" w:sz="0" w:space="0" w:color="auto"/>
      </w:divBdr>
    </w:div>
    <w:div w:id="1367021990">
      <w:bodyDiv w:val="1"/>
      <w:marLeft w:val="0"/>
      <w:marRight w:val="0"/>
      <w:marTop w:val="0"/>
      <w:marBottom w:val="0"/>
      <w:divBdr>
        <w:top w:val="none" w:sz="0" w:space="0" w:color="auto"/>
        <w:left w:val="none" w:sz="0" w:space="0" w:color="auto"/>
        <w:bottom w:val="none" w:sz="0" w:space="0" w:color="auto"/>
        <w:right w:val="none" w:sz="0" w:space="0" w:color="auto"/>
      </w:divBdr>
    </w:div>
    <w:div w:id="1420785932">
      <w:bodyDiv w:val="1"/>
      <w:marLeft w:val="0"/>
      <w:marRight w:val="0"/>
      <w:marTop w:val="0"/>
      <w:marBottom w:val="0"/>
      <w:divBdr>
        <w:top w:val="none" w:sz="0" w:space="0" w:color="auto"/>
        <w:left w:val="none" w:sz="0" w:space="0" w:color="auto"/>
        <w:bottom w:val="none" w:sz="0" w:space="0" w:color="auto"/>
        <w:right w:val="none" w:sz="0" w:space="0" w:color="auto"/>
      </w:divBdr>
    </w:div>
    <w:div w:id="1525823141">
      <w:bodyDiv w:val="1"/>
      <w:marLeft w:val="0"/>
      <w:marRight w:val="0"/>
      <w:marTop w:val="0"/>
      <w:marBottom w:val="0"/>
      <w:divBdr>
        <w:top w:val="none" w:sz="0" w:space="0" w:color="auto"/>
        <w:left w:val="none" w:sz="0" w:space="0" w:color="auto"/>
        <w:bottom w:val="none" w:sz="0" w:space="0" w:color="auto"/>
        <w:right w:val="none" w:sz="0" w:space="0" w:color="auto"/>
      </w:divBdr>
    </w:div>
    <w:div w:id="1535465282">
      <w:bodyDiv w:val="1"/>
      <w:marLeft w:val="0"/>
      <w:marRight w:val="0"/>
      <w:marTop w:val="0"/>
      <w:marBottom w:val="0"/>
      <w:divBdr>
        <w:top w:val="none" w:sz="0" w:space="0" w:color="auto"/>
        <w:left w:val="none" w:sz="0" w:space="0" w:color="auto"/>
        <w:bottom w:val="none" w:sz="0" w:space="0" w:color="auto"/>
        <w:right w:val="none" w:sz="0" w:space="0" w:color="auto"/>
      </w:divBdr>
    </w:div>
    <w:div w:id="1651641559">
      <w:bodyDiv w:val="1"/>
      <w:marLeft w:val="0"/>
      <w:marRight w:val="0"/>
      <w:marTop w:val="0"/>
      <w:marBottom w:val="0"/>
      <w:divBdr>
        <w:top w:val="none" w:sz="0" w:space="0" w:color="auto"/>
        <w:left w:val="none" w:sz="0" w:space="0" w:color="auto"/>
        <w:bottom w:val="none" w:sz="0" w:space="0" w:color="auto"/>
        <w:right w:val="none" w:sz="0" w:space="0" w:color="auto"/>
      </w:divBdr>
    </w:div>
    <w:div w:id="1680623143">
      <w:bodyDiv w:val="1"/>
      <w:marLeft w:val="0"/>
      <w:marRight w:val="0"/>
      <w:marTop w:val="0"/>
      <w:marBottom w:val="0"/>
      <w:divBdr>
        <w:top w:val="none" w:sz="0" w:space="0" w:color="auto"/>
        <w:left w:val="none" w:sz="0" w:space="0" w:color="auto"/>
        <w:bottom w:val="none" w:sz="0" w:space="0" w:color="auto"/>
        <w:right w:val="none" w:sz="0" w:space="0" w:color="auto"/>
      </w:divBdr>
    </w:div>
    <w:div w:id="1740244746">
      <w:bodyDiv w:val="1"/>
      <w:marLeft w:val="0"/>
      <w:marRight w:val="0"/>
      <w:marTop w:val="0"/>
      <w:marBottom w:val="0"/>
      <w:divBdr>
        <w:top w:val="none" w:sz="0" w:space="0" w:color="auto"/>
        <w:left w:val="none" w:sz="0" w:space="0" w:color="auto"/>
        <w:bottom w:val="none" w:sz="0" w:space="0" w:color="auto"/>
        <w:right w:val="none" w:sz="0" w:space="0" w:color="auto"/>
      </w:divBdr>
    </w:div>
    <w:div w:id="1763841444">
      <w:bodyDiv w:val="1"/>
      <w:marLeft w:val="0"/>
      <w:marRight w:val="0"/>
      <w:marTop w:val="0"/>
      <w:marBottom w:val="0"/>
      <w:divBdr>
        <w:top w:val="none" w:sz="0" w:space="0" w:color="auto"/>
        <w:left w:val="none" w:sz="0" w:space="0" w:color="auto"/>
        <w:bottom w:val="none" w:sz="0" w:space="0" w:color="auto"/>
        <w:right w:val="none" w:sz="0" w:space="0" w:color="auto"/>
      </w:divBdr>
    </w:div>
    <w:div w:id="1819495817">
      <w:bodyDiv w:val="1"/>
      <w:marLeft w:val="0"/>
      <w:marRight w:val="0"/>
      <w:marTop w:val="0"/>
      <w:marBottom w:val="0"/>
      <w:divBdr>
        <w:top w:val="none" w:sz="0" w:space="0" w:color="auto"/>
        <w:left w:val="none" w:sz="0" w:space="0" w:color="auto"/>
        <w:bottom w:val="none" w:sz="0" w:space="0" w:color="auto"/>
        <w:right w:val="none" w:sz="0" w:space="0" w:color="auto"/>
      </w:divBdr>
    </w:div>
    <w:div w:id="1943948380">
      <w:bodyDiv w:val="1"/>
      <w:marLeft w:val="0"/>
      <w:marRight w:val="0"/>
      <w:marTop w:val="0"/>
      <w:marBottom w:val="0"/>
      <w:divBdr>
        <w:top w:val="none" w:sz="0" w:space="0" w:color="auto"/>
        <w:left w:val="none" w:sz="0" w:space="0" w:color="auto"/>
        <w:bottom w:val="none" w:sz="0" w:space="0" w:color="auto"/>
        <w:right w:val="none" w:sz="0" w:space="0" w:color="auto"/>
      </w:divBdr>
    </w:div>
    <w:div w:id="2100520957">
      <w:bodyDiv w:val="1"/>
      <w:marLeft w:val="0"/>
      <w:marRight w:val="0"/>
      <w:marTop w:val="0"/>
      <w:marBottom w:val="0"/>
      <w:divBdr>
        <w:top w:val="none" w:sz="0" w:space="0" w:color="auto"/>
        <w:left w:val="none" w:sz="0" w:space="0" w:color="auto"/>
        <w:bottom w:val="none" w:sz="0" w:space="0" w:color="auto"/>
        <w:right w:val="none" w:sz="0" w:space="0" w:color="auto"/>
      </w:divBdr>
    </w:div>
    <w:div w:id="211466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odiversitate.mmediu.ro/rio/natura2000/search?habitat=9130"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oleObject" Target="embeddings/oleObject3.bin"/><Relationship Id="rId21" Type="http://schemas.openxmlformats.org/officeDocument/2006/relationships/footer" Target="footer1.xml"/><Relationship Id="rId34" Type="http://schemas.openxmlformats.org/officeDocument/2006/relationships/hyperlink" Target="mailto:icasbn@yahoo.com" TargetMode="External"/><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odiversitate.mmediu.ro/rio/natura2000/search?habitat=9130" TargetMode="External"/><Relationship Id="rId24" Type="http://schemas.openxmlformats.org/officeDocument/2006/relationships/image" Target="media/image11.jpeg"/><Relationship Id="rId32" Type="http://schemas.openxmlformats.org/officeDocument/2006/relationships/oleObject" Target="embeddings/oleObject1.bin"/><Relationship Id="rId37" Type="http://schemas.openxmlformats.org/officeDocument/2006/relationships/oleObject" Target="embeddings/oleObject2.bin"/><Relationship Id="rId40"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hyperlink" Target="http://biodiversitate.mmediu.ro/rio/natura2000/search?habitat=91Y0"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0.emf"/><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8.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biodiversitate.mmediu.ro/rio/natura2000/search?habitat=91Y0"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19.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biodiversitate.mmediu.ro/rio/natura2000/search?habitat=91Y0"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hyperlink" Target="mailto:nyy03@yahoo.com" TargetMode="External"/><Relationship Id="rId38" Type="http://schemas.openxmlformats.org/officeDocument/2006/relationships/image" Target="media/image21.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F60F5-3977-4C06-A74A-CB6C943A1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91161</Words>
  <Characters>519623</Characters>
  <Application>Microsoft Office Word</Application>
  <DocSecurity>0</DocSecurity>
  <Lines>4330</Lines>
  <Paragraphs>1219</Paragraphs>
  <ScaleCrop>false</ScaleCrop>
  <HeadingPairs>
    <vt:vector size="2" baseType="variant">
      <vt:variant>
        <vt:lpstr>Title</vt:lpstr>
      </vt:variant>
      <vt:variant>
        <vt:i4>1</vt:i4>
      </vt:variant>
    </vt:vector>
  </HeadingPairs>
  <TitlesOfParts>
    <vt:vector size="1" baseType="lpstr">
      <vt:lpstr>A</vt:lpstr>
    </vt:vector>
  </TitlesOfParts>
  <Company/>
  <LinksUpToDate>false</LinksUpToDate>
  <CharactersWithSpaces>609565</CharactersWithSpaces>
  <SharedDoc>false</SharedDoc>
  <HLinks>
    <vt:vector size="84" baseType="variant">
      <vt:variant>
        <vt:i4>7340128</vt:i4>
      </vt:variant>
      <vt:variant>
        <vt:i4>39</vt:i4>
      </vt:variant>
      <vt:variant>
        <vt:i4>0</vt:i4>
      </vt:variant>
      <vt:variant>
        <vt:i4>5</vt:i4>
      </vt:variant>
      <vt:variant>
        <vt:lpwstr>http://europass.cedefop.europa.eu/LanguageSelfAssessmentGrid/ro</vt:lpwstr>
      </vt:variant>
      <vt:variant>
        <vt:lpwstr/>
      </vt:variant>
      <vt:variant>
        <vt:i4>2752518</vt:i4>
      </vt:variant>
      <vt:variant>
        <vt:i4>36</vt:i4>
      </vt:variant>
      <vt:variant>
        <vt:i4>0</vt:i4>
      </vt:variant>
      <vt:variant>
        <vt:i4>5</vt:i4>
      </vt:variant>
      <vt:variant>
        <vt:lpwstr>mailto:office@icas.ro</vt:lpwstr>
      </vt:variant>
      <vt:variant>
        <vt:lpwstr/>
      </vt:variant>
      <vt:variant>
        <vt:i4>1376381</vt:i4>
      </vt:variant>
      <vt:variant>
        <vt:i4>33</vt:i4>
      </vt:variant>
      <vt:variant>
        <vt:i4>0</vt:i4>
      </vt:variant>
      <vt:variant>
        <vt:i4>5</vt:i4>
      </vt:variant>
      <vt:variant>
        <vt:lpwstr>http://oiseauxdeproie.tcedi.com/faucon_emerillon.html</vt:lpwstr>
      </vt:variant>
      <vt:variant>
        <vt:lpwstr/>
      </vt:variant>
      <vt:variant>
        <vt:i4>7340087</vt:i4>
      </vt:variant>
      <vt:variant>
        <vt:i4>30</vt:i4>
      </vt:variant>
      <vt:variant>
        <vt:i4>0</vt:i4>
      </vt:variant>
      <vt:variant>
        <vt:i4>5</vt:i4>
      </vt:variant>
      <vt:variant>
        <vt:lpwstr>http://www.avifauna.se/index.asp?lev=3389&amp;typ=1</vt:lpwstr>
      </vt:variant>
      <vt:variant>
        <vt:lpwstr/>
      </vt:variant>
      <vt:variant>
        <vt:i4>3407970</vt:i4>
      </vt:variant>
      <vt:variant>
        <vt:i4>27</vt:i4>
      </vt:variant>
      <vt:variant>
        <vt:i4>0</vt:i4>
      </vt:variant>
      <vt:variant>
        <vt:i4>5</vt:i4>
      </vt:variant>
      <vt:variant>
        <vt:lpwstr>http://www.oiseaux.net/</vt:lpwstr>
      </vt:variant>
      <vt:variant>
        <vt:lpwstr/>
      </vt:variant>
      <vt:variant>
        <vt:i4>4390917</vt:i4>
      </vt:variant>
      <vt:variant>
        <vt:i4>24</vt:i4>
      </vt:variant>
      <vt:variant>
        <vt:i4>0</vt:i4>
      </vt:variant>
      <vt:variant>
        <vt:i4>5</vt:i4>
      </vt:variant>
      <vt:variant>
        <vt:lpwstr>http://www.scientific-web.com/en/Biology/Animalia/Chordata/Aves/LullulaArborea01.html</vt:lpwstr>
      </vt:variant>
      <vt:variant>
        <vt:lpwstr/>
      </vt:variant>
      <vt:variant>
        <vt:i4>6488175</vt:i4>
      </vt:variant>
      <vt:variant>
        <vt:i4>21</vt:i4>
      </vt:variant>
      <vt:variant>
        <vt:i4>0</vt:i4>
      </vt:variant>
      <vt:variant>
        <vt:i4>5</vt:i4>
      </vt:variant>
      <vt:variant>
        <vt:lpwstr>http://tolweb.org/Dendrocopos/93540</vt:lpwstr>
      </vt:variant>
      <vt:variant>
        <vt:lpwstr/>
      </vt:variant>
      <vt:variant>
        <vt:i4>7602293</vt:i4>
      </vt:variant>
      <vt:variant>
        <vt:i4>18</vt:i4>
      </vt:variant>
      <vt:variant>
        <vt:i4>0</vt:i4>
      </vt:variant>
      <vt:variant>
        <vt:i4>5</vt:i4>
      </vt:variant>
      <vt:variant>
        <vt:lpwstr>http://www.naturspesialisten.no/article.php?id=429</vt:lpwstr>
      </vt:variant>
      <vt:variant>
        <vt:lpwstr/>
      </vt:variant>
      <vt:variant>
        <vt:i4>2293886</vt:i4>
      </vt:variant>
      <vt:variant>
        <vt:i4>15</vt:i4>
      </vt:variant>
      <vt:variant>
        <vt:i4>0</vt:i4>
      </vt:variant>
      <vt:variant>
        <vt:i4>5</vt:i4>
      </vt:variant>
      <vt:variant>
        <vt:lpwstr>http://biodiversite.wallonie.be/especes/ecologie/oiseaux/dendrocops.medius.html</vt:lpwstr>
      </vt:variant>
      <vt:variant>
        <vt:lpwstr/>
      </vt:variant>
      <vt:variant>
        <vt:i4>7798840</vt:i4>
      </vt:variant>
      <vt:variant>
        <vt:i4>12</vt:i4>
      </vt:variant>
      <vt:variant>
        <vt:i4>0</vt:i4>
      </vt:variant>
      <vt:variant>
        <vt:i4>5</vt:i4>
      </vt:variant>
      <vt:variant>
        <vt:lpwstr>http://www.biologie.uni-hamburg.de/</vt:lpwstr>
      </vt:variant>
      <vt:variant>
        <vt:lpwstr/>
      </vt:variant>
      <vt:variant>
        <vt:i4>4194379</vt:i4>
      </vt:variant>
      <vt:variant>
        <vt:i4>9</vt:i4>
      </vt:variant>
      <vt:variant>
        <vt:i4>0</vt:i4>
      </vt:variant>
      <vt:variant>
        <vt:i4>5</vt:i4>
      </vt:variant>
      <vt:variant>
        <vt:lpwstr>http://www.avibirds.com/</vt:lpwstr>
      </vt:variant>
      <vt:variant>
        <vt:lpwstr/>
      </vt:variant>
      <vt:variant>
        <vt:i4>7733260</vt:i4>
      </vt:variant>
      <vt:variant>
        <vt:i4>6</vt:i4>
      </vt:variant>
      <vt:variant>
        <vt:i4>0</vt:i4>
      </vt:variant>
      <vt:variant>
        <vt:i4>5</vt:i4>
      </vt:variant>
      <vt:variant>
        <vt:lpwstr>http://www.webverd.com/fotobloc/hieraaetus_pennatus</vt:lpwstr>
      </vt:variant>
      <vt:variant>
        <vt:lpwstr/>
      </vt:variant>
      <vt:variant>
        <vt:i4>4849781</vt:i4>
      </vt:variant>
      <vt:variant>
        <vt:i4>3</vt:i4>
      </vt:variant>
      <vt:variant>
        <vt:i4>0</vt:i4>
      </vt:variant>
      <vt:variant>
        <vt:i4>5</vt:i4>
      </vt:variant>
      <vt:variant>
        <vt:lpwstr>mailto:cicon66@yahoo.com</vt:lpwstr>
      </vt:variant>
      <vt:variant>
        <vt:lpwstr/>
      </vt:variant>
      <vt:variant>
        <vt:i4>655377</vt:i4>
      </vt:variant>
      <vt:variant>
        <vt:i4>0</vt:i4>
      </vt:variant>
      <vt:variant>
        <vt:i4>0</vt:i4>
      </vt:variant>
      <vt:variant>
        <vt:i4>5</vt:i4>
      </vt:variant>
      <vt:variant>
        <vt:lpwstr>mailto:ion_cristea@yahoo.com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Stan Bogdan</dc:creator>
  <cp:lastModifiedBy>mmd</cp:lastModifiedBy>
  <cp:revision>2</cp:revision>
  <cp:lastPrinted>2021-10-11T18:12:00Z</cp:lastPrinted>
  <dcterms:created xsi:type="dcterms:W3CDTF">2021-10-11T18:13:00Z</dcterms:created>
  <dcterms:modified xsi:type="dcterms:W3CDTF">2021-10-11T18:13:00Z</dcterms:modified>
</cp:coreProperties>
</file>